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5.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6.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9.xml" ContentType="application/vnd.openxmlformats-officedocument.wordprocessingml.footer+xml"/>
  <Override PartName="/word/header45.xml" ContentType="application/vnd.openxmlformats-officedocument.wordprocessingml.header+xml"/>
  <Override PartName="/word/footer10.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11.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12.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footer13.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footer14.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footer15.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footer1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footer17.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26D" w:rsidRPr="00FA47A4" w:rsidRDefault="0055426D" w:rsidP="0055426D">
      <w:pPr>
        <w:spacing w:after="200" w:line="276" w:lineRule="auto"/>
        <w:ind w:left="360"/>
        <w:rPr>
          <w:rFonts w:eastAsia="MS Mincho"/>
          <w:b/>
          <w:bCs/>
          <w:sz w:val="22"/>
          <w:szCs w:val="22"/>
          <w:lang w:val="en-US" w:eastAsia="en-US"/>
        </w:rPr>
      </w:pPr>
    </w:p>
    <w:p w:rsidR="0055426D" w:rsidRPr="00FA47A4" w:rsidRDefault="0055426D" w:rsidP="0055426D">
      <w:pPr>
        <w:spacing w:after="200" w:line="276" w:lineRule="auto"/>
        <w:ind w:left="360"/>
        <w:rPr>
          <w:rFonts w:eastAsia="MS Mincho"/>
          <w:b/>
          <w:bCs/>
          <w:sz w:val="22"/>
          <w:szCs w:val="22"/>
          <w:lang w:val="en-US" w:eastAsia="en-US"/>
        </w:rPr>
      </w:pPr>
    </w:p>
    <w:p w:rsidR="0055426D" w:rsidRPr="00FA47A4" w:rsidRDefault="0055426D" w:rsidP="00487B75">
      <w:pPr>
        <w:spacing w:after="200" w:line="276" w:lineRule="auto"/>
        <w:rPr>
          <w:rFonts w:eastAsia="MS Mincho"/>
          <w:b/>
          <w:bCs/>
          <w:sz w:val="22"/>
          <w:szCs w:val="22"/>
          <w:lang w:val="en-US" w:eastAsia="en-US"/>
        </w:rPr>
      </w:pPr>
    </w:p>
    <w:p w:rsidR="0055426D" w:rsidRPr="00FA47A4" w:rsidRDefault="00625EED" w:rsidP="0055426D">
      <w:pPr>
        <w:jc w:val="center"/>
        <w:rPr>
          <w:rFonts w:eastAsia="MS Mincho"/>
          <w:b/>
          <w:sz w:val="48"/>
          <w:szCs w:val="48"/>
          <w:lang w:val="en-US"/>
        </w:rPr>
      </w:pPr>
      <w:r w:rsidRPr="00FA47A4">
        <w:rPr>
          <w:rFonts w:eastAsia="MS Mincho"/>
          <w:b/>
          <w:sz w:val="48"/>
          <w:szCs w:val="48"/>
          <w:lang w:val="en-US"/>
        </w:rPr>
        <w:t>CURRICULA</w:t>
      </w:r>
    </w:p>
    <w:p w:rsidR="0055426D" w:rsidRPr="00FA47A4" w:rsidRDefault="0055426D" w:rsidP="0055426D">
      <w:pPr>
        <w:jc w:val="center"/>
        <w:rPr>
          <w:rFonts w:eastAsia="MS Mincho"/>
          <w:b/>
          <w:sz w:val="48"/>
          <w:szCs w:val="48"/>
          <w:lang w:val="en-US"/>
        </w:rPr>
      </w:pPr>
    </w:p>
    <w:p w:rsidR="0055426D" w:rsidRPr="00FA47A4" w:rsidRDefault="00461140" w:rsidP="0055426D">
      <w:pPr>
        <w:jc w:val="center"/>
        <w:rPr>
          <w:rFonts w:eastAsia="MS Mincho"/>
          <w:b/>
          <w:sz w:val="48"/>
          <w:szCs w:val="48"/>
          <w:lang w:val="en-US"/>
        </w:rPr>
      </w:pPr>
      <w:r w:rsidRPr="00FA47A4">
        <w:rPr>
          <w:rFonts w:eastAsia="MS Mincho"/>
          <w:b/>
          <w:sz w:val="48"/>
          <w:szCs w:val="48"/>
          <w:lang w:val="en-US"/>
        </w:rPr>
        <w:t xml:space="preserve">FOR THE </w:t>
      </w:r>
      <w:r w:rsidR="009A7F6A" w:rsidRPr="00FA47A4">
        <w:rPr>
          <w:rFonts w:eastAsia="MS Mincho"/>
          <w:b/>
          <w:sz w:val="48"/>
          <w:szCs w:val="48"/>
          <w:lang w:val="en-US"/>
        </w:rPr>
        <w:t>I</w:t>
      </w:r>
      <w:r w:rsidRPr="00FA47A4">
        <w:rPr>
          <w:rFonts w:eastAsia="MS Mincho"/>
          <w:b/>
          <w:sz w:val="48"/>
          <w:szCs w:val="48"/>
          <w:lang w:val="en-US"/>
        </w:rPr>
        <w:t>N</w:t>
      </w:r>
      <w:r w:rsidR="009A7F6A" w:rsidRPr="00FA47A4">
        <w:rPr>
          <w:rFonts w:eastAsia="MS Mincho"/>
          <w:b/>
          <w:sz w:val="48"/>
          <w:szCs w:val="48"/>
          <w:lang w:val="en-US"/>
        </w:rPr>
        <w:t>I</w:t>
      </w:r>
      <w:r w:rsidRPr="00FA47A4">
        <w:rPr>
          <w:rFonts w:eastAsia="MS Mincho"/>
          <w:b/>
          <w:sz w:val="48"/>
          <w:szCs w:val="48"/>
          <w:lang w:val="en-US"/>
        </w:rPr>
        <w:t>T</w:t>
      </w:r>
      <w:r w:rsidR="009A7F6A" w:rsidRPr="00FA47A4">
        <w:rPr>
          <w:rFonts w:eastAsia="MS Mincho"/>
          <w:b/>
          <w:sz w:val="48"/>
          <w:szCs w:val="48"/>
          <w:lang w:val="en-US"/>
        </w:rPr>
        <w:t>I</w:t>
      </w:r>
      <w:r w:rsidRPr="00FA47A4">
        <w:rPr>
          <w:rFonts w:eastAsia="MS Mincho"/>
          <w:b/>
          <w:sz w:val="48"/>
          <w:szCs w:val="48"/>
          <w:lang w:val="en-US"/>
        </w:rPr>
        <w:t xml:space="preserve">AL </w:t>
      </w:r>
      <w:r w:rsidR="00625EED" w:rsidRPr="00FA47A4">
        <w:rPr>
          <w:rFonts w:eastAsia="MS Mincho"/>
          <w:b/>
          <w:sz w:val="48"/>
          <w:szCs w:val="48"/>
          <w:lang w:val="en-US"/>
        </w:rPr>
        <w:t>TRAINING</w:t>
      </w:r>
      <w:r w:rsidR="0055426D" w:rsidRPr="00FA47A4">
        <w:rPr>
          <w:rFonts w:eastAsia="MS Mincho"/>
          <w:b/>
          <w:sz w:val="48"/>
          <w:szCs w:val="48"/>
          <w:lang w:val="en-US"/>
        </w:rPr>
        <w:t xml:space="preserve"> </w:t>
      </w:r>
    </w:p>
    <w:p w:rsidR="0055426D" w:rsidRPr="00FA47A4" w:rsidRDefault="0055426D" w:rsidP="0055426D">
      <w:pPr>
        <w:jc w:val="center"/>
        <w:rPr>
          <w:rFonts w:eastAsia="MS Mincho"/>
          <w:b/>
          <w:sz w:val="48"/>
          <w:szCs w:val="48"/>
          <w:lang w:val="en-US"/>
        </w:rPr>
      </w:pPr>
    </w:p>
    <w:p w:rsidR="0055426D" w:rsidRPr="00FA47A4" w:rsidRDefault="00625EED" w:rsidP="0055426D">
      <w:pPr>
        <w:jc w:val="center"/>
        <w:rPr>
          <w:rFonts w:eastAsia="MS Mincho"/>
          <w:b/>
          <w:sz w:val="48"/>
          <w:szCs w:val="48"/>
          <w:lang w:val="en-US"/>
        </w:rPr>
      </w:pPr>
      <w:r w:rsidRPr="00FA47A4">
        <w:rPr>
          <w:rFonts w:eastAsia="MS Mincho"/>
          <w:b/>
          <w:sz w:val="48"/>
          <w:szCs w:val="48"/>
          <w:lang w:val="en-US"/>
        </w:rPr>
        <w:t>IN</w:t>
      </w:r>
      <w:r w:rsidR="00461140" w:rsidRPr="00FA47A4">
        <w:rPr>
          <w:rFonts w:eastAsia="MS Mincho"/>
          <w:b/>
          <w:sz w:val="48"/>
          <w:szCs w:val="48"/>
          <w:lang w:val="en-US"/>
        </w:rPr>
        <w:t xml:space="preserve"> THE SCHOOL OF MAG</w:t>
      </w:r>
      <w:r w:rsidR="009A7F6A" w:rsidRPr="00FA47A4">
        <w:rPr>
          <w:rFonts w:eastAsia="MS Mincho"/>
          <w:b/>
          <w:sz w:val="48"/>
          <w:szCs w:val="48"/>
          <w:lang w:val="en-US"/>
        </w:rPr>
        <w:t>I</w:t>
      </w:r>
      <w:r w:rsidR="00461140" w:rsidRPr="00FA47A4">
        <w:rPr>
          <w:rFonts w:eastAsia="MS Mincho"/>
          <w:b/>
          <w:sz w:val="48"/>
          <w:szCs w:val="48"/>
          <w:lang w:val="en-US"/>
        </w:rPr>
        <w:t xml:space="preserve">STRATES </w:t>
      </w:r>
    </w:p>
    <w:p w:rsidR="0055426D" w:rsidRPr="00FA47A4" w:rsidRDefault="0055426D" w:rsidP="0055426D">
      <w:pPr>
        <w:jc w:val="center"/>
        <w:rPr>
          <w:rFonts w:eastAsia="MS Mincho"/>
          <w:b/>
          <w:sz w:val="48"/>
          <w:szCs w:val="48"/>
          <w:lang w:val="en-US"/>
        </w:rPr>
      </w:pPr>
    </w:p>
    <w:p w:rsidR="0055426D" w:rsidRPr="00FA47A4" w:rsidRDefault="0055426D" w:rsidP="0055426D">
      <w:pPr>
        <w:jc w:val="center"/>
        <w:rPr>
          <w:rFonts w:eastAsia="MS Mincho"/>
          <w:b/>
          <w:sz w:val="48"/>
          <w:szCs w:val="48"/>
          <w:lang w:val="en-US"/>
        </w:rPr>
      </w:pPr>
    </w:p>
    <w:p w:rsidR="0055426D" w:rsidRPr="00FA47A4" w:rsidRDefault="009A2408" w:rsidP="0055426D">
      <w:pPr>
        <w:jc w:val="center"/>
        <w:rPr>
          <w:rFonts w:eastAsia="MS Mincho"/>
          <w:b/>
          <w:sz w:val="48"/>
          <w:szCs w:val="48"/>
          <w:lang w:val="en-US"/>
        </w:rPr>
      </w:pPr>
      <w:r w:rsidRPr="00FA47A4">
        <w:rPr>
          <w:rFonts w:eastAsia="MS Mincho"/>
          <w:b/>
          <w:sz w:val="48"/>
          <w:szCs w:val="48"/>
          <w:lang w:val="en-US"/>
        </w:rPr>
        <w:t>F</w:t>
      </w:r>
      <w:r w:rsidR="009A7F6A" w:rsidRPr="00FA47A4">
        <w:rPr>
          <w:rFonts w:eastAsia="MS Mincho"/>
          <w:b/>
          <w:sz w:val="48"/>
          <w:szCs w:val="48"/>
          <w:lang w:val="en-US"/>
        </w:rPr>
        <w:t>I</w:t>
      </w:r>
      <w:r w:rsidRPr="00FA47A4">
        <w:rPr>
          <w:rFonts w:eastAsia="MS Mincho"/>
          <w:b/>
          <w:sz w:val="48"/>
          <w:szCs w:val="48"/>
          <w:lang w:val="en-US"/>
        </w:rPr>
        <w:t>RST ACADEM</w:t>
      </w:r>
      <w:r w:rsidR="009A7F6A" w:rsidRPr="00FA47A4">
        <w:rPr>
          <w:rFonts w:eastAsia="MS Mincho"/>
          <w:b/>
          <w:sz w:val="48"/>
          <w:szCs w:val="48"/>
          <w:lang w:val="en-US"/>
        </w:rPr>
        <w:t>I</w:t>
      </w:r>
      <w:r w:rsidRPr="00FA47A4">
        <w:rPr>
          <w:rFonts w:eastAsia="MS Mincho"/>
          <w:b/>
          <w:sz w:val="48"/>
          <w:szCs w:val="48"/>
          <w:lang w:val="en-US"/>
        </w:rPr>
        <w:t xml:space="preserve">C YEAR </w:t>
      </w:r>
    </w:p>
    <w:p w:rsidR="0055426D" w:rsidRPr="00FA47A4" w:rsidRDefault="0055426D" w:rsidP="0055426D">
      <w:pPr>
        <w:jc w:val="center"/>
        <w:rPr>
          <w:rFonts w:eastAsia="MS Mincho"/>
          <w:b/>
          <w:sz w:val="48"/>
          <w:szCs w:val="48"/>
          <w:lang w:val="en-US"/>
        </w:rPr>
      </w:pPr>
      <w:r w:rsidRPr="00FA47A4">
        <w:rPr>
          <w:rFonts w:eastAsia="MS Mincho"/>
          <w:b/>
          <w:sz w:val="48"/>
          <w:szCs w:val="48"/>
          <w:lang w:val="en-US"/>
        </w:rPr>
        <w:t xml:space="preserve">2018-2019 </w:t>
      </w:r>
    </w:p>
    <w:p w:rsidR="0055426D" w:rsidRPr="00FA47A4" w:rsidRDefault="0055426D" w:rsidP="0055426D">
      <w:pPr>
        <w:jc w:val="center"/>
        <w:rPr>
          <w:rFonts w:eastAsia="MS Mincho"/>
          <w:b/>
          <w:sz w:val="48"/>
          <w:szCs w:val="48"/>
          <w:lang w:val="en-US"/>
        </w:rPr>
      </w:pPr>
    </w:p>
    <w:p w:rsidR="0055426D" w:rsidRPr="00FA47A4" w:rsidRDefault="0055426D" w:rsidP="0055426D">
      <w:pPr>
        <w:rPr>
          <w:rFonts w:eastAsia="MS Mincho"/>
          <w:sz w:val="48"/>
          <w:szCs w:val="48"/>
          <w:lang w:val="en-US"/>
        </w:rPr>
      </w:pPr>
    </w:p>
    <w:p w:rsidR="0055426D" w:rsidRPr="00FA47A4" w:rsidRDefault="0055426D" w:rsidP="0055426D">
      <w:pPr>
        <w:spacing w:after="200" w:line="276" w:lineRule="auto"/>
        <w:ind w:left="360"/>
        <w:rPr>
          <w:rFonts w:eastAsia="MS Mincho"/>
          <w:b/>
          <w:bCs/>
          <w:sz w:val="22"/>
          <w:szCs w:val="22"/>
          <w:lang w:val="en-US" w:eastAsia="en-US"/>
        </w:rPr>
      </w:pPr>
    </w:p>
    <w:p w:rsidR="0055426D" w:rsidRPr="00FA47A4" w:rsidRDefault="0055426D" w:rsidP="0055426D">
      <w:pPr>
        <w:spacing w:after="200" w:line="276" w:lineRule="auto"/>
        <w:ind w:left="360"/>
        <w:rPr>
          <w:rFonts w:eastAsia="MS Mincho"/>
          <w:b/>
          <w:bCs/>
          <w:sz w:val="22"/>
          <w:szCs w:val="22"/>
          <w:lang w:val="en-US" w:eastAsia="en-US"/>
        </w:rPr>
      </w:pPr>
    </w:p>
    <w:p w:rsidR="0055426D" w:rsidRPr="00FA47A4" w:rsidRDefault="0055426D" w:rsidP="0055426D">
      <w:pPr>
        <w:spacing w:after="200" w:line="276" w:lineRule="auto"/>
        <w:ind w:left="360"/>
        <w:rPr>
          <w:rFonts w:eastAsia="MS Mincho"/>
          <w:b/>
          <w:bCs/>
          <w:sz w:val="22"/>
          <w:szCs w:val="22"/>
          <w:lang w:val="en-US" w:eastAsia="en-US"/>
        </w:rPr>
      </w:pPr>
    </w:p>
    <w:p w:rsidR="0055426D" w:rsidRPr="00FA47A4" w:rsidRDefault="0055426D" w:rsidP="0055426D">
      <w:pPr>
        <w:spacing w:after="200" w:line="276" w:lineRule="auto"/>
        <w:ind w:left="360"/>
        <w:rPr>
          <w:rFonts w:eastAsia="MS Mincho"/>
          <w:b/>
          <w:bCs/>
          <w:sz w:val="22"/>
          <w:szCs w:val="22"/>
          <w:lang w:val="en-US" w:eastAsia="en-US"/>
        </w:rPr>
      </w:pPr>
    </w:p>
    <w:p w:rsidR="0055426D" w:rsidRPr="00FA47A4" w:rsidRDefault="0055426D" w:rsidP="0055426D">
      <w:pPr>
        <w:spacing w:after="200" w:line="276" w:lineRule="auto"/>
        <w:ind w:left="360"/>
        <w:rPr>
          <w:rFonts w:eastAsia="MS Mincho"/>
          <w:b/>
          <w:bCs/>
          <w:sz w:val="22"/>
          <w:szCs w:val="22"/>
          <w:lang w:val="en-US" w:eastAsia="en-US"/>
        </w:rPr>
      </w:pPr>
    </w:p>
    <w:p w:rsidR="0055426D" w:rsidRPr="00FA47A4" w:rsidRDefault="0055426D" w:rsidP="0055426D">
      <w:pPr>
        <w:spacing w:after="200" w:line="276" w:lineRule="auto"/>
        <w:ind w:left="360"/>
        <w:rPr>
          <w:rFonts w:eastAsia="MS Mincho"/>
          <w:b/>
          <w:bCs/>
          <w:sz w:val="22"/>
          <w:szCs w:val="22"/>
          <w:lang w:val="en-US" w:eastAsia="en-US"/>
        </w:rPr>
      </w:pPr>
    </w:p>
    <w:p w:rsidR="0055426D" w:rsidRPr="00FA47A4" w:rsidRDefault="0055426D" w:rsidP="0055426D">
      <w:pPr>
        <w:spacing w:after="200" w:line="276" w:lineRule="auto"/>
        <w:ind w:left="360"/>
        <w:rPr>
          <w:rFonts w:eastAsia="MS Mincho"/>
          <w:b/>
          <w:bCs/>
          <w:sz w:val="22"/>
          <w:szCs w:val="22"/>
          <w:lang w:val="en-US" w:eastAsia="en-US"/>
        </w:rPr>
      </w:pPr>
    </w:p>
    <w:p w:rsidR="0055426D" w:rsidRPr="00FA47A4" w:rsidRDefault="0055426D" w:rsidP="0055426D">
      <w:pPr>
        <w:spacing w:after="200" w:line="276" w:lineRule="auto"/>
        <w:ind w:left="360"/>
        <w:rPr>
          <w:rFonts w:eastAsia="MS Mincho"/>
          <w:b/>
          <w:bCs/>
          <w:sz w:val="22"/>
          <w:szCs w:val="22"/>
          <w:lang w:val="en-US" w:eastAsia="en-US"/>
        </w:rPr>
      </w:pPr>
    </w:p>
    <w:p w:rsidR="0055426D" w:rsidRPr="00FA47A4" w:rsidRDefault="00D9349A" w:rsidP="0055426D">
      <w:pPr>
        <w:ind w:firstLine="720"/>
        <w:rPr>
          <w:rFonts w:eastAsia="MS Mincho"/>
          <w:b/>
          <w:lang w:val="en-US"/>
        </w:rPr>
      </w:pPr>
      <w:r w:rsidRPr="00FA47A4">
        <w:rPr>
          <w:rFonts w:eastAsia="MS Mincho"/>
          <w:b/>
          <w:lang w:val="en-US"/>
        </w:rPr>
        <w:t xml:space="preserve"> </w:t>
      </w:r>
      <w:r w:rsidR="00487B75" w:rsidRPr="00FA47A4">
        <w:rPr>
          <w:rFonts w:eastAsia="MS Mincho"/>
          <w:b/>
          <w:lang w:val="en-US"/>
        </w:rPr>
        <w:t xml:space="preserve">     </w:t>
      </w:r>
      <w:r w:rsidR="009A2408" w:rsidRPr="00FA47A4">
        <w:rPr>
          <w:rFonts w:eastAsia="MS Mincho"/>
          <w:b/>
          <w:lang w:val="en-US"/>
        </w:rPr>
        <w:t xml:space="preserve">APPROVED </w:t>
      </w:r>
    </w:p>
    <w:p w:rsidR="0055426D" w:rsidRPr="00FA47A4" w:rsidRDefault="0055426D" w:rsidP="0055426D">
      <w:pPr>
        <w:rPr>
          <w:rFonts w:eastAsia="MS Mincho"/>
          <w:b/>
          <w:lang w:val="en-US"/>
        </w:rPr>
      </w:pPr>
    </w:p>
    <w:p w:rsidR="0055426D" w:rsidRPr="00FA47A4" w:rsidRDefault="0055426D" w:rsidP="0055426D">
      <w:pPr>
        <w:rPr>
          <w:rFonts w:eastAsia="MS Mincho"/>
          <w:b/>
          <w:lang w:val="en-US"/>
        </w:rPr>
      </w:pPr>
      <w:r w:rsidRPr="00FA47A4">
        <w:rPr>
          <w:rFonts w:eastAsia="MS Mincho"/>
          <w:b/>
          <w:lang w:val="en-US"/>
        </w:rPr>
        <w:t xml:space="preserve">   </w:t>
      </w:r>
      <w:r w:rsidRPr="00FA47A4">
        <w:rPr>
          <w:rFonts w:eastAsia="MS Mincho"/>
          <w:b/>
          <w:lang w:val="en-US"/>
        </w:rPr>
        <w:tab/>
        <w:t xml:space="preserve">    </w:t>
      </w:r>
      <w:r w:rsidR="00625EED" w:rsidRPr="00FA47A4">
        <w:rPr>
          <w:rFonts w:eastAsia="MS Mincho"/>
          <w:b/>
          <w:lang w:val="en-US"/>
        </w:rPr>
        <w:t>CHAIRPERSON</w:t>
      </w:r>
      <w:r w:rsidR="009A2408" w:rsidRPr="00FA47A4">
        <w:rPr>
          <w:rFonts w:eastAsia="MS Mincho"/>
          <w:b/>
          <w:lang w:val="en-US"/>
        </w:rPr>
        <w:t xml:space="preserve"> </w:t>
      </w:r>
    </w:p>
    <w:p w:rsidR="0055426D" w:rsidRPr="00FA47A4" w:rsidRDefault="0055426D" w:rsidP="0055426D">
      <w:pPr>
        <w:rPr>
          <w:rFonts w:eastAsia="MS Mincho"/>
          <w:b/>
          <w:lang w:val="en-US"/>
        </w:rPr>
      </w:pPr>
    </w:p>
    <w:p w:rsidR="0055426D" w:rsidRPr="00FA47A4" w:rsidRDefault="00487B75" w:rsidP="0055426D">
      <w:pPr>
        <w:rPr>
          <w:rFonts w:eastAsia="MS Mincho"/>
          <w:b/>
          <w:lang w:val="en-US"/>
        </w:rPr>
      </w:pPr>
      <w:r w:rsidRPr="00FA47A4">
        <w:rPr>
          <w:rFonts w:eastAsia="MS Mincho"/>
          <w:b/>
          <w:lang w:val="en-US"/>
        </w:rPr>
        <w:t xml:space="preserve">     </w:t>
      </w:r>
      <w:r w:rsidR="009A2408" w:rsidRPr="00FA47A4">
        <w:rPr>
          <w:rFonts w:eastAsia="MS Mincho"/>
          <w:b/>
          <w:lang w:val="en-US"/>
        </w:rPr>
        <w:t>Prof. D</w:t>
      </w:r>
      <w:r w:rsidR="0055426D" w:rsidRPr="00FA47A4">
        <w:rPr>
          <w:rFonts w:eastAsia="MS Mincho"/>
          <w:b/>
          <w:lang w:val="en-US"/>
        </w:rPr>
        <w:t>r. Xheza</w:t>
      </w:r>
      <w:r w:rsidR="009A7F6A" w:rsidRPr="00FA47A4">
        <w:rPr>
          <w:rFonts w:eastAsia="MS Mincho"/>
          <w:b/>
          <w:lang w:val="en-US"/>
        </w:rPr>
        <w:t>i</w:t>
      </w:r>
      <w:r w:rsidR="0055426D" w:rsidRPr="00FA47A4">
        <w:rPr>
          <w:rFonts w:eastAsia="MS Mincho"/>
          <w:b/>
          <w:lang w:val="en-US"/>
        </w:rPr>
        <w:t>r ZAGANJOR</w:t>
      </w:r>
      <w:r w:rsidR="009A7F6A" w:rsidRPr="00FA47A4">
        <w:rPr>
          <w:rFonts w:eastAsia="MS Mincho"/>
          <w:b/>
          <w:lang w:val="en-US"/>
        </w:rPr>
        <w:t>I</w:t>
      </w:r>
    </w:p>
    <w:p w:rsidR="0055426D" w:rsidRPr="00FA47A4" w:rsidRDefault="0055426D" w:rsidP="0055426D">
      <w:pPr>
        <w:rPr>
          <w:rFonts w:eastAsia="MS Mincho"/>
          <w:b/>
          <w:lang w:val="en-US"/>
        </w:rPr>
      </w:pPr>
    </w:p>
    <w:p w:rsidR="0055426D" w:rsidRPr="00FA47A4" w:rsidRDefault="0055426D" w:rsidP="0055426D">
      <w:pPr>
        <w:rPr>
          <w:rFonts w:eastAsia="MS Mincho"/>
          <w:b/>
          <w:lang w:val="en-US"/>
        </w:rPr>
      </w:pPr>
      <w:r w:rsidRPr="00FA47A4">
        <w:rPr>
          <w:rFonts w:eastAsia="MS Mincho"/>
          <w:b/>
          <w:lang w:val="en-US"/>
        </w:rPr>
        <w:t>________________________________</w:t>
      </w:r>
    </w:p>
    <w:p w:rsidR="0055426D" w:rsidRPr="00FA47A4" w:rsidRDefault="0055426D" w:rsidP="0055426D">
      <w:pPr>
        <w:rPr>
          <w:rFonts w:eastAsia="MS Mincho"/>
          <w:b/>
          <w:lang w:val="en-US"/>
        </w:rPr>
      </w:pPr>
    </w:p>
    <w:p w:rsidR="0055426D" w:rsidRPr="00FA47A4" w:rsidRDefault="0055426D" w:rsidP="0055426D">
      <w:pPr>
        <w:rPr>
          <w:rFonts w:eastAsia="MS Mincho"/>
          <w:b/>
          <w:lang w:val="en-US"/>
        </w:rPr>
      </w:pPr>
    </w:p>
    <w:p w:rsidR="0055426D" w:rsidRPr="00FA47A4" w:rsidRDefault="0055426D" w:rsidP="0055426D">
      <w:pPr>
        <w:rPr>
          <w:rFonts w:eastAsia="MS Mincho"/>
          <w:b/>
          <w:sz w:val="22"/>
          <w:szCs w:val="22"/>
          <w:lang w:val="en-US" w:eastAsia="en-US"/>
        </w:rPr>
      </w:pPr>
    </w:p>
    <w:p w:rsidR="00046269" w:rsidRPr="00FA47A4" w:rsidRDefault="00046269" w:rsidP="00046269">
      <w:pPr>
        <w:jc w:val="center"/>
        <w:rPr>
          <w:rFonts w:eastAsia="MS Mincho"/>
          <w:b/>
          <w:szCs w:val="22"/>
          <w:lang w:val="en-US" w:eastAsia="en-US"/>
        </w:rPr>
      </w:pPr>
      <w:r w:rsidRPr="00FA47A4">
        <w:rPr>
          <w:rFonts w:eastAsia="MS Mincho"/>
          <w:b/>
          <w:szCs w:val="22"/>
          <w:lang w:val="en-US" w:eastAsia="en-US"/>
        </w:rPr>
        <w:lastRenderedPageBreak/>
        <w:t xml:space="preserve">TEACHING PROGRAMS OF THE FIRST YEAR AT THE SCHOOL OF MAGISTRATES </w:t>
      </w:r>
    </w:p>
    <w:p w:rsidR="00046269" w:rsidRPr="00FA47A4" w:rsidRDefault="00046269" w:rsidP="00046269">
      <w:pPr>
        <w:rPr>
          <w:rFonts w:eastAsia="MS Mincho"/>
          <w:b/>
          <w:sz w:val="22"/>
          <w:szCs w:val="22"/>
          <w:lang w:val="en-US" w:eastAsia="en-US"/>
        </w:rPr>
      </w:pPr>
    </w:p>
    <w:p w:rsidR="00046269" w:rsidRPr="00FA47A4" w:rsidRDefault="00046269" w:rsidP="00046269">
      <w:pPr>
        <w:rPr>
          <w:rFonts w:eastAsia="MS Mincho"/>
          <w:lang w:val="en-US" w:eastAsia="en-US"/>
        </w:rPr>
      </w:pPr>
      <w:r w:rsidRPr="00FA47A4">
        <w:rPr>
          <w:rFonts w:eastAsia="MS Mincho"/>
          <w:lang w:val="en-US" w:eastAsia="en-US"/>
        </w:rPr>
        <w:t>1.  Program of the subject “</w:t>
      </w:r>
      <w:r w:rsidRPr="00FA47A4">
        <w:rPr>
          <w:rFonts w:eastAsia="MS Mincho"/>
          <w:i/>
          <w:lang w:val="en-US" w:eastAsia="en-US"/>
        </w:rPr>
        <w:t>Civil law</w:t>
      </w:r>
      <w:r w:rsidRPr="00FA47A4">
        <w:rPr>
          <w:rFonts w:eastAsia="MS Mincho"/>
          <w:lang w:val="en-US" w:eastAsia="en-US"/>
        </w:rPr>
        <w:t>”……..….…….......……..….…….........……..….…….........</w:t>
      </w:r>
    </w:p>
    <w:p w:rsidR="00046269" w:rsidRPr="00FA47A4" w:rsidRDefault="00046269" w:rsidP="00046269">
      <w:pPr>
        <w:rPr>
          <w:rFonts w:eastAsia="MS Mincho"/>
          <w:lang w:val="en-US" w:eastAsia="en-US"/>
        </w:rPr>
      </w:pPr>
      <w:r w:rsidRPr="00FA47A4">
        <w:rPr>
          <w:rFonts w:eastAsia="MS Mincho"/>
          <w:lang w:val="en-US" w:eastAsia="en-US"/>
        </w:rPr>
        <w:t xml:space="preserve">        </w:t>
      </w:r>
      <w:r w:rsidRPr="00FA47A4">
        <w:rPr>
          <w:rFonts w:eastAsia="MS Mincho"/>
          <w:lang w:val="en-US" w:eastAsia="en-US"/>
        </w:rPr>
        <w:tab/>
        <w:t xml:space="preserve">- </w:t>
      </w:r>
      <w:r w:rsidR="00625EED" w:rsidRPr="00FA47A4">
        <w:rPr>
          <w:rFonts w:eastAsia="MS Mincho"/>
          <w:lang w:val="en-US" w:eastAsia="en-US"/>
        </w:rPr>
        <w:t>Matrix</w:t>
      </w:r>
      <w:r w:rsidRPr="00FA47A4">
        <w:rPr>
          <w:rFonts w:eastAsia="MS Mincho"/>
          <w:lang w:val="en-US" w:eastAsia="en-US"/>
        </w:rPr>
        <w:t xml:space="preserve"> …..….…….......……..….…….........……..….…….........</w:t>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 xml:space="preserve"> 2. Program of the subject “</w:t>
      </w:r>
      <w:r w:rsidRPr="00FA47A4">
        <w:rPr>
          <w:rFonts w:eastAsia="MS Mincho"/>
          <w:i/>
          <w:lang w:val="en-US" w:eastAsia="en-US"/>
        </w:rPr>
        <w:t>Criminal law</w:t>
      </w:r>
      <w:r w:rsidRPr="00FA47A4">
        <w:rPr>
          <w:rFonts w:eastAsia="MS Mincho"/>
          <w:lang w:val="en-US" w:eastAsia="en-US"/>
        </w:rPr>
        <w:t>” …..….…….......……..….…….........……..….……....</w:t>
      </w:r>
    </w:p>
    <w:p w:rsidR="00046269" w:rsidRPr="00FA47A4" w:rsidRDefault="00046269" w:rsidP="00046269">
      <w:pPr>
        <w:ind w:firstLine="720"/>
        <w:rPr>
          <w:rFonts w:eastAsia="MS Mincho"/>
          <w:lang w:val="en-US" w:eastAsia="en-US"/>
        </w:rPr>
      </w:pPr>
      <w:r w:rsidRPr="00FA47A4">
        <w:rPr>
          <w:rFonts w:eastAsia="MS Mincho"/>
          <w:lang w:val="en-US" w:eastAsia="en-US"/>
        </w:rPr>
        <w:t xml:space="preserve">-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 xml:space="preserve"> 3. Program of the subject “</w:t>
      </w:r>
      <w:r w:rsidRPr="00FA47A4">
        <w:rPr>
          <w:rFonts w:eastAsia="MS Mincho"/>
          <w:i/>
          <w:lang w:val="en-US" w:eastAsia="en-US"/>
        </w:rPr>
        <w:t>Civil procedure</w:t>
      </w:r>
      <w:r w:rsidRPr="00FA47A4">
        <w:rPr>
          <w:rFonts w:eastAsia="MS Mincho"/>
          <w:lang w:val="en-US" w:eastAsia="en-US"/>
        </w:rPr>
        <w:t>” …..….…….......……..….…….........……..….……</w:t>
      </w:r>
    </w:p>
    <w:p w:rsidR="00046269" w:rsidRPr="00FA47A4" w:rsidRDefault="00046269" w:rsidP="00046269">
      <w:pPr>
        <w:rPr>
          <w:rFonts w:eastAsia="MS Mincho"/>
          <w:lang w:val="en-US" w:eastAsia="en-US"/>
        </w:rPr>
      </w:pPr>
      <w:r w:rsidRPr="00FA47A4">
        <w:rPr>
          <w:rFonts w:eastAsia="MS Mincho"/>
          <w:lang w:val="en-US" w:eastAsia="en-US"/>
        </w:rPr>
        <w:t xml:space="preserve">          </w:t>
      </w:r>
      <w:r w:rsidRPr="00FA47A4">
        <w:rPr>
          <w:rFonts w:eastAsia="MS Mincho"/>
          <w:lang w:val="en-US" w:eastAsia="en-US"/>
        </w:rPr>
        <w:tab/>
        <w:t xml:space="preserve">-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 xml:space="preserve">  4. Program of the subject “</w:t>
      </w:r>
      <w:r w:rsidRPr="00FA47A4">
        <w:rPr>
          <w:rFonts w:eastAsia="MS Mincho"/>
          <w:i/>
          <w:lang w:val="en-US" w:eastAsia="en-US"/>
        </w:rPr>
        <w:t>Criminal procedure</w:t>
      </w:r>
      <w:r w:rsidRPr="00FA47A4">
        <w:rPr>
          <w:rFonts w:eastAsia="MS Mincho"/>
          <w:lang w:val="en-US" w:eastAsia="en-US"/>
        </w:rPr>
        <w:t>” …..….…….......……..….…….....</w:t>
      </w:r>
    </w:p>
    <w:p w:rsidR="00046269" w:rsidRPr="00FA47A4" w:rsidRDefault="00046269" w:rsidP="00046269">
      <w:pPr>
        <w:rPr>
          <w:rFonts w:eastAsia="MS Mincho"/>
          <w:lang w:val="en-US" w:eastAsia="en-US"/>
        </w:rPr>
      </w:pPr>
      <w:r w:rsidRPr="00FA47A4">
        <w:rPr>
          <w:rFonts w:eastAsia="MS Mincho"/>
          <w:lang w:val="en-US" w:eastAsia="en-US"/>
        </w:rPr>
        <w:t xml:space="preserve">        </w:t>
      </w:r>
      <w:r w:rsidRPr="00FA47A4">
        <w:rPr>
          <w:rFonts w:eastAsia="MS Mincho"/>
          <w:lang w:val="en-US" w:eastAsia="en-US"/>
        </w:rPr>
        <w:tab/>
        <w:t xml:space="preserve">-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 xml:space="preserve"> 5 Program of the subject “</w:t>
      </w:r>
      <w:r w:rsidRPr="00FA47A4">
        <w:rPr>
          <w:rFonts w:eastAsia="MS Mincho"/>
          <w:i/>
          <w:lang w:val="en-US" w:eastAsia="en-US"/>
        </w:rPr>
        <w:t>Constitutional law</w:t>
      </w:r>
      <w:r w:rsidRPr="00FA47A4">
        <w:rPr>
          <w:rFonts w:eastAsia="MS Mincho"/>
          <w:lang w:val="en-US" w:eastAsia="en-US"/>
        </w:rPr>
        <w:t>” …..….…….......……..….…….........……..….</w:t>
      </w:r>
      <w:r w:rsidRPr="00FA47A4">
        <w:rPr>
          <w:rFonts w:eastAsia="MS Mincho"/>
          <w:lang w:val="en-US" w:eastAsia="en-US"/>
        </w:rPr>
        <w:tab/>
        <w:t xml:space="preserve"> </w:t>
      </w:r>
    </w:p>
    <w:p w:rsidR="00046269" w:rsidRPr="00FA47A4" w:rsidRDefault="00046269" w:rsidP="00046269">
      <w:pPr>
        <w:rPr>
          <w:rFonts w:eastAsia="MS Mincho"/>
          <w:lang w:val="en-US" w:eastAsia="en-US"/>
        </w:rPr>
      </w:pPr>
      <w:r w:rsidRPr="00FA47A4">
        <w:rPr>
          <w:rFonts w:eastAsia="MS Mincho"/>
          <w:lang w:val="en-US" w:eastAsia="en-US"/>
        </w:rPr>
        <w:t xml:space="preserve">  </w:t>
      </w:r>
      <w:r w:rsidRPr="00FA47A4">
        <w:rPr>
          <w:rFonts w:eastAsia="MS Mincho"/>
          <w:lang w:val="en-US" w:eastAsia="en-US"/>
        </w:rPr>
        <w:tab/>
        <w:t xml:space="preserve">-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 xml:space="preserve"> 6. Program of the subject “</w:t>
      </w:r>
      <w:r w:rsidRPr="00FA47A4">
        <w:rPr>
          <w:rFonts w:eastAsia="MS Mincho"/>
          <w:i/>
          <w:lang w:val="en-US" w:eastAsia="en-US"/>
        </w:rPr>
        <w:t>Administrative law</w:t>
      </w:r>
      <w:r w:rsidRPr="00FA47A4">
        <w:rPr>
          <w:rFonts w:eastAsia="MS Mincho"/>
          <w:lang w:val="en-US" w:eastAsia="en-US"/>
        </w:rPr>
        <w:t>” …..….…….......……..….…….........…</w:t>
      </w:r>
    </w:p>
    <w:p w:rsidR="00046269" w:rsidRPr="00FA47A4" w:rsidRDefault="00046269" w:rsidP="00046269">
      <w:pPr>
        <w:ind w:firstLine="720"/>
        <w:rPr>
          <w:rFonts w:eastAsia="MS Mincho"/>
          <w:lang w:val="en-US" w:eastAsia="en-US"/>
        </w:rPr>
      </w:pPr>
      <w:r w:rsidRPr="00FA47A4">
        <w:rPr>
          <w:rFonts w:eastAsia="MS Mincho"/>
          <w:lang w:val="en-US" w:eastAsia="en-US"/>
        </w:rPr>
        <w:t xml:space="preserve">-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7. Program of the subject “</w:t>
      </w:r>
      <w:r w:rsidRPr="00FA47A4">
        <w:rPr>
          <w:rFonts w:eastAsia="MS Mincho"/>
          <w:i/>
          <w:lang w:val="en-US" w:eastAsia="en-US"/>
        </w:rPr>
        <w:t>European law and institutions</w:t>
      </w:r>
      <w:r w:rsidRPr="00FA47A4">
        <w:rPr>
          <w:rFonts w:eastAsia="MS Mincho"/>
          <w:lang w:val="en-US" w:eastAsia="en-US"/>
        </w:rPr>
        <w:t>” …..….…….......……..….……........</w:t>
      </w:r>
    </w:p>
    <w:p w:rsidR="00046269" w:rsidRPr="00FA47A4" w:rsidRDefault="00046269" w:rsidP="00046269">
      <w:pPr>
        <w:ind w:firstLine="720"/>
        <w:rPr>
          <w:rFonts w:eastAsia="MS Mincho"/>
          <w:lang w:val="en-US" w:eastAsia="en-US"/>
        </w:rPr>
      </w:pPr>
      <w:r w:rsidRPr="00FA47A4">
        <w:rPr>
          <w:rFonts w:eastAsia="MS Mincho"/>
          <w:lang w:val="en-US" w:eastAsia="en-US"/>
        </w:rPr>
        <w:t xml:space="preserve">-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t xml:space="preserve"> </w:t>
      </w:r>
    </w:p>
    <w:p w:rsidR="00046269" w:rsidRPr="00FA47A4" w:rsidRDefault="00046269" w:rsidP="00046269">
      <w:pPr>
        <w:rPr>
          <w:rFonts w:eastAsia="MS Mincho"/>
          <w:lang w:val="en-US" w:eastAsia="en-US"/>
        </w:rPr>
      </w:pPr>
      <w:r w:rsidRPr="00FA47A4">
        <w:rPr>
          <w:rFonts w:eastAsia="MS Mincho"/>
          <w:lang w:val="en-US" w:eastAsia="en-US"/>
        </w:rPr>
        <w:t>8.  Program of the subject “</w:t>
      </w:r>
      <w:r w:rsidR="00625EED" w:rsidRPr="00FA47A4">
        <w:rPr>
          <w:rFonts w:eastAsia="MS Mincho"/>
          <w:i/>
          <w:lang w:val="en-US" w:eastAsia="en-US"/>
        </w:rPr>
        <w:t>Commercial</w:t>
      </w:r>
      <w:r w:rsidRPr="00FA47A4">
        <w:rPr>
          <w:rFonts w:eastAsia="MS Mincho"/>
          <w:i/>
          <w:lang w:val="en-US" w:eastAsia="en-US"/>
        </w:rPr>
        <w:t xml:space="preserve"> law</w:t>
      </w:r>
      <w:r w:rsidRPr="00FA47A4">
        <w:rPr>
          <w:rFonts w:eastAsia="MS Mincho"/>
          <w:lang w:val="en-US" w:eastAsia="en-US"/>
        </w:rPr>
        <w:t>” …..….…….......……..….…….........……..….…….........</w:t>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 xml:space="preserve">       </w:t>
      </w:r>
      <w:r w:rsidRPr="00FA47A4">
        <w:rPr>
          <w:rFonts w:eastAsia="MS Mincho"/>
          <w:lang w:val="en-US" w:eastAsia="en-US"/>
        </w:rPr>
        <w:tab/>
        <w:t>-</w:t>
      </w:r>
      <w:r w:rsidR="00625EED" w:rsidRPr="00FA47A4">
        <w:rPr>
          <w:rFonts w:eastAsia="MS Mincho"/>
          <w:lang w:val="en-US" w:eastAsia="en-US"/>
        </w:rPr>
        <w:t xml:space="preserve"> 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9. Program of the subject “</w:t>
      </w:r>
      <w:r w:rsidRPr="00FA47A4">
        <w:rPr>
          <w:rFonts w:eastAsia="MS Mincho"/>
          <w:i/>
          <w:lang w:val="en-US" w:eastAsia="en-US"/>
        </w:rPr>
        <w:t>Family law</w:t>
      </w:r>
      <w:r w:rsidRPr="00FA47A4">
        <w:rPr>
          <w:rFonts w:eastAsia="MS Mincho"/>
          <w:lang w:val="en-US" w:eastAsia="en-US"/>
        </w:rPr>
        <w:t>” …..….…….......……..….…….........……..….…….......</w:t>
      </w:r>
      <w:r w:rsidRPr="00FA47A4">
        <w:rPr>
          <w:rFonts w:eastAsia="MS Mincho"/>
          <w:lang w:val="en-US" w:eastAsia="en-US"/>
        </w:rPr>
        <w:tab/>
      </w:r>
    </w:p>
    <w:p w:rsidR="00046269" w:rsidRPr="00FA47A4" w:rsidRDefault="00046269" w:rsidP="00046269">
      <w:pPr>
        <w:ind w:firstLine="720"/>
        <w:rPr>
          <w:rFonts w:eastAsia="MS Mincho"/>
          <w:lang w:val="en-US" w:eastAsia="en-US"/>
        </w:rPr>
      </w:pPr>
      <w:r w:rsidRPr="00FA47A4">
        <w:rPr>
          <w:rFonts w:eastAsia="MS Mincho"/>
          <w:lang w:val="en-US" w:eastAsia="en-US"/>
        </w:rPr>
        <w:t xml:space="preserve">-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10. Program of the subject “</w:t>
      </w:r>
      <w:r w:rsidRPr="00FA47A4">
        <w:rPr>
          <w:rFonts w:eastAsia="MS Mincho"/>
          <w:i/>
          <w:lang w:val="en-US" w:eastAsia="en-US"/>
        </w:rPr>
        <w:t xml:space="preserve">Labour law and social </w:t>
      </w:r>
      <w:r w:rsidR="00625EED" w:rsidRPr="00FA47A4">
        <w:rPr>
          <w:rFonts w:eastAsia="MS Mincho"/>
          <w:i/>
          <w:lang w:val="en-US" w:eastAsia="en-US"/>
        </w:rPr>
        <w:t>insurance</w:t>
      </w:r>
      <w:r w:rsidRPr="00FA47A4">
        <w:rPr>
          <w:rFonts w:eastAsia="MS Mincho"/>
          <w:i/>
          <w:lang w:val="en-US" w:eastAsia="en-US"/>
        </w:rPr>
        <w:t xml:space="preserve"> law</w:t>
      </w:r>
      <w:r w:rsidRPr="00FA47A4">
        <w:rPr>
          <w:rFonts w:eastAsia="MS Mincho"/>
          <w:lang w:val="en-US" w:eastAsia="en-US"/>
        </w:rPr>
        <w:t>” …..….…….......…….</w:t>
      </w:r>
    </w:p>
    <w:p w:rsidR="00046269" w:rsidRPr="00FA47A4" w:rsidRDefault="00046269" w:rsidP="00046269">
      <w:pPr>
        <w:ind w:firstLine="720"/>
        <w:rPr>
          <w:rFonts w:eastAsia="MS Mincho"/>
          <w:lang w:val="en-US" w:eastAsia="en-US"/>
        </w:rPr>
      </w:pPr>
      <w:r w:rsidRPr="00FA47A4">
        <w:rPr>
          <w:rFonts w:eastAsia="MS Mincho"/>
          <w:lang w:val="en-US" w:eastAsia="en-US"/>
        </w:rPr>
        <w:t xml:space="preserve">-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t>.........................................</w:t>
      </w:r>
    </w:p>
    <w:p w:rsidR="00046269" w:rsidRPr="00FA47A4" w:rsidRDefault="00046269" w:rsidP="00046269">
      <w:pPr>
        <w:rPr>
          <w:rFonts w:eastAsia="MS Mincho"/>
          <w:lang w:val="en-US" w:eastAsia="en-US"/>
        </w:rPr>
      </w:pPr>
      <w:r w:rsidRPr="00FA47A4">
        <w:rPr>
          <w:rFonts w:eastAsia="MS Mincho"/>
          <w:lang w:val="en-US" w:eastAsia="en-US"/>
        </w:rPr>
        <w:t>11. Program of the subject “</w:t>
      </w:r>
      <w:r w:rsidRPr="00FA47A4">
        <w:rPr>
          <w:rFonts w:eastAsia="MS Mincho"/>
          <w:i/>
          <w:lang w:val="en-US" w:eastAsia="en-US"/>
        </w:rPr>
        <w:t>Professional ethics</w:t>
      </w:r>
      <w:r w:rsidRPr="00FA47A4">
        <w:rPr>
          <w:rFonts w:eastAsia="MS Mincho"/>
          <w:lang w:val="en-US" w:eastAsia="en-US"/>
        </w:rPr>
        <w:t>” ..….…….......……..….…….........……..….…</w:t>
      </w:r>
    </w:p>
    <w:p w:rsidR="00046269" w:rsidRPr="00FA47A4" w:rsidRDefault="00046269" w:rsidP="00046269">
      <w:pPr>
        <w:ind w:firstLine="720"/>
        <w:rPr>
          <w:rFonts w:eastAsia="MS Mincho"/>
          <w:lang w:val="en-US" w:eastAsia="en-US"/>
        </w:rPr>
      </w:pPr>
      <w:r w:rsidRPr="00FA47A4">
        <w:rPr>
          <w:rFonts w:eastAsia="MS Mincho"/>
          <w:lang w:val="en-US" w:eastAsia="en-US"/>
        </w:rPr>
        <w:t xml:space="preserve"> -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12. Program of the subject “</w:t>
      </w:r>
      <w:r w:rsidRPr="00FA47A4">
        <w:rPr>
          <w:rFonts w:eastAsia="MS Mincho"/>
          <w:i/>
          <w:lang w:val="en-US" w:eastAsia="en-US"/>
        </w:rPr>
        <w:t>Legal reasoning</w:t>
      </w:r>
      <w:r w:rsidR="00EB48AB" w:rsidRPr="00FA47A4">
        <w:rPr>
          <w:rFonts w:eastAsia="MS Mincho"/>
          <w:i/>
          <w:lang w:val="en-US" w:eastAsia="en-US"/>
        </w:rPr>
        <w:t xml:space="preserve"> and writing</w:t>
      </w:r>
      <w:r w:rsidRPr="00FA47A4">
        <w:rPr>
          <w:rFonts w:eastAsia="MS Mincho"/>
          <w:lang w:val="en-US" w:eastAsia="en-US"/>
        </w:rPr>
        <w:t>” …..….…….......……..….……</w:t>
      </w:r>
      <w:r w:rsidRPr="00FA47A4">
        <w:rPr>
          <w:rFonts w:eastAsia="MS Mincho"/>
          <w:lang w:val="en-US" w:eastAsia="en-US"/>
        </w:rPr>
        <w:tab/>
      </w:r>
      <w:r w:rsidRPr="00FA47A4">
        <w:rPr>
          <w:rFonts w:eastAsia="MS Mincho"/>
          <w:lang w:val="en-US" w:eastAsia="en-US"/>
        </w:rPr>
        <w:tab/>
      </w:r>
    </w:p>
    <w:p w:rsidR="00046269" w:rsidRPr="00FA47A4" w:rsidRDefault="00046269" w:rsidP="00046269">
      <w:pPr>
        <w:ind w:firstLine="720"/>
        <w:rPr>
          <w:rFonts w:eastAsia="MS Mincho"/>
          <w:lang w:val="en-US" w:eastAsia="en-US"/>
        </w:rPr>
      </w:pPr>
      <w:r w:rsidRPr="00FA47A4">
        <w:rPr>
          <w:rFonts w:eastAsia="MS Mincho"/>
          <w:lang w:val="en-US" w:eastAsia="en-US"/>
        </w:rPr>
        <w:t>-</w:t>
      </w:r>
      <w:r w:rsidR="00625EED" w:rsidRPr="00FA47A4">
        <w:rPr>
          <w:rFonts w:eastAsia="MS Mincho"/>
          <w:lang w:val="en-US" w:eastAsia="en-US"/>
        </w:rPr>
        <w:t xml:space="preserve"> 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13. Program of the subject “</w:t>
      </w:r>
      <w:r w:rsidRPr="00FA47A4">
        <w:rPr>
          <w:rFonts w:eastAsia="MS Mincho"/>
          <w:i/>
          <w:lang w:val="en-US" w:eastAsia="en-US"/>
        </w:rPr>
        <w:t>Human rights</w:t>
      </w:r>
      <w:r w:rsidRPr="00FA47A4">
        <w:rPr>
          <w:rFonts w:eastAsia="MS Mincho"/>
          <w:lang w:val="en-US" w:eastAsia="en-US"/>
        </w:rPr>
        <w:t>” …..….…….......……..….…….........……..….……...</w:t>
      </w:r>
    </w:p>
    <w:p w:rsidR="00046269" w:rsidRPr="00FA47A4" w:rsidRDefault="00046269" w:rsidP="00046269">
      <w:pPr>
        <w:ind w:firstLine="720"/>
        <w:rPr>
          <w:rFonts w:eastAsia="MS Mincho"/>
          <w:lang w:val="en-US" w:eastAsia="en-US"/>
        </w:rPr>
      </w:pPr>
      <w:r w:rsidRPr="00FA47A4">
        <w:rPr>
          <w:rFonts w:eastAsia="MS Mincho"/>
          <w:lang w:val="en-US" w:eastAsia="en-US"/>
        </w:rPr>
        <w:t xml:space="preserve">-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t xml:space="preserve"> </w:t>
      </w:r>
    </w:p>
    <w:p w:rsidR="00046269" w:rsidRPr="00FA47A4" w:rsidRDefault="00046269" w:rsidP="00046269">
      <w:pPr>
        <w:rPr>
          <w:rFonts w:eastAsia="MS Mincho"/>
          <w:lang w:val="en-US" w:eastAsia="en-US"/>
        </w:rPr>
      </w:pPr>
      <w:r w:rsidRPr="00FA47A4">
        <w:rPr>
          <w:rFonts w:eastAsia="MS Mincho"/>
          <w:lang w:val="en-US" w:eastAsia="en-US"/>
        </w:rPr>
        <w:t>14. Program of the subject “</w:t>
      </w:r>
      <w:r w:rsidRPr="00FA47A4">
        <w:rPr>
          <w:rFonts w:eastAsia="MS Mincho"/>
          <w:i/>
          <w:lang w:val="en-US" w:eastAsia="en-US"/>
        </w:rPr>
        <w:t xml:space="preserve">Management of courts and of its </w:t>
      </w:r>
      <w:r w:rsidR="00625EED" w:rsidRPr="00FA47A4">
        <w:rPr>
          <w:rFonts w:eastAsia="MS Mincho"/>
          <w:i/>
          <w:lang w:val="en-US" w:eastAsia="en-US"/>
        </w:rPr>
        <w:t>cases</w:t>
      </w:r>
      <w:r w:rsidRPr="00FA47A4">
        <w:rPr>
          <w:rFonts w:eastAsia="MS Mincho"/>
          <w:i/>
          <w:lang w:val="en-US" w:eastAsia="en-US"/>
        </w:rPr>
        <w:t xml:space="preserve"> and the administration of prosecution”</w:t>
      </w:r>
    </w:p>
    <w:p w:rsidR="00046269" w:rsidRPr="00FA47A4" w:rsidRDefault="00046269" w:rsidP="00046269">
      <w:pPr>
        <w:ind w:firstLine="720"/>
        <w:rPr>
          <w:rFonts w:eastAsia="MS Mincho"/>
          <w:lang w:val="en-US" w:eastAsia="en-US"/>
        </w:rPr>
      </w:pPr>
      <w:r w:rsidRPr="00FA47A4">
        <w:rPr>
          <w:rFonts w:eastAsia="MS Mincho"/>
          <w:lang w:val="en-US" w:eastAsia="en-US"/>
        </w:rPr>
        <w:t xml:space="preserve">- </w:t>
      </w:r>
      <w:r w:rsidR="00625EED" w:rsidRPr="00FA47A4">
        <w:rPr>
          <w:rFonts w:eastAsia="MS Mincho"/>
          <w:lang w:val="en-US" w:eastAsia="en-US"/>
        </w:rPr>
        <w:t>Matrix</w:t>
      </w:r>
      <w:r w:rsidRPr="00FA47A4">
        <w:rPr>
          <w:rFonts w:eastAsia="MS Mincho"/>
          <w:lang w:val="en-US" w:eastAsia="en-US"/>
        </w:rPr>
        <w:t xml:space="preserve">....................... </w:t>
      </w:r>
      <w:r w:rsidRPr="00FA47A4">
        <w:rPr>
          <w:rFonts w:eastAsia="MS Mincho"/>
          <w:lang w:val="en-US" w:eastAsia="en-US"/>
        </w:rPr>
        <w:tab/>
        <w:t xml:space="preserve">         </w:t>
      </w:r>
      <w:r w:rsidRPr="00FA47A4">
        <w:rPr>
          <w:rFonts w:eastAsia="MS Mincho"/>
          <w:lang w:val="en-US" w:eastAsia="en-US"/>
        </w:rPr>
        <w:tab/>
      </w:r>
      <w:r w:rsidRPr="00FA47A4">
        <w:rPr>
          <w:rFonts w:eastAsia="MS Mincho"/>
          <w:lang w:val="en-US" w:eastAsia="en-US"/>
        </w:rPr>
        <w:tab/>
        <w:t xml:space="preserve"> </w:t>
      </w:r>
    </w:p>
    <w:p w:rsidR="00046269" w:rsidRPr="00FA47A4" w:rsidRDefault="00046269" w:rsidP="00046269">
      <w:pPr>
        <w:rPr>
          <w:rFonts w:eastAsia="MS Mincho"/>
          <w:lang w:val="en-US" w:eastAsia="en-US"/>
        </w:rPr>
      </w:pPr>
      <w:r w:rsidRPr="00FA47A4">
        <w:rPr>
          <w:rFonts w:eastAsia="MS Mincho"/>
          <w:lang w:val="en-US" w:eastAsia="en-US"/>
        </w:rPr>
        <w:t>15. Program of the subject “</w:t>
      </w:r>
      <w:r w:rsidRPr="00FA47A4">
        <w:rPr>
          <w:rFonts w:eastAsia="MS Mincho"/>
          <w:i/>
          <w:lang w:val="en-US" w:eastAsia="en-US"/>
        </w:rPr>
        <w:t>International private law</w:t>
      </w:r>
      <w:r w:rsidRPr="00FA47A4">
        <w:rPr>
          <w:rFonts w:eastAsia="MS Mincho"/>
          <w:lang w:val="en-US" w:eastAsia="en-US"/>
        </w:rPr>
        <w:t xml:space="preserve">” …..….…….......……..….…......................... </w:t>
      </w:r>
    </w:p>
    <w:p w:rsidR="00046269" w:rsidRPr="00FA47A4" w:rsidRDefault="00046269" w:rsidP="00046269">
      <w:pPr>
        <w:ind w:firstLine="720"/>
        <w:rPr>
          <w:rFonts w:eastAsia="MS Mincho"/>
          <w:lang w:val="en-US" w:eastAsia="en-US"/>
        </w:rPr>
      </w:pPr>
      <w:r w:rsidRPr="00FA47A4">
        <w:rPr>
          <w:rFonts w:eastAsia="MS Mincho"/>
          <w:lang w:val="en-US" w:eastAsia="en-US"/>
        </w:rPr>
        <w:t>- Matrice ………………………</w:t>
      </w:r>
      <w:r w:rsidRPr="00FA47A4">
        <w:rPr>
          <w:rFonts w:eastAsia="MS Mincho"/>
          <w:lang w:val="en-US" w:eastAsia="en-US"/>
        </w:rPr>
        <w:tab/>
      </w:r>
      <w:r w:rsidRPr="00FA47A4">
        <w:rPr>
          <w:rFonts w:eastAsia="MS Mincho"/>
          <w:lang w:val="en-US" w:eastAsia="en-US"/>
        </w:rPr>
        <w:tab/>
        <w:t xml:space="preserve"> </w:t>
      </w:r>
    </w:p>
    <w:p w:rsidR="00046269" w:rsidRPr="00FA47A4" w:rsidRDefault="00046269" w:rsidP="00046269">
      <w:pPr>
        <w:rPr>
          <w:rFonts w:eastAsia="MS Mincho"/>
          <w:lang w:val="en-US" w:eastAsia="en-US"/>
        </w:rPr>
      </w:pPr>
      <w:r w:rsidRPr="00FA47A4">
        <w:rPr>
          <w:rFonts w:eastAsia="MS Mincho"/>
          <w:lang w:val="en-US" w:eastAsia="en-US"/>
        </w:rPr>
        <w:t>16. Program of the subject “</w:t>
      </w:r>
      <w:r w:rsidRPr="00FA47A4">
        <w:rPr>
          <w:rFonts w:eastAsia="MS Mincho"/>
          <w:i/>
          <w:lang w:val="en-US" w:eastAsia="en-US"/>
        </w:rPr>
        <w:t>Customary &amp; tax law</w:t>
      </w:r>
      <w:r w:rsidRPr="00FA47A4">
        <w:rPr>
          <w:rFonts w:eastAsia="MS Mincho"/>
          <w:lang w:val="en-US" w:eastAsia="en-US"/>
        </w:rPr>
        <w:t>” …..….…….......……..….…….........……..….</w:t>
      </w:r>
    </w:p>
    <w:p w:rsidR="00046269" w:rsidRPr="00FA47A4" w:rsidRDefault="00046269" w:rsidP="00046269">
      <w:pPr>
        <w:ind w:firstLine="720"/>
        <w:rPr>
          <w:rFonts w:eastAsia="MS Mincho"/>
          <w:lang w:val="en-US" w:eastAsia="en-US"/>
        </w:rPr>
      </w:pPr>
      <w:r w:rsidRPr="00FA47A4">
        <w:rPr>
          <w:rFonts w:eastAsia="MS Mincho"/>
          <w:lang w:val="en-US" w:eastAsia="en-US"/>
        </w:rPr>
        <w:t xml:space="preserve">- </w:t>
      </w:r>
      <w:r w:rsidR="00625EED" w:rsidRPr="00FA47A4">
        <w:rPr>
          <w:rFonts w:eastAsia="MS Mincho"/>
          <w:lang w:val="en-US" w:eastAsia="en-US"/>
        </w:rPr>
        <w:t xml:space="preserve">Matrix </w:t>
      </w:r>
      <w:r w:rsidRPr="00FA47A4">
        <w:rPr>
          <w:rFonts w:eastAsia="MS Mincho"/>
          <w:lang w:val="en-US" w:eastAsia="en-US"/>
        </w:rPr>
        <w:t>…………………………</w:t>
      </w:r>
      <w:r w:rsidRPr="00FA47A4">
        <w:rPr>
          <w:rFonts w:eastAsia="MS Mincho"/>
          <w:lang w:val="en-US" w:eastAsia="en-US"/>
        </w:rPr>
        <w:tab/>
      </w:r>
      <w:r w:rsidRPr="00FA47A4">
        <w:rPr>
          <w:rFonts w:eastAsia="MS Mincho"/>
          <w:lang w:val="en-US" w:eastAsia="en-US"/>
        </w:rPr>
        <w:tab/>
      </w:r>
    </w:p>
    <w:p w:rsidR="00046269" w:rsidRPr="00FA47A4" w:rsidRDefault="00046269" w:rsidP="00046269">
      <w:pPr>
        <w:rPr>
          <w:rFonts w:eastAsia="MS Mincho"/>
          <w:lang w:val="en-US" w:eastAsia="en-US"/>
        </w:rPr>
      </w:pPr>
      <w:r w:rsidRPr="00FA47A4">
        <w:rPr>
          <w:rFonts w:eastAsia="MS Mincho"/>
          <w:lang w:val="en-US" w:eastAsia="en-US"/>
        </w:rPr>
        <w:t>17. Program of the subject “</w:t>
      </w:r>
      <w:r w:rsidRPr="00FA47A4">
        <w:rPr>
          <w:rFonts w:eastAsia="MS Mincho"/>
          <w:i/>
          <w:lang w:val="en-US" w:eastAsia="en-US"/>
        </w:rPr>
        <w:t>Intellectual property law</w:t>
      </w:r>
      <w:r w:rsidRPr="00FA47A4">
        <w:rPr>
          <w:rFonts w:eastAsia="MS Mincho"/>
          <w:lang w:val="en-US" w:eastAsia="en-US"/>
        </w:rPr>
        <w:t>” …..….…….......……..….…….........…….</w:t>
      </w:r>
    </w:p>
    <w:p w:rsidR="00046269" w:rsidRPr="00FA47A4" w:rsidRDefault="00046269" w:rsidP="00046269">
      <w:pPr>
        <w:rPr>
          <w:rFonts w:eastAsia="MS Mincho"/>
          <w:lang w:val="en-US" w:eastAsia="en-US"/>
        </w:rPr>
      </w:pPr>
      <w:r w:rsidRPr="00FA47A4">
        <w:rPr>
          <w:rFonts w:eastAsia="MS Mincho"/>
          <w:lang w:val="en-US" w:eastAsia="en-US"/>
        </w:rPr>
        <w:t xml:space="preserve"> </w:t>
      </w:r>
      <w:r w:rsidRPr="00FA47A4">
        <w:rPr>
          <w:rFonts w:eastAsia="MS Mincho"/>
          <w:lang w:val="en-US" w:eastAsia="en-US"/>
        </w:rPr>
        <w:tab/>
        <w:t xml:space="preserve">- </w:t>
      </w:r>
      <w:r w:rsidR="00625EED" w:rsidRPr="00FA47A4">
        <w:rPr>
          <w:rFonts w:eastAsia="MS Mincho"/>
          <w:lang w:val="en-US" w:eastAsia="en-US"/>
        </w:rPr>
        <w:t>Matrix</w:t>
      </w:r>
      <w:r w:rsidRPr="00FA47A4">
        <w:rPr>
          <w:rFonts w:eastAsia="MS Mincho"/>
          <w:lang w:val="en-US" w:eastAsia="en-US"/>
        </w:rPr>
        <w:tab/>
        <w:t>…………………………………</w:t>
      </w:r>
      <w:r w:rsidRPr="00FA47A4">
        <w:rPr>
          <w:rFonts w:eastAsia="MS Mincho"/>
          <w:lang w:val="en-US" w:eastAsia="en-US"/>
        </w:rPr>
        <w:tab/>
      </w:r>
    </w:p>
    <w:p w:rsidR="00046269" w:rsidRPr="00FA47A4" w:rsidRDefault="00625EED" w:rsidP="00046269">
      <w:pPr>
        <w:rPr>
          <w:rFonts w:eastAsia="MS Mincho"/>
          <w:lang w:val="en-US" w:eastAsia="en-US"/>
        </w:rPr>
      </w:pPr>
      <w:r w:rsidRPr="00FA47A4">
        <w:rPr>
          <w:rFonts w:eastAsia="MS Mincho"/>
          <w:lang w:val="en-US" w:eastAsia="en-US"/>
        </w:rPr>
        <w:t>18. Program of the subject “Mediation and Arbitration</w:t>
      </w:r>
      <w:r w:rsidR="00046269" w:rsidRPr="00FA47A4">
        <w:rPr>
          <w:rFonts w:eastAsia="MS Mincho"/>
          <w:lang w:val="en-US" w:eastAsia="en-US"/>
        </w:rPr>
        <w:t>” …..….…….......……..….……......</w:t>
      </w:r>
      <w:r w:rsidR="00046269" w:rsidRPr="00FA47A4">
        <w:rPr>
          <w:rFonts w:eastAsia="MS Mincho"/>
          <w:lang w:val="en-US" w:eastAsia="en-US"/>
        </w:rPr>
        <w:tab/>
      </w:r>
    </w:p>
    <w:p w:rsidR="00046269" w:rsidRPr="00FA47A4" w:rsidRDefault="00046269" w:rsidP="00046269">
      <w:pPr>
        <w:rPr>
          <w:lang w:val="en-US"/>
        </w:rPr>
      </w:pPr>
      <w:r w:rsidRPr="00FA47A4">
        <w:rPr>
          <w:rFonts w:eastAsia="MS Mincho"/>
          <w:lang w:val="en-US" w:eastAsia="en-US"/>
        </w:rPr>
        <w:t xml:space="preserve">- </w:t>
      </w:r>
      <w:r w:rsidR="00625EED" w:rsidRPr="00FA47A4">
        <w:rPr>
          <w:rFonts w:eastAsia="MS Mincho"/>
          <w:lang w:val="en-US" w:eastAsia="en-US"/>
        </w:rPr>
        <w:t xml:space="preserve">Matrix </w:t>
      </w:r>
      <w:r w:rsidRPr="00FA47A4">
        <w:rPr>
          <w:rFonts w:eastAsia="MS Mincho"/>
          <w:lang w:val="en-US" w:eastAsia="en-US"/>
        </w:rPr>
        <w:t>…………………….……</w:t>
      </w:r>
    </w:p>
    <w:p w:rsidR="0055426D" w:rsidRPr="00FA47A4" w:rsidRDefault="0055426D" w:rsidP="0055426D">
      <w:pPr>
        <w:ind w:firstLine="720"/>
        <w:rPr>
          <w:rFonts w:eastAsia="MS Mincho"/>
          <w:lang w:val="en-US" w:eastAsia="en-US"/>
        </w:rPr>
      </w:pPr>
    </w:p>
    <w:p w:rsidR="0055426D" w:rsidRPr="00FA47A4" w:rsidRDefault="0055426D" w:rsidP="0055426D">
      <w:pPr>
        <w:spacing w:after="200" w:line="276" w:lineRule="auto"/>
        <w:rPr>
          <w:rFonts w:eastAsia="MS Mincho"/>
          <w:b/>
          <w:bCs/>
          <w:sz w:val="22"/>
          <w:szCs w:val="22"/>
          <w:lang w:val="en-US" w:eastAsia="en-US"/>
        </w:rPr>
      </w:pPr>
    </w:p>
    <w:p w:rsidR="0055426D" w:rsidRPr="00FA47A4" w:rsidRDefault="0055426D" w:rsidP="0055426D">
      <w:pPr>
        <w:spacing w:after="200" w:line="276" w:lineRule="auto"/>
        <w:rPr>
          <w:rFonts w:eastAsia="MS Mincho"/>
          <w:b/>
          <w:bCs/>
          <w:sz w:val="22"/>
          <w:szCs w:val="22"/>
          <w:lang w:val="en-US" w:eastAsia="en-US"/>
        </w:rPr>
      </w:pPr>
    </w:p>
    <w:p w:rsidR="0055426D" w:rsidRPr="00FA47A4" w:rsidRDefault="0055426D" w:rsidP="0055426D">
      <w:pPr>
        <w:spacing w:after="200" w:line="276" w:lineRule="auto"/>
        <w:jc w:val="center"/>
        <w:rPr>
          <w:rFonts w:eastAsia="MS Mincho"/>
          <w:b/>
          <w:bCs/>
          <w:sz w:val="26"/>
          <w:szCs w:val="26"/>
          <w:lang w:val="en-US" w:eastAsia="en-US"/>
        </w:rPr>
      </w:pPr>
    </w:p>
    <w:p w:rsidR="00487B75" w:rsidRPr="00FA47A4" w:rsidRDefault="00487B75" w:rsidP="0055426D">
      <w:pPr>
        <w:spacing w:after="200" w:line="276" w:lineRule="auto"/>
        <w:jc w:val="center"/>
        <w:rPr>
          <w:rFonts w:eastAsia="MS Mincho"/>
          <w:b/>
          <w:bCs/>
          <w:sz w:val="26"/>
          <w:szCs w:val="26"/>
          <w:lang w:val="en-US" w:eastAsia="en-US"/>
        </w:rPr>
      </w:pPr>
    </w:p>
    <w:p w:rsidR="00487B75" w:rsidRPr="00FA47A4" w:rsidRDefault="00487B75" w:rsidP="0055426D">
      <w:pPr>
        <w:spacing w:after="200" w:line="276" w:lineRule="auto"/>
        <w:jc w:val="center"/>
        <w:rPr>
          <w:rFonts w:eastAsia="MS Mincho"/>
          <w:b/>
          <w:bCs/>
          <w:sz w:val="26"/>
          <w:szCs w:val="26"/>
          <w:lang w:val="en-US" w:eastAsia="en-US"/>
        </w:rPr>
      </w:pPr>
    </w:p>
    <w:p w:rsidR="0055426D" w:rsidRPr="00FA47A4" w:rsidRDefault="0055426D" w:rsidP="0055426D">
      <w:pPr>
        <w:spacing w:after="200" w:line="276" w:lineRule="auto"/>
        <w:jc w:val="center"/>
        <w:rPr>
          <w:rFonts w:eastAsia="MS Mincho"/>
          <w:b/>
          <w:bCs/>
          <w:sz w:val="26"/>
          <w:szCs w:val="26"/>
          <w:lang w:val="en-US" w:eastAsia="en-US"/>
        </w:rPr>
      </w:pPr>
    </w:p>
    <w:p w:rsidR="00CA71B4" w:rsidRPr="00FA47A4" w:rsidRDefault="0055426D" w:rsidP="00CA71B4">
      <w:pPr>
        <w:spacing w:after="200" w:line="276" w:lineRule="auto"/>
        <w:jc w:val="center"/>
        <w:rPr>
          <w:rFonts w:eastAsia="MS Mincho"/>
          <w:b/>
          <w:bCs/>
          <w:sz w:val="26"/>
          <w:szCs w:val="26"/>
          <w:lang w:val="en-US" w:eastAsia="en-US"/>
        </w:rPr>
      </w:pPr>
      <w:r w:rsidRPr="00FA47A4">
        <w:rPr>
          <w:rFonts w:eastAsia="MS Mincho"/>
          <w:b/>
          <w:bCs/>
          <w:sz w:val="26"/>
          <w:szCs w:val="26"/>
          <w:lang w:val="en-US" w:eastAsia="en-US"/>
        </w:rPr>
        <w:lastRenderedPageBreak/>
        <w:t>1.</w:t>
      </w:r>
      <w:r w:rsidR="00CA71B4" w:rsidRPr="00FA47A4">
        <w:rPr>
          <w:rFonts w:eastAsia="MS Mincho"/>
          <w:b/>
          <w:bCs/>
          <w:sz w:val="26"/>
          <w:szCs w:val="26"/>
          <w:lang w:val="en-US" w:eastAsia="en-US"/>
        </w:rPr>
        <w:t xml:space="preserve">  1. PROGRAM OF THE SUBJECT </w:t>
      </w:r>
    </w:p>
    <w:p w:rsidR="00CA71B4" w:rsidRPr="00FA47A4" w:rsidRDefault="00CA71B4" w:rsidP="00CA71B4">
      <w:pPr>
        <w:jc w:val="center"/>
        <w:rPr>
          <w:rFonts w:eastAsia="MS Mincho"/>
          <w:b/>
          <w:bCs/>
          <w:sz w:val="26"/>
          <w:szCs w:val="26"/>
          <w:lang w:val="en-US" w:eastAsia="en-US"/>
        </w:rPr>
      </w:pPr>
      <w:r w:rsidRPr="00FA47A4">
        <w:rPr>
          <w:rFonts w:eastAsia="MS Mincho"/>
          <w:b/>
          <w:bCs/>
          <w:sz w:val="26"/>
          <w:szCs w:val="26"/>
          <w:lang w:val="en-US" w:eastAsia="en-US"/>
        </w:rPr>
        <w:t>“CIVIL LAW”</w:t>
      </w:r>
    </w:p>
    <w:p w:rsidR="00CA71B4" w:rsidRPr="00FA47A4" w:rsidRDefault="00CA71B4" w:rsidP="00CA71B4">
      <w:pPr>
        <w:jc w:val="center"/>
        <w:rPr>
          <w:rFonts w:eastAsia="MS Mincho"/>
          <w:b/>
          <w:bCs/>
          <w:sz w:val="26"/>
          <w:szCs w:val="26"/>
          <w:lang w:val="en-US" w:eastAsia="en-US"/>
        </w:rPr>
      </w:pPr>
    </w:p>
    <w:p w:rsidR="00CA71B4" w:rsidRPr="00FA47A4" w:rsidRDefault="00CA71B4" w:rsidP="00CA71B4">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CA71B4" w:rsidRPr="00FA47A4" w:rsidRDefault="00CA71B4" w:rsidP="00CA71B4">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CA71B4" w:rsidRPr="00FA47A4" w:rsidRDefault="00CA71B4" w:rsidP="00CA71B4">
      <w:pPr>
        <w:rPr>
          <w:rFonts w:eastAsia="MS Mincho"/>
          <w:sz w:val="26"/>
          <w:szCs w:val="26"/>
          <w:lang w:val="en-US" w:eastAsia="en-US"/>
        </w:rPr>
      </w:pPr>
    </w:p>
    <w:p w:rsidR="00CA71B4" w:rsidRPr="00FA47A4" w:rsidRDefault="00CA71B4" w:rsidP="00CA71B4">
      <w:pPr>
        <w:rPr>
          <w:rFonts w:eastAsia="MS Mincho"/>
          <w:sz w:val="26"/>
          <w:szCs w:val="26"/>
          <w:lang w:val="en-US" w:eastAsia="en-US"/>
        </w:rPr>
      </w:pPr>
    </w:p>
    <w:p w:rsidR="00CA71B4" w:rsidRPr="00FA47A4" w:rsidRDefault="00CA71B4" w:rsidP="00CA71B4">
      <w:pPr>
        <w:rPr>
          <w:rFonts w:eastAsia="MS Mincho"/>
          <w:b/>
          <w:i/>
          <w:iCs/>
          <w:sz w:val="26"/>
          <w:szCs w:val="26"/>
          <w:lang w:val="en-US" w:eastAsia="en-US"/>
        </w:rPr>
      </w:pPr>
      <w:r w:rsidRPr="00FA47A4">
        <w:rPr>
          <w:rFonts w:eastAsia="MS Mincho"/>
          <w:b/>
          <w:i/>
          <w:iCs/>
          <w:sz w:val="26"/>
          <w:szCs w:val="26"/>
          <w:lang w:val="en-US" w:eastAsia="en-US"/>
        </w:rPr>
        <w:t>(For the first year)</w:t>
      </w:r>
    </w:p>
    <w:p w:rsidR="00CA71B4" w:rsidRPr="00FA47A4" w:rsidRDefault="00CA71B4" w:rsidP="00CA71B4">
      <w:pPr>
        <w:rPr>
          <w:rFonts w:eastAsia="MS Mincho"/>
          <w:sz w:val="16"/>
          <w:szCs w:val="16"/>
          <w:lang w:val="en-US" w:eastAsia="en-US"/>
        </w:rPr>
      </w:pPr>
    </w:p>
    <w:p w:rsidR="00CA71B4" w:rsidRPr="00FA47A4" w:rsidRDefault="00CA71B4" w:rsidP="00CA71B4">
      <w:pPr>
        <w:numPr>
          <w:ilvl w:val="0"/>
          <w:numId w:val="1"/>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Annual teaching load: 135</w:t>
      </w:r>
      <w:r w:rsidR="00625EED" w:rsidRPr="00FA47A4">
        <w:rPr>
          <w:rFonts w:eastAsia="MS Mincho"/>
          <w:i/>
          <w:iCs/>
          <w:sz w:val="26"/>
          <w:szCs w:val="26"/>
          <w:lang w:val="en-US" w:eastAsia="en-US"/>
        </w:rPr>
        <w:t xml:space="preserve"> </w:t>
      </w:r>
      <w:r w:rsidRPr="00FA47A4">
        <w:rPr>
          <w:rFonts w:eastAsia="MS Mincho"/>
          <w:i/>
          <w:iCs/>
          <w:sz w:val="26"/>
          <w:szCs w:val="26"/>
          <w:lang w:val="en-US" w:eastAsia="en-US"/>
        </w:rPr>
        <w:t>teaching classes.</w:t>
      </w:r>
    </w:p>
    <w:p w:rsidR="00CA71B4" w:rsidRPr="00FA47A4" w:rsidRDefault="00CA71B4" w:rsidP="00CA71B4">
      <w:pPr>
        <w:jc w:val="both"/>
        <w:rPr>
          <w:rFonts w:eastAsia="MS Mincho"/>
          <w:i/>
          <w:iCs/>
          <w:sz w:val="16"/>
          <w:szCs w:val="16"/>
          <w:lang w:val="en-US" w:eastAsia="en-US"/>
        </w:rPr>
      </w:pPr>
    </w:p>
    <w:p w:rsidR="00CA71B4" w:rsidRPr="00FA47A4" w:rsidRDefault="00CA71B4" w:rsidP="00CA71B4">
      <w:pPr>
        <w:numPr>
          <w:ilvl w:val="0"/>
          <w:numId w:val="1"/>
        </w:numPr>
        <w:spacing w:after="200" w:line="276" w:lineRule="auto"/>
        <w:ind w:left="3828" w:hanging="3544"/>
        <w:jc w:val="both"/>
        <w:rPr>
          <w:rFonts w:eastAsia="MS Mincho"/>
          <w:i/>
          <w:iCs/>
          <w:sz w:val="26"/>
          <w:szCs w:val="26"/>
          <w:lang w:val="en-US" w:eastAsia="en-US"/>
        </w:rPr>
      </w:pPr>
      <w:r w:rsidRPr="00FA47A4">
        <w:rPr>
          <w:rFonts w:eastAsia="MS Mincho"/>
          <w:i/>
          <w:iCs/>
          <w:sz w:val="26"/>
          <w:szCs w:val="26"/>
          <w:lang w:val="en-US" w:eastAsia="en-US"/>
        </w:rPr>
        <w:t xml:space="preserve">Weekly teaching load: 5 teaching classes of 60 minutes first semester. </w:t>
      </w:r>
    </w:p>
    <w:p w:rsidR="00CA71B4" w:rsidRPr="00FA47A4" w:rsidRDefault="00CA71B4" w:rsidP="00CA71B4">
      <w:pPr>
        <w:spacing w:after="200" w:line="276" w:lineRule="auto"/>
        <w:ind w:left="3828"/>
        <w:jc w:val="both"/>
        <w:rPr>
          <w:rFonts w:eastAsia="MS Mincho"/>
          <w:i/>
          <w:iCs/>
          <w:sz w:val="16"/>
          <w:szCs w:val="16"/>
          <w:lang w:val="en-US" w:eastAsia="en-US"/>
        </w:rPr>
      </w:pPr>
      <w:r w:rsidRPr="00FA47A4">
        <w:rPr>
          <w:rFonts w:eastAsia="MS Mincho"/>
          <w:i/>
          <w:iCs/>
          <w:sz w:val="26"/>
          <w:szCs w:val="26"/>
          <w:lang w:val="en-US" w:eastAsia="en-US"/>
        </w:rPr>
        <w:t>4 teaching classes of 60 minutes second semester.</w:t>
      </w:r>
    </w:p>
    <w:p w:rsidR="00CA71B4" w:rsidRPr="00FA47A4" w:rsidRDefault="00CA71B4" w:rsidP="00CA71B4">
      <w:pPr>
        <w:numPr>
          <w:ilvl w:val="0"/>
          <w:numId w:val="1"/>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Academic year  divided in two semesters:</w:t>
      </w:r>
    </w:p>
    <w:p w:rsidR="00CA71B4" w:rsidRPr="00FA47A4" w:rsidRDefault="00CA71B4" w:rsidP="00CA71B4">
      <w:pPr>
        <w:numPr>
          <w:ilvl w:val="1"/>
          <w:numId w:val="1"/>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 xml:space="preserve">First semester: 15 weeks 1 October - 26 January </w:t>
      </w:r>
    </w:p>
    <w:p w:rsidR="00CA71B4" w:rsidRPr="00FA47A4" w:rsidRDefault="00CA71B4" w:rsidP="00CA71B4">
      <w:pPr>
        <w:numPr>
          <w:ilvl w:val="1"/>
          <w:numId w:val="1"/>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 xml:space="preserve">Second semester: 15 weeks 4 February  - 17 May </w:t>
      </w:r>
    </w:p>
    <w:p w:rsidR="00CA71B4" w:rsidRPr="00FA47A4" w:rsidRDefault="00CA71B4" w:rsidP="00CA71B4">
      <w:pPr>
        <w:numPr>
          <w:ilvl w:val="0"/>
          <w:numId w:val="1"/>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 xml:space="preserve"> Annual obligations </w:t>
      </w:r>
    </w:p>
    <w:p w:rsidR="00CA71B4" w:rsidRPr="00FA47A4" w:rsidRDefault="00CA71B4" w:rsidP="00CA71B4">
      <w:pPr>
        <w:ind w:firstLine="720"/>
        <w:jc w:val="both"/>
        <w:rPr>
          <w:rFonts w:eastAsia="MS Mincho"/>
          <w:i/>
          <w:iCs/>
          <w:sz w:val="26"/>
          <w:szCs w:val="26"/>
          <w:lang w:val="en-US" w:eastAsia="en-US"/>
        </w:rPr>
      </w:pPr>
      <w:r w:rsidRPr="00FA47A4">
        <w:rPr>
          <w:rFonts w:eastAsia="MS Mincho"/>
          <w:i/>
          <w:iCs/>
          <w:sz w:val="26"/>
          <w:szCs w:val="26"/>
          <w:lang w:val="en-US" w:eastAsia="en-US"/>
        </w:rPr>
        <w:t xml:space="preserve">From May 2019 will be liquidated annual obligations, examinations, independent writings, themes of the course and etc. </w:t>
      </w:r>
    </w:p>
    <w:p w:rsidR="00CA71B4" w:rsidRPr="00FA47A4" w:rsidRDefault="00CA71B4" w:rsidP="00CA71B4">
      <w:pPr>
        <w:jc w:val="both"/>
        <w:rPr>
          <w:rFonts w:eastAsia="MS Mincho"/>
          <w:i/>
          <w:iCs/>
          <w:sz w:val="26"/>
          <w:szCs w:val="26"/>
          <w:lang w:val="en-US" w:eastAsia="en-US"/>
        </w:rPr>
      </w:pPr>
    </w:p>
    <w:p w:rsidR="00CA71B4" w:rsidRPr="00FA47A4" w:rsidRDefault="00CA71B4" w:rsidP="00CA71B4">
      <w:pPr>
        <w:numPr>
          <w:ilvl w:val="0"/>
          <w:numId w:val="3"/>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The examination of the subject: 20 May - 24 June 2019.</w:t>
      </w:r>
    </w:p>
    <w:p w:rsidR="00CA71B4" w:rsidRPr="00FA47A4" w:rsidRDefault="00CA71B4" w:rsidP="00CA71B4">
      <w:pPr>
        <w:spacing w:after="200" w:line="276" w:lineRule="auto"/>
        <w:ind w:left="720"/>
        <w:rPr>
          <w:rFonts w:eastAsia="MS Mincho"/>
          <w:i/>
          <w:iCs/>
          <w:sz w:val="26"/>
          <w:szCs w:val="26"/>
          <w:lang w:val="en-US" w:eastAsia="en-US"/>
        </w:rPr>
      </w:pPr>
    </w:p>
    <w:p w:rsidR="00CA71B4" w:rsidRPr="00FA47A4" w:rsidRDefault="00CA71B4" w:rsidP="00625EED">
      <w:pPr>
        <w:ind w:left="-142"/>
        <w:rPr>
          <w:rFonts w:eastAsia="MS Mincho"/>
          <w:i/>
          <w:iCs/>
          <w:lang w:val="en-US" w:eastAsia="en-US"/>
        </w:rPr>
      </w:pPr>
      <w:r w:rsidRPr="00FA47A4">
        <w:rPr>
          <w:rFonts w:eastAsia="MS Mincho"/>
          <w:b/>
          <w:iCs/>
          <w:lang w:val="en-US" w:eastAsia="en-US"/>
        </w:rPr>
        <w:t>Head lecturer of the subject:</w:t>
      </w:r>
      <w:r w:rsidRPr="00FA47A4">
        <w:rPr>
          <w:rFonts w:eastAsia="MS Mincho"/>
          <w:iCs/>
          <w:lang w:val="en-US" w:eastAsia="en-US"/>
        </w:rPr>
        <w:t xml:space="preserve">            </w:t>
      </w:r>
      <w:r w:rsidRPr="00FA47A4">
        <w:rPr>
          <w:rFonts w:eastAsia="MS Mincho"/>
          <w:b/>
          <w:i/>
          <w:iCs/>
          <w:lang w:val="en-US" w:eastAsia="en-US"/>
        </w:rPr>
        <w:t>Prof. Dr. Mariana SEMINI</w:t>
      </w:r>
      <w:r w:rsidRPr="00FA47A4">
        <w:rPr>
          <w:rFonts w:eastAsia="MS Mincho"/>
          <w:i/>
          <w:iCs/>
          <w:lang w:val="en-US" w:eastAsia="en-US"/>
        </w:rPr>
        <w:t xml:space="preserve"> </w:t>
      </w:r>
      <w:r w:rsidRPr="00FA47A4">
        <w:rPr>
          <w:rFonts w:eastAsia="MS Mincho"/>
          <w:i/>
          <w:iCs/>
          <w:lang w:val="en-US" w:eastAsia="en-US"/>
        </w:rPr>
        <w:tab/>
        <w:t xml:space="preserve">- </w:t>
      </w:r>
      <w:r w:rsidRPr="00FA47A4">
        <w:rPr>
          <w:rFonts w:eastAsia="MS Mincho"/>
          <w:b/>
          <w:i/>
          <w:iCs/>
          <w:lang w:val="en-US" w:eastAsia="en-US"/>
        </w:rPr>
        <w:t xml:space="preserve">62 </w:t>
      </w:r>
      <w:r w:rsidRPr="00FA47A4">
        <w:rPr>
          <w:rFonts w:eastAsia="MS Mincho"/>
          <w:b/>
          <w:i/>
          <w:iCs/>
          <w:sz w:val="26"/>
          <w:szCs w:val="26"/>
          <w:lang w:val="en-US" w:eastAsia="en-US"/>
        </w:rPr>
        <w:t>classes</w:t>
      </w:r>
      <w:r w:rsidRPr="00FA47A4">
        <w:rPr>
          <w:rFonts w:eastAsia="MS Mincho"/>
          <w:i/>
          <w:iCs/>
          <w:lang w:val="en-US" w:eastAsia="en-US"/>
        </w:rPr>
        <w:t xml:space="preserve"> Subjects of civil law, obligations and contracts.</w:t>
      </w:r>
    </w:p>
    <w:p w:rsidR="00CA71B4" w:rsidRPr="00FA47A4" w:rsidRDefault="00CA71B4" w:rsidP="00CA71B4">
      <w:pPr>
        <w:ind w:left="3600"/>
        <w:rPr>
          <w:rFonts w:eastAsia="MS Mincho"/>
          <w:i/>
          <w:iCs/>
          <w:lang w:val="en-US" w:eastAsia="en-US"/>
        </w:rPr>
      </w:pPr>
      <w:r w:rsidRPr="00FA47A4">
        <w:rPr>
          <w:rFonts w:eastAsia="MS Mincho"/>
          <w:b/>
          <w:i/>
          <w:iCs/>
          <w:lang w:val="en-US" w:eastAsia="en-US"/>
        </w:rPr>
        <w:t>1. Artan HAJDARI</w:t>
      </w:r>
      <w:r w:rsidRPr="00FA47A4">
        <w:rPr>
          <w:rFonts w:eastAsia="MS Mincho"/>
          <w:i/>
          <w:iCs/>
          <w:lang w:val="en-US" w:eastAsia="en-US"/>
        </w:rPr>
        <w:t xml:space="preserve"> </w:t>
      </w:r>
      <w:r w:rsidRPr="00FA47A4">
        <w:rPr>
          <w:rFonts w:eastAsia="MS Mincho"/>
          <w:i/>
          <w:iCs/>
          <w:lang w:val="en-US" w:eastAsia="en-US"/>
        </w:rPr>
        <w:tab/>
        <w:t xml:space="preserve">- </w:t>
      </w:r>
      <w:r w:rsidRPr="00FA47A4">
        <w:rPr>
          <w:rFonts w:eastAsia="MS Mincho"/>
          <w:b/>
          <w:i/>
          <w:iCs/>
          <w:lang w:val="en-US" w:eastAsia="en-US"/>
        </w:rPr>
        <w:t xml:space="preserve">57 </w:t>
      </w:r>
      <w:r w:rsidRPr="00FA47A4">
        <w:rPr>
          <w:rFonts w:eastAsia="MS Mincho"/>
          <w:b/>
          <w:i/>
          <w:iCs/>
          <w:sz w:val="26"/>
          <w:szCs w:val="26"/>
          <w:lang w:val="en-US" w:eastAsia="en-US"/>
        </w:rPr>
        <w:t>classes</w:t>
      </w:r>
      <w:r w:rsidRPr="00FA47A4">
        <w:rPr>
          <w:rFonts w:eastAsia="MS Mincho"/>
          <w:b/>
          <w:i/>
          <w:iCs/>
          <w:lang w:val="en-US" w:eastAsia="en-US"/>
        </w:rPr>
        <w:t xml:space="preserve"> </w:t>
      </w:r>
      <w:r w:rsidRPr="00FA47A4">
        <w:rPr>
          <w:rFonts w:eastAsia="MS Mincho"/>
          <w:i/>
          <w:iCs/>
          <w:lang w:val="en-US" w:eastAsia="en-US"/>
        </w:rPr>
        <w:t xml:space="preserve">Judicial actions, servitude, meaning of ownership and its protection, registration of real estates, judicial actions, inheritance. </w:t>
      </w:r>
    </w:p>
    <w:p w:rsidR="00CA71B4" w:rsidRPr="00FA47A4" w:rsidRDefault="00CA71B4" w:rsidP="00CA71B4">
      <w:pPr>
        <w:ind w:left="3600"/>
        <w:rPr>
          <w:rFonts w:eastAsia="MS Mincho"/>
          <w:i/>
          <w:iCs/>
          <w:lang w:val="en-US" w:eastAsia="en-US"/>
        </w:rPr>
      </w:pPr>
      <w:r w:rsidRPr="00FA47A4">
        <w:rPr>
          <w:rFonts w:eastAsia="MS Mincho"/>
          <w:b/>
          <w:i/>
          <w:iCs/>
          <w:lang w:val="en-US" w:eastAsia="en-US"/>
        </w:rPr>
        <w:t>2. Doc. Valentina KONDILI</w:t>
      </w:r>
      <w:r w:rsidRPr="00FA47A4">
        <w:rPr>
          <w:rFonts w:eastAsia="MS Mincho"/>
          <w:i/>
          <w:iCs/>
          <w:lang w:val="en-US" w:eastAsia="en-US"/>
        </w:rPr>
        <w:t xml:space="preserve"> </w:t>
      </w:r>
      <w:r w:rsidRPr="00FA47A4">
        <w:rPr>
          <w:rFonts w:eastAsia="MS Mincho"/>
          <w:i/>
          <w:iCs/>
          <w:lang w:val="en-US" w:eastAsia="en-US"/>
        </w:rPr>
        <w:tab/>
        <w:t xml:space="preserve"> - </w:t>
      </w:r>
      <w:r w:rsidRPr="00FA47A4">
        <w:rPr>
          <w:rFonts w:eastAsia="MS Mincho"/>
          <w:b/>
          <w:i/>
          <w:iCs/>
          <w:lang w:val="en-US" w:eastAsia="en-US"/>
        </w:rPr>
        <w:t xml:space="preserve">8 </w:t>
      </w:r>
      <w:r w:rsidRPr="00FA47A4">
        <w:rPr>
          <w:rFonts w:eastAsia="MS Mincho"/>
          <w:b/>
          <w:i/>
          <w:iCs/>
          <w:sz w:val="26"/>
          <w:szCs w:val="26"/>
          <w:lang w:val="en-US" w:eastAsia="en-US"/>
        </w:rPr>
        <w:t>classes</w:t>
      </w:r>
      <w:r w:rsidRPr="00FA47A4">
        <w:rPr>
          <w:rFonts w:eastAsia="MS Mincho"/>
          <w:i/>
          <w:iCs/>
          <w:lang w:val="en-US" w:eastAsia="en-US"/>
        </w:rPr>
        <w:t xml:space="preserve"> The institute of representation and a lecture from the protection of ownership. </w:t>
      </w:r>
    </w:p>
    <w:p w:rsidR="00CA71B4" w:rsidRPr="00FA47A4" w:rsidRDefault="00CA71B4" w:rsidP="00CA71B4">
      <w:pPr>
        <w:ind w:left="2738" w:firstLine="862"/>
        <w:rPr>
          <w:rFonts w:eastAsia="MS Mincho"/>
          <w:i/>
          <w:iCs/>
          <w:lang w:val="en-US" w:eastAsia="en-US"/>
        </w:rPr>
      </w:pPr>
      <w:r w:rsidRPr="00FA47A4">
        <w:rPr>
          <w:rFonts w:eastAsia="MS Mincho"/>
          <w:b/>
          <w:i/>
          <w:iCs/>
          <w:lang w:val="en-US" w:eastAsia="en-US"/>
        </w:rPr>
        <w:t>3. Dashamir KORE</w:t>
      </w:r>
      <w:r w:rsidRPr="00FA47A4">
        <w:rPr>
          <w:rFonts w:eastAsia="MS Mincho"/>
          <w:i/>
          <w:iCs/>
          <w:lang w:val="en-US" w:eastAsia="en-US"/>
        </w:rPr>
        <w:t xml:space="preserve"> </w:t>
      </w:r>
      <w:r w:rsidRPr="00FA47A4">
        <w:rPr>
          <w:rFonts w:eastAsia="MS Mincho"/>
          <w:i/>
          <w:iCs/>
          <w:lang w:val="en-US" w:eastAsia="en-US"/>
        </w:rPr>
        <w:tab/>
        <w:t>- 8</w:t>
      </w:r>
      <w:r w:rsidRPr="00FA47A4">
        <w:rPr>
          <w:rFonts w:eastAsia="MS Mincho"/>
          <w:b/>
          <w:i/>
          <w:iCs/>
          <w:lang w:val="en-US" w:eastAsia="en-US"/>
        </w:rPr>
        <w:t xml:space="preserve"> </w:t>
      </w:r>
      <w:r w:rsidRPr="00FA47A4">
        <w:rPr>
          <w:rFonts w:eastAsia="MS Mincho"/>
          <w:b/>
          <w:i/>
          <w:iCs/>
          <w:sz w:val="26"/>
          <w:szCs w:val="26"/>
          <w:lang w:val="en-US" w:eastAsia="en-US"/>
        </w:rPr>
        <w:t>classes</w:t>
      </w:r>
      <w:r w:rsidRPr="00FA47A4">
        <w:rPr>
          <w:rFonts w:eastAsia="MS Mincho"/>
          <w:i/>
          <w:iCs/>
          <w:lang w:val="en-US" w:eastAsia="en-US"/>
        </w:rPr>
        <w:t xml:space="preserve"> Prescription. Co-ownership.</w:t>
      </w:r>
    </w:p>
    <w:p w:rsidR="00CA71B4" w:rsidRPr="00FA47A4" w:rsidRDefault="00CA71B4" w:rsidP="00CA71B4">
      <w:pPr>
        <w:ind w:left="-142"/>
        <w:rPr>
          <w:rFonts w:eastAsia="MS Mincho"/>
          <w:i/>
          <w:iCs/>
          <w:sz w:val="26"/>
          <w:szCs w:val="26"/>
          <w:lang w:val="en-US" w:eastAsia="en-US"/>
        </w:rPr>
      </w:pPr>
    </w:p>
    <w:p w:rsidR="00CA71B4" w:rsidRPr="00FA47A4" w:rsidRDefault="00CA71B4" w:rsidP="00CA71B4">
      <w:pPr>
        <w:ind w:left="-142"/>
        <w:jc w:val="both"/>
        <w:rPr>
          <w:rFonts w:eastAsia="MS Mincho"/>
          <w:sz w:val="26"/>
          <w:szCs w:val="26"/>
          <w:lang w:val="en-US" w:eastAsia="en-US"/>
        </w:rPr>
      </w:pPr>
    </w:p>
    <w:p w:rsidR="00CA71B4" w:rsidRPr="00FA47A4" w:rsidRDefault="00CA71B4" w:rsidP="00CA71B4">
      <w:pPr>
        <w:ind w:left="-142"/>
        <w:jc w:val="both"/>
        <w:rPr>
          <w:rFonts w:eastAsia="MS Mincho"/>
          <w:i/>
          <w:iCs/>
          <w:lang w:val="en-US" w:eastAsia="en-US"/>
        </w:rPr>
      </w:pPr>
      <w:r w:rsidRPr="00FA47A4">
        <w:rPr>
          <w:rFonts w:eastAsia="MS Mincho"/>
          <w:lang w:val="en-US" w:eastAsia="en-US"/>
        </w:rPr>
        <w:t>Subject of “</w:t>
      </w:r>
      <w:r w:rsidRPr="00FA47A4">
        <w:rPr>
          <w:rFonts w:eastAsia="MS Mincho"/>
          <w:b/>
          <w:lang w:val="en-US" w:eastAsia="en-US"/>
        </w:rPr>
        <w:t>CIVIL LAW</w:t>
      </w:r>
      <w:r w:rsidRPr="00FA47A4">
        <w:rPr>
          <w:rFonts w:eastAsia="MS Mincho"/>
          <w:lang w:val="en-US" w:eastAsia="en-US"/>
        </w:rPr>
        <w:t xml:space="preserve">” is one of the most important disciplines of the theoretical and practical </w:t>
      </w:r>
      <w:r w:rsidR="00625EED" w:rsidRPr="00FA47A4">
        <w:rPr>
          <w:rFonts w:eastAsia="MS Mincho"/>
          <w:lang w:val="en-US" w:eastAsia="en-US"/>
        </w:rPr>
        <w:t xml:space="preserve">training </w:t>
      </w:r>
      <w:r w:rsidRPr="00FA47A4">
        <w:rPr>
          <w:rFonts w:eastAsia="MS Mincho"/>
          <w:lang w:val="en-US" w:eastAsia="en-US"/>
        </w:rPr>
        <w:t>program of the School of Magistrates.</w:t>
      </w:r>
    </w:p>
    <w:p w:rsidR="00CA71B4" w:rsidRPr="00FA47A4" w:rsidRDefault="00CA71B4" w:rsidP="00CA71B4">
      <w:pPr>
        <w:rPr>
          <w:rFonts w:eastAsia="MS Mincho"/>
          <w:sz w:val="26"/>
          <w:szCs w:val="26"/>
          <w:lang w:val="en-US" w:eastAsia="en-US"/>
        </w:rPr>
      </w:pPr>
    </w:p>
    <w:p w:rsidR="00CA71B4" w:rsidRPr="00FA47A4" w:rsidRDefault="00CA71B4" w:rsidP="00CA71B4">
      <w:pPr>
        <w:rPr>
          <w:rFonts w:eastAsia="MS Mincho"/>
          <w:lang w:val="en-US"/>
        </w:rPr>
      </w:pPr>
    </w:p>
    <w:p w:rsidR="00CA71B4" w:rsidRPr="00FA47A4" w:rsidRDefault="00CA71B4" w:rsidP="00CA71B4">
      <w:pPr>
        <w:rPr>
          <w:rFonts w:eastAsia="MS Mincho"/>
          <w:lang w:val="en-US"/>
        </w:rPr>
      </w:pPr>
    </w:p>
    <w:p w:rsidR="00CA71B4" w:rsidRPr="00FA47A4" w:rsidRDefault="00CA71B4" w:rsidP="00CA71B4">
      <w:pPr>
        <w:rPr>
          <w:rFonts w:eastAsia="MS Mincho"/>
          <w:lang w:val="en-US"/>
        </w:rPr>
      </w:pPr>
    </w:p>
    <w:tbl>
      <w:tblPr>
        <w:tblpPr w:leftFromText="180" w:rightFromText="180" w:vertAnchor="text" w:horzAnchor="margin" w:tblpX="468" w:tblpY="-67"/>
        <w:tblW w:w="8856" w:type="dxa"/>
        <w:tblLook w:val="01E0" w:firstRow="1" w:lastRow="1" w:firstColumn="1" w:lastColumn="1" w:noHBand="0" w:noVBand="0"/>
      </w:tblPr>
      <w:tblGrid>
        <w:gridCol w:w="2210"/>
        <w:gridCol w:w="2217"/>
        <w:gridCol w:w="2215"/>
        <w:gridCol w:w="2214"/>
      </w:tblGrid>
      <w:tr w:rsidR="00CA71B4" w:rsidRPr="00FA47A4" w:rsidTr="005D6259">
        <w:tc>
          <w:tcPr>
            <w:tcW w:w="2210"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tabs>
                <w:tab w:val="left" w:pos="709"/>
              </w:tabs>
              <w:jc w:val="center"/>
              <w:rPr>
                <w:rFonts w:eastAsia="MS Mincho"/>
                <w:b/>
                <w:bCs/>
                <w:iCs/>
                <w:lang w:val="en-US"/>
              </w:rPr>
            </w:pPr>
            <w:r w:rsidRPr="00FA47A4">
              <w:rPr>
                <w:rFonts w:eastAsia="MS Mincho"/>
                <w:b/>
                <w:bCs/>
                <w:iCs/>
                <w:lang w:val="en-US"/>
              </w:rPr>
              <w:lastRenderedPageBreak/>
              <w:t>Year</w:t>
            </w:r>
          </w:p>
        </w:tc>
        <w:tc>
          <w:tcPr>
            <w:tcW w:w="2217"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tabs>
                <w:tab w:val="left" w:pos="709"/>
              </w:tabs>
              <w:jc w:val="center"/>
              <w:rPr>
                <w:rFonts w:eastAsia="MS Mincho"/>
                <w:b/>
                <w:bCs/>
                <w:iCs/>
                <w:lang w:val="en-US"/>
              </w:rPr>
            </w:pPr>
            <w:r w:rsidRPr="00FA47A4">
              <w:rPr>
                <w:rFonts w:eastAsia="MS Mincho"/>
                <w:b/>
                <w:bCs/>
                <w:iCs/>
                <w:lang w:val="en-US"/>
              </w:rPr>
              <w:t>Semester</w:t>
            </w:r>
          </w:p>
        </w:tc>
        <w:tc>
          <w:tcPr>
            <w:tcW w:w="221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CA71B4" w:rsidRPr="00FA47A4" w:rsidRDefault="00CA71B4" w:rsidP="005D6259">
            <w:pPr>
              <w:tabs>
                <w:tab w:val="left" w:pos="709"/>
              </w:tabs>
              <w:jc w:val="center"/>
              <w:rPr>
                <w:rFonts w:eastAsia="MS Mincho"/>
                <w:b/>
                <w:bCs/>
                <w:iCs/>
                <w:lang w:val="en-US"/>
              </w:rPr>
            </w:pPr>
          </w:p>
        </w:tc>
        <w:tc>
          <w:tcPr>
            <w:tcW w:w="221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tabs>
                <w:tab w:val="left" w:pos="709"/>
              </w:tabs>
              <w:jc w:val="center"/>
              <w:rPr>
                <w:rFonts w:eastAsia="MS Mincho"/>
                <w:b/>
                <w:bCs/>
                <w:iCs/>
                <w:lang w:val="en-US"/>
              </w:rPr>
            </w:pPr>
            <w:r w:rsidRPr="00FA47A4">
              <w:rPr>
                <w:rFonts w:eastAsia="MS Mincho"/>
                <w:b/>
                <w:bCs/>
                <w:iCs/>
                <w:lang w:val="en-US"/>
              </w:rPr>
              <w:t>Number of classes for debate</w:t>
            </w:r>
          </w:p>
        </w:tc>
      </w:tr>
      <w:tr w:rsidR="00CA71B4" w:rsidRPr="00FA47A4" w:rsidTr="005D6259">
        <w:tc>
          <w:tcPr>
            <w:tcW w:w="2210"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tabs>
                <w:tab w:val="left" w:pos="709"/>
              </w:tabs>
              <w:jc w:val="center"/>
              <w:rPr>
                <w:rFonts w:eastAsia="MS Mincho"/>
                <w:bCs/>
                <w:iCs/>
                <w:lang w:val="en-US"/>
              </w:rPr>
            </w:pPr>
            <w:r w:rsidRPr="00FA47A4">
              <w:rPr>
                <w:rFonts w:eastAsia="MS Mincho"/>
                <w:bCs/>
                <w:iCs/>
                <w:lang w:val="en-US"/>
              </w:rPr>
              <w:t>I</w:t>
            </w:r>
          </w:p>
        </w:tc>
        <w:tc>
          <w:tcPr>
            <w:tcW w:w="2217"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tabs>
                <w:tab w:val="left" w:pos="709"/>
              </w:tabs>
              <w:jc w:val="center"/>
              <w:rPr>
                <w:rFonts w:eastAsia="MS Mincho"/>
                <w:bCs/>
                <w:iCs/>
                <w:lang w:val="en-US"/>
              </w:rPr>
            </w:pPr>
            <w:r w:rsidRPr="00FA47A4">
              <w:rPr>
                <w:rFonts w:eastAsia="MS Mincho"/>
                <w:bCs/>
                <w:iCs/>
                <w:lang w:val="en-US"/>
              </w:rPr>
              <w:t>I + II</w:t>
            </w:r>
          </w:p>
        </w:tc>
        <w:tc>
          <w:tcPr>
            <w:tcW w:w="221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tabs>
                <w:tab w:val="left" w:pos="709"/>
              </w:tabs>
              <w:jc w:val="center"/>
              <w:rPr>
                <w:rFonts w:eastAsia="MS Mincho"/>
                <w:bCs/>
                <w:iCs/>
                <w:lang w:val="en-US"/>
              </w:rPr>
            </w:pPr>
            <w:r w:rsidRPr="00FA47A4">
              <w:rPr>
                <w:rFonts w:eastAsia="MS Mincho"/>
                <w:bCs/>
                <w:i/>
                <w:iCs/>
                <w:lang w:val="en-US"/>
              </w:rPr>
              <w:t>105</w:t>
            </w:r>
          </w:p>
        </w:tc>
        <w:tc>
          <w:tcPr>
            <w:tcW w:w="221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tabs>
                <w:tab w:val="left" w:pos="709"/>
              </w:tabs>
              <w:jc w:val="center"/>
              <w:rPr>
                <w:rFonts w:eastAsia="MS Mincho"/>
                <w:bCs/>
                <w:iCs/>
                <w:lang w:val="en-US"/>
              </w:rPr>
            </w:pPr>
            <w:r w:rsidRPr="00FA47A4">
              <w:rPr>
                <w:rFonts w:eastAsia="MS Mincho"/>
                <w:bCs/>
                <w:iCs/>
                <w:lang w:val="en-US"/>
              </w:rPr>
              <w:t>30</w:t>
            </w:r>
          </w:p>
        </w:tc>
      </w:tr>
    </w:tbl>
    <w:p w:rsidR="00CA71B4" w:rsidRPr="00FA47A4" w:rsidRDefault="00CA71B4" w:rsidP="00CA71B4">
      <w:pPr>
        <w:rPr>
          <w:rFonts w:eastAsia="MS Mincho"/>
          <w:b/>
          <w:bCs/>
          <w:i/>
          <w:lang w:val="en-US"/>
        </w:rPr>
      </w:pPr>
    </w:p>
    <w:p w:rsidR="00CA71B4" w:rsidRPr="00FA47A4" w:rsidRDefault="00CA71B4" w:rsidP="00CA71B4">
      <w:pPr>
        <w:rPr>
          <w:rFonts w:eastAsia="MS Mincho"/>
          <w:b/>
          <w:bCs/>
          <w:i/>
          <w:lang w:val="en-US"/>
        </w:rPr>
      </w:pPr>
    </w:p>
    <w:p w:rsidR="00CA71B4" w:rsidRPr="00FA47A4" w:rsidRDefault="00CA71B4" w:rsidP="00CA71B4">
      <w:pPr>
        <w:rPr>
          <w:rFonts w:eastAsia="MS Mincho"/>
          <w:b/>
          <w:bCs/>
          <w:i/>
          <w:lang w:val="en-US"/>
        </w:rPr>
      </w:pPr>
    </w:p>
    <w:p w:rsidR="00CA71B4" w:rsidRPr="00FA47A4" w:rsidRDefault="00CA71B4" w:rsidP="00CA71B4">
      <w:pPr>
        <w:rPr>
          <w:rFonts w:eastAsia="MS Mincho"/>
          <w:b/>
          <w:bCs/>
          <w:i/>
          <w:lang w:val="en-US"/>
        </w:rPr>
      </w:pPr>
    </w:p>
    <w:p w:rsidR="00CA71B4" w:rsidRPr="00FA47A4" w:rsidRDefault="00CA71B4" w:rsidP="00CA71B4">
      <w:pPr>
        <w:rPr>
          <w:rFonts w:eastAsia="MS Mincho"/>
          <w:b/>
          <w:bCs/>
          <w:i/>
          <w:iCs/>
          <w:u w:val="single"/>
          <w:lang w:val="en-US"/>
        </w:rPr>
      </w:pPr>
    </w:p>
    <w:p w:rsidR="00CA71B4" w:rsidRPr="00FA47A4" w:rsidRDefault="00CA71B4" w:rsidP="00CA71B4">
      <w:pPr>
        <w:numPr>
          <w:ilvl w:val="0"/>
          <w:numId w:val="5"/>
        </w:numPr>
        <w:rPr>
          <w:rFonts w:eastAsia="MS Mincho"/>
          <w:b/>
          <w:bCs/>
          <w:iCs/>
          <w:lang w:val="en-US"/>
        </w:rPr>
      </w:pPr>
      <w:r w:rsidRPr="00FA47A4">
        <w:rPr>
          <w:rFonts w:eastAsia="MS Mincho"/>
          <w:b/>
          <w:bCs/>
          <w:iCs/>
          <w:lang w:val="en-US"/>
        </w:rPr>
        <w:t>OBJECTIVES</w:t>
      </w:r>
    </w:p>
    <w:p w:rsidR="00CA71B4" w:rsidRPr="00FA47A4" w:rsidRDefault="00CA71B4" w:rsidP="00CA71B4">
      <w:pPr>
        <w:rPr>
          <w:rFonts w:eastAsia="MS Mincho"/>
          <w:b/>
          <w:bCs/>
          <w:lang w:val="en-US"/>
        </w:rPr>
      </w:pPr>
    </w:p>
    <w:p w:rsidR="00CA71B4" w:rsidRPr="00FA47A4" w:rsidRDefault="00CA71B4" w:rsidP="00CA71B4">
      <w:pPr>
        <w:jc w:val="both"/>
        <w:rPr>
          <w:rFonts w:eastAsia="MS Mincho"/>
          <w:lang w:val="en-US"/>
        </w:rPr>
      </w:pPr>
      <w:r w:rsidRPr="00FA47A4">
        <w:rPr>
          <w:rFonts w:eastAsia="MS Mincho"/>
          <w:lang w:val="en-US"/>
        </w:rPr>
        <w:t xml:space="preserve">The analysis </w:t>
      </w:r>
      <w:r w:rsidRPr="00FA47A4">
        <w:rPr>
          <w:rFonts w:eastAsia="MS Mincho"/>
          <w:lang w:val="en-US" w:eastAsia="en-US"/>
        </w:rPr>
        <w:t>of the discipline</w:t>
      </w:r>
      <w:r w:rsidRPr="00FA47A4">
        <w:rPr>
          <w:rFonts w:eastAsia="MS Mincho"/>
          <w:lang w:val="en-US"/>
        </w:rPr>
        <w:t xml:space="preserve"> of Civil law at the School of Magistrates is going to intend the accomplishment of some intentions and main objectives, which are:</w:t>
      </w:r>
    </w:p>
    <w:p w:rsidR="00CA71B4" w:rsidRPr="00FA47A4" w:rsidRDefault="00CA71B4" w:rsidP="00CA71B4">
      <w:pPr>
        <w:numPr>
          <w:ilvl w:val="0"/>
          <w:numId w:val="6"/>
        </w:numPr>
        <w:jc w:val="both"/>
        <w:rPr>
          <w:rFonts w:eastAsia="MS Mincho"/>
          <w:lang w:val="en-US"/>
        </w:rPr>
      </w:pPr>
      <w:r w:rsidRPr="00FA47A4">
        <w:rPr>
          <w:rFonts w:eastAsia="MS Mincho"/>
          <w:lang w:val="en-US"/>
        </w:rPr>
        <w:t xml:space="preserve">Preparation of capable magistrates for the giving of qualitative civil and professional </w:t>
      </w:r>
      <w:r w:rsidR="00625EED" w:rsidRPr="00FA47A4">
        <w:rPr>
          <w:rFonts w:eastAsia="MS Mincho"/>
          <w:lang w:val="en-US"/>
        </w:rPr>
        <w:t>court</w:t>
      </w:r>
      <w:r w:rsidRPr="00FA47A4">
        <w:rPr>
          <w:rFonts w:eastAsia="MS Mincho"/>
          <w:lang w:val="en-US"/>
        </w:rPr>
        <w:t xml:space="preserve"> judgments.</w:t>
      </w:r>
    </w:p>
    <w:p w:rsidR="00CA71B4" w:rsidRPr="00FA47A4" w:rsidRDefault="00CA71B4" w:rsidP="00CA71B4">
      <w:pPr>
        <w:numPr>
          <w:ilvl w:val="0"/>
          <w:numId w:val="6"/>
        </w:numPr>
        <w:jc w:val="both"/>
        <w:rPr>
          <w:rFonts w:eastAsia="MS Mincho"/>
          <w:lang w:val="en-US"/>
        </w:rPr>
      </w:pPr>
      <w:r w:rsidRPr="00FA47A4">
        <w:rPr>
          <w:rFonts w:eastAsia="MS Mincho"/>
          <w:lang w:val="en-US"/>
        </w:rPr>
        <w:t xml:space="preserve">The graduation of magistrates who will realize the composition of </w:t>
      </w:r>
      <w:r w:rsidR="00625EED" w:rsidRPr="00FA47A4">
        <w:rPr>
          <w:rFonts w:eastAsia="MS Mincho"/>
          <w:lang w:val="en-US"/>
        </w:rPr>
        <w:t>court decisions</w:t>
      </w:r>
      <w:r w:rsidRPr="00FA47A4">
        <w:rPr>
          <w:rFonts w:eastAsia="MS Mincho"/>
          <w:lang w:val="en-US"/>
        </w:rPr>
        <w:t xml:space="preserve"> argumented correctly from the logical and judicial point of view based on proofs administered during the judicial process as well as in legal provisions.</w:t>
      </w:r>
    </w:p>
    <w:p w:rsidR="00CA71B4" w:rsidRPr="00FA47A4" w:rsidRDefault="00CA71B4" w:rsidP="00CA71B4">
      <w:pPr>
        <w:numPr>
          <w:ilvl w:val="0"/>
          <w:numId w:val="6"/>
        </w:numPr>
        <w:jc w:val="both"/>
        <w:rPr>
          <w:rFonts w:eastAsia="MS Mincho"/>
          <w:lang w:val="en-US"/>
        </w:rPr>
      </w:pPr>
      <w:r w:rsidRPr="00FA47A4">
        <w:rPr>
          <w:rFonts w:eastAsia="MS Mincho"/>
          <w:lang w:val="en-US"/>
        </w:rPr>
        <w:t xml:space="preserve">The increase of recognition capacities in the ECtHR jurisprudence and the increase </w:t>
      </w:r>
      <w:r w:rsidRPr="00FA47A4">
        <w:rPr>
          <w:rFonts w:eastAsia="MS Mincho"/>
          <w:lang w:val="en-US" w:eastAsia="en-US"/>
        </w:rPr>
        <w:t>of the implementing</w:t>
      </w:r>
      <w:r w:rsidRPr="00FA47A4">
        <w:rPr>
          <w:rFonts w:eastAsia="MS Mincho"/>
          <w:lang w:val="en-US"/>
        </w:rPr>
        <w:t xml:space="preserve"> capacities of this knowledge in the Albanian judicial practice.</w:t>
      </w:r>
    </w:p>
    <w:p w:rsidR="00CA71B4" w:rsidRPr="00FA47A4" w:rsidRDefault="00CA71B4" w:rsidP="00CA71B4">
      <w:pPr>
        <w:numPr>
          <w:ilvl w:val="0"/>
          <w:numId w:val="6"/>
        </w:numPr>
        <w:jc w:val="both"/>
        <w:rPr>
          <w:rFonts w:eastAsia="MS Mincho"/>
          <w:lang w:val="en-US"/>
        </w:rPr>
      </w:pPr>
      <w:r w:rsidRPr="00FA47A4">
        <w:rPr>
          <w:rFonts w:eastAsia="MS Mincho"/>
          <w:lang w:val="en-US"/>
        </w:rPr>
        <w:t>The education of independent judges, so that to give solution to matters.</w:t>
      </w:r>
    </w:p>
    <w:p w:rsidR="00CA71B4" w:rsidRPr="00FA47A4" w:rsidRDefault="00CA71B4" w:rsidP="00CA71B4">
      <w:pPr>
        <w:numPr>
          <w:ilvl w:val="0"/>
          <w:numId w:val="6"/>
        </w:numPr>
        <w:jc w:val="both"/>
        <w:rPr>
          <w:rFonts w:eastAsia="MS Mincho"/>
          <w:lang w:val="en-US"/>
        </w:rPr>
      </w:pPr>
      <w:r w:rsidRPr="00FA47A4">
        <w:rPr>
          <w:rFonts w:eastAsia="MS Mincho"/>
          <w:lang w:val="en-US"/>
        </w:rPr>
        <w:t xml:space="preserve">The encouragement </w:t>
      </w:r>
      <w:r w:rsidRPr="00FA47A4">
        <w:rPr>
          <w:rFonts w:eastAsia="MS Mincho"/>
          <w:lang w:val="en-US" w:eastAsia="en-US"/>
        </w:rPr>
        <w:t>of the scientific</w:t>
      </w:r>
      <w:r w:rsidRPr="00FA47A4">
        <w:rPr>
          <w:rFonts w:eastAsia="MS Mincho"/>
          <w:lang w:val="en-US"/>
        </w:rPr>
        <w:t xml:space="preserve"> and independent work either during school years, or during the years </w:t>
      </w:r>
      <w:r w:rsidRPr="00FA47A4">
        <w:rPr>
          <w:rFonts w:eastAsia="MS Mincho"/>
          <w:lang w:val="en-US" w:eastAsia="en-US"/>
        </w:rPr>
        <w:t>of the exercise</w:t>
      </w:r>
      <w:r w:rsidRPr="00FA47A4">
        <w:rPr>
          <w:rFonts w:eastAsia="MS Mincho"/>
          <w:lang w:val="en-US"/>
        </w:rPr>
        <w:t xml:space="preserve"> </w:t>
      </w:r>
      <w:r w:rsidRPr="00FA47A4">
        <w:rPr>
          <w:rFonts w:eastAsia="MS Mincho"/>
          <w:lang w:val="en-US" w:eastAsia="en-US"/>
        </w:rPr>
        <w:t>of the profession</w:t>
      </w:r>
      <w:r w:rsidRPr="00FA47A4">
        <w:rPr>
          <w:rFonts w:eastAsia="MS Mincho"/>
          <w:lang w:val="en-US"/>
        </w:rPr>
        <w:t xml:space="preserve"> of magistrate. </w:t>
      </w:r>
    </w:p>
    <w:p w:rsidR="00CA71B4" w:rsidRPr="00FA47A4" w:rsidRDefault="00CA71B4" w:rsidP="00CA71B4">
      <w:pPr>
        <w:numPr>
          <w:ilvl w:val="0"/>
          <w:numId w:val="6"/>
        </w:numPr>
        <w:jc w:val="both"/>
        <w:rPr>
          <w:rFonts w:eastAsia="MS Mincho"/>
          <w:lang w:val="en-US"/>
        </w:rPr>
      </w:pPr>
      <w:r w:rsidRPr="00FA47A4">
        <w:rPr>
          <w:rFonts w:eastAsia="MS Mincho"/>
          <w:lang w:val="en-US"/>
        </w:rPr>
        <w:t>The education of honesty and</w:t>
      </w:r>
      <w:r w:rsidRPr="00FA47A4">
        <w:rPr>
          <w:rFonts w:eastAsia="MS Mincho"/>
          <w:lang w:val="en-US" w:eastAsia="en-US"/>
        </w:rPr>
        <w:t xml:space="preserve"> of the purity</w:t>
      </w:r>
      <w:r w:rsidRPr="00FA47A4">
        <w:rPr>
          <w:rFonts w:eastAsia="MS Mincho"/>
          <w:lang w:val="en-US"/>
        </w:rPr>
        <w:t xml:space="preserve"> </w:t>
      </w:r>
      <w:r w:rsidRPr="00FA47A4">
        <w:rPr>
          <w:rFonts w:eastAsia="MS Mincho"/>
          <w:lang w:val="en-US" w:eastAsia="en-US"/>
        </w:rPr>
        <w:t>of the figure</w:t>
      </w:r>
      <w:r w:rsidRPr="00FA47A4">
        <w:rPr>
          <w:rFonts w:eastAsia="MS Mincho"/>
          <w:lang w:val="en-US"/>
        </w:rPr>
        <w:t xml:space="preserve"> </w:t>
      </w:r>
      <w:r w:rsidRPr="00FA47A4">
        <w:rPr>
          <w:rFonts w:eastAsia="MS Mincho"/>
          <w:lang w:val="en-US" w:eastAsia="en-US"/>
        </w:rPr>
        <w:t>of the exercise</w:t>
      </w:r>
      <w:r w:rsidRPr="00FA47A4">
        <w:rPr>
          <w:rFonts w:eastAsia="MS Mincho"/>
          <w:lang w:val="en-US"/>
        </w:rPr>
        <w:t xml:space="preserve"> </w:t>
      </w:r>
      <w:r w:rsidRPr="00FA47A4">
        <w:rPr>
          <w:rFonts w:eastAsia="MS Mincho"/>
          <w:lang w:val="en-US" w:eastAsia="en-US"/>
        </w:rPr>
        <w:t>of the magistrate</w:t>
      </w:r>
      <w:r w:rsidRPr="00FA47A4">
        <w:rPr>
          <w:rFonts w:eastAsia="MS Mincho"/>
          <w:lang w:val="en-US"/>
        </w:rPr>
        <w:t>.</w:t>
      </w:r>
    </w:p>
    <w:p w:rsidR="00CA71B4" w:rsidRPr="00FA47A4" w:rsidRDefault="00CA71B4" w:rsidP="00CA71B4">
      <w:pPr>
        <w:numPr>
          <w:ilvl w:val="0"/>
          <w:numId w:val="6"/>
        </w:numPr>
        <w:jc w:val="both"/>
        <w:rPr>
          <w:rFonts w:eastAsia="MS Mincho"/>
          <w:lang w:val="en-US"/>
        </w:rPr>
      </w:pPr>
      <w:r w:rsidRPr="00FA47A4">
        <w:rPr>
          <w:rFonts w:eastAsia="MS Mincho"/>
          <w:lang w:val="en-US"/>
        </w:rPr>
        <w:t>Preparation with the basic essential knowledge of</w:t>
      </w:r>
      <w:r w:rsidRPr="00FA47A4">
        <w:rPr>
          <w:rFonts w:eastAsia="MS Mincho"/>
          <w:lang w:val="en-US" w:eastAsia="en-US"/>
        </w:rPr>
        <w:t xml:space="preserve"> the subject</w:t>
      </w:r>
      <w:r w:rsidRPr="00FA47A4">
        <w:rPr>
          <w:rFonts w:eastAsia="MS Mincho"/>
          <w:lang w:val="en-US"/>
        </w:rPr>
        <w:t xml:space="preserve"> “Civil law.”</w:t>
      </w:r>
    </w:p>
    <w:p w:rsidR="00CA71B4" w:rsidRPr="00FA47A4" w:rsidRDefault="00CA71B4" w:rsidP="00CA71B4">
      <w:pPr>
        <w:numPr>
          <w:ilvl w:val="0"/>
          <w:numId w:val="6"/>
        </w:numPr>
        <w:jc w:val="both"/>
        <w:rPr>
          <w:rFonts w:eastAsia="MS Mincho"/>
          <w:lang w:val="en-US"/>
        </w:rPr>
      </w:pPr>
      <w:r w:rsidRPr="00FA47A4">
        <w:rPr>
          <w:rFonts w:eastAsia="MS Mincho"/>
          <w:lang w:val="en-US"/>
        </w:rPr>
        <w:t xml:space="preserve">The combination of procedural elements with material ones in the resolution and the treatment of civil conflicts. </w:t>
      </w:r>
    </w:p>
    <w:p w:rsidR="00CA71B4" w:rsidRPr="00FA47A4" w:rsidRDefault="00CA71B4" w:rsidP="00CA71B4">
      <w:pPr>
        <w:numPr>
          <w:ilvl w:val="0"/>
          <w:numId w:val="6"/>
        </w:numPr>
        <w:jc w:val="both"/>
        <w:rPr>
          <w:rFonts w:eastAsia="MS Mincho"/>
          <w:lang w:val="en-US"/>
        </w:rPr>
      </w:pPr>
      <w:r w:rsidRPr="00FA47A4">
        <w:rPr>
          <w:rFonts w:eastAsia="MS Mincho"/>
          <w:lang w:val="en-US"/>
        </w:rPr>
        <w:t>And etc.</w:t>
      </w:r>
    </w:p>
    <w:p w:rsidR="00CA71B4" w:rsidRPr="00FA47A4" w:rsidRDefault="00CA71B4" w:rsidP="00CA71B4">
      <w:pPr>
        <w:jc w:val="both"/>
        <w:rPr>
          <w:rFonts w:eastAsia="MS Mincho"/>
          <w:lang w:val="en-US"/>
        </w:rPr>
      </w:pPr>
    </w:p>
    <w:p w:rsidR="00CA71B4" w:rsidRPr="00FA47A4" w:rsidRDefault="00CA71B4" w:rsidP="00CA71B4">
      <w:pPr>
        <w:rPr>
          <w:rFonts w:eastAsia="MS Mincho"/>
          <w:lang w:val="en-US"/>
        </w:rPr>
      </w:pPr>
    </w:p>
    <w:p w:rsidR="00CA71B4" w:rsidRPr="00FA47A4" w:rsidRDefault="00CA71B4" w:rsidP="00CA71B4">
      <w:pPr>
        <w:rPr>
          <w:rFonts w:eastAsia="MS Mincho"/>
          <w:b/>
          <w:bCs/>
          <w:iCs/>
          <w:lang w:val="en-US"/>
        </w:rPr>
      </w:pPr>
      <w:r w:rsidRPr="00FA47A4">
        <w:rPr>
          <w:rFonts w:eastAsia="MS Mincho"/>
          <w:b/>
          <w:bCs/>
          <w:iCs/>
          <w:lang w:val="en-US"/>
        </w:rPr>
        <w:t xml:space="preserve">II. WAYS TO ACHIEVE THE OBJECTIVES </w:t>
      </w:r>
    </w:p>
    <w:p w:rsidR="00CA71B4" w:rsidRPr="00FA47A4" w:rsidRDefault="00CA71B4" w:rsidP="00CA71B4">
      <w:pPr>
        <w:rPr>
          <w:rFonts w:eastAsia="MS Mincho"/>
          <w:b/>
          <w:bCs/>
          <w:u w:val="single"/>
          <w:lang w:val="en-US"/>
        </w:rPr>
      </w:pPr>
    </w:p>
    <w:p w:rsidR="00CA71B4" w:rsidRPr="00FA47A4" w:rsidRDefault="00CA71B4" w:rsidP="00CA71B4">
      <w:pPr>
        <w:jc w:val="both"/>
        <w:rPr>
          <w:rFonts w:eastAsia="MS Mincho"/>
          <w:lang w:val="en-US"/>
        </w:rPr>
      </w:pPr>
      <w:r w:rsidRPr="00FA47A4">
        <w:rPr>
          <w:rFonts w:eastAsia="MS Mincho"/>
          <w:lang w:val="en-US"/>
        </w:rPr>
        <w:t xml:space="preserve">The teaching </w:t>
      </w:r>
      <w:r w:rsidRPr="00FA47A4">
        <w:rPr>
          <w:rFonts w:eastAsia="MS Mincho"/>
          <w:lang w:val="en-US" w:eastAsia="en-US"/>
        </w:rPr>
        <w:t>of the Civil</w:t>
      </w:r>
      <w:r w:rsidRPr="00FA47A4">
        <w:rPr>
          <w:rFonts w:eastAsia="MS Mincho"/>
          <w:lang w:val="en-US"/>
        </w:rPr>
        <w:t xml:space="preserve"> law in the Albanian School of Magistrates and the above objectives during the first theoretical year will be realized through these ways:</w:t>
      </w:r>
    </w:p>
    <w:p w:rsidR="00CA71B4" w:rsidRPr="00FA47A4" w:rsidRDefault="00CA71B4" w:rsidP="00CA71B4">
      <w:pPr>
        <w:rPr>
          <w:rFonts w:eastAsia="MS Mincho"/>
          <w:lang w:val="en-US"/>
        </w:rPr>
      </w:pPr>
    </w:p>
    <w:p w:rsidR="00CA71B4" w:rsidRPr="00FA47A4" w:rsidRDefault="00CA71B4" w:rsidP="00CA71B4">
      <w:pPr>
        <w:rPr>
          <w:rFonts w:eastAsia="MS Mincho"/>
          <w:i/>
          <w:iCs/>
          <w:lang w:val="en-US"/>
        </w:rPr>
      </w:pPr>
      <w:r w:rsidRPr="00FA47A4">
        <w:rPr>
          <w:rFonts w:eastAsia="MS Mincho"/>
          <w:i/>
          <w:iCs/>
          <w:lang w:val="en-US"/>
        </w:rPr>
        <w:t>A. Treatment of new theoretical elements by the lecturer. In theoretical cases will be intended:</w:t>
      </w:r>
      <w:r w:rsidRPr="00FA47A4">
        <w:rPr>
          <w:rFonts w:eastAsia="MS Mincho"/>
          <w:lang w:val="en-US"/>
        </w:rPr>
        <w:tab/>
      </w:r>
    </w:p>
    <w:p w:rsidR="00CA71B4" w:rsidRPr="00FA47A4" w:rsidRDefault="00CA71B4" w:rsidP="00CA71B4">
      <w:pPr>
        <w:jc w:val="both"/>
        <w:rPr>
          <w:rFonts w:eastAsia="MS Mincho"/>
          <w:lang w:val="en-US"/>
        </w:rPr>
      </w:pPr>
      <w:r w:rsidRPr="00FA47A4">
        <w:rPr>
          <w:rFonts w:eastAsia="MS Mincho"/>
          <w:lang w:val="en-US"/>
        </w:rPr>
        <w:t>a. To be avoided the giving of knowledge that students have taken during the four years of studies at the Faculty of Law, being concentrated only on theoretical themes that are less treated.</w:t>
      </w:r>
    </w:p>
    <w:p w:rsidR="00CA71B4" w:rsidRPr="00FA47A4" w:rsidRDefault="00CA71B4" w:rsidP="00CA71B4">
      <w:pPr>
        <w:jc w:val="both"/>
        <w:rPr>
          <w:rFonts w:eastAsia="MS Mincho"/>
          <w:lang w:val="en-US"/>
        </w:rPr>
      </w:pPr>
      <w:r w:rsidRPr="00FA47A4">
        <w:rPr>
          <w:rFonts w:eastAsia="MS Mincho"/>
          <w:lang w:val="en-US"/>
        </w:rPr>
        <w:t>b. To be done lectures on topics of actuality, such as for example:</w:t>
      </w:r>
    </w:p>
    <w:p w:rsidR="00CA71B4" w:rsidRPr="00FA47A4" w:rsidRDefault="00CA71B4" w:rsidP="00CA71B4">
      <w:pPr>
        <w:jc w:val="both"/>
        <w:rPr>
          <w:rFonts w:eastAsia="MS Mincho"/>
          <w:lang w:val="en-US"/>
        </w:rPr>
      </w:pPr>
    </w:p>
    <w:p w:rsidR="00CA71B4" w:rsidRPr="00FA47A4" w:rsidRDefault="00CA71B4" w:rsidP="00CA71B4">
      <w:pPr>
        <w:numPr>
          <w:ilvl w:val="0"/>
          <w:numId w:val="7"/>
        </w:numPr>
        <w:tabs>
          <w:tab w:val="left" w:pos="810"/>
        </w:tabs>
        <w:ind w:left="851"/>
        <w:jc w:val="both"/>
        <w:rPr>
          <w:rFonts w:eastAsia="MS Mincho"/>
          <w:lang w:val="en-US"/>
        </w:rPr>
      </w:pPr>
      <w:r w:rsidRPr="00FA47A4">
        <w:rPr>
          <w:rFonts w:eastAsia="MS Mincho"/>
          <w:lang w:val="en-US"/>
        </w:rPr>
        <w:t>Judicial debates in relation to the discussable provisions of civil legislation;</w:t>
      </w:r>
    </w:p>
    <w:p w:rsidR="00CA71B4" w:rsidRPr="00FA47A4" w:rsidRDefault="00CA71B4" w:rsidP="00CA71B4">
      <w:pPr>
        <w:numPr>
          <w:ilvl w:val="0"/>
          <w:numId w:val="7"/>
        </w:numPr>
        <w:tabs>
          <w:tab w:val="left" w:pos="810"/>
        </w:tabs>
        <w:ind w:left="851"/>
        <w:jc w:val="both"/>
        <w:rPr>
          <w:rFonts w:eastAsia="MS Mincho"/>
          <w:lang w:val="en-US"/>
        </w:rPr>
      </w:pPr>
      <w:r w:rsidRPr="00FA47A4">
        <w:rPr>
          <w:rFonts w:eastAsia="MS Mincho"/>
          <w:lang w:val="en-US"/>
        </w:rPr>
        <w:t>With judicial vacuums or matters that have not found solution explicitly into the law;</w:t>
      </w:r>
    </w:p>
    <w:p w:rsidR="00CA71B4" w:rsidRPr="00FA47A4" w:rsidRDefault="00CA71B4" w:rsidP="00CA71B4">
      <w:pPr>
        <w:numPr>
          <w:ilvl w:val="0"/>
          <w:numId w:val="7"/>
        </w:numPr>
        <w:tabs>
          <w:tab w:val="left" w:pos="810"/>
        </w:tabs>
        <w:ind w:left="851"/>
        <w:jc w:val="both"/>
        <w:rPr>
          <w:rFonts w:eastAsia="MS Mincho"/>
          <w:lang w:val="en-US"/>
        </w:rPr>
      </w:pPr>
      <w:r w:rsidRPr="00FA47A4">
        <w:rPr>
          <w:rFonts w:eastAsia="MS Mincho"/>
          <w:lang w:val="en-US"/>
        </w:rPr>
        <w:t xml:space="preserve">Interpretation of new laws; </w:t>
      </w:r>
    </w:p>
    <w:p w:rsidR="00CA71B4" w:rsidRPr="00FA47A4" w:rsidRDefault="00CA71B4" w:rsidP="00CA71B4">
      <w:pPr>
        <w:numPr>
          <w:ilvl w:val="0"/>
          <w:numId w:val="7"/>
        </w:numPr>
        <w:tabs>
          <w:tab w:val="left" w:pos="810"/>
        </w:tabs>
        <w:ind w:left="851"/>
        <w:jc w:val="both"/>
        <w:rPr>
          <w:rFonts w:eastAsia="MS Mincho"/>
          <w:lang w:val="en-US"/>
        </w:rPr>
      </w:pPr>
      <w:r w:rsidRPr="00FA47A4">
        <w:rPr>
          <w:rFonts w:eastAsia="MS Mincho"/>
          <w:lang w:val="en-US"/>
        </w:rPr>
        <w:t xml:space="preserve">Analysis of scientific articles published in and out </w:t>
      </w:r>
      <w:r w:rsidRPr="00FA47A4">
        <w:rPr>
          <w:rFonts w:eastAsia="MS Mincho"/>
          <w:lang w:val="en-US" w:eastAsia="en-US"/>
        </w:rPr>
        <w:t>of the country</w:t>
      </w:r>
      <w:r w:rsidRPr="00FA47A4">
        <w:rPr>
          <w:rFonts w:eastAsia="MS Mincho"/>
          <w:lang w:val="en-US"/>
        </w:rPr>
        <w:t>.</w:t>
      </w:r>
    </w:p>
    <w:p w:rsidR="00CA71B4" w:rsidRPr="00FA47A4" w:rsidRDefault="00CA71B4" w:rsidP="00CA71B4">
      <w:pPr>
        <w:jc w:val="both"/>
        <w:rPr>
          <w:rFonts w:eastAsia="MS Mincho"/>
          <w:lang w:val="en-US"/>
        </w:rPr>
      </w:pPr>
    </w:p>
    <w:p w:rsidR="00CA71B4" w:rsidRPr="00FA47A4" w:rsidRDefault="00CA71B4" w:rsidP="00CA71B4">
      <w:pPr>
        <w:jc w:val="both"/>
        <w:rPr>
          <w:rFonts w:eastAsia="MS Mincho"/>
          <w:i/>
          <w:iCs/>
          <w:lang w:val="en-US"/>
        </w:rPr>
      </w:pPr>
      <w:r w:rsidRPr="00FA47A4">
        <w:rPr>
          <w:rFonts w:eastAsia="MS Mincho"/>
          <w:i/>
          <w:iCs/>
          <w:lang w:val="en-US"/>
        </w:rPr>
        <w:t xml:space="preserve"> B. To the classes </w:t>
      </w:r>
      <w:r w:rsidRPr="00FA47A4">
        <w:rPr>
          <w:rFonts w:eastAsia="MS Mincho"/>
          <w:lang w:val="en-US" w:eastAsia="en-US"/>
        </w:rPr>
        <w:t>of the exercises</w:t>
      </w:r>
      <w:r w:rsidRPr="00FA47A4">
        <w:rPr>
          <w:rFonts w:eastAsia="MS Mincho"/>
          <w:i/>
          <w:iCs/>
          <w:lang w:val="en-US"/>
        </w:rPr>
        <w:t xml:space="preserve"> treated in two main models:</w:t>
      </w:r>
    </w:p>
    <w:p w:rsidR="00CA71B4" w:rsidRPr="00FA47A4" w:rsidRDefault="00CA71B4" w:rsidP="00CA71B4">
      <w:pPr>
        <w:jc w:val="both"/>
        <w:rPr>
          <w:rFonts w:eastAsia="MS Mincho"/>
          <w:lang w:val="en-US"/>
        </w:rPr>
      </w:pPr>
    </w:p>
    <w:p w:rsidR="00CA71B4" w:rsidRPr="00FA47A4" w:rsidRDefault="00CA71B4" w:rsidP="00CA71B4">
      <w:pPr>
        <w:numPr>
          <w:ilvl w:val="0"/>
          <w:numId w:val="8"/>
        </w:numPr>
        <w:jc w:val="both"/>
        <w:rPr>
          <w:rFonts w:eastAsia="MS Mincho"/>
          <w:lang w:val="en-US"/>
        </w:rPr>
      </w:pPr>
      <w:r w:rsidRPr="00FA47A4">
        <w:rPr>
          <w:rFonts w:eastAsia="MS Mincho"/>
          <w:lang w:val="en-US"/>
        </w:rPr>
        <w:t xml:space="preserve">The first model of a practical class will be as follows: </w:t>
      </w:r>
    </w:p>
    <w:p w:rsidR="00CA71B4" w:rsidRPr="00FA47A4" w:rsidRDefault="00CA71B4" w:rsidP="00CA71B4">
      <w:pPr>
        <w:jc w:val="both"/>
        <w:rPr>
          <w:rFonts w:eastAsia="MS Mincho"/>
          <w:lang w:val="en-US"/>
        </w:rPr>
      </w:pPr>
      <w:r w:rsidRPr="00FA47A4">
        <w:rPr>
          <w:rFonts w:eastAsia="MS Mincho"/>
          <w:lang w:val="en-US"/>
        </w:rPr>
        <w:t xml:space="preserve">There will be given at least four up to five practical cases at every class by the lector and they will be analyzed by him before candidates. </w:t>
      </w:r>
      <w:r w:rsidRPr="00FA47A4">
        <w:rPr>
          <w:rFonts w:eastAsia="MS Mincho"/>
          <w:lang w:val="en-US"/>
        </w:rPr>
        <w:tab/>
      </w:r>
    </w:p>
    <w:p w:rsidR="00CA71B4" w:rsidRPr="00FA47A4" w:rsidRDefault="00CA71B4" w:rsidP="00CA71B4">
      <w:pPr>
        <w:jc w:val="both"/>
        <w:rPr>
          <w:rFonts w:eastAsia="MS Mincho"/>
          <w:lang w:val="en-US"/>
        </w:rPr>
      </w:pPr>
      <w:r w:rsidRPr="00FA47A4">
        <w:rPr>
          <w:rFonts w:eastAsia="MS Mincho"/>
          <w:lang w:val="en-US"/>
        </w:rPr>
        <w:t xml:space="preserve">These cases will be given from the practice of Albanian courts </w:t>
      </w:r>
      <w:r w:rsidRPr="00FA47A4">
        <w:rPr>
          <w:rFonts w:eastAsia="MS Mincho"/>
          <w:lang w:val="en-US" w:eastAsia="en-US"/>
        </w:rPr>
        <w:t xml:space="preserve">of the  </w:t>
      </w:r>
      <w:r w:rsidRPr="00FA47A4">
        <w:rPr>
          <w:rFonts w:eastAsia="MS Mincho"/>
          <w:lang w:val="en-US"/>
        </w:rPr>
        <w:t>three levels (including the practice from 1994 and up which is regulated from the CIVIL CODE which is in force, the practice from the year 1929 up to the year 1993, which is regulated by the Code of Zog, the decree “</w:t>
      </w:r>
      <w:r w:rsidRPr="00FA47A4">
        <w:rPr>
          <w:rFonts w:eastAsia="MS Mincho"/>
          <w:i/>
          <w:lang w:val="en-US"/>
        </w:rPr>
        <w:t>On</w:t>
      </w:r>
      <w:r w:rsidRPr="00FA47A4">
        <w:rPr>
          <w:rFonts w:eastAsia="MS Mincho"/>
          <w:lang w:val="en-US"/>
        </w:rPr>
        <w:t xml:space="preserve"> </w:t>
      </w:r>
      <w:r w:rsidRPr="00FA47A4">
        <w:rPr>
          <w:rFonts w:eastAsia="MS Mincho"/>
          <w:i/>
          <w:lang w:val="en-US"/>
        </w:rPr>
        <w:t>ownership</w:t>
      </w:r>
      <w:r w:rsidRPr="00FA47A4">
        <w:rPr>
          <w:rFonts w:eastAsia="MS Mincho"/>
          <w:lang w:val="en-US"/>
        </w:rPr>
        <w:t xml:space="preserve">,” the law on judicial actions and obligations, the Civil Code </w:t>
      </w:r>
      <w:r w:rsidRPr="00FA47A4">
        <w:rPr>
          <w:rFonts w:eastAsia="MS Mincho"/>
          <w:lang w:val="en-US" w:eastAsia="en-US"/>
        </w:rPr>
        <w:t xml:space="preserve">of the  </w:t>
      </w:r>
      <w:r w:rsidRPr="00FA47A4">
        <w:rPr>
          <w:rFonts w:eastAsia="MS Mincho"/>
          <w:lang w:val="en-US"/>
        </w:rPr>
        <w:t xml:space="preserve">year  1981 and so on), from the practice </w:t>
      </w:r>
      <w:r w:rsidRPr="00FA47A4">
        <w:rPr>
          <w:rFonts w:eastAsia="MS Mincho"/>
          <w:lang w:val="en-US" w:eastAsia="en-US"/>
        </w:rPr>
        <w:t xml:space="preserve">of the  </w:t>
      </w:r>
      <w:r w:rsidRPr="00FA47A4">
        <w:rPr>
          <w:rFonts w:eastAsia="MS Mincho"/>
          <w:lang w:val="en-US"/>
        </w:rPr>
        <w:t xml:space="preserve">Constitutional Court, from the judicial practice of western countries either </w:t>
      </w:r>
      <w:r w:rsidRPr="00FA47A4">
        <w:rPr>
          <w:rFonts w:eastAsia="MS Mincho"/>
          <w:lang w:val="en-US" w:eastAsia="en-US"/>
        </w:rPr>
        <w:t xml:space="preserve">of the  </w:t>
      </w:r>
      <w:r w:rsidRPr="00FA47A4">
        <w:rPr>
          <w:rFonts w:eastAsia="MS Mincho"/>
          <w:lang w:val="en-US"/>
        </w:rPr>
        <w:t xml:space="preserve">Roman family or </w:t>
      </w:r>
      <w:r w:rsidRPr="00FA47A4">
        <w:rPr>
          <w:rFonts w:eastAsia="MS Mincho"/>
          <w:lang w:val="en-US" w:eastAsia="en-US"/>
        </w:rPr>
        <w:t xml:space="preserve">of </w:t>
      </w:r>
      <w:r w:rsidRPr="00FA47A4">
        <w:rPr>
          <w:rFonts w:eastAsia="MS Mincho"/>
          <w:lang w:val="en-US" w:eastAsia="en-US"/>
        </w:rPr>
        <w:lastRenderedPageBreak/>
        <w:t xml:space="preserve">the  </w:t>
      </w:r>
      <w:r w:rsidRPr="00FA47A4">
        <w:rPr>
          <w:rFonts w:eastAsia="MS Mincho"/>
          <w:i/>
          <w:lang w:val="en-US"/>
        </w:rPr>
        <w:t xml:space="preserve">Common Law  </w:t>
      </w:r>
      <w:r w:rsidRPr="00FA47A4">
        <w:rPr>
          <w:rFonts w:eastAsia="MS Mincho"/>
          <w:lang w:val="en-US"/>
        </w:rPr>
        <w:t>family</w:t>
      </w:r>
      <w:r w:rsidRPr="00FA47A4">
        <w:rPr>
          <w:rFonts w:eastAsia="MS Mincho"/>
          <w:i/>
          <w:lang w:val="en-US"/>
        </w:rPr>
        <w:t xml:space="preserve"> </w:t>
      </w:r>
      <w:r w:rsidRPr="00FA47A4">
        <w:rPr>
          <w:rFonts w:eastAsia="MS Mincho"/>
          <w:lang w:val="en-US"/>
        </w:rPr>
        <w:t xml:space="preserve"> and so on, from the jurisprudence </w:t>
      </w:r>
      <w:r w:rsidRPr="00FA47A4">
        <w:rPr>
          <w:rFonts w:eastAsia="MS Mincho"/>
          <w:lang w:val="en-US" w:eastAsia="en-US"/>
        </w:rPr>
        <w:t xml:space="preserve">of the  </w:t>
      </w:r>
      <w:r w:rsidRPr="00FA47A4">
        <w:rPr>
          <w:rFonts w:eastAsia="MS Mincho"/>
          <w:lang w:val="en-US"/>
        </w:rPr>
        <w:t xml:space="preserve">ECtHR and the Court of Justice, treatments of international acts related to the field of civil law, where the Albanian Republic has adhered, treatments i EU legislation because </w:t>
      </w:r>
      <w:r w:rsidRPr="00FA47A4">
        <w:rPr>
          <w:rFonts w:eastAsia="MS Mincho"/>
          <w:lang w:val="en-US" w:eastAsia="en-US"/>
        </w:rPr>
        <w:t xml:space="preserve">of the  </w:t>
      </w:r>
      <w:r w:rsidRPr="00FA47A4">
        <w:rPr>
          <w:rFonts w:eastAsia="MS Mincho"/>
          <w:lang w:val="en-US"/>
        </w:rPr>
        <w:t xml:space="preserve">fact that the Republic of Albania is a candidate country to become a member </w:t>
      </w:r>
      <w:r w:rsidRPr="00FA47A4">
        <w:rPr>
          <w:rFonts w:eastAsia="MS Mincho"/>
          <w:lang w:val="en-US" w:eastAsia="en-US"/>
        </w:rPr>
        <w:t xml:space="preserve">of the  </w:t>
      </w:r>
      <w:r w:rsidRPr="00FA47A4">
        <w:rPr>
          <w:rFonts w:eastAsia="MS Mincho"/>
          <w:lang w:val="en-US"/>
        </w:rPr>
        <w:t xml:space="preserve">EU. </w:t>
      </w:r>
    </w:p>
    <w:p w:rsidR="00CA71B4" w:rsidRPr="00FA47A4" w:rsidRDefault="00CA71B4" w:rsidP="00CA71B4">
      <w:pPr>
        <w:rPr>
          <w:rFonts w:eastAsia="MS Mincho"/>
          <w:lang w:val="en-US"/>
        </w:rPr>
      </w:pPr>
    </w:p>
    <w:p w:rsidR="00CA71B4" w:rsidRPr="00FA47A4" w:rsidRDefault="00CA71B4" w:rsidP="00CA71B4">
      <w:pPr>
        <w:tabs>
          <w:tab w:val="left" w:pos="-90"/>
          <w:tab w:val="left" w:pos="0"/>
        </w:tabs>
        <w:ind w:left="90"/>
        <w:jc w:val="both"/>
        <w:rPr>
          <w:rFonts w:eastAsia="MS Mincho"/>
          <w:lang w:val="en-US"/>
        </w:rPr>
      </w:pPr>
      <w:r w:rsidRPr="00FA47A4">
        <w:rPr>
          <w:rFonts w:eastAsia="MS Mincho"/>
          <w:lang w:val="en-US"/>
        </w:rPr>
        <w:t xml:space="preserve">b. The second model of a practical class will be as follows: There will be done the analysis of concrete practical cases from candidates. These cases will be given from the lecturer in the corresponding class </w:t>
      </w:r>
      <w:r w:rsidRPr="00FA47A4">
        <w:rPr>
          <w:rFonts w:eastAsia="MS Mincho"/>
          <w:lang w:val="en-US" w:eastAsia="en-US"/>
        </w:rPr>
        <w:t>of the exercises</w:t>
      </w:r>
      <w:r w:rsidRPr="00FA47A4">
        <w:rPr>
          <w:rFonts w:eastAsia="MS Mincho"/>
          <w:lang w:val="en-US"/>
        </w:rPr>
        <w:t xml:space="preserve"> or in a preliminary class and will be worked with them or they will be chosen from candidates. During the exercise classes will be done even scenes of judicial processes to resolve the given practical cases, where every candidate will play the role </w:t>
      </w:r>
      <w:r w:rsidRPr="00FA47A4">
        <w:rPr>
          <w:rFonts w:eastAsia="MS Mincho"/>
          <w:lang w:val="en-US" w:eastAsia="en-US"/>
        </w:rPr>
        <w:t>of the judge</w:t>
      </w:r>
      <w:r w:rsidRPr="00FA47A4">
        <w:rPr>
          <w:rFonts w:eastAsia="MS Mincho"/>
          <w:lang w:val="en-US"/>
        </w:rPr>
        <w:t>, prosecutor, lawyer of each party, or any other participant in the dispute. These recent ones will be prepared preliminarily from students altogether even with the materials of every participant (judicial judgment, pretence, the speech of defense and so on). The course of candidates during the classes of exercises may be divided in groups.</w:t>
      </w:r>
    </w:p>
    <w:p w:rsidR="00CA71B4" w:rsidRPr="00FA47A4" w:rsidRDefault="00CA71B4" w:rsidP="00CA71B4">
      <w:pPr>
        <w:rPr>
          <w:rFonts w:eastAsia="MS Mincho"/>
          <w:i/>
          <w:iCs/>
          <w:lang w:val="en-US"/>
        </w:rPr>
      </w:pPr>
    </w:p>
    <w:p w:rsidR="00CA71B4" w:rsidRPr="00FA47A4" w:rsidRDefault="00CA71B4" w:rsidP="00CA71B4">
      <w:pPr>
        <w:jc w:val="both"/>
        <w:rPr>
          <w:rFonts w:eastAsia="MS Mincho"/>
          <w:i/>
          <w:iCs/>
          <w:lang w:val="en-US"/>
        </w:rPr>
      </w:pPr>
      <w:r w:rsidRPr="00FA47A4">
        <w:rPr>
          <w:rFonts w:eastAsia="MS Mincho"/>
          <w:i/>
          <w:iCs/>
          <w:lang w:val="en-US"/>
        </w:rPr>
        <w:t xml:space="preserve">C. Independent writings in the form </w:t>
      </w:r>
      <w:r w:rsidRPr="00FA47A4">
        <w:rPr>
          <w:rFonts w:eastAsia="MS Mincho"/>
          <w:lang w:val="en-US" w:eastAsia="en-US"/>
        </w:rPr>
        <w:t xml:space="preserve">of </w:t>
      </w:r>
      <w:r w:rsidRPr="00FA47A4">
        <w:rPr>
          <w:rFonts w:eastAsia="MS Mincho"/>
          <w:i/>
          <w:lang w:val="en-US" w:eastAsia="en-US"/>
        </w:rPr>
        <w:t>themes</w:t>
      </w:r>
      <w:r w:rsidRPr="00FA47A4">
        <w:rPr>
          <w:rFonts w:eastAsia="MS Mincho"/>
          <w:i/>
          <w:iCs/>
          <w:lang w:val="en-US"/>
        </w:rPr>
        <w:t>, essays, memos, etc.:</w:t>
      </w:r>
    </w:p>
    <w:p w:rsidR="00CA71B4" w:rsidRPr="00FA47A4" w:rsidRDefault="00CA71B4" w:rsidP="00CA71B4">
      <w:pPr>
        <w:jc w:val="both"/>
        <w:rPr>
          <w:rFonts w:eastAsia="MS Mincho"/>
          <w:i/>
          <w:iCs/>
          <w:lang w:val="en-US"/>
        </w:rPr>
      </w:pPr>
      <w:r w:rsidRPr="00FA47A4">
        <w:rPr>
          <w:rFonts w:eastAsia="MS Mincho"/>
          <w:i/>
          <w:iCs/>
          <w:lang w:val="en-US"/>
        </w:rPr>
        <w:t xml:space="preserve"> </w:t>
      </w:r>
    </w:p>
    <w:p w:rsidR="00CA71B4" w:rsidRPr="00FA47A4" w:rsidRDefault="00CA71B4" w:rsidP="00CA71B4">
      <w:pPr>
        <w:jc w:val="both"/>
        <w:rPr>
          <w:rFonts w:eastAsia="MS Mincho"/>
          <w:lang w:val="en-US"/>
        </w:rPr>
      </w:pPr>
      <w:r w:rsidRPr="00FA47A4">
        <w:rPr>
          <w:rFonts w:eastAsia="MS Mincho"/>
          <w:lang w:val="en-US"/>
        </w:rPr>
        <w:t xml:space="preserve">Writings will be done in the form of essays, of memos or of legal opinions on important judicial or practical matters, such as for example the invalidity </w:t>
      </w:r>
      <w:r w:rsidRPr="00FA47A4">
        <w:rPr>
          <w:rFonts w:eastAsia="MS Mincho"/>
          <w:lang w:val="en-US" w:eastAsia="en-US"/>
        </w:rPr>
        <w:t>of the sale</w:t>
      </w:r>
      <w:r w:rsidRPr="00FA47A4">
        <w:rPr>
          <w:rFonts w:eastAsia="MS Mincho"/>
          <w:lang w:val="en-US"/>
        </w:rPr>
        <w:t xml:space="preserve"> contract, the invalidity </w:t>
      </w:r>
      <w:r w:rsidRPr="00FA47A4">
        <w:rPr>
          <w:rFonts w:eastAsia="MS Mincho"/>
          <w:lang w:val="en-US" w:eastAsia="en-US"/>
        </w:rPr>
        <w:t>of the testament</w:t>
      </w:r>
      <w:r w:rsidRPr="00FA47A4">
        <w:rPr>
          <w:rFonts w:eastAsia="MS Mincho"/>
          <w:lang w:val="en-US"/>
        </w:rPr>
        <w:t xml:space="preserve">, the division of real estate properties, resolution of conflicts deriving from the rent contract etc. </w:t>
      </w:r>
    </w:p>
    <w:p w:rsidR="00CA71B4" w:rsidRPr="00FA47A4" w:rsidRDefault="00CA71B4" w:rsidP="00CA71B4">
      <w:pPr>
        <w:jc w:val="both"/>
        <w:rPr>
          <w:rFonts w:eastAsia="MS Mincho"/>
          <w:lang w:val="en-US"/>
        </w:rPr>
      </w:pPr>
      <w:r w:rsidRPr="00FA47A4">
        <w:rPr>
          <w:rFonts w:eastAsia="MS Mincho"/>
          <w:lang w:val="en-US"/>
        </w:rPr>
        <w:t>During this academic year will be selected three writings with thematic from the following list:</w:t>
      </w:r>
    </w:p>
    <w:p w:rsidR="00CA71B4" w:rsidRPr="00FA47A4" w:rsidRDefault="00CA71B4" w:rsidP="00CA71B4">
      <w:pPr>
        <w:jc w:val="both"/>
        <w:rPr>
          <w:rFonts w:eastAsia="MS Mincho"/>
          <w:lang w:val="en-US"/>
        </w:rPr>
      </w:pPr>
      <w:r w:rsidRPr="00FA47A4">
        <w:rPr>
          <w:rFonts w:eastAsia="MS Mincho"/>
          <w:b/>
          <w:lang w:val="en-US"/>
        </w:rPr>
        <w:t>a.</w:t>
      </w:r>
      <w:r w:rsidRPr="00FA47A4">
        <w:rPr>
          <w:rFonts w:eastAsia="MS Mincho"/>
          <w:lang w:val="en-US"/>
        </w:rPr>
        <w:t xml:space="preserve"> Accumulation and illustrations for debate from the jurisprudence of ECtHR in relation to the judicial capacity and the indicators </w:t>
      </w:r>
      <w:r w:rsidRPr="00FA47A4">
        <w:rPr>
          <w:rFonts w:eastAsia="MS Mincho"/>
          <w:lang w:val="en-US" w:eastAsia="en-US"/>
        </w:rPr>
        <w:t>of the civil</w:t>
      </w:r>
      <w:r w:rsidRPr="00FA47A4">
        <w:rPr>
          <w:rFonts w:eastAsia="MS Mincho"/>
          <w:lang w:val="en-US"/>
        </w:rPr>
        <w:t xml:space="preserve"> state of physical persons, such as: the right </w:t>
      </w:r>
      <w:r w:rsidRPr="00FA47A4">
        <w:rPr>
          <w:rFonts w:eastAsia="MS Mincho"/>
          <w:lang w:val="en-US" w:eastAsia="en-US"/>
        </w:rPr>
        <w:t>of the name</w:t>
      </w:r>
      <w:r w:rsidRPr="00FA47A4">
        <w:rPr>
          <w:rFonts w:eastAsia="MS Mincho"/>
          <w:lang w:val="en-US"/>
        </w:rPr>
        <w:t>, surname, residence, change of gender, the right to live and die in dignity, wrong birth giving, or wrong conception, etc.</w:t>
      </w:r>
    </w:p>
    <w:p w:rsidR="00CA71B4" w:rsidRPr="00FA47A4" w:rsidRDefault="00CA71B4" w:rsidP="00CA71B4">
      <w:pPr>
        <w:jc w:val="both"/>
        <w:rPr>
          <w:rFonts w:eastAsia="MS Mincho"/>
          <w:lang w:val="en-US"/>
        </w:rPr>
      </w:pPr>
      <w:r w:rsidRPr="00FA47A4">
        <w:rPr>
          <w:rFonts w:eastAsia="MS Mincho"/>
          <w:b/>
          <w:lang w:val="en-US"/>
        </w:rPr>
        <w:t>b.</w:t>
      </w:r>
      <w:r w:rsidRPr="00FA47A4">
        <w:rPr>
          <w:rFonts w:eastAsia="MS Mincho"/>
          <w:lang w:val="en-US"/>
        </w:rPr>
        <w:t xml:space="preserve"> The correct balance between the Article 10 and the Article 8 </w:t>
      </w:r>
      <w:r w:rsidRPr="00FA47A4">
        <w:rPr>
          <w:rFonts w:eastAsia="MS Mincho"/>
          <w:lang w:val="en-US" w:eastAsia="en-US"/>
        </w:rPr>
        <w:t>of the ECHR</w:t>
      </w:r>
      <w:r w:rsidRPr="00FA47A4">
        <w:rPr>
          <w:rFonts w:eastAsia="MS Mincho"/>
          <w:lang w:val="en-US"/>
        </w:rPr>
        <w:t xml:space="preserve">, the balance between the freedom of expression and the violation </w:t>
      </w:r>
      <w:r w:rsidRPr="00FA47A4">
        <w:rPr>
          <w:rFonts w:eastAsia="MS Mincho"/>
          <w:lang w:val="en-US" w:eastAsia="en-US"/>
        </w:rPr>
        <w:t>of the private</w:t>
      </w:r>
      <w:r w:rsidRPr="00FA47A4">
        <w:rPr>
          <w:rFonts w:eastAsia="MS Mincho"/>
          <w:lang w:val="en-US"/>
        </w:rPr>
        <w:t xml:space="preserve"> and family life, the reward </w:t>
      </w:r>
      <w:r w:rsidRPr="00FA47A4">
        <w:rPr>
          <w:rFonts w:eastAsia="MS Mincho"/>
          <w:lang w:val="en-US" w:eastAsia="en-US"/>
        </w:rPr>
        <w:t>of the damage</w:t>
      </w:r>
      <w:r w:rsidRPr="00FA47A4">
        <w:rPr>
          <w:rFonts w:eastAsia="MS Mincho"/>
          <w:lang w:val="en-US"/>
        </w:rPr>
        <w:t xml:space="preserve"> caused in these cases.</w:t>
      </w:r>
    </w:p>
    <w:p w:rsidR="00CA71B4" w:rsidRPr="00FA47A4" w:rsidRDefault="00CA71B4" w:rsidP="00CA71B4">
      <w:pPr>
        <w:jc w:val="both"/>
        <w:rPr>
          <w:rFonts w:eastAsia="MS Mincho"/>
          <w:lang w:val="en-US"/>
        </w:rPr>
      </w:pPr>
      <w:r w:rsidRPr="00FA47A4">
        <w:rPr>
          <w:rFonts w:eastAsia="MS Mincho"/>
          <w:b/>
          <w:lang w:val="en-US"/>
        </w:rPr>
        <w:t>c.</w:t>
      </w:r>
      <w:r w:rsidRPr="00FA47A4">
        <w:rPr>
          <w:rFonts w:eastAsia="MS Mincho"/>
          <w:lang w:val="en-US"/>
        </w:rPr>
        <w:t xml:space="preserve"> Simple association subject or contract?</w:t>
      </w:r>
    </w:p>
    <w:p w:rsidR="00CA71B4" w:rsidRPr="00FA47A4" w:rsidRDefault="00CA71B4" w:rsidP="00CA71B4">
      <w:pPr>
        <w:jc w:val="both"/>
        <w:rPr>
          <w:rFonts w:eastAsia="MS Mincho"/>
          <w:lang w:val="en-US"/>
        </w:rPr>
      </w:pPr>
      <w:r w:rsidRPr="00FA47A4">
        <w:rPr>
          <w:rFonts w:eastAsia="MS Mincho"/>
          <w:b/>
          <w:lang w:val="en-US"/>
        </w:rPr>
        <w:t>d</w:t>
      </w:r>
      <w:r w:rsidRPr="00FA47A4">
        <w:rPr>
          <w:rFonts w:eastAsia="MS Mincho"/>
          <w:lang w:val="en-US"/>
        </w:rPr>
        <w:t>. A will contract and legal obligations that derive from the pre-contractor phase.</w:t>
      </w:r>
    </w:p>
    <w:p w:rsidR="00CA71B4" w:rsidRPr="00FA47A4" w:rsidRDefault="00CA71B4" w:rsidP="00CA71B4">
      <w:pPr>
        <w:jc w:val="both"/>
        <w:rPr>
          <w:rFonts w:eastAsia="MS Mincho"/>
          <w:lang w:val="en-US"/>
        </w:rPr>
      </w:pPr>
      <w:r w:rsidRPr="00FA47A4">
        <w:rPr>
          <w:rFonts w:eastAsia="MS Mincho"/>
          <w:b/>
          <w:lang w:val="en-US"/>
        </w:rPr>
        <w:t>f.</w:t>
      </w:r>
      <w:r w:rsidRPr="00FA47A4">
        <w:rPr>
          <w:rFonts w:eastAsia="MS Mincho"/>
          <w:lang w:val="en-US"/>
        </w:rPr>
        <w:t xml:space="preserve"> The enterprise and the sale on reserve </w:t>
      </w:r>
      <w:r w:rsidRPr="00FA47A4">
        <w:rPr>
          <w:rFonts w:eastAsia="MS Mincho"/>
          <w:lang w:val="en-US" w:eastAsia="en-US"/>
        </w:rPr>
        <w:t xml:space="preserve">of the  </w:t>
      </w:r>
      <w:r w:rsidRPr="00FA47A4">
        <w:rPr>
          <w:rFonts w:eastAsia="MS Mincho"/>
          <w:lang w:val="en-US"/>
        </w:rPr>
        <w:t xml:space="preserve">property in the viewpoint </w:t>
      </w:r>
      <w:r w:rsidRPr="00FA47A4">
        <w:rPr>
          <w:rFonts w:eastAsia="MS Mincho"/>
          <w:lang w:val="en-US" w:eastAsia="en-US"/>
        </w:rPr>
        <w:t xml:space="preserve">of the  </w:t>
      </w:r>
      <w:r w:rsidRPr="00FA47A4">
        <w:rPr>
          <w:rFonts w:eastAsia="MS Mincho"/>
          <w:lang w:val="en-US"/>
        </w:rPr>
        <w:t>legislation and the Albanian court compared to the legislation and the judicial practice of at least two or three EU countries, such as Italy, France, Germany, Croatia, Austria, Poland, etc.;</w:t>
      </w:r>
    </w:p>
    <w:p w:rsidR="00CA71B4" w:rsidRPr="00FA47A4" w:rsidRDefault="00CA71B4" w:rsidP="00CA71B4">
      <w:pPr>
        <w:jc w:val="both"/>
        <w:rPr>
          <w:rFonts w:eastAsia="MS Mincho"/>
          <w:lang w:val="en-US"/>
        </w:rPr>
      </w:pPr>
      <w:r w:rsidRPr="00FA47A4">
        <w:rPr>
          <w:rFonts w:eastAsia="MS Mincho"/>
          <w:b/>
          <w:lang w:val="en-US"/>
        </w:rPr>
        <w:t>e.</w:t>
      </w:r>
      <w:r w:rsidRPr="00FA47A4">
        <w:rPr>
          <w:rFonts w:eastAsia="MS Mincho"/>
          <w:lang w:val="en-US"/>
        </w:rPr>
        <w:t xml:space="preserve"> The damage caused from </w:t>
      </w:r>
      <w:r w:rsidRPr="00FA47A4">
        <w:rPr>
          <w:rFonts w:eastAsia="MS Mincho"/>
          <w:i/>
          <w:lang w:val="en-US"/>
        </w:rPr>
        <w:t>on line</w:t>
      </w:r>
      <w:r w:rsidRPr="00FA47A4">
        <w:rPr>
          <w:rFonts w:eastAsia="MS Mincho"/>
          <w:lang w:val="en-US"/>
        </w:rPr>
        <w:t xml:space="preserve"> portals and their blogs with comments, opinions, articles and so on. The violation</w:t>
      </w:r>
      <w:r w:rsidRPr="00FA47A4">
        <w:rPr>
          <w:rFonts w:eastAsia="MS Mincho"/>
          <w:lang w:val="en-US" w:eastAsia="en-US"/>
        </w:rPr>
        <w:t xml:space="preserve"> of the Article</w:t>
      </w:r>
      <w:r w:rsidRPr="00FA47A4">
        <w:rPr>
          <w:rFonts w:eastAsia="MS Mincho"/>
          <w:lang w:val="en-US"/>
        </w:rPr>
        <w:t xml:space="preserve"> 10 </w:t>
      </w:r>
      <w:r w:rsidRPr="00FA47A4">
        <w:rPr>
          <w:rFonts w:eastAsia="MS Mincho"/>
          <w:lang w:val="en-US" w:eastAsia="en-US"/>
        </w:rPr>
        <w:t>of the ECHR</w:t>
      </w:r>
      <w:r w:rsidRPr="00FA47A4">
        <w:rPr>
          <w:rFonts w:eastAsia="MS Mincho"/>
          <w:lang w:val="en-US"/>
        </w:rPr>
        <w:t xml:space="preserve"> on the freedom of expression.</w:t>
      </w:r>
    </w:p>
    <w:p w:rsidR="00CA71B4" w:rsidRPr="00FA47A4" w:rsidRDefault="00CA71B4" w:rsidP="00CA71B4">
      <w:pPr>
        <w:jc w:val="both"/>
        <w:rPr>
          <w:rFonts w:eastAsia="MS Mincho"/>
          <w:lang w:val="en-US"/>
        </w:rPr>
      </w:pPr>
    </w:p>
    <w:p w:rsidR="00CA71B4" w:rsidRPr="00FA47A4" w:rsidRDefault="00CA71B4" w:rsidP="00CA71B4">
      <w:pPr>
        <w:jc w:val="both"/>
        <w:rPr>
          <w:rFonts w:eastAsia="MS Mincho"/>
          <w:i/>
          <w:iCs/>
          <w:lang w:val="en-US"/>
        </w:rPr>
      </w:pPr>
      <w:r w:rsidRPr="00FA47A4">
        <w:rPr>
          <w:rFonts w:eastAsia="MS Mincho"/>
          <w:i/>
          <w:iCs/>
          <w:lang w:val="en-US"/>
        </w:rPr>
        <w:t xml:space="preserve">D. Studies of judicial cases in groups composed of 2-3 candidates. After the study will be discussed in the classes </w:t>
      </w:r>
      <w:r w:rsidRPr="00FA47A4">
        <w:rPr>
          <w:rFonts w:eastAsia="MS Mincho"/>
          <w:i/>
          <w:lang w:val="en-US" w:eastAsia="en-US"/>
        </w:rPr>
        <w:t>of the</w:t>
      </w:r>
      <w:r w:rsidRPr="00FA47A4">
        <w:rPr>
          <w:rFonts w:eastAsia="MS Mincho"/>
          <w:lang w:val="en-US" w:eastAsia="en-US"/>
        </w:rPr>
        <w:t xml:space="preserve"> exercises</w:t>
      </w:r>
      <w:r w:rsidRPr="00FA47A4">
        <w:rPr>
          <w:rFonts w:eastAsia="MS Mincho"/>
          <w:i/>
          <w:iCs/>
          <w:lang w:val="en-US"/>
        </w:rPr>
        <w:t xml:space="preserve"> the conclusions issued by every candidate.</w:t>
      </w:r>
    </w:p>
    <w:p w:rsidR="00CA71B4" w:rsidRPr="00FA47A4" w:rsidRDefault="00CA71B4" w:rsidP="00CA71B4">
      <w:pPr>
        <w:rPr>
          <w:rFonts w:eastAsia="MS Mincho"/>
          <w:b/>
          <w:bCs/>
          <w:i/>
          <w:lang w:val="en-US"/>
        </w:rPr>
      </w:pPr>
    </w:p>
    <w:p w:rsidR="00CA71B4" w:rsidRPr="00FA47A4" w:rsidRDefault="00CA71B4" w:rsidP="00CA71B4">
      <w:pPr>
        <w:rPr>
          <w:rFonts w:eastAsia="MS Mincho"/>
          <w:b/>
          <w:bCs/>
          <w:i/>
          <w:lang w:val="en-US"/>
        </w:rPr>
      </w:pPr>
    </w:p>
    <w:p w:rsidR="00CA71B4" w:rsidRPr="00FA47A4" w:rsidRDefault="00CA71B4" w:rsidP="00CA71B4">
      <w:pPr>
        <w:rPr>
          <w:rFonts w:eastAsia="MS Mincho"/>
          <w:b/>
          <w:bCs/>
          <w:i/>
          <w:lang w:val="en-US"/>
        </w:rPr>
      </w:pPr>
      <w:r w:rsidRPr="00FA47A4">
        <w:rPr>
          <w:rFonts w:eastAsia="MS Mincho"/>
          <w:b/>
          <w:lang w:val="en-US"/>
        </w:rPr>
        <w:t>III. The evaluation of the subject of civil law is done in two forms:</w:t>
      </w:r>
    </w:p>
    <w:p w:rsidR="00CA71B4" w:rsidRPr="00FA47A4" w:rsidRDefault="00CA71B4" w:rsidP="00CA71B4">
      <w:pPr>
        <w:rPr>
          <w:rFonts w:eastAsia="MS Mincho"/>
          <w:b/>
          <w:i/>
          <w:lang w:val="en-US"/>
        </w:rPr>
      </w:pPr>
    </w:p>
    <w:p w:rsidR="00CA71B4" w:rsidRPr="00FA47A4" w:rsidRDefault="00CA71B4" w:rsidP="00CA71B4">
      <w:pPr>
        <w:numPr>
          <w:ilvl w:val="0"/>
          <w:numId w:val="4"/>
        </w:numPr>
        <w:jc w:val="both"/>
        <w:rPr>
          <w:rFonts w:eastAsia="MS Mincho"/>
          <w:lang w:val="en-US"/>
        </w:rPr>
      </w:pPr>
      <w:r w:rsidRPr="00FA47A4">
        <w:rPr>
          <w:rFonts w:eastAsia="MS Mincho"/>
          <w:b/>
          <w:i/>
          <w:lang w:val="en-US"/>
        </w:rPr>
        <w:t>Annual evaluation</w:t>
      </w:r>
      <w:r w:rsidRPr="00FA47A4">
        <w:rPr>
          <w:rFonts w:eastAsia="MS Mincho"/>
          <w:lang w:val="en-US" w:eastAsia="en-US"/>
        </w:rPr>
        <w:t xml:space="preserve"> </w:t>
      </w:r>
      <w:r w:rsidRPr="00FA47A4">
        <w:rPr>
          <w:rFonts w:eastAsia="MS Mincho"/>
          <w:b/>
          <w:i/>
          <w:lang w:val="en-US" w:eastAsia="en-US"/>
        </w:rPr>
        <w:t>of the</w:t>
      </w:r>
      <w:r w:rsidRPr="00FA47A4">
        <w:rPr>
          <w:rFonts w:eastAsia="MS Mincho"/>
          <w:lang w:val="en-US" w:eastAsia="en-US"/>
        </w:rPr>
        <w:t xml:space="preserve">  </w:t>
      </w:r>
      <w:r w:rsidRPr="00FA47A4">
        <w:rPr>
          <w:rFonts w:eastAsia="MS Mincho"/>
          <w:b/>
          <w:i/>
          <w:lang w:val="en-US"/>
        </w:rPr>
        <w:t xml:space="preserve">subject  </w:t>
      </w:r>
      <w:r w:rsidRPr="00FA47A4">
        <w:rPr>
          <w:rFonts w:eastAsia="MS Mincho"/>
          <w:lang w:val="en-US"/>
        </w:rPr>
        <w:t xml:space="preserve">is done: </w:t>
      </w:r>
    </w:p>
    <w:p w:rsidR="00CA71B4" w:rsidRPr="00FA47A4" w:rsidRDefault="00CA71B4" w:rsidP="00CA71B4">
      <w:pPr>
        <w:jc w:val="both"/>
        <w:rPr>
          <w:rFonts w:eastAsia="MS Mincho"/>
          <w:lang w:val="en-US"/>
        </w:rPr>
      </w:pPr>
    </w:p>
    <w:p w:rsidR="00CA71B4" w:rsidRPr="00FA47A4" w:rsidRDefault="00CA71B4" w:rsidP="00CA71B4">
      <w:pPr>
        <w:jc w:val="both"/>
        <w:rPr>
          <w:rFonts w:eastAsia="MS Mincho"/>
          <w:lang w:val="en-US"/>
        </w:rPr>
      </w:pPr>
      <w:r w:rsidRPr="00FA47A4">
        <w:rPr>
          <w:rFonts w:eastAsia="MS Mincho"/>
          <w:b/>
          <w:i/>
          <w:lang w:val="en-US"/>
        </w:rPr>
        <w:t>1. through examination,</w:t>
      </w:r>
      <w:r w:rsidRPr="00FA47A4">
        <w:rPr>
          <w:rFonts w:eastAsia="MS Mincho"/>
          <w:lang w:val="en-US"/>
        </w:rPr>
        <w:t xml:space="preserve"> which is done on June at the end of every academic year. 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00BA0F0A" w:rsidRPr="00FA47A4">
        <w:rPr>
          <w:rFonts w:eastAsia="MS Mincho"/>
          <w:lang w:val="en-US"/>
        </w:rPr>
        <w:t>. The opening of</w:t>
      </w:r>
      <w:r w:rsidRPr="00FA47A4">
        <w:rPr>
          <w:rFonts w:eastAsia="MS Mincho"/>
          <w:lang w:val="en-US"/>
        </w:rPr>
        <w:t xml:space="preserve">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 xml:space="preserve">before all candidates that have taken part in the examination. Thesis of the examination is divided in two parts. </w:t>
      </w:r>
      <w:r w:rsidRPr="00FA47A4">
        <w:rPr>
          <w:rFonts w:eastAsia="MS Mincho"/>
          <w:b/>
          <w:lang w:val="en-US"/>
        </w:rPr>
        <w:t>First part</w:t>
      </w:r>
      <w:r w:rsidRPr="00FA47A4">
        <w:rPr>
          <w:rFonts w:eastAsia="MS Mincho"/>
          <w:lang w:val="en-US"/>
        </w:rPr>
        <w:t xml:space="preserve">, which is theoretical, with questions in form of test, describing questions, discussion of concepts, interpretation of legal provisions, analysis of judicial problems, which varies from </w:t>
      </w:r>
      <w:r w:rsidRPr="00FA47A4">
        <w:rPr>
          <w:rFonts w:eastAsia="MS Mincho"/>
          <w:b/>
          <w:lang w:val="en-US"/>
        </w:rPr>
        <w:t>20 points</w:t>
      </w:r>
      <w:r w:rsidRPr="00FA47A4">
        <w:rPr>
          <w:rFonts w:eastAsia="MS Mincho"/>
          <w:lang w:val="en-US"/>
        </w:rPr>
        <w:t xml:space="preserve">, according to the case and the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MS Mincho"/>
          <w:lang w:val="en-US"/>
        </w:rPr>
        <w:t xml:space="preserve">, which is practical and has two up to three cases from the judicial practice. This part of thesis has </w:t>
      </w:r>
      <w:r w:rsidRPr="00FA47A4">
        <w:rPr>
          <w:rFonts w:eastAsia="MS Mincho"/>
          <w:b/>
          <w:lang w:val="en-US"/>
        </w:rPr>
        <w:t>50 points</w:t>
      </w:r>
      <w:r w:rsidRPr="00FA47A4">
        <w:rPr>
          <w:rFonts w:eastAsia="MS Mincho"/>
          <w:lang w:val="en-US"/>
        </w:rPr>
        <w:t xml:space="preserve"> according to the concrete case, in such a way that the total of </w:t>
      </w:r>
      <w:r w:rsidRPr="00FA47A4">
        <w:rPr>
          <w:rFonts w:eastAsia="MS Mincho"/>
          <w:lang w:val="en-US"/>
        </w:rPr>
        <w:lastRenderedPageBreak/>
        <w:t xml:space="preserve">both parts </w:t>
      </w:r>
      <w:r w:rsidRPr="00FA47A4">
        <w:rPr>
          <w:rFonts w:eastAsia="MS Mincho"/>
          <w:lang w:val="en-US" w:eastAsia="en-US"/>
        </w:rPr>
        <w:t>of the examination</w:t>
      </w:r>
      <w:r w:rsidRPr="00FA47A4">
        <w:rPr>
          <w:rFonts w:eastAsia="MS Mincho"/>
          <w:lang w:val="en-US"/>
        </w:rPr>
        <w:t xml:space="preserve"> </w:t>
      </w:r>
      <w:r w:rsidRPr="00FA47A4">
        <w:rPr>
          <w:rFonts w:eastAsia="MS Mincho"/>
          <w:lang w:val="en-US" w:eastAsia="en-US"/>
        </w:rPr>
        <w:t>of the Civil</w:t>
      </w:r>
      <w:r w:rsidRPr="00FA47A4">
        <w:rPr>
          <w:rFonts w:eastAsia="MS Mincho"/>
          <w:lang w:val="en-US"/>
        </w:rPr>
        <w:t xml:space="preserve"> law not to pass </w:t>
      </w:r>
      <w:r w:rsidRPr="00FA47A4">
        <w:rPr>
          <w:rFonts w:eastAsia="MS Mincho"/>
          <w:b/>
          <w:bCs/>
          <w:lang w:val="en-US"/>
        </w:rPr>
        <w:t xml:space="preserve">70 </w:t>
      </w:r>
      <w:r w:rsidRPr="00FA47A4">
        <w:rPr>
          <w:rFonts w:eastAsia="MS Mincho"/>
          <w:b/>
          <w:lang w:val="en-US"/>
        </w:rPr>
        <w:t>points</w:t>
      </w:r>
      <w:r w:rsidRPr="00FA47A4">
        <w:rPr>
          <w:rFonts w:eastAsia="MS Mincho"/>
          <w:lang w:val="en-US"/>
        </w:rPr>
        <w:t xml:space="preserve">. In the construction thesis are included all the parts </w:t>
      </w:r>
      <w:r w:rsidRPr="00FA47A4">
        <w:rPr>
          <w:rFonts w:eastAsia="MS Mincho"/>
          <w:lang w:val="en-US" w:eastAsia="en-US"/>
        </w:rPr>
        <w:t>of the Civil</w:t>
      </w:r>
      <w:r w:rsidRPr="00FA47A4">
        <w:rPr>
          <w:rFonts w:eastAsia="MS Mincho"/>
          <w:lang w:val="en-US"/>
        </w:rPr>
        <w:t xml:space="preserve"> law: subjects, representation, ownership, inheritance, obligations and contracts, so that to be controlled the knowledge of candidates in every part </w:t>
      </w:r>
      <w:r w:rsidRPr="00FA47A4">
        <w:rPr>
          <w:rFonts w:eastAsia="MS Mincho"/>
          <w:lang w:val="en-US" w:eastAsia="en-US"/>
        </w:rPr>
        <w:t>of the course</w:t>
      </w:r>
      <w:r w:rsidRPr="00FA47A4">
        <w:rPr>
          <w:rFonts w:eastAsia="MS Mincho"/>
          <w:lang w:val="en-US"/>
        </w:rPr>
        <w:t>;</w:t>
      </w:r>
    </w:p>
    <w:p w:rsidR="00CA71B4" w:rsidRPr="00FA47A4" w:rsidRDefault="00CA71B4" w:rsidP="00CA71B4">
      <w:pPr>
        <w:jc w:val="both"/>
        <w:rPr>
          <w:rFonts w:eastAsia="MS Mincho"/>
          <w:lang w:val="en-US"/>
        </w:rPr>
      </w:pPr>
      <w:r w:rsidRPr="00FA47A4">
        <w:rPr>
          <w:rFonts w:eastAsia="MS Mincho"/>
          <w:b/>
          <w:i/>
          <w:lang w:val="en-US"/>
        </w:rPr>
        <w:t>2. Continuous evaluation is</w:t>
      </w:r>
      <w:r w:rsidRPr="00FA47A4">
        <w:rPr>
          <w:rFonts w:eastAsia="MS Mincho"/>
          <w:lang w:val="en-US"/>
        </w:rPr>
        <w:t xml:space="preserve"> done on the basis </w:t>
      </w:r>
      <w:r w:rsidRPr="00FA47A4">
        <w:rPr>
          <w:rFonts w:eastAsia="MS Mincho"/>
          <w:lang w:val="en-US" w:eastAsia="en-US"/>
        </w:rPr>
        <w:t>of the results</w:t>
      </w:r>
      <w:r w:rsidRPr="00FA47A4">
        <w:rPr>
          <w:rFonts w:eastAsia="MS Mincho"/>
          <w:lang w:val="en-US"/>
        </w:rPr>
        <w:t xml:space="preserve"> achieved in every discussion, task, theme or material prepared by the candidate. This evaluation is </w:t>
      </w:r>
      <w:r w:rsidRPr="00FA47A4">
        <w:rPr>
          <w:rFonts w:eastAsia="MS Mincho"/>
          <w:b/>
          <w:lang w:val="en-US"/>
        </w:rPr>
        <w:t>30 points</w:t>
      </w:r>
      <w:r w:rsidRPr="00FA47A4">
        <w:rPr>
          <w:rFonts w:eastAsia="MS Mincho"/>
          <w:lang w:val="en-US"/>
        </w:rPr>
        <w:t xml:space="preserve"> and is attached to the final evaluation </w:t>
      </w:r>
      <w:r w:rsidRPr="00FA47A4">
        <w:rPr>
          <w:rFonts w:eastAsia="MS Mincho"/>
          <w:lang w:val="en-US" w:eastAsia="en-US"/>
        </w:rPr>
        <w:t>of the candidate</w:t>
      </w:r>
      <w:r w:rsidRPr="00FA47A4">
        <w:rPr>
          <w:rFonts w:eastAsia="MS Mincho"/>
          <w:lang w:val="en-US"/>
        </w:rPr>
        <w:t xml:space="preserve"> who completes the School. In this evaluation will be included these components:</w:t>
      </w:r>
    </w:p>
    <w:p w:rsidR="00CA71B4" w:rsidRPr="00FA47A4" w:rsidRDefault="00CA71B4" w:rsidP="00CA71B4">
      <w:pPr>
        <w:jc w:val="both"/>
        <w:rPr>
          <w:rFonts w:eastAsia="MS Mincho"/>
          <w:lang w:val="en-US"/>
        </w:rPr>
      </w:pPr>
      <w:r w:rsidRPr="00FA47A4">
        <w:rPr>
          <w:rFonts w:eastAsia="MS Mincho"/>
          <w:b/>
          <w:lang w:val="en-US"/>
        </w:rPr>
        <w:t>2.1</w:t>
      </w:r>
      <w:r w:rsidRPr="00FA47A4">
        <w:rPr>
          <w:rFonts w:eastAsia="MS Mincho"/>
          <w:lang w:val="en-US"/>
        </w:rPr>
        <w:t xml:space="preserve"> Participation and activisation of candidates in discussions, resolution of practical cases, the manner of discussion and </w:t>
      </w:r>
      <w:r w:rsidRPr="00FA47A4">
        <w:rPr>
          <w:rFonts w:eastAsia="MS Mincho"/>
          <w:lang w:val="en-US" w:eastAsia="en-US"/>
        </w:rPr>
        <w:t>of the scientific</w:t>
      </w:r>
      <w:r w:rsidRPr="00FA47A4">
        <w:rPr>
          <w:rFonts w:eastAsia="MS Mincho"/>
          <w:lang w:val="en-US"/>
        </w:rPr>
        <w:t xml:space="preserve"> debate. This part will be evaluated with 10 points from 30 points that has in total the continuous evaluation;</w:t>
      </w:r>
    </w:p>
    <w:p w:rsidR="00CA71B4" w:rsidRPr="00FA47A4" w:rsidRDefault="00CA71B4" w:rsidP="00CA71B4">
      <w:pPr>
        <w:jc w:val="both"/>
        <w:rPr>
          <w:rFonts w:eastAsia="MS Mincho"/>
          <w:lang w:val="en-US"/>
        </w:rPr>
      </w:pPr>
      <w:r w:rsidRPr="00FA47A4">
        <w:rPr>
          <w:rFonts w:eastAsia="MS Mincho"/>
          <w:b/>
          <w:lang w:val="en-US"/>
        </w:rPr>
        <w:t>2.2</w:t>
      </w:r>
      <w:r w:rsidRPr="00FA47A4">
        <w:rPr>
          <w:rFonts w:eastAsia="MS Mincho"/>
          <w:lang w:val="en-US"/>
        </w:rPr>
        <w:t xml:space="preserve"> The quality </w:t>
      </w:r>
      <w:r w:rsidRPr="00FA47A4">
        <w:rPr>
          <w:rFonts w:eastAsia="MS Mincho"/>
          <w:lang w:val="en-US" w:eastAsia="en-US"/>
        </w:rPr>
        <w:t>of the giving</w:t>
      </w:r>
      <w:r w:rsidRPr="00FA47A4">
        <w:rPr>
          <w:rFonts w:eastAsia="MS Mincho"/>
          <w:lang w:val="en-US"/>
        </w:rPr>
        <w:t xml:space="preserve"> of arguments and the proper legal resolutions of practical cases. This part will be evaluated with 10 points from 30 points that has in total the continuous evaluation;</w:t>
      </w:r>
    </w:p>
    <w:p w:rsidR="00CA71B4" w:rsidRPr="00FA47A4" w:rsidRDefault="00CA71B4" w:rsidP="00CA71B4">
      <w:pPr>
        <w:jc w:val="both"/>
        <w:rPr>
          <w:rFonts w:eastAsia="MS Mincho"/>
          <w:lang w:val="en-US"/>
        </w:rPr>
      </w:pPr>
      <w:r w:rsidRPr="00FA47A4">
        <w:rPr>
          <w:rFonts w:eastAsia="MS Mincho"/>
          <w:b/>
          <w:lang w:val="en-US"/>
        </w:rPr>
        <w:t>2.3</w:t>
      </w:r>
      <w:r w:rsidRPr="00FA47A4">
        <w:rPr>
          <w:rFonts w:eastAsia="MS Mincho"/>
          <w:lang w:val="en-US"/>
        </w:rPr>
        <w:t xml:space="preserve"> The manner </w:t>
      </w:r>
      <w:r w:rsidRPr="00FA47A4">
        <w:rPr>
          <w:rFonts w:eastAsia="MS Mincho"/>
          <w:lang w:val="en-US" w:eastAsia="en-US"/>
        </w:rPr>
        <w:t>of the evaluation</w:t>
      </w:r>
      <w:r w:rsidRPr="00FA47A4">
        <w:rPr>
          <w:rFonts w:eastAsia="MS Mincho"/>
          <w:lang w:val="en-US"/>
        </w:rPr>
        <w:t xml:space="preserve"> </w:t>
      </w:r>
      <w:r w:rsidRPr="00FA47A4">
        <w:rPr>
          <w:rFonts w:eastAsia="MS Mincho"/>
          <w:lang w:val="en-US" w:eastAsia="en-US"/>
        </w:rPr>
        <w:t>of the three</w:t>
      </w:r>
      <w:r w:rsidRPr="00FA47A4">
        <w:rPr>
          <w:rFonts w:eastAsia="MS Mincho"/>
          <w:lang w:val="en-US"/>
        </w:rPr>
        <w:t xml:space="preserve"> written duties that are foreseen to be done by the candidates. Search and study capacities, respecting of established deadlines from lecturers and the authenticity </w:t>
      </w:r>
      <w:r w:rsidRPr="00FA47A4">
        <w:rPr>
          <w:rFonts w:eastAsia="MS Mincho"/>
          <w:lang w:val="en-US" w:eastAsia="en-US"/>
        </w:rPr>
        <w:t>of the writing</w:t>
      </w:r>
      <w:r w:rsidRPr="00FA47A4">
        <w:rPr>
          <w:rFonts w:eastAsia="MS Mincho"/>
          <w:lang w:val="en-US"/>
        </w:rPr>
        <w:t>. This part will be evaluated with 10 points from 30 points that has in total the continuous evaluation.</w:t>
      </w:r>
    </w:p>
    <w:p w:rsidR="00CA71B4" w:rsidRPr="00FA47A4" w:rsidRDefault="00CA71B4" w:rsidP="00CA71B4">
      <w:pPr>
        <w:rPr>
          <w:rFonts w:eastAsia="MS Mincho"/>
          <w:b/>
          <w:bCs/>
          <w:i/>
          <w:lang w:val="en-US"/>
        </w:rPr>
      </w:pPr>
    </w:p>
    <w:p w:rsidR="00CA71B4" w:rsidRPr="00FA47A4" w:rsidRDefault="00CA71B4" w:rsidP="00CA71B4">
      <w:pPr>
        <w:rPr>
          <w:rFonts w:eastAsia="MS Mincho"/>
          <w:b/>
          <w:bCs/>
          <w:i/>
          <w:lang w:val="en-US"/>
        </w:rPr>
      </w:pPr>
    </w:p>
    <w:p w:rsidR="00CA71B4" w:rsidRPr="00FA47A4" w:rsidRDefault="00CA71B4" w:rsidP="00CA71B4">
      <w:pPr>
        <w:jc w:val="both"/>
        <w:rPr>
          <w:rFonts w:eastAsia="MS Mincho"/>
          <w:b/>
          <w:bCs/>
          <w:iCs/>
          <w:lang w:val="en-US"/>
        </w:rPr>
      </w:pPr>
      <w:r w:rsidRPr="00FA47A4">
        <w:rPr>
          <w:rFonts w:eastAsia="MS Mincho"/>
          <w:b/>
          <w:bCs/>
          <w:iCs/>
          <w:lang w:val="en-US"/>
        </w:rPr>
        <w:t xml:space="preserve">IV. THE STRUCTURE OF THE SUBJECT </w:t>
      </w:r>
    </w:p>
    <w:p w:rsidR="00CA71B4" w:rsidRPr="00FA47A4" w:rsidRDefault="00CA71B4" w:rsidP="00CA71B4">
      <w:pPr>
        <w:jc w:val="both"/>
        <w:rPr>
          <w:rFonts w:eastAsia="MS Mincho"/>
          <w:i/>
          <w:iCs/>
          <w:lang w:val="en-US"/>
        </w:rPr>
      </w:pPr>
    </w:p>
    <w:p w:rsidR="00CA71B4" w:rsidRPr="00FA47A4" w:rsidRDefault="00CA71B4" w:rsidP="00CA71B4">
      <w:pPr>
        <w:rPr>
          <w:rFonts w:eastAsia="MS Mincho"/>
          <w:b/>
          <w:i/>
          <w:lang w:val="en-US"/>
        </w:rPr>
      </w:pPr>
      <w:r w:rsidRPr="00FA47A4">
        <w:rPr>
          <w:rFonts w:eastAsia="MS Mincho"/>
          <w:b/>
          <w:bCs/>
          <w:i/>
          <w:iCs/>
          <w:lang w:val="en-US"/>
        </w:rPr>
        <w:t>I. Legal persons and legal actions (140 Articles)</w:t>
      </w:r>
      <w:r w:rsidRPr="00FA47A4">
        <w:rPr>
          <w:rFonts w:eastAsia="MS Mincho"/>
          <w:b/>
          <w:i/>
          <w:lang w:val="en-US"/>
        </w:rPr>
        <w:t xml:space="preserve"> </w:t>
      </w:r>
      <w:r w:rsidRPr="00FA47A4">
        <w:rPr>
          <w:rFonts w:eastAsia="MS Mincho"/>
          <w:b/>
          <w:i/>
          <w:lang w:val="en-US"/>
        </w:rPr>
        <w:tab/>
      </w:r>
      <w:r w:rsidRPr="00FA47A4">
        <w:rPr>
          <w:rFonts w:eastAsia="MS Mincho"/>
          <w:b/>
          <w:i/>
          <w:lang w:val="en-US"/>
        </w:rPr>
        <w:tab/>
      </w:r>
      <w:r w:rsidRPr="00FA47A4">
        <w:rPr>
          <w:rFonts w:eastAsia="MS Mincho"/>
          <w:b/>
          <w:i/>
          <w:lang w:val="en-US"/>
        </w:rPr>
        <w:tab/>
        <w:t xml:space="preserve">15 classes </w:t>
      </w:r>
      <w:r w:rsidRPr="00FA47A4">
        <w:rPr>
          <w:rFonts w:eastAsia="MS Mincho"/>
          <w:b/>
          <w:i/>
          <w:lang w:val="en-US"/>
        </w:rPr>
        <w:tab/>
      </w:r>
    </w:p>
    <w:p w:rsidR="00CA71B4" w:rsidRPr="00FA47A4" w:rsidRDefault="00CA71B4" w:rsidP="00CA71B4">
      <w:pPr>
        <w:jc w:val="both"/>
        <w:rPr>
          <w:rFonts w:eastAsia="MS Mincho"/>
          <w:b/>
          <w:bCs/>
          <w:lang w:val="en-US"/>
        </w:rPr>
      </w:pPr>
    </w:p>
    <w:p w:rsidR="00CA71B4" w:rsidRPr="00FA47A4" w:rsidRDefault="00CA71B4" w:rsidP="00CA71B4">
      <w:pPr>
        <w:numPr>
          <w:ilvl w:val="0"/>
          <w:numId w:val="9"/>
        </w:numPr>
        <w:jc w:val="both"/>
        <w:rPr>
          <w:rFonts w:eastAsia="MS Mincho"/>
          <w:lang w:val="en-US"/>
        </w:rPr>
      </w:pPr>
      <w:r w:rsidRPr="00FA47A4">
        <w:rPr>
          <w:rFonts w:eastAsia="MS Mincho"/>
          <w:lang w:val="en-US"/>
        </w:rPr>
        <w:t xml:space="preserve">Judicial persons, judicial capacity, the ability to act, the declaration </w:t>
      </w:r>
      <w:r w:rsidRPr="00FA47A4">
        <w:rPr>
          <w:rFonts w:eastAsia="MS Mincho"/>
          <w:lang w:val="en-US" w:eastAsia="en-US"/>
        </w:rPr>
        <w:t>of the disappearance</w:t>
      </w:r>
      <w:r w:rsidRPr="00FA47A4">
        <w:rPr>
          <w:rFonts w:eastAsia="MS Mincho"/>
          <w:lang w:val="en-US"/>
        </w:rPr>
        <w:t xml:space="preserve"> of a person, the declaration </w:t>
      </w:r>
      <w:r w:rsidRPr="00FA47A4">
        <w:rPr>
          <w:rFonts w:eastAsia="MS Mincho"/>
          <w:lang w:val="en-US" w:eastAsia="en-US"/>
        </w:rPr>
        <w:t>of the death</w:t>
      </w:r>
      <w:r w:rsidRPr="00FA47A4">
        <w:rPr>
          <w:rFonts w:eastAsia="MS Mincho"/>
          <w:lang w:val="en-US"/>
        </w:rPr>
        <w:t xml:space="preserve"> </w:t>
      </w:r>
      <w:r w:rsidRPr="00FA47A4">
        <w:rPr>
          <w:rFonts w:eastAsia="MS Mincho"/>
          <w:lang w:val="en-US" w:eastAsia="en-US"/>
        </w:rPr>
        <w:t>of the person</w:t>
      </w:r>
      <w:r w:rsidRPr="00FA47A4">
        <w:rPr>
          <w:rFonts w:eastAsia="MS Mincho"/>
          <w:lang w:val="en-US"/>
        </w:rPr>
        <w:t xml:space="preserve"> (4 classes). </w:t>
      </w:r>
    </w:p>
    <w:p w:rsidR="00CA71B4" w:rsidRPr="00FA47A4" w:rsidRDefault="00CA71B4" w:rsidP="00CA71B4">
      <w:pPr>
        <w:numPr>
          <w:ilvl w:val="0"/>
          <w:numId w:val="9"/>
        </w:numPr>
        <w:jc w:val="both"/>
        <w:rPr>
          <w:rFonts w:eastAsia="MS Mincho"/>
          <w:lang w:val="en-US"/>
        </w:rPr>
      </w:pPr>
      <w:r w:rsidRPr="00FA47A4">
        <w:rPr>
          <w:rFonts w:eastAsia="MS Mincho"/>
          <w:lang w:val="en-US"/>
        </w:rPr>
        <w:t>The creation and the completion of judicial persons, kinds of public private judicial persons, associations, foundations, with the manner of registration, liquidation and bankruptcy (3 classes).</w:t>
      </w:r>
    </w:p>
    <w:p w:rsidR="00CA71B4" w:rsidRPr="00FA47A4" w:rsidRDefault="00CA71B4" w:rsidP="00CA71B4">
      <w:pPr>
        <w:numPr>
          <w:ilvl w:val="0"/>
          <w:numId w:val="9"/>
        </w:numPr>
        <w:jc w:val="both"/>
        <w:rPr>
          <w:rFonts w:eastAsia="MS Mincho"/>
          <w:lang w:val="en-US"/>
        </w:rPr>
      </w:pPr>
      <w:r w:rsidRPr="00FA47A4">
        <w:rPr>
          <w:rFonts w:eastAsia="MS Mincho"/>
          <w:lang w:val="en-US"/>
        </w:rPr>
        <w:t xml:space="preserve">EC recommendations, date </w:t>
      </w:r>
      <w:r w:rsidRPr="00FA47A4">
        <w:rPr>
          <w:lang w:val="en-US"/>
        </w:rPr>
        <w:t xml:space="preserve">12.3.2014 on a new direction </w:t>
      </w:r>
      <w:r w:rsidRPr="00FA47A4">
        <w:rPr>
          <w:rFonts w:eastAsia="MS Mincho"/>
          <w:lang w:val="en-US" w:eastAsia="en-US"/>
        </w:rPr>
        <w:t>of the bankruptcy</w:t>
      </w:r>
      <w:r w:rsidRPr="00FA47A4">
        <w:rPr>
          <w:lang w:val="en-US"/>
        </w:rPr>
        <w:t xml:space="preserve"> of trade subjects </w:t>
      </w:r>
      <w:r w:rsidRPr="00FA47A4">
        <w:rPr>
          <w:rFonts w:eastAsia="MS Mincho"/>
          <w:lang w:val="en-US"/>
        </w:rPr>
        <w:t xml:space="preserve">(1 class). </w:t>
      </w:r>
    </w:p>
    <w:p w:rsidR="00CA71B4" w:rsidRPr="00FA47A4" w:rsidRDefault="00CA71B4" w:rsidP="00CA71B4">
      <w:pPr>
        <w:numPr>
          <w:ilvl w:val="0"/>
          <w:numId w:val="9"/>
        </w:numPr>
        <w:jc w:val="both"/>
        <w:rPr>
          <w:rFonts w:eastAsia="MS Mincho"/>
          <w:lang w:val="en-US"/>
        </w:rPr>
      </w:pPr>
      <w:r w:rsidRPr="00FA47A4">
        <w:rPr>
          <w:rFonts w:eastAsia="MS Mincho"/>
          <w:lang w:val="en-US"/>
        </w:rPr>
        <w:t xml:space="preserve">Wrong birth giving and wrong conception. Damage reward and the legitimacy </w:t>
      </w:r>
      <w:r w:rsidRPr="00FA47A4">
        <w:rPr>
          <w:rFonts w:eastAsia="MS Mincho"/>
          <w:lang w:val="en-US" w:eastAsia="en-US"/>
        </w:rPr>
        <w:t>of the plaintiff</w:t>
      </w:r>
      <w:r w:rsidRPr="00FA47A4">
        <w:rPr>
          <w:rFonts w:eastAsia="MS Mincho"/>
          <w:lang w:val="en-US"/>
        </w:rPr>
        <w:t xml:space="preserve"> or the accused in these kinds of matters. Jurisprudence of ECtHR related to this matter (2 classes).</w:t>
      </w:r>
    </w:p>
    <w:p w:rsidR="00CA71B4" w:rsidRPr="00FA47A4" w:rsidRDefault="00CA71B4" w:rsidP="00CA71B4">
      <w:pPr>
        <w:numPr>
          <w:ilvl w:val="0"/>
          <w:numId w:val="9"/>
        </w:numPr>
        <w:jc w:val="both"/>
        <w:rPr>
          <w:rFonts w:eastAsia="MS Mincho"/>
          <w:lang w:val="en-US"/>
        </w:rPr>
      </w:pPr>
      <w:r w:rsidRPr="00FA47A4">
        <w:rPr>
          <w:rFonts w:eastAsia="MS Mincho"/>
          <w:lang w:val="en-US"/>
        </w:rPr>
        <w:t xml:space="preserve">Indicators </w:t>
      </w:r>
      <w:r w:rsidRPr="00FA47A4">
        <w:rPr>
          <w:rFonts w:eastAsia="MS Mincho"/>
          <w:lang w:val="en-US" w:eastAsia="en-US"/>
        </w:rPr>
        <w:t>of the civil</w:t>
      </w:r>
      <w:r w:rsidRPr="00FA47A4">
        <w:rPr>
          <w:rFonts w:eastAsia="MS Mincho"/>
          <w:lang w:val="en-US"/>
        </w:rPr>
        <w:t xml:space="preserve"> state, the right i name, surname, residence, change of gender, the right to live and die, the right to be forgotten etc. ECtHR jurisprudence related to this matter; Case </w:t>
      </w:r>
      <w:r w:rsidRPr="00FA47A4">
        <w:rPr>
          <w:bCs/>
          <w:i/>
          <w:iCs/>
          <w:lang w:val="en-US"/>
        </w:rPr>
        <w:t>Johansson v. Finland</w:t>
      </w:r>
      <w:r w:rsidRPr="00FA47A4">
        <w:rPr>
          <w:bCs/>
          <w:iCs/>
          <w:lang w:val="en-US"/>
        </w:rPr>
        <w:t xml:space="preserve">; </w:t>
      </w:r>
      <w:r w:rsidRPr="00FA47A4">
        <w:rPr>
          <w:rFonts w:eastAsia="MS Mincho"/>
          <w:lang w:val="en-US"/>
        </w:rPr>
        <w:t>Case</w:t>
      </w:r>
      <w:r w:rsidRPr="00FA47A4">
        <w:rPr>
          <w:bCs/>
          <w:lang w:val="en-US"/>
        </w:rPr>
        <w:t xml:space="preserve"> </w:t>
      </w:r>
      <w:r w:rsidRPr="00FA47A4">
        <w:rPr>
          <w:bCs/>
          <w:i/>
          <w:lang w:val="en-US"/>
        </w:rPr>
        <w:t xml:space="preserve">Saloonen </w:t>
      </w:r>
      <w:r w:rsidRPr="00FA47A4">
        <w:rPr>
          <w:bCs/>
          <w:i/>
          <w:iCs/>
          <w:lang w:val="en-US"/>
        </w:rPr>
        <w:t>v. Finland</w:t>
      </w:r>
      <w:r w:rsidRPr="00FA47A4">
        <w:rPr>
          <w:bCs/>
          <w:lang w:val="en-US"/>
        </w:rPr>
        <w:t xml:space="preserve"> – the right of name; </w:t>
      </w:r>
      <w:r w:rsidRPr="00FA47A4">
        <w:rPr>
          <w:rFonts w:eastAsia="MS Mincho"/>
          <w:lang w:val="en-US"/>
        </w:rPr>
        <w:t>Case</w:t>
      </w:r>
      <w:r w:rsidRPr="00FA47A4">
        <w:rPr>
          <w:bCs/>
          <w:i/>
          <w:lang w:val="en-US"/>
        </w:rPr>
        <w:t xml:space="preserve"> Guillot </w:t>
      </w:r>
      <w:r w:rsidRPr="00FA47A4">
        <w:rPr>
          <w:bCs/>
          <w:i/>
          <w:iCs/>
          <w:lang w:val="en-US"/>
        </w:rPr>
        <w:t>v.</w:t>
      </w:r>
      <w:r w:rsidRPr="00FA47A4">
        <w:rPr>
          <w:bCs/>
          <w:i/>
          <w:lang w:val="en-US"/>
        </w:rPr>
        <w:t xml:space="preserve"> France</w:t>
      </w:r>
      <w:r w:rsidRPr="00FA47A4">
        <w:rPr>
          <w:bCs/>
          <w:lang w:val="en-US"/>
        </w:rPr>
        <w:t xml:space="preserve"> - the right of name; </w:t>
      </w:r>
      <w:r w:rsidRPr="00FA47A4">
        <w:rPr>
          <w:rFonts w:eastAsia="MS Mincho"/>
          <w:lang w:val="en-US"/>
        </w:rPr>
        <w:t>Case</w:t>
      </w:r>
      <w:r w:rsidRPr="00FA47A4">
        <w:rPr>
          <w:bCs/>
          <w:lang w:val="en-US"/>
        </w:rPr>
        <w:t xml:space="preserve"> Burghartz </w:t>
      </w:r>
      <w:r w:rsidRPr="00FA47A4">
        <w:rPr>
          <w:bCs/>
          <w:i/>
          <w:iCs/>
          <w:lang w:val="en-US"/>
        </w:rPr>
        <w:t xml:space="preserve">v. </w:t>
      </w:r>
      <w:r w:rsidRPr="00FA47A4">
        <w:rPr>
          <w:bCs/>
          <w:iCs/>
          <w:lang w:val="en-US"/>
        </w:rPr>
        <w:t>Swiss</w:t>
      </w:r>
      <w:r w:rsidRPr="00FA47A4">
        <w:rPr>
          <w:bCs/>
          <w:lang w:val="en-US"/>
        </w:rPr>
        <w:t xml:space="preserve">  - the right of surname; </w:t>
      </w:r>
      <w:r w:rsidRPr="00FA47A4">
        <w:rPr>
          <w:rFonts w:eastAsia="MS Mincho"/>
          <w:lang w:val="en-US"/>
        </w:rPr>
        <w:t>Case</w:t>
      </w:r>
      <w:r w:rsidRPr="00FA47A4">
        <w:rPr>
          <w:bCs/>
          <w:i/>
          <w:iCs/>
          <w:lang w:val="en-US"/>
        </w:rPr>
        <w:t xml:space="preserve"> Schalk &amp; Kopf v.</w:t>
      </w:r>
      <w:r w:rsidRPr="00FA47A4">
        <w:rPr>
          <w:bCs/>
          <w:i/>
          <w:lang w:val="en-US"/>
        </w:rPr>
        <w:t xml:space="preserve"> </w:t>
      </w:r>
      <w:r w:rsidRPr="00FA47A4">
        <w:rPr>
          <w:bCs/>
          <w:i/>
          <w:iCs/>
          <w:lang w:val="en-US"/>
        </w:rPr>
        <w:t xml:space="preserve"> Austria</w:t>
      </w:r>
      <w:r w:rsidRPr="00FA47A4">
        <w:rPr>
          <w:bCs/>
          <w:iCs/>
          <w:lang w:val="en-US"/>
        </w:rPr>
        <w:t xml:space="preserve"> – the right of marriage; </w:t>
      </w:r>
      <w:r w:rsidRPr="00FA47A4">
        <w:rPr>
          <w:rFonts w:eastAsia="MS Mincho"/>
          <w:lang w:val="en-US"/>
        </w:rPr>
        <w:t>Case</w:t>
      </w:r>
      <w:r w:rsidRPr="00FA47A4">
        <w:rPr>
          <w:bCs/>
          <w:lang w:val="en-US"/>
        </w:rPr>
        <w:t xml:space="preserve"> </w:t>
      </w:r>
      <w:r w:rsidRPr="00FA47A4">
        <w:rPr>
          <w:bCs/>
          <w:i/>
          <w:lang w:val="en-US"/>
        </w:rPr>
        <w:t xml:space="preserve">Cossey </w:t>
      </w:r>
      <w:r w:rsidRPr="00FA47A4">
        <w:rPr>
          <w:bCs/>
          <w:i/>
          <w:iCs/>
          <w:lang w:val="en-US"/>
        </w:rPr>
        <w:t>v.</w:t>
      </w:r>
      <w:r w:rsidRPr="00FA47A4">
        <w:rPr>
          <w:bCs/>
          <w:i/>
          <w:lang w:val="en-US"/>
        </w:rPr>
        <w:t xml:space="preserve"> </w:t>
      </w:r>
      <w:r w:rsidRPr="00FA47A4">
        <w:rPr>
          <w:bCs/>
          <w:i/>
          <w:iCs/>
          <w:lang w:val="en-US"/>
        </w:rPr>
        <w:t xml:space="preserve"> United Kingdom </w:t>
      </w:r>
      <w:r w:rsidRPr="00FA47A4">
        <w:rPr>
          <w:bCs/>
          <w:i/>
          <w:lang w:val="en-US"/>
        </w:rPr>
        <w:t>-</w:t>
      </w:r>
      <w:r w:rsidRPr="00FA47A4">
        <w:rPr>
          <w:bCs/>
          <w:lang w:val="en-US"/>
        </w:rPr>
        <w:t xml:space="preserve"> change of gender and sexual discrimination; </w:t>
      </w:r>
      <w:r w:rsidRPr="00FA47A4">
        <w:rPr>
          <w:rFonts w:eastAsia="MS Mincho"/>
          <w:lang w:val="en-US"/>
        </w:rPr>
        <w:t>Case</w:t>
      </w:r>
      <w:r w:rsidRPr="00FA47A4">
        <w:rPr>
          <w:bCs/>
          <w:iCs/>
          <w:lang w:val="en-US"/>
        </w:rPr>
        <w:t xml:space="preserve"> </w:t>
      </w:r>
      <w:r w:rsidRPr="00FA47A4">
        <w:rPr>
          <w:bCs/>
          <w:i/>
          <w:iCs/>
          <w:lang w:val="en-US"/>
        </w:rPr>
        <w:t>X, Y, Z v.</w:t>
      </w:r>
      <w:r w:rsidRPr="00FA47A4">
        <w:rPr>
          <w:bCs/>
          <w:i/>
          <w:lang w:val="en-US"/>
        </w:rPr>
        <w:t xml:space="preserve"> </w:t>
      </w:r>
      <w:r w:rsidRPr="00FA47A4">
        <w:rPr>
          <w:bCs/>
          <w:i/>
          <w:iCs/>
          <w:lang w:val="en-US"/>
        </w:rPr>
        <w:t xml:space="preserve"> United Kingdom</w:t>
      </w:r>
      <w:r w:rsidRPr="00FA47A4">
        <w:rPr>
          <w:bCs/>
          <w:iCs/>
          <w:lang w:val="en-US"/>
        </w:rPr>
        <w:t xml:space="preserve">; </w:t>
      </w:r>
      <w:r w:rsidRPr="00FA47A4">
        <w:rPr>
          <w:rFonts w:eastAsia="MS Mincho"/>
          <w:lang w:val="en-US"/>
        </w:rPr>
        <w:t>Case</w:t>
      </w:r>
      <w:r w:rsidRPr="00FA47A4">
        <w:rPr>
          <w:bCs/>
          <w:iCs/>
          <w:lang w:val="en-US"/>
        </w:rPr>
        <w:t xml:space="preserve"> </w:t>
      </w:r>
      <w:r w:rsidRPr="00FA47A4">
        <w:rPr>
          <w:bCs/>
          <w:i/>
          <w:iCs/>
          <w:lang w:val="en-US"/>
        </w:rPr>
        <w:t>Vujica v.</w:t>
      </w:r>
      <w:r w:rsidRPr="00FA47A4">
        <w:rPr>
          <w:bCs/>
          <w:i/>
          <w:lang w:val="en-US"/>
        </w:rPr>
        <w:t xml:space="preserve"> </w:t>
      </w:r>
      <w:r w:rsidRPr="00FA47A4">
        <w:rPr>
          <w:bCs/>
          <w:i/>
          <w:iCs/>
          <w:lang w:val="en-US"/>
        </w:rPr>
        <w:t xml:space="preserve"> Croatia -</w:t>
      </w:r>
      <w:r w:rsidRPr="00FA47A4">
        <w:rPr>
          <w:bCs/>
          <w:iCs/>
          <w:lang w:val="en-US"/>
        </w:rPr>
        <w:t xml:space="preserve"> 2012 – the right of residence. </w:t>
      </w:r>
      <w:r w:rsidRPr="00FA47A4">
        <w:rPr>
          <w:rFonts w:eastAsia="MS Mincho"/>
          <w:lang w:val="en-US"/>
        </w:rPr>
        <w:t>Case</w:t>
      </w:r>
      <w:r w:rsidRPr="00FA47A4">
        <w:rPr>
          <w:bCs/>
          <w:iCs/>
          <w:lang w:val="en-US"/>
        </w:rPr>
        <w:t xml:space="preserve"> </w:t>
      </w:r>
      <w:r w:rsidRPr="00FA47A4">
        <w:rPr>
          <w:bCs/>
          <w:i/>
          <w:iCs/>
          <w:lang w:val="en-US"/>
        </w:rPr>
        <w:t>Biao v.</w:t>
      </w:r>
      <w:r w:rsidRPr="00FA47A4">
        <w:rPr>
          <w:bCs/>
          <w:i/>
          <w:lang w:val="en-US"/>
        </w:rPr>
        <w:t xml:space="preserve"> </w:t>
      </w:r>
      <w:r w:rsidRPr="00FA47A4">
        <w:rPr>
          <w:bCs/>
          <w:i/>
          <w:iCs/>
          <w:lang w:val="en-US"/>
        </w:rPr>
        <w:t xml:space="preserve">  Denmark</w:t>
      </w:r>
      <w:r w:rsidRPr="00FA47A4">
        <w:rPr>
          <w:bCs/>
          <w:iCs/>
          <w:lang w:val="en-US"/>
        </w:rPr>
        <w:t>, 2014 - the right of residence</w:t>
      </w:r>
      <w:r w:rsidRPr="00FA47A4">
        <w:rPr>
          <w:rFonts w:eastAsia="MS Mincho"/>
          <w:lang w:val="en-US"/>
        </w:rPr>
        <w:t xml:space="preserve"> (4 classes). </w:t>
      </w:r>
    </w:p>
    <w:p w:rsidR="00CA71B4" w:rsidRPr="00FA47A4" w:rsidRDefault="00CA71B4" w:rsidP="00CA71B4">
      <w:pPr>
        <w:jc w:val="both"/>
        <w:rPr>
          <w:rFonts w:eastAsia="MS Mincho"/>
          <w:sz w:val="16"/>
          <w:szCs w:val="16"/>
          <w:lang w:val="en-US"/>
        </w:rPr>
      </w:pPr>
    </w:p>
    <w:p w:rsidR="00CA71B4" w:rsidRPr="00FA47A4" w:rsidRDefault="00CA71B4" w:rsidP="00CA71B4">
      <w:pPr>
        <w:rPr>
          <w:rFonts w:eastAsia="MS Mincho"/>
          <w:lang w:val="en-US"/>
        </w:rPr>
      </w:pPr>
      <w:r w:rsidRPr="00FA47A4">
        <w:rPr>
          <w:rFonts w:eastAsia="MS Mincho"/>
          <w:b/>
          <w:lang w:val="en-US"/>
        </w:rPr>
        <w:t>Methodology:</w:t>
      </w:r>
      <w:r w:rsidRPr="00FA47A4">
        <w:rPr>
          <w:rFonts w:eastAsia="MS Mincho"/>
          <w:lang w:val="en-US"/>
        </w:rPr>
        <w:t xml:space="preserve"> Case studies, work in group, debate. </w:t>
      </w:r>
    </w:p>
    <w:p w:rsidR="00CA71B4" w:rsidRPr="00FA47A4" w:rsidRDefault="00CA71B4" w:rsidP="00CA71B4">
      <w:pPr>
        <w:rPr>
          <w:rFonts w:eastAsia="MS Mincho"/>
          <w:b/>
          <w:lang w:val="en-US"/>
        </w:rPr>
      </w:pPr>
    </w:p>
    <w:p w:rsidR="00CA71B4" w:rsidRPr="00FA47A4" w:rsidRDefault="00CA71B4" w:rsidP="00CA71B4">
      <w:pPr>
        <w:rPr>
          <w:rFonts w:eastAsia="MS Mincho"/>
          <w:b/>
          <w:lang w:val="en-US"/>
        </w:rPr>
      </w:pPr>
      <w:r w:rsidRPr="00FA47A4">
        <w:rPr>
          <w:rFonts w:eastAsia="MS Mincho"/>
          <w:b/>
          <w:lang w:val="en-US"/>
        </w:rPr>
        <w:t xml:space="preserve">Literature </w:t>
      </w:r>
    </w:p>
    <w:p w:rsidR="00CA71B4" w:rsidRPr="00FA47A4" w:rsidRDefault="00CA71B4" w:rsidP="00CD5FCA">
      <w:pPr>
        <w:numPr>
          <w:ilvl w:val="0"/>
          <w:numId w:val="176"/>
        </w:numPr>
        <w:jc w:val="both"/>
        <w:rPr>
          <w:rFonts w:eastAsia="MS Mincho"/>
          <w:lang w:val="en-US"/>
        </w:rPr>
      </w:pPr>
      <w:r w:rsidRPr="00FA47A4">
        <w:rPr>
          <w:rFonts w:eastAsia="MS Mincho"/>
          <w:lang w:val="en-US"/>
        </w:rPr>
        <w:t>Civil Code of the year 1929.</w:t>
      </w:r>
    </w:p>
    <w:p w:rsidR="00CA71B4" w:rsidRPr="00FA47A4" w:rsidRDefault="00CA71B4" w:rsidP="00CD5FCA">
      <w:pPr>
        <w:numPr>
          <w:ilvl w:val="0"/>
          <w:numId w:val="176"/>
        </w:numPr>
        <w:rPr>
          <w:rFonts w:eastAsia="MS Mincho"/>
          <w:lang w:val="en-US"/>
        </w:rPr>
      </w:pPr>
      <w:r w:rsidRPr="00FA47A4">
        <w:rPr>
          <w:rFonts w:eastAsia="MS Mincho"/>
          <w:lang w:val="en-US"/>
        </w:rPr>
        <w:t>Civil Code of the year 1981.</w:t>
      </w:r>
    </w:p>
    <w:p w:rsidR="00CA71B4" w:rsidRPr="00FA47A4" w:rsidRDefault="00CA71B4" w:rsidP="00CD5FCA">
      <w:pPr>
        <w:numPr>
          <w:ilvl w:val="0"/>
          <w:numId w:val="176"/>
        </w:numPr>
        <w:jc w:val="both"/>
        <w:rPr>
          <w:rFonts w:eastAsia="MS Mincho"/>
          <w:lang w:val="en-US"/>
        </w:rPr>
      </w:pPr>
      <w:r w:rsidRPr="00FA47A4">
        <w:rPr>
          <w:rFonts w:eastAsia="MS Mincho"/>
          <w:lang w:val="en-US"/>
        </w:rPr>
        <w:t xml:space="preserve">No. 5674 Judgment / No. 2524 Act / date 22.11.2004. </w:t>
      </w:r>
    </w:p>
    <w:p w:rsidR="00CA71B4" w:rsidRPr="00FA47A4" w:rsidRDefault="00CA71B4" w:rsidP="00CD5FCA">
      <w:pPr>
        <w:numPr>
          <w:ilvl w:val="0"/>
          <w:numId w:val="176"/>
        </w:numPr>
        <w:jc w:val="both"/>
        <w:rPr>
          <w:rFonts w:eastAsia="MS Mincho"/>
          <w:lang w:val="en-US"/>
        </w:rPr>
      </w:pPr>
      <w:r w:rsidRPr="00FA47A4">
        <w:rPr>
          <w:rFonts w:eastAsia="MS Mincho"/>
          <w:lang w:val="en-US"/>
        </w:rPr>
        <w:t>No. 2375 Judgment / No. 3670 Act / date 29.5.2003.</w:t>
      </w:r>
    </w:p>
    <w:p w:rsidR="00CA71B4" w:rsidRPr="00FA47A4" w:rsidRDefault="00CA71B4" w:rsidP="00CD5FCA">
      <w:pPr>
        <w:numPr>
          <w:ilvl w:val="0"/>
          <w:numId w:val="176"/>
        </w:numPr>
        <w:jc w:val="both"/>
        <w:rPr>
          <w:rFonts w:eastAsia="MS Mincho"/>
          <w:lang w:val="en-US"/>
        </w:rPr>
      </w:pPr>
      <w:r w:rsidRPr="00FA47A4">
        <w:rPr>
          <w:rFonts w:eastAsia="MS Mincho"/>
          <w:lang w:val="en-US"/>
        </w:rPr>
        <w:t>No. 626 Judgment / No. 892 Basic Register.</w:t>
      </w:r>
    </w:p>
    <w:p w:rsidR="00CA71B4" w:rsidRPr="00FA47A4" w:rsidRDefault="00CA71B4" w:rsidP="00CD5FCA">
      <w:pPr>
        <w:numPr>
          <w:ilvl w:val="0"/>
          <w:numId w:val="176"/>
        </w:numPr>
        <w:rPr>
          <w:rFonts w:eastAsia="MS Mincho"/>
          <w:lang w:val="en-US"/>
        </w:rPr>
      </w:pPr>
      <w:r w:rsidRPr="00FA47A4">
        <w:rPr>
          <w:rFonts w:eastAsia="MS Mincho"/>
          <w:lang w:val="en-US"/>
        </w:rPr>
        <w:t>Law no. 9723 on QKR.</w:t>
      </w:r>
    </w:p>
    <w:p w:rsidR="00CA71B4" w:rsidRPr="00FA47A4" w:rsidRDefault="00CA71B4" w:rsidP="00CD5FCA">
      <w:pPr>
        <w:numPr>
          <w:ilvl w:val="0"/>
          <w:numId w:val="176"/>
        </w:numPr>
        <w:rPr>
          <w:rFonts w:eastAsia="MS Mincho"/>
          <w:lang w:val="en-US"/>
        </w:rPr>
      </w:pPr>
      <w:r w:rsidRPr="00FA47A4">
        <w:rPr>
          <w:lang w:val="en-US"/>
        </w:rPr>
        <w:t>Provisions of law no. 9901, date 14.4.2008, “</w:t>
      </w:r>
      <w:r w:rsidRPr="00FA47A4">
        <w:rPr>
          <w:i/>
          <w:lang w:val="en-US"/>
        </w:rPr>
        <w:t>On traders and trade associations.</w:t>
      </w:r>
      <w:r w:rsidRPr="00FA47A4">
        <w:rPr>
          <w:lang w:val="en-US"/>
        </w:rPr>
        <w:t xml:space="preserve">” </w:t>
      </w:r>
    </w:p>
    <w:p w:rsidR="00CA71B4" w:rsidRPr="00FA47A4" w:rsidRDefault="00CA71B4" w:rsidP="00CD5FCA">
      <w:pPr>
        <w:numPr>
          <w:ilvl w:val="0"/>
          <w:numId w:val="176"/>
        </w:numPr>
        <w:jc w:val="both"/>
        <w:rPr>
          <w:rFonts w:eastAsia="MS Mincho"/>
          <w:lang w:val="en-US"/>
        </w:rPr>
      </w:pPr>
      <w:r w:rsidRPr="00FA47A4">
        <w:rPr>
          <w:rFonts w:eastAsia="MS Mincho"/>
          <w:lang w:val="en-US"/>
        </w:rPr>
        <w:t>Law no. 8789, date 7.5.2001, “On the registration of non-profit organizations.”</w:t>
      </w:r>
    </w:p>
    <w:p w:rsidR="00CA71B4" w:rsidRPr="00FA47A4" w:rsidRDefault="00CA71B4" w:rsidP="00CD5FCA">
      <w:pPr>
        <w:numPr>
          <w:ilvl w:val="0"/>
          <w:numId w:val="176"/>
        </w:numPr>
        <w:rPr>
          <w:rFonts w:eastAsia="MS Mincho"/>
          <w:lang w:val="en-US"/>
        </w:rPr>
      </w:pPr>
      <w:r w:rsidRPr="00FA47A4">
        <w:rPr>
          <w:rFonts w:eastAsia="MS Mincho"/>
          <w:lang w:val="en-US"/>
        </w:rPr>
        <w:t xml:space="preserve">Article 68 of the Constitution of the Republic of Albania.  </w:t>
      </w:r>
    </w:p>
    <w:p w:rsidR="00CA71B4" w:rsidRPr="00FA47A4" w:rsidRDefault="00CA71B4" w:rsidP="00CD5FCA">
      <w:pPr>
        <w:numPr>
          <w:ilvl w:val="0"/>
          <w:numId w:val="176"/>
        </w:numPr>
        <w:rPr>
          <w:rFonts w:eastAsia="MS Mincho"/>
          <w:lang w:val="en-US"/>
        </w:rPr>
      </w:pPr>
      <w:r w:rsidRPr="00FA47A4">
        <w:rPr>
          <w:rFonts w:eastAsia="MS Mincho"/>
          <w:lang w:val="en-US"/>
        </w:rPr>
        <w:t>Law no. 9000, “On the organization and functioning of the Council of Ministers.”</w:t>
      </w:r>
    </w:p>
    <w:p w:rsidR="00CA71B4" w:rsidRPr="00FA47A4" w:rsidRDefault="00CA71B4" w:rsidP="00CD5FCA">
      <w:pPr>
        <w:numPr>
          <w:ilvl w:val="0"/>
          <w:numId w:val="176"/>
        </w:numPr>
        <w:rPr>
          <w:bCs/>
          <w:lang w:val="en-US"/>
        </w:rPr>
      </w:pPr>
      <w:r w:rsidRPr="00FA47A4">
        <w:rPr>
          <w:bCs/>
          <w:lang w:val="en-US"/>
        </w:rPr>
        <w:t xml:space="preserve">Verdict of the Council of Ministers no. 537, date 1.8.2007. </w:t>
      </w:r>
    </w:p>
    <w:p w:rsidR="00CA71B4" w:rsidRPr="00FA47A4" w:rsidRDefault="00CA71B4" w:rsidP="00CD5FCA">
      <w:pPr>
        <w:numPr>
          <w:ilvl w:val="0"/>
          <w:numId w:val="176"/>
        </w:numPr>
        <w:rPr>
          <w:lang w:val="en-US"/>
        </w:rPr>
      </w:pPr>
      <w:r w:rsidRPr="00FA47A4">
        <w:rPr>
          <w:lang w:val="en-US"/>
        </w:rPr>
        <w:t xml:space="preserve">Judgment no. 3, date 19.1.2005 of the Constitutional Court. </w:t>
      </w:r>
    </w:p>
    <w:p w:rsidR="00CA71B4" w:rsidRPr="00FA47A4" w:rsidRDefault="00CA71B4" w:rsidP="00CD5FCA">
      <w:pPr>
        <w:numPr>
          <w:ilvl w:val="0"/>
          <w:numId w:val="176"/>
        </w:numPr>
        <w:rPr>
          <w:rFonts w:eastAsia="MS Mincho"/>
          <w:lang w:val="en-US"/>
        </w:rPr>
      </w:pPr>
      <w:r w:rsidRPr="00FA47A4">
        <w:rPr>
          <w:lang w:val="en-US"/>
        </w:rPr>
        <w:t xml:space="preserve">Case </w:t>
      </w:r>
      <w:r w:rsidRPr="00FA47A4">
        <w:rPr>
          <w:i/>
          <w:lang w:val="en-US"/>
        </w:rPr>
        <w:t xml:space="preserve">Macalin Moxamed Sed Dahir v. Swiss </w:t>
      </w:r>
      <w:r w:rsidRPr="00FA47A4">
        <w:rPr>
          <w:lang w:val="en-US"/>
        </w:rPr>
        <w:t xml:space="preserve">(application no. 12209/10). </w:t>
      </w:r>
    </w:p>
    <w:p w:rsidR="00CA71B4" w:rsidRPr="00FA47A4" w:rsidRDefault="00CA71B4" w:rsidP="00CD5FCA">
      <w:pPr>
        <w:numPr>
          <w:ilvl w:val="0"/>
          <w:numId w:val="176"/>
        </w:numPr>
        <w:rPr>
          <w:lang w:val="en-US"/>
        </w:rPr>
      </w:pPr>
      <w:r w:rsidRPr="00FA47A4">
        <w:rPr>
          <w:lang w:val="en-US"/>
        </w:rPr>
        <w:lastRenderedPageBreak/>
        <w:t xml:space="preserve">Case </w:t>
      </w:r>
      <w:r w:rsidRPr="00FA47A4">
        <w:rPr>
          <w:i/>
          <w:lang w:val="en-US"/>
        </w:rPr>
        <w:t xml:space="preserve">Stjerna v. Finland of </w:t>
      </w:r>
      <w:r w:rsidRPr="00FA47A4">
        <w:rPr>
          <w:lang w:val="en-US"/>
        </w:rPr>
        <w:t>ECT.  </w:t>
      </w:r>
    </w:p>
    <w:p w:rsidR="00CA71B4" w:rsidRPr="00FA47A4" w:rsidRDefault="00CA71B4" w:rsidP="00CD5FCA">
      <w:pPr>
        <w:numPr>
          <w:ilvl w:val="0"/>
          <w:numId w:val="176"/>
        </w:numPr>
        <w:rPr>
          <w:lang w:val="en-US"/>
        </w:rPr>
      </w:pPr>
      <w:r w:rsidRPr="00FA47A4">
        <w:rPr>
          <w:lang w:val="en-US"/>
        </w:rPr>
        <w:t xml:space="preserve">Case </w:t>
      </w:r>
      <w:r w:rsidRPr="00FA47A4">
        <w:rPr>
          <w:i/>
          <w:lang w:val="en-US"/>
        </w:rPr>
        <w:t>Burghartz v. Swiss</w:t>
      </w:r>
      <w:r w:rsidRPr="00FA47A4">
        <w:rPr>
          <w:lang w:val="en-US"/>
        </w:rPr>
        <w:t>.  </w:t>
      </w:r>
    </w:p>
    <w:p w:rsidR="00CA71B4" w:rsidRPr="00FA47A4" w:rsidRDefault="00CA71B4" w:rsidP="00CD5FCA">
      <w:pPr>
        <w:numPr>
          <w:ilvl w:val="0"/>
          <w:numId w:val="176"/>
        </w:numPr>
        <w:rPr>
          <w:rFonts w:eastAsia="MS Mincho"/>
          <w:lang w:val="en-US"/>
        </w:rPr>
      </w:pPr>
      <w:r w:rsidRPr="00FA47A4">
        <w:rPr>
          <w:rFonts w:eastAsia="MS Mincho"/>
          <w:i/>
          <w:lang w:val="en-US"/>
        </w:rPr>
        <w:t xml:space="preserve">VO </w:t>
      </w:r>
      <w:r w:rsidRPr="00FA47A4">
        <w:rPr>
          <w:i/>
          <w:lang w:val="en-US"/>
        </w:rPr>
        <w:t xml:space="preserve">v. </w:t>
      </w:r>
      <w:r w:rsidRPr="00FA47A4">
        <w:rPr>
          <w:rFonts w:eastAsia="MS Mincho"/>
          <w:i/>
          <w:lang w:val="en-US"/>
        </w:rPr>
        <w:t xml:space="preserve"> France</w:t>
      </w:r>
      <w:r w:rsidRPr="00FA47A4">
        <w:rPr>
          <w:rFonts w:eastAsia="MS Mincho"/>
          <w:lang w:val="en-US"/>
        </w:rPr>
        <w:t xml:space="preserve">, ECtHR 8 October 2004. </w:t>
      </w:r>
    </w:p>
    <w:p w:rsidR="00CA71B4" w:rsidRPr="00FA47A4" w:rsidRDefault="00CA71B4" w:rsidP="00CD5FCA">
      <w:pPr>
        <w:numPr>
          <w:ilvl w:val="0"/>
          <w:numId w:val="176"/>
        </w:numPr>
        <w:rPr>
          <w:shd w:val="clear" w:color="auto" w:fill="FFFFFF"/>
          <w:lang w:val="en-US"/>
        </w:rPr>
      </w:pPr>
      <w:r w:rsidRPr="00FA47A4">
        <w:rPr>
          <w:shd w:val="clear" w:color="auto" w:fill="FFFFFF"/>
          <w:lang w:val="en-US"/>
        </w:rPr>
        <w:t xml:space="preserve">Case </w:t>
      </w:r>
      <w:r w:rsidRPr="00FA47A4">
        <w:rPr>
          <w:i/>
          <w:shd w:val="clear" w:color="auto" w:fill="FFFFFF"/>
          <w:lang w:val="en-US"/>
        </w:rPr>
        <w:t>Cusan and Fazzo v. Italy</w:t>
      </w:r>
      <w:r w:rsidRPr="00FA47A4">
        <w:rPr>
          <w:shd w:val="clear" w:color="auto" w:fill="FFFFFF"/>
          <w:lang w:val="en-US"/>
        </w:rPr>
        <w:t xml:space="preserve">. </w:t>
      </w:r>
    </w:p>
    <w:p w:rsidR="00CA71B4" w:rsidRPr="00FA47A4" w:rsidRDefault="00CA71B4" w:rsidP="00CD5FCA">
      <w:pPr>
        <w:numPr>
          <w:ilvl w:val="0"/>
          <w:numId w:val="176"/>
        </w:numPr>
        <w:rPr>
          <w:shd w:val="clear" w:color="auto" w:fill="FFFFFF"/>
          <w:lang w:val="en-US"/>
        </w:rPr>
      </w:pPr>
      <w:r w:rsidRPr="00FA47A4">
        <w:rPr>
          <w:bCs/>
          <w:iCs/>
          <w:shd w:val="clear" w:color="auto" w:fill="FFFFFF"/>
          <w:lang w:val="en-US"/>
        </w:rPr>
        <w:t>Case</w:t>
      </w:r>
      <w:r w:rsidRPr="00FA47A4">
        <w:rPr>
          <w:rFonts w:eastAsia="MS Mincho"/>
          <w:lang w:val="en-US"/>
        </w:rPr>
        <w:t xml:space="preserve"> </w:t>
      </w:r>
      <w:r w:rsidRPr="00FA47A4">
        <w:rPr>
          <w:bCs/>
          <w:i/>
          <w:iCs/>
          <w:shd w:val="clear" w:color="auto" w:fill="FFFFFF"/>
          <w:lang w:val="en-US"/>
        </w:rPr>
        <w:t xml:space="preserve">Hämäläinen </w:t>
      </w:r>
      <w:r w:rsidRPr="00FA47A4">
        <w:rPr>
          <w:i/>
          <w:lang w:val="en-US"/>
        </w:rPr>
        <w:t>v. Finland</w:t>
      </w:r>
      <w:r w:rsidRPr="00FA47A4">
        <w:rPr>
          <w:bCs/>
          <w:iCs/>
          <w:shd w:val="clear" w:color="auto" w:fill="FFFFFF"/>
          <w:lang w:val="en-US"/>
        </w:rPr>
        <w:t xml:space="preserve">, </w:t>
      </w:r>
      <w:r w:rsidRPr="00FA47A4">
        <w:rPr>
          <w:shd w:val="clear" w:color="auto" w:fill="FFFFFF"/>
          <w:lang w:val="en-US"/>
        </w:rPr>
        <w:t xml:space="preserve">2014.  </w:t>
      </w:r>
    </w:p>
    <w:p w:rsidR="00CA71B4" w:rsidRPr="00FA47A4" w:rsidRDefault="00CA71B4" w:rsidP="00CD5FCA">
      <w:pPr>
        <w:numPr>
          <w:ilvl w:val="0"/>
          <w:numId w:val="176"/>
        </w:numPr>
        <w:rPr>
          <w:shd w:val="clear" w:color="auto" w:fill="FFFFFF"/>
          <w:lang w:val="en-US"/>
        </w:rPr>
      </w:pPr>
      <w:r w:rsidRPr="00FA47A4">
        <w:rPr>
          <w:lang w:val="en-US"/>
        </w:rPr>
        <w:t xml:space="preserve">Case </w:t>
      </w:r>
      <w:r w:rsidRPr="00FA47A4">
        <w:rPr>
          <w:i/>
          <w:lang w:val="en-US"/>
        </w:rPr>
        <w:t>Leventoglu v.  Turkey</w:t>
      </w:r>
      <w:r w:rsidRPr="00FA47A4">
        <w:rPr>
          <w:lang w:val="en-US"/>
        </w:rPr>
        <w:t xml:space="preserve">. </w:t>
      </w:r>
    </w:p>
    <w:p w:rsidR="00CA71B4" w:rsidRPr="00FA47A4" w:rsidRDefault="00CA71B4" w:rsidP="00CD5FCA">
      <w:pPr>
        <w:numPr>
          <w:ilvl w:val="0"/>
          <w:numId w:val="176"/>
        </w:numPr>
        <w:rPr>
          <w:shd w:val="clear" w:color="auto" w:fill="FFFFFF"/>
          <w:lang w:val="en-US"/>
        </w:rPr>
      </w:pPr>
      <w:r w:rsidRPr="00FA47A4">
        <w:rPr>
          <w:lang w:val="en-US"/>
        </w:rPr>
        <w:t xml:space="preserve">Case </w:t>
      </w:r>
      <w:r w:rsidRPr="00FA47A4">
        <w:rPr>
          <w:i/>
          <w:lang w:val="en-US"/>
        </w:rPr>
        <w:t xml:space="preserve">YY v.  Turkey. </w:t>
      </w:r>
    </w:p>
    <w:p w:rsidR="00CA71B4" w:rsidRPr="00FA47A4" w:rsidRDefault="00CA71B4" w:rsidP="00CD5FCA">
      <w:pPr>
        <w:numPr>
          <w:ilvl w:val="0"/>
          <w:numId w:val="176"/>
        </w:numPr>
        <w:rPr>
          <w:shd w:val="clear" w:color="auto" w:fill="FFFFFF"/>
          <w:lang w:val="en-US"/>
        </w:rPr>
      </w:pPr>
      <w:r w:rsidRPr="00FA47A4">
        <w:rPr>
          <w:bCs/>
          <w:shd w:val="clear" w:color="auto" w:fill="FFFFFF"/>
          <w:lang w:val="en-US"/>
        </w:rPr>
        <w:t xml:space="preserve">Case </w:t>
      </w:r>
      <w:r w:rsidRPr="00FA47A4">
        <w:rPr>
          <w:bCs/>
          <w:i/>
          <w:shd w:val="clear" w:color="auto" w:fill="FFFFFF"/>
          <w:lang w:val="en-US"/>
        </w:rPr>
        <w:t xml:space="preserve">Cusan </w:t>
      </w:r>
      <w:r w:rsidRPr="00FA47A4">
        <w:rPr>
          <w:i/>
          <w:shd w:val="clear" w:color="auto" w:fill="FFFFFF"/>
          <w:lang w:val="en-US"/>
        </w:rPr>
        <w:t>and</w:t>
      </w:r>
      <w:r w:rsidRPr="00FA47A4">
        <w:rPr>
          <w:bCs/>
          <w:i/>
          <w:shd w:val="clear" w:color="auto" w:fill="FFFFFF"/>
          <w:lang w:val="en-US"/>
        </w:rPr>
        <w:t xml:space="preserve"> Fazzo </w:t>
      </w:r>
      <w:r w:rsidRPr="00FA47A4">
        <w:rPr>
          <w:i/>
          <w:shd w:val="clear" w:color="auto" w:fill="FFFFFF"/>
          <w:lang w:val="en-US"/>
        </w:rPr>
        <w:t>v. Italy</w:t>
      </w:r>
      <w:r w:rsidRPr="00FA47A4">
        <w:rPr>
          <w:bCs/>
          <w:shd w:val="clear" w:color="auto" w:fill="FFFFFF"/>
          <w:lang w:val="en-US"/>
        </w:rPr>
        <w:t xml:space="preserve">, 2014.  </w:t>
      </w:r>
    </w:p>
    <w:p w:rsidR="00CA71B4" w:rsidRPr="00FA47A4" w:rsidRDefault="00CA71B4" w:rsidP="00CD5FCA">
      <w:pPr>
        <w:numPr>
          <w:ilvl w:val="0"/>
          <w:numId w:val="176"/>
        </w:numPr>
        <w:rPr>
          <w:rFonts w:eastAsia="MS Mincho"/>
          <w:lang w:val="en-US"/>
        </w:rPr>
      </w:pPr>
      <w:r w:rsidRPr="00FA47A4">
        <w:rPr>
          <w:rFonts w:eastAsia="MS Mincho"/>
          <w:lang w:val="en-US"/>
        </w:rPr>
        <w:t xml:space="preserve">Case </w:t>
      </w:r>
      <w:r w:rsidRPr="00FA47A4">
        <w:rPr>
          <w:rFonts w:eastAsia="MS Mincho"/>
          <w:bCs/>
          <w:i/>
          <w:lang w:val="en-US"/>
        </w:rPr>
        <w:t>Karen Ann Quinlan</w:t>
      </w:r>
      <w:r w:rsidRPr="00FA47A4">
        <w:rPr>
          <w:rFonts w:eastAsia="MS Mincho"/>
          <w:lang w:val="en-US"/>
        </w:rPr>
        <w:t xml:space="preserve"> (29 March 1954 – 11 June 1985).  </w:t>
      </w:r>
    </w:p>
    <w:p w:rsidR="00CA71B4" w:rsidRPr="00FA47A4" w:rsidRDefault="00CA71B4" w:rsidP="00CD5FCA">
      <w:pPr>
        <w:numPr>
          <w:ilvl w:val="0"/>
          <w:numId w:val="176"/>
        </w:numPr>
        <w:jc w:val="both"/>
        <w:rPr>
          <w:rFonts w:eastAsia="MS Mincho"/>
          <w:lang w:val="en-US"/>
        </w:rPr>
      </w:pPr>
      <w:r w:rsidRPr="00FA47A4">
        <w:rPr>
          <w:rFonts w:eastAsia="MS Mincho"/>
          <w:lang w:val="en-US"/>
        </w:rPr>
        <w:t>Case</w:t>
      </w:r>
      <w:r w:rsidRPr="00FA47A4">
        <w:rPr>
          <w:rFonts w:eastAsia="MS Mincho"/>
          <w:bCs/>
          <w:i/>
          <w:lang w:val="en-US"/>
        </w:rPr>
        <w:t xml:space="preserve"> Terri Schiavo</w:t>
      </w:r>
      <w:r w:rsidRPr="00FA47A4">
        <w:rPr>
          <w:rFonts w:eastAsia="MS Mincho"/>
          <w:bCs/>
          <w:lang w:val="en-US"/>
        </w:rPr>
        <w:t xml:space="preserve"> is a legal war which continued from </w:t>
      </w:r>
      <w:r w:rsidRPr="00FA47A4">
        <w:rPr>
          <w:rFonts w:eastAsia="MS Mincho"/>
          <w:lang w:val="en-US"/>
        </w:rPr>
        <w:t>1990-2005. The Supreme Court of Florida and the Supreme Court of the USA.</w:t>
      </w:r>
    </w:p>
    <w:p w:rsidR="00CA71B4" w:rsidRPr="00FA47A4" w:rsidRDefault="00CA71B4" w:rsidP="00CD5FCA">
      <w:pPr>
        <w:numPr>
          <w:ilvl w:val="0"/>
          <w:numId w:val="176"/>
        </w:numPr>
        <w:jc w:val="both"/>
        <w:rPr>
          <w:rFonts w:eastAsia="MS Mincho"/>
          <w:bCs/>
          <w:lang w:val="en-US"/>
        </w:rPr>
      </w:pPr>
      <w:r w:rsidRPr="00FA47A4">
        <w:rPr>
          <w:rFonts w:eastAsia="MS Mincho"/>
          <w:lang w:val="en-US"/>
        </w:rPr>
        <w:t>Case</w:t>
      </w:r>
      <w:r w:rsidRPr="00FA47A4">
        <w:rPr>
          <w:rFonts w:eastAsia="MS Mincho"/>
          <w:bCs/>
          <w:i/>
          <w:lang w:val="en-US"/>
        </w:rPr>
        <w:t xml:space="preserve"> Rasouli</w:t>
      </w:r>
      <w:r w:rsidRPr="00FA47A4">
        <w:rPr>
          <w:rFonts w:eastAsia="MS Mincho"/>
          <w:bCs/>
          <w:lang w:val="en-US"/>
        </w:rPr>
        <w:t>-The Appeal Court for Ontario, Canada.</w:t>
      </w:r>
    </w:p>
    <w:p w:rsidR="00CA71B4" w:rsidRPr="00FA47A4" w:rsidRDefault="00CA71B4" w:rsidP="00CD5FCA">
      <w:pPr>
        <w:numPr>
          <w:ilvl w:val="0"/>
          <w:numId w:val="176"/>
        </w:numPr>
        <w:rPr>
          <w:rFonts w:eastAsia="MS Mincho"/>
          <w:bCs/>
          <w:lang w:val="en-US"/>
        </w:rPr>
      </w:pPr>
      <w:r w:rsidRPr="00FA47A4">
        <w:rPr>
          <w:rFonts w:eastAsia="MS Mincho"/>
          <w:lang w:val="en-US"/>
        </w:rPr>
        <w:t>Case</w:t>
      </w:r>
      <w:r w:rsidRPr="00FA47A4">
        <w:rPr>
          <w:bCs/>
          <w:i/>
          <w:lang w:val="en-US"/>
        </w:rPr>
        <w:t xml:space="preserve"> Rees (Respondent) </w:t>
      </w:r>
      <w:r w:rsidRPr="00FA47A4">
        <w:rPr>
          <w:i/>
          <w:lang w:val="en-US"/>
        </w:rPr>
        <w:t xml:space="preserve">v. </w:t>
      </w:r>
      <w:r w:rsidRPr="00FA47A4">
        <w:rPr>
          <w:bCs/>
          <w:i/>
          <w:lang w:val="en-US"/>
        </w:rPr>
        <w:t xml:space="preserve"> Darlington Memorial Hospital NHS Trust (Appellants). </w:t>
      </w:r>
    </w:p>
    <w:p w:rsidR="00CA71B4" w:rsidRPr="00FA47A4" w:rsidRDefault="00CA71B4" w:rsidP="00CD5FCA">
      <w:pPr>
        <w:numPr>
          <w:ilvl w:val="0"/>
          <w:numId w:val="176"/>
        </w:numPr>
        <w:jc w:val="both"/>
        <w:rPr>
          <w:rFonts w:eastAsia="MS Mincho"/>
          <w:szCs w:val="16"/>
          <w:lang w:val="en-US"/>
        </w:rPr>
      </w:pPr>
      <w:r w:rsidRPr="00FA47A4">
        <w:rPr>
          <w:lang w:val="en-US"/>
        </w:rPr>
        <w:t xml:space="preserve">Case </w:t>
      </w:r>
      <w:r w:rsidRPr="00FA47A4">
        <w:rPr>
          <w:i/>
          <w:lang w:val="en-US"/>
        </w:rPr>
        <w:t xml:space="preserve">Robaks v.  </w:t>
      </w:r>
      <w:r w:rsidRPr="00FA47A4">
        <w:rPr>
          <w:rFonts w:eastAsia="MS Mincho"/>
          <w:lang w:val="en-US"/>
        </w:rPr>
        <w:t>United States</w:t>
      </w:r>
      <w:r w:rsidRPr="00FA47A4">
        <w:rPr>
          <w:rFonts w:eastAsia="MS Mincho"/>
          <w:szCs w:val="16"/>
          <w:lang w:val="en-US"/>
        </w:rPr>
        <w:t>.</w:t>
      </w:r>
    </w:p>
    <w:p w:rsidR="00CA71B4" w:rsidRPr="00FA47A4" w:rsidRDefault="00CA71B4" w:rsidP="00CD5FCA">
      <w:pPr>
        <w:numPr>
          <w:ilvl w:val="0"/>
          <w:numId w:val="176"/>
        </w:numPr>
        <w:jc w:val="both"/>
        <w:rPr>
          <w:rFonts w:eastAsia="MS Mincho"/>
          <w:sz w:val="16"/>
          <w:szCs w:val="16"/>
          <w:lang w:val="en-US"/>
        </w:rPr>
      </w:pPr>
      <w:r w:rsidRPr="00FA47A4">
        <w:rPr>
          <w:i/>
          <w:lang w:val="en-US"/>
        </w:rPr>
        <w:t xml:space="preserve">Supreme Court of Virginia, Valerie F.Nunnally v. </w:t>
      </w:r>
      <w:r w:rsidRPr="00FA47A4">
        <w:rPr>
          <w:bCs/>
          <w:i/>
          <w:lang w:val="en-US"/>
        </w:rPr>
        <w:t xml:space="preserve"> </w:t>
      </w:r>
      <w:r w:rsidRPr="00FA47A4">
        <w:rPr>
          <w:i/>
          <w:lang w:val="en-US"/>
        </w:rPr>
        <w:t xml:space="preserve"> dr. Avis Adriena</w:t>
      </w:r>
      <w:r w:rsidRPr="00FA47A4">
        <w:rPr>
          <w:lang w:val="en-US"/>
        </w:rPr>
        <w:t xml:space="preserve">, September,1997. </w:t>
      </w:r>
    </w:p>
    <w:p w:rsidR="00CA71B4" w:rsidRPr="00FA47A4" w:rsidRDefault="00CA71B4" w:rsidP="00CA71B4">
      <w:pPr>
        <w:jc w:val="both"/>
        <w:rPr>
          <w:rFonts w:eastAsia="MS Mincho"/>
          <w:sz w:val="16"/>
          <w:szCs w:val="16"/>
          <w:lang w:val="en-US"/>
        </w:rPr>
      </w:pPr>
      <w:r w:rsidRPr="00FA47A4">
        <w:rPr>
          <w:rFonts w:eastAsia="MS Mincho"/>
          <w:sz w:val="16"/>
          <w:szCs w:val="16"/>
          <w:lang w:val="en-US"/>
        </w:rPr>
        <w:t xml:space="preserve"> </w:t>
      </w:r>
    </w:p>
    <w:p w:rsidR="00CA71B4" w:rsidRPr="00FA47A4" w:rsidRDefault="00CA71B4" w:rsidP="00CA71B4">
      <w:pPr>
        <w:jc w:val="both"/>
        <w:rPr>
          <w:rFonts w:eastAsia="MS Mincho"/>
          <w:sz w:val="16"/>
          <w:szCs w:val="16"/>
          <w:lang w:val="en-US"/>
        </w:rPr>
      </w:pPr>
    </w:p>
    <w:p w:rsidR="00CA71B4" w:rsidRPr="00FA47A4" w:rsidRDefault="00CA71B4" w:rsidP="00CA71B4">
      <w:pPr>
        <w:numPr>
          <w:ilvl w:val="0"/>
          <w:numId w:val="9"/>
        </w:numPr>
        <w:jc w:val="both"/>
        <w:rPr>
          <w:rFonts w:eastAsia="MS Mincho"/>
          <w:lang w:val="en-US"/>
        </w:rPr>
      </w:pPr>
      <w:r w:rsidRPr="00FA47A4">
        <w:rPr>
          <w:rFonts w:eastAsia="MS Mincho"/>
          <w:lang w:val="en-US"/>
        </w:rPr>
        <w:t xml:space="preserve">Representation, limits of representation, procures and its forms, representation without right. </w:t>
      </w:r>
    </w:p>
    <w:p w:rsidR="00CA71B4" w:rsidRPr="00FA47A4" w:rsidRDefault="00CA71B4" w:rsidP="00CA71B4">
      <w:pPr>
        <w:jc w:val="right"/>
        <w:rPr>
          <w:rFonts w:eastAsia="MS Mincho"/>
          <w:b/>
          <w:i/>
          <w:lang w:val="en-US"/>
        </w:rPr>
      </w:pPr>
      <w:r w:rsidRPr="00FA47A4">
        <w:rPr>
          <w:rFonts w:eastAsia="MS Mincho"/>
          <w:b/>
          <w:i/>
          <w:lang w:val="en-US"/>
        </w:rPr>
        <w:t xml:space="preserve">6 classes </w:t>
      </w:r>
    </w:p>
    <w:p w:rsidR="00CA71B4" w:rsidRPr="00FA47A4" w:rsidRDefault="00CA71B4" w:rsidP="00CA71B4">
      <w:pPr>
        <w:tabs>
          <w:tab w:val="left" w:pos="3780"/>
        </w:tabs>
        <w:ind w:right="-360"/>
        <w:rPr>
          <w:rFonts w:eastAsia="MS Mincho"/>
          <w:b/>
          <w:lang w:val="en-US"/>
        </w:rPr>
      </w:pPr>
      <w:r w:rsidRPr="00FA47A4">
        <w:rPr>
          <w:rFonts w:eastAsia="MS Mincho"/>
          <w:b/>
          <w:lang w:val="en-US"/>
        </w:rPr>
        <w:t>Methodology:</w:t>
      </w:r>
      <w:r w:rsidRPr="00FA47A4">
        <w:rPr>
          <w:rFonts w:eastAsia="MS Mincho"/>
          <w:lang w:val="en-US"/>
        </w:rPr>
        <w:t xml:space="preserve"> Case study, work in group, debate. </w:t>
      </w:r>
    </w:p>
    <w:p w:rsidR="00CA71B4" w:rsidRPr="00FA47A4" w:rsidRDefault="00CA71B4" w:rsidP="00CA71B4">
      <w:pPr>
        <w:tabs>
          <w:tab w:val="left" w:pos="3780"/>
        </w:tabs>
        <w:ind w:right="-360"/>
        <w:rPr>
          <w:rFonts w:eastAsia="MS Mincho"/>
          <w:b/>
          <w:lang w:val="en-US"/>
        </w:rPr>
      </w:pPr>
      <w:r w:rsidRPr="00FA47A4">
        <w:rPr>
          <w:rFonts w:eastAsia="MS Mincho"/>
          <w:b/>
          <w:lang w:val="en-US"/>
        </w:rPr>
        <w:t xml:space="preserve">Literature </w:t>
      </w:r>
    </w:p>
    <w:p w:rsidR="00CA71B4" w:rsidRPr="00FA47A4" w:rsidRDefault="00CA71B4" w:rsidP="00CA71B4">
      <w:pPr>
        <w:jc w:val="both"/>
        <w:rPr>
          <w:rFonts w:eastAsia="MS Mincho"/>
          <w:lang w:val="en-US"/>
        </w:rPr>
      </w:pPr>
      <w:r w:rsidRPr="00FA47A4">
        <w:rPr>
          <w:rFonts w:eastAsia="MS Mincho"/>
          <w:lang w:val="en-US"/>
        </w:rPr>
        <w:t>Kondili, V. “</w:t>
      </w:r>
      <w:r w:rsidRPr="00FA47A4">
        <w:rPr>
          <w:rFonts w:eastAsia="MS Mincho"/>
          <w:i/>
          <w:lang w:val="en-US"/>
        </w:rPr>
        <w:t>Civil law. General part,</w:t>
      </w:r>
      <w:r w:rsidRPr="00FA47A4">
        <w:rPr>
          <w:rFonts w:eastAsia="MS Mincho"/>
          <w:lang w:val="en-US"/>
        </w:rPr>
        <w:t xml:space="preserve">” Tirana, 2007. </w:t>
      </w:r>
    </w:p>
    <w:p w:rsidR="00CA71B4" w:rsidRPr="00FA47A4" w:rsidRDefault="00CA71B4" w:rsidP="00CA71B4">
      <w:pPr>
        <w:jc w:val="both"/>
        <w:rPr>
          <w:rFonts w:eastAsia="MS Mincho"/>
          <w:lang w:val="en-US"/>
        </w:rPr>
      </w:pPr>
    </w:p>
    <w:p w:rsidR="00CA71B4" w:rsidRPr="00FA47A4" w:rsidRDefault="00CA71B4" w:rsidP="00CA71B4">
      <w:pPr>
        <w:jc w:val="both"/>
        <w:rPr>
          <w:rFonts w:eastAsia="MS Mincho"/>
          <w:lang w:val="en-US"/>
        </w:rPr>
      </w:pPr>
    </w:p>
    <w:p w:rsidR="00CA71B4" w:rsidRPr="00FA47A4" w:rsidRDefault="00CA71B4" w:rsidP="00CA71B4">
      <w:pPr>
        <w:numPr>
          <w:ilvl w:val="0"/>
          <w:numId w:val="9"/>
        </w:numPr>
        <w:jc w:val="both"/>
        <w:rPr>
          <w:rFonts w:eastAsia="MS Mincho"/>
          <w:lang w:val="en-US"/>
        </w:rPr>
      </w:pPr>
      <w:r w:rsidRPr="00FA47A4">
        <w:rPr>
          <w:rFonts w:eastAsia="MS Mincho"/>
          <w:lang w:val="en-US"/>
        </w:rPr>
        <w:t xml:space="preserve">Prescription, resignation from prescription. Fulfillment of duty out of terms, suspension and interruption of prescription, decadence. EU legislation related to the prescription in extra contractor obligations or in civil matters resolved through mediation. </w:t>
      </w:r>
    </w:p>
    <w:p w:rsidR="00CA71B4" w:rsidRPr="00FA47A4" w:rsidRDefault="00CA71B4" w:rsidP="00CA71B4">
      <w:pPr>
        <w:jc w:val="right"/>
        <w:rPr>
          <w:rFonts w:eastAsia="MS Mincho"/>
          <w:b/>
          <w:lang w:val="en-US"/>
        </w:rPr>
      </w:pPr>
      <w:r w:rsidRPr="00FA47A4">
        <w:rPr>
          <w:rFonts w:eastAsia="MS Mincho"/>
          <w:b/>
          <w:lang w:val="en-US"/>
        </w:rPr>
        <w:t xml:space="preserve">2 classes </w:t>
      </w:r>
    </w:p>
    <w:p w:rsidR="00CA71B4" w:rsidRPr="00FA47A4" w:rsidRDefault="00CA71B4" w:rsidP="00CA71B4">
      <w:pPr>
        <w:tabs>
          <w:tab w:val="left" w:pos="3780"/>
        </w:tabs>
        <w:ind w:right="-360"/>
        <w:rPr>
          <w:rFonts w:eastAsia="MS Mincho"/>
          <w:b/>
          <w:lang w:val="en-US"/>
        </w:rPr>
      </w:pPr>
      <w:r w:rsidRPr="00FA47A4">
        <w:rPr>
          <w:rFonts w:eastAsia="MS Mincho"/>
          <w:b/>
          <w:lang w:val="en-US"/>
        </w:rPr>
        <w:t>Methodology:</w:t>
      </w:r>
      <w:r w:rsidRPr="00FA47A4">
        <w:rPr>
          <w:rFonts w:eastAsia="MS Mincho"/>
          <w:lang w:val="en-US"/>
        </w:rPr>
        <w:t xml:space="preserve"> Case study, debate.</w:t>
      </w:r>
    </w:p>
    <w:p w:rsidR="00CA71B4" w:rsidRPr="00FA47A4" w:rsidRDefault="00CA71B4" w:rsidP="00CA71B4">
      <w:pPr>
        <w:rPr>
          <w:rFonts w:eastAsia="MS Mincho"/>
          <w:b/>
          <w:lang w:val="en-US"/>
        </w:rPr>
      </w:pPr>
      <w:r w:rsidRPr="00FA47A4">
        <w:rPr>
          <w:rFonts w:eastAsia="MS Mincho"/>
          <w:b/>
          <w:lang w:val="en-US"/>
        </w:rPr>
        <w:t xml:space="preserve">Literature </w:t>
      </w:r>
    </w:p>
    <w:p w:rsidR="00CA71B4" w:rsidRPr="00FA47A4" w:rsidRDefault="00CA71B4" w:rsidP="00CA71B4">
      <w:pPr>
        <w:jc w:val="both"/>
        <w:rPr>
          <w:rFonts w:eastAsia="MS Mincho"/>
          <w:lang w:val="en-US"/>
        </w:rPr>
      </w:pPr>
      <w:r w:rsidRPr="00FA47A4">
        <w:rPr>
          <w:rFonts w:eastAsia="MS Mincho"/>
          <w:lang w:val="en-US"/>
        </w:rPr>
        <w:t>- “</w:t>
      </w:r>
      <w:r w:rsidRPr="00FA47A4">
        <w:rPr>
          <w:rFonts w:eastAsia="MS Mincho"/>
          <w:i/>
          <w:lang w:val="en-US"/>
        </w:rPr>
        <w:t>Civil law</w:t>
      </w:r>
      <w:r w:rsidRPr="00FA47A4">
        <w:rPr>
          <w:rFonts w:eastAsia="MS Mincho"/>
          <w:lang w:val="en-US"/>
        </w:rPr>
        <w:t>”, from different authors such as: A. Nuni, J. Latifi, Rustem Gjata, Valentina Kondili, Tirana.</w:t>
      </w:r>
    </w:p>
    <w:p w:rsidR="00CA71B4" w:rsidRPr="00FA47A4" w:rsidRDefault="00CA71B4" w:rsidP="00CA71B4">
      <w:pPr>
        <w:shd w:val="clear" w:color="auto" w:fill="FFFFFF"/>
        <w:jc w:val="both"/>
        <w:textAlignment w:val="baseline"/>
        <w:rPr>
          <w:bCs/>
          <w:lang w:val="en-US"/>
        </w:rPr>
      </w:pPr>
      <w:r w:rsidRPr="00FA47A4">
        <w:rPr>
          <w:bCs/>
          <w:bdr w:val="none" w:sz="0" w:space="0" w:color="auto" w:frame="1"/>
          <w:lang w:val="en-US"/>
        </w:rPr>
        <w:t>- DIRECTIVE</w:t>
      </w:r>
      <w:r w:rsidRPr="00FA47A4">
        <w:rPr>
          <w:bCs/>
          <w:lang w:val="en-US"/>
        </w:rPr>
        <w:t> 2008/52/EC of the Council and of the European Parliament</w:t>
      </w:r>
      <w:r w:rsidRPr="00FA47A4">
        <w:rPr>
          <w:bCs/>
          <w:bdr w:val="none" w:sz="0" w:space="0" w:color="auto" w:frame="1"/>
          <w:lang w:val="en-US"/>
        </w:rPr>
        <w:t xml:space="preserve">, </w:t>
      </w:r>
      <w:r w:rsidRPr="00FA47A4">
        <w:rPr>
          <w:bCs/>
          <w:lang w:val="en-US"/>
        </w:rPr>
        <w:t xml:space="preserve">21 May 2008. </w:t>
      </w:r>
    </w:p>
    <w:p w:rsidR="00CA71B4" w:rsidRPr="00FA47A4" w:rsidRDefault="00CA71B4" w:rsidP="00CA71B4">
      <w:pPr>
        <w:shd w:val="clear" w:color="auto" w:fill="FFFFFF"/>
        <w:jc w:val="both"/>
        <w:textAlignment w:val="baseline"/>
        <w:rPr>
          <w:bCs/>
          <w:lang w:val="en-US"/>
        </w:rPr>
      </w:pPr>
      <w:r w:rsidRPr="00FA47A4">
        <w:rPr>
          <w:bCs/>
          <w:shd w:val="clear" w:color="auto" w:fill="FFFFFF"/>
          <w:lang w:val="en-US"/>
        </w:rPr>
        <w:t>- Regulation</w:t>
      </w:r>
      <w:r w:rsidRPr="00FA47A4">
        <w:rPr>
          <w:shd w:val="clear" w:color="auto" w:fill="FFFFFF"/>
          <w:lang w:val="en-US"/>
        </w:rPr>
        <w:t> (</w:t>
      </w:r>
      <w:r w:rsidRPr="00FA47A4">
        <w:rPr>
          <w:b/>
          <w:bCs/>
          <w:shd w:val="clear" w:color="auto" w:fill="FFFFFF"/>
          <w:lang w:val="en-US"/>
        </w:rPr>
        <w:t>EC</w:t>
      </w:r>
      <w:r w:rsidRPr="00FA47A4">
        <w:rPr>
          <w:shd w:val="clear" w:color="auto" w:fill="FFFFFF"/>
          <w:lang w:val="en-US"/>
        </w:rPr>
        <w:t xml:space="preserve">) No. 864/2007 </w:t>
      </w:r>
      <w:r w:rsidRPr="00FA47A4">
        <w:rPr>
          <w:bCs/>
          <w:lang w:val="en-US"/>
        </w:rPr>
        <w:t>of the Council and of the European Parliament</w:t>
      </w:r>
      <w:r w:rsidRPr="00FA47A4">
        <w:rPr>
          <w:bCs/>
          <w:bdr w:val="none" w:sz="0" w:space="0" w:color="auto" w:frame="1"/>
          <w:lang w:val="en-US"/>
        </w:rPr>
        <w:t>, with the 11 rules that are related to prescription</w:t>
      </w:r>
      <w:r w:rsidRPr="00FA47A4">
        <w:rPr>
          <w:bCs/>
          <w:lang w:val="en-US"/>
        </w:rPr>
        <w:t>.</w:t>
      </w:r>
    </w:p>
    <w:p w:rsidR="00CA71B4" w:rsidRPr="00FA47A4" w:rsidRDefault="00CA71B4" w:rsidP="00CA71B4">
      <w:pPr>
        <w:jc w:val="both"/>
        <w:rPr>
          <w:rFonts w:eastAsia="MS Mincho"/>
          <w:b/>
          <w:sz w:val="16"/>
          <w:szCs w:val="16"/>
          <w:lang w:val="en-US"/>
        </w:rPr>
      </w:pPr>
    </w:p>
    <w:p w:rsidR="00CA71B4" w:rsidRPr="00FA47A4" w:rsidRDefault="00CA71B4" w:rsidP="00CA71B4">
      <w:pPr>
        <w:numPr>
          <w:ilvl w:val="0"/>
          <w:numId w:val="9"/>
        </w:numPr>
        <w:jc w:val="both"/>
        <w:rPr>
          <w:rFonts w:eastAsia="MS Mincho"/>
          <w:lang w:val="en-US"/>
        </w:rPr>
      </w:pPr>
      <w:r w:rsidRPr="00FA47A4">
        <w:rPr>
          <w:rFonts w:eastAsia="MS Mincho"/>
          <w:lang w:val="en-US"/>
        </w:rPr>
        <w:t>Judicial actions, invalidity of judicial actions, form of the judicial action, judicial actions on condition and term.</w:t>
      </w:r>
      <w:r w:rsidRPr="00FA47A4">
        <w:rPr>
          <w:rFonts w:eastAsia="MS Mincho"/>
          <w:lang w:val="en-US"/>
        </w:rPr>
        <w:tab/>
      </w:r>
    </w:p>
    <w:p w:rsidR="00CA71B4" w:rsidRPr="00FA47A4" w:rsidRDefault="00CA71B4" w:rsidP="00CA71B4">
      <w:pPr>
        <w:jc w:val="right"/>
        <w:rPr>
          <w:rFonts w:eastAsia="MS Mincho"/>
          <w:b/>
          <w:i/>
          <w:lang w:val="en-US"/>
        </w:rPr>
      </w:pPr>
      <w:r w:rsidRPr="00FA47A4">
        <w:rPr>
          <w:rFonts w:eastAsia="MS Mincho"/>
          <w:b/>
          <w:i/>
          <w:lang w:val="en-US"/>
        </w:rPr>
        <w:t xml:space="preserve">12 classes </w:t>
      </w:r>
    </w:p>
    <w:p w:rsidR="00CA71B4" w:rsidRPr="00FA47A4" w:rsidRDefault="00CA71B4" w:rsidP="00CA71B4">
      <w:pPr>
        <w:tabs>
          <w:tab w:val="left" w:pos="3780"/>
        </w:tabs>
        <w:ind w:right="-360"/>
        <w:rPr>
          <w:rFonts w:eastAsia="MS Mincho"/>
          <w:b/>
          <w:lang w:val="en-US"/>
        </w:rPr>
      </w:pPr>
      <w:r w:rsidRPr="00FA47A4">
        <w:rPr>
          <w:rFonts w:eastAsia="MS Mincho"/>
          <w:b/>
          <w:lang w:val="en-US"/>
        </w:rPr>
        <w:t>Methodology:</w:t>
      </w:r>
      <w:r w:rsidRPr="00FA47A4">
        <w:rPr>
          <w:rFonts w:eastAsia="MS Mincho"/>
          <w:lang w:val="en-US"/>
        </w:rPr>
        <w:t xml:space="preserve"> Case study, work in group, debate. </w:t>
      </w:r>
    </w:p>
    <w:p w:rsidR="00CA71B4" w:rsidRPr="00FA47A4" w:rsidRDefault="00CA71B4" w:rsidP="00CA71B4">
      <w:pPr>
        <w:rPr>
          <w:rFonts w:eastAsia="MS Mincho"/>
          <w:b/>
          <w:lang w:val="en-US"/>
        </w:rPr>
      </w:pPr>
      <w:r w:rsidRPr="00FA47A4">
        <w:rPr>
          <w:rFonts w:eastAsia="MS Mincho"/>
          <w:b/>
          <w:lang w:val="en-US"/>
        </w:rPr>
        <w:t xml:space="preserve">Literature </w:t>
      </w:r>
    </w:p>
    <w:p w:rsidR="00CA71B4" w:rsidRPr="00FA47A4" w:rsidRDefault="00CA71B4" w:rsidP="00CA71B4">
      <w:pPr>
        <w:rPr>
          <w:rFonts w:eastAsia="MS Mincho"/>
          <w:lang w:val="en-US"/>
        </w:rPr>
      </w:pPr>
      <w:r w:rsidRPr="00FA47A4">
        <w:rPr>
          <w:rFonts w:eastAsia="MS Mincho"/>
          <w:i/>
          <w:lang w:val="en-US"/>
        </w:rPr>
        <w:t>Obligatory</w:t>
      </w:r>
      <w:r w:rsidRPr="00FA47A4">
        <w:rPr>
          <w:rFonts w:eastAsia="MS Mincho"/>
          <w:lang w:val="en-US"/>
        </w:rPr>
        <w:t>– “Civil Law,” the text in circulation, edition of the University of Tirana, Faculty of Law, Tirana.</w:t>
      </w:r>
    </w:p>
    <w:p w:rsidR="00CA71B4" w:rsidRPr="00FA47A4" w:rsidRDefault="00CA71B4" w:rsidP="00CA71B4">
      <w:pPr>
        <w:rPr>
          <w:rFonts w:eastAsia="MS Mincho"/>
          <w:lang w:val="en-US"/>
        </w:rPr>
      </w:pPr>
      <w:r w:rsidRPr="00FA47A4">
        <w:rPr>
          <w:rFonts w:eastAsia="MS Mincho"/>
          <w:i/>
          <w:lang w:val="en-US"/>
        </w:rPr>
        <w:t xml:space="preserve">Recommended </w:t>
      </w:r>
      <w:r w:rsidRPr="00FA47A4">
        <w:rPr>
          <w:rFonts w:eastAsia="MS Mincho"/>
          <w:lang w:val="en-US"/>
        </w:rPr>
        <w:t>– publications in the journal “</w:t>
      </w:r>
      <w:r w:rsidRPr="00FA47A4">
        <w:rPr>
          <w:rFonts w:eastAsia="MS Mincho"/>
          <w:i/>
          <w:lang w:val="en-US"/>
        </w:rPr>
        <w:t>Jeta Juridike</w:t>
      </w:r>
      <w:r w:rsidRPr="00FA47A4">
        <w:rPr>
          <w:rFonts w:eastAsia="MS Mincho"/>
          <w:lang w:val="en-US"/>
        </w:rPr>
        <w:t>” and in the journal “</w:t>
      </w:r>
      <w:r w:rsidRPr="00FA47A4">
        <w:rPr>
          <w:rFonts w:eastAsia="MS Mincho"/>
          <w:i/>
          <w:lang w:val="en-US"/>
        </w:rPr>
        <w:t>Avokatia.</w:t>
      </w:r>
      <w:r w:rsidRPr="00FA47A4">
        <w:rPr>
          <w:rFonts w:eastAsia="MS Mincho"/>
          <w:lang w:val="en-US"/>
        </w:rPr>
        <w:t>”</w:t>
      </w:r>
    </w:p>
    <w:p w:rsidR="00CA71B4" w:rsidRPr="00FA47A4" w:rsidRDefault="00CA71B4" w:rsidP="00CA71B4">
      <w:pPr>
        <w:rPr>
          <w:rFonts w:eastAsia="MS Mincho"/>
          <w:lang w:val="en-US"/>
        </w:rPr>
      </w:pPr>
      <w:r w:rsidRPr="00FA47A4">
        <w:rPr>
          <w:rFonts w:eastAsia="MS Mincho"/>
          <w:lang w:val="en-US"/>
        </w:rPr>
        <w:t>- Judgment no. 1, date 6.1.2009 of the United Colleges.</w:t>
      </w:r>
    </w:p>
    <w:p w:rsidR="00CA71B4" w:rsidRPr="00FA47A4" w:rsidRDefault="00CA71B4" w:rsidP="00CA71B4">
      <w:pPr>
        <w:rPr>
          <w:rFonts w:eastAsia="MS Mincho"/>
          <w:lang w:val="en-US"/>
        </w:rPr>
      </w:pPr>
      <w:r w:rsidRPr="00FA47A4">
        <w:rPr>
          <w:rFonts w:eastAsia="MS Mincho"/>
          <w:lang w:val="en-US"/>
        </w:rPr>
        <w:t xml:space="preserve">- Judgment no. 52, date 2.2.2012 of the United Colleges. </w:t>
      </w:r>
    </w:p>
    <w:p w:rsidR="00CA71B4" w:rsidRPr="00FA47A4" w:rsidRDefault="00CA71B4" w:rsidP="00CA71B4">
      <w:pPr>
        <w:rPr>
          <w:rFonts w:eastAsia="MS Mincho"/>
          <w:lang w:val="en-US"/>
        </w:rPr>
      </w:pPr>
      <w:r w:rsidRPr="00FA47A4">
        <w:rPr>
          <w:rFonts w:eastAsia="MS Mincho"/>
          <w:lang w:val="en-US"/>
        </w:rPr>
        <w:t>- Judgment no. 37, date 24.1.2012 of the Civil College of the High Court.</w:t>
      </w:r>
    </w:p>
    <w:p w:rsidR="00CA71B4" w:rsidRPr="00FA47A4" w:rsidRDefault="00CA71B4" w:rsidP="00CA71B4">
      <w:pPr>
        <w:rPr>
          <w:rFonts w:eastAsia="MS Mincho"/>
          <w:lang w:val="en-US"/>
        </w:rPr>
      </w:pPr>
      <w:r w:rsidRPr="00FA47A4">
        <w:rPr>
          <w:rFonts w:eastAsia="MS Mincho"/>
          <w:lang w:val="en-US"/>
        </w:rPr>
        <w:t xml:space="preserve">- Judgment no. 59, date 7.2.2012 of the Civil College of the High Court. </w:t>
      </w:r>
    </w:p>
    <w:p w:rsidR="00CA71B4" w:rsidRPr="00FA47A4" w:rsidRDefault="00CA71B4" w:rsidP="00CA71B4">
      <w:pPr>
        <w:rPr>
          <w:rFonts w:eastAsia="MS Mincho"/>
          <w:lang w:val="en-US"/>
        </w:rPr>
      </w:pPr>
      <w:r w:rsidRPr="00FA47A4">
        <w:rPr>
          <w:rFonts w:eastAsia="MS Mincho"/>
          <w:lang w:val="en-US"/>
        </w:rPr>
        <w:t>- Judgment no. 13, date 9.3.2006 of the United Colleges.</w:t>
      </w:r>
    </w:p>
    <w:p w:rsidR="00CA71B4" w:rsidRPr="00FA47A4" w:rsidRDefault="00CA71B4" w:rsidP="00CA71B4">
      <w:pPr>
        <w:rPr>
          <w:rFonts w:eastAsia="MS Mincho"/>
          <w:lang w:val="en-US"/>
        </w:rPr>
      </w:pPr>
      <w:r w:rsidRPr="00FA47A4">
        <w:rPr>
          <w:rFonts w:eastAsia="MS Mincho"/>
          <w:lang w:val="en-US"/>
        </w:rPr>
        <w:t>- Judgment no. 256, date 1.6.2010 of the Civil College of the High Court.</w:t>
      </w:r>
    </w:p>
    <w:p w:rsidR="00CA71B4" w:rsidRPr="00FA47A4" w:rsidRDefault="00CA71B4" w:rsidP="00CA71B4">
      <w:pPr>
        <w:rPr>
          <w:rFonts w:eastAsia="MS Mincho"/>
          <w:lang w:val="en-US"/>
        </w:rPr>
      </w:pPr>
      <w:r w:rsidRPr="00FA47A4">
        <w:rPr>
          <w:rFonts w:eastAsia="MS Mincho"/>
          <w:lang w:val="en-US"/>
        </w:rPr>
        <w:t>- Judgment no. 15, date 10.1.2010 of the Civil College of the High Court.</w:t>
      </w:r>
    </w:p>
    <w:p w:rsidR="00CA71B4" w:rsidRPr="00FA47A4" w:rsidRDefault="00CA71B4" w:rsidP="00CA71B4">
      <w:pPr>
        <w:rPr>
          <w:rFonts w:eastAsia="MS Mincho"/>
          <w:lang w:val="en-US"/>
        </w:rPr>
      </w:pPr>
      <w:r w:rsidRPr="00FA47A4">
        <w:rPr>
          <w:rFonts w:eastAsia="MS Mincho"/>
          <w:lang w:val="en-US"/>
        </w:rPr>
        <w:t>- Judgment no. 133, date 29.3.2011 of the Civil College of the High Court.</w:t>
      </w:r>
    </w:p>
    <w:p w:rsidR="00CA71B4" w:rsidRPr="00FA47A4" w:rsidRDefault="00CA71B4" w:rsidP="00CA71B4">
      <w:pPr>
        <w:rPr>
          <w:rFonts w:eastAsia="MS Mincho"/>
          <w:lang w:val="en-US"/>
        </w:rPr>
      </w:pPr>
      <w:r w:rsidRPr="00FA47A4">
        <w:rPr>
          <w:rFonts w:eastAsia="MS Mincho"/>
          <w:lang w:val="en-US"/>
        </w:rPr>
        <w:t xml:space="preserve">- Judgment no. 1, date 9.1.2009 of the Civil College of the High Court. </w:t>
      </w:r>
    </w:p>
    <w:p w:rsidR="00CA71B4" w:rsidRPr="00FA47A4" w:rsidRDefault="00CA71B4" w:rsidP="00CA71B4">
      <w:pPr>
        <w:rPr>
          <w:rFonts w:eastAsia="MS Mincho"/>
          <w:lang w:val="en-US"/>
        </w:rPr>
      </w:pPr>
      <w:r w:rsidRPr="00FA47A4">
        <w:rPr>
          <w:rFonts w:eastAsia="MS Mincho"/>
          <w:lang w:val="en-US"/>
        </w:rPr>
        <w:lastRenderedPageBreak/>
        <w:t xml:space="preserve">- Judgment no. 932, date 22.6.2000 of the United Colleges. </w:t>
      </w:r>
    </w:p>
    <w:p w:rsidR="00CA71B4" w:rsidRPr="00FA47A4" w:rsidRDefault="00CA71B4" w:rsidP="00CA71B4">
      <w:pPr>
        <w:rPr>
          <w:rFonts w:eastAsia="MS Mincho"/>
          <w:lang w:val="en-US"/>
        </w:rPr>
      </w:pPr>
      <w:r w:rsidRPr="00FA47A4">
        <w:rPr>
          <w:rFonts w:eastAsia="MS Mincho"/>
          <w:lang w:val="en-US"/>
        </w:rPr>
        <w:t>- Judgment no. 1017, date 16.6.2005 of the Civil College of the High Court.</w:t>
      </w:r>
    </w:p>
    <w:p w:rsidR="00CA71B4" w:rsidRPr="00FA47A4" w:rsidRDefault="00CA71B4" w:rsidP="00CA71B4">
      <w:pPr>
        <w:rPr>
          <w:rFonts w:eastAsia="MS Mincho"/>
          <w:lang w:val="en-US"/>
        </w:rPr>
      </w:pPr>
    </w:p>
    <w:p w:rsidR="00CA71B4" w:rsidRPr="00FA47A4" w:rsidRDefault="00CA71B4" w:rsidP="00CA71B4">
      <w:pPr>
        <w:rPr>
          <w:rFonts w:eastAsia="MS Mincho"/>
          <w:b/>
          <w:bCs/>
          <w:iCs/>
          <w:lang w:val="en-US"/>
        </w:rPr>
      </w:pPr>
      <w:r w:rsidRPr="00FA47A4">
        <w:rPr>
          <w:rFonts w:eastAsia="MS Mincho"/>
          <w:b/>
          <w:bCs/>
          <w:iCs/>
          <w:lang w:val="en-US"/>
        </w:rPr>
        <w:t>2. OWNERSHIP (172 ARTICLES)</w:t>
      </w:r>
    </w:p>
    <w:p w:rsidR="00CA71B4" w:rsidRPr="00FA47A4" w:rsidRDefault="00CA71B4" w:rsidP="00CA71B4">
      <w:pPr>
        <w:rPr>
          <w:rFonts w:eastAsia="MS Mincho"/>
          <w:sz w:val="16"/>
          <w:szCs w:val="16"/>
          <w:lang w:val="en-US"/>
        </w:rPr>
      </w:pPr>
    </w:p>
    <w:p w:rsidR="00CA71B4" w:rsidRPr="00FA47A4" w:rsidRDefault="00CA71B4" w:rsidP="00CA71B4">
      <w:pPr>
        <w:rPr>
          <w:rFonts w:eastAsia="MS Mincho"/>
          <w:b/>
          <w:lang w:val="en-US"/>
        </w:rPr>
      </w:pPr>
      <w:r w:rsidRPr="00FA47A4">
        <w:rPr>
          <w:rFonts w:eastAsia="MS Mincho"/>
          <w:b/>
          <w:lang w:val="en-US"/>
        </w:rPr>
        <w:t>I.</w:t>
      </w:r>
    </w:p>
    <w:p w:rsidR="00CA71B4" w:rsidRPr="00FA47A4" w:rsidRDefault="00CA71B4" w:rsidP="00CA71B4">
      <w:pPr>
        <w:jc w:val="both"/>
        <w:rPr>
          <w:lang w:val="en-US"/>
        </w:rPr>
      </w:pPr>
      <w:r w:rsidRPr="00FA47A4">
        <w:rPr>
          <w:lang w:val="en-US"/>
        </w:rPr>
        <w:t>Judicial meaning of the object.</w:t>
      </w:r>
    </w:p>
    <w:p w:rsidR="00CA71B4" w:rsidRPr="00FA47A4" w:rsidRDefault="00CA71B4" w:rsidP="00CA71B4">
      <w:pPr>
        <w:jc w:val="both"/>
        <w:rPr>
          <w:sz w:val="16"/>
          <w:szCs w:val="16"/>
          <w:lang w:val="en-US"/>
        </w:rPr>
      </w:pPr>
    </w:p>
    <w:p w:rsidR="00CA71B4" w:rsidRPr="00FA47A4" w:rsidRDefault="00CA71B4" w:rsidP="00CA71B4">
      <w:pPr>
        <w:jc w:val="both"/>
        <w:rPr>
          <w:lang w:val="en-US"/>
        </w:rPr>
      </w:pPr>
      <w:r w:rsidRPr="00FA47A4">
        <w:rPr>
          <w:lang w:val="en-US"/>
        </w:rPr>
        <w:t xml:space="preserve">The report of the real estate with the real right. </w:t>
      </w:r>
    </w:p>
    <w:p w:rsidR="00CA71B4" w:rsidRPr="00FA47A4" w:rsidRDefault="00CA71B4" w:rsidP="00CA71B4">
      <w:pPr>
        <w:jc w:val="right"/>
        <w:rPr>
          <w:lang w:val="en-US"/>
        </w:rPr>
      </w:pPr>
      <w:r w:rsidRPr="00FA47A4">
        <w:rPr>
          <w:b/>
          <w:lang w:val="en-US"/>
        </w:rPr>
        <w:t xml:space="preserve">2 classes </w:t>
      </w:r>
    </w:p>
    <w:p w:rsidR="00CA71B4" w:rsidRPr="00FA47A4" w:rsidRDefault="00CA71B4" w:rsidP="00CA71B4">
      <w:pPr>
        <w:jc w:val="both"/>
        <w:rPr>
          <w:b/>
          <w:lang w:val="en-US"/>
        </w:rPr>
      </w:pPr>
      <w:r w:rsidRPr="00FA47A4">
        <w:rPr>
          <w:b/>
          <w:lang w:val="en-US"/>
        </w:rPr>
        <w:t>Transfer of ownership.</w:t>
      </w:r>
    </w:p>
    <w:p w:rsidR="00CA71B4" w:rsidRPr="00FA47A4" w:rsidRDefault="00CA71B4" w:rsidP="00CA71B4">
      <w:pPr>
        <w:numPr>
          <w:ilvl w:val="0"/>
          <w:numId w:val="12"/>
        </w:numPr>
        <w:jc w:val="both"/>
        <w:rPr>
          <w:lang w:val="en-US"/>
        </w:rPr>
      </w:pPr>
      <w:r w:rsidRPr="00FA47A4">
        <w:rPr>
          <w:lang w:val="en-US"/>
        </w:rPr>
        <w:t>Meaning of ownership. Distinction of the concepts property and ownership.</w:t>
      </w:r>
    </w:p>
    <w:p w:rsidR="00CA71B4" w:rsidRPr="00FA47A4" w:rsidRDefault="00CA71B4" w:rsidP="00CA71B4">
      <w:pPr>
        <w:numPr>
          <w:ilvl w:val="0"/>
          <w:numId w:val="12"/>
        </w:numPr>
        <w:jc w:val="both"/>
        <w:rPr>
          <w:lang w:val="en-US"/>
        </w:rPr>
      </w:pPr>
      <w:r w:rsidRPr="00FA47A4">
        <w:rPr>
          <w:lang w:val="en-US"/>
        </w:rPr>
        <w:t>The gain and the loss of ownership. Manners of the gain of ownership.</w:t>
      </w:r>
    </w:p>
    <w:p w:rsidR="00CA71B4" w:rsidRPr="00FA47A4" w:rsidRDefault="00CA71B4" w:rsidP="00CA71B4">
      <w:pPr>
        <w:numPr>
          <w:ilvl w:val="0"/>
          <w:numId w:val="12"/>
        </w:numPr>
        <w:jc w:val="both"/>
        <w:rPr>
          <w:lang w:val="en-US"/>
        </w:rPr>
      </w:pPr>
      <w:r w:rsidRPr="00FA47A4">
        <w:rPr>
          <w:lang w:val="en-US"/>
        </w:rPr>
        <w:t>The gain of ownership in confidence.</w:t>
      </w:r>
    </w:p>
    <w:p w:rsidR="00CA71B4" w:rsidRPr="00FA47A4" w:rsidRDefault="00CA71B4" w:rsidP="00CA71B4">
      <w:pPr>
        <w:numPr>
          <w:ilvl w:val="0"/>
          <w:numId w:val="12"/>
        </w:numPr>
        <w:jc w:val="both"/>
        <w:rPr>
          <w:rFonts w:eastAsia="MS Mincho"/>
          <w:lang w:val="en-US"/>
        </w:rPr>
      </w:pPr>
      <w:r w:rsidRPr="00FA47A4">
        <w:rPr>
          <w:lang w:val="en-US"/>
        </w:rPr>
        <w:t>The gain of ownership through winning prescription.</w:t>
      </w:r>
    </w:p>
    <w:p w:rsidR="00CA71B4" w:rsidRPr="00FA47A4" w:rsidRDefault="00CA71B4" w:rsidP="00CA71B4">
      <w:pPr>
        <w:jc w:val="right"/>
        <w:rPr>
          <w:rFonts w:eastAsia="MS Mincho"/>
          <w:b/>
          <w:lang w:val="en-US"/>
        </w:rPr>
      </w:pPr>
      <w:r w:rsidRPr="00FA47A4">
        <w:rPr>
          <w:rFonts w:eastAsia="MS Mincho"/>
          <w:b/>
          <w:lang w:val="en-US"/>
        </w:rPr>
        <w:t xml:space="preserve">4 classes </w:t>
      </w:r>
    </w:p>
    <w:p w:rsidR="00CA71B4" w:rsidRPr="00FA47A4" w:rsidRDefault="00CA71B4" w:rsidP="00CA71B4">
      <w:pPr>
        <w:jc w:val="right"/>
        <w:rPr>
          <w:rFonts w:eastAsia="MS Mincho"/>
          <w:b/>
          <w:i/>
          <w:lang w:val="en-US"/>
        </w:rPr>
      </w:pPr>
    </w:p>
    <w:p w:rsidR="00CA71B4" w:rsidRPr="00FA47A4" w:rsidRDefault="00CA71B4" w:rsidP="00CA71B4">
      <w:pPr>
        <w:tabs>
          <w:tab w:val="left" w:pos="3780"/>
        </w:tabs>
        <w:ind w:right="-360"/>
        <w:rPr>
          <w:rFonts w:eastAsia="MS Mincho"/>
          <w:b/>
          <w:lang w:val="en-US"/>
        </w:rPr>
      </w:pPr>
      <w:r w:rsidRPr="00FA47A4">
        <w:rPr>
          <w:rFonts w:eastAsia="MS Mincho"/>
          <w:b/>
          <w:lang w:val="en-US"/>
        </w:rPr>
        <w:t>Methodology:</w:t>
      </w:r>
      <w:r w:rsidRPr="00FA47A4">
        <w:rPr>
          <w:rFonts w:eastAsia="MS Mincho"/>
          <w:lang w:val="en-US"/>
        </w:rPr>
        <w:t xml:space="preserve"> Case study, debate. </w:t>
      </w:r>
    </w:p>
    <w:p w:rsidR="00CA71B4" w:rsidRPr="00FA47A4" w:rsidRDefault="00CA71B4" w:rsidP="00CA71B4">
      <w:pPr>
        <w:rPr>
          <w:rFonts w:eastAsia="MS Mincho"/>
          <w:b/>
          <w:lang w:val="en-US"/>
        </w:rPr>
      </w:pPr>
    </w:p>
    <w:p w:rsidR="00CA71B4" w:rsidRPr="00FA47A4" w:rsidRDefault="00CA71B4" w:rsidP="00CA71B4">
      <w:pPr>
        <w:rPr>
          <w:rFonts w:eastAsia="MS Mincho"/>
          <w:b/>
          <w:lang w:val="en-US"/>
        </w:rPr>
      </w:pPr>
      <w:r w:rsidRPr="00FA47A4">
        <w:rPr>
          <w:rFonts w:eastAsia="MS Mincho"/>
          <w:b/>
          <w:lang w:val="en-US"/>
        </w:rPr>
        <w:t xml:space="preserve">Literature </w:t>
      </w:r>
    </w:p>
    <w:p w:rsidR="00CA71B4" w:rsidRPr="00FA47A4" w:rsidRDefault="00CA71B4" w:rsidP="00CA71B4">
      <w:pPr>
        <w:rPr>
          <w:rFonts w:eastAsia="MS Mincho"/>
          <w:b/>
          <w:lang w:val="en-US"/>
        </w:rPr>
      </w:pPr>
      <w:r w:rsidRPr="00FA47A4">
        <w:rPr>
          <w:rFonts w:eastAsia="MS Mincho"/>
          <w:lang w:val="en-US"/>
        </w:rPr>
        <w:t>- Shehu, Avni. “</w:t>
      </w:r>
      <w:r w:rsidRPr="00FA47A4">
        <w:rPr>
          <w:rFonts w:eastAsia="MS Mincho"/>
          <w:i/>
          <w:lang w:val="en-US"/>
        </w:rPr>
        <w:t>Ownership</w:t>
      </w:r>
      <w:r w:rsidRPr="00FA47A4">
        <w:rPr>
          <w:rFonts w:eastAsia="MS Mincho"/>
          <w:lang w:val="en-US"/>
        </w:rPr>
        <w:t>”, Publishing House of Libri Universitar, Tirana, 1998.</w:t>
      </w:r>
    </w:p>
    <w:p w:rsidR="00CA71B4" w:rsidRPr="00FA47A4" w:rsidRDefault="00CA71B4" w:rsidP="00CA71B4">
      <w:pPr>
        <w:jc w:val="both"/>
        <w:rPr>
          <w:rFonts w:eastAsia="MS Mincho"/>
          <w:lang w:val="en-US"/>
        </w:rPr>
      </w:pPr>
      <w:r w:rsidRPr="00FA47A4">
        <w:rPr>
          <w:rFonts w:eastAsia="MS Mincho"/>
          <w:lang w:val="en-US"/>
        </w:rPr>
        <w:t>- Kondili, V. “</w:t>
      </w:r>
      <w:r w:rsidRPr="00FA47A4">
        <w:rPr>
          <w:rFonts w:eastAsia="MS Mincho"/>
          <w:i/>
          <w:lang w:val="en-US"/>
        </w:rPr>
        <w:t>The right of ownership,</w:t>
      </w:r>
      <w:r w:rsidRPr="00FA47A4">
        <w:rPr>
          <w:rFonts w:eastAsia="MS Mincho"/>
          <w:lang w:val="en-US"/>
        </w:rPr>
        <w:t>” Tirana, 2007.</w:t>
      </w:r>
    </w:p>
    <w:p w:rsidR="00CA71B4" w:rsidRPr="00FA47A4" w:rsidRDefault="00CA71B4" w:rsidP="00CA71B4">
      <w:pPr>
        <w:jc w:val="both"/>
        <w:rPr>
          <w:rFonts w:eastAsia="MS Mincho"/>
          <w:lang w:val="en-US"/>
        </w:rPr>
      </w:pPr>
      <w:r w:rsidRPr="00FA47A4">
        <w:rPr>
          <w:rFonts w:eastAsia="MS Mincho"/>
          <w:lang w:val="en-US"/>
        </w:rPr>
        <w:t>- Nuni, A. “</w:t>
      </w:r>
      <w:r w:rsidRPr="00FA47A4">
        <w:rPr>
          <w:rFonts w:eastAsia="MS Mincho"/>
          <w:i/>
          <w:lang w:val="en-US"/>
        </w:rPr>
        <w:t>The right of ownership,</w:t>
      </w:r>
      <w:r w:rsidRPr="00FA47A4">
        <w:rPr>
          <w:rFonts w:eastAsia="MS Mincho"/>
          <w:lang w:val="en-US"/>
        </w:rPr>
        <w:t xml:space="preserve">” Tirana. </w:t>
      </w:r>
    </w:p>
    <w:p w:rsidR="00CA71B4" w:rsidRPr="00FA47A4" w:rsidRDefault="00CA71B4" w:rsidP="00CA71B4">
      <w:pPr>
        <w:jc w:val="both"/>
        <w:rPr>
          <w:rFonts w:eastAsia="MS Mincho"/>
          <w:lang w:val="en-US"/>
        </w:rPr>
      </w:pPr>
      <w:r w:rsidRPr="00FA47A4">
        <w:rPr>
          <w:rFonts w:eastAsia="MS Mincho"/>
          <w:lang w:val="en-US"/>
        </w:rPr>
        <w:t>- Judgment no. 5, date 31.5.2011 of the United Colleges.</w:t>
      </w:r>
    </w:p>
    <w:p w:rsidR="00CA71B4" w:rsidRPr="00FA47A4" w:rsidRDefault="00CA71B4" w:rsidP="00CA71B4">
      <w:pPr>
        <w:rPr>
          <w:rFonts w:eastAsia="MS Mincho"/>
          <w:b/>
          <w:u w:val="single"/>
          <w:lang w:val="en-US"/>
        </w:rPr>
      </w:pPr>
    </w:p>
    <w:p w:rsidR="00CA71B4" w:rsidRPr="00FA47A4" w:rsidRDefault="00CA71B4" w:rsidP="00CA71B4">
      <w:pPr>
        <w:rPr>
          <w:rFonts w:eastAsia="MS Mincho"/>
          <w:b/>
          <w:u w:val="single"/>
          <w:lang w:val="en-US"/>
        </w:rPr>
      </w:pPr>
    </w:p>
    <w:p w:rsidR="00CA71B4" w:rsidRPr="00FA47A4" w:rsidRDefault="00CA71B4" w:rsidP="00CA71B4">
      <w:pPr>
        <w:rPr>
          <w:rFonts w:eastAsia="MS Mincho"/>
          <w:b/>
          <w:lang w:val="en-US"/>
        </w:rPr>
      </w:pPr>
      <w:r w:rsidRPr="00FA47A4">
        <w:rPr>
          <w:rFonts w:eastAsia="MS Mincho"/>
          <w:b/>
          <w:lang w:val="en-US"/>
        </w:rPr>
        <w:t>II.</w:t>
      </w:r>
    </w:p>
    <w:p w:rsidR="00CA71B4" w:rsidRPr="00FA47A4" w:rsidRDefault="00CA71B4" w:rsidP="00CA71B4">
      <w:pPr>
        <w:numPr>
          <w:ilvl w:val="0"/>
          <w:numId w:val="10"/>
        </w:numPr>
        <w:rPr>
          <w:rFonts w:eastAsia="MS Mincho"/>
          <w:lang w:val="en-US"/>
        </w:rPr>
      </w:pPr>
      <w:r w:rsidRPr="00FA47A4">
        <w:rPr>
          <w:rFonts w:eastAsia="MS Mincho"/>
          <w:lang w:val="en-US"/>
        </w:rPr>
        <w:t>Registration of real estates and practical judicial problems related to it</w:t>
      </w:r>
    </w:p>
    <w:p w:rsidR="00CA71B4" w:rsidRPr="00FA47A4" w:rsidRDefault="00CA71B4" w:rsidP="00CA71B4">
      <w:pPr>
        <w:jc w:val="right"/>
        <w:rPr>
          <w:rFonts w:eastAsia="MS Mincho"/>
          <w:b/>
          <w:lang w:val="en-US"/>
        </w:rPr>
      </w:pPr>
      <w:r w:rsidRPr="00FA47A4">
        <w:rPr>
          <w:rFonts w:eastAsia="MS Mincho"/>
          <w:b/>
          <w:lang w:val="en-US"/>
        </w:rPr>
        <w:t>2 classes</w:t>
      </w:r>
    </w:p>
    <w:p w:rsidR="00CA71B4" w:rsidRPr="00FA47A4" w:rsidRDefault="00CA71B4" w:rsidP="00CA71B4">
      <w:pPr>
        <w:tabs>
          <w:tab w:val="left" w:pos="3780"/>
        </w:tabs>
        <w:ind w:right="-360"/>
        <w:rPr>
          <w:rFonts w:eastAsia="MS Mincho"/>
          <w:b/>
          <w:lang w:val="en-US"/>
        </w:rPr>
      </w:pPr>
      <w:r w:rsidRPr="00FA47A4">
        <w:rPr>
          <w:rFonts w:eastAsia="MS Mincho"/>
          <w:b/>
          <w:lang w:val="en-US"/>
        </w:rPr>
        <w:t>Methodology:</w:t>
      </w:r>
      <w:r w:rsidRPr="00FA47A4">
        <w:rPr>
          <w:rFonts w:eastAsia="MS Mincho"/>
          <w:lang w:val="en-US"/>
        </w:rPr>
        <w:t xml:space="preserve"> Case study, work in group, debate. </w:t>
      </w:r>
    </w:p>
    <w:p w:rsidR="00CA71B4" w:rsidRPr="00FA47A4" w:rsidRDefault="00CA71B4" w:rsidP="00CA71B4">
      <w:pPr>
        <w:rPr>
          <w:rFonts w:eastAsia="MS Mincho"/>
          <w:b/>
          <w:u w:val="single"/>
          <w:lang w:val="en-US"/>
        </w:rPr>
      </w:pPr>
    </w:p>
    <w:p w:rsidR="00CA71B4" w:rsidRPr="00FA47A4" w:rsidRDefault="00CA71B4" w:rsidP="00CA71B4">
      <w:pPr>
        <w:rPr>
          <w:rFonts w:eastAsia="MS Mincho"/>
          <w:b/>
          <w:lang w:val="en-US"/>
        </w:rPr>
      </w:pPr>
      <w:r w:rsidRPr="00FA47A4">
        <w:rPr>
          <w:rFonts w:eastAsia="MS Mincho"/>
          <w:b/>
          <w:lang w:val="en-US"/>
        </w:rPr>
        <w:t xml:space="preserve">Literature </w:t>
      </w:r>
    </w:p>
    <w:p w:rsidR="00CA71B4" w:rsidRPr="00FA47A4" w:rsidRDefault="00CA71B4" w:rsidP="00CA71B4">
      <w:pPr>
        <w:rPr>
          <w:rFonts w:eastAsia="MS Mincho"/>
          <w:lang w:val="en-US"/>
        </w:rPr>
      </w:pPr>
      <w:r w:rsidRPr="00FA47A4">
        <w:rPr>
          <w:rFonts w:eastAsia="MS Mincho"/>
          <w:lang w:val="en-US"/>
        </w:rPr>
        <w:t xml:space="preserve">- No. 1385 Judgment / No. 383 Basic Register / date 4.11.2002. </w:t>
      </w:r>
    </w:p>
    <w:p w:rsidR="00CA71B4" w:rsidRPr="00FA47A4" w:rsidRDefault="00CA71B4" w:rsidP="00CA71B4">
      <w:pPr>
        <w:rPr>
          <w:rFonts w:eastAsia="MS Mincho"/>
          <w:lang w:val="en-US"/>
        </w:rPr>
      </w:pPr>
      <w:r w:rsidRPr="00FA47A4">
        <w:rPr>
          <w:rFonts w:eastAsia="MS Mincho"/>
          <w:lang w:val="en-US"/>
        </w:rPr>
        <w:t xml:space="preserve">- No. 3 Judgment / No. 1314 Basic Register, date 3.2.2006. </w:t>
      </w:r>
    </w:p>
    <w:p w:rsidR="00CA71B4" w:rsidRPr="00FA47A4" w:rsidRDefault="00CA71B4" w:rsidP="00CA71B4">
      <w:pPr>
        <w:rPr>
          <w:rFonts w:eastAsia="MS Mincho"/>
          <w:lang w:val="en-US"/>
        </w:rPr>
      </w:pPr>
      <w:r w:rsidRPr="00FA47A4">
        <w:rPr>
          <w:rFonts w:eastAsia="MS Mincho"/>
          <w:lang w:val="en-US"/>
        </w:rPr>
        <w:t xml:space="preserve">- Law no. 7843, date 21.7.1994, “On the registration of immovable properties,” changed. </w:t>
      </w:r>
    </w:p>
    <w:p w:rsidR="00CA71B4" w:rsidRPr="00FA47A4" w:rsidRDefault="00CA71B4" w:rsidP="00CA71B4">
      <w:pPr>
        <w:rPr>
          <w:rFonts w:eastAsia="MS Mincho"/>
          <w:lang w:val="en-US"/>
        </w:rPr>
      </w:pPr>
      <w:r w:rsidRPr="00FA47A4">
        <w:rPr>
          <w:rFonts w:eastAsia="MS Mincho"/>
          <w:lang w:val="en-US"/>
        </w:rPr>
        <w:t xml:space="preserve">- Judgment no.____, date 6.1.2009 of the United Colleges of the High Court. </w:t>
      </w:r>
    </w:p>
    <w:p w:rsidR="00CA71B4" w:rsidRPr="00FA47A4" w:rsidRDefault="00CA71B4" w:rsidP="00CA71B4">
      <w:pPr>
        <w:rPr>
          <w:rFonts w:eastAsia="MS Mincho"/>
          <w:lang w:val="en-US"/>
        </w:rPr>
      </w:pPr>
      <w:r w:rsidRPr="00FA47A4">
        <w:rPr>
          <w:rFonts w:eastAsia="MS Mincho"/>
          <w:lang w:val="en-US"/>
        </w:rPr>
        <w:t xml:space="preserve">- Judgment no. 1385, date 8.4.2002 of the First instance court of Tirana. </w:t>
      </w:r>
    </w:p>
    <w:p w:rsidR="00CA71B4" w:rsidRPr="00FA47A4" w:rsidRDefault="00CA71B4" w:rsidP="00CA71B4">
      <w:pPr>
        <w:rPr>
          <w:rFonts w:eastAsia="MS Mincho"/>
          <w:lang w:val="en-US"/>
        </w:rPr>
      </w:pPr>
      <w:r w:rsidRPr="00FA47A4">
        <w:rPr>
          <w:rFonts w:eastAsia="MS Mincho"/>
          <w:lang w:val="en-US"/>
        </w:rPr>
        <w:t xml:space="preserve">- Judgment no. 3, date 3.2.2006 of the High Court. </w:t>
      </w:r>
    </w:p>
    <w:p w:rsidR="00CA71B4" w:rsidRPr="00FA47A4" w:rsidRDefault="00CA71B4" w:rsidP="00CA71B4">
      <w:pPr>
        <w:rPr>
          <w:rFonts w:eastAsia="MS Mincho"/>
          <w:b/>
          <w:i/>
          <w:lang w:val="en-US"/>
        </w:rPr>
      </w:pPr>
    </w:p>
    <w:p w:rsidR="00CA71B4" w:rsidRPr="00FA47A4" w:rsidRDefault="00CA71B4" w:rsidP="00CA71B4">
      <w:pPr>
        <w:rPr>
          <w:rFonts w:eastAsia="MS Mincho"/>
          <w:b/>
          <w:lang w:val="en-US"/>
        </w:rPr>
      </w:pPr>
      <w:r w:rsidRPr="00FA47A4">
        <w:rPr>
          <w:rFonts w:eastAsia="MS Mincho"/>
          <w:b/>
          <w:lang w:val="en-US"/>
        </w:rPr>
        <w:t>III.</w:t>
      </w:r>
    </w:p>
    <w:p w:rsidR="00CA71B4" w:rsidRPr="00FA47A4" w:rsidRDefault="00CA71B4" w:rsidP="00CA71B4">
      <w:pPr>
        <w:numPr>
          <w:ilvl w:val="0"/>
          <w:numId w:val="10"/>
        </w:numPr>
        <w:jc w:val="both"/>
        <w:rPr>
          <w:rFonts w:eastAsia="MS Mincho"/>
          <w:lang w:val="en-US"/>
        </w:rPr>
      </w:pPr>
      <w:r w:rsidRPr="00FA47A4">
        <w:rPr>
          <w:rFonts w:eastAsia="MS Mincho"/>
          <w:lang w:val="en-US"/>
        </w:rPr>
        <w:t>Co-ownership in parts, the right of pre-buying and the transformation of the object, right and obligations of co-owners, administration of common  objet, division of common object.</w:t>
      </w:r>
    </w:p>
    <w:p w:rsidR="00CA71B4" w:rsidRPr="00FA47A4" w:rsidRDefault="00CA71B4" w:rsidP="00CA71B4">
      <w:pPr>
        <w:rPr>
          <w:rFonts w:eastAsia="MS Mincho"/>
          <w:lang w:val="en-US"/>
        </w:rPr>
      </w:pPr>
    </w:p>
    <w:p w:rsidR="00CA71B4" w:rsidRPr="00FA47A4" w:rsidRDefault="00CA71B4" w:rsidP="00CA71B4">
      <w:pPr>
        <w:numPr>
          <w:ilvl w:val="0"/>
          <w:numId w:val="10"/>
        </w:numPr>
        <w:jc w:val="both"/>
        <w:rPr>
          <w:rFonts w:eastAsia="MS Mincho"/>
          <w:lang w:val="en-US"/>
        </w:rPr>
      </w:pPr>
      <w:r w:rsidRPr="00FA47A4">
        <w:rPr>
          <w:rFonts w:eastAsia="MS Mincho"/>
          <w:lang w:val="en-US"/>
        </w:rPr>
        <w:t>Co-ownership in entirety, obligatory co-ownership, its administration from co-owners, competences of organs that realize this administration, changes of the object in co-ownership in the form of additions, examples and others and legal administrative procedures or rules of urbanistics related to this problem, co-ownership of agricultural family, rights and obligations of co-owners, transformation of the object in co-ownership, co-ownership between spouses.</w:t>
      </w:r>
    </w:p>
    <w:p w:rsidR="00CA71B4" w:rsidRPr="00FA47A4" w:rsidRDefault="00CA71B4" w:rsidP="00CA71B4">
      <w:pPr>
        <w:contextualSpacing/>
        <w:jc w:val="right"/>
        <w:rPr>
          <w:rFonts w:eastAsia="MS Mincho"/>
          <w:b/>
          <w:lang w:val="en-US"/>
        </w:rPr>
      </w:pPr>
      <w:r w:rsidRPr="00FA47A4">
        <w:rPr>
          <w:rFonts w:eastAsia="MS Mincho"/>
          <w:b/>
          <w:lang w:val="en-US"/>
        </w:rPr>
        <w:t xml:space="preserve"> 4 classes </w:t>
      </w:r>
    </w:p>
    <w:p w:rsidR="00CA71B4" w:rsidRPr="00FA47A4" w:rsidRDefault="00CA71B4" w:rsidP="00CA71B4">
      <w:pPr>
        <w:tabs>
          <w:tab w:val="left" w:pos="3780"/>
        </w:tabs>
        <w:ind w:right="-360"/>
        <w:jc w:val="right"/>
        <w:rPr>
          <w:rFonts w:eastAsia="MS Mincho"/>
          <w:b/>
          <w:lang w:val="en-US"/>
        </w:rPr>
      </w:pPr>
    </w:p>
    <w:p w:rsidR="00CA71B4" w:rsidRPr="00FA47A4" w:rsidRDefault="00CA71B4" w:rsidP="00CA71B4">
      <w:pPr>
        <w:tabs>
          <w:tab w:val="left" w:pos="3780"/>
        </w:tabs>
        <w:ind w:right="-360"/>
        <w:rPr>
          <w:rFonts w:eastAsia="MS Mincho"/>
          <w:b/>
          <w:lang w:val="en-US"/>
        </w:rPr>
      </w:pPr>
      <w:r w:rsidRPr="00FA47A4">
        <w:rPr>
          <w:rFonts w:eastAsia="MS Mincho"/>
          <w:b/>
          <w:lang w:val="en-US"/>
        </w:rPr>
        <w:t>Methodology:</w:t>
      </w:r>
      <w:r w:rsidRPr="00FA47A4">
        <w:rPr>
          <w:rFonts w:eastAsia="MS Mincho"/>
          <w:lang w:val="en-US"/>
        </w:rPr>
        <w:t xml:space="preserve"> Case study, work in group, debate. </w:t>
      </w:r>
    </w:p>
    <w:p w:rsidR="00CA71B4" w:rsidRPr="00FA47A4" w:rsidRDefault="00CA71B4" w:rsidP="00CA71B4">
      <w:pPr>
        <w:rPr>
          <w:rFonts w:eastAsia="MS Mincho"/>
          <w:b/>
          <w:lang w:val="en-US"/>
        </w:rPr>
      </w:pPr>
    </w:p>
    <w:p w:rsidR="00CA71B4" w:rsidRPr="00FA47A4" w:rsidRDefault="00CA71B4" w:rsidP="00CA71B4">
      <w:pPr>
        <w:rPr>
          <w:rFonts w:eastAsia="MS Mincho"/>
          <w:b/>
          <w:lang w:val="en-US"/>
        </w:rPr>
      </w:pPr>
      <w:r w:rsidRPr="00FA47A4">
        <w:rPr>
          <w:rFonts w:eastAsia="MS Mincho"/>
          <w:b/>
          <w:lang w:val="en-US"/>
        </w:rPr>
        <w:lastRenderedPageBreak/>
        <w:t xml:space="preserve">Literature </w:t>
      </w:r>
    </w:p>
    <w:p w:rsidR="00CA71B4" w:rsidRPr="00FA47A4" w:rsidRDefault="00CA71B4" w:rsidP="00CA71B4">
      <w:pPr>
        <w:jc w:val="both"/>
        <w:rPr>
          <w:rFonts w:eastAsia="MS Mincho"/>
          <w:lang w:val="en-US"/>
        </w:rPr>
      </w:pPr>
      <w:r w:rsidRPr="00FA47A4">
        <w:rPr>
          <w:rFonts w:eastAsia="MS Mincho"/>
          <w:lang w:val="en-US"/>
        </w:rPr>
        <w:t xml:space="preserve">- No. 1137 Judgment /No. 155 Act/ date 19.3.2003. </w:t>
      </w:r>
    </w:p>
    <w:p w:rsidR="00CA71B4" w:rsidRPr="00FA47A4" w:rsidRDefault="00CA71B4" w:rsidP="00CA71B4">
      <w:pPr>
        <w:jc w:val="both"/>
        <w:rPr>
          <w:rFonts w:eastAsia="MS Mincho"/>
          <w:lang w:val="en-US"/>
        </w:rPr>
      </w:pPr>
      <w:r w:rsidRPr="00FA47A4">
        <w:rPr>
          <w:rFonts w:eastAsia="MS Mincho"/>
          <w:lang w:val="en-US"/>
        </w:rPr>
        <w:t xml:space="preserve">- No. 3 Judgment /No. 1314 Basic Register / date 3.2.2006. </w:t>
      </w:r>
    </w:p>
    <w:p w:rsidR="00CA71B4" w:rsidRPr="00FA47A4" w:rsidRDefault="00CA71B4" w:rsidP="00CA71B4">
      <w:pPr>
        <w:jc w:val="both"/>
        <w:rPr>
          <w:rFonts w:eastAsia="MS Mincho"/>
          <w:lang w:val="en-US"/>
        </w:rPr>
      </w:pPr>
      <w:r w:rsidRPr="00FA47A4">
        <w:rPr>
          <w:rFonts w:eastAsia="MS Mincho"/>
          <w:lang w:val="en-US"/>
        </w:rPr>
        <w:t xml:space="preserve">- No. 3779 Judgment /No. 3870 Act/ date 13.0.2005. </w:t>
      </w:r>
    </w:p>
    <w:p w:rsidR="00CA71B4" w:rsidRPr="00FA47A4" w:rsidRDefault="00CA71B4" w:rsidP="00CA71B4">
      <w:pPr>
        <w:jc w:val="both"/>
        <w:rPr>
          <w:rFonts w:eastAsia="MS Mincho"/>
          <w:lang w:val="en-US"/>
        </w:rPr>
      </w:pPr>
      <w:r w:rsidRPr="00FA47A4">
        <w:rPr>
          <w:rFonts w:eastAsia="MS Mincho"/>
          <w:lang w:val="en-US"/>
        </w:rPr>
        <w:t xml:space="preserve">- No. 2755 Judgment / No. 2256 Act/date 1.6.2004. </w:t>
      </w:r>
    </w:p>
    <w:p w:rsidR="00CA71B4" w:rsidRPr="00FA47A4" w:rsidRDefault="00CA71B4" w:rsidP="00CA71B4">
      <w:pPr>
        <w:jc w:val="both"/>
        <w:rPr>
          <w:rFonts w:eastAsia="MS Mincho"/>
          <w:lang w:val="en-US"/>
        </w:rPr>
      </w:pPr>
      <w:r w:rsidRPr="00FA47A4">
        <w:rPr>
          <w:rFonts w:eastAsia="MS Mincho"/>
          <w:lang w:val="en-US"/>
        </w:rPr>
        <w:t>- No. 3794 Judgment / No. 312 Act/ date 26.9.2003.</w:t>
      </w:r>
    </w:p>
    <w:p w:rsidR="00CA71B4" w:rsidRPr="00FA47A4" w:rsidRDefault="00CA71B4" w:rsidP="00CA71B4">
      <w:pPr>
        <w:jc w:val="both"/>
        <w:rPr>
          <w:rFonts w:eastAsia="MS Mincho"/>
          <w:lang w:val="en-US"/>
        </w:rPr>
      </w:pPr>
      <w:r w:rsidRPr="00FA47A4">
        <w:rPr>
          <w:rFonts w:eastAsia="MS Mincho"/>
          <w:lang w:val="en-US"/>
        </w:rPr>
        <w:t>- No. 503 Judgment / No. 140 Act/ date 12.2.2003.</w:t>
      </w:r>
    </w:p>
    <w:p w:rsidR="00CA71B4" w:rsidRPr="00FA47A4" w:rsidRDefault="00CA71B4" w:rsidP="00CA71B4">
      <w:pPr>
        <w:jc w:val="both"/>
        <w:rPr>
          <w:rFonts w:eastAsia="MS Mincho"/>
          <w:lang w:val="en-US"/>
        </w:rPr>
      </w:pPr>
      <w:r w:rsidRPr="00FA47A4">
        <w:rPr>
          <w:rFonts w:eastAsia="MS Mincho"/>
          <w:lang w:val="en-US"/>
        </w:rPr>
        <w:t>- No. 4923/ No. 5638 Act / date 21.10.2004.</w:t>
      </w:r>
    </w:p>
    <w:p w:rsidR="00CA71B4" w:rsidRPr="00FA47A4" w:rsidRDefault="00CA71B4" w:rsidP="00CA71B4">
      <w:pPr>
        <w:rPr>
          <w:rFonts w:eastAsia="MS Mincho"/>
          <w:b/>
          <w:lang w:val="en-US"/>
        </w:rPr>
      </w:pPr>
    </w:p>
    <w:p w:rsidR="00CA71B4" w:rsidRPr="00FA47A4" w:rsidRDefault="00CA71B4" w:rsidP="00CA71B4">
      <w:pPr>
        <w:rPr>
          <w:rFonts w:eastAsia="MS Mincho"/>
          <w:b/>
          <w:lang w:val="en-US"/>
        </w:rPr>
      </w:pPr>
      <w:r w:rsidRPr="00FA47A4">
        <w:rPr>
          <w:rFonts w:eastAsia="MS Mincho"/>
          <w:b/>
          <w:lang w:val="en-US"/>
        </w:rPr>
        <w:t>IV.</w:t>
      </w:r>
    </w:p>
    <w:p w:rsidR="00CA71B4" w:rsidRPr="00FA47A4" w:rsidRDefault="00CA71B4" w:rsidP="00CA71B4">
      <w:pPr>
        <w:numPr>
          <w:ilvl w:val="0"/>
          <w:numId w:val="10"/>
        </w:numPr>
        <w:rPr>
          <w:rFonts w:eastAsia="MS Mincho"/>
          <w:lang w:val="en-US"/>
        </w:rPr>
      </w:pPr>
      <w:r w:rsidRPr="00FA47A4">
        <w:rPr>
          <w:rFonts w:eastAsia="MS Mincho"/>
          <w:lang w:val="en-US"/>
        </w:rPr>
        <w:t>Usufruct</w:t>
      </w:r>
      <w:r w:rsidRPr="00FA47A4">
        <w:rPr>
          <w:rFonts w:eastAsia="MS Mincho"/>
          <w:b/>
          <w:i/>
          <w:lang w:val="en-US"/>
        </w:rPr>
        <w:t xml:space="preserve"> </w:t>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lang w:val="en-US"/>
        </w:rPr>
        <w:t xml:space="preserve">2 classes </w:t>
      </w:r>
    </w:p>
    <w:p w:rsidR="00CA71B4" w:rsidRPr="00FA47A4" w:rsidRDefault="00CA71B4" w:rsidP="00CA71B4">
      <w:pPr>
        <w:jc w:val="right"/>
        <w:rPr>
          <w:rFonts w:eastAsia="MS Mincho"/>
          <w:b/>
          <w:lang w:val="en-US"/>
        </w:rPr>
      </w:pPr>
    </w:p>
    <w:p w:rsidR="00CA71B4" w:rsidRPr="00FA47A4" w:rsidRDefault="00CA71B4" w:rsidP="00CA71B4">
      <w:pPr>
        <w:numPr>
          <w:ilvl w:val="0"/>
          <w:numId w:val="10"/>
        </w:numPr>
        <w:rPr>
          <w:rFonts w:eastAsia="MS Mincho"/>
          <w:lang w:val="en-US"/>
        </w:rPr>
      </w:pPr>
      <w:r w:rsidRPr="00FA47A4">
        <w:rPr>
          <w:rFonts w:eastAsia="MS Mincho"/>
          <w:lang w:val="en-US"/>
        </w:rPr>
        <w:t>Servitudes</w:t>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t xml:space="preserve"> </w:t>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b/>
          <w:lang w:val="en-US"/>
        </w:rPr>
        <w:t>3 classes</w:t>
      </w:r>
      <w:r w:rsidRPr="00FA47A4">
        <w:rPr>
          <w:rFonts w:eastAsia="MS Mincho"/>
          <w:b/>
          <w:i/>
          <w:lang w:val="en-US"/>
        </w:rPr>
        <w:t xml:space="preserve"> </w:t>
      </w:r>
    </w:p>
    <w:p w:rsidR="00CA71B4" w:rsidRPr="00FA47A4" w:rsidRDefault="00CA71B4" w:rsidP="00CA71B4">
      <w:pPr>
        <w:rPr>
          <w:rFonts w:eastAsia="MS Mincho"/>
          <w:b/>
          <w:sz w:val="16"/>
          <w:szCs w:val="16"/>
          <w:lang w:val="en-US"/>
        </w:rPr>
      </w:pPr>
    </w:p>
    <w:p w:rsidR="00CA71B4" w:rsidRPr="00FA47A4" w:rsidRDefault="00CA71B4" w:rsidP="00CA71B4">
      <w:pPr>
        <w:rPr>
          <w:rFonts w:eastAsia="MS Mincho"/>
          <w:b/>
          <w:i/>
          <w:lang w:val="en-US"/>
        </w:rPr>
      </w:pPr>
      <w:r w:rsidRPr="00FA47A4">
        <w:rPr>
          <w:rFonts w:eastAsia="MS Mincho"/>
          <w:b/>
          <w:lang w:val="en-US"/>
        </w:rPr>
        <w:t>Methodology:</w:t>
      </w:r>
      <w:r w:rsidRPr="00FA47A4">
        <w:rPr>
          <w:rFonts w:eastAsia="MS Mincho"/>
          <w:b/>
          <w:i/>
          <w:lang w:val="en-US"/>
        </w:rPr>
        <w:t xml:space="preserve"> </w:t>
      </w:r>
      <w:r w:rsidRPr="00FA47A4">
        <w:rPr>
          <w:rFonts w:eastAsia="MS Mincho"/>
          <w:lang w:val="en-US"/>
        </w:rPr>
        <w:t xml:space="preserve">Case study, work in group, debate. </w:t>
      </w:r>
    </w:p>
    <w:p w:rsidR="00CA71B4" w:rsidRPr="00FA47A4" w:rsidRDefault="00CA71B4" w:rsidP="00CA71B4">
      <w:pPr>
        <w:rPr>
          <w:rFonts w:eastAsia="MS Mincho"/>
          <w:b/>
          <w:lang w:val="en-US"/>
        </w:rPr>
      </w:pPr>
      <w:r w:rsidRPr="00FA47A4">
        <w:rPr>
          <w:rFonts w:eastAsia="MS Mincho"/>
          <w:b/>
          <w:lang w:val="en-US"/>
        </w:rPr>
        <w:t xml:space="preserve">Literature </w:t>
      </w:r>
    </w:p>
    <w:p w:rsidR="00CA71B4" w:rsidRPr="00FA47A4" w:rsidRDefault="00CA71B4" w:rsidP="00CA71B4">
      <w:pPr>
        <w:tabs>
          <w:tab w:val="left" w:pos="3780"/>
        </w:tabs>
        <w:ind w:right="-360"/>
        <w:rPr>
          <w:rFonts w:eastAsia="MS Mincho"/>
          <w:lang w:val="en-US"/>
        </w:rPr>
      </w:pPr>
      <w:r w:rsidRPr="00FA47A4">
        <w:rPr>
          <w:rFonts w:eastAsia="MS Mincho"/>
          <w:lang w:val="en-US"/>
        </w:rPr>
        <w:t xml:space="preserve">- No. 3031 Judgment / No. 2038 Act / date 16.4.2004. </w:t>
      </w:r>
    </w:p>
    <w:p w:rsidR="00CA71B4" w:rsidRPr="00FA47A4" w:rsidRDefault="00CA71B4" w:rsidP="00CA71B4">
      <w:pPr>
        <w:tabs>
          <w:tab w:val="left" w:pos="3780"/>
        </w:tabs>
        <w:ind w:right="-360"/>
        <w:rPr>
          <w:rFonts w:eastAsia="MS Mincho"/>
          <w:lang w:val="en-US"/>
        </w:rPr>
      </w:pPr>
      <w:r w:rsidRPr="00FA47A4">
        <w:rPr>
          <w:rFonts w:eastAsia="MS Mincho"/>
          <w:lang w:val="en-US"/>
        </w:rPr>
        <w:t xml:space="preserve">- No. - /date 11.2.2004. </w:t>
      </w:r>
    </w:p>
    <w:p w:rsidR="00CA71B4" w:rsidRPr="00FA47A4" w:rsidRDefault="00CA71B4" w:rsidP="00CA71B4">
      <w:pPr>
        <w:rPr>
          <w:rFonts w:eastAsia="MS Mincho"/>
          <w:b/>
          <w:u w:val="single"/>
          <w:lang w:val="en-US"/>
        </w:rPr>
      </w:pPr>
    </w:p>
    <w:p w:rsidR="00CA71B4" w:rsidRPr="00FA47A4" w:rsidRDefault="00CA71B4" w:rsidP="00CA71B4">
      <w:pPr>
        <w:rPr>
          <w:rFonts w:eastAsia="MS Mincho"/>
          <w:b/>
          <w:lang w:val="en-US"/>
        </w:rPr>
      </w:pPr>
      <w:r w:rsidRPr="00FA47A4">
        <w:rPr>
          <w:rFonts w:eastAsia="MS Mincho"/>
          <w:b/>
          <w:lang w:val="en-US"/>
        </w:rPr>
        <w:t>V</w:t>
      </w:r>
    </w:p>
    <w:p w:rsidR="00CA71B4" w:rsidRPr="00FA47A4" w:rsidRDefault="00CA71B4" w:rsidP="00CA71B4">
      <w:pPr>
        <w:numPr>
          <w:ilvl w:val="0"/>
          <w:numId w:val="10"/>
        </w:numPr>
        <w:jc w:val="both"/>
        <w:rPr>
          <w:rFonts w:eastAsia="MS Mincho"/>
          <w:lang w:val="en-US"/>
        </w:rPr>
      </w:pPr>
      <w:r w:rsidRPr="00FA47A4">
        <w:rPr>
          <w:rFonts w:eastAsia="MS Mincho"/>
          <w:lang w:val="en-US"/>
        </w:rPr>
        <w:t xml:space="preserve">Protection of the right of ownership. </w:t>
      </w:r>
    </w:p>
    <w:p w:rsidR="00CA71B4" w:rsidRPr="00FA47A4" w:rsidRDefault="00CA71B4" w:rsidP="00CA71B4">
      <w:pPr>
        <w:numPr>
          <w:ilvl w:val="0"/>
          <w:numId w:val="10"/>
        </w:numPr>
        <w:jc w:val="both"/>
        <w:rPr>
          <w:rFonts w:eastAsia="MS Mincho"/>
          <w:lang w:val="en-US"/>
        </w:rPr>
      </w:pPr>
      <w:r w:rsidRPr="00FA47A4">
        <w:rPr>
          <w:rFonts w:eastAsia="MS Mincho"/>
          <w:lang w:val="en-US"/>
        </w:rPr>
        <w:t xml:space="preserve">Lawsuit for the requirement of the object and the difference from other lawsuits. </w:t>
      </w:r>
    </w:p>
    <w:p w:rsidR="00CA71B4" w:rsidRPr="00FA47A4" w:rsidRDefault="00CA71B4" w:rsidP="00CA71B4">
      <w:pPr>
        <w:numPr>
          <w:ilvl w:val="0"/>
          <w:numId w:val="10"/>
        </w:numPr>
        <w:jc w:val="both"/>
        <w:rPr>
          <w:rFonts w:eastAsia="MS Mincho"/>
          <w:lang w:val="en-US"/>
        </w:rPr>
      </w:pPr>
      <w:r w:rsidRPr="00FA47A4">
        <w:rPr>
          <w:rFonts w:eastAsia="MS Mincho"/>
          <w:lang w:val="en-US"/>
        </w:rPr>
        <w:t>Negating lawsuit and the distinction from the lawsuit for the requirement of the object and possession lawsuits.</w:t>
      </w:r>
    </w:p>
    <w:p w:rsidR="00CA71B4" w:rsidRPr="00FA47A4" w:rsidRDefault="00CA71B4" w:rsidP="00CA71B4">
      <w:pPr>
        <w:numPr>
          <w:ilvl w:val="0"/>
          <w:numId w:val="10"/>
        </w:numPr>
        <w:rPr>
          <w:rFonts w:eastAsia="MS Mincho"/>
          <w:lang w:val="en-US"/>
        </w:rPr>
      </w:pPr>
      <w:r w:rsidRPr="00FA47A4">
        <w:rPr>
          <w:rFonts w:eastAsia="MS Mincho"/>
          <w:lang w:val="en-US"/>
        </w:rPr>
        <w:t xml:space="preserve">The lawsuit for the denunciation of a new work and of a possible damage. Distinction from the lawsuit for the requirement of the object, Negating and possession lawsuits. </w:t>
      </w:r>
    </w:p>
    <w:p w:rsidR="00CA71B4" w:rsidRPr="00FA47A4" w:rsidRDefault="00CA71B4" w:rsidP="00CA71B4">
      <w:pPr>
        <w:tabs>
          <w:tab w:val="left" w:pos="3780"/>
        </w:tabs>
        <w:ind w:right="-360"/>
        <w:rPr>
          <w:rFonts w:eastAsia="MS Mincho"/>
          <w:b/>
          <w:lang w:val="en-US"/>
        </w:rPr>
      </w:pPr>
    </w:p>
    <w:p w:rsidR="00CA71B4" w:rsidRPr="00FA47A4" w:rsidRDefault="00CA71B4" w:rsidP="00CA71B4">
      <w:pPr>
        <w:tabs>
          <w:tab w:val="left" w:pos="3780"/>
        </w:tabs>
        <w:ind w:right="-360"/>
        <w:jc w:val="center"/>
        <w:rPr>
          <w:rFonts w:eastAsia="MS Mincho"/>
          <w:b/>
          <w:lang w:val="en-US"/>
        </w:rPr>
      </w:pPr>
      <w:r w:rsidRPr="00FA47A4">
        <w:rPr>
          <w:rFonts w:eastAsia="MS Mincho"/>
          <w:b/>
          <w:i/>
          <w:lang w:val="en-US"/>
        </w:rPr>
        <w:tab/>
      </w:r>
      <w:r w:rsidRPr="00FA47A4">
        <w:rPr>
          <w:rFonts w:eastAsia="MS Mincho"/>
          <w:b/>
          <w:i/>
          <w:lang w:val="en-US"/>
        </w:rPr>
        <w:tab/>
      </w:r>
      <w:r w:rsidRPr="00FA47A4">
        <w:rPr>
          <w:rFonts w:eastAsia="MS Mincho"/>
          <w:b/>
          <w:i/>
          <w:lang w:val="en-US"/>
        </w:rPr>
        <w:tab/>
        <w:t xml:space="preserve"> </w:t>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lang w:val="en-US"/>
        </w:rPr>
        <w:t xml:space="preserve">6 classes </w:t>
      </w:r>
    </w:p>
    <w:p w:rsidR="00CA71B4" w:rsidRPr="00FA47A4" w:rsidRDefault="00CA71B4" w:rsidP="00CA71B4">
      <w:pPr>
        <w:tabs>
          <w:tab w:val="left" w:pos="3780"/>
        </w:tabs>
        <w:ind w:right="-360"/>
        <w:rPr>
          <w:rFonts w:eastAsia="MS Mincho"/>
          <w:b/>
          <w:lang w:val="en-US"/>
        </w:rPr>
      </w:pPr>
      <w:r w:rsidRPr="00FA47A4">
        <w:rPr>
          <w:rFonts w:eastAsia="MS Mincho"/>
          <w:b/>
          <w:lang w:val="en-US"/>
        </w:rPr>
        <w:t>Methodology:</w:t>
      </w:r>
      <w:r w:rsidRPr="00FA47A4">
        <w:rPr>
          <w:rFonts w:eastAsia="MS Mincho"/>
          <w:lang w:val="en-US"/>
        </w:rPr>
        <w:t xml:space="preserve"> Case study, work in group, debate. </w:t>
      </w:r>
    </w:p>
    <w:p w:rsidR="00CA71B4" w:rsidRPr="00FA47A4" w:rsidRDefault="00CA71B4" w:rsidP="00CA71B4">
      <w:pPr>
        <w:rPr>
          <w:rFonts w:eastAsia="MS Mincho"/>
          <w:b/>
          <w:lang w:val="en-US"/>
        </w:rPr>
      </w:pPr>
      <w:r w:rsidRPr="00FA47A4">
        <w:rPr>
          <w:rFonts w:eastAsia="MS Mincho"/>
          <w:b/>
          <w:lang w:val="en-US"/>
        </w:rPr>
        <w:t xml:space="preserve">Literature </w:t>
      </w:r>
    </w:p>
    <w:p w:rsidR="00CA71B4" w:rsidRPr="00FA47A4" w:rsidRDefault="00CA71B4" w:rsidP="00CA71B4">
      <w:pPr>
        <w:jc w:val="both"/>
        <w:rPr>
          <w:rFonts w:eastAsia="MS Mincho"/>
          <w:lang w:val="en-US"/>
        </w:rPr>
      </w:pPr>
      <w:r w:rsidRPr="00FA47A4">
        <w:rPr>
          <w:rFonts w:eastAsia="MS Mincho"/>
          <w:lang w:val="en-US"/>
        </w:rPr>
        <w:t>- Tusha, V. “</w:t>
      </w:r>
      <w:r w:rsidRPr="00FA47A4">
        <w:rPr>
          <w:rFonts w:eastAsia="MS Mincho"/>
          <w:i/>
          <w:lang w:val="en-US"/>
        </w:rPr>
        <w:t>Protection of ownership.</w:t>
      </w:r>
      <w:r w:rsidRPr="00FA47A4">
        <w:rPr>
          <w:rFonts w:eastAsia="MS Mincho"/>
          <w:lang w:val="en-US"/>
        </w:rPr>
        <w:t xml:space="preserve">” </w:t>
      </w:r>
    </w:p>
    <w:p w:rsidR="00CA71B4" w:rsidRPr="00FA47A4" w:rsidRDefault="00CA71B4" w:rsidP="00CA71B4">
      <w:pPr>
        <w:rPr>
          <w:rFonts w:eastAsia="MS Mincho"/>
          <w:lang w:val="en-US"/>
        </w:rPr>
      </w:pPr>
      <w:r w:rsidRPr="00FA47A4">
        <w:rPr>
          <w:rFonts w:eastAsia="MS Mincho"/>
          <w:lang w:val="en-US"/>
        </w:rPr>
        <w:t>- No. 839 Judgment / No. 273 / date 3.3.2003.</w:t>
      </w:r>
    </w:p>
    <w:p w:rsidR="00CA71B4" w:rsidRPr="00FA47A4" w:rsidRDefault="00CA71B4" w:rsidP="00CA71B4">
      <w:pPr>
        <w:rPr>
          <w:rFonts w:eastAsia="MS Mincho"/>
          <w:lang w:val="en-US"/>
        </w:rPr>
      </w:pPr>
      <w:r w:rsidRPr="00FA47A4">
        <w:rPr>
          <w:rFonts w:eastAsia="MS Mincho"/>
          <w:lang w:val="en-US"/>
        </w:rPr>
        <w:t xml:space="preserve">- No. 2430 Judgment / No. 389 Act / date 2.6.2003. </w:t>
      </w:r>
    </w:p>
    <w:p w:rsidR="00CA71B4" w:rsidRPr="00FA47A4" w:rsidRDefault="00CA71B4" w:rsidP="00CA71B4">
      <w:pPr>
        <w:rPr>
          <w:rFonts w:eastAsia="MS Mincho"/>
          <w:lang w:val="en-US"/>
        </w:rPr>
      </w:pPr>
      <w:r w:rsidRPr="00FA47A4">
        <w:rPr>
          <w:rFonts w:eastAsia="MS Mincho"/>
          <w:lang w:val="en-US"/>
        </w:rPr>
        <w:t xml:space="preserve">- No. 3 Judgment / No. 1314 Basic Register / date 3.2.2006. </w:t>
      </w:r>
    </w:p>
    <w:p w:rsidR="00CA71B4" w:rsidRPr="00FA47A4" w:rsidRDefault="00CA71B4" w:rsidP="00CA71B4">
      <w:pPr>
        <w:rPr>
          <w:rFonts w:eastAsia="MS Mincho"/>
          <w:lang w:val="en-US"/>
        </w:rPr>
      </w:pPr>
      <w:r w:rsidRPr="00FA47A4">
        <w:rPr>
          <w:rFonts w:eastAsia="MS Mincho"/>
          <w:lang w:val="en-US"/>
        </w:rPr>
        <w:t>- Civil Judgment no. 353, date 5.7.2011 of the United Colleges of the High Court.</w:t>
      </w:r>
    </w:p>
    <w:p w:rsidR="00CA71B4" w:rsidRPr="00FA47A4" w:rsidRDefault="00CA71B4" w:rsidP="00CA71B4">
      <w:pPr>
        <w:rPr>
          <w:rFonts w:eastAsia="MS Mincho"/>
          <w:lang w:val="en-US"/>
        </w:rPr>
      </w:pPr>
      <w:r w:rsidRPr="00FA47A4">
        <w:rPr>
          <w:rFonts w:eastAsia="MS Mincho"/>
          <w:lang w:val="en-US"/>
        </w:rPr>
        <w:t>- Civil Judgment no. 6, date 24.1.2007 of the United Colleges of the High Court.</w:t>
      </w:r>
    </w:p>
    <w:p w:rsidR="00CA71B4" w:rsidRPr="00FA47A4" w:rsidRDefault="00CA71B4" w:rsidP="00CA71B4">
      <w:pPr>
        <w:rPr>
          <w:rFonts w:eastAsia="MS Mincho"/>
          <w:lang w:val="en-US"/>
        </w:rPr>
      </w:pPr>
      <w:r w:rsidRPr="00FA47A4">
        <w:rPr>
          <w:rFonts w:eastAsia="MS Mincho"/>
          <w:lang w:val="en-US"/>
        </w:rPr>
        <w:t>- Civil Judgment no. 1, date 6.1.2009 of the United Colleges of the High Court.</w:t>
      </w:r>
    </w:p>
    <w:p w:rsidR="00CA71B4" w:rsidRPr="00FA47A4" w:rsidRDefault="00CA71B4" w:rsidP="00CA71B4">
      <w:pPr>
        <w:rPr>
          <w:rFonts w:eastAsia="MS Mincho"/>
          <w:lang w:val="en-US"/>
        </w:rPr>
      </w:pPr>
      <w:r w:rsidRPr="00FA47A4">
        <w:rPr>
          <w:rFonts w:eastAsia="MS Mincho"/>
          <w:lang w:val="en-US"/>
        </w:rPr>
        <w:t>- Civil Judgment no. 5, date 20.1.2009 of the United Colleges of the High Court.</w:t>
      </w:r>
    </w:p>
    <w:p w:rsidR="00CA71B4" w:rsidRPr="00FA47A4" w:rsidRDefault="00CA71B4" w:rsidP="00CA71B4">
      <w:pPr>
        <w:rPr>
          <w:rFonts w:eastAsia="MS Mincho"/>
          <w:lang w:val="en-US"/>
        </w:rPr>
      </w:pPr>
      <w:r w:rsidRPr="00FA47A4">
        <w:rPr>
          <w:rFonts w:eastAsia="MS Mincho"/>
          <w:lang w:val="en-US"/>
        </w:rPr>
        <w:t>- Judgment no. 12, date 18.5.2006 of the  Constitutional Court.</w:t>
      </w:r>
    </w:p>
    <w:p w:rsidR="00CA71B4" w:rsidRPr="00FA47A4" w:rsidRDefault="00CA71B4" w:rsidP="00CA71B4">
      <w:pPr>
        <w:rPr>
          <w:rFonts w:eastAsia="MS Mincho"/>
          <w:lang w:val="en-US"/>
        </w:rPr>
      </w:pPr>
      <w:r w:rsidRPr="00FA47A4">
        <w:rPr>
          <w:rFonts w:eastAsia="MS Mincho"/>
          <w:lang w:val="en-US"/>
        </w:rPr>
        <w:t>- Judgment no. 39, date 18.7.2012 of the  Constitutional Court.</w:t>
      </w:r>
    </w:p>
    <w:p w:rsidR="00CA71B4" w:rsidRPr="00FA47A4" w:rsidRDefault="00CA71B4" w:rsidP="00CA71B4">
      <w:pPr>
        <w:rPr>
          <w:rFonts w:eastAsia="MS Mincho"/>
          <w:lang w:val="en-US"/>
        </w:rPr>
      </w:pPr>
    </w:p>
    <w:p w:rsidR="00CA71B4" w:rsidRPr="00FA47A4" w:rsidRDefault="00CA71B4" w:rsidP="00CA71B4">
      <w:pPr>
        <w:rPr>
          <w:rFonts w:eastAsia="MS Mincho"/>
          <w:b/>
          <w:bCs/>
          <w:iCs/>
          <w:sz w:val="28"/>
          <w:szCs w:val="28"/>
          <w:lang w:val="en-US"/>
        </w:rPr>
      </w:pPr>
      <w:r w:rsidRPr="00FA47A4">
        <w:rPr>
          <w:rFonts w:eastAsia="MS Mincho"/>
          <w:b/>
          <w:bCs/>
          <w:iCs/>
          <w:sz w:val="28"/>
          <w:szCs w:val="28"/>
          <w:lang w:val="en-US"/>
        </w:rPr>
        <w:t xml:space="preserve">Second semester </w:t>
      </w:r>
    </w:p>
    <w:p w:rsidR="00CA71B4" w:rsidRPr="00FA47A4" w:rsidRDefault="00CA71B4" w:rsidP="00CA71B4">
      <w:pPr>
        <w:rPr>
          <w:rFonts w:eastAsia="MS Mincho"/>
          <w:b/>
          <w:bCs/>
          <w:i/>
          <w:iCs/>
          <w:lang w:val="en-US"/>
        </w:rPr>
      </w:pPr>
    </w:p>
    <w:p w:rsidR="00CA71B4" w:rsidRPr="00FA47A4" w:rsidRDefault="00CA71B4" w:rsidP="00CA71B4">
      <w:pPr>
        <w:numPr>
          <w:ilvl w:val="0"/>
          <w:numId w:val="1"/>
        </w:numPr>
        <w:ind w:left="284"/>
        <w:rPr>
          <w:rFonts w:eastAsia="MS Mincho"/>
          <w:b/>
          <w:bCs/>
          <w:iCs/>
          <w:lang w:val="en-US"/>
        </w:rPr>
      </w:pPr>
      <w:r w:rsidRPr="00FA47A4">
        <w:rPr>
          <w:rFonts w:eastAsia="MS Mincho"/>
          <w:b/>
          <w:bCs/>
          <w:iCs/>
          <w:lang w:val="en-US"/>
        </w:rPr>
        <w:t>INHERITANCE (102 articles)</w:t>
      </w:r>
      <w:r w:rsidRPr="00FA47A4">
        <w:rPr>
          <w:rFonts w:eastAsia="MS Mincho"/>
          <w:b/>
          <w:bCs/>
          <w:iCs/>
          <w:lang w:val="en-US"/>
        </w:rPr>
        <w:tab/>
      </w:r>
      <w:r w:rsidRPr="00FA47A4">
        <w:rPr>
          <w:rFonts w:eastAsia="MS Mincho"/>
          <w:b/>
          <w:bCs/>
          <w:iCs/>
          <w:lang w:val="en-US"/>
        </w:rPr>
        <w:tab/>
      </w:r>
      <w:r w:rsidRPr="00FA47A4">
        <w:rPr>
          <w:rFonts w:eastAsia="MS Mincho"/>
          <w:b/>
          <w:bCs/>
          <w:iCs/>
          <w:lang w:val="en-US"/>
        </w:rPr>
        <w:tab/>
      </w:r>
      <w:r w:rsidRPr="00FA47A4">
        <w:rPr>
          <w:rFonts w:eastAsia="MS Mincho"/>
          <w:b/>
          <w:bCs/>
          <w:iCs/>
          <w:lang w:val="en-US"/>
        </w:rPr>
        <w:tab/>
      </w:r>
      <w:r w:rsidRPr="00FA47A4">
        <w:rPr>
          <w:rFonts w:eastAsia="MS Mincho"/>
          <w:b/>
          <w:bCs/>
          <w:iCs/>
          <w:lang w:val="en-US"/>
        </w:rPr>
        <w:tab/>
      </w:r>
      <w:r w:rsidRPr="00FA47A4">
        <w:rPr>
          <w:rFonts w:eastAsia="MS Mincho"/>
          <w:b/>
          <w:bCs/>
          <w:iCs/>
          <w:lang w:val="en-US"/>
        </w:rPr>
        <w:tab/>
        <w:t xml:space="preserve"> </w:t>
      </w:r>
    </w:p>
    <w:p w:rsidR="00CA71B4" w:rsidRPr="00FA47A4" w:rsidRDefault="00CA71B4" w:rsidP="00CA71B4">
      <w:pPr>
        <w:rPr>
          <w:rFonts w:eastAsia="MS Mincho"/>
          <w:b/>
          <w:bCs/>
          <w:i/>
          <w:iCs/>
          <w:lang w:val="en-US"/>
        </w:rPr>
      </w:pPr>
    </w:p>
    <w:p w:rsidR="00CA71B4" w:rsidRPr="00FA47A4" w:rsidRDefault="00CA71B4" w:rsidP="00CA71B4">
      <w:pPr>
        <w:rPr>
          <w:rFonts w:eastAsia="MS Mincho"/>
          <w:b/>
          <w:i/>
          <w:lang w:val="en-US"/>
        </w:rPr>
      </w:pPr>
      <w:r w:rsidRPr="00FA47A4">
        <w:rPr>
          <w:rFonts w:eastAsia="MS Mincho"/>
          <w:b/>
          <w:sz w:val="28"/>
          <w:szCs w:val="28"/>
          <w:lang w:val="en-US"/>
        </w:rPr>
        <w:t>Semester II</w:t>
      </w:r>
      <w:r w:rsidRPr="00FA47A4">
        <w:rPr>
          <w:rFonts w:eastAsia="MS Mincho"/>
          <w:b/>
          <w:i/>
          <w:sz w:val="28"/>
          <w:szCs w:val="28"/>
          <w:lang w:val="en-US"/>
        </w:rPr>
        <w:t xml:space="preserve"> </w:t>
      </w:r>
      <w:r w:rsidRPr="00FA47A4">
        <w:rPr>
          <w:rFonts w:eastAsia="MS Mincho"/>
          <w:b/>
          <w:i/>
          <w:sz w:val="28"/>
          <w:szCs w:val="28"/>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lang w:val="en-US"/>
        </w:rPr>
        <w:t>34 classes</w:t>
      </w:r>
      <w:r w:rsidRPr="00FA47A4">
        <w:rPr>
          <w:rFonts w:eastAsia="MS Mincho"/>
          <w:b/>
          <w:i/>
          <w:lang w:val="en-US"/>
        </w:rPr>
        <w:t xml:space="preserve"> </w:t>
      </w:r>
    </w:p>
    <w:p w:rsidR="00CA71B4" w:rsidRPr="00FA47A4" w:rsidRDefault="00CA71B4" w:rsidP="00CA71B4">
      <w:pPr>
        <w:numPr>
          <w:ilvl w:val="0"/>
          <w:numId w:val="13"/>
        </w:numPr>
        <w:ind w:left="567"/>
        <w:jc w:val="both"/>
        <w:rPr>
          <w:rFonts w:eastAsia="MS Mincho"/>
          <w:b/>
          <w:lang w:val="en-US"/>
        </w:rPr>
      </w:pPr>
      <w:r w:rsidRPr="00FA47A4">
        <w:rPr>
          <w:rFonts w:eastAsia="MS Mincho"/>
          <w:lang w:val="en-US"/>
        </w:rPr>
        <w:t xml:space="preserve">Meaning of inheritance. Possessions which passes through inheritance (the rights and the obligations that pass through the inheritance.) </w:t>
      </w:r>
    </w:p>
    <w:p w:rsidR="00CA71B4" w:rsidRPr="00FA47A4" w:rsidRDefault="00CA71B4" w:rsidP="00CA71B4">
      <w:pPr>
        <w:numPr>
          <w:ilvl w:val="0"/>
          <w:numId w:val="13"/>
        </w:numPr>
        <w:ind w:left="567"/>
        <w:jc w:val="both"/>
        <w:rPr>
          <w:rFonts w:eastAsia="MS Mincho"/>
          <w:b/>
          <w:lang w:val="en-US"/>
        </w:rPr>
      </w:pPr>
      <w:r w:rsidRPr="00FA47A4">
        <w:rPr>
          <w:rFonts w:eastAsia="MS Mincho"/>
          <w:lang w:val="en-US"/>
        </w:rPr>
        <w:t xml:space="preserve">Time and place of the opening of inheritance. Their meaning and importance. </w:t>
      </w:r>
    </w:p>
    <w:p w:rsidR="00CA71B4" w:rsidRPr="00FA47A4" w:rsidRDefault="00CA71B4" w:rsidP="00CA71B4">
      <w:pPr>
        <w:numPr>
          <w:ilvl w:val="0"/>
          <w:numId w:val="13"/>
        </w:numPr>
        <w:ind w:left="567"/>
        <w:jc w:val="both"/>
        <w:rPr>
          <w:rFonts w:eastAsia="MS Mincho"/>
          <w:b/>
          <w:lang w:val="en-US"/>
        </w:rPr>
      </w:pPr>
      <w:r w:rsidRPr="00FA47A4">
        <w:rPr>
          <w:rFonts w:eastAsia="MS Mincho"/>
          <w:lang w:val="en-US"/>
        </w:rPr>
        <w:t xml:space="preserve">Capacity to inherit. Calling into the legal inheritance and in the testamentary inheritance. </w:t>
      </w:r>
      <w:r w:rsidRPr="00FA47A4">
        <w:rPr>
          <w:rFonts w:eastAsia="MS Mincho"/>
          <w:i/>
          <w:lang w:val="en-US"/>
        </w:rPr>
        <w:t>Ex tung effects</w:t>
      </w:r>
      <w:r w:rsidRPr="00FA47A4">
        <w:rPr>
          <w:rFonts w:eastAsia="MS Mincho"/>
          <w:lang w:val="en-US"/>
        </w:rPr>
        <w:t>.</w:t>
      </w:r>
    </w:p>
    <w:p w:rsidR="00CA71B4" w:rsidRPr="00FA47A4" w:rsidRDefault="00CA71B4" w:rsidP="00CA71B4">
      <w:pPr>
        <w:numPr>
          <w:ilvl w:val="0"/>
          <w:numId w:val="13"/>
        </w:numPr>
        <w:ind w:left="567"/>
        <w:jc w:val="both"/>
        <w:rPr>
          <w:rFonts w:eastAsia="MS Mincho"/>
          <w:b/>
          <w:lang w:val="en-US"/>
        </w:rPr>
      </w:pPr>
      <w:r w:rsidRPr="00FA47A4">
        <w:rPr>
          <w:rFonts w:eastAsia="MS Mincho"/>
          <w:lang w:val="en-US"/>
        </w:rPr>
        <w:lastRenderedPageBreak/>
        <w:t>Unworthiness, the giving of unworthiness. Obligations of the unworthy inheritor.</w:t>
      </w:r>
    </w:p>
    <w:p w:rsidR="00CA71B4" w:rsidRPr="00FA47A4" w:rsidRDefault="00CA71B4" w:rsidP="00CA71B4">
      <w:pPr>
        <w:numPr>
          <w:ilvl w:val="0"/>
          <w:numId w:val="13"/>
        </w:numPr>
        <w:ind w:left="567"/>
        <w:jc w:val="both"/>
        <w:rPr>
          <w:rFonts w:eastAsia="MS Mincho"/>
          <w:b/>
          <w:lang w:val="en-US"/>
        </w:rPr>
      </w:pPr>
      <w:r w:rsidRPr="00FA47A4">
        <w:rPr>
          <w:rFonts w:eastAsia="MS Mincho"/>
          <w:lang w:val="en-US"/>
        </w:rPr>
        <w:t>Replacement. Judicial nature of replacement. Replacement in the testamentary inheritance. Subjects that may be called in inheritance according to the institute of replacement (in straight and indirect line.)</w:t>
      </w:r>
    </w:p>
    <w:p w:rsidR="00CA71B4" w:rsidRPr="00FA47A4" w:rsidRDefault="00CA71B4" w:rsidP="00CA71B4">
      <w:pPr>
        <w:numPr>
          <w:ilvl w:val="0"/>
          <w:numId w:val="13"/>
        </w:numPr>
        <w:ind w:left="567"/>
        <w:jc w:val="both"/>
        <w:rPr>
          <w:rFonts w:eastAsia="MS Mincho"/>
          <w:b/>
          <w:lang w:val="en-US"/>
        </w:rPr>
      </w:pPr>
      <w:r w:rsidRPr="00FA47A4">
        <w:rPr>
          <w:rFonts w:eastAsia="MS Mincho"/>
          <w:lang w:val="en-US"/>
        </w:rPr>
        <w:t xml:space="preserve">Principle of the winning of inheritance according to our legislation. </w:t>
      </w:r>
      <w:r w:rsidRPr="00FA47A4">
        <w:rPr>
          <w:rFonts w:eastAsia="MS Mincho"/>
          <w:i/>
          <w:lang w:val="en-US"/>
        </w:rPr>
        <w:t>Ispo iure</w:t>
      </w:r>
      <w:r w:rsidRPr="00FA47A4">
        <w:rPr>
          <w:rFonts w:eastAsia="MS Mincho"/>
          <w:lang w:val="en-US"/>
        </w:rPr>
        <w:t xml:space="preserve"> gaining of inheritance. Meaning of the possession of inheritance possessions.</w:t>
      </w:r>
    </w:p>
    <w:p w:rsidR="00CA71B4" w:rsidRPr="00FA47A4" w:rsidRDefault="00CA71B4" w:rsidP="00CA71B4">
      <w:pPr>
        <w:numPr>
          <w:ilvl w:val="0"/>
          <w:numId w:val="13"/>
        </w:numPr>
        <w:ind w:left="567"/>
        <w:jc w:val="both"/>
        <w:rPr>
          <w:rFonts w:eastAsia="MS Mincho"/>
          <w:b/>
          <w:lang w:val="en-US"/>
        </w:rPr>
      </w:pPr>
      <w:r w:rsidRPr="00FA47A4">
        <w:rPr>
          <w:rFonts w:eastAsia="MS Mincho"/>
          <w:lang w:val="en-US"/>
        </w:rPr>
        <w:t>Resignation from inheritance. Forms of resignation. Efficiency of resignation. Interested subjects for the opposition of resignation. The opposition of resignation by creditors. Non-revocation of resignation.</w:t>
      </w:r>
    </w:p>
    <w:p w:rsidR="00CA71B4" w:rsidRPr="00FA47A4" w:rsidRDefault="00CA71B4" w:rsidP="00CA71B4">
      <w:pPr>
        <w:numPr>
          <w:ilvl w:val="0"/>
          <w:numId w:val="13"/>
        </w:numPr>
        <w:ind w:left="567"/>
        <w:rPr>
          <w:rFonts w:eastAsia="MS Mincho"/>
          <w:b/>
          <w:lang w:val="en-US"/>
        </w:rPr>
      </w:pPr>
      <w:r w:rsidRPr="00FA47A4">
        <w:rPr>
          <w:rFonts w:eastAsia="MS Mincho"/>
          <w:lang w:val="en-US"/>
        </w:rPr>
        <w:t xml:space="preserve">Certificate of inheritance. Judicial nature of the certificate of inheritance. Competent court for the issuing of the certificate of inheritance. </w:t>
      </w:r>
    </w:p>
    <w:p w:rsidR="00CA71B4" w:rsidRPr="00FA47A4" w:rsidRDefault="00CA71B4" w:rsidP="00CA71B4">
      <w:pPr>
        <w:numPr>
          <w:ilvl w:val="0"/>
          <w:numId w:val="13"/>
        </w:numPr>
        <w:ind w:left="567"/>
        <w:rPr>
          <w:rFonts w:eastAsia="MS Mincho"/>
          <w:b/>
          <w:lang w:val="en-US"/>
        </w:rPr>
      </w:pPr>
      <w:r w:rsidRPr="00FA47A4">
        <w:rPr>
          <w:rFonts w:eastAsia="MS Mincho"/>
          <w:lang w:val="en-US"/>
        </w:rPr>
        <w:t>Unworthiness, resignation from inheritance, the assurance of inherited possessions, certificate of inheritance, lawsuit for the requirement of inheritance.</w:t>
      </w:r>
    </w:p>
    <w:p w:rsidR="00CA71B4" w:rsidRPr="00FA47A4" w:rsidRDefault="00CA71B4" w:rsidP="00CA71B4">
      <w:pPr>
        <w:numPr>
          <w:ilvl w:val="0"/>
          <w:numId w:val="13"/>
        </w:numPr>
        <w:ind w:left="567"/>
        <w:rPr>
          <w:rFonts w:eastAsia="MS Mincho"/>
          <w:b/>
          <w:bCs/>
          <w:lang w:val="en-US"/>
        </w:rPr>
      </w:pPr>
      <w:r w:rsidRPr="00FA47A4">
        <w:rPr>
          <w:rFonts w:eastAsia="MS Mincho"/>
          <w:lang w:val="en-US"/>
        </w:rPr>
        <w:t>Inheritance by law, inheritance by turns.</w:t>
      </w:r>
    </w:p>
    <w:p w:rsidR="00CA71B4" w:rsidRPr="00FA47A4" w:rsidRDefault="00CA71B4" w:rsidP="00CA71B4">
      <w:pPr>
        <w:numPr>
          <w:ilvl w:val="0"/>
          <w:numId w:val="13"/>
        </w:numPr>
        <w:ind w:left="567"/>
        <w:jc w:val="both"/>
        <w:rPr>
          <w:rFonts w:eastAsia="MS Mincho"/>
          <w:b/>
          <w:bCs/>
          <w:lang w:val="en-US"/>
        </w:rPr>
      </w:pPr>
      <w:r w:rsidRPr="00FA47A4">
        <w:rPr>
          <w:rFonts w:eastAsia="MS Mincho"/>
          <w:lang w:val="en-US"/>
        </w:rPr>
        <w:t xml:space="preserve">Inheritance through testament, principles, characteristics and the content of testament according to the Civil Code and judicial doctrine. </w:t>
      </w:r>
    </w:p>
    <w:p w:rsidR="00CA71B4" w:rsidRPr="00FA47A4" w:rsidRDefault="00CA71B4" w:rsidP="00CA71B4">
      <w:pPr>
        <w:numPr>
          <w:ilvl w:val="0"/>
          <w:numId w:val="13"/>
        </w:numPr>
        <w:ind w:left="567"/>
        <w:jc w:val="both"/>
        <w:rPr>
          <w:rFonts w:eastAsia="MS Mincho"/>
          <w:bCs/>
          <w:lang w:val="en-US"/>
        </w:rPr>
      </w:pPr>
      <w:r w:rsidRPr="00FA47A4">
        <w:rPr>
          <w:rFonts w:eastAsia="MS Mincho"/>
          <w:bCs/>
          <w:lang w:val="en-US"/>
        </w:rPr>
        <w:t>Interpretation of testament. Testament on universal title and on special title.</w:t>
      </w:r>
    </w:p>
    <w:p w:rsidR="00CA71B4" w:rsidRPr="00FA47A4" w:rsidRDefault="00CA71B4" w:rsidP="00CA71B4">
      <w:pPr>
        <w:numPr>
          <w:ilvl w:val="0"/>
          <w:numId w:val="13"/>
        </w:numPr>
        <w:ind w:left="567"/>
        <w:jc w:val="both"/>
        <w:rPr>
          <w:rFonts w:eastAsia="MS Mincho"/>
          <w:bCs/>
          <w:lang w:val="en-US"/>
        </w:rPr>
      </w:pPr>
      <w:r w:rsidRPr="00FA47A4">
        <w:rPr>
          <w:rFonts w:eastAsia="MS Mincho"/>
          <w:bCs/>
          <w:lang w:val="en-US"/>
        </w:rPr>
        <w:t xml:space="preserve">Legue. Its difference from inheritance through testament and from burden, according to our legislation. Comparison to other legislations (French, Italian and the Civil code of the year. 1929) </w:t>
      </w:r>
    </w:p>
    <w:p w:rsidR="00CA71B4" w:rsidRPr="00FA47A4" w:rsidRDefault="00CA71B4" w:rsidP="00CA71B4">
      <w:pPr>
        <w:numPr>
          <w:ilvl w:val="0"/>
          <w:numId w:val="13"/>
        </w:numPr>
        <w:ind w:left="567"/>
        <w:jc w:val="both"/>
        <w:rPr>
          <w:rFonts w:eastAsia="MS Mincho"/>
          <w:bCs/>
          <w:lang w:val="en-US"/>
        </w:rPr>
      </w:pPr>
      <w:r w:rsidRPr="00FA47A4">
        <w:rPr>
          <w:rFonts w:eastAsia="MS Mincho"/>
          <w:bCs/>
          <w:lang w:val="en-US"/>
        </w:rPr>
        <w:t>Kinds of testaments. Capacity to possess and the capacity to win through testament. The concept of non-intermediate children.</w:t>
      </w:r>
    </w:p>
    <w:p w:rsidR="00CA71B4" w:rsidRPr="00FA47A4" w:rsidRDefault="00CA71B4" w:rsidP="00CA71B4">
      <w:pPr>
        <w:numPr>
          <w:ilvl w:val="0"/>
          <w:numId w:val="13"/>
        </w:numPr>
        <w:ind w:left="567"/>
        <w:jc w:val="both"/>
        <w:rPr>
          <w:rFonts w:eastAsia="MS Mincho"/>
          <w:bCs/>
          <w:lang w:val="en-US"/>
        </w:rPr>
      </w:pPr>
      <w:r w:rsidRPr="00FA47A4">
        <w:rPr>
          <w:rFonts w:eastAsia="MS Mincho"/>
          <w:bCs/>
          <w:lang w:val="en-US"/>
        </w:rPr>
        <w:t>Problems of the relative and absolute invalidity of the testament. Lawsuit for the regulation of the consequences deriving from this invalidity.</w:t>
      </w:r>
    </w:p>
    <w:p w:rsidR="00CA71B4" w:rsidRPr="00FA47A4" w:rsidRDefault="00CA71B4" w:rsidP="00CA71B4">
      <w:pPr>
        <w:numPr>
          <w:ilvl w:val="0"/>
          <w:numId w:val="13"/>
        </w:numPr>
        <w:ind w:left="567"/>
        <w:jc w:val="both"/>
        <w:rPr>
          <w:rFonts w:eastAsia="MS Mincho"/>
          <w:bCs/>
          <w:lang w:val="en-US"/>
        </w:rPr>
      </w:pPr>
      <w:r w:rsidRPr="00FA47A4">
        <w:rPr>
          <w:rFonts w:eastAsia="MS Mincho"/>
          <w:bCs/>
          <w:lang w:val="en-US"/>
        </w:rPr>
        <w:t>Lawsuit for the requirement of inheritance. The relation of possession lawsuits with the lawsuit of the requirement of inheritance. Common points and differentiations with the lawsuit of re-vindication. Lawsuit of the requirement of inheritance and testaments absolutely invalid. Lawsuit of the division of inheritance.</w:t>
      </w:r>
    </w:p>
    <w:p w:rsidR="00CA71B4" w:rsidRPr="00FA47A4" w:rsidRDefault="00CA71B4" w:rsidP="00CA71B4">
      <w:pPr>
        <w:tabs>
          <w:tab w:val="left" w:pos="3780"/>
        </w:tabs>
        <w:ind w:right="-360"/>
        <w:rPr>
          <w:rFonts w:eastAsia="MS Mincho"/>
          <w:b/>
          <w:sz w:val="16"/>
          <w:szCs w:val="16"/>
          <w:lang w:val="en-US"/>
        </w:rPr>
      </w:pPr>
    </w:p>
    <w:p w:rsidR="00CA71B4" w:rsidRPr="00FA47A4" w:rsidRDefault="00CA71B4" w:rsidP="00CA71B4">
      <w:pPr>
        <w:tabs>
          <w:tab w:val="left" w:pos="3780"/>
        </w:tabs>
        <w:ind w:right="-360"/>
        <w:rPr>
          <w:rFonts w:eastAsia="MS Mincho"/>
          <w:b/>
          <w:lang w:val="en-US"/>
        </w:rPr>
      </w:pPr>
      <w:r w:rsidRPr="00FA47A4">
        <w:rPr>
          <w:rFonts w:eastAsia="MS Mincho"/>
          <w:b/>
          <w:lang w:val="en-US"/>
        </w:rPr>
        <w:t xml:space="preserve">Methodology: </w:t>
      </w:r>
      <w:r w:rsidRPr="00FA47A4">
        <w:rPr>
          <w:rFonts w:eastAsia="MS Mincho"/>
          <w:lang w:val="en-US"/>
        </w:rPr>
        <w:t xml:space="preserve">Case study, debate. </w:t>
      </w:r>
    </w:p>
    <w:p w:rsidR="00CA71B4" w:rsidRPr="00FA47A4" w:rsidRDefault="00CA71B4" w:rsidP="00CA71B4">
      <w:pPr>
        <w:rPr>
          <w:rFonts w:eastAsia="MS Mincho"/>
          <w:b/>
          <w:lang w:val="en-US"/>
        </w:rPr>
      </w:pPr>
      <w:r w:rsidRPr="00FA47A4">
        <w:rPr>
          <w:rFonts w:eastAsia="MS Mincho"/>
          <w:b/>
          <w:lang w:val="en-US"/>
        </w:rPr>
        <w:t xml:space="preserve">Literature </w:t>
      </w:r>
    </w:p>
    <w:p w:rsidR="00CA71B4" w:rsidRPr="00FA47A4" w:rsidRDefault="00CA71B4" w:rsidP="00CA71B4">
      <w:pPr>
        <w:rPr>
          <w:rFonts w:eastAsia="MS Mincho"/>
          <w:lang w:val="en-US"/>
        </w:rPr>
      </w:pPr>
      <w:r w:rsidRPr="00FA47A4">
        <w:rPr>
          <w:rFonts w:eastAsia="MS Mincho"/>
          <w:lang w:val="en-US"/>
        </w:rPr>
        <w:t>- Biçoku, Nazmi. “</w:t>
      </w:r>
      <w:r w:rsidRPr="00FA47A4">
        <w:rPr>
          <w:rFonts w:eastAsia="MS Mincho"/>
          <w:i/>
          <w:lang w:val="en-US"/>
        </w:rPr>
        <w:t>The right of inheritance in the Republic of Albania,</w:t>
      </w:r>
      <w:r w:rsidRPr="00FA47A4">
        <w:rPr>
          <w:rFonts w:eastAsia="MS Mincho"/>
          <w:lang w:val="en-US"/>
        </w:rPr>
        <w:t xml:space="preserve">” Tirana, 1998. </w:t>
      </w:r>
    </w:p>
    <w:p w:rsidR="00CA71B4" w:rsidRPr="00FA47A4" w:rsidRDefault="00CA71B4" w:rsidP="00CA71B4">
      <w:pPr>
        <w:rPr>
          <w:rFonts w:eastAsia="MS Mincho"/>
          <w:lang w:val="en-US"/>
        </w:rPr>
      </w:pPr>
      <w:r w:rsidRPr="00FA47A4">
        <w:rPr>
          <w:rFonts w:eastAsia="MS Mincho"/>
          <w:lang w:val="en-US"/>
        </w:rPr>
        <w:t>- Nathanaili, Andrea, Papuli, Nonda. “</w:t>
      </w:r>
      <w:r w:rsidRPr="00FA47A4">
        <w:rPr>
          <w:rFonts w:eastAsia="MS Mincho"/>
          <w:i/>
          <w:lang w:val="en-US"/>
        </w:rPr>
        <w:t>Some matters on ownership and inheritance,</w:t>
      </w:r>
      <w:r w:rsidRPr="00FA47A4">
        <w:rPr>
          <w:rFonts w:eastAsia="MS Mincho"/>
          <w:lang w:val="en-US"/>
        </w:rPr>
        <w:t xml:space="preserve">” Edition of the Ministry of Justice, Tirana, 1961. </w:t>
      </w:r>
    </w:p>
    <w:p w:rsidR="00CA71B4" w:rsidRPr="00FA47A4" w:rsidRDefault="00CA71B4" w:rsidP="00CA71B4">
      <w:pPr>
        <w:rPr>
          <w:rFonts w:eastAsia="MS Mincho"/>
          <w:lang w:val="en-US"/>
        </w:rPr>
      </w:pPr>
      <w:r w:rsidRPr="00FA47A4">
        <w:rPr>
          <w:rFonts w:eastAsia="MS Mincho"/>
          <w:lang w:val="en-US"/>
        </w:rPr>
        <w:t>- Guideline no. 6/1956, Plenum of the High Court, “</w:t>
      </w:r>
      <w:r w:rsidRPr="00FA47A4">
        <w:rPr>
          <w:rFonts w:eastAsia="MS Mincho"/>
          <w:i/>
          <w:lang w:val="en-US"/>
        </w:rPr>
        <w:t>On the giving of the certificate of inheritance.</w:t>
      </w:r>
      <w:r w:rsidRPr="00FA47A4">
        <w:rPr>
          <w:rFonts w:eastAsia="MS Mincho"/>
          <w:lang w:val="en-US"/>
        </w:rPr>
        <w:t>”</w:t>
      </w:r>
    </w:p>
    <w:p w:rsidR="00CA71B4" w:rsidRPr="00FA47A4" w:rsidRDefault="00CA71B4" w:rsidP="00CA71B4">
      <w:pPr>
        <w:rPr>
          <w:rFonts w:eastAsia="MS Mincho"/>
          <w:lang w:val="en-US"/>
        </w:rPr>
      </w:pPr>
      <w:r w:rsidRPr="00FA47A4">
        <w:rPr>
          <w:rFonts w:eastAsia="MS Mincho"/>
          <w:lang w:val="en-US"/>
        </w:rPr>
        <w:t>- Decree no. 1891, date 3.7.1954, “</w:t>
      </w:r>
      <w:r w:rsidRPr="00FA47A4">
        <w:rPr>
          <w:rFonts w:eastAsia="MS Mincho"/>
          <w:i/>
          <w:lang w:val="en-US"/>
        </w:rPr>
        <w:t>On inheritance.</w:t>
      </w:r>
      <w:r w:rsidRPr="00FA47A4">
        <w:rPr>
          <w:rFonts w:eastAsia="MS Mincho"/>
          <w:lang w:val="en-US"/>
        </w:rPr>
        <w:t>”</w:t>
      </w:r>
    </w:p>
    <w:p w:rsidR="00CA71B4" w:rsidRPr="00FA47A4" w:rsidRDefault="00CA71B4" w:rsidP="00CA71B4">
      <w:pPr>
        <w:rPr>
          <w:rFonts w:eastAsia="MS Mincho"/>
          <w:lang w:val="en-US"/>
        </w:rPr>
      </w:pPr>
      <w:r w:rsidRPr="00FA47A4">
        <w:rPr>
          <w:rFonts w:eastAsia="MS Mincho"/>
          <w:lang w:val="en-US"/>
        </w:rPr>
        <w:t>- Judgment date 17.11.1978 of the Civil College of the High Court.</w:t>
      </w:r>
    </w:p>
    <w:p w:rsidR="00CA71B4" w:rsidRPr="00FA47A4" w:rsidRDefault="00CA71B4" w:rsidP="00CA71B4">
      <w:pPr>
        <w:rPr>
          <w:rFonts w:eastAsia="MS Mincho"/>
          <w:lang w:val="en-US"/>
        </w:rPr>
      </w:pPr>
      <w:r w:rsidRPr="00FA47A4">
        <w:rPr>
          <w:rFonts w:eastAsia="MS Mincho"/>
          <w:lang w:val="en-US"/>
        </w:rPr>
        <w:t xml:space="preserve">- Judgment no. 8, date 7.2.1962, Judgment of the Plenum of the High Court. </w:t>
      </w:r>
    </w:p>
    <w:p w:rsidR="00CA71B4" w:rsidRPr="00FA47A4" w:rsidRDefault="00CA71B4" w:rsidP="00CA71B4">
      <w:pPr>
        <w:rPr>
          <w:rFonts w:eastAsia="MS Mincho"/>
          <w:lang w:val="en-US"/>
        </w:rPr>
      </w:pPr>
      <w:r w:rsidRPr="00FA47A4">
        <w:rPr>
          <w:rFonts w:eastAsia="MS Mincho"/>
          <w:lang w:val="en-US"/>
        </w:rPr>
        <w:t>- Judgment no. 44, date 16.3.1964 of the Civil College of the High Court.</w:t>
      </w:r>
    </w:p>
    <w:p w:rsidR="00CA71B4" w:rsidRPr="00FA47A4" w:rsidRDefault="00CA71B4" w:rsidP="00CA71B4">
      <w:pPr>
        <w:rPr>
          <w:rFonts w:eastAsia="MS Mincho"/>
          <w:lang w:val="en-US"/>
        </w:rPr>
      </w:pPr>
      <w:r w:rsidRPr="00FA47A4">
        <w:rPr>
          <w:rFonts w:eastAsia="MS Mincho"/>
          <w:lang w:val="en-US"/>
        </w:rPr>
        <w:t>- Judgment date 6.2.1974 of the Civil College of the High Court.</w:t>
      </w:r>
    </w:p>
    <w:p w:rsidR="00CA71B4" w:rsidRPr="00FA47A4" w:rsidRDefault="00CA71B4" w:rsidP="00CA71B4">
      <w:pPr>
        <w:rPr>
          <w:rFonts w:eastAsia="MS Mincho"/>
          <w:lang w:val="en-US"/>
        </w:rPr>
      </w:pPr>
      <w:r w:rsidRPr="00FA47A4">
        <w:rPr>
          <w:rFonts w:eastAsia="MS Mincho"/>
          <w:lang w:val="en-US"/>
        </w:rPr>
        <w:t>- Judgment no. 8, date 29.1.1966 of the Civil College of the High Court.</w:t>
      </w:r>
    </w:p>
    <w:p w:rsidR="00CA71B4" w:rsidRPr="00FA47A4" w:rsidRDefault="00CA71B4" w:rsidP="00CA71B4">
      <w:pPr>
        <w:rPr>
          <w:rFonts w:eastAsia="MS Mincho"/>
          <w:lang w:val="en-US"/>
        </w:rPr>
      </w:pPr>
      <w:r w:rsidRPr="00FA47A4">
        <w:rPr>
          <w:rFonts w:eastAsia="MS Mincho"/>
          <w:lang w:val="en-US"/>
        </w:rPr>
        <w:t>- Judgment no. 452, date 2.12.2006 of the Civil College.</w:t>
      </w:r>
    </w:p>
    <w:p w:rsidR="00CA71B4" w:rsidRPr="00FA47A4" w:rsidRDefault="00CA71B4" w:rsidP="00CA71B4">
      <w:pPr>
        <w:rPr>
          <w:rFonts w:eastAsia="MS Mincho"/>
          <w:lang w:val="en-US"/>
        </w:rPr>
      </w:pPr>
      <w:r w:rsidRPr="00FA47A4">
        <w:rPr>
          <w:rFonts w:eastAsia="MS Mincho"/>
          <w:lang w:val="en-US"/>
        </w:rPr>
        <w:t xml:space="preserve">- Judgment no. 1411, date 25.2.2010 of the First instance court of Tirana. </w:t>
      </w:r>
    </w:p>
    <w:p w:rsidR="00CA71B4" w:rsidRPr="00FA47A4" w:rsidRDefault="00CA71B4" w:rsidP="00CA71B4">
      <w:pPr>
        <w:rPr>
          <w:rFonts w:eastAsia="MS Mincho"/>
          <w:lang w:val="en-US"/>
        </w:rPr>
      </w:pPr>
      <w:r w:rsidRPr="00FA47A4">
        <w:rPr>
          <w:rFonts w:eastAsia="MS Mincho"/>
          <w:lang w:val="en-US"/>
        </w:rPr>
        <w:t xml:space="preserve">- Judgment no. 1465, date 26.2.2010, of the First instance court of Tirana. </w:t>
      </w:r>
    </w:p>
    <w:p w:rsidR="00CA71B4" w:rsidRPr="00FA47A4" w:rsidRDefault="00CA71B4" w:rsidP="00CA71B4">
      <w:pPr>
        <w:rPr>
          <w:rFonts w:eastAsia="MS Mincho"/>
          <w:lang w:val="en-US"/>
        </w:rPr>
      </w:pPr>
      <w:r w:rsidRPr="00FA47A4">
        <w:rPr>
          <w:rFonts w:eastAsia="MS Mincho"/>
          <w:lang w:val="en-US"/>
        </w:rPr>
        <w:t>- Judgment no. 734, date 11.5.2000 of the United Colleges.</w:t>
      </w:r>
    </w:p>
    <w:p w:rsidR="00CA71B4" w:rsidRPr="00FA47A4" w:rsidRDefault="00CA71B4" w:rsidP="00CA71B4">
      <w:pPr>
        <w:rPr>
          <w:rFonts w:eastAsia="MS Mincho"/>
          <w:lang w:val="en-US"/>
        </w:rPr>
      </w:pPr>
      <w:r w:rsidRPr="00FA47A4">
        <w:rPr>
          <w:rFonts w:eastAsia="MS Mincho"/>
          <w:lang w:val="en-US"/>
        </w:rPr>
        <w:t>- Judgment no. 434, date 3.3.2005 of the Civil College.</w:t>
      </w:r>
    </w:p>
    <w:p w:rsidR="00CA71B4" w:rsidRPr="00FA47A4" w:rsidRDefault="00CA71B4" w:rsidP="00CA71B4">
      <w:pPr>
        <w:rPr>
          <w:rFonts w:eastAsia="MS Mincho"/>
          <w:lang w:val="en-US"/>
        </w:rPr>
      </w:pPr>
      <w:r w:rsidRPr="00FA47A4">
        <w:rPr>
          <w:rFonts w:eastAsia="MS Mincho"/>
          <w:lang w:val="en-US"/>
        </w:rPr>
        <w:t>- Judgment no. 49, date 26.2.2009 of the Civil College.</w:t>
      </w:r>
    </w:p>
    <w:p w:rsidR="00CA71B4" w:rsidRPr="00FA47A4" w:rsidRDefault="00CA71B4" w:rsidP="00CA71B4">
      <w:pPr>
        <w:rPr>
          <w:rFonts w:eastAsia="MS Mincho"/>
          <w:lang w:val="en-US"/>
        </w:rPr>
      </w:pPr>
      <w:r w:rsidRPr="00FA47A4">
        <w:rPr>
          <w:rFonts w:eastAsia="MS Mincho"/>
          <w:lang w:val="en-US"/>
        </w:rPr>
        <w:t>- Judgment no. 457, date 4.12.2008 of the Civil College.</w:t>
      </w:r>
    </w:p>
    <w:p w:rsidR="00CA71B4" w:rsidRPr="00FA47A4" w:rsidRDefault="00CA71B4" w:rsidP="00CA71B4">
      <w:pPr>
        <w:rPr>
          <w:rFonts w:eastAsia="MS Mincho"/>
          <w:lang w:val="en-US"/>
        </w:rPr>
      </w:pPr>
      <w:r w:rsidRPr="00FA47A4">
        <w:rPr>
          <w:rFonts w:eastAsia="MS Mincho"/>
          <w:lang w:val="en-US"/>
        </w:rPr>
        <w:t>- Judgment no. 132, date 16.2.2006 of the Civil College.</w:t>
      </w:r>
    </w:p>
    <w:p w:rsidR="00CA71B4" w:rsidRPr="00FA47A4" w:rsidRDefault="00CA71B4" w:rsidP="00CA71B4">
      <w:pPr>
        <w:rPr>
          <w:rFonts w:eastAsia="MS Mincho"/>
          <w:lang w:val="en-US"/>
        </w:rPr>
      </w:pPr>
      <w:r w:rsidRPr="00FA47A4">
        <w:rPr>
          <w:rFonts w:eastAsia="MS Mincho"/>
          <w:lang w:val="en-US"/>
        </w:rPr>
        <w:t>- Judgment no. 131, date 16.2.2006 of the Civil College.</w:t>
      </w:r>
    </w:p>
    <w:p w:rsidR="00CA71B4" w:rsidRPr="00FA47A4" w:rsidRDefault="00CA71B4" w:rsidP="00CA71B4">
      <w:pPr>
        <w:rPr>
          <w:rFonts w:eastAsia="MS Mincho"/>
          <w:lang w:val="en-US"/>
        </w:rPr>
      </w:pPr>
      <w:r w:rsidRPr="00FA47A4">
        <w:rPr>
          <w:rFonts w:eastAsia="MS Mincho"/>
          <w:lang w:val="en-US"/>
        </w:rPr>
        <w:t>- Judgment no. 76, date 24.1.2006 of the Civil College.</w:t>
      </w:r>
    </w:p>
    <w:p w:rsidR="00CA71B4" w:rsidRPr="00FA47A4" w:rsidRDefault="00CA71B4" w:rsidP="00CA71B4">
      <w:pPr>
        <w:rPr>
          <w:rFonts w:eastAsia="MS Mincho"/>
          <w:lang w:val="en-US"/>
        </w:rPr>
      </w:pPr>
      <w:r w:rsidRPr="00FA47A4">
        <w:rPr>
          <w:rFonts w:eastAsia="MS Mincho"/>
          <w:lang w:val="en-US"/>
        </w:rPr>
        <w:t>- Judgment no. 49, date 26.2.2009 of the Civil College.</w:t>
      </w:r>
    </w:p>
    <w:p w:rsidR="00CA71B4" w:rsidRPr="00FA47A4" w:rsidRDefault="00CA71B4" w:rsidP="00CA71B4">
      <w:pPr>
        <w:rPr>
          <w:rFonts w:eastAsia="MS Mincho"/>
          <w:lang w:val="en-US"/>
        </w:rPr>
      </w:pPr>
      <w:r w:rsidRPr="00FA47A4">
        <w:rPr>
          <w:rFonts w:eastAsia="MS Mincho"/>
          <w:lang w:val="en-US"/>
        </w:rPr>
        <w:t>- Judgment no. 1350, date 6.10.2005 of the Civil College.</w:t>
      </w:r>
    </w:p>
    <w:p w:rsidR="00CA71B4" w:rsidRPr="00FA47A4" w:rsidRDefault="00CA71B4" w:rsidP="00CA71B4">
      <w:pPr>
        <w:rPr>
          <w:rFonts w:eastAsia="MS Mincho"/>
          <w:lang w:val="en-US"/>
        </w:rPr>
      </w:pPr>
      <w:r w:rsidRPr="00FA47A4">
        <w:rPr>
          <w:rFonts w:eastAsia="MS Mincho"/>
          <w:lang w:val="en-US"/>
        </w:rPr>
        <w:lastRenderedPageBreak/>
        <w:t>- Judgment no. 1437, date 20.10.2005 of the Civil College.</w:t>
      </w:r>
    </w:p>
    <w:p w:rsidR="00CA71B4" w:rsidRPr="00FA47A4" w:rsidRDefault="00CA71B4" w:rsidP="00CA71B4">
      <w:pPr>
        <w:rPr>
          <w:rFonts w:eastAsia="MS Mincho"/>
          <w:lang w:val="en-US"/>
        </w:rPr>
      </w:pPr>
      <w:r w:rsidRPr="00FA47A4">
        <w:rPr>
          <w:rFonts w:eastAsia="MS Mincho"/>
          <w:lang w:val="en-US"/>
        </w:rPr>
        <w:t>- Judgment no. 49, date 26.2.2009 of the Civil College.</w:t>
      </w:r>
    </w:p>
    <w:p w:rsidR="00CA71B4" w:rsidRPr="00FA47A4" w:rsidRDefault="00CA71B4" w:rsidP="00CA71B4">
      <w:pPr>
        <w:rPr>
          <w:rFonts w:eastAsia="MS Mincho"/>
          <w:lang w:val="en-US"/>
        </w:rPr>
      </w:pPr>
      <w:r w:rsidRPr="00FA47A4">
        <w:rPr>
          <w:rFonts w:eastAsia="MS Mincho"/>
          <w:lang w:val="en-US"/>
        </w:rPr>
        <w:t>- Judgment no. 400, date 6.4.2006 of the Civil College.</w:t>
      </w:r>
    </w:p>
    <w:p w:rsidR="00CA71B4" w:rsidRPr="00FA47A4" w:rsidRDefault="00CA71B4" w:rsidP="00CA71B4">
      <w:pPr>
        <w:rPr>
          <w:rFonts w:eastAsia="MS Mincho"/>
          <w:lang w:val="en-US"/>
        </w:rPr>
      </w:pPr>
      <w:r w:rsidRPr="00FA47A4">
        <w:rPr>
          <w:rFonts w:eastAsia="MS Mincho"/>
          <w:lang w:val="en-US"/>
        </w:rPr>
        <w:t>- Judgment no. 1320, date 1.12.2006 of the Civil College.</w:t>
      </w:r>
    </w:p>
    <w:p w:rsidR="00CA71B4" w:rsidRPr="00FA47A4" w:rsidRDefault="00CA71B4" w:rsidP="00CA71B4">
      <w:pPr>
        <w:rPr>
          <w:rFonts w:eastAsia="MS Mincho"/>
          <w:lang w:val="en-US"/>
        </w:rPr>
      </w:pPr>
      <w:r w:rsidRPr="00FA47A4">
        <w:rPr>
          <w:rFonts w:eastAsia="MS Mincho"/>
          <w:lang w:val="en-US"/>
        </w:rPr>
        <w:t>- Judgment no. 782, date 20.6.2002 of the Civil College.</w:t>
      </w:r>
    </w:p>
    <w:p w:rsidR="00CA71B4" w:rsidRPr="00FA47A4" w:rsidRDefault="00CA71B4" w:rsidP="00CA71B4">
      <w:pPr>
        <w:rPr>
          <w:rFonts w:eastAsia="MS Mincho"/>
          <w:lang w:val="en-US"/>
        </w:rPr>
      </w:pPr>
      <w:r w:rsidRPr="00FA47A4">
        <w:rPr>
          <w:rFonts w:eastAsia="MS Mincho"/>
          <w:lang w:val="en-US"/>
        </w:rPr>
        <w:t xml:space="preserve">- Judgment no. 6, date 24.1.2007 of the United colleges. </w:t>
      </w:r>
    </w:p>
    <w:p w:rsidR="00CA71B4" w:rsidRPr="00FA47A4" w:rsidRDefault="00CA71B4" w:rsidP="00CA71B4">
      <w:pPr>
        <w:rPr>
          <w:rFonts w:eastAsia="MS Mincho"/>
          <w:lang w:val="en-US"/>
        </w:rPr>
      </w:pPr>
      <w:r w:rsidRPr="00FA47A4">
        <w:rPr>
          <w:rFonts w:eastAsia="MS Mincho"/>
          <w:lang w:val="en-US"/>
        </w:rPr>
        <w:t>- Judgment no. 139, date 15.2.2007 of the Civil College.</w:t>
      </w:r>
    </w:p>
    <w:p w:rsidR="00CA71B4" w:rsidRPr="00FA47A4" w:rsidRDefault="00CA71B4" w:rsidP="00CA71B4">
      <w:pPr>
        <w:rPr>
          <w:rFonts w:eastAsia="MS Mincho"/>
          <w:lang w:val="en-US"/>
        </w:rPr>
      </w:pPr>
      <w:r w:rsidRPr="00FA47A4">
        <w:rPr>
          <w:rFonts w:eastAsia="MS Mincho"/>
          <w:lang w:val="en-US"/>
        </w:rPr>
        <w:t>- Judgment no. 892, date 15.5.2003 of the Civil College.</w:t>
      </w:r>
    </w:p>
    <w:p w:rsidR="00CA71B4" w:rsidRPr="00FA47A4" w:rsidRDefault="00CA71B4" w:rsidP="00CA71B4">
      <w:pPr>
        <w:rPr>
          <w:rFonts w:eastAsia="MS Mincho"/>
          <w:sz w:val="16"/>
          <w:szCs w:val="16"/>
          <w:lang w:val="en-US"/>
        </w:rPr>
      </w:pPr>
    </w:p>
    <w:p w:rsidR="00CA71B4" w:rsidRPr="00FA47A4" w:rsidRDefault="00CA71B4" w:rsidP="00CA71B4">
      <w:pPr>
        <w:rPr>
          <w:rFonts w:eastAsia="MS Mincho"/>
          <w:sz w:val="16"/>
          <w:szCs w:val="16"/>
          <w:lang w:val="en-US"/>
        </w:rPr>
      </w:pPr>
    </w:p>
    <w:p w:rsidR="00CA71B4" w:rsidRPr="00FA47A4" w:rsidRDefault="00CA71B4" w:rsidP="00CA71B4">
      <w:pPr>
        <w:rPr>
          <w:rFonts w:eastAsia="MS Mincho"/>
          <w:iCs/>
          <w:lang w:val="en-US"/>
        </w:rPr>
      </w:pPr>
      <w:r w:rsidRPr="00FA47A4">
        <w:rPr>
          <w:rFonts w:eastAsia="MS Mincho"/>
          <w:b/>
          <w:bCs/>
          <w:iCs/>
          <w:lang w:val="en-US"/>
        </w:rPr>
        <w:t>4. OBLIGATIONS AND CONTRACTS (754 ARTICLES)</w:t>
      </w:r>
    </w:p>
    <w:p w:rsidR="00CA71B4" w:rsidRPr="00FA47A4" w:rsidRDefault="00CA71B4" w:rsidP="00CA71B4">
      <w:pPr>
        <w:jc w:val="right"/>
        <w:rPr>
          <w:rFonts w:eastAsia="MS Mincho"/>
          <w:b/>
          <w:lang w:val="en-US"/>
        </w:rPr>
      </w:pPr>
      <w:r w:rsidRPr="00FA47A4">
        <w:rPr>
          <w:rFonts w:eastAsia="MS Mincho"/>
          <w:b/>
          <w:lang w:val="en-US"/>
        </w:rPr>
        <w:t xml:space="preserve">41 classes </w:t>
      </w:r>
    </w:p>
    <w:p w:rsidR="00CA71B4" w:rsidRPr="00FA47A4" w:rsidRDefault="00CA71B4" w:rsidP="00CA71B4">
      <w:pPr>
        <w:numPr>
          <w:ilvl w:val="0"/>
          <w:numId w:val="11"/>
        </w:numPr>
        <w:jc w:val="both"/>
        <w:rPr>
          <w:rFonts w:eastAsia="MS Mincho"/>
          <w:lang w:val="en-US"/>
        </w:rPr>
      </w:pPr>
      <w:r w:rsidRPr="00FA47A4">
        <w:rPr>
          <w:rFonts w:eastAsia="MS Mincho"/>
          <w:lang w:val="en-US"/>
        </w:rPr>
        <w:t xml:space="preserve">1. </w:t>
      </w:r>
      <w:r w:rsidRPr="00FA47A4">
        <w:rPr>
          <w:rFonts w:eastAsia="MS Mincho"/>
          <w:i/>
          <w:lang w:val="en-US"/>
        </w:rPr>
        <w:t xml:space="preserve">Contractor principles </w:t>
      </w:r>
      <w:r w:rsidRPr="00FA47A4">
        <w:rPr>
          <w:rFonts w:eastAsia="MS Mincho"/>
          <w:lang w:val="en-US"/>
        </w:rPr>
        <w:t xml:space="preserve">which are related to the appearance of contractor will, confidence, market custom, interpretation of contract, etc., based on the Contractor Law of the European Community. Practical problems of the interpretation of the contract according the Albanian Civil Code. Directive on unfair contractor conditions (93/13), </w:t>
      </w:r>
      <w:r w:rsidRPr="00FA47A4">
        <w:rPr>
          <w:bCs/>
          <w:bdr w:val="none" w:sz="0" w:space="0" w:color="auto" w:frame="1"/>
          <w:shd w:val="clear" w:color="auto" w:fill="FFFFFF"/>
          <w:lang w:val="en-US"/>
        </w:rPr>
        <w:t>Council Directive 93/13/EEC of 5 April 1993</w:t>
      </w:r>
      <w:r w:rsidRPr="00FA47A4">
        <w:rPr>
          <w:rFonts w:eastAsia="MS Mincho"/>
          <w:lang w:val="en-US"/>
        </w:rPr>
        <w:t xml:space="preserve"> (4 classes).</w:t>
      </w:r>
    </w:p>
    <w:p w:rsidR="00CA71B4" w:rsidRPr="00FA47A4" w:rsidRDefault="00CA71B4" w:rsidP="00CA71B4">
      <w:pPr>
        <w:numPr>
          <w:ilvl w:val="0"/>
          <w:numId w:val="11"/>
        </w:numPr>
        <w:jc w:val="both"/>
        <w:rPr>
          <w:rFonts w:eastAsia="MS Mincho"/>
          <w:lang w:val="en-US"/>
        </w:rPr>
      </w:pPr>
      <w:r w:rsidRPr="00FA47A4">
        <w:rPr>
          <w:rFonts w:eastAsia="MS Mincho"/>
          <w:lang w:val="en-US"/>
        </w:rPr>
        <w:t xml:space="preserve">2. </w:t>
      </w:r>
      <w:r w:rsidRPr="00FA47A4">
        <w:rPr>
          <w:rFonts w:eastAsia="MS Mincho"/>
          <w:i/>
          <w:lang w:val="en-US"/>
        </w:rPr>
        <w:t>Pre-contractor phase</w:t>
      </w:r>
      <w:r w:rsidRPr="00FA47A4">
        <w:rPr>
          <w:rFonts w:eastAsia="MS Mincho"/>
          <w:lang w:val="en-US"/>
        </w:rPr>
        <w:t>. Proposal, acceptance, preliminary discussions, advertisements, public offers, gentleman agreements, unilateral promise, preliminary contract and practical problems related to them.</w:t>
      </w:r>
    </w:p>
    <w:p w:rsidR="00CA71B4" w:rsidRPr="00FA47A4" w:rsidRDefault="00CA71B4" w:rsidP="00CA71B4">
      <w:pPr>
        <w:numPr>
          <w:ilvl w:val="0"/>
          <w:numId w:val="11"/>
        </w:numPr>
        <w:rPr>
          <w:rFonts w:eastAsia="MS Mincho"/>
          <w:lang w:val="en-US"/>
        </w:rPr>
      </w:pPr>
      <w:r w:rsidRPr="00FA47A4">
        <w:rPr>
          <w:rFonts w:eastAsia="MS Mincho"/>
          <w:lang w:val="en-US"/>
        </w:rPr>
        <w:t>3. Non-execution of obligations, delays of the debtor, the loss of the interest of the creditor, impossibility of the accomplishment of obligations.</w:t>
      </w:r>
    </w:p>
    <w:p w:rsidR="00CA71B4" w:rsidRPr="00FA47A4" w:rsidRDefault="00CA71B4" w:rsidP="00CA71B4">
      <w:pPr>
        <w:numPr>
          <w:ilvl w:val="0"/>
          <w:numId w:val="11"/>
        </w:numPr>
        <w:jc w:val="both"/>
        <w:rPr>
          <w:rFonts w:eastAsia="MS Mincho"/>
          <w:lang w:val="en-US"/>
        </w:rPr>
      </w:pPr>
      <w:r w:rsidRPr="00FA47A4">
        <w:rPr>
          <w:b/>
          <w:bCs/>
          <w:shd w:val="clear" w:color="auto" w:fill="FFFFFF"/>
          <w:lang w:val="en-US"/>
        </w:rPr>
        <w:t>Regulation</w:t>
      </w:r>
      <w:r w:rsidRPr="00FA47A4">
        <w:rPr>
          <w:b/>
          <w:shd w:val="clear" w:color="auto" w:fill="FFFFFF"/>
          <w:lang w:val="en-US"/>
        </w:rPr>
        <w:t> (</w:t>
      </w:r>
      <w:r w:rsidRPr="00FA47A4">
        <w:rPr>
          <w:b/>
          <w:bCs/>
          <w:shd w:val="clear" w:color="auto" w:fill="FFFFFF"/>
          <w:lang w:val="en-US"/>
        </w:rPr>
        <w:t>EC</w:t>
      </w:r>
      <w:r w:rsidRPr="00FA47A4">
        <w:rPr>
          <w:b/>
          <w:shd w:val="clear" w:color="auto" w:fill="FFFFFF"/>
          <w:lang w:val="en-US"/>
        </w:rPr>
        <w:t>) No 593/2008</w:t>
      </w:r>
      <w:r w:rsidRPr="00FA47A4">
        <w:rPr>
          <w:shd w:val="clear" w:color="auto" w:fill="FFFFFF"/>
          <w:lang w:val="en-US"/>
        </w:rPr>
        <w:t xml:space="preserve"> of the Parliament and of the European Council of 17 June 2008 on the applicable law in contractor obligations (Rom</w:t>
      </w:r>
      <w:r w:rsidRPr="00FA47A4">
        <w:rPr>
          <w:rFonts w:eastAsia="MS Mincho"/>
          <w:lang w:val="en-US"/>
        </w:rPr>
        <w:t>e</w:t>
      </w:r>
      <w:r w:rsidRPr="00FA47A4">
        <w:rPr>
          <w:shd w:val="clear" w:color="auto" w:fill="FFFFFF"/>
          <w:lang w:val="en-US"/>
        </w:rPr>
        <w:t xml:space="preserve"> I) (2 classes). </w:t>
      </w:r>
    </w:p>
    <w:p w:rsidR="00CA71B4" w:rsidRPr="00FA47A4" w:rsidRDefault="00CA71B4" w:rsidP="00CA71B4">
      <w:pPr>
        <w:numPr>
          <w:ilvl w:val="0"/>
          <w:numId w:val="11"/>
        </w:numPr>
        <w:jc w:val="both"/>
        <w:rPr>
          <w:rFonts w:eastAsia="MS Mincho"/>
          <w:lang w:val="en-US"/>
        </w:rPr>
      </w:pPr>
      <w:r w:rsidRPr="00FA47A4">
        <w:rPr>
          <w:b/>
          <w:bCs/>
          <w:shd w:val="clear" w:color="auto" w:fill="FFFFFF"/>
          <w:lang w:val="en-US"/>
        </w:rPr>
        <w:t>Regulation</w:t>
      </w:r>
      <w:r w:rsidRPr="00FA47A4">
        <w:rPr>
          <w:b/>
          <w:shd w:val="clear" w:color="auto" w:fill="FFFFFF"/>
          <w:lang w:val="en-US"/>
        </w:rPr>
        <w:t> (</w:t>
      </w:r>
      <w:r w:rsidRPr="00FA47A4">
        <w:rPr>
          <w:b/>
          <w:bCs/>
          <w:shd w:val="clear" w:color="auto" w:fill="FFFFFF"/>
          <w:lang w:val="en-US"/>
        </w:rPr>
        <w:t>EC</w:t>
      </w:r>
      <w:r w:rsidRPr="00FA47A4">
        <w:rPr>
          <w:b/>
          <w:shd w:val="clear" w:color="auto" w:fill="FFFFFF"/>
          <w:lang w:val="en-US"/>
        </w:rPr>
        <w:t>) No 864/2007</w:t>
      </w:r>
      <w:r w:rsidRPr="00FA47A4">
        <w:rPr>
          <w:shd w:val="clear" w:color="auto" w:fill="FFFFFF"/>
          <w:lang w:val="en-US"/>
        </w:rPr>
        <w:t xml:space="preserve"> of the Parliament and of the European Council of 11 June 2007 on the applicable law in contractor obligations (Rom</w:t>
      </w:r>
      <w:r w:rsidRPr="00FA47A4">
        <w:rPr>
          <w:rFonts w:eastAsia="MS Mincho"/>
          <w:lang w:val="en-US"/>
        </w:rPr>
        <w:t>e</w:t>
      </w:r>
      <w:r w:rsidRPr="00FA47A4">
        <w:rPr>
          <w:shd w:val="clear" w:color="auto" w:fill="FFFFFF"/>
          <w:lang w:val="en-US"/>
        </w:rPr>
        <w:t xml:space="preserve"> II) (2 classes). </w:t>
      </w:r>
    </w:p>
    <w:p w:rsidR="00CA71B4" w:rsidRPr="00FA47A4" w:rsidRDefault="00CA71B4" w:rsidP="00CA71B4">
      <w:pPr>
        <w:numPr>
          <w:ilvl w:val="0"/>
          <w:numId w:val="11"/>
        </w:numPr>
        <w:jc w:val="both"/>
        <w:rPr>
          <w:rFonts w:eastAsia="MS Mincho"/>
          <w:lang w:val="en-US"/>
        </w:rPr>
      </w:pPr>
      <w:r w:rsidRPr="00FA47A4">
        <w:rPr>
          <w:rFonts w:eastAsia="MS Mincho"/>
          <w:lang w:val="en-US"/>
        </w:rPr>
        <w:t xml:space="preserve">4. Conflicts deriving from the resignation from the contract and its resolution. </w:t>
      </w:r>
    </w:p>
    <w:p w:rsidR="00CA71B4" w:rsidRPr="00FA47A4" w:rsidRDefault="00CA71B4" w:rsidP="00CA71B4">
      <w:pPr>
        <w:numPr>
          <w:ilvl w:val="0"/>
          <w:numId w:val="11"/>
        </w:numPr>
        <w:jc w:val="both"/>
        <w:rPr>
          <w:rFonts w:eastAsia="MS Mincho"/>
          <w:lang w:val="en-US"/>
        </w:rPr>
      </w:pPr>
      <w:r w:rsidRPr="00FA47A4">
        <w:rPr>
          <w:rFonts w:eastAsia="MS Mincho"/>
          <w:lang w:val="en-US"/>
        </w:rPr>
        <w:t xml:space="preserve">5. Means of the assurance of the accomplishment of obligations. Hypothec, gage, pledge, and earnest-money etc. practical cases related to them. Problems in the work of judges. </w:t>
      </w:r>
    </w:p>
    <w:p w:rsidR="00CA71B4" w:rsidRPr="00FA47A4" w:rsidRDefault="00CA71B4" w:rsidP="00CA71B4">
      <w:pPr>
        <w:numPr>
          <w:ilvl w:val="0"/>
          <w:numId w:val="11"/>
        </w:numPr>
        <w:jc w:val="both"/>
        <w:rPr>
          <w:rFonts w:eastAsia="MS Mincho"/>
          <w:lang w:val="en-US"/>
        </w:rPr>
      </w:pPr>
      <w:r w:rsidRPr="00FA47A4">
        <w:rPr>
          <w:rFonts w:eastAsia="MS Mincho"/>
          <w:lang w:val="en-US"/>
        </w:rPr>
        <w:t>6. The causing of the property and non-property damage, damage that comes from dishonest competition, damage that comes from products and from the identity of the producers, other damages and criteria of their recommendation.</w:t>
      </w:r>
      <w:r w:rsidRPr="00FA47A4">
        <w:rPr>
          <w:b/>
          <w:bCs/>
          <w:i/>
          <w:iCs/>
          <w:shd w:val="clear" w:color="auto" w:fill="FFFFFF"/>
          <w:lang w:val="en-US"/>
        </w:rPr>
        <w:t xml:space="preserve"> </w:t>
      </w:r>
      <w:r w:rsidRPr="00FA47A4">
        <w:rPr>
          <w:bCs/>
          <w:shd w:val="clear" w:color="auto" w:fill="FFFFFF"/>
          <w:lang w:val="en-US"/>
        </w:rPr>
        <w:t>Regulation</w:t>
      </w:r>
      <w:r w:rsidRPr="00FA47A4">
        <w:rPr>
          <w:shd w:val="clear" w:color="auto" w:fill="FFFFFF"/>
          <w:lang w:val="en-US"/>
        </w:rPr>
        <w:t> (</w:t>
      </w:r>
      <w:r w:rsidRPr="00FA47A4">
        <w:rPr>
          <w:bCs/>
          <w:shd w:val="clear" w:color="auto" w:fill="FFFFFF"/>
          <w:lang w:val="en-US"/>
        </w:rPr>
        <w:t>EC</w:t>
      </w:r>
      <w:r w:rsidRPr="00FA47A4">
        <w:rPr>
          <w:shd w:val="clear" w:color="auto" w:fill="FFFFFF"/>
          <w:lang w:val="en-US"/>
        </w:rPr>
        <w:t xml:space="preserve">) No 864/2007 – applicable law for extra contractor obligations (2 classes). </w:t>
      </w:r>
    </w:p>
    <w:p w:rsidR="00CA71B4" w:rsidRPr="00FA47A4" w:rsidRDefault="00CA71B4" w:rsidP="00CA71B4">
      <w:pPr>
        <w:numPr>
          <w:ilvl w:val="0"/>
          <w:numId w:val="11"/>
        </w:numPr>
        <w:jc w:val="both"/>
        <w:rPr>
          <w:rFonts w:eastAsia="MS Mincho"/>
          <w:lang w:val="en-US"/>
        </w:rPr>
      </w:pPr>
      <w:r w:rsidRPr="00FA47A4">
        <w:rPr>
          <w:rFonts w:eastAsia="MS Mincho"/>
          <w:lang w:val="en-US"/>
        </w:rPr>
        <w:t xml:space="preserve">7. Sale contracts and practical cases related to them, sale of goods, international sale, and sale of immovable goods, sale of lands and of agriculture grounds. </w:t>
      </w:r>
      <w:r w:rsidRPr="00FA47A4">
        <w:rPr>
          <w:bCs/>
          <w:lang w:val="en-US"/>
        </w:rPr>
        <w:t xml:space="preserve">Unifying Judgment of the HC no. 13, date 9.3.2006 – Sale absolute invalidity, is violated the Article </w:t>
      </w:r>
      <w:r w:rsidRPr="00FA47A4">
        <w:rPr>
          <w:lang w:val="en-US" w:eastAsia="ja-JP"/>
        </w:rPr>
        <w:t>10 of the law that is related to the transparence of the auction process and the parity of participants in them</w:t>
      </w:r>
      <w:r w:rsidRPr="00FA47A4">
        <w:rPr>
          <w:bCs/>
          <w:lang w:val="en-US"/>
        </w:rPr>
        <w:t>.</w:t>
      </w:r>
    </w:p>
    <w:p w:rsidR="00CA71B4" w:rsidRPr="00FA47A4" w:rsidRDefault="00CA71B4" w:rsidP="00CA71B4">
      <w:pPr>
        <w:numPr>
          <w:ilvl w:val="0"/>
          <w:numId w:val="11"/>
        </w:numPr>
        <w:ind w:left="547"/>
        <w:jc w:val="both"/>
        <w:rPr>
          <w:rFonts w:eastAsia="MS Mincho"/>
          <w:lang w:val="en-US"/>
        </w:rPr>
      </w:pPr>
      <w:r w:rsidRPr="00FA47A4">
        <w:rPr>
          <w:shd w:val="clear" w:color="auto" w:fill="FFFFFF"/>
          <w:lang w:val="en-US"/>
        </w:rPr>
        <w:t>Directive </w:t>
      </w:r>
      <w:hyperlink r:id="rId7" w:history="1">
        <w:r w:rsidRPr="00FA47A4">
          <w:rPr>
            <w:bdr w:val="none" w:sz="0" w:space="0" w:color="auto" w:frame="1"/>
            <w:shd w:val="clear" w:color="auto" w:fill="FFFFFF"/>
            <w:lang w:val="en-US"/>
          </w:rPr>
          <w:t>99/44/EC</w:t>
        </w:r>
      </w:hyperlink>
      <w:r w:rsidRPr="00FA47A4">
        <w:rPr>
          <w:shd w:val="clear" w:color="auto" w:fill="FFFFFF"/>
          <w:lang w:val="en-US"/>
        </w:rPr>
        <w:t> of the Parliament and of the European Council of 25 May 1999 on aspects of the sale of goods and guarantees of the consumer (2 classes).</w:t>
      </w:r>
    </w:p>
    <w:p w:rsidR="00CA71B4" w:rsidRPr="00FA47A4" w:rsidRDefault="00CA71B4" w:rsidP="00CA71B4">
      <w:pPr>
        <w:numPr>
          <w:ilvl w:val="0"/>
          <w:numId w:val="11"/>
        </w:numPr>
        <w:jc w:val="both"/>
        <w:rPr>
          <w:rFonts w:eastAsia="MS Mincho"/>
          <w:sz w:val="16"/>
          <w:szCs w:val="16"/>
          <w:lang w:val="en-US"/>
        </w:rPr>
      </w:pPr>
      <w:r w:rsidRPr="00FA47A4">
        <w:rPr>
          <w:rFonts w:eastAsia="MS Mincho"/>
          <w:lang w:val="en-US"/>
        </w:rPr>
        <w:t xml:space="preserve">8. Rent contract and practical cases related to it. </w:t>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b/>
          <w:lang w:val="en-US"/>
        </w:rPr>
        <w:t>2 classes</w:t>
      </w:r>
      <w:r w:rsidRPr="00FA47A4">
        <w:rPr>
          <w:rFonts w:eastAsia="MS Mincho"/>
          <w:b/>
          <w:i/>
          <w:lang w:val="en-US"/>
        </w:rPr>
        <w:t xml:space="preserve"> </w:t>
      </w:r>
    </w:p>
    <w:p w:rsidR="00CA71B4" w:rsidRPr="00FA47A4" w:rsidRDefault="00CA71B4" w:rsidP="00CA71B4">
      <w:pPr>
        <w:numPr>
          <w:ilvl w:val="0"/>
          <w:numId w:val="11"/>
        </w:numPr>
        <w:rPr>
          <w:rFonts w:eastAsia="MS Mincho"/>
          <w:lang w:val="en-US"/>
        </w:rPr>
      </w:pPr>
      <w:r w:rsidRPr="00FA47A4">
        <w:rPr>
          <w:rFonts w:eastAsia="MS Mincho"/>
          <w:lang w:val="en-US"/>
        </w:rPr>
        <w:t>9. Supplying contract.</w:t>
      </w:r>
    </w:p>
    <w:p w:rsidR="00CA71B4" w:rsidRPr="00FA47A4" w:rsidRDefault="00CA71B4" w:rsidP="00CA71B4">
      <w:pPr>
        <w:numPr>
          <w:ilvl w:val="0"/>
          <w:numId w:val="11"/>
        </w:numPr>
        <w:jc w:val="both"/>
        <w:rPr>
          <w:rFonts w:eastAsia="MS Mincho"/>
          <w:lang w:val="en-US"/>
        </w:rPr>
      </w:pPr>
      <w:r w:rsidRPr="00FA47A4">
        <w:rPr>
          <w:rFonts w:eastAsia="MS Mincho"/>
          <w:lang w:val="en-US"/>
        </w:rPr>
        <w:t>10. Contract of order, agency, intermediation, commission and sharing.</w:t>
      </w:r>
    </w:p>
    <w:p w:rsidR="00CA71B4" w:rsidRPr="00FA47A4" w:rsidRDefault="00CA71B4" w:rsidP="00CA71B4">
      <w:pPr>
        <w:jc w:val="both"/>
        <w:rPr>
          <w:rFonts w:eastAsia="MS Mincho"/>
          <w:lang w:val="en-US"/>
        </w:rPr>
      </w:pPr>
    </w:p>
    <w:p w:rsidR="00CA71B4" w:rsidRPr="00FA47A4" w:rsidRDefault="00CA71B4" w:rsidP="00CA71B4">
      <w:pPr>
        <w:rPr>
          <w:rFonts w:eastAsia="MS Mincho"/>
          <w:lang w:val="en-US"/>
        </w:rPr>
      </w:pPr>
      <w:r w:rsidRPr="00FA47A4">
        <w:rPr>
          <w:rFonts w:eastAsia="MS Mincho"/>
          <w:b/>
          <w:lang w:val="en-US"/>
        </w:rPr>
        <w:t>Methodology:</w:t>
      </w:r>
      <w:r w:rsidRPr="00FA47A4">
        <w:rPr>
          <w:rFonts w:eastAsia="MS Mincho"/>
          <w:lang w:val="en-US"/>
        </w:rPr>
        <w:t xml:space="preserve"> Case study, work in project, work in group, debate.</w:t>
      </w:r>
    </w:p>
    <w:p w:rsidR="00CA71B4" w:rsidRPr="00FA47A4" w:rsidRDefault="00CA71B4" w:rsidP="00CA71B4">
      <w:pPr>
        <w:rPr>
          <w:rFonts w:eastAsia="MS Mincho"/>
          <w:b/>
          <w:lang w:val="en-US"/>
        </w:rPr>
      </w:pPr>
    </w:p>
    <w:p w:rsidR="00CA71B4" w:rsidRPr="00FA47A4" w:rsidRDefault="00CA71B4" w:rsidP="00CA71B4">
      <w:pPr>
        <w:rPr>
          <w:rFonts w:eastAsia="MS Mincho"/>
          <w:b/>
          <w:lang w:val="en-US"/>
        </w:rPr>
      </w:pPr>
      <w:r w:rsidRPr="00FA47A4">
        <w:rPr>
          <w:rFonts w:eastAsia="MS Mincho"/>
          <w:b/>
          <w:lang w:val="en-US"/>
        </w:rPr>
        <w:t xml:space="preserve">Literature </w:t>
      </w:r>
    </w:p>
    <w:p w:rsidR="00CA71B4" w:rsidRPr="00FA47A4" w:rsidRDefault="00CA71B4" w:rsidP="00CA71B4">
      <w:pPr>
        <w:jc w:val="both"/>
        <w:rPr>
          <w:rFonts w:eastAsia="MS Mincho"/>
          <w:lang w:val="en-US"/>
        </w:rPr>
      </w:pPr>
      <w:r w:rsidRPr="00FA47A4">
        <w:rPr>
          <w:rFonts w:eastAsia="MS Mincho"/>
          <w:lang w:val="en-US"/>
        </w:rPr>
        <w:t>- Semini, M. “</w:t>
      </w:r>
      <w:r w:rsidRPr="00FA47A4">
        <w:rPr>
          <w:rFonts w:eastAsia="MS Mincho"/>
          <w:i/>
          <w:lang w:val="en-US"/>
        </w:rPr>
        <w:t>The law of obligations and contracts,</w:t>
      </w:r>
      <w:r w:rsidRPr="00FA47A4">
        <w:rPr>
          <w:rFonts w:eastAsia="MS Mincho"/>
          <w:lang w:val="en-US"/>
        </w:rPr>
        <w:t>” volumes I and II ,“Afërdita” Publishing House, Tirana, 1988, “</w:t>
      </w:r>
      <w:r w:rsidRPr="00FA47A4">
        <w:rPr>
          <w:rFonts w:eastAsia="MS Mincho"/>
          <w:i/>
          <w:lang w:val="en-US"/>
        </w:rPr>
        <w:t>Scanderbeg book</w:t>
      </w:r>
      <w:r w:rsidRPr="00FA47A4">
        <w:rPr>
          <w:rFonts w:eastAsia="MS Mincho"/>
          <w:lang w:val="en-US"/>
        </w:rPr>
        <w:t>” Publishing House, 2007, Tirana.</w:t>
      </w:r>
    </w:p>
    <w:p w:rsidR="00CA71B4" w:rsidRPr="00FA47A4" w:rsidRDefault="00CA71B4" w:rsidP="00CA71B4">
      <w:pPr>
        <w:jc w:val="both"/>
        <w:rPr>
          <w:rFonts w:eastAsia="MS Mincho"/>
          <w:lang w:val="en-US"/>
        </w:rPr>
      </w:pPr>
      <w:r w:rsidRPr="00FA47A4">
        <w:rPr>
          <w:rFonts w:eastAsia="MS Mincho"/>
          <w:lang w:val="en-US"/>
        </w:rPr>
        <w:t>- J. Hetemi, Mehedi. “</w:t>
      </w:r>
      <w:r w:rsidRPr="00FA47A4">
        <w:rPr>
          <w:rFonts w:eastAsia="MS Mincho"/>
          <w:i/>
          <w:lang w:val="en-US"/>
        </w:rPr>
        <w:t>Obligations and contracts,</w:t>
      </w:r>
      <w:r w:rsidRPr="00FA47A4">
        <w:rPr>
          <w:rFonts w:eastAsia="MS Mincho"/>
          <w:lang w:val="en-US"/>
        </w:rPr>
        <w:t>” “Luarasi” Publishing House, 1998.</w:t>
      </w:r>
    </w:p>
    <w:p w:rsidR="00CA71B4" w:rsidRPr="00FA47A4" w:rsidRDefault="00CA71B4" w:rsidP="00CA71B4">
      <w:pPr>
        <w:jc w:val="both"/>
        <w:rPr>
          <w:rFonts w:eastAsia="MS Mincho"/>
          <w:lang w:val="en-US"/>
        </w:rPr>
      </w:pPr>
      <w:r w:rsidRPr="00FA47A4">
        <w:rPr>
          <w:rFonts w:eastAsia="MS Mincho"/>
          <w:lang w:val="en-US"/>
        </w:rPr>
        <w:t>- Dauti, Nerxhivane. “</w:t>
      </w:r>
      <w:r w:rsidRPr="00FA47A4">
        <w:rPr>
          <w:rFonts w:eastAsia="MS Mincho"/>
          <w:i/>
          <w:lang w:val="en-US"/>
        </w:rPr>
        <w:t>The law of obligations,</w:t>
      </w:r>
      <w:r w:rsidRPr="00FA47A4">
        <w:rPr>
          <w:rFonts w:eastAsia="MS Mincho"/>
          <w:lang w:val="en-US"/>
        </w:rPr>
        <w:t xml:space="preserve">” Pristina, 2004. </w:t>
      </w:r>
    </w:p>
    <w:p w:rsidR="00CA71B4" w:rsidRPr="00FA47A4" w:rsidRDefault="00CA71B4" w:rsidP="00CA71B4">
      <w:pPr>
        <w:rPr>
          <w:rFonts w:eastAsia="MS Mincho"/>
          <w:lang w:val="en-US"/>
        </w:rPr>
      </w:pPr>
      <w:r w:rsidRPr="00FA47A4">
        <w:rPr>
          <w:rFonts w:eastAsia="MS Mincho"/>
          <w:lang w:val="en-US"/>
        </w:rPr>
        <w:t>- “</w:t>
      </w:r>
      <w:r w:rsidRPr="00FA47A4">
        <w:rPr>
          <w:rFonts w:eastAsia="MS Mincho"/>
          <w:i/>
          <w:lang w:val="en-US"/>
        </w:rPr>
        <w:t>Obligations and general contracts</w:t>
      </w:r>
      <w:r w:rsidRPr="00FA47A4">
        <w:rPr>
          <w:rFonts w:eastAsia="MS Mincho"/>
          <w:lang w:val="en-US"/>
        </w:rPr>
        <w:t>”, “Luarasi” Publishing House, published according to the original of the year 1932.</w:t>
      </w:r>
    </w:p>
    <w:p w:rsidR="00CA71B4" w:rsidRPr="00FA47A4" w:rsidRDefault="00487B75" w:rsidP="00CA71B4">
      <w:pPr>
        <w:numPr>
          <w:ilvl w:val="0"/>
          <w:numId w:val="11"/>
        </w:numPr>
        <w:shd w:val="clear" w:color="auto" w:fill="FFFFFF"/>
        <w:spacing w:line="288" w:lineRule="atLeast"/>
        <w:textAlignment w:val="baseline"/>
        <w:rPr>
          <w:lang w:val="en-US"/>
        </w:rPr>
      </w:pPr>
      <w:hyperlink r:id="rId8" w:tgtFrame="_blank" w:tooltip="Vendim Unifikues Civil Nr.4, Datë 10.12.2013" w:history="1">
        <w:r w:rsidR="00CA71B4" w:rsidRPr="00FA47A4">
          <w:rPr>
            <w:lang w:val="en-US"/>
          </w:rPr>
          <w:t>Civil Unifying Judgment no. 4, date 10.12.2013</w:t>
        </w:r>
      </w:hyperlink>
      <w:r w:rsidR="00CA71B4" w:rsidRPr="00FA47A4">
        <w:rPr>
          <w:lang w:val="en-US"/>
        </w:rPr>
        <w:t>.</w:t>
      </w:r>
    </w:p>
    <w:p w:rsidR="00CA71B4" w:rsidRPr="00FA47A4" w:rsidRDefault="00487B75" w:rsidP="00CA71B4">
      <w:pPr>
        <w:numPr>
          <w:ilvl w:val="0"/>
          <w:numId w:val="11"/>
        </w:numPr>
        <w:shd w:val="clear" w:color="auto" w:fill="FFFFFF"/>
        <w:spacing w:line="288" w:lineRule="atLeast"/>
        <w:textAlignment w:val="baseline"/>
        <w:rPr>
          <w:lang w:val="en-US"/>
        </w:rPr>
      </w:pPr>
      <w:hyperlink r:id="rId9" w:tgtFrame="_blank" w:tooltip="Vendim  Unifikues Civil Nr 5, Datë 30.10.2012" w:history="1">
        <w:r w:rsidR="00CA71B4" w:rsidRPr="00FA47A4">
          <w:rPr>
            <w:lang w:val="en-US"/>
          </w:rPr>
          <w:t>Civil Unifying Judgment no. 5, date 30.10.2012</w:t>
        </w:r>
      </w:hyperlink>
      <w:r w:rsidR="00CA71B4" w:rsidRPr="00FA47A4">
        <w:rPr>
          <w:lang w:val="en-US"/>
        </w:rPr>
        <w:t>.</w:t>
      </w:r>
    </w:p>
    <w:p w:rsidR="00CA71B4" w:rsidRPr="00FA47A4" w:rsidRDefault="00487B75" w:rsidP="00CA71B4">
      <w:pPr>
        <w:numPr>
          <w:ilvl w:val="0"/>
          <w:numId w:val="11"/>
        </w:numPr>
        <w:shd w:val="clear" w:color="auto" w:fill="FFFFFF"/>
        <w:spacing w:line="288" w:lineRule="atLeast"/>
        <w:textAlignment w:val="baseline"/>
        <w:rPr>
          <w:lang w:val="en-US"/>
        </w:rPr>
      </w:pPr>
      <w:hyperlink r:id="rId10" w:tgtFrame="_blank" w:tooltip="Vendim  Unifikues Civil Nr 3, Datë 29.03.2012" w:history="1">
        <w:r w:rsidR="00CA71B4" w:rsidRPr="00FA47A4">
          <w:rPr>
            <w:lang w:val="en-US"/>
          </w:rPr>
          <w:t>Civil Unifying Judgment no. 3, date 29.3.2012</w:t>
        </w:r>
      </w:hyperlink>
      <w:r w:rsidR="00CA71B4" w:rsidRPr="00FA47A4">
        <w:rPr>
          <w:lang w:val="en-US"/>
        </w:rPr>
        <w:t>.</w:t>
      </w:r>
    </w:p>
    <w:p w:rsidR="00CA71B4" w:rsidRPr="00FA47A4" w:rsidRDefault="00487B75" w:rsidP="00CA71B4">
      <w:pPr>
        <w:numPr>
          <w:ilvl w:val="0"/>
          <w:numId w:val="14"/>
        </w:numPr>
        <w:rPr>
          <w:lang w:val="en-US"/>
        </w:rPr>
      </w:pPr>
      <w:hyperlink r:id="rId11" w:tgtFrame="_blank" w:tooltip="Vendim Unifikues Civil Nr 2, Datë 27.03.2012" w:history="1">
        <w:r w:rsidR="00CA71B4" w:rsidRPr="00FA47A4">
          <w:rPr>
            <w:lang w:val="en-US"/>
          </w:rPr>
          <w:t>Civil Unifying Judgment no. 2, date 27.3.2012</w:t>
        </w:r>
      </w:hyperlink>
      <w:r w:rsidR="00CA71B4" w:rsidRPr="00FA47A4">
        <w:rPr>
          <w:lang w:val="en-US"/>
        </w:rPr>
        <w:t>.</w:t>
      </w:r>
    </w:p>
    <w:p w:rsidR="00CA71B4" w:rsidRPr="00FA47A4" w:rsidRDefault="00487B75" w:rsidP="00CA71B4">
      <w:pPr>
        <w:numPr>
          <w:ilvl w:val="0"/>
          <w:numId w:val="14"/>
        </w:numPr>
        <w:rPr>
          <w:lang w:val="en-US"/>
        </w:rPr>
      </w:pPr>
      <w:hyperlink r:id="rId12" w:tgtFrame="_blank" w:tooltip="Vendim Unifikues Civil Nr 8, Datë 10.06.2011" w:history="1">
        <w:r w:rsidR="00CA71B4" w:rsidRPr="00FA47A4">
          <w:rPr>
            <w:lang w:val="en-US"/>
          </w:rPr>
          <w:t>Civil Unifying Judgment no. 8, date 10.6.2011</w:t>
        </w:r>
      </w:hyperlink>
      <w:r w:rsidR="00CA71B4" w:rsidRPr="00FA47A4">
        <w:rPr>
          <w:lang w:val="en-US"/>
        </w:rPr>
        <w:t>.</w:t>
      </w:r>
    </w:p>
    <w:p w:rsidR="00CA71B4" w:rsidRPr="00FA47A4" w:rsidRDefault="00487B75" w:rsidP="00CA71B4">
      <w:pPr>
        <w:numPr>
          <w:ilvl w:val="0"/>
          <w:numId w:val="14"/>
        </w:numPr>
        <w:rPr>
          <w:lang w:val="en-US"/>
        </w:rPr>
      </w:pPr>
      <w:hyperlink r:id="rId13" w:tgtFrame="_blank" w:tooltip="Vendim  Unifikues Civil Nr 6, Datë 01.06.2011" w:history="1">
        <w:r w:rsidR="00CA71B4" w:rsidRPr="00FA47A4">
          <w:rPr>
            <w:lang w:val="en-US"/>
          </w:rPr>
          <w:t>Civil Unifying Judgment no. 6, date 1.6.2011</w:t>
        </w:r>
      </w:hyperlink>
      <w:r w:rsidR="00CA71B4" w:rsidRPr="00FA47A4">
        <w:rPr>
          <w:lang w:val="en-US"/>
        </w:rPr>
        <w:t>.</w:t>
      </w:r>
    </w:p>
    <w:p w:rsidR="00CA71B4" w:rsidRPr="00FA47A4" w:rsidRDefault="00487B75" w:rsidP="00CA71B4">
      <w:pPr>
        <w:numPr>
          <w:ilvl w:val="0"/>
          <w:numId w:val="14"/>
        </w:numPr>
        <w:rPr>
          <w:lang w:val="en-US"/>
        </w:rPr>
      </w:pPr>
      <w:hyperlink r:id="rId14" w:tgtFrame="_blank" w:tooltip="Vendim  Unifikues Civil Nr 7, Datë 01.06.2011" w:history="1">
        <w:r w:rsidR="00CA71B4" w:rsidRPr="00FA47A4">
          <w:rPr>
            <w:lang w:val="en-US"/>
          </w:rPr>
          <w:t>Civil Unifying Judgment no. 7, date 1.6.2011</w:t>
        </w:r>
      </w:hyperlink>
      <w:r w:rsidR="00CA71B4" w:rsidRPr="00FA47A4">
        <w:rPr>
          <w:lang w:val="en-US"/>
        </w:rPr>
        <w:t>.</w:t>
      </w:r>
    </w:p>
    <w:p w:rsidR="00CA71B4" w:rsidRPr="00FA47A4" w:rsidRDefault="00487B75" w:rsidP="00CA71B4">
      <w:pPr>
        <w:numPr>
          <w:ilvl w:val="0"/>
          <w:numId w:val="14"/>
        </w:numPr>
        <w:rPr>
          <w:lang w:val="en-US"/>
        </w:rPr>
      </w:pPr>
      <w:hyperlink r:id="rId15" w:tgtFrame="_blank" w:tooltip="Vendim Unifikues Civil Nr 5, Datë 31.05.2011" w:history="1">
        <w:r w:rsidR="00CA71B4" w:rsidRPr="00FA47A4">
          <w:rPr>
            <w:lang w:val="en-US"/>
          </w:rPr>
          <w:t>Civil Unifying Judgment no. 5, date 31.5.2011</w:t>
        </w:r>
      </w:hyperlink>
      <w:r w:rsidR="00CA71B4" w:rsidRPr="00FA47A4">
        <w:rPr>
          <w:lang w:val="en-US"/>
        </w:rPr>
        <w:t>.</w:t>
      </w:r>
    </w:p>
    <w:p w:rsidR="00CA71B4" w:rsidRPr="00FA47A4" w:rsidRDefault="00487B75" w:rsidP="00CA71B4">
      <w:pPr>
        <w:numPr>
          <w:ilvl w:val="0"/>
          <w:numId w:val="14"/>
        </w:numPr>
        <w:rPr>
          <w:lang w:val="en-US"/>
        </w:rPr>
      </w:pPr>
      <w:hyperlink r:id="rId16" w:tgtFrame="_blank" w:tooltip="Vendim Unifikues Civil Nr 4, Datë 30.05.2011" w:history="1">
        <w:r w:rsidR="00CA71B4" w:rsidRPr="00FA47A4">
          <w:rPr>
            <w:lang w:val="en-US"/>
          </w:rPr>
          <w:t>Civil Unifying Judgment no. 4, date 30.5.2011</w:t>
        </w:r>
      </w:hyperlink>
      <w:r w:rsidR="00CA71B4" w:rsidRPr="00FA47A4">
        <w:rPr>
          <w:lang w:val="en-US"/>
        </w:rPr>
        <w:t>.</w:t>
      </w:r>
    </w:p>
    <w:p w:rsidR="00CA71B4" w:rsidRPr="00FA47A4" w:rsidRDefault="00487B75" w:rsidP="00CA71B4">
      <w:pPr>
        <w:numPr>
          <w:ilvl w:val="0"/>
          <w:numId w:val="14"/>
        </w:numPr>
        <w:rPr>
          <w:lang w:val="en-US"/>
        </w:rPr>
      </w:pPr>
      <w:hyperlink r:id="rId17" w:tgtFrame="_blank" w:tooltip="Vendim  Unifikues Civil Nr 2, Datë 21.01.2011" w:history="1">
        <w:r w:rsidR="00CA71B4" w:rsidRPr="00FA47A4">
          <w:rPr>
            <w:lang w:val="en-US"/>
          </w:rPr>
          <w:t>Civil Unifying Judgment no. 2, date 21.1.2011</w:t>
        </w:r>
      </w:hyperlink>
      <w:r w:rsidR="00CA71B4" w:rsidRPr="00FA47A4">
        <w:rPr>
          <w:lang w:val="en-US"/>
        </w:rPr>
        <w:t>.</w:t>
      </w:r>
    </w:p>
    <w:p w:rsidR="00CA71B4" w:rsidRPr="00FA47A4" w:rsidRDefault="00487B75" w:rsidP="00CA71B4">
      <w:pPr>
        <w:numPr>
          <w:ilvl w:val="0"/>
          <w:numId w:val="14"/>
        </w:numPr>
        <w:rPr>
          <w:lang w:val="en-US"/>
        </w:rPr>
      </w:pPr>
      <w:hyperlink r:id="rId18" w:tgtFrame="_blank" w:tooltip="Vendim  Unifikues Civil Nr 1, Datë 17.01.2011" w:history="1">
        <w:r w:rsidR="00CA71B4" w:rsidRPr="00FA47A4">
          <w:rPr>
            <w:lang w:val="en-US"/>
          </w:rPr>
          <w:t>Civil Unifying Judgment no. 1, date 17.1.2011</w:t>
        </w:r>
      </w:hyperlink>
      <w:r w:rsidR="00CA71B4" w:rsidRPr="00FA47A4">
        <w:rPr>
          <w:lang w:val="en-US"/>
        </w:rPr>
        <w:t>.</w:t>
      </w:r>
    </w:p>
    <w:p w:rsidR="00CA71B4" w:rsidRPr="00FA47A4" w:rsidRDefault="00487B75" w:rsidP="00CA71B4">
      <w:pPr>
        <w:numPr>
          <w:ilvl w:val="0"/>
          <w:numId w:val="14"/>
        </w:numPr>
        <w:rPr>
          <w:lang w:val="en-US"/>
        </w:rPr>
      </w:pPr>
      <w:hyperlink r:id="rId19" w:tgtFrame="_blank" w:tooltip="Vendim  Unifikues Civil Nr 1, Datë 26.11.2010" w:history="1">
        <w:r w:rsidR="00CA71B4" w:rsidRPr="00FA47A4">
          <w:rPr>
            <w:lang w:val="en-US"/>
          </w:rPr>
          <w:t>Civil Unifying Judgment no. 1, date 26.11.2010</w:t>
        </w:r>
      </w:hyperlink>
      <w:r w:rsidR="00CA71B4" w:rsidRPr="00FA47A4">
        <w:rPr>
          <w:lang w:val="en-US"/>
        </w:rPr>
        <w:t>.</w:t>
      </w:r>
    </w:p>
    <w:p w:rsidR="00CA71B4" w:rsidRPr="00FA47A4" w:rsidRDefault="00487B75" w:rsidP="00CA71B4">
      <w:pPr>
        <w:numPr>
          <w:ilvl w:val="0"/>
          <w:numId w:val="14"/>
        </w:numPr>
        <w:rPr>
          <w:lang w:val="en-US"/>
        </w:rPr>
      </w:pPr>
      <w:hyperlink r:id="rId20" w:tgtFrame="_blank" w:tooltip="Vendim Unifikues Civil   Nr 2, Datë 06.01.2009" w:history="1">
        <w:r w:rsidR="00CA71B4" w:rsidRPr="00FA47A4">
          <w:rPr>
            <w:lang w:val="en-US"/>
          </w:rPr>
          <w:t>Civil Unifying Judgment no. 2, date 6.1.2009</w:t>
        </w:r>
      </w:hyperlink>
      <w:r w:rsidR="00CA71B4" w:rsidRPr="00FA47A4">
        <w:rPr>
          <w:lang w:val="en-US"/>
        </w:rPr>
        <w:t>.</w:t>
      </w:r>
    </w:p>
    <w:p w:rsidR="00CA71B4" w:rsidRPr="00FA47A4" w:rsidRDefault="00487B75" w:rsidP="00CA71B4">
      <w:pPr>
        <w:numPr>
          <w:ilvl w:val="0"/>
          <w:numId w:val="14"/>
        </w:numPr>
        <w:rPr>
          <w:lang w:val="en-US"/>
        </w:rPr>
      </w:pPr>
      <w:hyperlink r:id="rId21" w:tgtFrame="_blank" w:tooltip="Vendim Unifikues Civil   Nr 5, Datë 20.01.2009" w:history="1">
        <w:r w:rsidR="00CA71B4" w:rsidRPr="00FA47A4">
          <w:rPr>
            <w:lang w:val="en-US"/>
          </w:rPr>
          <w:t>Civil Unifying Judgment no. 5, date 20.1.2009</w:t>
        </w:r>
      </w:hyperlink>
      <w:r w:rsidR="00CA71B4" w:rsidRPr="00FA47A4">
        <w:rPr>
          <w:lang w:val="en-US"/>
        </w:rPr>
        <w:t>.</w:t>
      </w:r>
    </w:p>
    <w:p w:rsidR="00CA71B4" w:rsidRPr="00FA47A4" w:rsidRDefault="00487B75" w:rsidP="00CA71B4">
      <w:pPr>
        <w:numPr>
          <w:ilvl w:val="0"/>
          <w:numId w:val="14"/>
        </w:numPr>
        <w:rPr>
          <w:lang w:val="en-US"/>
        </w:rPr>
      </w:pPr>
      <w:hyperlink r:id="rId22" w:tgtFrame="_blank" w:tooltip="Vendim Unifikues Civil   Nr 1, Datë 06.01.2009" w:history="1">
        <w:r w:rsidR="00CA71B4" w:rsidRPr="00FA47A4">
          <w:rPr>
            <w:lang w:val="en-US"/>
          </w:rPr>
          <w:t>Civil Unifying Judgment no. 1, date 6.1.2009</w:t>
        </w:r>
      </w:hyperlink>
      <w:r w:rsidR="00CA71B4" w:rsidRPr="00FA47A4">
        <w:rPr>
          <w:lang w:val="en-US"/>
        </w:rPr>
        <w:t>.</w:t>
      </w:r>
    </w:p>
    <w:p w:rsidR="00CA71B4" w:rsidRPr="00FA47A4" w:rsidRDefault="00487B75" w:rsidP="00CA71B4">
      <w:pPr>
        <w:numPr>
          <w:ilvl w:val="0"/>
          <w:numId w:val="14"/>
        </w:numPr>
        <w:rPr>
          <w:lang w:val="en-US"/>
        </w:rPr>
      </w:pPr>
      <w:hyperlink r:id="rId23" w:tgtFrame="_blank" w:tooltip="Vendim Unifikues Civil   Nr 3, Datë 12.02.2008" w:history="1">
        <w:r w:rsidR="00CA71B4" w:rsidRPr="00FA47A4">
          <w:rPr>
            <w:lang w:val="en-US"/>
          </w:rPr>
          <w:t>Civil Unifying Judgment no. 3, date 12.2.2008</w:t>
        </w:r>
      </w:hyperlink>
      <w:r w:rsidR="00CA71B4" w:rsidRPr="00FA47A4">
        <w:rPr>
          <w:lang w:val="en-US"/>
        </w:rPr>
        <w:t>.</w:t>
      </w:r>
    </w:p>
    <w:p w:rsidR="00CA71B4" w:rsidRPr="00FA47A4" w:rsidRDefault="00487B75" w:rsidP="00CA71B4">
      <w:pPr>
        <w:numPr>
          <w:ilvl w:val="0"/>
          <w:numId w:val="14"/>
        </w:numPr>
        <w:rPr>
          <w:lang w:val="en-US"/>
        </w:rPr>
      </w:pPr>
      <w:hyperlink r:id="rId24" w:tgtFrame="_blank" w:tooltip="Vendim Unifikues Civil Nr 20, Datë 15.11.2007" w:history="1">
        <w:r w:rsidR="00CA71B4" w:rsidRPr="00FA47A4">
          <w:rPr>
            <w:lang w:val="en-US"/>
          </w:rPr>
          <w:t>Civil Unifying Judgment no. 20, date 15.11.2007</w:t>
        </w:r>
      </w:hyperlink>
      <w:r w:rsidR="00CA71B4" w:rsidRPr="00FA47A4">
        <w:rPr>
          <w:lang w:val="en-US"/>
        </w:rPr>
        <w:t>.</w:t>
      </w:r>
    </w:p>
    <w:p w:rsidR="00CA71B4" w:rsidRPr="00FA47A4" w:rsidRDefault="00487B75" w:rsidP="00CA71B4">
      <w:pPr>
        <w:numPr>
          <w:ilvl w:val="0"/>
          <w:numId w:val="14"/>
        </w:numPr>
        <w:rPr>
          <w:lang w:val="en-US"/>
        </w:rPr>
      </w:pPr>
      <w:hyperlink r:id="rId25" w:tgtFrame="_blank" w:tooltip="Vendim Unifikues Civil Nr 19, Datë 15.11.2007" w:history="1">
        <w:r w:rsidR="00CA71B4" w:rsidRPr="00FA47A4">
          <w:rPr>
            <w:lang w:val="en-US"/>
          </w:rPr>
          <w:t>Civil Unifying Judgment no. 19, date 15.11.2007</w:t>
        </w:r>
      </w:hyperlink>
      <w:r w:rsidR="00CA71B4" w:rsidRPr="00FA47A4">
        <w:rPr>
          <w:lang w:val="en-US"/>
        </w:rPr>
        <w:t>.</w:t>
      </w:r>
    </w:p>
    <w:p w:rsidR="00CA71B4" w:rsidRPr="00FA47A4" w:rsidRDefault="00487B75" w:rsidP="00CA71B4">
      <w:pPr>
        <w:numPr>
          <w:ilvl w:val="0"/>
          <w:numId w:val="14"/>
        </w:numPr>
        <w:rPr>
          <w:lang w:val="en-US"/>
        </w:rPr>
      </w:pPr>
      <w:hyperlink r:id="rId26" w:tgtFrame="_blank" w:tooltip="Vendim Unifikues Civil Nr 12, Datë 14.09.2007" w:history="1">
        <w:r w:rsidR="00CA71B4" w:rsidRPr="00FA47A4">
          <w:rPr>
            <w:lang w:val="en-US"/>
          </w:rPr>
          <w:t>Civil Unifying Judgment no. 12, date 14.9.2007</w:t>
        </w:r>
      </w:hyperlink>
      <w:r w:rsidR="00CA71B4" w:rsidRPr="00FA47A4">
        <w:rPr>
          <w:lang w:val="en-US"/>
        </w:rPr>
        <w:t>.</w:t>
      </w:r>
    </w:p>
    <w:p w:rsidR="00CA71B4" w:rsidRPr="00FA47A4" w:rsidRDefault="00487B75" w:rsidP="00CA71B4">
      <w:pPr>
        <w:numPr>
          <w:ilvl w:val="0"/>
          <w:numId w:val="14"/>
        </w:numPr>
        <w:rPr>
          <w:lang w:val="en-US"/>
        </w:rPr>
      </w:pPr>
      <w:hyperlink r:id="rId27" w:tgtFrame="_blank" w:tooltip="Vendim Unifikues Civil Nr 10, Datë 12.09.2007" w:history="1">
        <w:r w:rsidR="00CA71B4" w:rsidRPr="00FA47A4">
          <w:rPr>
            <w:lang w:val="en-US"/>
          </w:rPr>
          <w:t>Civil Unifying Judgment no. 10, date 12.9.2007</w:t>
        </w:r>
      </w:hyperlink>
      <w:r w:rsidR="00CA71B4" w:rsidRPr="00FA47A4">
        <w:rPr>
          <w:lang w:val="en-US"/>
        </w:rPr>
        <w:t>.</w:t>
      </w:r>
    </w:p>
    <w:p w:rsidR="00CA71B4" w:rsidRPr="00FA47A4" w:rsidRDefault="00487B75" w:rsidP="00CA71B4">
      <w:pPr>
        <w:numPr>
          <w:ilvl w:val="0"/>
          <w:numId w:val="14"/>
        </w:numPr>
        <w:rPr>
          <w:lang w:val="en-US"/>
        </w:rPr>
      </w:pPr>
      <w:hyperlink r:id="rId28" w:tgtFrame="_blank" w:tooltip="Vendim Unifikues Civil Nr 8, Datë 12.09.2007" w:history="1">
        <w:r w:rsidR="00CA71B4" w:rsidRPr="00FA47A4">
          <w:rPr>
            <w:lang w:val="en-US"/>
          </w:rPr>
          <w:t>Civil Unifying Judgment no. 8, date 12.9.2007</w:t>
        </w:r>
      </w:hyperlink>
      <w:r w:rsidR="00CA71B4" w:rsidRPr="00FA47A4">
        <w:rPr>
          <w:lang w:val="en-US"/>
        </w:rPr>
        <w:t>.</w:t>
      </w:r>
    </w:p>
    <w:p w:rsidR="00CA71B4" w:rsidRPr="00FA47A4" w:rsidRDefault="00487B75" w:rsidP="00CA71B4">
      <w:pPr>
        <w:numPr>
          <w:ilvl w:val="0"/>
          <w:numId w:val="14"/>
        </w:numPr>
        <w:rPr>
          <w:lang w:val="en-US"/>
        </w:rPr>
      </w:pPr>
      <w:hyperlink r:id="rId29" w:tgtFrame="_blank" w:tooltip="Vendim Unifikues Civil Nr 6, Datë 24.01.2007" w:history="1">
        <w:r w:rsidR="00CA71B4" w:rsidRPr="00FA47A4">
          <w:rPr>
            <w:lang w:val="en-US"/>
          </w:rPr>
          <w:t>Civil Unifying Judgment no. 6, date 24.1.2007</w:t>
        </w:r>
      </w:hyperlink>
      <w:r w:rsidR="00CA71B4" w:rsidRPr="00FA47A4">
        <w:rPr>
          <w:lang w:val="en-US"/>
        </w:rPr>
        <w:t>.</w:t>
      </w:r>
    </w:p>
    <w:p w:rsidR="00CA71B4" w:rsidRPr="00FA47A4" w:rsidRDefault="00487B75" w:rsidP="00CA71B4">
      <w:pPr>
        <w:numPr>
          <w:ilvl w:val="0"/>
          <w:numId w:val="14"/>
        </w:numPr>
        <w:rPr>
          <w:lang w:val="en-US"/>
        </w:rPr>
      </w:pPr>
      <w:hyperlink r:id="rId30" w:tgtFrame="_blank" w:tooltip="Vendim Unifikues Civil Nr 3, Datë 24.01.2007" w:history="1">
        <w:r w:rsidR="00CA71B4" w:rsidRPr="00FA47A4">
          <w:rPr>
            <w:lang w:val="en-US"/>
          </w:rPr>
          <w:t>Civil Unifying Judgment no. 3, date 24.1.2007</w:t>
        </w:r>
      </w:hyperlink>
      <w:r w:rsidR="00CA71B4" w:rsidRPr="00FA47A4">
        <w:rPr>
          <w:lang w:val="en-US"/>
        </w:rPr>
        <w:t>.</w:t>
      </w:r>
    </w:p>
    <w:p w:rsidR="00CA71B4" w:rsidRPr="00FA47A4" w:rsidRDefault="00487B75" w:rsidP="00CA71B4">
      <w:pPr>
        <w:numPr>
          <w:ilvl w:val="0"/>
          <w:numId w:val="14"/>
        </w:numPr>
        <w:rPr>
          <w:lang w:val="en-US"/>
        </w:rPr>
      </w:pPr>
      <w:hyperlink r:id="rId31" w:tgtFrame="_blank" w:tooltip="Vendim Unifikues Civil Nr 5, Datë 22.01.2007" w:history="1">
        <w:r w:rsidR="00CA71B4" w:rsidRPr="00FA47A4">
          <w:rPr>
            <w:lang w:val="en-US"/>
          </w:rPr>
          <w:t>Civil Unifying Judgment no. 5, date 22.1.2007</w:t>
        </w:r>
      </w:hyperlink>
      <w:r w:rsidR="00CA71B4" w:rsidRPr="00FA47A4">
        <w:rPr>
          <w:lang w:val="en-US"/>
        </w:rPr>
        <w:t>.</w:t>
      </w:r>
    </w:p>
    <w:p w:rsidR="00CA71B4" w:rsidRPr="00FA47A4" w:rsidRDefault="00487B75" w:rsidP="00CA71B4">
      <w:pPr>
        <w:numPr>
          <w:ilvl w:val="0"/>
          <w:numId w:val="14"/>
        </w:numPr>
        <w:rPr>
          <w:lang w:val="en-US"/>
        </w:rPr>
      </w:pPr>
      <w:hyperlink r:id="rId32" w:tgtFrame="_blank" w:tooltip="Vendim Unifikues Civil Nr 13, Datë 09.03.2006" w:history="1">
        <w:r w:rsidR="00CA71B4" w:rsidRPr="00FA47A4">
          <w:rPr>
            <w:lang w:val="en-US"/>
          </w:rPr>
          <w:t>Civil Unifying Judgment no. 13, date 9.3.2006</w:t>
        </w:r>
      </w:hyperlink>
      <w:r w:rsidR="00CA71B4" w:rsidRPr="00FA47A4">
        <w:rPr>
          <w:lang w:val="en-US"/>
        </w:rPr>
        <w:t>.</w:t>
      </w:r>
    </w:p>
    <w:p w:rsidR="00CA71B4" w:rsidRPr="00FA47A4" w:rsidRDefault="00487B75" w:rsidP="00CA71B4">
      <w:pPr>
        <w:numPr>
          <w:ilvl w:val="0"/>
          <w:numId w:val="14"/>
        </w:numPr>
        <w:rPr>
          <w:lang w:val="en-US"/>
        </w:rPr>
      </w:pPr>
      <w:hyperlink r:id="rId33" w:tgtFrame="_blank" w:tooltip="Vendim Unifikues Civil Nr   9, Datë 09.03.2006" w:history="1">
        <w:r w:rsidR="00CA71B4" w:rsidRPr="00FA47A4">
          <w:rPr>
            <w:lang w:val="en-US"/>
          </w:rPr>
          <w:t>Civil Unifying Judgment no. 9, date 9.3.2006</w:t>
        </w:r>
      </w:hyperlink>
      <w:r w:rsidR="00CA71B4" w:rsidRPr="00FA47A4">
        <w:rPr>
          <w:lang w:val="en-US"/>
        </w:rPr>
        <w:t>.</w:t>
      </w:r>
    </w:p>
    <w:p w:rsidR="00CA71B4" w:rsidRPr="00FA47A4" w:rsidRDefault="00487B75" w:rsidP="00CA71B4">
      <w:pPr>
        <w:numPr>
          <w:ilvl w:val="0"/>
          <w:numId w:val="14"/>
        </w:numPr>
        <w:rPr>
          <w:lang w:val="en-US"/>
        </w:rPr>
      </w:pPr>
      <w:hyperlink r:id="rId34" w:tgtFrame="_blank" w:tooltip="Vendim Unifikues Civil Nr   5, Datë 03.03.2006" w:history="1">
        <w:r w:rsidR="00CA71B4" w:rsidRPr="00FA47A4">
          <w:rPr>
            <w:lang w:val="en-US"/>
          </w:rPr>
          <w:t>Civil Unifying Judgment no. 5, date 3.3.2006</w:t>
        </w:r>
      </w:hyperlink>
      <w:r w:rsidR="00CA71B4" w:rsidRPr="00FA47A4">
        <w:rPr>
          <w:lang w:val="en-US"/>
        </w:rPr>
        <w:t>.</w:t>
      </w:r>
    </w:p>
    <w:p w:rsidR="00CA71B4" w:rsidRPr="00FA47A4" w:rsidRDefault="00487B75" w:rsidP="00CA71B4">
      <w:pPr>
        <w:numPr>
          <w:ilvl w:val="0"/>
          <w:numId w:val="14"/>
        </w:numPr>
        <w:rPr>
          <w:lang w:val="en-US"/>
        </w:rPr>
      </w:pPr>
      <w:hyperlink r:id="rId35" w:tgtFrame="_blank" w:tooltip="Vendim Unifikues Civil Nr   3, Datë 03.02.2006" w:history="1">
        <w:r w:rsidR="00CA71B4" w:rsidRPr="00FA47A4">
          <w:rPr>
            <w:lang w:val="en-US"/>
          </w:rPr>
          <w:t>Civil Unifying Judgment no. 3, date 3.2.2006</w:t>
        </w:r>
      </w:hyperlink>
      <w:r w:rsidR="00CA71B4" w:rsidRPr="00FA47A4">
        <w:rPr>
          <w:lang w:val="en-US"/>
        </w:rPr>
        <w:t>.</w:t>
      </w:r>
    </w:p>
    <w:p w:rsidR="00CA71B4" w:rsidRPr="00FA47A4" w:rsidRDefault="00487B75" w:rsidP="00CA71B4">
      <w:pPr>
        <w:numPr>
          <w:ilvl w:val="0"/>
          <w:numId w:val="14"/>
        </w:numPr>
        <w:rPr>
          <w:lang w:val="en-US"/>
        </w:rPr>
      </w:pPr>
      <w:hyperlink r:id="rId36" w:tgtFrame="_blank" w:tooltip="Vendim Unifikues Civil Nr   4, Datë 01.02.2006" w:history="1">
        <w:r w:rsidR="00CA71B4" w:rsidRPr="00FA47A4">
          <w:rPr>
            <w:lang w:val="en-US"/>
          </w:rPr>
          <w:t>Civil Unifying Judgment no. 4, date 1.2.2006</w:t>
        </w:r>
      </w:hyperlink>
      <w:r w:rsidR="00CA71B4" w:rsidRPr="00FA47A4">
        <w:rPr>
          <w:lang w:val="en-US"/>
        </w:rPr>
        <w:t>.</w:t>
      </w:r>
    </w:p>
    <w:p w:rsidR="00CA71B4" w:rsidRPr="00FA47A4" w:rsidRDefault="00487B75" w:rsidP="00CA71B4">
      <w:pPr>
        <w:numPr>
          <w:ilvl w:val="0"/>
          <w:numId w:val="14"/>
        </w:numPr>
        <w:rPr>
          <w:lang w:val="en-US"/>
        </w:rPr>
      </w:pPr>
      <w:hyperlink r:id="rId37" w:tgtFrame="_blank" w:tooltip="Vendim Unifikues Civil Nr   1, Datë 31.01.2006" w:history="1">
        <w:r w:rsidR="00CA71B4" w:rsidRPr="00FA47A4">
          <w:rPr>
            <w:lang w:val="en-US"/>
          </w:rPr>
          <w:t>Civil Unifying Judgment no. 1, date 31.1.2006</w:t>
        </w:r>
      </w:hyperlink>
      <w:r w:rsidR="00CA71B4" w:rsidRPr="00FA47A4">
        <w:rPr>
          <w:lang w:val="en-US"/>
        </w:rPr>
        <w:t>.</w:t>
      </w:r>
    </w:p>
    <w:p w:rsidR="00CA71B4" w:rsidRPr="00FA47A4" w:rsidRDefault="00487B75" w:rsidP="00CA71B4">
      <w:pPr>
        <w:numPr>
          <w:ilvl w:val="0"/>
          <w:numId w:val="14"/>
        </w:numPr>
        <w:rPr>
          <w:lang w:val="en-US"/>
        </w:rPr>
      </w:pPr>
      <w:hyperlink r:id="rId38" w:tgtFrame="_blank" w:tooltip="Vendim Unifikues Civil Nr 5,   Datë 30.03.2005" w:history="1">
        <w:r w:rsidR="00CA71B4" w:rsidRPr="00FA47A4">
          <w:rPr>
            <w:lang w:val="en-US"/>
          </w:rPr>
          <w:t>Civil Unifying Judgment no. 5, date 30.3.2005</w:t>
        </w:r>
      </w:hyperlink>
      <w:r w:rsidR="00CA71B4" w:rsidRPr="00FA47A4">
        <w:rPr>
          <w:lang w:val="en-US"/>
        </w:rPr>
        <w:t>.</w:t>
      </w:r>
    </w:p>
    <w:p w:rsidR="00CA71B4" w:rsidRPr="00FA47A4" w:rsidRDefault="00487B75" w:rsidP="00CA71B4">
      <w:pPr>
        <w:numPr>
          <w:ilvl w:val="0"/>
          <w:numId w:val="14"/>
        </w:numPr>
        <w:rPr>
          <w:lang w:val="en-US"/>
        </w:rPr>
      </w:pPr>
      <w:hyperlink r:id="rId39" w:tgtFrame="_blank" w:tooltip="Vendim Unifikues Civil Nr 8,   Datë 24.03.2005" w:history="1">
        <w:r w:rsidR="00CA71B4" w:rsidRPr="00FA47A4">
          <w:rPr>
            <w:lang w:val="en-US"/>
          </w:rPr>
          <w:t>Civil Unifying Judgment no. 8, date 24.3.2005</w:t>
        </w:r>
      </w:hyperlink>
      <w:r w:rsidR="00CA71B4" w:rsidRPr="00FA47A4">
        <w:rPr>
          <w:lang w:val="en-US"/>
        </w:rPr>
        <w:t>.</w:t>
      </w:r>
    </w:p>
    <w:p w:rsidR="00CA71B4" w:rsidRPr="00FA47A4" w:rsidRDefault="00487B75" w:rsidP="00CA71B4">
      <w:pPr>
        <w:numPr>
          <w:ilvl w:val="0"/>
          <w:numId w:val="14"/>
        </w:numPr>
        <w:rPr>
          <w:lang w:val="en-US"/>
        </w:rPr>
      </w:pPr>
      <w:hyperlink r:id="rId40" w:tgtFrame="_blank" w:tooltip="Vendim Unifikues Civil Nr 7,   Datë 24.03.2005" w:history="1">
        <w:r w:rsidR="00CA71B4" w:rsidRPr="00FA47A4">
          <w:rPr>
            <w:lang w:val="en-US"/>
          </w:rPr>
          <w:t>Civil Unifying Judgment no. 7, date 24.3.2005</w:t>
        </w:r>
      </w:hyperlink>
      <w:r w:rsidR="00CA71B4" w:rsidRPr="00FA47A4">
        <w:rPr>
          <w:lang w:val="en-US"/>
        </w:rPr>
        <w:t>.</w:t>
      </w:r>
    </w:p>
    <w:p w:rsidR="00CA71B4" w:rsidRPr="00FA47A4" w:rsidRDefault="00487B75" w:rsidP="00CA71B4">
      <w:pPr>
        <w:numPr>
          <w:ilvl w:val="0"/>
          <w:numId w:val="14"/>
        </w:numPr>
        <w:rPr>
          <w:lang w:val="en-US"/>
        </w:rPr>
      </w:pPr>
      <w:hyperlink r:id="rId41" w:tgtFrame="_blank" w:tooltip="Vendim Unifikues Civil Nr 4,   Datë 24.03.2005" w:history="1">
        <w:r w:rsidR="00CA71B4" w:rsidRPr="00FA47A4">
          <w:rPr>
            <w:lang w:val="en-US"/>
          </w:rPr>
          <w:t>Civil Unifying Judgment no. 4, date 24.3.2005</w:t>
        </w:r>
      </w:hyperlink>
      <w:r w:rsidR="00CA71B4" w:rsidRPr="00FA47A4">
        <w:rPr>
          <w:lang w:val="en-US"/>
        </w:rPr>
        <w:t>.</w:t>
      </w:r>
    </w:p>
    <w:p w:rsidR="00CA71B4" w:rsidRPr="00FA47A4" w:rsidRDefault="00487B75" w:rsidP="00CA71B4">
      <w:pPr>
        <w:numPr>
          <w:ilvl w:val="0"/>
          <w:numId w:val="14"/>
        </w:numPr>
        <w:rPr>
          <w:lang w:val="en-US"/>
        </w:rPr>
      </w:pPr>
      <w:hyperlink r:id="rId42" w:tgtFrame="_blank" w:tooltip="Vendim Unifikues Civil Nr 1,   Datë 24.03.2005" w:history="1">
        <w:r w:rsidR="00CA71B4" w:rsidRPr="00FA47A4">
          <w:rPr>
            <w:lang w:val="en-US"/>
          </w:rPr>
          <w:t>Civil Unifying Judgment no. 1, date 24.3.2005</w:t>
        </w:r>
      </w:hyperlink>
      <w:r w:rsidR="00CA71B4" w:rsidRPr="00FA47A4">
        <w:rPr>
          <w:lang w:val="en-US"/>
        </w:rPr>
        <w:t>.</w:t>
      </w:r>
    </w:p>
    <w:p w:rsidR="00CA71B4" w:rsidRPr="00FA47A4" w:rsidRDefault="00487B75" w:rsidP="00CA71B4">
      <w:pPr>
        <w:numPr>
          <w:ilvl w:val="0"/>
          <w:numId w:val="14"/>
        </w:numPr>
        <w:rPr>
          <w:lang w:val="en-US"/>
        </w:rPr>
      </w:pPr>
      <w:hyperlink r:id="rId43" w:tgtFrame="_blank" w:tooltip="Vendim Unifikues Penal Nr 2, Datë 30.06.2004" w:history="1">
        <w:r w:rsidR="00CA71B4" w:rsidRPr="00FA47A4">
          <w:rPr>
            <w:lang w:val="en-US"/>
          </w:rPr>
          <w:t>Penal Unifying Judgment no. 2, date 30.6.2004</w:t>
        </w:r>
      </w:hyperlink>
      <w:r w:rsidR="00CA71B4" w:rsidRPr="00FA47A4">
        <w:rPr>
          <w:lang w:val="en-US"/>
        </w:rPr>
        <w:t>.</w:t>
      </w:r>
    </w:p>
    <w:p w:rsidR="00CA71B4" w:rsidRPr="00FA47A4" w:rsidRDefault="00487B75" w:rsidP="00CA71B4">
      <w:pPr>
        <w:numPr>
          <w:ilvl w:val="0"/>
          <w:numId w:val="14"/>
        </w:numPr>
        <w:rPr>
          <w:lang w:val="en-US"/>
        </w:rPr>
      </w:pPr>
      <w:hyperlink r:id="rId44" w:tgtFrame="_blank" w:tooltip="Vendim Unifikues Penal Nr 1, Datë 16.04.2004" w:history="1">
        <w:r w:rsidR="00CA71B4" w:rsidRPr="00FA47A4">
          <w:rPr>
            <w:lang w:val="en-US"/>
          </w:rPr>
          <w:t xml:space="preserve"> Penal Unifying Judgment no. 1, date 16.4.2004</w:t>
        </w:r>
      </w:hyperlink>
      <w:r w:rsidR="00CA71B4" w:rsidRPr="00FA47A4">
        <w:rPr>
          <w:lang w:val="en-US"/>
        </w:rPr>
        <w:t>.</w:t>
      </w:r>
    </w:p>
    <w:p w:rsidR="00CA71B4" w:rsidRPr="00FA47A4" w:rsidRDefault="00487B75" w:rsidP="00CA71B4">
      <w:pPr>
        <w:numPr>
          <w:ilvl w:val="0"/>
          <w:numId w:val="14"/>
        </w:numPr>
        <w:rPr>
          <w:lang w:val="en-US"/>
        </w:rPr>
      </w:pPr>
      <w:hyperlink r:id="rId45" w:tgtFrame="_blank" w:tooltip="Vendim Unifikues Civil Nr 13, Datë 24.03.2004" w:history="1">
        <w:r w:rsidR="00CA71B4" w:rsidRPr="00FA47A4">
          <w:rPr>
            <w:lang w:val="en-US"/>
          </w:rPr>
          <w:t>Civil Unifying Judgment no. 13, date 24.3.2004</w:t>
        </w:r>
      </w:hyperlink>
      <w:r w:rsidR="00CA71B4" w:rsidRPr="00FA47A4">
        <w:rPr>
          <w:lang w:val="en-US"/>
        </w:rPr>
        <w:t>.</w:t>
      </w:r>
    </w:p>
    <w:p w:rsidR="00CA71B4" w:rsidRPr="00FA47A4" w:rsidRDefault="00487B75" w:rsidP="00CA71B4">
      <w:pPr>
        <w:numPr>
          <w:ilvl w:val="0"/>
          <w:numId w:val="14"/>
        </w:numPr>
        <w:rPr>
          <w:lang w:val="en-US"/>
        </w:rPr>
      </w:pPr>
      <w:hyperlink r:id="rId46" w:tgtFrame="_blank" w:tooltip="Vendim Unifikues Civil Nr 10, Datë 24.03.2004" w:history="1">
        <w:r w:rsidR="00CA71B4" w:rsidRPr="00FA47A4">
          <w:rPr>
            <w:lang w:val="en-US"/>
          </w:rPr>
          <w:t>Civil Unifying Judgment no. 10, date 24.3.2004</w:t>
        </w:r>
      </w:hyperlink>
      <w:r w:rsidR="00CA71B4" w:rsidRPr="00FA47A4">
        <w:rPr>
          <w:lang w:val="en-US"/>
        </w:rPr>
        <w:t>.</w:t>
      </w:r>
    </w:p>
    <w:p w:rsidR="00CA71B4" w:rsidRPr="00FA47A4" w:rsidRDefault="00487B75" w:rsidP="00CA71B4">
      <w:pPr>
        <w:numPr>
          <w:ilvl w:val="0"/>
          <w:numId w:val="14"/>
        </w:numPr>
        <w:rPr>
          <w:lang w:val="en-US"/>
        </w:rPr>
      </w:pPr>
      <w:hyperlink r:id="rId47" w:tgtFrame="_blank" w:tooltip="Vendim Unifikues Civil Nr 5, Datë 23.03.2004" w:history="1">
        <w:r w:rsidR="00CA71B4" w:rsidRPr="00FA47A4">
          <w:rPr>
            <w:lang w:val="en-US"/>
          </w:rPr>
          <w:t>Civil Unifying Judgment no. 5, date 23.3.2004</w:t>
        </w:r>
      </w:hyperlink>
      <w:r w:rsidR="00CA71B4" w:rsidRPr="00FA47A4">
        <w:rPr>
          <w:lang w:val="en-US"/>
        </w:rPr>
        <w:t>.</w:t>
      </w:r>
    </w:p>
    <w:p w:rsidR="00CA71B4" w:rsidRPr="00FA47A4" w:rsidRDefault="00487B75" w:rsidP="00CA71B4">
      <w:pPr>
        <w:numPr>
          <w:ilvl w:val="0"/>
          <w:numId w:val="14"/>
        </w:numPr>
        <w:rPr>
          <w:lang w:val="en-US"/>
        </w:rPr>
      </w:pPr>
      <w:hyperlink r:id="rId48" w:tgtFrame="_blank" w:tooltip="Vendim Unifikues Civil Nr 42, Datë 12.11.2003" w:history="1">
        <w:r w:rsidR="00CA71B4" w:rsidRPr="00FA47A4">
          <w:rPr>
            <w:lang w:val="en-US"/>
          </w:rPr>
          <w:t>Civil Unifying Judgment no. 42, date 12.11.2003</w:t>
        </w:r>
      </w:hyperlink>
      <w:r w:rsidR="00CA71B4" w:rsidRPr="00FA47A4">
        <w:rPr>
          <w:lang w:val="en-US"/>
        </w:rPr>
        <w:t>.</w:t>
      </w:r>
    </w:p>
    <w:p w:rsidR="00CA71B4" w:rsidRPr="00FA47A4" w:rsidRDefault="00487B75" w:rsidP="00CA71B4">
      <w:pPr>
        <w:numPr>
          <w:ilvl w:val="0"/>
          <w:numId w:val="14"/>
        </w:numPr>
        <w:rPr>
          <w:lang w:val="en-US"/>
        </w:rPr>
      </w:pPr>
      <w:hyperlink r:id="rId49" w:tgtFrame="_blank" w:tooltip="Vendim Unifikues Civil Nr 31, Datë 14.04.2003" w:history="1">
        <w:r w:rsidR="00CA71B4" w:rsidRPr="00FA47A4">
          <w:rPr>
            <w:lang w:val="en-US"/>
          </w:rPr>
          <w:t>Civil Unifying Judgment no. 31, date 14.4.2003</w:t>
        </w:r>
      </w:hyperlink>
      <w:r w:rsidR="00CA71B4" w:rsidRPr="00FA47A4">
        <w:rPr>
          <w:lang w:val="en-US"/>
        </w:rPr>
        <w:t>.</w:t>
      </w:r>
    </w:p>
    <w:p w:rsidR="00CA71B4" w:rsidRPr="00FA47A4" w:rsidRDefault="00487B75" w:rsidP="00CA71B4">
      <w:pPr>
        <w:numPr>
          <w:ilvl w:val="0"/>
          <w:numId w:val="14"/>
        </w:numPr>
        <w:rPr>
          <w:lang w:val="en-US"/>
        </w:rPr>
      </w:pPr>
      <w:hyperlink r:id="rId50" w:tgtFrame="_blank" w:tooltip="Vendim Unifikues Civil Nr 25, Datë 28.03.2003" w:history="1">
        <w:r w:rsidR="00CA71B4" w:rsidRPr="00FA47A4">
          <w:rPr>
            <w:lang w:val="en-US"/>
          </w:rPr>
          <w:t>Civil Unifying Judgment no. 25, date 28.3.2003</w:t>
        </w:r>
      </w:hyperlink>
      <w:r w:rsidR="00CA71B4" w:rsidRPr="00FA47A4">
        <w:rPr>
          <w:lang w:val="en-US"/>
        </w:rPr>
        <w:t>.</w:t>
      </w:r>
    </w:p>
    <w:p w:rsidR="00CA71B4" w:rsidRPr="00FA47A4" w:rsidRDefault="00487B75" w:rsidP="00CA71B4">
      <w:pPr>
        <w:numPr>
          <w:ilvl w:val="0"/>
          <w:numId w:val="14"/>
        </w:numPr>
        <w:rPr>
          <w:lang w:val="en-US"/>
        </w:rPr>
      </w:pPr>
      <w:hyperlink r:id="rId51" w:tgtFrame="_blank" w:tooltip="Vendim Unifikues Civil Nr 3, Datë 30.01.2003" w:history="1">
        <w:r w:rsidR="00CA71B4" w:rsidRPr="00FA47A4">
          <w:rPr>
            <w:lang w:val="en-US"/>
          </w:rPr>
          <w:t>Civil Unifying Judgment no. 3, date 30.1.2003</w:t>
        </w:r>
      </w:hyperlink>
      <w:r w:rsidR="00CA71B4" w:rsidRPr="00FA47A4">
        <w:rPr>
          <w:lang w:val="en-US"/>
        </w:rPr>
        <w:t>.</w:t>
      </w:r>
    </w:p>
    <w:p w:rsidR="00CA71B4" w:rsidRPr="00FA47A4" w:rsidRDefault="00487B75" w:rsidP="00CA71B4">
      <w:pPr>
        <w:numPr>
          <w:ilvl w:val="0"/>
          <w:numId w:val="14"/>
        </w:numPr>
        <w:rPr>
          <w:lang w:val="en-US"/>
        </w:rPr>
      </w:pPr>
      <w:hyperlink r:id="rId52" w:tgtFrame="_blank" w:tooltip="Vendim Unifikues Civil Nr 74, Datë 07.10.2002" w:history="1">
        <w:r w:rsidR="00CA71B4" w:rsidRPr="00FA47A4">
          <w:rPr>
            <w:lang w:val="en-US"/>
          </w:rPr>
          <w:t>Civil Unifying Judgment no. 74, date 7.10.2002</w:t>
        </w:r>
      </w:hyperlink>
      <w:r w:rsidR="00CA71B4" w:rsidRPr="00FA47A4">
        <w:rPr>
          <w:lang w:val="en-US"/>
        </w:rPr>
        <w:t>.</w:t>
      </w:r>
    </w:p>
    <w:p w:rsidR="00CA71B4" w:rsidRPr="00FA47A4" w:rsidRDefault="00487B75" w:rsidP="00CA71B4">
      <w:pPr>
        <w:numPr>
          <w:ilvl w:val="0"/>
          <w:numId w:val="14"/>
        </w:numPr>
        <w:rPr>
          <w:lang w:val="en-US"/>
        </w:rPr>
      </w:pPr>
      <w:hyperlink r:id="rId53" w:tgtFrame="_blank" w:tooltip="Vendim Unifikues Civil Nr 46, Datë 31.05.2002" w:history="1">
        <w:r w:rsidR="00CA71B4" w:rsidRPr="00FA47A4">
          <w:rPr>
            <w:lang w:val="en-US"/>
          </w:rPr>
          <w:t>Civil Unifying Judgment no. 46, date 31.5.2002</w:t>
        </w:r>
      </w:hyperlink>
      <w:r w:rsidR="00CA71B4" w:rsidRPr="00FA47A4">
        <w:rPr>
          <w:lang w:val="en-US"/>
        </w:rPr>
        <w:t>.</w:t>
      </w:r>
    </w:p>
    <w:p w:rsidR="00CA71B4" w:rsidRPr="00FA47A4" w:rsidRDefault="00487B75" w:rsidP="00CA71B4">
      <w:pPr>
        <w:numPr>
          <w:ilvl w:val="0"/>
          <w:numId w:val="14"/>
        </w:numPr>
        <w:rPr>
          <w:lang w:val="en-US"/>
        </w:rPr>
      </w:pPr>
      <w:hyperlink r:id="rId54" w:tgtFrame="_blank" w:tooltip="Vendim Unifikues Civil Nr 39, Datë 30.05.2002" w:history="1">
        <w:r w:rsidR="00CA71B4" w:rsidRPr="00FA47A4">
          <w:rPr>
            <w:lang w:val="en-US"/>
          </w:rPr>
          <w:t>Civil Unifying Judgment no. 39, date 30.5.2002</w:t>
        </w:r>
      </w:hyperlink>
      <w:r w:rsidR="00CA71B4" w:rsidRPr="00FA47A4">
        <w:rPr>
          <w:lang w:val="en-US"/>
        </w:rPr>
        <w:t>.</w:t>
      </w:r>
    </w:p>
    <w:p w:rsidR="00CA71B4" w:rsidRPr="00FA47A4" w:rsidRDefault="00487B75" w:rsidP="00CA71B4">
      <w:pPr>
        <w:numPr>
          <w:ilvl w:val="0"/>
          <w:numId w:val="14"/>
        </w:numPr>
        <w:rPr>
          <w:lang w:val="en-US"/>
        </w:rPr>
      </w:pPr>
      <w:hyperlink r:id="rId55" w:tgtFrame="_blank" w:tooltip="Vendim Unifikues Civil Nr 23, Datë 01.04.2002" w:history="1">
        <w:r w:rsidR="00CA71B4" w:rsidRPr="00FA47A4">
          <w:rPr>
            <w:lang w:val="en-US"/>
          </w:rPr>
          <w:t>Civil Unifying Judgment no. 23, date 1.4.2002</w:t>
        </w:r>
      </w:hyperlink>
      <w:r w:rsidR="00CA71B4" w:rsidRPr="00FA47A4">
        <w:rPr>
          <w:lang w:val="en-US"/>
        </w:rPr>
        <w:t>.</w:t>
      </w:r>
    </w:p>
    <w:p w:rsidR="00CA71B4" w:rsidRPr="00FA47A4" w:rsidRDefault="00487B75" w:rsidP="00CA71B4">
      <w:pPr>
        <w:numPr>
          <w:ilvl w:val="0"/>
          <w:numId w:val="14"/>
        </w:numPr>
        <w:rPr>
          <w:lang w:val="en-US"/>
        </w:rPr>
      </w:pPr>
      <w:hyperlink r:id="rId56" w:tgtFrame="_blank" w:tooltip="Vendim Unifikues Civil Nr 24, Datë 13.03.2002" w:history="1">
        <w:r w:rsidR="00CA71B4" w:rsidRPr="00FA47A4">
          <w:rPr>
            <w:lang w:val="en-US"/>
          </w:rPr>
          <w:t>Civil Unifying Judgment no. 24, date 13.3.2002</w:t>
        </w:r>
      </w:hyperlink>
      <w:r w:rsidR="00CA71B4" w:rsidRPr="00FA47A4">
        <w:rPr>
          <w:lang w:val="en-US"/>
        </w:rPr>
        <w:t>.</w:t>
      </w:r>
    </w:p>
    <w:p w:rsidR="00CA71B4" w:rsidRPr="00FA47A4" w:rsidRDefault="00487B75" w:rsidP="00CA71B4">
      <w:pPr>
        <w:numPr>
          <w:ilvl w:val="0"/>
          <w:numId w:val="14"/>
        </w:numPr>
        <w:rPr>
          <w:lang w:val="en-US"/>
        </w:rPr>
      </w:pPr>
      <w:hyperlink r:id="rId57" w:tgtFrame="_blank" w:tooltip="Vendim Unifikues Civil Nr 22, Datë 13.03.2002" w:history="1">
        <w:r w:rsidR="00CA71B4" w:rsidRPr="00FA47A4">
          <w:rPr>
            <w:lang w:val="en-US"/>
          </w:rPr>
          <w:t>Civil Unifying Judgment no. 22, date 13.3.2002</w:t>
        </w:r>
      </w:hyperlink>
      <w:r w:rsidR="00CA71B4" w:rsidRPr="00FA47A4">
        <w:rPr>
          <w:lang w:val="en-US"/>
        </w:rPr>
        <w:t>.</w:t>
      </w:r>
    </w:p>
    <w:p w:rsidR="00CA71B4" w:rsidRPr="00FA47A4" w:rsidRDefault="00487B75" w:rsidP="00CA71B4">
      <w:pPr>
        <w:numPr>
          <w:ilvl w:val="0"/>
          <w:numId w:val="14"/>
        </w:numPr>
        <w:rPr>
          <w:lang w:val="en-US"/>
        </w:rPr>
      </w:pPr>
      <w:hyperlink r:id="rId58" w:tgtFrame="_blank" w:tooltip="Vendim Unifikues Civil Nr 9, Datë 16.01.2002" w:history="1">
        <w:r w:rsidR="00CA71B4" w:rsidRPr="00FA47A4">
          <w:rPr>
            <w:lang w:val="en-US"/>
          </w:rPr>
          <w:t>Civil Unifying Judgment no. 9, date 16.1.2002</w:t>
        </w:r>
      </w:hyperlink>
      <w:r w:rsidR="00CA71B4" w:rsidRPr="00FA47A4">
        <w:rPr>
          <w:lang w:val="en-US"/>
        </w:rPr>
        <w:t>.</w:t>
      </w:r>
    </w:p>
    <w:p w:rsidR="00CA71B4" w:rsidRPr="00FA47A4" w:rsidRDefault="00487B75" w:rsidP="00CA71B4">
      <w:pPr>
        <w:numPr>
          <w:ilvl w:val="0"/>
          <w:numId w:val="14"/>
        </w:numPr>
        <w:rPr>
          <w:lang w:val="en-US"/>
        </w:rPr>
      </w:pPr>
      <w:hyperlink r:id="rId59" w:tgtFrame="_blank" w:tooltip="Vendim Unifikues Civil Nr 85, Datë 29.06.2001" w:history="1">
        <w:r w:rsidR="00CA71B4" w:rsidRPr="00FA47A4">
          <w:rPr>
            <w:lang w:val="en-US"/>
          </w:rPr>
          <w:t>Civil Unifying Judgment no. 85, date 29.6.2001</w:t>
        </w:r>
      </w:hyperlink>
      <w:r w:rsidR="00CA71B4" w:rsidRPr="00FA47A4">
        <w:rPr>
          <w:lang w:val="en-US"/>
        </w:rPr>
        <w:t>.</w:t>
      </w:r>
    </w:p>
    <w:p w:rsidR="00CA71B4" w:rsidRPr="00FA47A4" w:rsidRDefault="00487B75" w:rsidP="00CA71B4">
      <w:pPr>
        <w:numPr>
          <w:ilvl w:val="0"/>
          <w:numId w:val="14"/>
        </w:numPr>
        <w:shd w:val="clear" w:color="auto" w:fill="FFFFFF"/>
        <w:spacing w:line="288" w:lineRule="atLeast"/>
        <w:textAlignment w:val="baseline"/>
        <w:rPr>
          <w:lang w:val="en-US"/>
        </w:rPr>
      </w:pPr>
      <w:hyperlink r:id="rId60" w:tgtFrame="_blank" w:tooltip="Vendim Unifikues Civil Nr 14, Datë 16.02.2001" w:history="1">
        <w:r w:rsidR="00CA71B4" w:rsidRPr="00FA47A4">
          <w:rPr>
            <w:lang w:val="en-US"/>
          </w:rPr>
          <w:t>Civil Unifying Judgment no. 14, date 16.2.2001</w:t>
        </w:r>
      </w:hyperlink>
      <w:r w:rsidR="00CA71B4" w:rsidRPr="00FA47A4">
        <w:rPr>
          <w:lang w:val="en-US"/>
        </w:rPr>
        <w:t>.</w:t>
      </w:r>
    </w:p>
    <w:p w:rsidR="00CA71B4" w:rsidRPr="00FA47A4" w:rsidRDefault="00487B75" w:rsidP="00CA71B4">
      <w:pPr>
        <w:numPr>
          <w:ilvl w:val="0"/>
          <w:numId w:val="14"/>
        </w:numPr>
        <w:shd w:val="clear" w:color="auto" w:fill="FFFFFF"/>
        <w:spacing w:line="288" w:lineRule="atLeast"/>
        <w:textAlignment w:val="baseline"/>
        <w:rPr>
          <w:lang w:val="en-US"/>
        </w:rPr>
      </w:pPr>
      <w:hyperlink r:id="rId61" w:tgtFrame="_blank" w:tooltip="Vendim Unifikues Civil Nr 1029, Datë 27.10.2000" w:history="1">
        <w:r w:rsidR="00CA71B4" w:rsidRPr="00FA47A4">
          <w:rPr>
            <w:lang w:val="en-US"/>
          </w:rPr>
          <w:t>Civil Unifying Judgment no. 1029, date 27.10.2000</w:t>
        </w:r>
      </w:hyperlink>
      <w:r w:rsidR="00CA71B4" w:rsidRPr="00FA47A4">
        <w:rPr>
          <w:lang w:val="en-US"/>
        </w:rPr>
        <w:t>.</w:t>
      </w:r>
    </w:p>
    <w:p w:rsidR="00CA71B4" w:rsidRPr="00FA47A4" w:rsidRDefault="00487B75" w:rsidP="00CA71B4">
      <w:pPr>
        <w:numPr>
          <w:ilvl w:val="0"/>
          <w:numId w:val="14"/>
        </w:numPr>
        <w:shd w:val="clear" w:color="auto" w:fill="FFFFFF"/>
        <w:spacing w:line="288" w:lineRule="atLeast"/>
        <w:textAlignment w:val="baseline"/>
        <w:rPr>
          <w:lang w:val="en-US"/>
        </w:rPr>
      </w:pPr>
      <w:hyperlink r:id="rId62" w:tgtFrame="_blank" w:tooltip="Vendim Unifikues Civil Nr 979, Datë 29.09.2000" w:history="1">
        <w:r w:rsidR="00CA71B4" w:rsidRPr="00FA47A4">
          <w:rPr>
            <w:lang w:val="en-US"/>
          </w:rPr>
          <w:t>Civil Unifying Judgment no. 979, date 29.9.2000</w:t>
        </w:r>
      </w:hyperlink>
      <w:r w:rsidR="00CA71B4" w:rsidRPr="00FA47A4">
        <w:rPr>
          <w:lang w:val="en-US"/>
        </w:rPr>
        <w:t>.</w:t>
      </w:r>
    </w:p>
    <w:p w:rsidR="00CA71B4" w:rsidRPr="00FA47A4" w:rsidRDefault="00487B75" w:rsidP="00CA71B4">
      <w:pPr>
        <w:numPr>
          <w:ilvl w:val="0"/>
          <w:numId w:val="11"/>
        </w:numPr>
        <w:shd w:val="clear" w:color="auto" w:fill="FFFFFF"/>
        <w:spacing w:line="288" w:lineRule="atLeast"/>
        <w:textAlignment w:val="baseline"/>
        <w:rPr>
          <w:lang w:val="en-US"/>
        </w:rPr>
      </w:pPr>
      <w:hyperlink r:id="rId63" w:tgtFrame="_blank" w:tooltip="Vendim Unifikues Civil Nr 1030, Datë 15.09.2000" w:history="1">
        <w:r w:rsidR="00CA71B4" w:rsidRPr="00FA47A4">
          <w:rPr>
            <w:lang w:val="en-US"/>
          </w:rPr>
          <w:t>Civil Unifying Judgment no. 1030, date 15.9.2000</w:t>
        </w:r>
      </w:hyperlink>
      <w:r w:rsidR="00CA71B4" w:rsidRPr="00FA47A4">
        <w:rPr>
          <w:lang w:val="en-US"/>
        </w:rPr>
        <w:t>.</w:t>
      </w:r>
    </w:p>
    <w:p w:rsidR="00CA71B4" w:rsidRPr="00FA47A4" w:rsidRDefault="00487B75" w:rsidP="00CA71B4">
      <w:pPr>
        <w:numPr>
          <w:ilvl w:val="0"/>
          <w:numId w:val="11"/>
        </w:numPr>
        <w:shd w:val="clear" w:color="auto" w:fill="FFFFFF"/>
        <w:spacing w:line="288" w:lineRule="atLeast"/>
        <w:textAlignment w:val="baseline"/>
        <w:rPr>
          <w:lang w:val="en-US"/>
        </w:rPr>
      </w:pPr>
      <w:hyperlink r:id="rId64" w:tgtFrame="_blank" w:tooltip="Vendim Unifikues Civil Nr 980, Datë 15.09.2000" w:history="1">
        <w:r w:rsidR="00CA71B4" w:rsidRPr="00FA47A4">
          <w:rPr>
            <w:lang w:val="en-US"/>
          </w:rPr>
          <w:t>Civil Unifying Judgment no. 980, date 15.9.2000</w:t>
        </w:r>
      </w:hyperlink>
      <w:r w:rsidR="00CA71B4" w:rsidRPr="00FA47A4">
        <w:rPr>
          <w:lang w:val="en-US"/>
        </w:rPr>
        <w:t>.</w:t>
      </w:r>
    </w:p>
    <w:p w:rsidR="00CA71B4" w:rsidRPr="00FA47A4" w:rsidRDefault="00487B75" w:rsidP="00CA71B4">
      <w:pPr>
        <w:numPr>
          <w:ilvl w:val="0"/>
          <w:numId w:val="11"/>
        </w:numPr>
        <w:shd w:val="clear" w:color="auto" w:fill="FFFFFF"/>
        <w:spacing w:line="288" w:lineRule="atLeast"/>
        <w:textAlignment w:val="baseline"/>
        <w:rPr>
          <w:lang w:val="en-US"/>
        </w:rPr>
      </w:pPr>
      <w:hyperlink r:id="rId65" w:tgtFrame="_blank" w:tooltip="Vendim Unifikues Civil Nr 901, Datë 14.07.2000" w:history="1">
        <w:r w:rsidR="00CA71B4" w:rsidRPr="00FA47A4">
          <w:rPr>
            <w:lang w:val="en-US"/>
          </w:rPr>
          <w:t>Civil Unifying Judgment no. 901, date 14.7.2000</w:t>
        </w:r>
      </w:hyperlink>
      <w:r w:rsidR="00CA71B4" w:rsidRPr="00FA47A4">
        <w:rPr>
          <w:lang w:val="en-US"/>
        </w:rPr>
        <w:t>.</w:t>
      </w:r>
    </w:p>
    <w:p w:rsidR="00CA71B4" w:rsidRPr="00FA47A4" w:rsidRDefault="00487B75" w:rsidP="00CA71B4">
      <w:pPr>
        <w:numPr>
          <w:ilvl w:val="0"/>
          <w:numId w:val="11"/>
        </w:numPr>
        <w:shd w:val="clear" w:color="auto" w:fill="FFFFFF"/>
        <w:spacing w:line="288" w:lineRule="atLeast"/>
        <w:textAlignment w:val="baseline"/>
        <w:rPr>
          <w:lang w:val="en-US"/>
        </w:rPr>
      </w:pPr>
      <w:hyperlink r:id="rId66" w:tgtFrame="_blank" w:tooltip="Vendim Unifikues Civil Nr 932, Datë 22.06.2000" w:history="1">
        <w:r w:rsidR="00CA71B4" w:rsidRPr="00FA47A4">
          <w:rPr>
            <w:lang w:val="en-US"/>
          </w:rPr>
          <w:t>Civil Unifying Judgment no. 932, date 22.6.2000</w:t>
        </w:r>
      </w:hyperlink>
      <w:r w:rsidR="00CA71B4" w:rsidRPr="00FA47A4">
        <w:rPr>
          <w:lang w:val="en-US"/>
        </w:rPr>
        <w:t>.</w:t>
      </w:r>
    </w:p>
    <w:p w:rsidR="00CA71B4" w:rsidRPr="00FA47A4" w:rsidRDefault="00487B75" w:rsidP="00CA71B4">
      <w:pPr>
        <w:numPr>
          <w:ilvl w:val="0"/>
          <w:numId w:val="11"/>
        </w:numPr>
        <w:shd w:val="clear" w:color="auto" w:fill="FFFFFF"/>
        <w:spacing w:line="288" w:lineRule="atLeast"/>
        <w:textAlignment w:val="baseline"/>
        <w:rPr>
          <w:lang w:val="en-US"/>
        </w:rPr>
      </w:pPr>
      <w:hyperlink r:id="rId67" w:tgtFrame="_blank" w:tooltip="Vendim  Unifikues Civil Nr 628, Datë 15.05.2000" w:history="1">
        <w:r w:rsidR="00CA71B4" w:rsidRPr="00FA47A4">
          <w:rPr>
            <w:lang w:val="en-US"/>
          </w:rPr>
          <w:t>Civil Unifying Judgment no. 628, date 15.5.2000</w:t>
        </w:r>
      </w:hyperlink>
      <w:r w:rsidR="00CA71B4" w:rsidRPr="00FA47A4">
        <w:rPr>
          <w:lang w:val="en-US"/>
        </w:rPr>
        <w:t>.</w:t>
      </w:r>
    </w:p>
    <w:p w:rsidR="00CA71B4" w:rsidRPr="00FA47A4" w:rsidRDefault="00487B75" w:rsidP="00CA71B4">
      <w:pPr>
        <w:numPr>
          <w:ilvl w:val="0"/>
          <w:numId w:val="11"/>
        </w:numPr>
        <w:shd w:val="clear" w:color="auto" w:fill="FFFFFF"/>
        <w:spacing w:line="288" w:lineRule="atLeast"/>
        <w:textAlignment w:val="baseline"/>
        <w:rPr>
          <w:lang w:val="en-US"/>
        </w:rPr>
      </w:pPr>
      <w:hyperlink r:id="rId68" w:tgtFrame="_blank" w:tooltip="Vendim Unifikues Civil Nr 686, Datë 11.05.2000" w:history="1">
        <w:r w:rsidR="00CA71B4" w:rsidRPr="00FA47A4">
          <w:rPr>
            <w:lang w:val="en-US"/>
          </w:rPr>
          <w:t>Civil Unifying Judgment no. 686, date 11.5.2000</w:t>
        </w:r>
      </w:hyperlink>
      <w:r w:rsidR="00CA71B4" w:rsidRPr="00FA47A4">
        <w:rPr>
          <w:lang w:val="en-US"/>
        </w:rPr>
        <w:t>.</w:t>
      </w:r>
    </w:p>
    <w:p w:rsidR="00CA71B4" w:rsidRPr="00FA47A4" w:rsidRDefault="00CA71B4" w:rsidP="00CA71B4">
      <w:pPr>
        <w:numPr>
          <w:ilvl w:val="0"/>
          <w:numId w:val="11"/>
        </w:numPr>
        <w:rPr>
          <w:rFonts w:eastAsia="MS Mincho"/>
          <w:lang w:val="en-US"/>
        </w:rPr>
      </w:pPr>
      <w:r w:rsidRPr="00FA47A4">
        <w:rPr>
          <w:rFonts w:eastAsia="MS Mincho"/>
          <w:lang w:val="en-US"/>
        </w:rPr>
        <w:t>No. 5717 Judgment / No. 3594 Act /date 21.4.2008.</w:t>
      </w:r>
    </w:p>
    <w:p w:rsidR="00CA71B4" w:rsidRPr="00FA47A4" w:rsidRDefault="00CA71B4" w:rsidP="00CA71B4">
      <w:pPr>
        <w:numPr>
          <w:ilvl w:val="0"/>
          <w:numId w:val="11"/>
        </w:numPr>
        <w:rPr>
          <w:rFonts w:eastAsia="MS Mincho"/>
          <w:lang w:val="en-US"/>
        </w:rPr>
      </w:pPr>
      <w:r w:rsidRPr="00FA47A4">
        <w:rPr>
          <w:rFonts w:eastAsia="MS Mincho"/>
          <w:lang w:val="en-US"/>
        </w:rPr>
        <w:t>No. 3601 Judgment/ No. 2728 Act / date 18.7.2007.</w:t>
      </w:r>
    </w:p>
    <w:p w:rsidR="00CA71B4" w:rsidRPr="00FA47A4" w:rsidRDefault="00CA71B4" w:rsidP="00CA71B4">
      <w:pPr>
        <w:numPr>
          <w:ilvl w:val="0"/>
          <w:numId w:val="11"/>
        </w:numPr>
        <w:rPr>
          <w:rFonts w:eastAsia="MS Mincho"/>
          <w:lang w:val="en-US"/>
        </w:rPr>
      </w:pPr>
      <w:r w:rsidRPr="00FA47A4">
        <w:rPr>
          <w:rFonts w:eastAsia="MS Mincho"/>
          <w:lang w:val="en-US"/>
        </w:rPr>
        <w:t>No. 1907 Judgment / No. 4377 Act / date 4.3.2008.</w:t>
      </w:r>
    </w:p>
    <w:p w:rsidR="00CA71B4" w:rsidRPr="00FA47A4" w:rsidRDefault="00CA71B4" w:rsidP="00CA71B4">
      <w:pPr>
        <w:numPr>
          <w:ilvl w:val="0"/>
          <w:numId w:val="11"/>
        </w:numPr>
        <w:rPr>
          <w:rFonts w:eastAsia="MS Mincho"/>
          <w:lang w:val="en-US"/>
        </w:rPr>
      </w:pPr>
      <w:r w:rsidRPr="00FA47A4">
        <w:rPr>
          <w:rFonts w:eastAsia="MS Mincho"/>
          <w:lang w:val="en-US"/>
        </w:rPr>
        <w:t>Judgment No. 6884 / No. 7562 Act / date 15.10.2004.</w:t>
      </w:r>
    </w:p>
    <w:p w:rsidR="00CA71B4" w:rsidRPr="00FA47A4" w:rsidRDefault="00CA71B4" w:rsidP="00CA71B4">
      <w:pPr>
        <w:numPr>
          <w:ilvl w:val="0"/>
          <w:numId w:val="11"/>
        </w:numPr>
        <w:rPr>
          <w:rFonts w:eastAsia="MS Mincho"/>
          <w:lang w:val="en-US"/>
        </w:rPr>
      </w:pPr>
      <w:r w:rsidRPr="00FA47A4">
        <w:rPr>
          <w:rFonts w:eastAsia="MS Mincho"/>
          <w:lang w:val="en-US"/>
        </w:rPr>
        <w:t>No. 3770 Judgment /No. 461 Act / date 24.4.2008.</w:t>
      </w:r>
    </w:p>
    <w:p w:rsidR="00CA71B4" w:rsidRPr="00FA47A4" w:rsidRDefault="00CA71B4" w:rsidP="00CA71B4">
      <w:pPr>
        <w:numPr>
          <w:ilvl w:val="0"/>
          <w:numId w:val="11"/>
        </w:numPr>
        <w:jc w:val="both"/>
        <w:rPr>
          <w:rFonts w:eastAsia="MS Mincho"/>
          <w:lang w:val="en-US"/>
        </w:rPr>
      </w:pPr>
      <w:r w:rsidRPr="00FA47A4">
        <w:rPr>
          <w:rFonts w:eastAsia="MS Mincho"/>
          <w:lang w:val="en-US"/>
        </w:rPr>
        <w:t>No. 74 Judgment / No. 48 Basic Register/ date 7.10.2002.</w:t>
      </w:r>
    </w:p>
    <w:p w:rsidR="00CA71B4" w:rsidRPr="00FA47A4" w:rsidRDefault="00CA71B4" w:rsidP="00CA71B4">
      <w:pPr>
        <w:numPr>
          <w:ilvl w:val="0"/>
          <w:numId w:val="11"/>
        </w:numPr>
        <w:jc w:val="both"/>
        <w:rPr>
          <w:rFonts w:eastAsia="MS Mincho"/>
          <w:lang w:val="en-US"/>
        </w:rPr>
      </w:pPr>
      <w:r w:rsidRPr="00FA47A4">
        <w:rPr>
          <w:rFonts w:eastAsia="MS Mincho"/>
          <w:lang w:val="en-US"/>
        </w:rPr>
        <w:t>No. 196 Judgment / No. 805 Act / date 20.8.2002.</w:t>
      </w:r>
    </w:p>
    <w:p w:rsidR="00CA71B4" w:rsidRPr="00FA47A4" w:rsidRDefault="00CA71B4" w:rsidP="00CA71B4">
      <w:pPr>
        <w:numPr>
          <w:ilvl w:val="0"/>
          <w:numId w:val="11"/>
        </w:numPr>
        <w:rPr>
          <w:rFonts w:eastAsia="MS Mincho"/>
          <w:lang w:val="en-US"/>
        </w:rPr>
      </w:pPr>
      <w:r w:rsidRPr="00FA47A4">
        <w:rPr>
          <w:rFonts w:eastAsia="MS Mincho"/>
          <w:lang w:val="en-US"/>
        </w:rPr>
        <w:t>No. 932 Judgment / No. 1800 Basic Register/ date 22.6.2000.</w:t>
      </w:r>
    </w:p>
    <w:p w:rsidR="00CA71B4" w:rsidRPr="00FA47A4" w:rsidRDefault="00CA71B4" w:rsidP="00CA71B4">
      <w:pPr>
        <w:numPr>
          <w:ilvl w:val="0"/>
          <w:numId w:val="11"/>
        </w:numPr>
        <w:rPr>
          <w:rFonts w:eastAsia="MS Mincho"/>
          <w:lang w:val="en-US"/>
        </w:rPr>
      </w:pPr>
      <w:r w:rsidRPr="00FA47A4">
        <w:rPr>
          <w:rFonts w:eastAsia="MS Mincho"/>
          <w:lang w:val="en-US"/>
        </w:rPr>
        <w:t>No. 1399 Judgment / No. 392 Act / date 9.4.2002.</w:t>
      </w:r>
    </w:p>
    <w:p w:rsidR="00CA71B4" w:rsidRPr="00FA47A4" w:rsidRDefault="00CA71B4" w:rsidP="00CA71B4">
      <w:pPr>
        <w:numPr>
          <w:ilvl w:val="0"/>
          <w:numId w:val="11"/>
        </w:numPr>
        <w:rPr>
          <w:rFonts w:eastAsia="MS Mincho"/>
          <w:lang w:val="en-US"/>
        </w:rPr>
      </w:pPr>
      <w:r w:rsidRPr="00FA47A4">
        <w:rPr>
          <w:rFonts w:eastAsia="MS Mincho"/>
          <w:lang w:val="en-US"/>
        </w:rPr>
        <w:t>No. 144 Judgment   / No. 554 Act/ date 11.4.2000.</w:t>
      </w:r>
    </w:p>
    <w:p w:rsidR="00CA71B4" w:rsidRPr="00FA47A4" w:rsidRDefault="00CA71B4" w:rsidP="00CA71B4">
      <w:pPr>
        <w:rPr>
          <w:rFonts w:eastAsia="MS Mincho"/>
          <w:b/>
          <w:bCs/>
          <w:i/>
          <w:iCs/>
          <w:u w:val="single"/>
          <w:lang w:val="en-US"/>
        </w:rPr>
      </w:pPr>
    </w:p>
    <w:p w:rsidR="00CA71B4" w:rsidRPr="00FA47A4" w:rsidRDefault="00CA71B4" w:rsidP="00CA71B4">
      <w:pPr>
        <w:rPr>
          <w:rFonts w:eastAsia="MS Mincho"/>
          <w:b/>
          <w:bCs/>
          <w:i/>
          <w:iCs/>
          <w:u w:val="single"/>
          <w:lang w:val="en-US"/>
        </w:rPr>
      </w:pPr>
    </w:p>
    <w:p w:rsidR="00CA71B4" w:rsidRPr="00FA47A4" w:rsidRDefault="00CA71B4" w:rsidP="00CA71B4">
      <w:pPr>
        <w:rPr>
          <w:rFonts w:eastAsia="MS Mincho"/>
          <w:b/>
          <w:bCs/>
          <w:iCs/>
          <w:lang w:val="en-US"/>
        </w:rPr>
      </w:pPr>
      <w:r w:rsidRPr="00FA47A4">
        <w:rPr>
          <w:rFonts w:eastAsia="MS Mincho"/>
          <w:b/>
          <w:bCs/>
          <w:iCs/>
          <w:lang w:val="en-US"/>
        </w:rPr>
        <w:t>V. LITERATURE</w:t>
      </w:r>
    </w:p>
    <w:p w:rsidR="00CA71B4" w:rsidRPr="00FA47A4" w:rsidRDefault="00CA71B4" w:rsidP="00CA71B4">
      <w:pPr>
        <w:rPr>
          <w:lang w:val="en-US"/>
        </w:rPr>
      </w:pPr>
    </w:p>
    <w:p w:rsidR="00CA71B4" w:rsidRPr="00FA47A4" w:rsidRDefault="00CA71B4" w:rsidP="00CA71B4">
      <w:pPr>
        <w:numPr>
          <w:ilvl w:val="1"/>
          <w:numId w:val="11"/>
        </w:numPr>
        <w:jc w:val="both"/>
        <w:rPr>
          <w:lang w:val="en-US"/>
        </w:rPr>
      </w:pPr>
      <w:r w:rsidRPr="00FA47A4">
        <w:rPr>
          <w:lang w:val="en-US"/>
        </w:rPr>
        <w:t>Sem, M. “</w:t>
      </w:r>
      <w:r w:rsidRPr="00FA47A4">
        <w:rPr>
          <w:rFonts w:eastAsia="MS Mincho"/>
          <w:lang w:val="en-US"/>
        </w:rPr>
        <w:t>“</w:t>
      </w:r>
      <w:r w:rsidRPr="00FA47A4">
        <w:rPr>
          <w:rFonts w:eastAsia="MS Mincho"/>
          <w:i/>
          <w:lang w:val="en-US"/>
        </w:rPr>
        <w:t>The law of obligations and contracts,</w:t>
      </w:r>
      <w:r w:rsidRPr="00FA47A4">
        <w:rPr>
          <w:rFonts w:eastAsia="MS Mincho"/>
          <w:lang w:val="en-US"/>
        </w:rPr>
        <w:t>” volumes I and II ,“Afërdita” Publishing House, Tirana, 1988, “</w:t>
      </w:r>
      <w:r w:rsidRPr="00FA47A4">
        <w:rPr>
          <w:rFonts w:eastAsia="MS Mincho"/>
          <w:i/>
          <w:lang w:val="en-US"/>
        </w:rPr>
        <w:t>Scanderbeg book</w:t>
      </w:r>
      <w:r w:rsidRPr="00FA47A4">
        <w:rPr>
          <w:rFonts w:eastAsia="MS Mincho"/>
          <w:lang w:val="en-US"/>
        </w:rPr>
        <w:t>” Publishing House, 2007, Tirana</w:t>
      </w:r>
      <w:r w:rsidRPr="00FA47A4">
        <w:rPr>
          <w:lang w:val="en-US"/>
        </w:rPr>
        <w:t>.</w:t>
      </w:r>
    </w:p>
    <w:p w:rsidR="00CA71B4" w:rsidRPr="00FA47A4" w:rsidRDefault="00CA71B4" w:rsidP="00CA71B4">
      <w:pPr>
        <w:numPr>
          <w:ilvl w:val="1"/>
          <w:numId w:val="11"/>
        </w:numPr>
        <w:jc w:val="both"/>
        <w:rPr>
          <w:lang w:val="en-US"/>
        </w:rPr>
      </w:pPr>
      <w:r w:rsidRPr="00FA47A4">
        <w:rPr>
          <w:lang w:val="en-US"/>
        </w:rPr>
        <w:t>Biçoku, Nazmi. “</w:t>
      </w:r>
      <w:r w:rsidRPr="00FA47A4">
        <w:rPr>
          <w:i/>
          <w:lang w:val="en-US"/>
        </w:rPr>
        <w:t>The right of obligations in the Republic of Albania,</w:t>
      </w:r>
      <w:r w:rsidRPr="00FA47A4">
        <w:rPr>
          <w:lang w:val="en-US"/>
        </w:rPr>
        <w:t>” Tiran</w:t>
      </w:r>
      <w:r w:rsidRPr="00FA47A4">
        <w:rPr>
          <w:rFonts w:eastAsia="MS Mincho"/>
          <w:lang w:val="en-US"/>
        </w:rPr>
        <w:t>a</w:t>
      </w:r>
      <w:r w:rsidRPr="00FA47A4">
        <w:rPr>
          <w:lang w:val="en-US"/>
        </w:rPr>
        <w:t>, 1998.</w:t>
      </w:r>
    </w:p>
    <w:p w:rsidR="00CA71B4" w:rsidRPr="00FA47A4" w:rsidRDefault="00CA71B4" w:rsidP="00CA71B4">
      <w:pPr>
        <w:numPr>
          <w:ilvl w:val="1"/>
          <w:numId w:val="11"/>
        </w:numPr>
        <w:jc w:val="both"/>
        <w:rPr>
          <w:lang w:val="en-US"/>
        </w:rPr>
      </w:pPr>
      <w:r w:rsidRPr="00FA47A4">
        <w:rPr>
          <w:lang w:val="en-US"/>
        </w:rPr>
        <w:t>Shehu, Avni. “</w:t>
      </w:r>
      <w:r w:rsidRPr="00FA47A4">
        <w:rPr>
          <w:i/>
          <w:lang w:val="en-US"/>
        </w:rPr>
        <w:t>Ownership</w:t>
      </w:r>
      <w:r w:rsidRPr="00FA47A4">
        <w:rPr>
          <w:lang w:val="en-US"/>
        </w:rPr>
        <w:t>”, Libri Universitar</w:t>
      </w:r>
      <w:r w:rsidRPr="00FA47A4">
        <w:rPr>
          <w:rFonts w:eastAsia="MS Mincho"/>
          <w:lang w:val="en-US"/>
        </w:rPr>
        <w:t xml:space="preserve"> Publishing House</w:t>
      </w:r>
      <w:r w:rsidRPr="00FA47A4">
        <w:rPr>
          <w:lang w:val="en-US"/>
        </w:rPr>
        <w:t>, Tiran</w:t>
      </w:r>
      <w:r w:rsidRPr="00FA47A4">
        <w:rPr>
          <w:rFonts w:eastAsia="MS Mincho"/>
          <w:lang w:val="en-US"/>
        </w:rPr>
        <w:t>a,</w:t>
      </w:r>
      <w:r w:rsidRPr="00FA47A4">
        <w:rPr>
          <w:lang w:val="en-US"/>
        </w:rPr>
        <w:t xml:space="preserve"> 1998.</w:t>
      </w:r>
    </w:p>
    <w:p w:rsidR="00CA71B4" w:rsidRPr="00FA47A4" w:rsidRDefault="00CA71B4" w:rsidP="00CA71B4">
      <w:pPr>
        <w:numPr>
          <w:ilvl w:val="1"/>
          <w:numId w:val="11"/>
        </w:numPr>
        <w:jc w:val="both"/>
        <w:rPr>
          <w:lang w:val="en-US"/>
        </w:rPr>
      </w:pPr>
      <w:r w:rsidRPr="00FA47A4">
        <w:rPr>
          <w:lang w:val="en-US"/>
        </w:rPr>
        <w:t>Albanian Civil Code, “ALBAL”</w:t>
      </w:r>
      <w:r w:rsidRPr="00FA47A4">
        <w:rPr>
          <w:rFonts w:eastAsia="MS Mincho"/>
          <w:lang w:val="en-US"/>
        </w:rPr>
        <w:t xml:space="preserve"> Publishing House</w:t>
      </w:r>
      <w:r w:rsidRPr="00FA47A4">
        <w:rPr>
          <w:lang w:val="en-US"/>
        </w:rPr>
        <w:t>, Tiran</w:t>
      </w:r>
      <w:r w:rsidRPr="00FA47A4">
        <w:rPr>
          <w:rFonts w:eastAsia="MS Mincho"/>
          <w:lang w:val="en-US"/>
        </w:rPr>
        <w:t>a,</w:t>
      </w:r>
      <w:r w:rsidRPr="00FA47A4">
        <w:rPr>
          <w:lang w:val="en-US"/>
        </w:rPr>
        <w:t xml:space="preserve"> 1997. </w:t>
      </w:r>
    </w:p>
    <w:p w:rsidR="00CA71B4" w:rsidRPr="00FA47A4" w:rsidRDefault="00CA71B4" w:rsidP="00CA71B4">
      <w:pPr>
        <w:numPr>
          <w:ilvl w:val="1"/>
          <w:numId w:val="11"/>
        </w:numPr>
        <w:jc w:val="both"/>
        <w:rPr>
          <w:lang w:val="en-US"/>
        </w:rPr>
      </w:pPr>
      <w:r w:rsidRPr="00FA47A4">
        <w:rPr>
          <w:lang w:val="en-US"/>
        </w:rPr>
        <w:t>“</w:t>
      </w:r>
      <w:r w:rsidRPr="00FA47A4">
        <w:rPr>
          <w:i/>
          <w:lang w:val="en-US"/>
        </w:rPr>
        <w:t>Immovable properties</w:t>
      </w:r>
      <w:r w:rsidRPr="00FA47A4">
        <w:rPr>
          <w:lang w:val="en-US"/>
        </w:rPr>
        <w:t>” Vol. I and II, “ALBAL”</w:t>
      </w:r>
      <w:r w:rsidRPr="00FA47A4">
        <w:rPr>
          <w:rFonts w:eastAsia="MS Mincho"/>
          <w:lang w:val="en-US"/>
        </w:rPr>
        <w:t xml:space="preserve"> Publishing House</w:t>
      </w:r>
      <w:r w:rsidRPr="00FA47A4">
        <w:rPr>
          <w:lang w:val="en-US"/>
        </w:rPr>
        <w:t>, Tiran</w:t>
      </w:r>
      <w:r w:rsidRPr="00FA47A4">
        <w:rPr>
          <w:rFonts w:eastAsia="MS Mincho"/>
          <w:lang w:val="en-US"/>
        </w:rPr>
        <w:t>a,</w:t>
      </w:r>
      <w:r w:rsidRPr="00FA47A4">
        <w:rPr>
          <w:lang w:val="en-US"/>
        </w:rPr>
        <w:t xml:space="preserve"> 1996. </w:t>
      </w:r>
    </w:p>
    <w:p w:rsidR="00CA71B4" w:rsidRPr="00FA47A4" w:rsidRDefault="00CA71B4" w:rsidP="00CA71B4">
      <w:pPr>
        <w:numPr>
          <w:ilvl w:val="1"/>
          <w:numId w:val="11"/>
        </w:numPr>
        <w:jc w:val="both"/>
        <w:rPr>
          <w:lang w:val="en-US"/>
        </w:rPr>
      </w:pPr>
      <w:r w:rsidRPr="00FA47A4">
        <w:rPr>
          <w:lang w:val="en-US"/>
        </w:rPr>
        <w:t>Civil Code of the year 1929.</w:t>
      </w:r>
    </w:p>
    <w:p w:rsidR="00CA71B4" w:rsidRPr="00FA47A4" w:rsidRDefault="00CA71B4" w:rsidP="00CA71B4">
      <w:pPr>
        <w:numPr>
          <w:ilvl w:val="1"/>
          <w:numId w:val="11"/>
        </w:numPr>
        <w:jc w:val="both"/>
        <w:rPr>
          <w:lang w:val="en-US"/>
        </w:rPr>
      </w:pPr>
      <w:r w:rsidRPr="00FA47A4">
        <w:rPr>
          <w:lang w:val="en-US"/>
        </w:rPr>
        <w:t>Civil Code of the year 1981.</w:t>
      </w:r>
    </w:p>
    <w:p w:rsidR="00CA71B4" w:rsidRPr="00FA47A4" w:rsidRDefault="00CA71B4" w:rsidP="00CA71B4">
      <w:pPr>
        <w:numPr>
          <w:ilvl w:val="1"/>
          <w:numId w:val="11"/>
        </w:numPr>
        <w:jc w:val="both"/>
        <w:rPr>
          <w:lang w:val="en-US"/>
        </w:rPr>
      </w:pPr>
      <w:r w:rsidRPr="00FA47A4">
        <w:rPr>
          <w:lang w:val="en-US"/>
        </w:rPr>
        <w:t>J. Hetemi, Mehedi. “</w:t>
      </w:r>
      <w:r w:rsidRPr="00FA47A4">
        <w:rPr>
          <w:rFonts w:eastAsia="MS Mincho"/>
          <w:i/>
          <w:lang w:val="en-US"/>
        </w:rPr>
        <w:t>Obligations and contracts,</w:t>
      </w:r>
      <w:r w:rsidRPr="00FA47A4">
        <w:rPr>
          <w:lang w:val="en-US"/>
        </w:rPr>
        <w:t>” “Luarasi”</w:t>
      </w:r>
      <w:r w:rsidRPr="00FA47A4">
        <w:rPr>
          <w:rFonts w:eastAsia="MS Mincho"/>
          <w:lang w:val="en-US"/>
        </w:rPr>
        <w:t xml:space="preserve"> Publishing House</w:t>
      </w:r>
      <w:r w:rsidRPr="00FA47A4">
        <w:rPr>
          <w:lang w:val="en-US"/>
        </w:rPr>
        <w:t>, 1998.</w:t>
      </w:r>
    </w:p>
    <w:p w:rsidR="00CA71B4" w:rsidRPr="00FA47A4" w:rsidRDefault="00CA71B4" w:rsidP="00CA71B4">
      <w:pPr>
        <w:numPr>
          <w:ilvl w:val="1"/>
          <w:numId w:val="11"/>
        </w:numPr>
        <w:jc w:val="both"/>
        <w:rPr>
          <w:lang w:val="en-US"/>
        </w:rPr>
      </w:pPr>
      <w:r w:rsidRPr="00FA47A4">
        <w:rPr>
          <w:rFonts w:eastAsia="MS Mincho"/>
          <w:i/>
          <w:lang w:val="en-US"/>
        </w:rPr>
        <w:t>Obligations and general contracts</w:t>
      </w:r>
      <w:r w:rsidRPr="00FA47A4">
        <w:rPr>
          <w:rFonts w:eastAsia="MS Mincho"/>
          <w:lang w:val="en-US"/>
        </w:rPr>
        <w:t>”, “Luarasi” Publishing House, published according to the original of the year 1932</w:t>
      </w:r>
      <w:r w:rsidRPr="00FA47A4">
        <w:rPr>
          <w:lang w:val="en-US"/>
        </w:rPr>
        <w:t>.</w:t>
      </w:r>
    </w:p>
    <w:p w:rsidR="00CA71B4" w:rsidRPr="00FA47A4" w:rsidRDefault="00CA71B4" w:rsidP="00CA71B4">
      <w:pPr>
        <w:numPr>
          <w:ilvl w:val="1"/>
          <w:numId w:val="11"/>
        </w:numPr>
        <w:jc w:val="both"/>
        <w:rPr>
          <w:lang w:val="en-US"/>
        </w:rPr>
      </w:pPr>
      <w:r w:rsidRPr="00FA47A4">
        <w:rPr>
          <w:lang w:val="en-US"/>
        </w:rPr>
        <w:t>Semini, M. “</w:t>
      </w:r>
      <w:r w:rsidRPr="00FA47A4">
        <w:rPr>
          <w:i/>
          <w:lang w:val="en-US"/>
        </w:rPr>
        <w:t>Civil law. General part. Subjects.</w:t>
      </w:r>
      <w:r w:rsidRPr="00FA47A4">
        <w:rPr>
          <w:lang w:val="en-US"/>
        </w:rPr>
        <w:t>” Faculty of Law “</w:t>
      </w:r>
      <w:r w:rsidRPr="00FA47A4">
        <w:rPr>
          <w:i/>
          <w:lang w:val="en-US"/>
        </w:rPr>
        <w:t>Justicia,</w:t>
      </w:r>
      <w:r w:rsidRPr="00FA47A4">
        <w:rPr>
          <w:lang w:val="en-US"/>
        </w:rPr>
        <w:t>” Tiran</w:t>
      </w:r>
      <w:r w:rsidRPr="00FA47A4">
        <w:rPr>
          <w:rFonts w:eastAsia="MS Mincho"/>
          <w:lang w:val="en-US"/>
        </w:rPr>
        <w:t>a,</w:t>
      </w:r>
      <w:r w:rsidRPr="00FA47A4">
        <w:rPr>
          <w:lang w:val="en-US"/>
        </w:rPr>
        <w:t xml:space="preserve"> 2004.</w:t>
      </w:r>
    </w:p>
    <w:p w:rsidR="00CA71B4" w:rsidRPr="00FA47A4" w:rsidRDefault="00CA71B4" w:rsidP="00CA71B4">
      <w:pPr>
        <w:numPr>
          <w:ilvl w:val="1"/>
          <w:numId w:val="11"/>
        </w:numPr>
        <w:rPr>
          <w:lang w:val="en-US"/>
        </w:rPr>
      </w:pPr>
      <w:r w:rsidRPr="00FA47A4">
        <w:rPr>
          <w:lang w:val="en-US"/>
        </w:rPr>
        <w:t>Kondili, V. “</w:t>
      </w:r>
      <w:r w:rsidRPr="00FA47A4">
        <w:rPr>
          <w:i/>
          <w:lang w:val="en-US"/>
        </w:rPr>
        <w:t>The right of ownership,</w:t>
      </w:r>
      <w:r w:rsidRPr="00FA47A4">
        <w:rPr>
          <w:lang w:val="en-US"/>
        </w:rPr>
        <w:t xml:space="preserve"> “Tira</w:t>
      </w:r>
      <w:r w:rsidRPr="00FA47A4">
        <w:rPr>
          <w:rFonts w:eastAsia="MS Mincho"/>
          <w:lang w:val="en-US"/>
        </w:rPr>
        <w:t>na,</w:t>
      </w:r>
      <w:r w:rsidRPr="00FA47A4">
        <w:rPr>
          <w:lang w:val="en-US"/>
        </w:rPr>
        <w:t xml:space="preserve"> 2007.</w:t>
      </w:r>
    </w:p>
    <w:p w:rsidR="00CA71B4" w:rsidRPr="00FA47A4" w:rsidRDefault="00CA71B4" w:rsidP="00CA71B4">
      <w:pPr>
        <w:numPr>
          <w:ilvl w:val="1"/>
          <w:numId w:val="11"/>
        </w:numPr>
        <w:rPr>
          <w:lang w:val="en-US"/>
        </w:rPr>
      </w:pPr>
      <w:r w:rsidRPr="00FA47A4">
        <w:rPr>
          <w:lang w:val="en-US"/>
        </w:rPr>
        <w:t>Nuni, A. “</w:t>
      </w:r>
      <w:r w:rsidRPr="00FA47A4">
        <w:rPr>
          <w:i/>
          <w:lang w:val="en-US"/>
        </w:rPr>
        <w:t>The right of ownership,</w:t>
      </w:r>
      <w:r w:rsidRPr="00FA47A4">
        <w:rPr>
          <w:lang w:val="en-US"/>
        </w:rPr>
        <w:t>” Tiran</w:t>
      </w:r>
      <w:r w:rsidRPr="00FA47A4">
        <w:rPr>
          <w:rFonts w:eastAsia="MS Mincho"/>
          <w:lang w:val="en-US"/>
        </w:rPr>
        <w:t>a</w:t>
      </w:r>
      <w:r w:rsidRPr="00FA47A4">
        <w:rPr>
          <w:lang w:val="en-US"/>
        </w:rPr>
        <w:t>.</w:t>
      </w:r>
    </w:p>
    <w:p w:rsidR="00CA71B4" w:rsidRPr="00FA47A4" w:rsidRDefault="00CA71B4" w:rsidP="00CA71B4">
      <w:pPr>
        <w:numPr>
          <w:ilvl w:val="1"/>
          <w:numId w:val="11"/>
        </w:numPr>
        <w:rPr>
          <w:lang w:val="en-US"/>
        </w:rPr>
      </w:pPr>
      <w:r w:rsidRPr="00FA47A4">
        <w:rPr>
          <w:lang w:val="en-US"/>
        </w:rPr>
        <w:t>Latifi, J. “</w:t>
      </w:r>
      <w:r w:rsidRPr="00FA47A4">
        <w:rPr>
          <w:i/>
          <w:lang w:val="en-US"/>
        </w:rPr>
        <w:t>Civil law</w:t>
      </w:r>
      <w:r w:rsidRPr="00FA47A4">
        <w:rPr>
          <w:lang w:val="en-US"/>
        </w:rPr>
        <w:t>”, Tiran</w:t>
      </w:r>
      <w:r w:rsidRPr="00FA47A4">
        <w:rPr>
          <w:rFonts w:eastAsia="MS Mincho"/>
          <w:lang w:val="en-US"/>
        </w:rPr>
        <w:t>a</w:t>
      </w:r>
      <w:r w:rsidRPr="00FA47A4">
        <w:rPr>
          <w:lang w:val="en-US"/>
        </w:rPr>
        <w:t>.</w:t>
      </w:r>
    </w:p>
    <w:p w:rsidR="00CA71B4" w:rsidRPr="00FA47A4" w:rsidRDefault="00CA71B4" w:rsidP="00CA71B4">
      <w:pPr>
        <w:numPr>
          <w:ilvl w:val="1"/>
          <w:numId w:val="11"/>
        </w:numPr>
        <w:rPr>
          <w:lang w:val="en-US"/>
        </w:rPr>
      </w:pPr>
      <w:r w:rsidRPr="00FA47A4">
        <w:rPr>
          <w:lang w:val="en-US"/>
        </w:rPr>
        <w:t>Kondili, V. “</w:t>
      </w:r>
      <w:r w:rsidRPr="00FA47A4">
        <w:rPr>
          <w:i/>
          <w:lang w:val="en-US"/>
        </w:rPr>
        <w:t>Civil law. General part,</w:t>
      </w:r>
      <w:r w:rsidRPr="00FA47A4">
        <w:rPr>
          <w:lang w:val="en-US"/>
        </w:rPr>
        <w:t>” Tiran</w:t>
      </w:r>
      <w:r w:rsidRPr="00FA47A4">
        <w:rPr>
          <w:rFonts w:eastAsia="MS Mincho"/>
          <w:lang w:val="en-US"/>
        </w:rPr>
        <w:t xml:space="preserve">a, </w:t>
      </w:r>
      <w:r w:rsidRPr="00FA47A4">
        <w:rPr>
          <w:lang w:val="en-US"/>
        </w:rPr>
        <w:t>2007.</w:t>
      </w:r>
    </w:p>
    <w:p w:rsidR="00CA71B4" w:rsidRPr="00FA47A4" w:rsidRDefault="00CA71B4" w:rsidP="00CA71B4">
      <w:pPr>
        <w:numPr>
          <w:ilvl w:val="1"/>
          <w:numId w:val="11"/>
        </w:numPr>
        <w:rPr>
          <w:lang w:val="en-US"/>
        </w:rPr>
      </w:pPr>
      <w:r w:rsidRPr="00FA47A4">
        <w:rPr>
          <w:lang w:val="en-US"/>
        </w:rPr>
        <w:t>Dauti, Nerxhivane. “</w:t>
      </w:r>
      <w:r w:rsidRPr="00FA47A4">
        <w:rPr>
          <w:i/>
          <w:lang w:val="en-US"/>
        </w:rPr>
        <w:t>The right of obligations,</w:t>
      </w:r>
      <w:r w:rsidRPr="00FA47A4">
        <w:rPr>
          <w:lang w:val="en-US"/>
        </w:rPr>
        <w:t>” Pristine, 2004.</w:t>
      </w:r>
    </w:p>
    <w:p w:rsidR="00CA71B4" w:rsidRPr="00FA47A4" w:rsidRDefault="00CA71B4" w:rsidP="00CA71B4">
      <w:pPr>
        <w:numPr>
          <w:ilvl w:val="1"/>
          <w:numId w:val="11"/>
        </w:numPr>
        <w:rPr>
          <w:lang w:val="en-US"/>
        </w:rPr>
      </w:pPr>
      <w:r w:rsidRPr="00FA47A4">
        <w:rPr>
          <w:lang w:val="en-US"/>
        </w:rPr>
        <w:t>Tusha, V. “</w:t>
      </w:r>
      <w:r w:rsidRPr="00FA47A4">
        <w:rPr>
          <w:i/>
          <w:lang w:val="en-US"/>
        </w:rPr>
        <w:t>Protection of ownership.</w:t>
      </w:r>
      <w:r w:rsidRPr="00FA47A4">
        <w:rPr>
          <w:lang w:val="en-US"/>
        </w:rPr>
        <w:t>”</w:t>
      </w:r>
    </w:p>
    <w:p w:rsidR="00CA71B4" w:rsidRPr="00FA47A4" w:rsidRDefault="00CA71B4" w:rsidP="00CA71B4">
      <w:pPr>
        <w:numPr>
          <w:ilvl w:val="1"/>
          <w:numId w:val="11"/>
        </w:numPr>
        <w:rPr>
          <w:lang w:val="en-US"/>
        </w:rPr>
      </w:pPr>
      <w:r w:rsidRPr="00FA47A4">
        <w:rPr>
          <w:lang w:val="en-US"/>
        </w:rPr>
        <w:t xml:space="preserve">Summary of the judgments of the High Court in years. Civil Unifying Judgments. </w:t>
      </w:r>
    </w:p>
    <w:p w:rsidR="00CA71B4" w:rsidRPr="00FA47A4" w:rsidRDefault="00CA71B4" w:rsidP="00CA71B4">
      <w:pPr>
        <w:tabs>
          <w:tab w:val="left" w:pos="3879"/>
        </w:tabs>
        <w:jc w:val="both"/>
        <w:rPr>
          <w:rFonts w:eastAsia="MS Mincho"/>
          <w:lang w:val="en-US"/>
        </w:rPr>
      </w:pPr>
      <w:r w:rsidRPr="00FA47A4">
        <w:rPr>
          <w:rFonts w:eastAsia="MS Mincho"/>
          <w:lang w:val="en-US"/>
        </w:rPr>
        <w:tab/>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1030, no. 2177/850 of the Basic Register, date 15.9.2000.</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932, no. 1800 of the Basic Register, date 22.6.2000.</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1029, no. 1215 of the Basic Register, date 27.10.2000.</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980, no. 1714/437 of the Basic Register, date 29.9.2000.</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979, no. 1921/627 of the Basic Register, date 29.9.2000.</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901, no. 1803 of the Basic Register, date 14.7.2000.</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686, no. 1516 of the Basic Register, date 11.5.2000.</w:t>
      </w:r>
    </w:p>
    <w:p w:rsidR="00CA71B4" w:rsidRPr="00FA47A4" w:rsidRDefault="00CA71B4" w:rsidP="00CD5FCA">
      <w:pPr>
        <w:numPr>
          <w:ilvl w:val="0"/>
          <w:numId w:val="177"/>
        </w:numPr>
        <w:jc w:val="both"/>
        <w:rPr>
          <w:rFonts w:eastAsia="MS Mincho"/>
          <w:lang w:val="en-US"/>
        </w:rPr>
      </w:pPr>
      <w:r w:rsidRPr="00FA47A4">
        <w:rPr>
          <w:rFonts w:eastAsia="MS Mincho"/>
          <w:lang w:val="en-US"/>
        </w:rPr>
        <w:lastRenderedPageBreak/>
        <w:t>Judgment no. 85, no. 61 of the Basic Register, date 26.6.2001.</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14, no. 3 of the Basic Register, date 16.2.2001.</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74, no. 48 of the Basic Register, date 7.10.2002.</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46, no. 47 of the Basic Register, date 31.5.2002.</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39, no. 37 of the Basic Register, date 13.3.2002.</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23 no. 17 of the Basic Register, date 1.4.2002.</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22, no. 18 of the Basic Register, date 13.3.2002.</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9, no. 3 of the Basic Register, date 16.1.2002.</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42, no. 47 of the Basic Register, date 12.11.2003.</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31, no. 38 i Basic Register, date 14.4.2003.</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25, no. 36 i Basic Register, date 28.3.2003.</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3, no. 97/12 of the Basic Register, date 30.1.2003.</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13, no. 11 of the Basic Register, date 24.3.2004.</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10, no. 12 of the Basic Register, date 24.3.2004.</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5, no. 10 of the Basic Register, date 23.3.2004.</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8, no. 10 of the Basic Register, date 24.3.2005.</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7, no. 9 of the Basic Register, date 24.3.2005.</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5, no. 5 of the Basic Register, date 30.3.2005.</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4, no. 8 of the Basic Register, date 24.3.2005.</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1, no. 6 of the Basic Register, date 24.3.2005.</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13, no. 7 of the Basic Register, date 9.3.2006.</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9, no. 7 of the Basic Register, date 9.3.2006.</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5, no. 5 of the Basic Register, date 3.3.2006.</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4, no. 12 of the Basic Register, date 1.2.2006.</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3, no. 13/4 of the Basic Register, date 3.2.2006.</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1, no. 11/2 of the Basic Register, date 31.1.2006.</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8, no. 1 of the Basic Register, date 12.9.2007.</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6, no. 9/2 of the Basic Register, date 24.1.2007.</w:t>
      </w:r>
    </w:p>
    <w:p w:rsidR="00CA71B4" w:rsidRPr="00FA47A4" w:rsidRDefault="00CA71B4" w:rsidP="00CD5FCA">
      <w:pPr>
        <w:numPr>
          <w:ilvl w:val="0"/>
          <w:numId w:val="177"/>
        </w:numPr>
        <w:jc w:val="both"/>
        <w:rPr>
          <w:rFonts w:eastAsia="MS Mincho"/>
          <w:lang w:val="en-US"/>
        </w:rPr>
      </w:pPr>
      <w:r w:rsidRPr="00FA47A4">
        <w:rPr>
          <w:rFonts w:eastAsia="MS Mincho"/>
          <w:lang w:val="en-US"/>
        </w:rPr>
        <w:t>Judgment no. 5, no. 10/3 of the Basic Register, date 22.1.2007.</w:t>
      </w:r>
    </w:p>
    <w:p w:rsidR="00CA71B4" w:rsidRPr="00FA47A4" w:rsidRDefault="00CA71B4" w:rsidP="00CD5FCA">
      <w:pPr>
        <w:numPr>
          <w:ilvl w:val="0"/>
          <w:numId w:val="177"/>
        </w:numPr>
        <w:rPr>
          <w:lang w:val="en-US"/>
        </w:rPr>
      </w:pPr>
      <w:r w:rsidRPr="00FA47A4">
        <w:rPr>
          <w:rFonts w:eastAsia="MS Mincho"/>
          <w:lang w:val="en-US"/>
        </w:rPr>
        <w:t>Judgment no. 3, no. 8/1 of the Basic Register, date 24.1.2007.</w:t>
      </w: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lang w:val="en-US"/>
        </w:rPr>
      </w:pPr>
    </w:p>
    <w:p w:rsidR="00CA71B4" w:rsidRPr="00FA47A4" w:rsidRDefault="00CA71B4" w:rsidP="00CA71B4">
      <w:pPr>
        <w:rPr>
          <w:rFonts w:eastAsia="MS Mincho"/>
          <w:b/>
          <w:sz w:val="22"/>
          <w:szCs w:val="22"/>
          <w:lang w:val="en-US" w:eastAsia="en-US"/>
        </w:rPr>
        <w:sectPr w:rsidR="00CA71B4" w:rsidRPr="00FA47A4" w:rsidSect="005D6259">
          <w:headerReference w:type="even" r:id="rId69"/>
          <w:headerReference w:type="default" r:id="rId70"/>
          <w:footerReference w:type="default" r:id="rId71"/>
          <w:headerReference w:type="first" r:id="rId72"/>
          <w:pgSz w:w="12240" w:h="15840"/>
          <w:pgMar w:top="810" w:right="1037" w:bottom="720" w:left="1282" w:header="0" w:footer="0" w:gutter="0"/>
          <w:pgNumType w:start="1"/>
          <w:cols w:space="720"/>
          <w:docGrid w:linePitch="360"/>
        </w:sectPr>
      </w:pPr>
    </w:p>
    <w:p w:rsidR="00CA71B4" w:rsidRPr="00FA47A4" w:rsidRDefault="00CA71B4" w:rsidP="00CA71B4">
      <w:pPr>
        <w:jc w:val="center"/>
        <w:rPr>
          <w:rFonts w:eastAsia="MS Mincho"/>
          <w:b/>
          <w:sz w:val="22"/>
          <w:szCs w:val="22"/>
          <w:lang w:val="en-US" w:eastAsia="en-US"/>
        </w:rPr>
      </w:pPr>
      <w:r w:rsidRPr="00FA47A4">
        <w:rPr>
          <w:rFonts w:eastAsia="MS Mincho"/>
          <w:b/>
          <w:sz w:val="22"/>
          <w:szCs w:val="22"/>
          <w:lang w:val="en-US" w:eastAsia="en-US"/>
        </w:rPr>
        <w:lastRenderedPageBreak/>
        <w:t>MATRI</w:t>
      </w:r>
      <w:r w:rsidR="00625EED" w:rsidRPr="00FA47A4">
        <w:rPr>
          <w:rFonts w:eastAsia="MS Mincho"/>
          <w:b/>
          <w:sz w:val="22"/>
          <w:szCs w:val="22"/>
          <w:lang w:val="en-US" w:eastAsia="en-US"/>
        </w:rPr>
        <w:t>X</w:t>
      </w:r>
      <w:r w:rsidRPr="00FA47A4">
        <w:rPr>
          <w:rFonts w:eastAsia="MS Mincho"/>
          <w:b/>
          <w:sz w:val="22"/>
          <w:szCs w:val="22"/>
          <w:lang w:val="en-US" w:eastAsia="en-US"/>
        </w:rPr>
        <w:t xml:space="preserve"> OF THE </w:t>
      </w:r>
      <w:r w:rsidR="005C3C45"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CA71B4" w:rsidRPr="00FA47A4" w:rsidRDefault="00CA71B4" w:rsidP="00CA71B4">
      <w:pPr>
        <w:jc w:val="center"/>
        <w:rPr>
          <w:rFonts w:eastAsia="MS Mincho"/>
          <w:b/>
          <w:sz w:val="22"/>
          <w:szCs w:val="22"/>
          <w:lang w:val="en-US" w:eastAsia="en-US"/>
        </w:rPr>
      </w:pPr>
      <w:r w:rsidRPr="00FA47A4">
        <w:rPr>
          <w:rFonts w:eastAsia="MS Mincho"/>
          <w:b/>
          <w:sz w:val="22"/>
          <w:szCs w:val="22"/>
          <w:lang w:val="en-US" w:eastAsia="en-US"/>
        </w:rPr>
        <w:t xml:space="preserve">FOR THE SUBJECT </w:t>
      </w:r>
      <w:r w:rsidRPr="00FA47A4">
        <w:rPr>
          <w:rFonts w:eastAsia="MS Mincho"/>
          <w:b/>
          <w:bCs/>
          <w:sz w:val="22"/>
          <w:szCs w:val="22"/>
          <w:lang w:val="en-US" w:eastAsia="en-US"/>
        </w:rPr>
        <w:t>“CIVIL LAW”</w:t>
      </w:r>
    </w:p>
    <w:p w:rsidR="00CA71B4" w:rsidRPr="00FA47A4" w:rsidRDefault="00CA71B4" w:rsidP="00CA71B4">
      <w:pPr>
        <w:jc w:val="center"/>
        <w:rPr>
          <w:rFonts w:eastAsia="MS Mincho"/>
          <w:b/>
          <w:sz w:val="22"/>
          <w:szCs w:val="22"/>
          <w:lang w:val="en-US" w:eastAsia="en-US"/>
        </w:rPr>
      </w:pPr>
    </w:p>
    <w:tbl>
      <w:tblPr>
        <w:tblW w:w="1447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9"/>
        <w:gridCol w:w="1071"/>
        <w:gridCol w:w="4165"/>
        <w:gridCol w:w="1064"/>
        <w:gridCol w:w="1882"/>
        <w:gridCol w:w="4145"/>
        <w:gridCol w:w="1506"/>
      </w:tblGrid>
      <w:tr w:rsidR="00CA71B4" w:rsidRPr="00FA47A4" w:rsidTr="005D6259">
        <w:trPr>
          <w:trHeight w:val="139"/>
        </w:trPr>
        <w:tc>
          <w:tcPr>
            <w:tcW w:w="639" w:type="dxa"/>
            <w:tcBorders>
              <w:top w:val="single" w:sz="4" w:space="0" w:color="auto"/>
              <w:left w:val="single" w:sz="4" w:space="0" w:color="auto"/>
              <w:bottom w:val="single" w:sz="4" w:space="0" w:color="auto"/>
              <w:right w:val="single" w:sz="4" w:space="0" w:color="auto"/>
            </w:tcBorders>
            <w:shd w:val="clear" w:color="auto" w:fill="F2F2F2"/>
          </w:tcPr>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No.</w:t>
            </w:r>
          </w:p>
        </w:tc>
        <w:tc>
          <w:tcPr>
            <w:tcW w:w="1071" w:type="dxa"/>
            <w:tcBorders>
              <w:top w:val="single" w:sz="4" w:space="0" w:color="auto"/>
              <w:left w:val="single" w:sz="4" w:space="0" w:color="auto"/>
              <w:bottom w:val="single" w:sz="4" w:space="0" w:color="auto"/>
              <w:right w:val="single" w:sz="4" w:space="0" w:color="auto"/>
            </w:tcBorders>
            <w:shd w:val="clear" w:color="auto" w:fill="F2F2F2"/>
          </w:tcPr>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Week</w:t>
            </w:r>
          </w:p>
          <w:p w:rsidR="00CA71B4" w:rsidRPr="00FA47A4" w:rsidRDefault="00CA71B4" w:rsidP="005D6259">
            <w:pPr>
              <w:jc w:val="center"/>
              <w:rPr>
                <w:rFonts w:eastAsia="MS Mincho"/>
                <w:b/>
                <w:lang w:val="en-US" w:eastAsia="en-US"/>
              </w:rPr>
            </w:pPr>
          </w:p>
        </w:tc>
        <w:tc>
          <w:tcPr>
            <w:tcW w:w="4165" w:type="dxa"/>
            <w:tcBorders>
              <w:top w:val="single" w:sz="4" w:space="0" w:color="auto"/>
              <w:left w:val="single" w:sz="4" w:space="0" w:color="auto"/>
              <w:bottom w:val="single" w:sz="4" w:space="0" w:color="auto"/>
              <w:right w:val="single" w:sz="4" w:space="0" w:color="auto"/>
            </w:tcBorders>
            <w:shd w:val="clear" w:color="auto" w:fill="F2F2F2"/>
          </w:tcPr>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Topic</w:t>
            </w: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Description</w:t>
            </w:r>
          </w:p>
        </w:tc>
        <w:tc>
          <w:tcPr>
            <w:tcW w:w="1064" w:type="dxa"/>
            <w:tcBorders>
              <w:top w:val="single" w:sz="4" w:space="0" w:color="auto"/>
              <w:left w:val="single" w:sz="4" w:space="0" w:color="auto"/>
              <w:bottom w:val="single" w:sz="4" w:space="0" w:color="auto"/>
              <w:right w:val="single" w:sz="4" w:space="0" w:color="auto"/>
            </w:tcBorders>
            <w:shd w:val="clear" w:color="auto" w:fill="F2F2F2"/>
          </w:tcPr>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Time</w:t>
            </w:r>
          </w:p>
          <w:p w:rsidR="00CA71B4" w:rsidRPr="00FA47A4" w:rsidRDefault="00CA71B4" w:rsidP="005D6259">
            <w:pPr>
              <w:jc w:val="center"/>
              <w:rPr>
                <w:rFonts w:eastAsia="MS Mincho"/>
                <w:b/>
                <w:lang w:val="en-US" w:eastAsia="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1882" w:type="dxa"/>
            <w:tcBorders>
              <w:top w:val="single" w:sz="4" w:space="0" w:color="auto"/>
              <w:left w:val="single" w:sz="4" w:space="0" w:color="auto"/>
              <w:bottom w:val="single" w:sz="4" w:space="0" w:color="auto"/>
              <w:right w:val="single" w:sz="4" w:space="0" w:color="auto"/>
            </w:tcBorders>
            <w:shd w:val="clear" w:color="auto" w:fill="F2F2F2"/>
          </w:tcPr>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Methodology</w:t>
            </w:r>
          </w:p>
        </w:tc>
        <w:tc>
          <w:tcPr>
            <w:tcW w:w="4145" w:type="dxa"/>
            <w:tcBorders>
              <w:top w:val="single" w:sz="4" w:space="0" w:color="auto"/>
              <w:left w:val="single" w:sz="4" w:space="0" w:color="auto"/>
              <w:bottom w:val="single" w:sz="4" w:space="0" w:color="auto"/>
              <w:right w:val="single" w:sz="4" w:space="0" w:color="auto"/>
            </w:tcBorders>
            <w:shd w:val="clear" w:color="auto" w:fill="F2F2F2"/>
          </w:tcPr>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Materials to be read</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 xml:space="preserve">Laws, judicial practice </w:t>
            </w:r>
          </w:p>
        </w:tc>
        <w:tc>
          <w:tcPr>
            <w:tcW w:w="1506" w:type="dxa"/>
            <w:tcBorders>
              <w:top w:val="single" w:sz="4" w:space="0" w:color="auto"/>
              <w:left w:val="single" w:sz="4" w:space="0" w:color="auto"/>
              <w:bottom w:val="single" w:sz="4" w:space="0" w:color="auto"/>
              <w:right w:val="single" w:sz="4" w:space="0" w:color="auto"/>
            </w:tcBorders>
            <w:shd w:val="clear" w:color="auto" w:fill="F2F2F2"/>
          </w:tcPr>
          <w:p w:rsidR="00CA71B4" w:rsidRPr="00FA47A4" w:rsidRDefault="008007AD" w:rsidP="005D6259">
            <w:pPr>
              <w:jc w:val="center"/>
              <w:rPr>
                <w:rFonts w:eastAsia="MS Mincho"/>
                <w:b/>
                <w:lang w:val="en-US" w:eastAsia="en-US"/>
              </w:rPr>
            </w:pPr>
            <w:r w:rsidRPr="00FA47A4">
              <w:rPr>
                <w:rFonts w:eastAsia="MS Mincho"/>
                <w:b/>
                <w:sz w:val="22"/>
                <w:szCs w:val="22"/>
                <w:lang w:val="en-US" w:eastAsia="en-US"/>
              </w:rPr>
              <w:t>Forms of the</w:t>
            </w:r>
            <w:r w:rsidR="00CA71B4" w:rsidRPr="00FA47A4">
              <w:rPr>
                <w:rFonts w:eastAsia="MS Mincho"/>
                <w:b/>
                <w:sz w:val="22"/>
                <w:szCs w:val="22"/>
                <w:lang w:val="en-US" w:eastAsia="en-US"/>
              </w:rPr>
              <w:t xml:space="preserve"> continuous evaluation </w:t>
            </w:r>
          </w:p>
        </w:tc>
      </w:tr>
      <w:tr w:rsidR="00CA71B4" w:rsidRPr="00FA47A4" w:rsidTr="005D6259">
        <w:trPr>
          <w:trHeight w:val="139"/>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1</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II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III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b/>
                <w:bCs/>
                <w:lang w:val="en-US" w:eastAsia="en-US"/>
              </w:rPr>
            </w:pPr>
            <w:r w:rsidRPr="00FA47A4">
              <w:rPr>
                <w:rFonts w:eastAsia="MS Mincho"/>
                <w:b/>
                <w:bCs/>
                <w:sz w:val="22"/>
                <w:szCs w:val="22"/>
                <w:lang w:val="en-US" w:eastAsia="en-US"/>
              </w:rPr>
              <w:t>Topic I.</w:t>
            </w:r>
          </w:p>
          <w:p w:rsidR="00CA71B4" w:rsidRPr="00FA47A4" w:rsidRDefault="00CA71B4" w:rsidP="005D6259">
            <w:pPr>
              <w:jc w:val="both"/>
              <w:rPr>
                <w:rFonts w:eastAsia="MS Mincho"/>
                <w:b/>
                <w:bCs/>
                <w:iCs/>
                <w:lang w:val="en-US" w:eastAsia="en-US"/>
              </w:rPr>
            </w:pPr>
            <w:r w:rsidRPr="00FA47A4">
              <w:rPr>
                <w:rFonts w:eastAsia="MS Mincho"/>
                <w:b/>
                <w:bCs/>
                <w:iCs/>
                <w:sz w:val="22"/>
                <w:szCs w:val="22"/>
                <w:lang w:val="en-US" w:eastAsia="en-US"/>
              </w:rPr>
              <w:t>Legal persons and legal actions(140 articles)</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Legal persons ,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Judicial capacity, </w:t>
            </w:r>
            <w:r w:rsidRPr="00FA47A4">
              <w:rPr>
                <w:rFonts w:eastAsia="MS Mincho"/>
                <w:lang w:val="en-US" w:eastAsia="en-US"/>
              </w:rPr>
              <w:t>capacity to act</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Declaration of the disappearance of the person,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Declaration of the death of the person,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Public legal persons, private legal persons,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Associations, with manners of their registration, foundations, with manners of their registration. </w:t>
            </w: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b/>
                <w:sz w:val="20"/>
                <w:szCs w:val="20"/>
                <w:lang w:val="en-US" w:eastAsia="en-US"/>
              </w:rPr>
            </w:pPr>
            <w:r w:rsidRPr="00FA47A4">
              <w:rPr>
                <w:rFonts w:eastAsia="MS Mincho"/>
                <w:b/>
                <w:sz w:val="20"/>
                <w:szCs w:val="20"/>
                <w:lang w:val="en-US" w:eastAsia="en-US"/>
              </w:rPr>
              <w:t>15 classes</w:t>
            </w: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18"/>
                <w:szCs w:val="18"/>
                <w:lang w:val="en-US" w:eastAsia="en-US"/>
              </w:rPr>
            </w:pP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Debate</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project</w:t>
            </w:r>
          </w:p>
          <w:p w:rsidR="00CA71B4" w:rsidRPr="00FA47A4" w:rsidRDefault="00CA71B4" w:rsidP="005D6259">
            <w:pPr>
              <w:jc w:val="center"/>
              <w:rPr>
                <w:rFonts w:eastAsia="MS Mincho"/>
                <w:lang w:val="en-US" w:eastAsia="en-US"/>
              </w:rPr>
            </w:pP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b/>
                <w:lang w:val="en-US"/>
              </w:rPr>
            </w:pPr>
            <w:r w:rsidRPr="00FA47A4">
              <w:rPr>
                <w:rFonts w:eastAsia="MS Mincho"/>
                <w:b/>
                <w:lang w:val="en-US"/>
              </w:rPr>
              <w:t>Literature:</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Civil Code of the year 1929.</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Civil Code of the year 1981.</w:t>
            </w:r>
          </w:p>
          <w:p w:rsidR="00CA71B4" w:rsidRPr="00FA47A4" w:rsidRDefault="00CA71B4" w:rsidP="005D6259">
            <w:pPr>
              <w:jc w:val="both"/>
              <w:rPr>
                <w:rStyle w:val="NoSpacingChar"/>
                <w:rFonts w:eastAsia="MS Mincho"/>
                <w:sz w:val="22"/>
                <w:szCs w:val="22"/>
                <w:lang w:val="en-US"/>
              </w:rPr>
            </w:pPr>
            <w:r w:rsidRPr="00FA47A4">
              <w:rPr>
                <w:rFonts w:eastAsia="MS Mincho"/>
                <w:sz w:val="22"/>
                <w:szCs w:val="22"/>
                <w:lang w:val="en-US" w:eastAsia="en-US"/>
              </w:rPr>
              <w:t xml:space="preserve">- </w:t>
            </w:r>
            <w:r w:rsidRPr="00FA47A4">
              <w:rPr>
                <w:rStyle w:val="NoSpacingChar"/>
                <w:rFonts w:eastAsia="MS Mincho"/>
                <w:sz w:val="22"/>
                <w:szCs w:val="22"/>
                <w:lang w:val="en-US"/>
              </w:rPr>
              <w:t>No. 5674 Judgment /No. 2524 Act / date 22.11.2004.</w:t>
            </w:r>
          </w:p>
          <w:p w:rsidR="00CA71B4" w:rsidRPr="00FA47A4" w:rsidRDefault="00CA71B4" w:rsidP="005D6259">
            <w:pPr>
              <w:jc w:val="both"/>
              <w:rPr>
                <w:rStyle w:val="NoSpacingChar"/>
                <w:rFonts w:eastAsia="MS Mincho"/>
                <w:sz w:val="22"/>
                <w:szCs w:val="22"/>
                <w:lang w:val="en-US"/>
              </w:rPr>
            </w:pPr>
            <w:r w:rsidRPr="00FA47A4">
              <w:rPr>
                <w:rFonts w:eastAsia="MS Mincho"/>
                <w:sz w:val="22"/>
                <w:szCs w:val="22"/>
                <w:lang w:val="en-US" w:eastAsia="en-US"/>
              </w:rPr>
              <w:t xml:space="preserve">- </w:t>
            </w:r>
            <w:r w:rsidRPr="00FA47A4">
              <w:rPr>
                <w:rStyle w:val="NoSpacingChar"/>
                <w:rFonts w:eastAsia="MS Mincho"/>
                <w:sz w:val="22"/>
                <w:szCs w:val="22"/>
                <w:lang w:val="en-US"/>
              </w:rPr>
              <w:t xml:space="preserve">No. 2375 Judgment / No. 3670 Act / date 29.5.2003.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No. 626 Judgment / No. 892 Bas. Reg.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Law no. 9723 for QKR;</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Law no. 8789, date 7.5.2001, “</w:t>
            </w:r>
            <w:r w:rsidRPr="00FA47A4">
              <w:rPr>
                <w:rFonts w:eastAsia="MS Mincho"/>
                <w:i/>
                <w:sz w:val="22"/>
                <w:szCs w:val="22"/>
                <w:lang w:val="en-US" w:eastAsia="en-US"/>
              </w:rPr>
              <w:t>On the registration of non-profit organizations.</w:t>
            </w:r>
            <w:r w:rsidRPr="00FA47A4">
              <w:rPr>
                <w:rFonts w:eastAsia="MS Mincho"/>
                <w:sz w:val="22"/>
                <w:szCs w:val="22"/>
                <w:lang w:val="en-US" w:eastAsia="en-US"/>
              </w:rPr>
              <w:t xml:space="preserve">” Article 68 of the Constitution of the Republic of Albania.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Law no. 9000, “</w:t>
            </w:r>
            <w:r w:rsidRPr="00FA47A4">
              <w:rPr>
                <w:rFonts w:eastAsia="MS Mincho"/>
                <w:i/>
                <w:sz w:val="22"/>
                <w:szCs w:val="22"/>
                <w:lang w:val="en-US" w:eastAsia="en-US"/>
              </w:rPr>
              <w:t>On the organization and functioning of the Council of Ministers.</w:t>
            </w:r>
            <w:r w:rsidRPr="00FA47A4">
              <w:rPr>
                <w:rFonts w:eastAsia="MS Mincho"/>
                <w:sz w:val="22"/>
                <w:szCs w:val="22"/>
                <w:lang w:val="en-US" w:eastAsia="en-US"/>
              </w:rPr>
              <w:t>”</w:t>
            </w: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Essay</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b/>
                <w:lang w:val="en-US" w:eastAsia="en-US"/>
              </w:rPr>
            </w:pPr>
            <w:r w:rsidRPr="00FA47A4">
              <w:rPr>
                <w:rFonts w:eastAsia="MS Mincho"/>
                <w:sz w:val="22"/>
                <w:szCs w:val="22"/>
                <w:lang w:val="en-US" w:eastAsia="en-US"/>
              </w:rPr>
              <w:t>Minitest</w:t>
            </w:r>
          </w:p>
        </w:tc>
      </w:tr>
      <w:tr w:rsidR="00CA71B4" w:rsidRPr="00FA47A4" w:rsidTr="005D6259">
        <w:trPr>
          <w:trHeight w:val="1669"/>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2</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 xml:space="preserve">IV </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V</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lang w:val="en-US" w:eastAsia="en-US"/>
              </w:rPr>
            </w:pPr>
            <w:r w:rsidRPr="00FA47A4">
              <w:rPr>
                <w:rFonts w:eastAsia="MS Mincho"/>
                <w:b/>
                <w:sz w:val="22"/>
                <w:szCs w:val="22"/>
                <w:lang w:val="en-US" w:eastAsia="en-US"/>
              </w:rPr>
              <w:t>II.</w:t>
            </w:r>
          </w:p>
          <w:p w:rsidR="00CA71B4" w:rsidRPr="00FA47A4" w:rsidRDefault="00CA71B4" w:rsidP="005D6259">
            <w:pPr>
              <w:rPr>
                <w:rFonts w:eastAsia="MS Mincho"/>
                <w:lang w:val="en-US" w:eastAsia="en-US"/>
              </w:rPr>
            </w:pPr>
            <w:r w:rsidRPr="00FA47A4">
              <w:rPr>
                <w:rFonts w:eastAsia="MS Mincho"/>
                <w:sz w:val="22"/>
                <w:szCs w:val="22"/>
                <w:lang w:val="en-US" w:eastAsia="en-US"/>
              </w:rPr>
              <w:t>1. Representation;</w:t>
            </w:r>
          </w:p>
          <w:p w:rsidR="00CA71B4" w:rsidRPr="00FA47A4" w:rsidRDefault="00CA71B4" w:rsidP="005D6259">
            <w:pPr>
              <w:rPr>
                <w:rFonts w:eastAsia="MS Mincho"/>
                <w:lang w:val="en-US" w:eastAsia="en-US"/>
              </w:rPr>
            </w:pPr>
            <w:r w:rsidRPr="00FA47A4">
              <w:rPr>
                <w:rFonts w:eastAsia="MS Mincho"/>
                <w:sz w:val="22"/>
                <w:szCs w:val="22"/>
                <w:lang w:val="en-US" w:eastAsia="en-US"/>
              </w:rPr>
              <w:t xml:space="preserve">2. Limits of representation; </w:t>
            </w:r>
          </w:p>
          <w:p w:rsidR="00CA71B4" w:rsidRPr="00FA47A4" w:rsidRDefault="00CA71B4" w:rsidP="005D6259">
            <w:pPr>
              <w:rPr>
                <w:rFonts w:eastAsia="MS Mincho"/>
                <w:lang w:val="en-US" w:eastAsia="en-US"/>
              </w:rPr>
            </w:pPr>
            <w:r w:rsidRPr="00FA47A4">
              <w:rPr>
                <w:rFonts w:eastAsia="MS Mincho"/>
                <w:sz w:val="22"/>
                <w:szCs w:val="22"/>
                <w:lang w:val="en-US" w:eastAsia="en-US"/>
              </w:rPr>
              <w:t xml:space="preserve">3. Procure and its forms; </w:t>
            </w:r>
          </w:p>
          <w:p w:rsidR="00CA71B4" w:rsidRPr="00FA47A4" w:rsidRDefault="00CA71B4" w:rsidP="005D6259">
            <w:pPr>
              <w:rPr>
                <w:rFonts w:eastAsia="MS Mincho"/>
                <w:lang w:val="en-US" w:eastAsia="en-US"/>
              </w:rPr>
            </w:pPr>
            <w:r w:rsidRPr="00FA47A4">
              <w:rPr>
                <w:rFonts w:eastAsia="MS Mincho"/>
                <w:sz w:val="22"/>
                <w:szCs w:val="22"/>
                <w:lang w:val="en-US" w:eastAsia="en-US"/>
              </w:rPr>
              <w:t>4. Representation without right.</w:t>
            </w:r>
          </w:p>
          <w:p w:rsidR="00CA71B4" w:rsidRPr="00FA47A4" w:rsidRDefault="00CA71B4" w:rsidP="005D6259">
            <w:pPr>
              <w:rPr>
                <w:rFonts w:eastAsia="MS Mincho"/>
                <w:lang w:val="en-US" w:eastAsia="en-US"/>
              </w:rPr>
            </w:pPr>
          </w:p>
          <w:p w:rsidR="00CA71B4" w:rsidRPr="00FA47A4" w:rsidRDefault="00CA71B4" w:rsidP="005D6259">
            <w:pPr>
              <w:rPr>
                <w:rFonts w:eastAsia="MS Mincho"/>
                <w:lang w:val="en-US" w:eastAsia="en-US"/>
              </w:rPr>
            </w:pP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i/>
                <w:sz w:val="20"/>
                <w:szCs w:val="20"/>
                <w:lang w:val="en-US" w:eastAsia="en-US"/>
              </w:rPr>
            </w:pPr>
          </w:p>
          <w:p w:rsidR="00CA71B4" w:rsidRPr="00FA47A4" w:rsidRDefault="00CA71B4" w:rsidP="005D6259">
            <w:pPr>
              <w:jc w:val="center"/>
              <w:rPr>
                <w:rFonts w:eastAsia="MS Mincho"/>
                <w:i/>
                <w:sz w:val="20"/>
                <w:szCs w:val="20"/>
                <w:lang w:val="en-US" w:eastAsia="en-US"/>
              </w:rPr>
            </w:pPr>
          </w:p>
          <w:p w:rsidR="00CA71B4" w:rsidRPr="00FA47A4" w:rsidRDefault="00CA71B4" w:rsidP="005D6259">
            <w:pPr>
              <w:jc w:val="center"/>
              <w:rPr>
                <w:rFonts w:eastAsia="MS Mincho"/>
                <w:i/>
                <w:sz w:val="20"/>
                <w:szCs w:val="20"/>
                <w:lang w:val="en-US" w:eastAsia="en-US"/>
              </w:rPr>
            </w:pPr>
          </w:p>
          <w:p w:rsidR="00CA71B4" w:rsidRPr="00FA47A4" w:rsidRDefault="00CA71B4" w:rsidP="005D6259">
            <w:pPr>
              <w:jc w:val="center"/>
              <w:rPr>
                <w:rFonts w:eastAsia="MS Mincho"/>
                <w:b/>
                <w:sz w:val="20"/>
                <w:szCs w:val="20"/>
                <w:lang w:val="en-US" w:eastAsia="en-US"/>
              </w:rPr>
            </w:pPr>
            <w:r w:rsidRPr="00FA47A4">
              <w:rPr>
                <w:rFonts w:eastAsia="MS Mincho"/>
                <w:b/>
                <w:sz w:val="20"/>
                <w:szCs w:val="20"/>
                <w:lang w:val="en-US" w:eastAsia="en-US"/>
              </w:rPr>
              <w:t>6 classes</w:t>
            </w:r>
          </w:p>
          <w:p w:rsidR="00CA71B4" w:rsidRPr="00FA47A4" w:rsidRDefault="00CA71B4" w:rsidP="005D6259">
            <w:pPr>
              <w:jc w:val="center"/>
              <w:rPr>
                <w:rFonts w:eastAsia="MS Mincho"/>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Debate</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project</w:t>
            </w: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b/>
                <w:lang w:val="en-US"/>
              </w:rPr>
            </w:pPr>
            <w:r w:rsidRPr="00FA47A4">
              <w:rPr>
                <w:rFonts w:eastAsia="MS Mincho"/>
                <w:b/>
                <w:lang w:val="en-US"/>
              </w:rPr>
              <w:t>Literature:</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Kondili, V. “</w:t>
            </w:r>
            <w:r w:rsidRPr="00FA47A4">
              <w:rPr>
                <w:rFonts w:eastAsia="MS Mincho"/>
                <w:i/>
                <w:sz w:val="22"/>
                <w:szCs w:val="22"/>
                <w:lang w:val="en-US" w:eastAsia="en-US"/>
              </w:rPr>
              <w:t>Civil law. General Part,</w:t>
            </w:r>
            <w:r w:rsidRPr="00FA47A4">
              <w:rPr>
                <w:rFonts w:eastAsia="MS Mincho"/>
                <w:sz w:val="22"/>
                <w:szCs w:val="22"/>
                <w:lang w:val="en-US" w:eastAsia="en-US"/>
              </w:rPr>
              <w:t xml:space="preserve">” Tirana, 2007.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Commentary of the Civil Code of the RA.  </w:t>
            </w:r>
          </w:p>
          <w:p w:rsidR="00CA71B4" w:rsidRPr="00FA47A4" w:rsidRDefault="00CA71B4" w:rsidP="005D6259">
            <w:pPr>
              <w:jc w:val="both"/>
              <w:rPr>
                <w:rFonts w:eastAsia="MS Mincho"/>
                <w:lang w:val="it-IT" w:eastAsia="en-US"/>
              </w:rPr>
            </w:pPr>
            <w:r w:rsidRPr="00FA47A4">
              <w:rPr>
                <w:rFonts w:eastAsia="MS Mincho"/>
                <w:sz w:val="22"/>
                <w:szCs w:val="22"/>
                <w:lang w:val="it-IT" w:eastAsia="en-US"/>
              </w:rPr>
              <w:t>- Galvano, Francesko. “</w:t>
            </w:r>
            <w:r w:rsidRPr="00FA47A4">
              <w:rPr>
                <w:rFonts w:eastAsia="MS Mincho"/>
                <w:i/>
                <w:sz w:val="22"/>
                <w:szCs w:val="22"/>
                <w:lang w:val="it-IT" w:eastAsia="en-US"/>
              </w:rPr>
              <w:t>Private law</w:t>
            </w:r>
            <w:r w:rsidRPr="00FA47A4">
              <w:rPr>
                <w:rFonts w:eastAsia="MS Mincho"/>
                <w:sz w:val="22"/>
                <w:szCs w:val="22"/>
                <w:lang w:val="it-IT" w:eastAsia="en-US"/>
              </w:rPr>
              <w:t>” Tirana, 1999.</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Mandro, Arta. “</w:t>
            </w:r>
            <w:r w:rsidRPr="00FA47A4">
              <w:rPr>
                <w:rFonts w:eastAsia="MS Mincho"/>
                <w:i/>
                <w:sz w:val="22"/>
                <w:szCs w:val="22"/>
                <w:lang w:val="en-US" w:eastAsia="en-US"/>
              </w:rPr>
              <w:t>Roman law,</w:t>
            </w:r>
            <w:r w:rsidRPr="00FA47A4">
              <w:rPr>
                <w:rFonts w:eastAsia="MS Mincho"/>
                <w:sz w:val="22"/>
                <w:szCs w:val="22"/>
                <w:lang w:val="en-US" w:eastAsia="en-US"/>
              </w:rPr>
              <w:t xml:space="preserve">” 1998. </w:t>
            </w: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b/>
                <w:lang w:val="en-US" w:eastAsia="en-US"/>
              </w:rPr>
            </w:pPr>
          </w:p>
        </w:tc>
      </w:tr>
      <w:tr w:rsidR="00CA71B4" w:rsidRPr="00FA47A4" w:rsidTr="005D6259">
        <w:trPr>
          <w:trHeight w:val="469"/>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3</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V</w:t>
            </w: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lang w:val="en-US" w:eastAsia="en-US"/>
              </w:rPr>
            </w:pPr>
            <w:r w:rsidRPr="00FA47A4">
              <w:rPr>
                <w:rFonts w:eastAsia="MS Mincho"/>
                <w:b/>
                <w:sz w:val="22"/>
                <w:szCs w:val="22"/>
                <w:lang w:val="en-US" w:eastAsia="en-US"/>
              </w:rPr>
              <w:t>III</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1. Prescription.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2. Resignation from prescription.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3. Fulfillment of the obligation out of term.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4. Suspension and interruption of prescription. Decadence. </w:t>
            </w: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b/>
                <w:sz w:val="20"/>
                <w:szCs w:val="20"/>
                <w:lang w:val="en-US" w:eastAsia="en-US"/>
              </w:rPr>
            </w:pPr>
            <w:r w:rsidRPr="00FA47A4">
              <w:rPr>
                <w:rFonts w:eastAsia="MS Mincho"/>
                <w:b/>
                <w:sz w:val="20"/>
                <w:szCs w:val="20"/>
                <w:lang w:val="en-US" w:eastAsia="en-US"/>
              </w:rPr>
              <w:t>2 classes</w:t>
            </w:r>
          </w:p>
          <w:p w:rsidR="00CA71B4" w:rsidRPr="00FA47A4" w:rsidRDefault="00CA71B4" w:rsidP="005D6259">
            <w:pPr>
              <w:jc w:val="center"/>
              <w:rPr>
                <w:rFonts w:eastAsia="MS Mincho"/>
                <w:sz w:val="18"/>
                <w:szCs w:val="18"/>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Debate</w:t>
            </w:r>
          </w:p>
          <w:p w:rsidR="00CA71B4" w:rsidRPr="00FA47A4" w:rsidRDefault="00CA71B4" w:rsidP="005D6259">
            <w:pPr>
              <w:jc w:val="center"/>
              <w:rPr>
                <w:rFonts w:eastAsia="MS Mincho"/>
                <w:lang w:val="en-US" w:eastAsia="en-US"/>
              </w:rPr>
            </w:pP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b/>
                <w:lang w:val="en-US"/>
              </w:rPr>
            </w:pPr>
            <w:r w:rsidRPr="00FA47A4">
              <w:rPr>
                <w:rFonts w:eastAsia="MS Mincho"/>
                <w:b/>
                <w:lang w:val="en-US"/>
              </w:rPr>
              <w:t>Literature:</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Latifi, J. “</w:t>
            </w:r>
            <w:r w:rsidRPr="00FA47A4">
              <w:rPr>
                <w:rFonts w:eastAsia="MS Mincho"/>
                <w:i/>
                <w:sz w:val="22"/>
                <w:szCs w:val="22"/>
                <w:lang w:val="en-US" w:eastAsia="en-US"/>
              </w:rPr>
              <w:t>Civil law</w:t>
            </w:r>
            <w:r w:rsidRPr="00FA47A4">
              <w:rPr>
                <w:rFonts w:eastAsia="MS Mincho"/>
                <w:sz w:val="22"/>
                <w:szCs w:val="22"/>
                <w:lang w:val="en-US" w:eastAsia="en-US"/>
              </w:rPr>
              <w:t>”, Tirana.</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Commentary of the Civil Code of the RA.</w:t>
            </w:r>
          </w:p>
          <w:p w:rsidR="00CA71B4" w:rsidRPr="00FA47A4" w:rsidRDefault="00CA71B4" w:rsidP="005D6259">
            <w:pPr>
              <w:jc w:val="both"/>
              <w:rPr>
                <w:rFonts w:eastAsia="MS Mincho"/>
                <w:lang w:val="it-IT" w:eastAsia="en-US"/>
              </w:rPr>
            </w:pPr>
            <w:r w:rsidRPr="00FA47A4">
              <w:rPr>
                <w:rFonts w:eastAsia="MS Mincho"/>
                <w:sz w:val="22"/>
                <w:szCs w:val="22"/>
                <w:lang w:val="it-IT" w:eastAsia="en-US"/>
              </w:rPr>
              <w:t>- Galvano, Francesko. “</w:t>
            </w:r>
            <w:r w:rsidRPr="00FA47A4">
              <w:rPr>
                <w:rFonts w:eastAsia="MS Mincho"/>
                <w:i/>
                <w:sz w:val="22"/>
                <w:szCs w:val="22"/>
                <w:lang w:val="it-IT" w:eastAsia="en-US"/>
              </w:rPr>
              <w:t>Private law</w:t>
            </w:r>
            <w:r w:rsidRPr="00FA47A4">
              <w:rPr>
                <w:rFonts w:eastAsia="MS Mincho"/>
                <w:sz w:val="22"/>
                <w:szCs w:val="22"/>
                <w:lang w:val="it-IT" w:eastAsia="en-US"/>
              </w:rPr>
              <w:t>” Tirana,  1999.</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Mandro, Arta. “</w:t>
            </w:r>
            <w:r w:rsidRPr="00FA47A4">
              <w:rPr>
                <w:rFonts w:eastAsia="MS Mincho"/>
                <w:i/>
                <w:sz w:val="22"/>
                <w:szCs w:val="22"/>
                <w:lang w:val="en-US" w:eastAsia="en-US"/>
              </w:rPr>
              <w:t>Roman law,</w:t>
            </w:r>
            <w:r w:rsidRPr="00FA47A4">
              <w:rPr>
                <w:rFonts w:eastAsia="MS Mincho"/>
                <w:sz w:val="22"/>
                <w:szCs w:val="22"/>
                <w:lang w:val="en-US" w:eastAsia="en-US"/>
              </w:rPr>
              <w:t>” 1998.</w:t>
            </w: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b/>
                <w:lang w:val="en-US" w:eastAsia="en-US"/>
              </w:rPr>
            </w:pPr>
          </w:p>
        </w:tc>
      </w:tr>
      <w:tr w:rsidR="00CA71B4" w:rsidRPr="00FA47A4" w:rsidTr="005D6259">
        <w:trPr>
          <w:trHeight w:val="1740"/>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lastRenderedPageBreak/>
              <w:t>4</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V</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 xml:space="preserve">VI </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VII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 xml:space="preserve">VI. </w:t>
            </w:r>
          </w:p>
          <w:p w:rsidR="00CA71B4" w:rsidRPr="00FA47A4" w:rsidRDefault="00CA71B4" w:rsidP="005D6259">
            <w:pPr>
              <w:rPr>
                <w:rFonts w:eastAsia="MS Mincho"/>
                <w:lang w:val="en-US" w:eastAsia="en-US"/>
              </w:rPr>
            </w:pPr>
            <w:r w:rsidRPr="00FA47A4">
              <w:rPr>
                <w:rFonts w:eastAsia="MS Mincho"/>
                <w:sz w:val="22"/>
                <w:szCs w:val="22"/>
                <w:lang w:val="en-US" w:eastAsia="en-US"/>
              </w:rPr>
              <w:t xml:space="preserve">1. </w:t>
            </w:r>
            <w:r w:rsidRPr="00FA47A4">
              <w:rPr>
                <w:rFonts w:eastAsia="MS Mincho"/>
                <w:bCs/>
                <w:iCs/>
                <w:sz w:val="22"/>
                <w:szCs w:val="22"/>
                <w:lang w:val="en-US" w:eastAsia="en-US"/>
              </w:rPr>
              <w:t>Legal actions</w:t>
            </w:r>
            <w:r w:rsidRPr="00FA47A4">
              <w:rPr>
                <w:rFonts w:eastAsia="MS Mincho"/>
                <w:sz w:val="22"/>
                <w:szCs w:val="22"/>
                <w:lang w:val="en-US" w:eastAsia="en-US"/>
              </w:rPr>
              <w:t>.</w:t>
            </w:r>
          </w:p>
          <w:p w:rsidR="00CA71B4" w:rsidRPr="00FA47A4" w:rsidRDefault="00CA71B4" w:rsidP="005D6259">
            <w:pPr>
              <w:rPr>
                <w:rFonts w:eastAsia="MS Mincho"/>
                <w:lang w:val="en-US" w:eastAsia="en-US"/>
              </w:rPr>
            </w:pPr>
            <w:r w:rsidRPr="00FA47A4">
              <w:rPr>
                <w:rFonts w:eastAsia="MS Mincho"/>
                <w:sz w:val="22"/>
                <w:szCs w:val="22"/>
                <w:lang w:val="en-US" w:eastAsia="en-US"/>
              </w:rPr>
              <w:t xml:space="preserve">2. Invalidity of </w:t>
            </w:r>
            <w:r w:rsidRPr="00FA47A4">
              <w:rPr>
                <w:rFonts w:eastAsia="MS Mincho"/>
                <w:bCs/>
                <w:iCs/>
                <w:sz w:val="22"/>
                <w:szCs w:val="22"/>
                <w:lang w:val="en-US" w:eastAsia="en-US"/>
              </w:rPr>
              <w:t>legal actions</w:t>
            </w:r>
            <w:r w:rsidRPr="00FA47A4">
              <w:rPr>
                <w:rFonts w:eastAsia="MS Mincho"/>
                <w:sz w:val="22"/>
                <w:szCs w:val="22"/>
                <w:lang w:val="en-US" w:eastAsia="en-US"/>
              </w:rPr>
              <w:t xml:space="preserve">. </w:t>
            </w:r>
          </w:p>
          <w:p w:rsidR="00CA71B4" w:rsidRPr="00FA47A4" w:rsidRDefault="00CA71B4" w:rsidP="005D6259">
            <w:pPr>
              <w:rPr>
                <w:rFonts w:eastAsia="MS Mincho"/>
                <w:lang w:val="en-US" w:eastAsia="en-US"/>
              </w:rPr>
            </w:pPr>
            <w:r w:rsidRPr="00FA47A4">
              <w:rPr>
                <w:rFonts w:eastAsia="MS Mincho"/>
                <w:sz w:val="22"/>
                <w:szCs w:val="22"/>
                <w:lang w:val="en-US" w:eastAsia="en-US"/>
              </w:rPr>
              <w:t xml:space="preserve">3. The form of </w:t>
            </w:r>
            <w:r w:rsidRPr="00FA47A4">
              <w:rPr>
                <w:rFonts w:eastAsia="MS Mincho"/>
                <w:bCs/>
                <w:iCs/>
                <w:sz w:val="22"/>
                <w:szCs w:val="22"/>
                <w:lang w:val="en-US" w:eastAsia="en-US"/>
              </w:rPr>
              <w:t>legal actions</w:t>
            </w:r>
            <w:r w:rsidRPr="00FA47A4">
              <w:rPr>
                <w:rFonts w:eastAsia="MS Mincho"/>
                <w:sz w:val="22"/>
                <w:szCs w:val="22"/>
                <w:lang w:val="en-US" w:eastAsia="en-US"/>
              </w:rPr>
              <w:t>.</w:t>
            </w:r>
          </w:p>
          <w:p w:rsidR="00CA71B4" w:rsidRPr="00FA47A4" w:rsidRDefault="00CA71B4" w:rsidP="005D6259">
            <w:pPr>
              <w:rPr>
                <w:rFonts w:eastAsia="MS Mincho"/>
                <w:lang w:val="en-US" w:eastAsia="en-US"/>
              </w:rPr>
            </w:pPr>
            <w:r w:rsidRPr="00FA47A4">
              <w:rPr>
                <w:rFonts w:eastAsia="MS Mincho"/>
                <w:sz w:val="22"/>
                <w:szCs w:val="22"/>
                <w:lang w:val="en-US" w:eastAsia="en-US"/>
              </w:rPr>
              <w:t xml:space="preserve">4. </w:t>
            </w:r>
            <w:r w:rsidRPr="00FA47A4">
              <w:rPr>
                <w:rFonts w:eastAsia="MS Mincho"/>
                <w:bCs/>
                <w:iCs/>
                <w:sz w:val="22"/>
                <w:szCs w:val="22"/>
                <w:lang w:val="en-US" w:eastAsia="en-US"/>
              </w:rPr>
              <w:t>Legal actions</w:t>
            </w:r>
            <w:r w:rsidRPr="00FA47A4">
              <w:rPr>
                <w:rFonts w:eastAsia="MS Mincho"/>
                <w:sz w:val="22"/>
                <w:szCs w:val="22"/>
                <w:lang w:val="en-US" w:eastAsia="en-US"/>
              </w:rPr>
              <w:t xml:space="preserve"> on condition. </w:t>
            </w:r>
          </w:p>
          <w:p w:rsidR="00CA71B4" w:rsidRPr="00FA47A4" w:rsidRDefault="00CA71B4" w:rsidP="005D6259">
            <w:pPr>
              <w:rPr>
                <w:rFonts w:eastAsia="MS Mincho"/>
                <w:lang w:val="en-US" w:eastAsia="en-US"/>
              </w:rPr>
            </w:pPr>
            <w:r w:rsidRPr="00FA47A4">
              <w:rPr>
                <w:rFonts w:eastAsia="MS Mincho"/>
                <w:sz w:val="22"/>
                <w:szCs w:val="22"/>
                <w:lang w:val="en-US" w:eastAsia="en-US"/>
              </w:rPr>
              <w:t xml:space="preserve">5. </w:t>
            </w:r>
            <w:r w:rsidRPr="00FA47A4">
              <w:rPr>
                <w:rFonts w:eastAsia="MS Mincho"/>
                <w:bCs/>
                <w:iCs/>
                <w:sz w:val="22"/>
                <w:szCs w:val="22"/>
                <w:lang w:val="en-US" w:eastAsia="en-US"/>
              </w:rPr>
              <w:t>Legal actions</w:t>
            </w:r>
            <w:r w:rsidRPr="00FA47A4">
              <w:rPr>
                <w:rFonts w:eastAsia="MS Mincho"/>
                <w:sz w:val="22"/>
                <w:szCs w:val="22"/>
                <w:lang w:val="en-US" w:eastAsia="en-US"/>
              </w:rPr>
              <w:t xml:space="preserve"> on term.</w:t>
            </w: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sz w:val="20"/>
                <w:szCs w:val="20"/>
                <w:lang w:val="en-US" w:eastAsia="en-US"/>
              </w:rPr>
            </w:pPr>
            <w:r w:rsidRPr="00FA47A4">
              <w:rPr>
                <w:rFonts w:eastAsia="MS Mincho"/>
                <w:b/>
                <w:sz w:val="20"/>
                <w:szCs w:val="20"/>
                <w:lang w:val="en-US" w:eastAsia="en-US"/>
              </w:rPr>
              <w:t>12 classes</w:t>
            </w:r>
          </w:p>
          <w:p w:rsidR="00CA71B4" w:rsidRPr="00FA47A4" w:rsidRDefault="00CA71B4" w:rsidP="005D6259">
            <w:pPr>
              <w:jc w:val="center"/>
              <w:rPr>
                <w:rFonts w:eastAsia="MS Mincho"/>
                <w:b/>
                <w:sz w:val="20"/>
                <w:szCs w:val="20"/>
                <w:lang w:val="en-US" w:eastAsia="en-US"/>
              </w:rPr>
            </w:pPr>
          </w:p>
          <w:p w:rsidR="00CA71B4" w:rsidRPr="00FA47A4" w:rsidRDefault="00CA71B4" w:rsidP="005D6259">
            <w:pPr>
              <w:ind w:right="-63"/>
              <w:jc w:val="center"/>
              <w:rPr>
                <w:rFonts w:eastAsia="MS Mincho"/>
                <w:b/>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Debate</w:t>
            </w: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Judgment no. 3, date 3.2.2006 of the i United Colleges of the  High Court. </w:t>
            </w: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b/>
                <w:lang w:val="en-US" w:eastAsia="en-US"/>
              </w:rPr>
            </w:pPr>
          </w:p>
        </w:tc>
      </w:tr>
      <w:tr w:rsidR="00CA71B4" w:rsidRPr="00FA47A4" w:rsidTr="005D6259">
        <w:trPr>
          <w:trHeight w:val="139"/>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5</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VIII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XIX</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bCs/>
                <w:iCs/>
                <w:lang w:val="en-US" w:eastAsia="en-US"/>
              </w:rPr>
            </w:pPr>
            <w:r w:rsidRPr="00FA47A4">
              <w:rPr>
                <w:rFonts w:eastAsia="MS Mincho"/>
                <w:b/>
                <w:bCs/>
                <w:iCs/>
                <w:sz w:val="22"/>
                <w:szCs w:val="22"/>
                <w:lang w:val="en-US" w:eastAsia="en-US"/>
              </w:rPr>
              <w:t>Topic 2</w:t>
            </w:r>
          </w:p>
          <w:p w:rsidR="00CA71B4" w:rsidRPr="00FA47A4" w:rsidRDefault="00CA71B4" w:rsidP="005D6259">
            <w:pPr>
              <w:rPr>
                <w:rFonts w:eastAsia="MS Mincho"/>
                <w:b/>
                <w:bCs/>
                <w:iCs/>
                <w:lang w:val="en-US" w:eastAsia="en-US"/>
              </w:rPr>
            </w:pPr>
            <w:r w:rsidRPr="00FA47A4">
              <w:rPr>
                <w:rFonts w:eastAsia="MS Mincho"/>
                <w:b/>
                <w:bCs/>
                <w:iCs/>
                <w:sz w:val="22"/>
                <w:szCs w:val="22"/>
                <w:lang w:val="en-US" w:eastAsia="en-US"/>
              </w:rPr>
              <w:t>OWNERSHIP (172 ARTICLES)</w:t>
            </w:r>
          </w:p>
          <w:p w:rsidR="00CA71B4" w:rsidRPr="00FA47A4" w:rsidRDefault="00CA71B4" w:rsidP="005D6259">
            <w:pPr>
              <w:rPr>
                <w:rFonts w:eastAsia="MS Mincho"/>
                <w:b/>
                <w:bCs/>
                <w:i/>
                <w:iCs/>
                <w:lang w:val="en-US" w:eastAsia="en-US"/>
              </w:rPr>
            </w:pPr>
          </w:p>
          <w:p w:rsidR="00CA71B4" w:rsidRPr="00FA47A4" w:rsidRDefault="00CA71B4" w:rsidP="005D6259">
            <w:pPr>
              <w:rPr>
                <w:rFonts w:eastAsia="MS Mincho"/>
                <w:b/>
                <w:lang w:val="en-US" w:eastAsia="en-US"/>
              </w:rPr>
            </w:pPr>
            <w:r w:rsidRPr="00FA47A4">
              <w:rPr>
                <w:rFonts w:eastAsia="MS Mincho"/>
                <w:b/>
                <w:sz w:val="22"/>
                <w:szCs w:val="22"/>
                <w:lang w:val="en-US" w:eastAsia="en-US"/>
              </w:rPr>
              <w:t>I.</w:t>
            </w:r>
          </w:p>
          <w:p w:rsidR="00CA71B4" w:rsidRPr="00FA47A4" w:rsidRDefault="00CA71B4" w:rsidP="005D6259">
            <w:pPr>
              <w:jc w:val="both"/>
              <w:rPr>
                <w:rFonts w:eastAsia="Calibri"/>
                <w:lang w:val="en-US" w:eastAsia="en-US"/>
              </w:rPr>
            </w:pPr>
            <w:r w:rsidRPr="00FA47A4">
              <w:rPr>
                <w:lang w:val="en-US"/>
              </w:rPr>
              <w:t>Judicial meaning of the object</w:t>
            </w:r>
            <w:r w:rsidRPr="00FA47A4">
              <w:rPr>
                <w:rFonts w:eastAsia="Calibri"/>
                <w:sz w:val="22"/>
                <w:szCs w:val="22"/>
                <w:lang w:val="en-US" w:eastAsia="en-US"/>
              </w:rPr>
              <w:t>.</w:t>
            </w:r>
          </w:p>
          <w:p w:rsidR="00CA71B4" w:rsidRPr="00FA47A4" w:rsidRDefault="00CA71B4" w:rsidP="005D6259">
            <w:pPr>
              <w:jc w:val="both"/>
              <w:rPr>
                <w:rFonts w:eastAsia="Calibri"/>
                <w:sz w:val="16"/>
                <w:szCs w:val="16"/>
                <w:lang w:val="en-US" w:eastAsia="en-US"/>
              </w:rPr>
            </w:pPr>
          </w:p>
          <w:p w:rsidR="00CA71B4" w:rsidRPr="00FA47A4" w:rsidRDefault="00CA71B4" w:rsidP="005D6259">
            <w:pPr>
              <w:jc w:val="both"/>
              <w:rPr>
                <w:rFonts w:eastAsia="Calibri"/>
                <w:lang w:val="en-US" w:eastAsia="en-US"/>
              </w:rPr>
            </w:pPr>
            <w:r w:rsidRPr="00FA47A4">
              <w:rPr>
                <w:lang w:val="en-US"/>
              </w:rPr>
              <w:t>The report of the real estate with the real right</w:t>
            </w:r>
            <w:r w:rsidRPr="00FA47A4">
              <w:rPr>
                <w:rFonts w:eastAsia="Calibri"/>
                <w:sz w:val="22"/>
                <w:szCs w:val="22"/>
                <w:lang w:val="en-US" w:eastAsia="en-US"/>
              </w:rPr>
              <w:t xml:space="preserve">. </w:t>
            </w:r>
          </w:p>
          <w:p w:rsidR="00CA71B4" w:rsidRPr="00FA47A4" w:rsidRDefault="00CA71B4" w:rsidP="005D6259">
            <w:pPr>
              <w:rPr>
                <w:rFonts w:eastAsia="MS Mincho"/>
                <w:b/>
                <w:u w:val="single"/>
                <w:lang w:val="en-US" w:eastAsia="en-US"/>
              </w:rPr>
            </w:pPr>
          </w:p>
          <w:p w:rsidR="00CA71B4" w:rsidRPr="00FA47A4" w:rsidRDefault="00CA71B4" w:rsidP="005D6259">
            <w:pPr>
              <w:rPr>
                <w:rFonts w:eastAsia="MS Mincho"/>
                <w:b/>
                <w:lang w:val="en-US" w:eastAsia="en-US"/>
              </w:rPr>
            </w:pPr>
            <w:r w:rsidRPr="00FA47A4">
              <w:rPr>
                <w:b/>
                <w:lang w:val="en-US"/>
              </w:rPr>
              <w:t>Transfer of ownership</w:t>
            </w:r>
            <w:r w:rsidRPr="00FA47A4">
              <w:rPr>
                <w:rFonts w:eastAsia="MS Mincho"/>
                <w:b/>
                <w:sz w:val="22"/>
                <w:szCs w:val="22"/>
                <w:lang w:val="en-US" w:eastAsia="en-US"/>
              </w:rPr>
              <w:t>.</w:t>
            </w:r>
          </w:p>
          <w:p w:rsidR="00CA71B4" w:rsidRPr="00FA47A4" w:rsidRDefault="00CA71B4" w:rsidP="005D6259">
            <w:pPr>
              <w:rPr>
                <w:rFonts w:eastAsia="MS Mincho"/>
                <w:lang w:val="en-US" w:eastAsia="en-US"/>
              </w:rPr>
            </w:pPr>
            <w:r w:rsidRPr="00FA47A4">
              <w:rPr>
                <w:lang w:val="en-US"/>
              </w:rPr>
              <w:t>Meaning of ownership</w:t>
            </w:r>
            <w:r w:rsidRPr="00FA47A4">
              <w:rPr>
                <w:rFonts w:eastAsia="MS Mincho"/>
                <w:sz w:val="22"/>
                <w:szCs w:val="22"/>
                <w:lang w:val="en-US" w:eastAsia="en-US"/>
              </w:rPr>
              <w:t xml:space="preserve">. </w:t>
            </w:r>
            <w:r w:rsidRPr="00FA47A4">
              <w:rPr>
                <w:lang w:val="en-US"/>
              </w:rPr>
              <w:t>Distinction of the concepts property and ownership</w:t>
            </w:r>
            <w:r w:rsidRPr="00FA47A4">
              <w:rPr>
                <w:rFonts w:eastAsia="MS Mincho"/>
                <w:sz w:val="22"/>
                <w:szCs w:val="22"/>
                <w:lang w:val="en-US" w:eastAsia="en-US"/>
              </w:rPr>
              <w:t>.</w:t>
            </w:r>
          </w:p>
          <w:p w:rsidR="00CA71B4" w:rsidRPr="00FA47A4" w:rsidRDefault="00CA71B4" w:rsidP="005D6259">
            <w:pPr>
              <w:rPr>
                <w:rFonts w:eastAsia="MS Mincho"/>
                <w:lang w:val="en-US" w:eastAsia="en-US"/>
              </w:rPr>
            </w:pPr>
            <w:r w:rsidRPr="00FA47A4">
              <w:rPr>
                <w:lang w:val="en-US"/>
              </w:rPr>
              <w:t>The gain of ownership in confidence</w:t>
            </w:r>
            <w:r w:rsidRPr="00FA47A4">
              <w:rPr>
                <w:rFonts w:eastAsia="MS Mincho"/>
                <w:sz w:val="22"/>
                <w:szCs w:val="22"/>
                <w:lang w:val="en-US" w:eastAsia="en-US"/>
              </w:rPr>
              <w:t>.</w:t>
            </w:r>
          </w:p>
          <w:p w:rsidR="00CA71B4" w:rsidRPr="00FA47A4" w:rsidRDefault="00CA71B4" w:rsidP="005D6259">
            <w:pPr>
              <w:rPr>
                <w:rFonts w:eastAsia="MS Mincho"/>
                <w:b/>
                <w:lang w:val="en-US" w:eastAsia="en-US"/>
              </w:rPr>
            </w:pPr>
            <w:r w:rsidRPr="00FA47A4">
              <w:rPr>
                <w:lang w:val="en-US"/>
              </w:rPr>
              <w:t>The gain of ownership through winning prescription</w:t>
            </w:r>
            <w:r w:rsidRPr="00FA47A4">
              <w:rPr>
                <w:rFonts w:eastAsia="MS Mincho"/>
                <w:sz w:val="22"/>
                <w:szCs w:val="22"/>
                <w:lang w:val="en-US" w:eastAsia="en-US"/>
              </w:rPr>
              <w:t>.</w:t>
            </w: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b/>
                <w:sz w:val="20"/>
                <w:szCs w:val="20"/>
                <w:lang w:val="en-US" w:eastAsia="en-US"/>
              </w:rPr>
            </w:pPr>
            <w:r w:rsidRPr="00FA47A4">
              <w:rPr>
                <w:rFonts w:eastAsia="MS Mincho"/>
                <w:b/>
                <w:sz w:val="20"/>
                <w:szCs w:val="20"/>
                <w:lang w:val="en-US" w:eastAsia="en-US"/>
              </w:rPr>
              <w:t>2 classes</w:t>
            </w: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sz w:val="20"/>
                <w:szCs w:val="20"/>
                <w:lang w:val="en-US" w:eastAsia="en-US"/>
              </w:rPr>
            </w:pPr>
          </w:p>
          <w:p w:rsidR="00CA71B4" w:rsidRPr="00FA47A4" w:rsidRDefault="00CA71B4" w:rsidP="005D6259">
            <w:pPr>
              <w:ind w:right="-63"/>
              <w:jc w:val="center"/>
              <w:rPr>
                <w:rFonts w:eastAsia="MS Mincho"/>
                <w:b/>
                <w:sz w:val="20"/>
                <w:szCs w:val="20"/>
                <w:lang w:val="en-US" w:eastAsia="en-US"/>
              </w:rPr>
            </w:pPr>
            <w:r w:rsidRPr="00FA47A4">
              <w:rPr>
                <w:rFonts w:eastAsia="MS Mincho"/>
                <w:b/>
                <w:sz w:val="20"/>
                <w:szCs w:val="20"/>
                <w:lang w:val="en-US" w:eastAsia="en-US"/>
              </w:rPr>
              <w:t>4 classes</w:t>
            </w:r>
          </w:p>
          <w:p w:rsidR="00CA71B4" w:rsidRPr="00FA47A4" w:rsidRDefault="00CA71B4" w:rsidP="005D6259">
            <w:pPr>
              <w:ind w:right="-63"/>
              <w:jc w:val="center"/>
              <w:rPr>
                <w:rFonts w:eastAsia="MS Mincho"/>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Debate</w:t>
            </w:r>
          </w:p>
          <w:p w:rsidR="00CA71B4" w:rsidRPr="00FA47A4" w:rsidRDefault="00CA71B4" w:rsidP="005D6259">
            <w:pPr>
              <w:jc w:val="center"/>
              <w:rPr>
                <w:rFonts w:eastAsia="MS Mincho"/>
                <w:b/>
                <w:lang w:val="en-US" w:eastAsia="en-US"/>
              </w:rPr>
            </w:pP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b/>
                <w:lang w:val="en-US"/>
              </w:rPr>
            </w:pPr>
            <w:r w:rsidRPr="00FA47A4">
              <w:rPr>
                <w:rFonts w:eastAsia="MS Mincho"/>
                <w:b/>
                <w:lang w:val="en-US"/>
              </w:rPr>
              <w:t>Literature:</w:t>
            </w:r>
          </w:p>
          <w:p w:rsidR="00CA71B4" w:rsidRPr="00FA47A4" w:rsidRDefault="00CA71B4" w:rsidP="005D6259">
            <w:pPr>
              <w:jc w:val="both"/>
              <w:rPr>
                <w:rFonts w:eastAsia="MS Mincho"/>
                <w:b/>
                <w:lang w:val="en-US" w:eastAsia="en-US"/>
              </w:rPr>
            </w:pPr>
            <w:r w:rsidRPr="00FA47A4">
              <w:rPr>
                <w:rFonts w:eastAsia="MS Mincho"/>
                <w:sz w:val="22"/>
                <w:szCs w:val="22"/>
                <w:lang w:val="en-US" w:eastAsia="en-US"/>
              </w:rPr>
              <w:t xml:space="preserve">- </w:t>
            </w:r>
            <w:r w:rsidRPr="00FA47A4">
              <w:rPr>
                <w:rFonts w:eastAsia="MS Mincho"/>
                <w:lang w:val="en-US"/>
              </w:rPr>
              <w:t>Shehu, Avni. “</w:t>
            </w:r>
            <w:r w:rsidRPr="00FA47A4">
              <w:rPr>
                <w:rFonts w:eastAsia="MS Mincho"/>
                <w:i/>
                <w:lang w:val="en-US"/>
              </w:rPr>
              <w:t>Ownership</w:t>
            </w:r>
            <w:r w:rsidRPr="00FA47A4">
              <w:rPr>
                <w:rFonts w:eastAsia="MS Mincho"/>
                <w:lang w:val="en-US"/>
              </w:rPr>
              <w:t>”, Publishing House of Libri Universitar, Tirana, 1998</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Kondili, V. “</w:t>
            </w:r>
            <w:r w:rsidRPr="00FA47A4">
              <w:rPr>
                <w:rFonts w:eastAsia="MS Mincho"/>
                <w:i/>
                <w:lang w:val="en-US"/>
              </w:rPr>
              <w:t>The right of ownership,</w:t>
            </w:r>
            <w:r w:rsidRPr="00FA47A4">
              <w:rPr>
                <w:rFonts w:eastAsia="MS Mincho"/>
                <w:lang w:val="en-US"/>
              </w:rPr>
              <w:t>” Tirana, 2007</w:t>
            </w:r>
            <w:r w:rsidRPr="00FA47A4">
              <w:rPr>
                <w:rFonts w:eastAsia="MS Mincho"/>
                <w:sz w:val="22"/>
                <w:szCs w:val="22"/>
                <w:lang w:val="en-US" w:eastAsia="en-US"/>
              </w:rPr>
              <w:t>.</w:t>
            </w:r>
          </w:p>
          <w:p w:rsidR="00CA71B4" w:rsidRPr="00FA47A4" w:rsidRDefault="00CA71B4" w:rsidP="005D6259">
            <w:pPr>
              <w:jc w:val="both"/>
              <w:rPr>
                <w:rFonts w:eastAsia="MS Mincho"/>
                <w:b/>
                <w:lang w:val="en-US" w:eastAsia="en-US"/>
              </w:rPr>
            </w:pPr>
            <w:r w:rsidRPr="00FA47A4">
              <w:rPr>
                <w:rFonts w:eastAsia="MS Mincho"/>
                <w:sz w:val="22"/>
                <w:szCs w:val="22"/>
                <w:lang w:val="en-US" w:eastAsia="en-US"/>
              </w:rPr>
              <w:t xml:space="preserve">- </w:t>
            </w:r>
            <w:r w:rsidRPr="00FA47A4">
              <w:rPr>
                <w:rFonts w:eastAsia="MS Mincho"/>
                <w:lang w:val="en-US"/>
              </w:rPr>
              <w:t>Nuni, A. “</w:t>
            </w:r>
            <w:r w:rsidRPr="00FA47A4">
              <w:rPr>
                <w:rFonts w:eastAsia="MS Mincho"/>
                <w:i/>
                <w:lang w:val="en-US"/>
              </w:rPr>
              <w:t>The right of ownership,</w:t>
            </w:r>
            <w:r w:rsidRPr="00FA47A4">
              <w:rPr>
                <w:rFonts w:eastAsia="MS Mincho"/>
                <w:lang w:val="en-US"/>
              </w:rPr>
              <w:t>” Tirana</w:t>
            </w:r>
            <w:r w:rsidRPr="00FA47A4">
              <w:rPr>
                <w:rFonts w:eastAsia="MS Mincho"/>
                <w:sz w:val="22"/>
                <w:szCs w:val="22"/>
                <w:lang w:val="en-US" w:eastAsia="en-US"/>
              </w:rPr>
              <w:t xml:space="preserve">. </w:t>
            </w: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b/>
                <w:lang w:val="en-US" w:eastAsia="en-US"/>
              </w:rPr>
            </w:pPr>
          </w:p>
        </w:tc>
      </w:tr>
      <w:tr w:rsidR="00CA71B4" w:rsidRPr="00FA47A4" w:rsidTr="005D6259">
        <w:trPr>
          <w:trHeight w:val="139"/>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6</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IX</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II.</w:t>
            </w:r>
          </w:p>
          <w:p w:rsidR="00CA71B4" w:rsidRPr="00FA47A4" w:rsidRDefault="00CA71B4" w:rsidP="005D6259">
            <w:pPr>
              <w:rPr>
                <w:rFonts w:eastAsia="MS Mincho"/>
                <w:lang w:val="en-US" w:eastAsia="en-US"/>
              </w:rPr>
            </w:pPr>
            <w:r w:rsidRPr="00FA47A4">
              <w:rPr>
                <w:rFonts w:eastAsia="MS Mincho"/>
                <w:lang w:val="en-US"/>
              </w:rPr>
              <w:t>Registration of real estates and practical judicial problems related to it</w:t>
            </w:r>
            <w:r w:rsidRPr="00FA47A4">
              <w:rPr>
                <w:rFonts w:eastAsia="MS Mincho"/>
                <w:sz w:val="22"/>
                <w:szCs w:val="22"/>
                <w:lang w:val="en-US" w:eastAsia="en-US"/>
              </w:rPr>
              <w:t>.</w:t>
            </w:r>
          </w:p>
          <w:p w:rsidR="00CA71B4" w:rsidRPr="00FA47A4" w:rsidRDefault="00CA71B4" w:rsidP="005D6259">
            <w:pPr>
              <w:jc w:val="right"/>
              <w:rPr>
                <w:rFonts w:eastAsia="MS Mincho"/>
                <w:b/>
                <w:lang w:val="en-US" w:eastAsia="en-US"/>
              </w:rPr>
            </w:pP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i/>
                <w:sz w:val="20"/>
                <w:szCs w:val="20"/>
                <w:lang w:val="en-US" w:eastAsia="en-US"/>
              </w:rPr>
            </w:pPr>
          </w:p>
          <w:p w:rsidR="00CA71B4" w:rsidRPr="00FA47A4" w:rsidRDefault="00CA71B4" w:rsidP="005D6259">
            <w:pPr>
              <w:ind w:right="-63"/>
              <w:jc w:val="center"/>
              <w:rPr>
                <w:rFonts w:eastAsia="MS Mincho"/>
                <w:b/>
                <w:sz w:val="20"/>
                <w:szCs w:val="20"/>
                <w:lang w:val="en-US" w:eastAsia="en-US"/>
              </w:rPr>
            </w:pPr>
            <w:r w:rsidRPr="00FA47A4">
              <w:rPr>
                <w:rFonts w:eastAsia="MS Mincho"/>
                <w:b/>
                <w:sz w:val="20"/>
                <w:szCs w:val="20"/>
                <w:lang w:val="en-US" w:eastAsia="en-US"/>
              </w:rPr>
              <w:t>2 classes</w:t>
            </w:r>
          </w:p>
          <w:p w:rsidR="00CA71B4" w:rsidRPr="00FA47A4" w:rsidRDefault="00CA71B4" w:rsidP="005D6259">
            <w:pPr>
              <w:ind w:right="-63"/>
              <w:jc w:val="center"/>
              <w:rPr>
                <w:rFonts w:eastAsia="MS Mincho"/>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project</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Debate</w:t>
            </w:r>
          </w:p>
          <w:p w:rsidR="00CA71B4" w:rsidRPr="00FA47A4" w:rsidRDefault="00CA71B4" w:rsidP="005D6259">
            <w:pPr>
              <w:jc w:val="center"/>
              <w:rPr>
                <w:rFonts w:eastAsia="MS Mincho"/>
                <w:b/>
                <w:lang w:val="en-US" w:eastAsia="en-US"/>
              </w:rPr>
            </w:pP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b/>
                <w:lang w:val="en-US"/>
              </w:rPr>
            </w:pPr>
            <w:r w:rsidRPr="00FA47A4">
              <w:rPr>
                <w:rFonts w:eastAsia="MS Mincho"/>
                <w:b/>
                <w:lang w:val="en-US"/>
              </w:rPr>
              <w:t>Literature:</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1385 Judgment / No. 383 Basic Register / date 4.11.2002</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3 Judgment / No. 1314 Basic Register, date 3.2.2006</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Law no. 7843, date 21.7.1994, “On the registration of immovable properties,” changed</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Judgment no. 1385, date 8.4.2002 of the First instance court of Tirana</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Judgment no. 3, date 3.2.2006 of the High Court</w:t>
            </w:r>
            <w:r w:rsidRPr="00FA47A4">
              <w:rPr>
                <w:rFonts w:eastAsia="MS Mincho"/>
                <w:sz w:val="22"/>
                <w:szCs w:val="22"/>
                <w:lang w:val="en-US" w:eastAsia="en-US"/>
              </w:rPr>
              <w:t xml:space="preserve">. </w:t>
            </w: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Essay</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b/>
                <w:lang w:val="en-US" w:eastAsia="en-US"/>
              </w:rPr>
            </w:pPr>
            <w:r w:rsidRPr="00FA47A4">
              <w:rPr>
                <w:rFonts w:eastAsia="MS Mincho"/>
                <w:sz w:val="22"/>
                <w:szCs w:val="22"/>
                <w:lang w:val="en-US" w:eastAsia="en-US"/>
              </w:rPr>
              <w:t>Minitest</w:t>
            </w:r>
          </w:p>
        </w:tc>
      </w:tr>
      <w:tr w:rsidR="00CA71B4" w:rsidRPr="00FA47A4" w:rsidTr="005D6259">
        <w:trPr>
          <w:trHeight w:val="1292"/>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lastRenderedPageBreak/>
              <w:t>7</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IX</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w:t>
            </w: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III.</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rPr>
              <w:t>Co-ownership in parts, the right of pre-buying and the transformation of the object, right and obligations of co-owners, administration of common  objet, division of common object</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2. </w:t>
            </w:r>
            <w:r w:rsidRPr="00FA47A4">
              <w:rPr>
                <w:rFonts w:eastAsia="MS Mincho"/>
                <w:lang w:val="en-US"/>
              </w:rPr>
              <w:t>Co-ownership in entirety, obligatory co-ownership, its administration from co-owners, competences of organs that realize this administration, changes of the object in co-ownership in the form of additions, examples and others and legal administrative procedures or rules of urbanistics related to this problem, co-ownership of agricultural family, rights and obligations of co-owners, transformation of the object in co-ownership, co-ownership between spouses</w:t>
            </w:r>
            <w:r w:rsidRPr="00FA47A4">
              <w:rPr>
                <w:rFonts w:eastAsia="MS Mincho"/>
                <w:sz w:val="22"/>
                <w:szCs w:val="22"/>
                <w:lang w:val="en-US" w:eastAsia="en-US"/>
              </w:rPr>
              <w:t>.</w:t>
            </w: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b/>
                <w:sz w:val="20"/>
                <w:szCs w:val="20"/>
                <w:lang w:val="en-US" w:eastAsia="en-US"/>
              </w:rPr>
            </w:pPr>
            <w:r w:rsidRPr="00FA47A4">
              <w:rPr>
                <w:rFonts w:eastAsia="MS Mincho"/>
                <w:b/>
                <w:sz w:val="20"/>
                <w:szCs w:val="20"/>
                <w:lang w:val="en-US" w:eastAsia="en-US"/>
              </w:rPr>
              <w:t>4 classes</w:t>
            </w:r>
          </w:p>
          <w:p w:rsidR="00CA71B4" w:rsidRPr="00FA47A4" w:rsidRDefault="00CA71B4" w:rsidP="005D6259">
            <w:pPr>
              <w:jc w:val="center"/>
              <w:rPr>
                <w:rFonts w:eastAsia="MS Mincho"/>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project</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Debate</w:t>
            </w:r>
          </w:p>
          <w:p w:rsidR="00CA71B4" w:rsidRPr="00FA47A4" w:rsidRDefault="00CA71B4" w:rsidP="005D6259">
            <w:pPr>
              <w:jc w:val="center"/>
              <w:rPr>
                <w:rFonts w:eastAsia="MS Mincho"/>
                <w:b/>
                <w:lang w:val="en-US" w:eastAsia="en-US"/>
              </w:rPr>
            </w:pP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1137 Judgment /No. 155 Act/ date 19.3.2003</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3 Judgment /No. 1314 Basic Register / date 3.2.2006</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3779 Judgment /No. 3870 Act/ date 13.0.2005</w:t>
            </w:r>
            <w:r w:rsidRPr="00FA47A4">
              <w:rPr>
                <w:rFonts w:eastAsia="MS Mincho"/>
                <w:sz w:val="22"/>
                <w:szCs w:val="22"/>
                <w:lang w:val="en-US" w:eastAsia="en-US"/>
              </w:rPr>
              <w:t xml:space="preserve">. </w:t>
            </w:r>
          </w:p>
          <w:p w:rsidR="00CA71B4" w:rsidRPr="00FA47A4" w:rsidRDefault="00CA71B4" w:rsidP="005D6259">
            <w:pPr>
              <w:jc w:val="both"/>
              <w:rPr>
                <w:rFonts w:eastAsia="MS Mincho"/>
                <w:u w:val="single"/>
                <w:lang w:val="en-US" w:eastAsia="en-US"/>
              </w:rPr>
            </w:pPr>
          </w:p>
          <w:p w:rsidR="00CA71B4" w:rsidRPr="00FA47A4" w:rsidRDefault="00CA71B4" w:rsidP="005D6259">
            <w:pPr>
              <w:jc w:val="both"/>
              <w:rPr>
                <w:rFonts w:eastAsia="MS Mincho"/>
                <w:b/>
                <w:lang w:val="en-US" w:eastAsia="en-US"/>
              </w:rPr>
            </w:pPr>
            <w:r w:rsidRPr="00FA47A4">
              <w:rPr>
                <w:rFonts w:eastAsia="MS Mincho"/>
                <w:b/>
                <w:sz w:val="22"/>
                <w:szCs w:val="22"/>
                <w:lang w:val="en-US" w:eastAsia="en-US"/>
              </w:rPr>
              <w:t xml:space="preserve">II.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2755 Judgment / No. 2256 Act/date 1.6.2004</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3794 Judgment / No. 312 Act/ date 26.9.2003</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503 Judgment / No. 140 Act/ date 12.2.2003</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4923/ No. 5638 Act / date 21.10.2004</w:t>
            </w:r>
            <w:r w:rsidRPr="00FA47A4">
              <w:rPr>
                <w:rFonts w:eastAsia="MS Mincho"/>
                <w:sz w:val="22"/>
                <w:szCs w:val="22"/>
                <w:lang w:val="en-US" w:eastAsia="en-US"/>
              </w:rPr>
              <w:t>.</w:t>
            </w:r>
          </w:p>
          <w:p w:rsidR="00CA71B4" w:rsidRPr="00FA47A4" w:rsidRDefault="00CA71B4" w:rsidP="005D6259">
            <w:pPr>
              <w:jc w:val="both"/>
              <w:rPr>
                <w:rFonts w:eastAsia="MS Mincho"/>
                <w:b/>
                <w:lang w:val="en-US" w:eastAsia="en-US"/>
              </w:rPr>
            </w:pP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b/>
                <w:lang w:val="en-US" w:eastAsia="en-US"/>
              </w:rPr>
            </w:pPr>
          </w:p>
        </w:tc>
      </w:tr>
      <w:tr w:rsidR="00CA71B4" w:rsidRPr="00FA47A4" w:rsidTr="005D6259">
        <w:trPr>
          <w:trHeight w:val="139"/>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8</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w:t>
            </w: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IV.</w:t>
            </w:r>
          </w:p>
          <w:p w:rsidR="00CA71B4" w:rsidRPr="00FA47A4" w:rsidRDefault="00CA71B4" w:rsidP="005D6259">
            <w:pPr>
              <w:rPr>
                <w:rFonts w:eastAsia="MS Mincho"/>
                <w:b/>
                <w:u w:val="single"/>
                <w:lang w:val="en-US" w:eastAsia="en-US"/>
              </w:rPr>
            </w:pPr>
          </w:p>
          <w:p w:rsidR="00CA71B4" w:rsidRPr="00FA47A4" w:rsidRDefault="00CA71B4" w:rsidP="005D6259">
            <w:pPr>
              <w:rPr>
                <w:rFonts w:eastAsia="MS Mincho"/>
                <w:b/>
                <w:u w:val="single"/>
                <w:lang w:val="en-US" w:eastAsia="en-US"/>
              </w:rPr>
            </w:pPr>
            <w:r w:rsidRPr="00FA47A4">
              <w:rPr>
                <w:rFonts w:eastAsia="MS Mincho"/>
                <w:lang w:val="en-US"/>
              </w:rPr>
              <w:t>Usufruct</w:t>
            </w:r>
            <w:r w:rsidRPr="00FA47A4">
              <w:rPr>
                <w:rFonts w:eastAsia="MS Mincho"/>
                <w:b/>
                <w:i/>
                <w:sz w:val="22"/>
                <w:szCs w:val="22"/>
                <w:lang w:val="en-US" w:eastAsia="en-US"/>
              </w:rPr>
              <w:t xml:space="preserve"> </w:t>
            </w:r>
            <w:r w:rsidRPr="00FA47A4">
              <w:rPr>
                <w:rFonts w:eastAsia="MS Mincho"/>
                <w:b/>
                <w:i/>
                <w:sz w:val="22"/>
                <w:szCs w:val="22"/>
                <w:lang w:val="en-US" w:eastAsia="en-US"/>
              </w:rPr>
              <w:tab/>
            </w:r>
            <w:r w:rsidRPr="00FA47A4">
              <w:rPr>
                <w:rFonts w:eastAsia="MS Mincho"/>
                <w:b/>
                <w:i/>
                <w:sz w:val="22"/>
                <w:szCs w:val="22"/>
                <w:lang w:val="en-US" w:eastAsia="en-US"/>
              </w:rPr>
              <w:tab/>
            </w:r>
            <w:r w:rsidRPr="00FA47A4">
              <w:rPr>
                <w:rFonts w:eastAsia="MS Mincho"/>
                <w:sz w:val="22"/>
                <w:szCs w:val="22"/>
                <w:lang w:val="en-US" w:eastAsia="en-US"/>
              </w:rPr>
              <w:tab/>
            </w:r>
            <w:r w:rsidRPr="00FA47A4">
              <w:rPr>
                <w:rFonts w:eastAsia="MS Mincho"/>
                <w:sz w:val="22"/>
                <w:szCs w:val="22"/>
                <w:lang w:val="en-US" w:eastAsia="en-US"/>
              </w:rPr>
              <w:tab/>
            </w:r>
          </w:p>
          <w:p w:rsidR="00CA71B4" w:rsidRPr="00FA47A4" w:rsidRDefault="00CA71B4" w:rsidP="005D6259">
            <w:pPr>
              <w:rPr>
                <w:rFonts w:eastAsia="MS Mincho"/>
                <w:b/>
                <w:lang w:val="en-US" w:eastAsia="en-US"/>
              </w:rPr>
            </w:pP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b/>
                <w:sz w:val="20"/>
                <w:szCs w:val="20"/>
                <w:lang w:val="en-US" w:eastAsia="en-US"/>
              </w:rPr>
            </w:pPr>
            <w:r w:rsidRPr="00FA47A4">
              <w:rPr>
                <w:rFonts w:eastAsia="MS Mincho"/>
                <w:b/>
                <w:sz w:val="20"/>
                <w:szCs w:val="20"/>
                <w:lang w:val="en-US" w:eastAsia="en-US"/>
              </w:rPr>
              <w:t>2 classes</w:t>
            </w:r>
          </w:p>
          <w:p w:rsidR="00CA71B4" w:rsidRPr="00FA47A4" w:rsidRDefault="00CA71B4" w:rsidP="005D6259">
            <w:pPr>
              <w:jc w:val="center"/>
              <w:rPr>
                <w:rFonts w:eastAsia="MS Mincho"/>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sz w:val="16"/>
                <w:szCs w:val="16"/>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project</w:t>
            </w:r>
          </w:p>
          <w:p w:rsidR="00CA71B4" w:rsidRPr="00FA47A4" w:rsidRDefault="00CA71B4" w:rsidP="005D6259">
            <w:pPr>
              <w:jc w:val="center"/>
              <w:rPr>
                <w:rFonts w:eastAsia="MS Mincho"/>
                <w:sz w:val="16"/>
                <w:szCs w:val="16"/>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sz w:val="16"/>
                <w:szCs w:val="16"/>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Debate</w:t>
            </w: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b/>
                <w:lang w:val="en-US"/>
              </w:rPr>
            </w:pPr>
            <w:r w:rsidRPr="00FA47A4">
              <w:rPr>
                <w:rFonts w:eastAsia="MS Mincho"/>
                <w:b/>
                <w:lang w:val="en-US"/>
              </w:rPr>
              <w:t>Literature:</w:t>
            </w:r>
          </w:p>
          <w:p w:rsidR="00CA71B4" w:rsidRPr="00FA47A4" w:rsidRDefault="00CA71B4" w:rsidP="005D6259">
            <w:pPr>
              <w:tabs>
                <w:tab w:val="left" w:pos="3780"/>
              </w:tabs>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3031 Judgment / No. 2038 Act / date 16.4.2004</w:t>
            </w:r>
            <w:r w:rsidRPr="00FA47A4">
              <w:rPr>
                <w:rFonts w:eastAsia="MS Mincho"/>
                <w:sz w:val="22"/>
                <w:szCs w:val="22"/>
                <w:lang w:val="en-US" w:eastAsia="en-US"/>
              </w:rPr>
              <w:t xml:space="preserve">. </w:t>
            </w:r>
          </w:p>
          <w:p w:rsidR="00CA71B4" w:rsidRPr="00FA47A4" w:rsidRDefault="00CA71B4" w:rsidP="005D6259">
            <w:pPr>
              <w:tabs>
                <w:tab w:val="left" w:pos="3780"/>
              </w:tabs>
              <w:jc w:val="both"/>
              <w:rPr>
                <w:rFonts w:eastAsia="MS Mincho"/>
                <w:b/>
                <w:lang w:val="en-US" w:eastAsia="en-US"/>
              </w:rPr>
            </w:pP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b/>
                <w:lang w:val="en-US" w:eastAsia="en-US"/>
              </w:rPr>
            </w:pPr>
          </w:p>
        </w:tc>
      </w:tr>
      <w:tr w:rsidR="00CA71B4" w:rsidRPr="00FA47A4" w:rsidTr="005D6259">
        <w:trPr>
          <w:trHeight w:val="1610"/>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9</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lang w:val="en-US"/>
              </w:rPr>
              <w:t>Servitudes</w:t>
            </w: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sz w:val="20"/>
                <w:szCs w:val="20"/>
                <w:lang w:val="en-US" w:eastAsia="en-US"/>
              </w:rPr>
            </w:pPr>
          </w:p>
          <w:p w:rsidR="00CA71B4" w:rsidRPr="00FA47A4" w:rsidRDefault="00CA71B4" w:rsidP="005D6259">
            <w:pPr>
              <w:jc w:val="center"/>
              <w:rPr>
                <w:rFonts w:eastAsia="MS Mincho"/>
                <w:b/>
                <w:sz w:val="20"/>
                <w:szCs w:val="20"/>
                <w:lang w:val="en-US" w:eastAsia="en-US"/>
              </w:rPr>
            </w:pPr>
            <w:r w:rsidRPr="00FA47A4">
              <w:rPr>
                <w:rFonts w:eastAsia="MS Mincho"/>
                <w:b/>
                <w:sz w:val="20"/>
                <w:szCs w:val="20"/>
                <w:lang w:val="en-US" w:eastAsia="en-US"/>
              </w:rPr>
              <w:t>3 classes</w:t>
            </w:r>
          </w:p>
          <w:p w:rsidR="00CA71B4" w:rsidRPr="00FA47A4" w:rsidRDefault="00CA71B4" w:rsidP="005D6259">
            <w:pPr>
              <w:jc w:val="center"/>
              <w:rPr>
                <w:rFonts w:eastAsia="MS Mincho"/>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Debate</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project</w:t>
            </w:r>
          </w:p>
          <w:p w:rsidR="00CA71B4" w:rsidRPr="00FA47A4" w:rsidRDefault="00CA71B4" w:rsidP="005D6259">
            <w:pPr>
              <w:jc w:val="center"/>
              <w:rPr>
                <w:rFonts w:eastAsia="MS Mincho"/>
                <w:lang w:val="en-US" w:eastAsia="en-US"/>
              </w:rPr>
            </w:pP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b/>
                <w:lang w:val="en-US" w:eastAsia="en-US"/>
              </w:rPr>
            </w:pP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b/>
                <w:lang w:val="en-US" w:eastAsia="en-US"/>
              </w:rPr>
            </w:pPr>
          </w:p>
        </w:tc>
      </w:tr>
      <w:tr w:rsidR="00CA71B4" w:rsidRPr="00FA47A4" w:rsidTr="005D6259">
        <w:trPr>
          <w:trHeight w:val="442"/>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10</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p>
          <w:p w:rsidR="00CA71B4" w:rsidRPr="00FA47A4" w:rsidRDefault="00CA71B4" w:rsidP="005D6259">
            <w:pP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XII</w:t>
            </w: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V</w:t>
            </w:r>
          </w:p>
          <w:p w:rsidR="00CA71B4" w:rsidRPr="00FA47A4" w:rsidRDefault="00CA71B4" w:rsidP="005D6259">
            <w:pPr>
              <w:numPr>
                <w:ilvl w:val="0"/>
                <w:numId w:val="10"/>
              </w:numPr>
              <w:rPr>
                <w:rFonts w:eastAsia="MS Mincho"/>
                <w:lang w:val="en-US" w:eastAsia="en-US"/>
              </w:rPr>
            </w:pPr>
            <w:r w:rsidRPr="00FA47A4">
              <w:rPr>
                <w:rFonts w:eastAsia="MS Mincho"/>
                <w:lang w:val="en-US"/>
              </w:rPr>
              <w:t>Lawsuit for the requirement of the object and the difference from other lawsuits</w:t>
            </w:r>
            <w:r w:rsidRPr="00FA47A4">
              <w:rPr>
                <w:rFonts w:eastAsia="MS Mincho"/>
                <w:sz w:val="22"/>
                <w:szCs w:val="22"/>
                <w:lang w:val="en-US" w:eastAsia="en-US"/>
              </w:rPr>
              <w:t>.</w:t>
            </w:r>
          </w:p>
          <w:p w:rsidR="00CA71B4" w:rsidRPr="00FA47A4" w:rsidRDefault="00CA71B4" w:rsidP="005D6259">
            <w:pPr>
              <w:numPr>
                <w:ilvl w:val="0"/>
                <w:numId w:val="10"/>
              </w:numPr>
              <w:rPr>
                <w:rFonts w:eastAsia="MS Mincho"/>
                <w:lang w:val="en-US" w:eastAsia="en-US"/>
              </w:rPr>
            </w:pPr>
            <w:r w:rsidRPr="00FA47A4">
              <w:rPr>
                <w:rFonts w:eastAsia="MS Mincho"/>
                <w:lang w:val="en-US"/>
              </w:rPr>
              <w:t>Negating lawsuit and the distinction from the lawsuit for the requirement of the object and possession lawsuits</w:t>
            </w:r>
            <w:r w:rsidRPr="00FA47A4">
              <w:rPr>
                <w:rFonts w:eastAsia="MS Mincho"/>
                <w:sz w:val="22"/>
                <w:szCs w:val="22"/>
                <w:lang w:val="en-US" w:eastAsia="en-US"/>
              </w:rPr>
              <w:t>.</w:t>
            </w:r>
          </w:p>
          <w:p w:rsidR="00CA71B4" w:rsidRPr="00FA47A4" w:rsidRDefault="00CA71B4" w:rsidP="005D6259">
            <w:pPr>
              <w:numPr>
                <w:ilvl w:val="0"/>
                <w:numId w:val="10"/>
              </w:numPr>
              <w:rPr>
                <w:rFonts w:eastAsia="MS Mincho"/>
                <w:lang w:val="en-US" w:eastAsia="en-US"/>
              </w:rPr>
            </w:pPr>
            <w:r w:rsidRPr="00FA47A4">
              <w:rPr>
                <w:rFonts w:eastAsia="MS Mincho"/>
                <w:lang w:val="en-US"/>
              </w:rPr>
              <w:t>The lawsuit for the denunciation of a new work and of a possible damage. Distinction from the lawsuit for the requirement of the object, Negating and possession lawsuits</w:t>
            </w:r>
            <w:r w:rsidRPr="00FA47A4">
              <w:rPr>
                <w:rFonts w:eastAsia="MS Mincho"/>
                <w:sz w:val="22"/>
                <w:szCs w:val="22"/>
                <w:lang w:val="en-US" w:eastAsia="en-US"/>
              </w:rPr>
              <w:t>.</w:t>
            </w: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tabs>
                <w:tab w:val="left" w:pos="3780"/>
              </w:tabs>
              <w:ind w:right="-360"/>
              <w:jc w:val="center"/>
              <w:rPr>
                <w:rFonts w:eastAsia="MS Mincho"/>
                <w:sz w:val="20"/>
                <w:szCs w:val="20"/>
                <w:lang w:val="en-US" w:eastAsia="en-US"/>
              </w:rPr>
            </w:pPr>
          </w:p>
          <w:p w:rsidR="00CA71B4" w:rsidRPr="00FA47A4" w:rsidRDefault="00CA71B4" w:rsidP="005D6259">
            <w:pPr>
              <w:tabs>
                <w:tab w:val="left" w:pos="3780"/>
              </w:tabs>
              <w:ind w:right="-360"/>
              <w:jc w:val="center"/>
              <w:rPr>
                <w:rFonts w:eastAsia="MS Mincho"/>
                <w:b/>
                <w:sz w:val="20"/>
                <w:szCs w:val="20"/>
                <w:lang w:val="en-US" w:eastAsia="en-US"/>
              </w:rPr>
            </w:pPr>
            <w:r w:rsidRPr="00FA47A4">
              <w:rPr>
                <w:rFonts w:eastAsia="MS Mincho"/>
                <w:b/>
                <w:sz w:val="20"/>
                <w:szCs w:val="20"/>
                <w:lang w:val="en-US" w:eastAsia="en-US"/>
              </w:rPr>
              <w:t>6 classes</w:t>
            </w:r>
          </w:p>
          <w:p w:rsidR="00CA71B4" w:rsidRPr="00FA47A4" w:rsidRDefault="00CA71B4" w:rsidP="005D6259">
            <w:pPr>
              <w:tabs>
                <w:tab w:val="left" w:pos="3780"/>
              </w:tabs>
              <w:ind w:right="-360"/>
              <w:jc w:val="center"/>
              <w:rPr>
                <w:rFonts w:eastAsia="MS Mincho"/>
                <w:sz w:val="20"/>
                <w:szCs w:val="20"/>
                <w:lang w:val="en-US" w:eastAsia="en-US"/>
              </w:rPr>
            </w:pPr>
          </w:p>
          <w:p w:rsidR="00CA71B4" w:rsidRPr="00FA47A4" w:rsidRDefault="00CA71B4" w:rsidP="005D6259">
            <w:pPr>
              <w:tabs>
                <w:tab w:val="left" w:pos="3780"/>
              </w:tabs>
              <w:ind w:right="-360"/>
              <w:jc w:val="center"/>
              <w:rPr>
                <w:rFonts w:eastAsia="MS Mincho"/>
                <w:sz w:val="18"/>
                <w:szCs w:val="18"/>
                <w:lang w:val="en-US" w:eastAsia="en-US"/>
              </w:rPr>
            </w:pPr>
          </w:p>
          <w:p w:rsidR="00CA71B4" w:rsidRPr="00FA47A4" w:rsidRDefault="00CA71B4" w:rsidP="005D6259">
            <w:pPr>
              <w:tabs>
                <w:tab w:val="left" w:pos="3780"/>
              </w:tabs>
              <w:ind w:right="-360"/>
              <w:jc w:val="center"/>
              <w:rPr>
                <w:rFonts w:eastAsia="MS Mincho"/>
                <w:sz w:val="18"/>
                <w:szCs w:val="18"/>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project</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Debate</w:t>
            </w: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b/>
                <w:lang w:val="en-US"/>
              </w:rPr>
            </w:pPr>
            <w:r w:rsidRPr="00FA47A4">
              <w:rPr>
                <w:rFonts w:eastAsia="MS Mincho"/>
                <w:b/>
                <w:lang w:val="en-US"/>
              </w:rPr>
              <w:t>Literature:</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Tusha, V. “</w:t>
            </w:r>
            <w:r w:rsidRPr="00FA47A4">
              <w:rPr>
                <w:rFonts w:eastAsia="MS Mincho"/>
                <w:i/>
                <w:lang w:val="en-US"/>
              </w:rPr>
              <w:t>Protection of ownership.</w:t>
            </w:r>
            <w:r w:rsidRPr="00FA47A4">
              <w:rPr>
                <w:rFonts w:eastAsia="MS Mincho"/>
                <w:lang w:val="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839 Judgment / No. 273 / date 3.3.2003.</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2430 Judgment / No. 389 Act / date 2.6.2003</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No. 3 Judgment / No. 1314 Basic Register / date 3.2.2006</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Civil Judgment no. 353, date 5.7.2011 of the United Colleges of the High Court</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Civil Judgment no. 6, date 24.1.2007 of the United Colleges of the High Court</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Civil Judgment no. 1, date 6.1.2009 of the United Colleges of the High Court</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Civil Judgment no. 5, date 20.1.2009 of the United Colleges of the High Court</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 xml:space="preserve">Civil Judgment no. 5, date </w:t>
            </w:r>
            <w:r w:rsidRPr="00FA47A4">
              <w:rPr>
                <w:rFonts w:eastAsia="MS Mincho"/>
                <w:sz w:val="22"/>
                <w:szCs w:val="22"/>
                <w:lang w:val="en-US" w:eastAsia="en-US"/>
              </w:rPr>
              <w:t>31.5.2011 of the United Colleges of the High Court.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Judgment no. 12, date 18.5.2006 of the Constitutional Court</w:t>
            </w:r>
            <w:r w:rsidRPr="00FA47A4">
              <w:rPr>
                <w:rFonts w:eastAsia="MS Mincho"/>
                <w:sz w:val="22"/>
                <w:szCs w:val="22"/>
                <w:lang w:val="en-US" w:eastAsia="en-US"/>
              </w:rPr>
              <w:t>.</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rPr>
              <w:t>Judgment no. 39, date 18.7.2012 of the  Constitutional Court</w:t>
            </w:r>
            <w:r w:rsidRPr="00FA47A4">
              <w:rPr>
                <w:rFonts w:eastAsia="MS Mincho"/>
                <w:sz w:val="22"/>
                <w:szCs w:val="22"/>
                <w:lang w:val="en-US" w:eastAsia="en-US"/>
              </w:rPr>
              <w:t>.</w:t>
            </w: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tc>
      </w:tr>
      <w:tr w:rsidR="00CA71B4" w:rsidRPr="00FA47A4" w:rsidTr="005D6259">
        <w:trPr>
          <w:trHeight w:val="139"/>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t>11</w:t>
            </w:r>
          </w:p>
          <w:p w:rsidR="00CA71B4" w:rsidRPr="00FA47A4" w:rsidRDefault="00CA71B4" w:rsidP="005D6259">
            <w:pPr>
              <w:rPr>
                <w:rFonts w:eastAsia="MS Mincho"/>
                <w:lang w:val="en-US" w:eastAsia="en-US"/>
              </w:rPr>
            </w:pPr>
          </w:p>
          <w:p w:rsidR="00CA71B4" w:rsidRPr="00FA47A4" w:rsidRDefault="00CA71B4" w:rsidP="005D6259">
            <w:pPr>
              <w:rPr>
                <w:rFonts w:eastAsia="MS Mincho"/>
                <w:lang w:val="en-US" w:eastAsia="en-US"/>
              </w:rPr>
            </w:pPr>
          </w:p>
          <w:p w:rsidR="00CA71B4" w:rsidRPr="00FA47A4" w:rsidRDefault="00CA71B4" w:rsidP="005D6259">
            <w:pPr>
              <w:rPr>
                <w:rFonts w:eastAsia="MS Mincho"/>
                <w:lang w:val="en-US" w:eastAsia="en-US"/>
              </w:rPr>
            </w:pPr>
          </w:p>
          <w:p w:rsidR="00CA71B4" w:rsidRPr="00FA47A4" w:rsidRDefault="00CA71B4" w:rsidP="005D6259">
            <w:pPr>
              <w:rPr>
                <w:rFonts w:eastAsia="MS Mincho"/>
                <w:lang w:val="en-US" w:eastAsia="en-US"/>
              </w:rPr>
            </w:pPr>
          </w:p>
          <w:p w:rsidR="00CA71B4" w:rsidRPr="00FA47A4" w:rsidRDefault="00CA71B4" w:rsidP="005D6259">
            <w:pPr>
              <w:rPr>
                <w:rFonts w:eastAsia="MS Mincho"/>
                <w:lang w:val="en-US" w:eastAsia="en-US"/>
              </w:rPr>
            </w:pPr>
          </w:p>
          <w:p w:rsidR="00CA71B4" w:rsidRPr="00FA47A4" w:rsidRDefault="00CA71B4" w:rsidP="005D6259">
            <w:pPr>
              <w:rPr>
                <w:rFonts w:eastAsia="MS Mincho"/>
                <w:lang w:val="en-US" w:eastAsia="en-US"/>
              </w:rPr>
            </w:pPr>
          </w:p>
          <w:p w:rsidR="00CA71B4" w:rsidRPr="00FA47A4" w:rsidRDefault="00CA71B4" w:rsidP="005D6259">
            <w:pPr>
              <w:rPr>
                <w:rFonts w:eastAsia="MS Mincho"/>
                <w:lang w:val="en-US" w:eastAsia="en-US"/>
              </w:rPr>
            </w:pPr>
          </w:p>
          <w:p w:rsidR="00CA71B4" w:rsidRPr="00FA47A4" w:rsidRDefault="00CA71B4" w:rsidP="005D6259">
            <w:pPr>
              <w:rPr>
                <w:rFonts w:eastAsia="MS Mincho"/>
                <w:lang w:val="en-US" w:eastAsia="en-US"/>
              </w:rPr>
            </w:pPr>
          </w:p>
          <w:p w:rsidR="00CA71B4" w:rsidRPr="00FA47A4" w:rsidRDefault="00CA71B4" w:rsidP="005D6259">
            <w:pPr>
              <w:rPr>
                <w:rFonts w:eastAsia="MS Mincho"/>
                <w:lang w:val="en-US" w:eastAsia="en-US"/>
              </w:rPr>
            </w:pP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de-AT" w:eastAsia="en-US"/>
              </w:rPr>
            </w:pPr>
          </w:p>
          <w:p w:rsidR="00CA71B4" w:rsidRPr="00FA47A4" w:rsidRDefault="00CA71B4" w:rsidP="005D6259">
            <w:pPr>
              <w:jc w:val="center"/>
              <w:rPr>
                <w:rFonts w:eastAsia="MS Mincho"/>
                <w:b/>
                <w:lang w:val="de-AT" w:eastAsia="en-US"/>
              </w:rPr>
            </w:pPr>
          </w:p>
          <w:p w:rsidR="00CA71B4" w:rsidRPr="00FA47A4" w:rsidRDefault="00CA71B4" w:rsidP="005D6259">
            <w:pPr>
              <w:jc w:val="center"/>
              <w:rPr>
                <w:rFonts w:eastAsia="MS Mincho"/>
                <w:b/>
                <w:lang w:val="de-AT" w:eastAsia="en-US"/>
              </w:rPr>
            </w:pPr>
            <w:r w:rsidRPr="00FA47A4">
              <w:rPr>
                <w:rFonts w:eastAsia="MS Mincho"/>
                <w:b/>
                <w:sz w:val="22"/>
                <w:szCs w:val="22"/>
                <w:lang w:val="de-AT" w:eastAsia="en-US"/>
              </w:rPr>
              <w:t>XII</w:t>
            </w:r>
          </w:p>
          <w:p w:rsidR="00CA71B4" w:rsidRPr="00FA47A4" w:rsidRDefault="00CA71B4" w:rsidP="005D6259">
            <w:pPr>
              <w:jc w:val="center"/>
              <w:rPr>
                <w:rFonts w:eastAsia="MS Mincho"/>
                <w:b/>
                <w:lang w:val="de-AT" w:eastAsia="en-US"/>
              </w:rPr>
            </w:pPr>
          </w:p>
          <w:p w:rsidR="00CA71B4" w:rsidRPr="00FA47A4" w:rsidRDefault="00CA71B4" w:rsidP="005D6259">
            <w:pPr>
              <w:jc w:val="center"/>
              <w:rPr>
                <w:rFonts w:eastAsia="MS Mincho"/>
                <w:b/>
                <w:lang w:val="de-AT" w:eastAsia="en-US"/>
              </w:rPr>
            </w:pPr>
          </w:p>
          <w:p w:rsidR="00CA71B4" w:rsidRPr="00FA47A4" w:rsidRDefault="00CA71B4" w:rsidP="005D6259">
            <w:pPr>
              <w:jc w:val="center"/>
              <w:rPr>
                <w:rFonts w:eastAsia="MS Mincho"/>
                <w:b/>
                <w:lang w:val="de-AT" w:eastAsia="en-US"/>
              </w:rPr>
            </w:pPr>
            <w:r w:rsidRPr="00FA47A4">
              <w:rPr>
                <w:rFonts w:eastAsia="MS Mincho"/>
                <w:b/>
                <w:sz w:val="22"/>
                <w:szCs w:val="22"/>
                <w:lang w:val="de-AT" w:eastAsia="en-US"/>
              </w:rPr>
              <w:lastRenderedPageBreak/>
              <w:t>XIII</w:t>
            </w:r>
          </w:p>
          <w:p w:rsidR="00CA71B4" w:rsidRPr="00FA47A4" w:rsidRDefault="00CA71B4" w:rsidP="005D6259">
            <w:pPr>
              <w:jc w:val="center"/>
              <w:rPr>
                <w:rFonts w:eastAsia="MS Mincho"/>
                <w:b/>
                <w:lang w:val="de-AT" w:eastAsia="en-US"/>
              </w:rPr>
            </w:pPr>
          </w:p>
          <w:p w:rsidR="00CA71B4" w:rsidRPr="00FA47A4" w:rsidRDefault="00CA71B4" w:rsidP="005D6259">
            <w:pPr>
              <w:jc w:val="center"/>
              <w:rPr>
                <w:rFonts w:eastAsia="MS Mincho"/>
                <w:b/>
                <w:lang w:val="de-AT" w:eastAsia="en-US"/>
              </w:rPr>
            </w:pPr>
            <w:r w:rsidRPr="00FA47A4">
              <w:rPr>
                <w:rFonts w:eastAsia="MS Mincho"/>
                <w:b/>
                <w:sz w:val="22"/>
                <w:szCs w:val="22"/>
                <w:lang w:val="de-AT" w:eastAsia="en-US"/>
              </w:rPr>
              <w:t>XIV</w:t>
            </w:r>
          </w:p>
          <w:p w:rsidR="00CA71B4" w:rsidRPr="00FA47A4" w:rsidRDefault="00CA71B4" w:rsidP="005D6259">
            <w:pPr>
              <w:jc w:val="center"/>
              <w:rPr>
                <w:rFonts w:eastAsia="MS Mincho"/>
                <w:b/>
                <w:lang w:val="de-AT" w:eastAsia="en-US"/>
              </w:rPr>
            </w:pPr>
          </w:p>
          <w:p w:rsidR="00CA71B4" w:rsidRPr="00FA47A4" w:rsidRDefault="00CA71B4" w:rsidP="005D6259">
            <w:pPr>
              <w:jc w:val="center"/>
              <w:rPr>
                <w:rFonts w:eastAsia="MS Mincho"/>
                <w:b/>
                <w:lang w:val="de-AT" w:eastAsia="en-US"/>
              </w:rPr>
            </w:pPr>
            <w:r w:rsidRPr="00FA47A4">
              <w:rPr>
                <w:rFonts w:eastAsia="MS Mincho"/>
                <w:b/>
                <w:sz w:val="22"/>
                <w:szCs w:val="22"/>
                <w:lang w:val="de-AT" w:eastAsia="en-US"/>
              </w:rPr>
              <w:t>XV</w:t>
            </w:r>
          </w:p>
          <w:p w:rsidR="00CA71B4" w:rsidRPr="00FA47A4" w:rsidRDefault="00CA71B4" w:rsidP="005D6259">
            <w:pPr>
              <w:jc w:val="center"/>
              <w:rPr>
                <w:rFonts w:eastAsia="MS Mincho"/>
                <w:b/>
                <w:lang w:val="de-AT" w:eastAsia="en-US"/>
              </w:rPr>
            </w:pPr>
          </w:p>
          <w:p w:rsidR="00CA71B4" w:rsidRPr="00FA47A4" w:rsidRDefault="00CA71B4" w:rsidP="005D6259">
            <w:pPr>
              <w:jc w:val="center"/>
              <w:rPr>
                <w:rFonts w:eastAsia="MS Mincho"/>
                <w:b/>
                <w:lang w:val="de-AT" w:eastAsia="en-US"/>
              </w:rPr>
            </w:pPr>
          </w:p>
          <w:p w:rsidR="00CA71B4" w:rsidRPr="00FA47A4" w:rsidRDefault="00CA71B4" w:rsidP="005D6259">
            <w:pPr>
              <w:jc w:val="center"/>
              <w:rPr>
                <w:rFonts w:eastAsia="MS Mincho"/>
                <w:b/>
                <w:lang w:val="de-AT" w:eastAsia="en-US"/>
              </w:rPr>
            </w:pPr>
          </w:p>
          <w:p w:rsidR="00CA71B4" w:rsidRPr="00FA47A4" w:rsidRDefault="00CA71B4" w:rsidP="005D6259">
            <w:pPr>
              <w:ind w:right="-48"/>
              <w:jc w:val="center"/>
              <w:rPr>
                <w:rFonts w:eastAsia="MS Mincho"/>
                <w:b/>
                <w:lang w:val="de-AT" w:eastAsia="en-US"/>
              </w:rPr>
            </w:pPr>
            <w:r w:rsidRPr="00FA47A4">
              <w:rPr>
                <w:rFonts w:eastAsia="MS Mincho"/>
                <w:b/>
                <w:sz w:val="22"/>
                <w:szCs w:val="22"/>
                <w:lang w:val="de-AT" w:eastAsia="en-US"/>
              </w:rPr>
              <w:t>IInd - SEM</w:t>
            </w:r>
          </w:p>
          <w:p w:rsidR="00CA71B4" w:rsidRPr="00FA47A4" w:rsidRDefault="00CA71B4" w:rsidP="005D6259">
            <w:pPr>
              <w:jc w:val="center"/>
              <w:rPr>
                <w:rFonts w:eastAsia="MS Mincho"/>
                <w:b/>
                <w:lang w:val="de-AT"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XVI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XVII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XVIII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XIX</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bCs/>
                <w:iCs/>
                <w:lang w:val="en-US" w:eastAsia="en-US"/>
              </w:rPr>
            </w:pPr>
            <w:r w:rsidRPr="00FA47A4">
              <w:rPr>
                <w:rFonts w:eastAsia="MS Mincho"/>
                <w:b/>
                <w:bCs/>
                <w:iCs/>
                <w:sz w:val="22"/>
                <w:szCs w:val="22"/>
                <w:lang w:val="en-US" w:eastAsia="en-US"/>
              </w:rPr>
              <w:lastRenderedPageBreak/>
              <w:t>Topic 3</w:t>
            </w:r>
          </w:p>
          <w:p w:rsidR="00CA71B4" w:rsidRPr="00FA47A4" w:rsidRDefault="00CA71B4" w:rsidP="005D6259">
            <w:pPr>
              <w:rPr>
                <w:rFonts w:eastAsia="MS Mincho"/>
                <w:b/>
                <w:bCs/>
                <w:iCs/>
                <w:lang w:val="en-US" w:eastAsia="en-US"/>
              </w:rPr>
            </w:pPr>
            <w:r w:rsidRPr="00FA47A4">
              <w:rPr>
                <w:rFonts w:eastAsia="MS Mincho"/>
                <w:b/>
                <w:bCs/>
                <w:iCs/>
                <w:lang w:val="en-US"/>
              </w:rPr>
              <w:t>INHERITANC</w:t>
            </w:r>
            <w:r w:rsidRPr="00FA47A4">
              <w:rPr>
                <w:rFonts w:eastAsia="MS Mincho"/>
                <w:b/>
                <w:bCs/>
                <w:iCs/>
                <w:sz w:val="22"/>
                <w:szCs w:val="22"/>
                <w:lang w:val="en-US" w:eastAsia="en-US"/>
              </w:rPr>
              <w:t xml:space="preserve"> (102 articles)</w:t>
            </w:r>
          </w:p>
          <w:p w:rsidR="00CA71B4" w:rsidRPr="00FA47A4" w:rsidRDefault="00CA71B4" w:rsidP="005D6259">
            <w:pPr>
              <w:tabs>
                <w:tab w:val="left" w:pos="1261"/>
              </w:tabs>
              <w:rPr>
                <w:rFonts w:eastAsia="MS Mincho"/>
                <w:b/>
                <w:i/>
                <w:sz w:val="16"/>
                <w:szCs w:val="16"/>
                <w:lang w:val="en-US" w:eastAsia="en-US"/>
              </w:rPr>
            </w:pPr>
            <w:r w:rsidRPr="00FA47A4">
              <w:rPr>
                <w:rFonts w:eastAsia="MS Mincho"/>
                <w:b/>
                <w:i/>
                <w:sz w:val="16"/>
                <w:szCs w:val="16"/>
                <w:lang w:val="en-US" w:eastAsia="en-US"/>
              </w:rPr>
              <w:tab/>
            </w:r>
          </w:p>
          <w:p w:rsidR="00CA71B4" w:rsidRPr="00FA47A4" w:rsidRDefault="00CA71B4" w:rsidP="005D6259">
            <w:pPr>
              <w:rPr>
                <w:rFonts w:eastAsia="MS Mincho"/>
                <w:b/>
                <w:lang w:val="en-US" w:eastAsia="en-US"/>
              </w:rPr>
            </w:pPr>
            <w:r w:rsidRPr="00FA47A4">
              <w:rPr>
                <w:rFonts w:eastAsia="MS Mincho"/>
                <w:lang w:val="en-US" w:eastAsia="en-US"/>
              </w:rPr>
              <w:t>-</w:t>
            </w:r>
            <w:r w:rsidRPr="00FA47A4">
              <w:rPr>
                <w:rFonts w:eastAsia="MS Mincho"/>
                <w:lang w:val="en-US"/>
              </w:rPr>
              <w:t xml:space="preserve"> Meaning of inheritance. Possessions which passes through inheritance (</w:t>
            </w:r>
            <w:r w:rsidRPr="00FA47A4">
              <w:rPr>
                <w:rFonts w:eastAsia="MS Mincho"/>
                <w:i/>
                <w:lang w:val="en-US"/>
              </w:rPr>
              <w:t xml:space="preserve">the </w:t>
            </w:r>
            <w:r w:rsidRPr="00FA47A4">
              <w:rPr>
                <w:rFonts w:eastAsia="MS Mincho"/>
                <w:i/>
                <w:lang w:val="en-US"/>
              </w:rPr>
              <w:lastRenderedPageBreak/>
              <w:t>rights and the obligations that pass through the inheritance</w:t>
            </w:r>
            <w:r w:rsidRPr="00FA47A4">
              <w:rPr>
                <w:rFonts w:eastAsia="MS Mincho"/>
                <w:lang w:val="en-US"/>
              </w:rPr>
              <w:t>.)</w:t>
            </w:r>
          </w:p>
          <w:p w:rsidR="00CA71B4" w:rsidRPr="00FA47A4" w:rsidRDefault="00CA71B4" w:rsidP="005D6259">
            <w:pPr>
              <w:rPr>
                <w:rFonts w:eastAsia="MS Mincho"/>
                <w:b/>
                <w:lang w:val="en-US" w:eastAsia="en-US"/>
              </w:rPr>
            </w:pPr>
            <w:r w:rsidRPr="00FA47A4">
              <w:rPr>
                <w:rFonts w:eastAsia="MS Mincho"/>
                <w:lang w:val="en-US" w:eastAsia="en-US"/>
              </w:rPr>
              <w:t>-</w:t>
            </w:r>
            <w:r w:rsidRPr="00FA47A4">
              <w:rPr>
                <w:rFonts w:eastAsia="MS Mincho"/>
                <w:lang w:val="en-US"/>
              </w:rPr>
              <w:t xml:space="preserve"> Time and place of the opening of inheritance. Their meaning and importance</w:t>
            </w:r>
            <w:r w:rsidRPr="00FA47A4">
              <w:rPr>
                <w:rFonts w:eastAsia="MS Mincho"/>
                <w:lang w:val="en-US" w:eastAsia="en-US"/>
              </w:rPr>
              <w:t xml:space="preserve">. </w:t>
            </w:r>
          </w:p>
          <w:p w:rsidR="00CA71B4" w:rsidRPr="00FA47A4" w:rsidRDefault="00CA71B4" w:rsidP="005D6259">
            <w:pPr>
              <w:jc w:val="both"/>
              <w:rPr>
                <w:rFonts w:eastAsia="MS Mincho"/>
                <w:b/>
                <w:lang w:val="en-US"/>
              </w:rPr>
            </w:pPr>
            <w:r w:rsidRPr="00FA47A4">
              <w:rPr>
                <w:rFonts w:eastAsia="MS Mincho"/>
                <w:lang w:val="en-US" w:eastAsia="en-US"/>
              </w:rPr>
              <w:t>-</w:t>
            </w:r>
            <w:r w:rsidRPr="00FA47A4">
              <w:rPr>
                <w:rFonts w:eastAsia="MS Mincho"/>
                <w:lang w:val="en-US"/>
              </w:rPr>
              <w:t xml:space="preserve">Capacity to inherit. Calling into the legal inheritance and in the testamentary inheritance. </w:t>
            </w:r>
            <w:r w:rsidRPr="00FA47A4">
              <w:rPr>
                <w:rFonts w:eastAsia="MS Mincho"/>
                <w:i/>
                <w:lang w:val="en-US"/>
              </w:rPr>
              <w:t>Ex tung effects</w:t>
            </w:r>
            <w:r w:rsidRPr="00FA47A4">
              <w:rPr>
                <w:rFonts w:eastAsia="MS Mincho"/>
                <w:lang w:val="en-US"/>
              </w:rPr>
              <w:t>.</w:t>
            </w:r>
          </w:p>
          <w:p w:rsidR="00CA71B4" w:rsidRPr="00FA47A4" w:rsidRDefault="00CA71B4" w:rsidP="005D6259">
            <w:pPr>
              <w:jc w:val="both"/>
              <w:rPr>
                <w:rFonts w:eastAsia="MS Mincho"/>
                <w:b/>
                <w:lang w:val="en-US"/>
              </w:rPr>
            </w:pPr>
            <w:r w:rsidRPr="00FA47A4">
              <w:rPr>
                <w:rFonts w:eastAsia="MS Mincho"/>
                <w:lang w:val="en-US"/>
              </w:rPr>
              <w:t>-Unworthiness, the giving of unworthiness. Obligations of the unworthy inheritor.</w:t>
            </w:r>
          </w:p>
          <w:p w:rsidR="00CA71B4" w:rsidRPr="00FA47A4" w:rsidRDefault="00CA71B4" w:rsidP="005D6259">
            <w:pPr>
              <w:jc w:val="both"/>
              <w:rPr>
                <w:rFonts w:eastAsia="MS Mincho"/>
                <w:b/>
                <w:lang w:val="en-US"/>
              </w:rPr>
            </w:pPr>
            <w:r w:rsidRPr="00FA47A4">
              <w:rPr>
                <w:rFonts w:eastAsia="MS Mincho"/>
                <w:lang w:val="en-US"/>
              </w:rPr>
              <w:t>-Replacement. Judicial nature of replacement. Replacement in the testamentary inheritance. Subjects that may be called in inheritance according to the institute of replacement (in straight and indirect line.)</w:t>
            </w:r>
          </w:p>
          <w:p w:rsidR="00CA71B4" w:rsidRPr="00FA47A4" w:rsidRDefault="00CA71B4" w:rsidP="005D6259">
            <w:pPr>
              <w:jc w:val="both"/>
              <w:rPr>
                <w:rFonts w:eastAsia="MS Mincho"/>
                <w:b/>
                <w:lang w:val="en-US"/>
              </w:rPr>
            </w:pPr>
            <w:r w:rsidRPr="00FA47A4">
              <w:rPr>
                <w:rFonts w:eastAsia="MS Mincho"/>
                <w:lang w:val="en-US"/>
              </w:rPr>
              <w:t xml:space="preserve">-Principle of the winning of inheritance according to our legislation. </w:t>
            </w:r>
            <w:r w:rsidRPr="00FA47A4">
              <w:rPr>
                <w:rFonts w:eastAsia="MS Mincho"/>
                <w:i/>
                <w:lang w:val="en-US"/>
              </w:rPr>
              <w:t>Ispo iure</w:t>
            </w:r>
            <w:r w:rsidRPr="00FA47A4">
              <w:rPr>
                <w:rFonts w:eastAsia="MS Mincho"/>
                <w:lang w:val="en-US"/>
              </w:rPr>
              <w:t xml:space="preserve"> gaining of inheritance. Meaning of the possession of inheritance possessions.</w:t>
            </w:r>
          </w:p>
          <w:p w:rsidR="00CA71B4" w:rsidRPr="00FA47A4" w:rsidRDefault="00CA71B4" w:rsidP="005D6259">
            <w:pPr>
              <w:jc w:val="both"/>
              <w:rPr>
                <w:rFonts w:eastAsia="MS Mincho"/>
                <w:b/>
                <w:lang w:val="en-US"/>
              </w:rPr>
            </w:pPr>
            <w:r w:rsidRPr="00FA47A4">
              <w:rPr>
                <w:rFonts w:eastAsia="MS Mincho"/>
                <w:lang w:val="en-US"/>
              </w:rPr>
              <w:t>-Resignation from inheritance. Forms of resignation. Efficiency of resignation. Interested subjects for the opposition of resignation. The opposition of resignation by creditors. Non-revocation of resignation.</w:t>
            </w:r>
          </w:p>
          <w:p w:rsidR="00CA71B4" w:rsidRPr="00FA47A4" w:rsidRDefault="00CA71B4" w:rsidP="005D6259">
            <w:pPr>
              <w:rPr>
                <w:rFonts w:eastAsia="MS Mincho"/>
                <w:b/>
                <w:lang w:val="en-US"/>
              </w:rPr>
            </w:pPr>
            <w:r w:rsidRPr="00FA47A4">
              <w:rPr>
                <w:rFonts w:eastAsia="MS Mincho"/>
                <w:lang w:val="en-US"/>
              </w:rPr>
              <w:t xml:space="preserve">-Certificate of inheritance. Judicial nature of the certificate of inheritance. Competent court for the issuing of the certificate of inheritance. </w:t>
            </w:r>
          </w:p>
          <w:p w:rsidR="00CA71B4" w:rsidRPr="00FA47A4" w:rsidRDefault="00CA71B4" w:rsidP="005D6259">
            <w:pPr>
              <w:rPr>
                <w:rFonts w:eastAsia="MS Mincho"/>
                <w:b/>
                <w:lang w:val="en-US"/>
              </w:rPr>
            </w:pPr>
            <w:r w:rsidRPr="00FA47A4">
              <w:rPr>
                <w:rFonts w:eastAsia="MS Mincho"/>
                <w:lang w:val="en-US"/>
              </w:rPr>
              <w:t xml:space="preserve">-Unworthiness, resignation from inheritance, the assurance of inherited </w:t>
            </w:r>
            <w:r w:rsidRPr="00FA47A4">
              <w:rPr>
                <w:rFonts w:eastAsia="MS Mincho"/>
                <w:lang w:val="en-US"/>
              </w:rPr>
              <w:lastRenderedPageBreak/>
              <w:t>possessions, certificate of inheritance, lawsuit for the requirement of inheritance.</w:t>
            </w:r>
          </w:p>
          <w:p w:rsidR="00CA71B4" w:rsidRPr="00FA47A4" w:rsidRDefault="00CA71B4" w:rsidP="005D6259">
            <w:pPr>
              <w:rPr>
                <w:rFonts w:eastAsia="MS Mincho"/>
                <w:b/>
                <w:bCs/>
                <w:lang w:val="en-US"/>
              </w:rPr>
            </w:pPr>
            <w:r w:rsidRPr="00FA47A4">
              <w:rPr>
                <w:rFonts w:eastAsia="MS Mincho"/>
                <w:lang w:val="en-US"/>
              </w:rPr>
              <w:t>-Inheritance by law, inheritance by turns.</w:t>
            </w:r>
          </w:p>
          <w:p w:rsidR="00CA71B4" w:rsidRPr="00FA47A4" w:rsidRDefault="00CA71B4" w:rsidP="005D6259">
            <w:pPr>
              <w:jc w:val="both"/>
              <w:rPr>
                <w:rFonts w:eastAsia="MS Mincho"/>
                <w:b/>
                <w:bCs/>
                <w:lang w:val="en-US"/>
              </w:rPr>
            </w:pPr>
            <w:r w:rsidRPr="00FA47A4">
              <w:rPr>
                <w:rFonts w:eastAsia="MS Mincho"/>
                <w:lang w:val="en-US"/>
              </w:rPr>
              <w:t xml:space="preserve">-Inheritance through testament, principles, characteristics and the content of testament according to the Civil Code and judicial doctrine. </w:t>
            </w:r>
          </w:p>
          <w:p w:rsidR="00CA71B4" w:rsidRPr="00FA47A4" w:rsidRDefault="00CA71B4" w:rsidP="005D6259">
            <w:pPr>
              <w:jc w:val="both"/>
              <w:rPr>
                <w:rFonts w:eastAsia="MS Mincho"/>
                <w:bCs/>
                <w:lang w:val="en-US"/>
              </w:rPr>
            </w:pPr>
            <w:r w:rsidRPr="00FA47A4">
              <w:rPr>
                <w:rFonts w:eastAsia="MS Mincho"/>
                <w:bCs/>
                <w:lang w:val="en-US"/>
              </w:rPr>
              <w:t>-Interpretation of testament. Testament on universal title and on special title.</w:t>
            </w:r>
          </w:p>
          <w:p w:rsidR="00CA71B4" w:rsidRPr="00FA47A4" w:rsidRDefault="00CA71B4" w:rsidP="005D6259">
            <w:pPr>
              <w:jc w:val="both"/>
              <w:rPr>
                <w:rFonts w:eastAsia="MS Mincho"/>
                <w:bCs/>
                <w:lang w:val="en-US"/>
              </w:rPr>
            </w:pPr>
            <w:r w:rsidRPr="00FA47A4">
              <w:rPr>
                <w:rFonts w:eastAsia="MS Mincho"/>
                <w:bCs/>
                <w:lang w:val="en-US"/>
              </w:rPr>
              <w:t xml:space="preserve">-Legue. Its difference from inheritance through testament and from burden, according to our legislation. Comparison to other legislations (French, Italian and the Civil code of the year. 1929) </w:t>
            </w:r>
          </w:p>
          <w:p w:rsidR="00CA71B4" w:rsidRPr="00FA47A4" w:rsidRDefault="00CA71B4" w:rsidP="005D6259">
            <w:pPr>
              <w:jc w:val="both"/>
              <w:rPr>
                <w:rFonts w:eastAsia="MS Mincho"/>
                <w:bCs/>
                <w:lang w:val="en-US"/>
              </w:rPr>
            </w:pPr>
            <w:r w:rsidRPr="00FA47A4">
              <w:rPr>
                <w:rFonts w:eastAsia="MS Mincho"/>
                <w:bCs/>
                <w:lang w:val="en-US"/>
              </w:rPr>
              <w:t>-Kinds of testaments. Capacity to possess and the capacity to win through testament. The concept of non-intermediate children.</w:t>
            </w:r>
          </w:p>
          <w:p w:rsidR="00CA71B4" w:rsidRPr="00FA47A4" w:rsidRDefault="00CA71B4" w:rsidP="005D6259">
            <w:pPr>
              <w:jc w:val="both"/>
              <w:rPr>
                <w:rFonts w:eastAsia="MS Mincho"/>
                <w:bCs/>
                <w:lang w:val="en-US"/>
              </w:rPr>
            </w:pPr>
            <w:r w:rsidRPr="00FA47A4">
              <w:rPr>
                <w:rFonts w:eastAsia="MS Mincho"/>
                <w:bCs/>
                <w:lang w:val="en-US"/>
              </w:rPr>
              <w:t>-Problems of the relative and absolute invalidity of the testament. Lawsuit for the regulation of the consequences deriving from this invalidity.</w:t>
            </w:r>
          </w:p>
          <w:p w:rsidR="00CA71B4" w:rsidRPr="00FA47A4" w:rsidRDefault="00CA71B4" w:rsidP="005D6259">
            <w:pPr>
              <w:jc w:val="both"/>
              <w:rPr>
                <w:rFonts w:eastAsia="MS Mincho"/>
                <w:lang w:val="en-US" w:eastAsia="en-US"/>
              </w:rPr>
            </w:pPr>
            <w:r w:rsidRPr="00FA47A4">
              <w:rPr>
                <w:rFonts w:eastAsia="MS Mincho"/>
                <w:bCs/>
                <w:lang w:val="en-US"/>
              </w:rPr>
              <w:t>-Lawsuit for the requirement of inheritance. The relation of possession lawsuits with the lawsuit of the requirement of inheritance. Common points and differentiations with the lawsuit of re-vindication. Lawsuit of the requirement of inheritance and testaments absolutely invalid. Lawsuit of the division of inheritance</w:t>
            </w:r>
            <w:r w:rsidRPr="00FA47A4">
              <w:rPr>
                <w:rFonts w:eastAsia="MS Mincho"/>
                <w:lang w:val="en-US" w:eastAsia="en-US"/>
              </w:rPr>
              <w:t>.</w:t>
            </w: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ind w:right="-63"/>
              <w:jc w:val="center"/>
              <w:rPr>
                <w:rFonts w:eastAsia="Calibri"/>
                <w:b/>
                <w:sz w:val="20"/>
                <w:szCs w:val="20"/>
                <w:lang w:val="en-US" w:eastAsia="en-US"/>
              </w:rPr>
            </w:pPr>
            <w:r w:rsidRPr="00FA47A4">
              <w:rPr>
                <w:rFonts w:eastAsia="Calibri"/>
                <w:b/>
                <w:sz w:val="20"/>
                <w:szCs w:val="20"/>
                <w:lang w:val="en-US" w:eastAsia="en-US"/>
              </w:rPr>
              <w:lastRenderedPageBreak/>
              <w:t xml:space="preserve">34 classes in total </w:t>
            </w:r>
          </w:p>
          <w:p w:rsidR="00CA71B4" w:rsidRPr="00FA47A4" w:rsidRDefault="00CA71B4" w:rsidP="005D6259">
            <w:pPr>
              <w:ind w:right="-63"/>
              <w:jc w:val="center"/>
              <w:rPr>
                <w:rFonts w:eastAsia="Calibri"/>
                <w:b/>
                <w:sz w:val="20"/>
                <w:szCs w:val="20"/>
                <w:lang w:val="en-US" w:eastAsia="en-US"/>
              </w:rPr>
            </w:pPr>
          </w:p>
          <w:p w:rsidR="00CA71B4" w:rsidRPr="00FA47A4" w:rsidRDefault="00CA71B4" w:rsidP="005D6259">
            <w:pPr>
              <w:ind w:right="-63"/>
              <w:jc w:val="center"/>
              <w:rPr>
                <w:rFonts w:eastAsia="Calibri"/>
                <w:b/>
                <w:sz w:val="20"/>
                <w:szCs w:val="20"/>
                <w:lang w:val="en-US" w:eastAsia="en-US"/>
              </w:rPr>
            </w:pPr>
          </w:p>
          <w:p w:rsidR="00CA71B4" w:rsidRPr="00FA47A4" w:rsidRDefault="00CA71B4" w:rsidP="005D6259">
            <w:pPr>
              <w:ind w:right="-63"/>
              <w:jc w:val="center"/>
              <w:rPr>
                <w:rFonts w:eastAsia="Calibri"/>
                <w:b/>
                <w:sz w:val="20"/>
                <w:szCs w:val="20"/>
                <w:lang w:val="en-US" w:eastAsia="en-US"/>
              </w:rPr>
            </w:pPr>
          </w:p>
          <w:p w:rsidR="00CA71B4" w:rsidRPr="00FA47A4" w:rsidRDefault="00CA71B4" w:rsidP="005D6259">
            <w:pPr>
              <w:ind w:right="-63"/>
              <w:jc w:val="center"/>
              <w:rPr>
                <w:rFonts w:eastAsia="Calibri"/>
                <w:b/>
                <w:sz w:val="20"/>
                <w:szCs w:val="20"/>
                <w:lang w:val="en-US" w:eastAsia="en-US"/>
              </w:rPr>
            </w:pPr>
            <w:r w:rsidRPr="00FA47A4">
              <w:rPr>
                <w:rFonts w:eastAsia="Calibri"/>
                <w:b/>
                <w:sz w:val="20"/>
                <w:szCs w:val="20"/>
                <w:lang w:val="en-US" w:eastAsia="en-US"/>
              </w:rPr>
              <w:t>17 classes</w:t>
            </w:r>
          </w:p>
          <w:p w:rsidR="00CA71B4" w:rsidRPr="00FA47A4" w:rsidRDefault="00CA71B4" w:rsidP="005D6259">
            <w:pPr>
              <w:ind w:right="-63"/>
              <w:jc w:val="center"/>
              <w:rPr>
                <w:rFonts w:eastAsia="Calibri"/>
                <w:b/>
                <w:sz w:val="20"/>
                <w:szCs w:val="20"/>
                <w:lang w:val="en-US" w:eastAsia="en-US"/>
              </w:rPr>
            </w:pPr>
            <w:r w:rsidRPr="00FA47A4">
              <w:rPr>
                <w:rFonts w:eastAsia="Calibri"/>
                <w:b/>
                <w:sz w:val="20"/>
                <w:szCs w:val="20"/>
                <w:lang w:val="en-US" w:eastAsia="en-US"/>
              </w:rPr>
              <w:lastRenderedPageBreak/>
              <w:t>Semester I</w:t>
            </w:r>
          </w:p>
          <w:p w:rsidR="00CA71B4" w:rsidRPr="00FA47A4" w:rsidRDefault="00CA71B4" w:rsidP="005D6259">
            <w:pPr>
              <w:ind w:right="-63"/>
              <w:jc w:val="center"/>
              <w:rPr>
                <w:rFonts w:eastAsia="Calibri"/>
                <w:b/>
                <w:sz w:val="20"/>
                <w:szCs w:val="20"/>
                <w:lang w:val="en-US" w:eastAsia="en-US"/>
              </w:rPr>
            </w:pPr>
          </w:p>
          <w:p w:rsidR="00CA71B4" w:rsidRPr="00FA47A4" w:rsidRDefault="00CA71B4" w:rsidP="005D6259">
            <w:pPr>
              <w:ind w:right="-63"/>
              <w:jc w:val="center"/>
              <w:rPr>
                <w:rFonts w:eastAsia="Calibri"/>
                <w:b/>
                <w:sz w:val="20"/>
                <w:szCs w:val="20"/>
                <w:lang w:val="en-US" w:eastAsia="en-US"/>
              </w:rPr>
            </w:pPr>
          </w:p>
          <w:p w:rsidR="00CA71B4" w:rsidRPr="00FA47A4" w:rsidRDefault="00CA71B4" w:rsidP="005D6259">
            <w:pPr>
              <w:ind w:right="-63"/>
              <w:jc w:val="center"/>
              <w:rPr>
                <w:rFonts w:eastAsia="Calibri"/>
                <w:b/>
                <w:sz w:val="20"/>
                <w:szCs w:val="20"/>
                <w:lang w:val="en-US" w:eastAsia="en-US"/>
              </w:rPr>
            </w:pPr>
          </w:p>
          <w:p w:rsidR="00CA71B4" w:rsidRPr="00FA47A4" w:rsidRDefault="00CA71B4" w:rsidP="005D6259">
            <w:pPr>
              <w:ind w:right="-63"/>
              <w:jc w:val="center"/>
              <w:rPr>
                <w:rFonts w:eastAsia="Calibri"/>
                <w:b/>
                <w:sz w:val="20"/>
                <w:szCs w:val="20"/>
                <w:lang w:val="en-US" w:eastAsia="en-US"/>
              </w:rPr>
            </w:pPr>
            <w:r w:rsidRPr="00FA47A4">
              <w:rPr>
                <w:rFonts w:eastAsia="Calibri"/>
                <w:b/>
                <w:sz w:val="20"/>
                <w:szCs w:val="20"/>
                <w:lang w:val="en-US" w:eastAsia="en-US"/>
              </w:rPr>
              <w:t>17 classes Semester II</w:t>
            </w:r>
          </w:p>
          <w:p w:rsidR="00CA71B4" w:rsidRPr="00FA47A4" w:rsidRDefault="00CA71B4" w:rsidP="005D6259">
            <w:pPr>
              <w:ind w:right="-63"/>
              <w:jc w:val="center"/>
              <w:rPr>
                <w:rFonts w:eastAsia="Calibri"/>
                <w:b/>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lastRenderedPageBreak/>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project</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b/>
                <w:lang w:val="en-US" w:eastAsia="en-US"/>
              </w:rPr>
            </w:pPr>
            <w:r w:rsidRPr="00FA47A4">
              <w:rPr>
                <w:rFonts w:eastAsia="MS Mincho"/>
                <w:sz w:val="22"/>
                <w:szCs w:val="22"/>
                <w:lang w:val="en-US" w:eastAsia="en-US"/>
              </w:rPr>
              <w:t>Debate</w:t>
            </w:r>
            <w:r w:rsidRPr="00FA47A4">
              <w:rPr>
                <w:rFonts w:eastAsia="MS Mincho"/>
                <w:b/>
                <w:sz w:val="22"/>
                <w:szCs w:val="22"/>
                <w:lang w:val="en-US" w:eastAsia="en-US"/>
              </w:rPr>
              <w:t xml:space="preserve"> </w:t>
            </w: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rPr>
            </w:pPr>
            <w:r w:rsidRPr="00FA47A4">
              <w:rPr>
                <w:rFonts w:eastAsia="MS Mincho"/>
                <w:b/>
                <w:lang w:val="en-US"/>
              </w:rPr>
              <w:lastRenderedPageBreak/>
              <w:t xml:space="preserve">Literature </w:t>
            </w:r>
          </w:p>
          <w:p w:rsidR="00CA71B4" w:rsidRPr="00FA47A4" w:rsidRDefault="00CA71B4" w:rsidP="005D6259">
            <w:pPr>
              <w:rPr>
                <w:rFonts w:eastAsia="MS Mincho"/>
                <w:lang w:val="en-US"/>
              </w:rPr>
            </w:pPr>
            <w:r w:rsidRPr="00FA47A4">
              <w:rPr>
                <w:rFonts w:eastAsia="MS Mincho"/>
                <w:lang w:val="en-US"/>
              </w:rPr>
              <w:t>- Biçoku, Nazmi. “</w:t>
            </w:r>
            <w:r w:rsidRPr="00FA47A4">
              <w:rPr>
                <w:rFonts w:eastAsia="MS Mincho"/>
                <w:i/>
                <w:lang w:val="en-US"/>
              </w:rPr>
              <w:t>The right of inheritance in the Republic of Albania,</w:t>
            </w:r>
            <w:r w:rsidRPr="00FA47A4">
              <w:rPr>
                <w:rFonts w:eastAsia="MS Mincho"/>
                <w:lang w:val="en-US"/>
              </w:rPr>
              <w:t xml:space="preserve">” Tirana, 1998. </w:t>
            </w:r>
          </w:p>
          <w:p w:rsidR="00CA71B4" w:rsidRPr="00FA47A4" w:rsidRDefault="00CA71B4" w:rsidP="005D6259">
            <w:pPr>
              <w:rPr>
                <w:rFonts w:eastAsia="MS Mincho"/>
                <w:lang w:val="en-US"/>
              </w:rPr>
            </w:pPr>
            <w:r w:rsidRPr="00FA47A4">
              <w:rPr>
                <w:rFonts w:eastAsia="MS Mincho"/>
                <w:lang w:val="en-US"/>
              </w:rPr>
              <w:lastRenderedPageBreak/>
              <w:t>- Nathanaili, Andrea, Papuli, Nonda. “</w:t>
            </w:r>
            <w:r w:rsidRPr="00FA47A4">
              <w:rPr>
                <w:rFonts w:eastAsia="MS Mincho"/>
                <w:i/>
                <w:lang w:val="en-US"/>
              </w:rPr>
              <w:t>Some matters on ownership and inheritance,</w:t>
            </w:r>
            <w:r w:rsidRPr="00FA47A4">
              <w:rPr>
                <w:rFonts w:eastAsia="MS Mincho"/>
                <w:lang w:val="en-US"/>
              </w:rPr>
              <w:t xml:space="preserve">” Edition of the Ministry of Justice, Tirana, 1961. </w:t>
            </w:r>
          </w:p>
          <w:p w:rsidR="00CA71B4" w:rsidRPr="00FA47A4" w:rsidRDefault="00CA71B4" w:rsidP="005D6259">
            <w:pPr>
              <w:rPr>
                <w:rFonts w:eastAsia="MS Mincho"/>
                <w:lang w:val="en-US"/>
              </w:rPr>
            </w:pPr>
            <w:r w:rsidRPr="00FA47A4">
              <w:rPr>
                <w:rFonts w:eastAsia="MS Mincho"/>
                <w:lang w:val="en-US"/>
              </w:rPr>
              <w:t>- Guideline no. 6/1956, Plenum of the High Court, “</w:t>
            </w:r>
            <w:r w:rsidRPr="00FA47A4">
              <w:rPr>
                <w:rFonts w:eastAsia="MS Mincho"/>
                <w:i/>
                <w:lang w:val="en-US"/>
              </w:rPr>
              <w:t>On the giving of the certificate of inheritance.</w:t>
            </w:r>
            <w:r w:rsidRPr="00FA47A4">
              <w:rPr>
                <w:rFonts w:eastAsia="MS Mincho"/>
                <w:lang w:val="en-US"/>
              </w:rPr>
              <w:t>”</w:t>
            </w:r>
          </w:p>
          <w:p w:rsidR="00CA71B4" w:rsidRPr="00FA47A4" w:rsidRDefault="00CA71B4" w:rsidP="005D6259">
            <w:pPr>
              <w:rPr>
                <w:rFonts w:eastAsia="MS Mincho"/>
                <w:lang w:val="en-US"/>
              </w:rPr>
            </w:pPr>
            <w:r w:rsidRPr="00FA47A4">
              <w:rPr>
                <w:rFonts w:eastAsia="MS Mincho"/>
                <w:lang w:val="en-US"/>
              </w:rPr>
              <w:t>- Decree no. 1891, date 3.7.1954, “</w:t>
            </w:r>
            <w:r w:rsidRPr="00FA47A4">
              <w:rPr>
                <w:rFonts w:eastAsia="MS Mincho"/>
                <w:i/>
                <w:lang w:val="en-US"/>
              </w:rPr>
              <w:t>On inheritance.</w:t>
            </w:r>
            <w:r w:rsidRPr="00FA47A4">
              <w:rPr>
                <w:rFonts w:eastAsia="MS Mincho"/>
                <w:lang w:val="en-US"/>
              </w:rPr>
              <w:t>”</w:t>
            </w:r>
          </w:p>
          <w:p w:rsidR="00CA71B4" w:rsidRPr="00FA47A4" w:rsidRDefault="00CA71B4" w:rsidP="005D6259">
            <w:pPr>
              <w:rPr>
                <w:rFonts w:eastAsia="MS Mincho"/>
                <w:lang w:val="en-US"/>
              </w:rPr>
            </w:pPr>
            <w:r w:rsidRPr="00FA47A4">
              <w:rPr>
                <w:rFonts w:eastAsia="MS Mincho"/>
                <w:lang w:val="en-US"/>
              </w:rPr>
              <w:t>- Judgment date 17.11.1978 of the Civil College of the High Court.</w:t>
            </w:r>
          </w:p>
          <w:p w:rsidR="00CA71B4" w:rsidRPr="00FA47A4" w:rsidRDefault="00CA71B4" w:rsidP="005D6259">
            <w:pPr>
              <w:rPr>
                <w:rFonts w:eastAsia="MS Mincho"/>
                <w:lang w:val="en-US"/>
              </w:rPr>
            </w:pPr>
            <w:r w:rsidRPr="00FA47A4">
              <w:rPr>
                <w:rFonts w:eastAsia="MS Mincho"/>
                <w:lang w:val="en-US"/>
              </w:rPr>
              <w:t xml:space="preserve">- Judgment no. 8, date 7.2.1962, Judgment of the Plenum of the High Court. </w:t>
            </w:r>
          </w:p>
          <w:p w:rsidR="00CA71B4" w:rsidRPr="00FA47A4" w:rsidRDefault="00CA71B4" w:rsidP="005D6259">
            <w:pPr>
              <w:rPr>
                <w:rFonts w:eastAsia="MS Mincho"/>
                <w:lang w:val="en-US"/>
              </w:rPr>
            </w:pPr>
            <w:r w:rsidRPr="00FA47A4">
              <w:rPr>
                <w:rFonts w:eastAsia="MS Mincho"/>
                <w:lang w:val="en-US"/>
              </w:rPr>
              <w:t>- Judgment no. 44, date 16.3.1964 of the Civil College of the High Court.</w:t>
            </w:r>
          </w:p>
          <w:p w:rsidR="00CA71B4" w:rsidRPr="00FA47A4" w:rsidRDefault="00CA71B4" w:rsidP="005D6259">
            <w:pPr>
              <w:rPr>
                <w:rFonts w:eastAsia="MS Mincho"/>
                <w:lang w:val="en-US"/>
              </w:rPr>
            </w:pPr>
            <w:r w:rsidRPr="00FA47A4">
              <w:rPr>
                <w:rFonts w:eastAsia="MS Mincho"/>
                <w:lang w:val="en-US"/>
              </w:rPr>
              <w:t>- Judgment date 6.2.1974 of the Civil College of the High Court.</w:t>
            </w:r>
          </w:p>
          <w:p w:rsidR="00CA71B4" w:rsidRPr="00FA47A4" w:rsidRDefault="00CA71B4" w:rsidP="005D6259">
            <w:pPr>
              <w:rPr>
                <w:rFonts w:eastAsia="MS Mincho"/>
                <w:lang w:val="en-US"/>
              </w:rPr>
            </w:pPr>
            <w:r w:rsidRPr="00FA47A4">
              <w:rPr>
                <w:rFonts w:eastAsia="MS Mincho"/>
                <w:lang w:val="en-US"/>
              </w:rPr>
              <w:t>- Judgment no. 8, date 29.1.1966 of the Civil College of the High Court.</w:t>
            </w:r>
          </w:p>
          <w:p w:rsidR="00CA71B4" w:rsidRPr="00FA47A4" w:rsidRDefault="00CA71B4" w:rsidP="005D6259">
            <w:pPr>
              <w:rPr>
                <w:rFonts w:eastAsia="MS Mincho"/>
                <w:lang w:val="en-US"/>
              </w:rPr>
            </w:pPr>
            <w:r w:rsidRPr="00FA47A4">
              <w:rPr>
                <w:rFonts w:eastAsia="MS Mincho"/>
                <w:lang w:val="en-US"/>
              </w:rPr>
              <w:t>- Judgment no. 452, date 2.12.2006 of the Civil College.</w:t>
            </w:r>
          </w:p>
          <w:p w:rsidR="00CA71B4" w:rsidRPr="00FA47A4" w:rsidRDefault="00CA71B4" w:rsidP="005D6259">
            <w:pPr>
              <w:rPr>
                <w:rFonts w:eastAsia="MS Mincho"/>
                <w:lang w:val="en-US"/>
              </w:rPr>
            </w:pPr>
            <w:r w:rsidRPr="00FA47A4">
              <w:rPr>
                <w:rFonts w:eastAsia="MS Mincho"/>
                <w:lang w:val="en-US"/>
              </w:rPr>
              <w:t xml:space="preserve">- Judgment no. 1411, date 25.2.2010 of the First instance court of Tirana. </w:t>
            </w:r>
          </w:p>
          <w:p w:rsidR="00CA71B4" w:rsidRPr="00FA47A4" w:rsidRDefault="00CA71B4" w:rsidP="005D6259">
            <w:pPr>
              <w:rPr>
                <w:rFonts w:eastAsia="MS Mincho"/>
                <w:lang w:val="en-US"/>
              </w:rPr>
            </w:pPr>
            <w:r w:rsidRPr="00FA47A4">
              <w:rPr>
                <w:rFonts w:eastAsia="MS Mincho"/>
                <w:lang w:val="en-US"/>
              </w:rPr>
              <w:t xml:space="preserve">- Judgment no. 1465, date 26.2.2010, of the First instance court of Tirana. </w:t>
            </w:r>
          </w:p>
          <w:p w:rsidR="00CA71B4" w:rsidRPr="00FA47A4" w:rsidRDefault="00CA71B4" w:rsidP="005D6259">
            <w:pPr>
              <w:rPr>
                <w:rFonts w:eastAsia="MS Mincho"/>
                <w:lang w:val="en-US"/>
              </w:rPr>
            </w:pPr>
            <w:r w:rsidRPr="00FA47A4">
              <w:rPr>
                <w:rFonts w:eastAsia="MS Mincho"/>
                <w:lang w:val="en-US"/>
              </w:rPr>
              <w:t>- Judgment no. 734, date 11.5.2000 of the United Colleges.</w:t>
            </w:r>
          </w:p>
          <w:p w:rsidR="00CA71B4" w:rsidRPr="00FA47A4" w:rsidRDefault="00CA71B4" w:rsidP="005D6259">
            <w:pPr>
              <w:rPr>
                <w:rFonts w:eastAsia="MS Mincho"/>
                <w:lang w:val="en-US"/>
              </w:rPr>
            </w:pPr>
            <w:r w:rsidRPr="00FA47A4">
              <w:rPr>
                <w:rFonts w:eastAsia="MS Mincho"/>
                <w:lang w:val="en-US"/>
              </w:rPr>
              <w:t>- Judgment no. 434, date 3.3.2005 of the Civil College.</w:t>
            </w:r>
          </w:p>
          <w:p w:rsidR="00CA71B4" w:rsidRPr="00FA47A4" w:rsidRDefault="00CA71B4" w:rsidP="005D6259">
            <w:pPr>
              <w:rPr>
                <w:rFonts w:eastAsia="MS Mincho"/>
                <w:lang w:val="en-US"/>
              </w:rPr>
            </w:pPr>
            <w:r w:rsidRPr="00FA47A4">
              <w:rPr>
                <w:rFonts w:eastAsia="MS Mincho"/>
                <w:lang w:val="en-US"/>
              </w:rPr>
              <w:t>- Judgment no. 49, date 26.2.2009 of the Civil College.</w:t>
            </w:r>
          </w:p>
          <w:p w:rsidR="00CA71B4" w:rsidRPr="00FA47A4" w:rsidRDefault="00CA71B4" w:rsidP="005D6259">
            <w:pPr>
              <w:rPr>
                <w:rFonts w:eastAsia="MS Mincho"/>
                <w:lang w:val="en-US"/>
              </w:rPr>
            </w:pPr>
            <w:r w:rsidRPr="00FA47A4">
              <w:rPr>
                <w:rFonts w:eastAsia="MS Mincho"/>
                <w:lang w:val="en-US"/>
              </w:rPr>
              <w:lastRenderedPageBreak/>
              <w:t>- Judgment no. 457, date 4.12.2008 of the Civil College.</w:t>
            </w:r>
          </w:p>
          <w:p w:rsidR="00CA71B4" w:rsidRPr="00FA47A4" w:rsidRDefault="00CA71B4" w:rsidP="005D6259">
            <w:pPr>
              <w:rPr>
                <w:rFonts w:eastAsia="MS Mincho"/>
                <w:lang w:val="en-US"/>
              </w:rPr>
            </w:pPr>
            <w:r w:rsidRPr="00FA47A4">
              <w:rPr>
                <w:rFonts w:eastAsia="MS Mincho"/>
                <w:lang w:val="en-US"/>
              </w:rPr>
              <w:t>- Judgment no. 132, date 16.2.2006 of the Civil College.</w:t>
            </w:r>
          </w:p>
          <w:p w:rsidR="00CA71B4" w:rsidRPr="00FA47A4" w:rsidRDefault="00CA71B4" w:rsidP="005D6259">
            <w:pPr>
              <w:rPr>
                <w:rFonts w:eastAsia="MS Mincho"/>
                <w:lang w:val="en-US"/>
              </w:rPr>
            </w:pPr>
            <w:r w:rsidRPr="00FA47A4">
              <w:rPr>
                <w:rFonts w:eastAsia="MS Mincho"/>
                <w:lang w:val="en-US"/>
              </w:rPr>
              <w:t>- Judgment no. 131, date 16.2.2006 of the Civil College.</w:t>
            </w:r>
          </w:p>
          <w:p w:rsidR="00CA71B4" w:rsidRPr="00FA47A4" w:rsidRDefault="00CA71B4" w:rsidP="005D6259">
            <w:pPr>
              <w:rPr>
                <w:rFonts w:eastAsia="MS Mincho"/>
                <w:lang w:val="en-US"/>
              </w:rPr>
            </w:pPr>
            <w:r w:rsidRPr="00FA47A4">
              <w:rPr>
                <w:rFonts w:eastAsia="MS Mincho"/>
                <w:lang w:val="en-US"/>
              </w:rPr>
              <w:t>- Judgment no. 76, date 24.1.2006 of the Civil College.</w:t>
            </w:r>
          </w:p>
          <w:p w:rsidR="00CA71B4" w:rsidRPr="00FA47A4" w:rsidRDefault="00CA71B4" w:rsidP="005D6259">
            <w:pPr>
              <w:rPr>
                <w:rFonts w:eastAsia="MS Mincho"/>
                <w:lang w:val="en-US"/>
              </w:rPr>
            </w:pPr>
            <w:r w:rsidRPr="00FA47A4">
              <w:rPr>
                <w:rFonts w:eastAsia="MS Mincho"/>
                <w:lang w:val="en-US"/>
              </w:rPr>
              <w:t>- Judgment no. 49, date 26.2.2009 of the Civil College.</w:t>
            </w:r>
          </w:p>
          <w:p w:rsidR="00CA71B4" w:rsidRPr="00FA47A4" w:rsidRDefault="00CA71B4" w:rsidP="005D6259">
            <w:pPr>
              <w:rPr>
                <w:rFonts w:eastAsia="MS Mincho"/>
                <w:lang w:val="en-US"/>
              </w:rPr>
            </w:pPr>
            <w:r w:rsidRPr="00FA47A4">
              <w:rPr>
                <w:rFonts w:eastAsia="MS Mincho"/>
                <w:lang w:val="en-US"/>
              </w:rPr>
              <w:t>- Judgment no. 1350, date 6.10.2005 of the Civil College.</w:t>
            </w:r>
          </w:p>
          <w:p w:rsidR="00CA71B4" w:rsidRPr="00FA47A4" w:rsidRDefault="00CA71B4" w:rsidP="005D6259">
            <w:pPr>
              <w:rPr>
                <w:rFonts w:eastAsia="MS Mincho"/>
                <w:lang w:val="en-US"/>
              </w:rPr>
            </w:pPr>
            <w:r w:rsidRPr="00FA47A4">
              <w:rPr>
                <w:rFonts w:eastAsia="MS Mincho"/>
                <w:lang w:val="en-US"/>
              </w:rPr>
              <w:t>- Judgment no. 1437, date 20.10.2005 of the Civil College.</w:t>
            </w:r>
          </w:p>
          <w:p w:rsidR="00CA71B4" w:rsidRPr="00FA47A4" w:rsidRDefault="00CA71B4" w:rsidP="005D6259">
            <w:pPr>
              <w:rPr>
                <w:rFonts w:eastAsia="MS Mincho"/>
                <w:lang w:val="en-US"/>
              </w:rPr>
            </w:pPr>
            <w:r w:rsidRPr="00FA47A4">
              <w:rPr>
                <w:rFonts w:eastAsia="MS Mincho"/>
                <w:lang w:val="en-US"/>
              </w:rPr>
              <w:t>- Judgment no. 49, date 26.2.2009 of the Civil College.</w:t>
            </w:r>
          </w:p>
          <w:p w:rsidR="00CA71B4" w:rsidRPr="00FA47A4" w:rsidRDefault="00CA71B4" w:rsidP="005D6259">
            <w:pPr>
              <w:rPr>
                <w:rFonts w:eastAsia="MS Mincho"/>
                <w:lang w:val="en-US"/>
              </w:rPr>
            </w:pPr>
            <w:r w:rsidRPr="00FA47A4">
              <w:rPr>
                <w:rFonts w:eastAsia="MS Mincho"/>
                <w:lang w:val="en-US"/>
              </w:rPr>
              <w:t>- Judgment no. 400, date 6.4.2006 of the Civil College.</w:t>
            </w:r>
          </w:p>
          <w:p w:rsidR="00CA71B4" w:rsidRPr="00FA47A4" w:rsidRDefault="00CA71B4" w:rsidP="005D6259">
            <w:pPr>
              <w:rPr>
                <w:rFonts w:eastAsia="MS Mincho"/>
                <w:lang w:val="en-US"/>
              </w:rPr>
            </w:pPr>
            <w:r w:rsidRPr="00FA47A4">
              <w:rPr>
                <w:rFonts w:eastAsia="MS Mincho"/>
                <w:lang w:val="en-US"/>
              </w:rPr>
              <w:t>- Judgment no. 1320, date 1.12.2006 of the Civil College.</w:t>
            </w:r>
          </w:p>
          <w:p w:rsidR="00CA71B4" w:rsidRPr="00FA47A4" w:rsidRDefault="00CA71B4" w:rsidP="005D6259">
            <w:pPr>
              <w:rPr>
                <w:rFonts w:eastAsia="MS Mincho"/>
                <w:lang w:val="en-US"/>
              </w:rPr>
            </w:pPr>
            <w:r w:rsidRPr="00FA47A4">
              <w:rPr>
                <w:rFonts w:eastAsia="MS Mincho"/>
                <w:lang w:val="en-US"/>
              </w:rPr>
              <w:t>- Judgment no. 782, date 20.6.2002 of the Civil College.</w:t>
            </w:r>
          </w:p>
          <w:p w:rsidR="00CA71B4" w:rsidRPr="00FA47A4" w:rsidRDefault="00CA71B4" w:rsidP="005D6259">
            <w:pPr>
              <w:rPr>
                <w:rFonts w:eastAsia="MS Mincho"/>
                <w:lang w:val="en-US"/>
              </w:rPr>
            </w:pPr>
            <w:r w:rsidRPr="00FA47A4">
              <w:rPr>
                <w:rFonts w:eastAsia="MS Mincho"/>
                <w:lang w:val="en-US"/>
              </w:rPr>
              <w:t xml:space="preserve">- Judgment no. 6, date 24.1.2007 of the United colleges. </w:t>
            </w:r>
          </w:p>
          <w:p w:rsidR="00CA71B4" w:rsidRPr="00FA47A4" w:rsidRDefault="00CA71B4" w:rsidP="005D6259">
            <w:pPr>
              <w:rPr>
                <w:rFonts w:eastAsia="MS Mincho"/>
                <w:lang w:val="en-US"/>
              </w:rPr>
            </w:pPr>
            <w:r w:rsidRPr="00FA47A4">
              <w:rPr>
                <w:rFonts w:eastAsia="MS Mincho"/>
                <w:lang w:val="en-US"/>
              </w:rPr>
              <w:t>- Judgment no. 139, date 15.2.2007 of the Civil College.</w:t>
            </w:r>
          </w:p>
          <w:p w:rsidR="00CA71B4" w:rsidRPr="00FA47A4" w:rsidRDefault="00CA71B4" w:rsidP="005D6259">
            <w:pPr>
              <w:rPr>
                <w:rFonts w:eastAsia="MS Mincho"/>
                <w:lang w:val="en-US"/>
              </w:rPr>
            </w:pPr>
            <w:r w:rsidRPr="00FA47A4">
              <w:rPr>
                <w:rFonts w:eastAsia="MS Mincho"/>
                <w:lang w:val="en-US"/>
              </w:rPr>
              <w:t>- Judgment no. 892, date 15.5.2003 of the Civil College.</w:t>
            </w:r>
          </w:p>
          <w:p w:rsidR="00CA71B4" w:rsidRPr="00FA47A4" w:rsidRDefault="00CA71B4" w:rsidP="005D6259">
            <w:pPr>
              <w:jc w:val="both"/>
              <w:rPr>
                <w:rFonts w:eastAsia="MS Mincho"/>
                <w:b/>
                <w:lang w:val="en-US" w:eastAsia="en-US"/>
              </w:rPr>
            </w:pP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u w:val="single"/>
                <w:lang w:val="en-US" w:eastAsia="en-US"/>
              </w:rPr>
            </w:pPr>
          </w:p>
          <w:p w:rsidR="00CA71B4" w:rsidRPr="00FA47A4" w:rsidRDefault="00CA71B4" w:rsidP="005D6259">
            <w:pPr>
              <w:jc w:val="center"/>
              <w:rPr>
                <w:rFonts w:eastAsia="MS Mincho"/>
                <w:b/>
                <w:lang w:val="en-US" w:eastAsia="en-US"/>
              </w:rPr>
            </w:pPr>
          </w:p>
        </w:tc>
      </w:tr>
      <w:tr w:rsidR="00CA71B4" w:rsidRPr="00FA47A4" w:rsidTr="005D6259">
        <w:trPr>
          <w:trHeight w:val="817"/>
        </w:trPr>
        <w:tc>
          <w:tcPr>
            <w:tcW w:w="639"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lang w:val="en-US" w:eastAsia="en-US"/>
              </w:rPr>
            </w:pPr>
            <w:r w:rsidRPr="00FA47A4">
              <w:rPr>
                <w:rFonts w:eastAsia="MS Mincho"/>
                <w:b/>
                <w:sz w:val="22"/>
                <w:szCs w:val="22"/>
                <w:lang w:val="en-US" w:eastAsia="en-US"/>
              </w:rPr>
              <w:lastRenderedPageBreak/>
              <w:t>12</w:t>
            </w:r>
          </w:p>
        </w:tc>
        <w:tc>
          <w:tcPr>
            <w:tcW w:w="1071"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XXII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XXIII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XXIV</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XXV</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XXVI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XXVII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XXVIII</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XXIX</w:t>
            </w: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p>
          <w:p w:rsidR="00CA71B4" w:rsidRPr="00FA47A4" w:rsidRDefault="00CA71B4" w:rsidP="005D6259">
            <w:pPr>
              <w:jc w:val="center"/>
              <w:rPr>
                <w:rFonts w:eastAsia="MS Mincho"/>
                <w:b/>
                <w:lang w:val="en-US" w:eastAsia="en-US"/>
              </w:rPr>
            </w:pPr>
            <w:r w:rsidRPr="00FA47A4">
              <w:rPr>
                <w:rFonts w:eastAsia="MS Mincho"/>
                <w:b/>
                <w:sz w:val="22"/>
                <w:szCs w:val="22"/>
                <w:lang w:val="en-US" w:eastAsia="en-US"/>
              </w:rPr>
              <w:t>XXX</w:t>
            </w:r>
          </w:p>
          <w:p w:rsidR="00CA71B4" w:rsidRPr="00FA47A4" w:rsidRDefault="00CA71B4" w:rsidP="005D6259">
            <w:pPr>
              <w:jc w:val="center"/>
              <w:rPr>
                <w:rFonts w:eastAsia="MS Mincho"/>
                <w:b/>
                <w:lang w:val="en-US" w:eastAsia="en-US"/>
              </w:rPr>
            </w:pPr>
          </w:p>
          <w:p w:rsidR="00CA71B4" w:rsidRPr="00FA47A4" w:rsidRDefault="00CA71B4" w:rsidP="005D6259">
            <w:pPr>
              <w:rPr>
                <w:rFonts w:eastAsia="MS Mincho"/>
                <w:b/>
                <w:lang w:val="en-US" w:eastAsia="en-US"/>
              </w:rPr>
            </w:pPr>
          </w:p>
          <w:p w:rsidR="00CA71B4" w:rsidRPr="00FA47A4" w:rsidRDefault="00CA71B4" w:rsidP="005D6259">
            <w:pPr>
              <w:jc w:val="center"/>
              <w:rPr>
                <w:rFonts w:eastAsia="MS Mincho"/>
                <w:b/>
                <w:lang w:val="en-US" w:eastAsia="en-US"/>
              </w:rPr>
            </w:pPr>
          </w:p>
        </w:tc>
        <w:tc>
          <w:tcPr>
            <w:tcW w:w="416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rPr>
                <w:rFonts w:eastAsia="MS Mincho"/>
                <w:b/>
                <w:bCs/>
                <w:iCs/>
                <w:lang w:val="en-US" w:eastAsia="en-US"/>
              </w:rPr>
            </w:pPr>
            <w:r w:rsidRPr="00FA47A4">
              <w:rPr>
                <w:rFonts w:eastAsia="MS Mincho"/>
                <w:b/>
                <w:bCs/>
                <w:iCs/>
                <w:sz w:val="22"/>
                <w:szCs w:val="22"/>
                <w:lang w:val="en-US" w:eastAsia="en-US"/>
              </w:rPr>
              <w:t>Topic 4</w:t>
            </w:r>
          </w:p>
          <w:p w:rsidR="00CA71B4" w:rsidRPr="00FA47A4" w:rsidRDefault="00CA71B4" w:rsidP="005D6259">
            <w:pPr>
              <w:rPr>
                <w:rFonts w:eastAsia="MS Mincho"/>
                <w:b/>
                <w:bCs/>
                <w:iCs/>
                <w:lang w:val="en-US" w:eastAsia="en-US"/>
              </w:rPr>
            </w:pPr>
            <w:r w:rsidRPr="00FA47A4">
              <w:rPr>
                <w:rFonts w:eastAsia="MS Mincho"/>
                <w:b/>
                <w:bCs/>
                <w:iCs/>
                <w:lang w:val="en-US"/>
              </w:rPr>
              <w:t xml:space="preserve">OBLIGATIONS AND CONTRACTS </w:t>
            </w:r>
            <w:r w:rsidRPr="00FA47A4">
              <w:rPr>
                <w:rFonts w:eastAsia="MS Mincho"/>
                <w:b/>
                <w:bCs/>
                <w:iCs/>
                <w:sz w:val="22"/>
                <w:szCs w:val="22"/>
                <w:lang w:val="en-US" w:eastAsia="en-US"/>
              </w:rPr>
              <w:t>(754 ARTICLES)</w:t>
            </w:r>
          </w:p>
          <w:p w:rsidR="00CA71B4" w:rsidRPr="00FA47A4" w:rsidRDefault="00CA71B4" w:rsidP="005D6259">
            <w:pPr>
              <w:numPr>
                <w:ilvl w:val="0"/>
                <w:numId w:val="11"/>
              </w:numPr>
              <w:jc w:val="both"/>
              <w:rPr>
                <w:rFonts w:eastAsia="MS Mincho"/>
                <w:lang w:val="en-US"/>
              </w:rPr>
            </w:pPr>
            <w:r w:rsidRPr="00FA47A4">
              <w:rPr>
                <w:rFonts w:eastAsia="MS Mincho"/>
                <w:lang w:val="en-US"/>
              </w:rPr>
              <w:t xml:space="preserve">1. </w:t>
            </w:r>
            <w:r w:rsidRPr="00FA47A4">
              <w:rPr>
                <w:rFonts w:eastAsia="MS Mincho"/>
                <w:i/>
                <w:lang w:val="en-US"/>
              </w:rPr>
              <w:t xml:space="preserve">Contractor principles </w:t>
            </w:r>
            <w:r w:rsidRPr="00FA47A4">
              <w:rPr>
                <w:rFonts w:eastAsia="MS Mincho"/>
                <w:lang w:val="en-US"/>
              </w:rPr>
              <w:t xml:space="preserve">which are related to the appearance of contractor will, confidence, market custom, interpretation of contract, etc., based on the Contractor Law of the European Community. Practical problems of the interpretation of the contract according the Albanian Civil Code. Directive on unfair contractor conditions (93/13), </w:t>
            </w:r>
            <w:r w:rsidRPr="00FA47A4">
              <w:rPr>
                <w:bCs/>
                <w:bdr w:val="none" w:sz="0" w:space="0" w:color="auto" w:frame="1"/>
                <w:shd w:val="clear" w:color="auto" w:fill="FFFFFF"/>
                <w:lang w:val="en-US"/>
              </w:rPr>
              <w:t>Council Directive 93/13/EEC of 5 April 1993</w:t>
            </w:r>
            <w:r w:rsidRPr="00FA47A4">
              <w:rPr>
                <w:rFonts w:eastAsia="MS Mincho"/>
                <w:lang w:val="en-US"/>
              </w:rPr>
              <w:t xml:space="preserve"> (4 classes).</w:t>
            </w:r>
          </w:p>
          <w:p w:rsidR="00CA71B4" w:rsidRPr="00FA47A4" w:rsidRDefault="00CA71B4" w:rsidP="005D6259">
            <w:pPr>
              <w:numPr>
                <w:ilvl w:val="0"/>
                <w:numId w:val="11"/>
              </w:numPr>
              <w:jc w:val="both"/>
              <w:rPr>
                <w:rFonts w:eastAsia="MS Mincho"/>
                <w:lang w:val="en-US"/>
              </w:rPr>
            </w:pPr>
            <w:r w:rsidRPr="00FA47A4">
              <w:rPr>
                <w:rFonts w:eastAsia="MS Mincho"/>
                <w:lang w:val="en-US"/>
              </w:rPr>
              <w:t xml:space="preserve">2. </w:t>
            </w:r>
            <w:r w:rsidRPr="00FA47A4">
              <w:rPr>
                <w:rFonts w:eastAsia="MS Mincho"/>
                <w:i/>
                <w:lang w:val="en-US"/>
              </w:rPr>
              <w:t>Pre-contractor phase</w:t>
            </w:r>
            <w:r w:rsidRPr="00FA47A4">
              <w:rPr>
                <w:rFonts w:eastAsia="MS Mincho"/>
                <w:lang w:val="en-US"/>
              </w:rPr>
              <w:t>. Proposal, acceptance, preliminary discussions, advertisements, public offers, gentleman agreements, unilateral promise, preliminary contract and practical problems related to them.</w:t>
            </w:r>
          </w:p>
          <w:p w:rsidR="00CA71B4" w:rsidRPr="00FA47A4" w:rsidRDefault="00CA71B4" w:rsidP="005D6259">
            <w:pPr>
              <w:numPr>
                <w:ilvl w:val="0"/>
                <w:numId w:val="11"/>
              </w:numPr>
              <w:rPr>
                <w:rFonts w:eastAsia="MS Mincho"/>
                <w:lang w:val="en-US"/>
              </w:rPr>
            </w:pPr>
            <w:r w:rsidRPr="00FA47A4">
              <w:rPr>
                <w:rFonts w:eastAsia="MS Mincho"/>
                <w:lang w:val="en-US"/>
              </w:rPr>
              <w:t>3. Non-execution of obligations, delays of the debtor, the loss of the interest of the creditor, impossibility of the accomplishment of obligations.</w:t>
            </w:r>
          </w:p>
          <w:p w:rsidR="00CA71B4" w:rsidRPr="00FA47A4" w:rsidRDefault="00CA71B4" w:rsidP="005D6259">
            <w:pPr>
              <w:numPr>
                <w:ilvl w:val="0"/>
                <w:numId w:val="11"/>
              </w:numPr>
              <w:jc w:val="both"/>
              <w:rPr>
                <w:rFonts w:eastAsia="MS Mincho"/>
                <w:lang w:val="en-US"/>
              </w:rPr>
            </w:pPr>
            <w:r w:rsidRPr="00FA47A4">
              <w:rPr>
                <w:b/>
                <w:bCs/>
                <w:shd w:val="clear" w:color="auto" w:fill="FFFFFF"/>
                <w:lang w:val="en-US"/>
              </w:rPr>
              <w:t>Regulation</w:t>
            </w:r>
            <w:r w:rsidRPr="00FA47A4">
              <w:rPr>
                <w:b/>
                <w:shd w:val="clear" w:color="auto" w:fill="FFFFFF"/>
                <w:lang w:val="en-US"/>
              </w:rPr>
              <w:t> (</w:t>
            </w:r>
            <w:r w:rsidRPr="00FA47A4">
              <w:rPr>
                <w:b/>
                <w:bCs/>
                <w:shd w:val="clear" w:color="auto" w:fill="FFFFFF"/>
                <w:lang w:val="en-US"/>
              </w:rPr>
              <w:t>EC</w:t>
            </w:r>
            <w:r w:rsidRPr="00FA47A4">
              <w:rPr>
                <w:b/>
                <w:shd w:val="clear" w:color="auto" w:fill="FFFFFF"/>
                <w:lang w:val="en-US"/>
              </w:rPr>
              <w:t>) No 593/2008</w:t>
            </w:r>
            <w:r w:rsidRPr="00FA47A4">
              <w:rPr>
                <w:shd w:val="clear" w:color="auto" w:fill="FFFFFF"/>
                <w:lang w:val="en-US"/>
              </w:rPr>
              <w:t xml:space="preserve"> of the Parliament and of the European Council of 17 June 2008 on the applicable law in contractor obligations (Rom</w:t>
            </w:r>
            <w:r w:rsidRPr="00FA47A4">
              <w:rPr>
                <w:rFonts w:eastAsia="MS Mincho"/>
                <w:lang w:val="en-US"/>
              </w:rPr>
              <w:t>e</w:t>
            </w:r>
            <w:r w:rsidRPr="00FA47A4">
              <w:rPr>
                <w:shd w:val="clear" w:color="auto" w:fill="FFFFFF"/>
                <w:lang w:val="en-US"/>
              </w:rPr>
              <w:t xml:space="preserve"> I) (2 classes). </w:t>
            </w:r>
          </w:p>
          <w:p w:rsidR="00CA71B4" w:rsidRPr="00FA47A4" w:rsidRDefault="00CA71B4" w:rsidP="005D6259">
            <w:pPr>
              <w:numPr>
                <w:ilvl w:val="0"/>
                <w:numId w:val="11"/>
              </w:numPr>
              <w:jc w:val="both"/>
              <w:rPr>
                <w:rFonts w:eastAsia="MS Mincho"/>
                <w:lang w:val="en-US"/>
              </w:rPr>
            </w:pPr>
            <w:r w:rsidRPr="00FA47A4">
              <w:rPr>
                <w:b/>
                <w:bCs/>
                <w:shd w:val="clear" w:color="auto" w:fill="FFFFFF"/>
                <w:lang w:val="en-US"/>
              </w:rPr>
              <w:t>Regulation</w:t>
            </w:r>
            <w:r w:rsidRPr="00FA47A4">
              <w:rPr>
                <w:b/>
                <w:shd w:val="clear" w:color="auto" w:fill="FFFFFF"/>
                <w:lang w:val="en-US"/>
              </w:rPr>
              <w:t> (</w:t>
            </w:r>
            <w:r w:rsidRPr="00FA47A4">
              <w:rPr>
                <w:b/>
                <w:bCs/>
                <w:shd w:val="clear" w:color="auto" w:fill="FFFFFF"/>
                <w:lang w:val="en-US"/>
              </w:rPr>
              <w:t>EC</w:t>
            </w:r>
            <w:r w:rsidRPr="00FA47A4">
              <w:rPr>
                <w:b/>
                <w:shd w:val="clear" w:color="auto" w:fill="FFFFFF"/>
                <w:lang w:val="en-US"/>
              </w:rPr>
              <w:t>) No 864/2007</w:t>
            </w:r>
            <w:r w:rsidRPr="00FA47A4">
              <w:rPr>
                <w:shd w:val="clear" w:color="auto" w:fill="FFFFFF"/>
                <w:lang w:val="en-US"/>
              </w:rPr>
              <w:t xml:space="preserve"> of the Parliament and of the European </w:t>
            </w:r>
            <w:r w:rsidRPr="00FA47A4">
              <w:rPr>
                <w:shd w:val="clear" w:color="auto" w:fill="FFFFFF"/>
                <w:lang w:val="en-US"/>
              </w:rPr>
              <w:lastRenderedPageBreak/>
              <w:t>Council of 11 June 2007 on the applicable law in contractor obligations (Rom</w:t>
            </w:r>
            <w:r w:rsidRPr="00FA47A4">
              <w:rPr>
                <w:rFonts w:eastAsia="MS Mincho"/>
                <w:lang w:val="en-US"/>
              </w:rPr>
              <w:t>e</w:t>
            </w:r>
            <w:r w:rsidRPr="00FA47A4">
              <w:rPr>
                <w:shd w:val="clear" w:color="auto" w:fill="FFFFFF"/>
                <w:lang w:val="en-US"/>
              </w:rPr>
              <w:t xml:space="preserve"> II) (2 classes). </w:t>
            </w:r>
          </w:p>
          <w:p w:rsidR="00CA71B4" w:rsidRPr="00FA47A4" w:rsidRDefault="00CA71B4" w:rsidP="005D6259">
            <w:pPr>
              <w:numPr>
                <w:ilvl w:val="0"/>
                <w:numId w:val="11"/>
              </w:numPr>
              <w:jc w:val="both"/>
              <w:rPr>
                <w:rFonts w:eastAsia="MS Mincho"/>
                <w:lang w:val="en-US"/>
              </w:rPr>
            </w:pPr>
            <w:r w:rsidRPr="00FA47A4">
              <w:rPr>
                <w:rFonts w:eastAsia="MS Mincho"/>
                <w:lang w:val="en-US"/>
              </w:rPr>
              <w:t xml:space="preserve">4. Conflicts deriving from the resignation from the contract and its resolution. </w:t>
            </w:r>
          </w:p>
          <w:p w:rsidR="00CA71B4" w:rsidRPr="00FA47A4" w:rsidRDefault="00CA71B4" w:rsidP="005D6259">
            <w:pPr>
              <w:numPr>
                <w:ilvl w:val="0"/>
                <w:numId w:val="11"/>
              </w:numPr>
              <w:jc w:val="both"/>
              <w:rPr>
                <w:rFonts w:eastAsia="MS Mincho"/>
                <w:lang w:val="en-US"/>
              </w:rPr>
            </w:pPr>
            <w:r w:rsidRPr="00FA47A4">
              <w:rPr>
                <w:rFonts w:eastAsia="MS Mincho"/>
                <w:lang w:val="en-US"/>
              </w:rPr>
              <w:t xml:space="preserve">5. Means of the assurance of the accomplishment of obligations. Hypothec, gage, pledge, and earnest-money etc. practical cases related to them. Problems in the work of judges. </w:t>
            </w:r>
          </w:p>
          <w:p w:rsidR="00CA71B4" w:rsidRPr="00FA47A4" w:rsidRDefault="00CA71B4" w:rsidP="005D6259">
            <w:pPr>
              <w:numPr>
                <w:ilvl w:val="0"/>
                <w:numId w:val="11"/>
              </w:numPr>
              <w:jc w:val="both"/>
              <w:rPr>
                <w:rFonts w:eastAsia="MS Mincho"/>
                <w:lang w:val="en-US"/>
              </w:rPr>
            </w:pPr>
            <w:r w:rsidRPr="00FA47A4">
              <w:rPr>
                <w:rFonts w:eastAsia="MS Mincho"/>
                <w:lang w:val="en-US"/>
              </w:rPr>
              <w:t>6. The causing of the property and non-property damage, damage that comes from dishonest competition, damage that comes from products and from the identity of the producers, other damages and criteria of their recommendation.</w:t>
            </w:r>
            <w:r w:rsidRPr="00FA47A4">
              <w:rPr>
                <w:b/>
                <w:bCs/>
                <w:i/>
                <w:iCs/>
                <w:shd w:val="clear" w:color="auto" w:fill="FFFFFF"/>
                <w:lang w:val="en-US"/>
              </w:rPr>
              <w:t xml:space="preserve"> </w:t>
            </w:r>
            <w:r w:rsidRPr="00FA47A4">
              <w:rPr>
                <w:bCs/>
                <w:shd w:val="clear" w:color="auto" w:fill="FFFFFF"/>
                <w:lang w:val="en-US"/>
              </w:rPr>
              <w:t>Regulation</w:t>
            </w:r>
            <w:r w:rsidRPr="00FA47A4">
              <w:rPr>
                <w:shd w:val="clear" w:color="auto" w:fill="FFFFFF"/>
                <w:lang w:val="en-US"/>
              </w:rPr>
              <w:t> (</w:t>
            </w:r>
            <w:r w:rsidRPr="00FA47A4">
              <w:rPr>
                <w:bCs/>
                <w:shd w:val="clear" w:color="auto" w:fill="FFFFFF"/>
                <w:lang w:val="en-US"/>
              </w:rPr>
              <w:t>EC</w:t>
            </w:r>
            <w:r w:rsidRPr="00FA47A4">
              <w:rPr>
                <w:shd w:val="clear" w:color="auto" w:fill="FFFFFF"/>
                <w:lang w:val="en-US"/>
              </w:rPr>
              <w:t xml:space="preserve">) No 864/2007 – applicable law for extra contractor obligations (2 classes). </w:t>
            </w:r>
          </w:p>
          <w:p w:rsidR="00CA71B4" w:rsidRPr="00FA47A4" w:rsidRDefault="00CA71B4" w:rsidP="005D6259">
            <w:pPr>
              <w:numPr>
                <w:ilvl w:val="0"/>
                <w:numId w:val="11"/>
              </w:numPr>
              <w:jc w:val="both"/>
              <w:rPr>
                <w:rFonts w:eastAsia="MS Mincho"/>
                <w:lang w:val="en-US"/>
              </w:rPr>
            </w:pPr>
            <w:r w:rsidRPr="00FA47A4">
              <w:rPr>
                <w:rFonts w:eastAsia="MS Mincho"/>
                <w:lang w:val="en-US"/>
              </w:rPr>
              <w:t xml:space="preserve">7. Sale contracts and practical cases related to them, sale of goods, international sale, and sale of immovable goods, sale of lands and of agriculture grounds. </w:t>
            </w:r>
            <w:r w:rsidRPr="00FA47A4">
              <w:rPr>
                <w:bCs/>
                <w:lang w:val="en-US"/>
              </w:rPr>
              <w:t xml:space="preserve">Unifying Judgment of the HC no. 13, date 9.3.2006 – Sale absolute invalidity, is violated the Article </w:t>
            </w:r>
            <w:r w:rsidRPr="00FA47A4">
              <w:rPr>
                <w:lang w:val="en-US" w:eastAsia="ja-JP"/>
              </w:rPr>
              <w:t>10 of the law that is related to the transparence of the auction process and the parity of participants in them</w:t>
            </w:r>
            <w:r w:rsidRPr="00FA47A4">
              <w:rPr>
                <w:bCs/>
                <w:lang w:val="en-US"/>
              </w:rPr>
              <w:t>.</w:t>
            </w:r>
          </w:p>
          <w:p w:rsidR="00CA71B4" w:rsidRPr="00FA47A4" w:rsidRDefault="00CA71B4" w:rsidP="005D6259">
            <w:pPr>
              <w:numPr>
                <w:ilvl w:val="0"/>
                <w:numId w:val="11"/>
              </w:numPr>
              <w:ind w:left="547"/>
              <w:jc w:val="both"/>
              <w:rPr>
                <w:rFonts w:eastAsia="MS Mincho"/>
                <w:lang w:val="en-US"/>
              </w:rPr>
            </w:pPr>
            <w:r w:rsidRPr="00FA47A4">
              <w:rPr>
                <w:shd w:val="clear" w:color="auto" w:fill="FFFFFF"/>
                <w:lang w:val="en-US"/>
              </w:rPr>
              <w:lastRenderedPageBreak/>
              <w:t>Directive </w:t>
            </w:r>
            <w:hyperlink r:id="rId73" w:history="1">
              <w:r w:rsidRPr="00FA47A4">
                <w:rPr>
                  <w:bdr w:val="none" w:sz="0" w:space="0" w:color="auto" w:frame="1"/>
                  <w:shd w:val="clear" w:color="auto" w:fill="FFFFFF"/>
                  <w:lang w:val="en-US"/>
                </w:rPr>
                <w:t>99/44/EC</w:t>
              </w:r>
            </w:hyperlink>
            <w:r w:rsidRPr="00FA47A4">
              <w:rPr>
                <w:shd w:val="clear" w:color="auto" w:fill="FFFFFF"/>
                <w:lang w:val="en-US"/>
              </w:rPr>
              <w:t> of the Parliament and of the European Council of 25 May 1999 on aspects of the sale of goods and guarantees of the consumer (2 classes).</w:t>
            </w:r>
          </w:p>
          <w:p w:rsidR="00CA71B4" w:rsidRPr="00FA47A4" w:rsidRDefault="00CA71B4" w:rsidP="005D6259">
            <w:pPr>
              <w:numPr>
                <w:ilvl w:val="0"/>
                <w:numId w:val="11"/>
              </w:numPr>
              <w:jc w:val="both"/>
              <w:rPr>
                <w:rFonts w:eastAsia="MS Mincho"/>
                <w:sz w:val="16"/>
                <w:szCs w:val="16"/>
                <w:lang w:val="en-US"/>
              </w:rPr>
            </w:pPr>
            <w:r w:rsidRPr="00FA47A4">
              <w:rPr>
                <w:rFonts w:eastAsia="MS Mincho"/>
                <w:lang w:val="en-US"/>
              </w:rPr>
              <w:t xml:space="preserve">8. Rent contract and practical cases related to it. </w:t>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b/>
                <w:lang w:val="en-US"/>
              </w:rPr>
              <w:t>2 classes</w:t>
            </w:r>
            <w:r w:rsidRPr="00FA47A4">
              <w:rPr>
                <w:rFonts w:eastAsia="MS Mincho"/>
                <w:b/>
                <w:i/>
                <w:lang w:val="en-US"/>
              </w:rPr>
              <w:t xml:space="preserve"> </w:t>
            </w:r>
          </w:p>
          <w:p w:rsidR="00CA71B4" w:rsidRPr="00FA47A4" w:rsidRDefault="00CA71B4" w:rsidP="005D6259">
            <w:pPr>
              <w:numPr>
                <w:ilvl w:val="0"/>
                <w:numId w:val="11"/>
              </w:numPr>
              <w:rPr>
                <w:rFonts w:eastAsia="MS Mincho"/>
                <w:lang w:val="en-US"/>
              </w:rPr>
            </w:pPr>
            <w:r w:rsidRPr="00FA47A4">
              <w:rPr>
                <w:rFonts w:eastAsia="MS Mincho"/>
                <w:lang w:val="en-US"/>
              </w:rPr>
              <w:t>9. Supplying contract.</w:t>
            </w:r>
          </w:p>
          <w:p w:rsidR="00CA71B4" w:rsidRPr="00FA47A4" w:rsidRDefault="00CA71B4" w:rsidP="005D6259">
            <w:pPr>
              <w:numPr>
                <w:ilvl w:val="0"/>
                <w:numId w:val="11"/>
              </w:numPr>
              <w:jc w:val="both"/>
              <w:rPr>
                <w:rFonts w:eastAsia="MS Mincho"/>
                <w:lang w:val="en-US"/>
              </w:rPr>
            </w:pPr>
            <w:r w:rsidRPr="00FA47A4">
              <w:rPr>
                <w:rFonts w:eastAsia="MS Mincho"/>
                <w:lang w:val="en-US"/>
              </w:rPr>
              <w:t>10. Contract of order, agency, intermediation, commission and sharing.</w:t>
            </w:r>
          </w:p>
          <w:p w:rsidR="00CA71B4" w:rsidRPr="00FA47A4" w:rsidRDefault="00CA71B4" w:rsidP="005D6259">
            <w:pPr>
              <w:jc w:val="both"/>
              <w:rPr>
                <w:rFonts w:eastAsia="MS Mincho"/>
                <w:lang w:val="en-US"/>
              </w:rPr>
            </w:pPr>
          </w:p>
          <w:p w:rsidR="00CA71B4" w:rsidRPr="00FA47A4" w:rsidRDefault="00CA71B4" w:rsidP="005D6259">
            <w:pPr>
              <w:rPr>
                <w:rFonts w:eastAsia="MS Mincho"/>
                <w:lang w:val="en-US" w:eastAsia="en-US"/>
              </w:rPr>
            </w:pPr>
          </w:p>
        </w:tc>
        <w:tc>
          <w:tcPr>
            <w:tcW w:w="1064"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Calibri"/>
                <w:lang w:val="en-US" w:eastAsia="en-US"/>
              </w:rPr>
            </w:pPr>
          </w:p>
          <w:p w:rsidR="00CA71B4" w:rsidRPr="00FA47A4" w:rsidRDefault="00CA71B4" w:rsidP="005D6259">
            <w:pPr>
              <w:jc w:val="center"/>
              <w:rPr>
                <w:rFonts w:eastAsia="MS Mincho"/>
                <w:b/>
                <w:sz w:val="20"/>
                <w:szCs w:val="20"/>
                <w:lang w:val="en-US" w:eastAsia="en-US"/>
              </w:rPr>
            </w:pPr>
            <w:r w:rsidRPr="00FA47A4">
              <w:rPr>
                <w:rFonts w:eastAsia="MS Mincho"/>
                <w:b/>
                <w:sz w:val="20"/>
                <w:szCs w:val="20"/>
                <w:lang w:val="en-US" w:eastAsia="en-US"/>
              </w:rPr>
              <w:t>43 classes</w:t>
            </w: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p w:rsidR="00CA71B4" w:rsidRPr="00FA47A4" w:rsidRDefault="00CA71B4" w:rsidP="005D6259">
            <w:pPr>
              <w:jc w:val="center"/>
              <w:rPr>
                <w:rFonts w:eastAsia="MS Mincho"/>
                <w:b/>
                <w:sz w:val="20"/>
                <w:szCs w:val="20"/>
                <w:lang w:val="en-US" w:eastAsia="en-US"/>
              </w:rPr>
            </w:pPr>
          </w:p>
        </w:tc>
        <w:tc>
          <w:tcPr>
            <w:tcW w:w="1882"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t xml:space="preserve">Case study </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project</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Work in group</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b/>
                <w:lang w:val="en-US" w:eastAsia="en-US"/>
              </w:rPr>
            </w:pPr>
            <w:r w:rsidRPr="00FA47A4">
              <w:rPr>
                <w:rFonts w:eastAsia="MS Mincho"/>
                <w:sz w:val="22"/>
                <w:szCs w:val="22"/>
                <w:lang w:val="en-US" w:eastAsia="en-US"/>
              </w:rPr>
              <w:t>Debate</w:t>
            </w:r>
            <w:r w:rsidRPr="00FA47A4">
              <w:rPr>
                <w:rFonts w:eastAsia="MS Mincho"/>
                <w:b/>
                <w:sz w:val="22"/>
                <w:szCs w:val="22"/>
                <w:lang w:val="en-US" w:eastAsia="en-US"/>
              </w:rPr>
              <w:t xml:space="preserve"> </w:t>
            </w:r>
          </w:p>
          <w:p w:rsidR="00CA71B4" w:rsidRPr="00FA47A4" w:rsidRDefault="00CA71B4" w:rsidP="005D6259">
            <w:pPr>
              <w:jc w:val="center"/>
              <w:rPr>
                <w:rFonts w:eastAsia="MS Mincho"/>
                <w:b/>
                <w:lang w:val="en-US" w:eastAsia="en-US"/>
              </w:rPr>
            </w:pPr>
          </w:p>
        </w:tc>
        <w:tc>
          <w:tcPr>
            <w:tcW w:w="4145"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both"/>
              <w:rPr>
                <w:rFonts w:eastAsia="MS Mincho"/>
                <w:b/>
                <w:lang w:val="en-US"/>
              </w:rPr>
            </w:pPr>
            <w:r w:rsidRPr="00FA47A4">
              <w:rPr>
                <w:rFonts w:eastAsia="MS Mincho"/>
                <w:b/>
                <w:lang w:val="en-US"/>
              </w:rPr>
              <w:t>Literature:</w:t>
            </w:r>
          </w:p>
          <w:p w:rsidR="00CA71B4" w:rsidRPr="00FA47A4" w:rsidRDefault="00CA71B4" w:rsidP="005D6259">
            <w:pPr>
              <w:jc w:val="both"/>
              <w:rPr>
                <w:rFonts w:eastAsia="MS Mincho"/>
                <w:lang w:val="en-US"/>
              </w:rPr>
            </w:pPr>
            <w:r w:rsidRPr="00FA47A4">
              <w:rPr>
                <w:rFonts w:eastAsia="MS Mincho"/>
                <w:sz w:val="22"/>
                <w:lang w:val="en-US"/>
              </w:rPr>
              <w:t xml:space="preserve">- </w:t>
            </w:r>
            <w:r w:rsidRPr="00FA47A4">
              <w:rPr>
                <w:rFonts w:eastAsia="MS Mincho"/>
                <w:lang w:val="en-US"/>
              </w:rPr>
              <w:t>Semini, M. “</w:t>
            </w:r>
            <w:r w:rsidRPr="00FA47A4">
              <w:rPr>
                <w:rFonts w:eastAsia="MS Mincho"/>
                <w:i/>
                <w:lang w:val="en-US"/>
              </w:rPr>
              <w:t>The law of obligations and contracts,</w:t>
            </w:r>
            <w:r w:rsidRPr="00FA47A4">
              <w:rPr>
                <w:rFonts w:eastAsia="MS Mincho"/>
                <w:lang w:val="en-US"/>
              </w:rPr>
              <w:t>” volumes I and II ,“Afërdita” Publishing House, Tirana, 1988, “</w:t>
            </w:r>
            <w:r w:rsidRPr="00FA47A4">
              <w:rPr>
                <w:rFonts w:eastAsia="MS Mincho"/>
                <w:i/>
                <w:lang w:val="en-US"/>
              </w:rPr>
              <w:t>Scanderbeg book</w:t>
            </w:r>
            <w:r w:rsidRPr="00FA47A4">
              <w:rPr>
                <w:rFonts w:eastAsia="MS Mincho"/>
                <w:lang w:val="en-US"/>
              </w:rPr>
              <w:t>” Publishing House, 2007, Tirana.</w:t>
            </w:r>
          </w:p>
          <w:p w:rsidR="00CA71B4" w:rsidRPr="00FA47A4" w:rsidRDefault="00CA71B4" w:rsidP="005D6259">
            <w:pPr>
              <w:jc w:val="both"/>
              <w:rPr>
                <w:rFonts w:eastAsia="MS Mincho"/>
                <w:lang w:val="en-US"/>
              </w:rPr>
            </w:pPr>
            <w:r w:rsidRPr="00FA47A4">
              <w:rPr>
                <w:rFonts w:eastAsia="MS Mincho"/>
                <w:lang w:val="en-US"/>
              </w:rPr>
              <w:t>- J. Hetemi, Mehedi. “</w:t>
            </w:r>
            <w:r w:rsidRPr="00FA47A4">
              <w:rPr>
                <w:rFonts w:eastAsia="MS Mincho"/>
                <w:i/>
                <w:lang w:val="en-US"/>
              </w:rPr>
              <w:t>Obligations and contracts,</w:t>
            </w:r>
            <w:r w:rsidRPr="00FA47A4">
              <w:rPr>
                <w:rFonts w:eastAsia="MS Mincho"/>
                <w:lang w:val="en-US"/>
              </w:rPr>
              <w:t>” “Luarasi” Publishing House, 1998.</w:t>
            </w:r>
          </w:p>
          <w:p w:rsidR="00CA71B4" w:rsidRPr="00FA47A4" w:rsidRDefault="00CA71B4" w:rsidP="005D6259">
            <w:pPr>
              <w:jc w:val="both"/>
              <w:rPr>
                <w:rFonts w:eastAsia="MS Mincho"/>
                <w:lang w:val="en-US"/>
              </w:rPr>
            </w:pPr>
            <w:r w:rsidRPr="00FA47A4">
              <w:rPr>
                <w:rFonts w:eastAsia="MS Mincho"/>
                <w:lang w:val="en-US"/>
              </w:rPr>
              <w:t>- Dauti, Nerxhivane. “</w:t>
            </w:r>
            <w:r w:rsidRPr="00FA47A4">
              <w:rPr>
                <w:rFonts w:eastAsia="MS Mincho"/>
                <w:i/>
                <w:lang w:val="en-US"/>
              </w:rPr>
              <w:t>The law of obligations,</w:t>
            </w:r>
            <w:r w:rsidRPr="00FA47A4">
              <w:rPr>
                <w:rFonts w:eastAsia="MS Mincho"/>
                <w:lang w:val="en-US"/>
              </w:rPr>
              <w:t xml:space="preserve">” Pristina, 2004. </w:t>
            </w:r>
          </w:p>
          <w:p w:rsidR="00CA71B4" w:rsidRPr="00FA47A4" w:rsidRDefault="00CA71B4" w:rsidP="005D6259">
            <w:pPr>
              <w:rPr>
                <w:rFonts w:eastAsia="MS Mincho"/>
                <w:lang w:val="en-US"/>
              </w:rPr>
            </w:pPr>
            <w:r w:rsidRPr="00FA47A4">
              <w:rPr>
                <w:rFonts w:eastAsia="MS Mincho"/>
                <w:lang w:val="en-US"/>
              </w:rPr>
              <w:t>- “</w:t>
            </w:r>
            <w:r w:rsidRPr="00FA47A4">
              <w:rPr>
                <w:rFonts w:eastAsia="MS Mincho"/>
                <w:i/>
                <w:lang w:val="en-US"/>
              </w:rPr>
              <w:t>Obligations and general contracts</w:t>
            </w:r>
            <w:r w:rsidRPr="00FA47A4">
              <w:rPr>
                <w:rFonts w:eastAsia="MS Mincho"/>
                <w:lang w:val="en-US"/>
              </w:rPr>
              <w:t>”, “Luarasi” Publishing House, published according to the original of the year 1932.</w:t>
            </w:r>
          </w:p>
          <w:p w:rsidR="00CA71B4" w:rsidRPr="00FA47A4" w:rsidRDefault="00CA71B4" w:rsidP="005D6259">
            <w:pPr>
              <w:jc w:val="both"/>
              <w:rPr>
                <w:rFonts w:eastAsia="MS Mincho"/>
                <w:lang w:val="en-US" w:eastAsia="en-US"/>
              </w:rPr>
            </w:pPr>
          </w:p>
          <w:p w:rsidR="00CA71B4" w:rsidRPr="00FA47A4" w:rsidRDefault="00CA71B4" w:rsidP="005D6259">
            <w:pPr>
              <w:jc w:val="both"/>
              <w:rPr>
                <w:rFonts w:eastAsia="MS Mincho"/>
                <w:b/>
                <w:lang w:val="en-US" w:eastAsia="en-US"/>
              </w:rPr>
            </w:pPr>
            <w:r w:rsidRPr="00FA47A4">
              <w:rPr>
                <w:rFonts w:eastAsia="MS Mincho"/>
                <w:b/>
                <w:sz w:val="22"/>
                <w:szCs w:val="22"/>
                <w:lang w:val="en-US" w:eastAsia="en-US"/>
              </w:rPr>
              <w:t>II</w:t>
            </w:r>
          </w:p>
          <w:p w:rsidR="00CA71B4" w:rsidRPr="00FA47A4" w:rsidRDefault="00CA71B4" w:rsidP="005D6259">
            <w:pPr>
              <w:numPr>
                <w:ilvl w:val="0"/>
                <w:numId w:val="11"/>
              </w:numPr>
              <w:rPr>
                <w:rFonts w:eastAsia="MS Mincho"/>
                <w:lang w:val="en-US"/>
              </w:rPr>
            </w:pPr>
            <w:r w:rsidRPr="00FA47A4">
              <w:rPr>
                <w:rFonts w:eastAsia="MS Mincho"/>
                <w:lang w:val="en-US"/>
              </w:rPr>
              <w:t>No. 5717 Judgment / No. 3594 Act /date 21.4.2008.</w:t>
            </w:r>
          </w:p>
          <w:p w:rsidR="00CA71B4" w:rsidRPr="00FA47A4" w:rsidRDefault="00CA71B4" w:rsidP="005D6259">
            <w:pPr>
              <w:numPr>
                <w:ilvl w:val="0"/>
                <w:numId w:val="11"/>
              </w:numPr>
              <w:rPr>
                <w:rFonts w:eastAsia="MS Mincho"/>
                <w:lang w:val="en-US"/>
              </w:rPr>
            </w:pPr>
            <w:r w:rsidRPr="00FA47A4">
              <w:rPr>
                <w:rFonts w:eastAsia="MS Mincho"/>
                <w:lang w:val="en-US"/>
              </w:rPr>
              <w:t>No. 3601 Judgment/ No. 2728 Act / date 18.7.2007.</w:t>
            </w:r>
          </w:p>
          <w:p w:rsidR="00CA71B4" w:rsidRPr="00FA47A4" w:rsidRDefault="00CA71B4" w:rsidP="005D6259">
            <w:pPr>
              <w:numPr>
                <w:ilvl w:val="0"/>
                <w:numId w:val="11"/>
              </w:numPr>
              <w:rPr>
                <w:rFonts w:eastAsia="MS Mincho"/>
                <w:lang w:val="en-US"/>
              </w:rPr>
            </w:pPr>
            <w:r w:rsidRPr="00FA47A4">
              <w:rPr>
                <w:rFonts w:eastAsia="MS Mincho"/>
                <w:lang w:val="en-US"/>
              </w:rPr>
              <w:t>No. 1907 Judgment / No. 4377 Act / date 4.3.2008.</w:t>
            </w:r>
          </w:p>
          <w:p w:rsidR="00CA71B4" w:rsidRPr="00FA47A4" w:rsidRDefault="00CA71B4" w:rsidP="005D6259">
            <w:pPr>
              <w:numPr>
                <w:ilvl w:val="0"/>
                <w:numId w:val="11"/>
              </w:numPr>
              <w:rPr>
                <w:rFonts w:eastAsia="MS Mincho"/>
                <w:lang w:val="en-US"/>
              </w:rPr>
            </w:pPr>
            <w:r w:rsidRPr="00FA47A4">
              <w:rPr>
                <w:rFonts w:eastAsia="MS Mincho"/>
                <w:lang w:val="en-US"/>
              </w:rPr>
              <w:t>Judgment No. 6884 / No. 7562 Act / date 15.10.2004.</w:t>
            </w:r>
          </w:p>
          <w:p w:rsidR="00CA71B4" w:rsidRPr="00FA47A4" w:rsidRDefault="00CA71B4" w:rsidP="005D6259">
            <w:pPr>
              <w:jc w:val="both"/>
              <w:rPr>
                <w:rFonts w:eastAsia="MS Mincho"/>
                <w:lang w:val="en-US" w:eastAsia="en-US"/>
              </w:rPr>
            </w:pP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p>
          <w:p w:rsidR="00CA71B4" w:rsidRPr="00FA47A4" w:rsidRDefault="00CA71B4" w:rsidP="005D6259">
            <w:pPr>
              <w:jc w:val="both"/>
              <w:rPr>
                <w:rFonts w:eastAsia="MS Mincho"/>
                <w:b/>
                <w:lang w:val="en-US" w:eastAsia="en-US"/>
              </w:rPr>
            </w:pPr>
            <w:r w:rsidRPr="00FA47A4">
              <w:rPr>
                <w:rFonts w:eastAsia="MS Mincho"/>
                <w:b/>
                <w:sz w:val="22"/>
                <w:szCs w:val="22"/>
                <w:lang w:val="en-US" w:eastAsia="en-US"/>
              </w:rPr>
              <w:t>6.</w:t>
            </w:r>
          </w:p>
          <w:p w:rsidR="00CA71B4" w:rsidRPr="00FA47A4" w:rsidRDefault="00CA71B4" w:rsidP="005D6259">
            <w:pPr>
              <w:numPr>
                <w:ilvl w:val="0"/>
                <w:numId w:val="11"/>
              </w:numPr>
              <w:rPr>
                <w:rFonts w:eastAsia="MS Mincho"/>
                <w:lang w:val="en-US"/>
              </w:rPr>
            </w:pPr>
            <w:r w:rsidRPr="00FA47A4">
              <w:rPr>
                <w:rFonts w:eastAsia="MS Mincho"/>
                <w:lang w:val="en-US"/>
              </w:rPr>
              <w:t>No. 3770 Judgment /No. 461 Act / date 24.4.2008.</w:t>
            </w:r>
          </w:p>
          <w:p w:rsidR="00CA71B4" w:rsidRPr="00FA47A4" w:rsidRDefault="00CA71B4" w:rsidP="005D6259">
            <w:pPr>
              <w:numPr>
                <w:ilvl w:val="0"/>
                <w:numId w:val="11"/>
              </w:numPr>
              <w:jc w:val="both"/>
              <w:rPr>
                <w:rFonts w:eastAsia="MS Mincho"/>
                <w:lang w:val="en-US"/>
              </w:rPr>
            </w:pPr>
            <w:r w:rsidRPr="00FA47A4">
              <w:rPr>
                <w:rFonts w:eastAsia="MS Mincho"/>
                <w:lang w:val="en-US"/>
              </w:rPr>
              <w:t>No. 74 Judgment / No. 48 Basic Register/ date 7.10.2002.</w:t>
            </w:r>
          </w:p>
          <w:p w:rsidR="00CA71B4" w:rsidRPr="00FA47A4" w:rsidRDefault="00CA71B4" w:rsidP="005D6259">
            <w:pPr>
              <w:pStyle w:val="ListParagraph"/>
              <w:numPr>
                <w:ilvl w:val="0"/>
                <w:numId w:val="11"/>
              </w:numPr>
              <w:jc w:val="both"/>
              <w:rPr>
                <w:rFonts w:eastAsia="MS Mincho"/>
                <w:lang w:val="en-US" w:eastAsia="en-US"/>
              </w:rPr>
            </w:pPr>
            <w:r w:rsidRPr="00FA47A4">
              <w:rPr>
                <w:rFonts w:eastAsia="MS Mincho"/>
                <w:lang w:val="en-US"/>
              </w:rPr>
              <w:lastRenderedPageBreak/>
              <w:t>No. 196 Judgment / No. 805 Act / date 20.8.2002</w:t>
            </w:r>
            <w:r w:rsidRPr="00FA47A4">
              <w:rPr>
                <w:rFonts w:eastAsia="MS Mincho"/>
                <w:sz w:val="22"/>
                <w:szCs w:val="22"/>
                <w:lang w:val="en-US" w:eastAsia="en-US"/>
              </w:rPr>
              <w:t xml:space="preserve">. </w:t>
            </w:r>
          </w:p>
          <w:p w:rsidR="00CA71B4" w:rsidRPr="00FA47A4" w:rsidRDefault="00CA71B4" w:rsidP="005D6259">
            <w:pPr>
              <w:jc w:val="both"/>
              <w:rPr>
                <w:rFonts w:eastAsia="MS Mincho"/>
                <w:lang w:val="en-US" w:eastAsia="en-US"/>
              </w:rPr>
            </w:pPr>
          </w:p>
          <w:p w:rsidR="00CA71B4" w:rsidRPr="00FA47A4" w:rsidRDefault="00CA71B4" w:rsidP="005D6259">
            <w:pPr>
              <w:jc w:val="both"/>
              <w:rPr>
                <w:rFonts w:eastAsia="MS Mincho"/>
                <w:b/>
                <w:lang w:val="en-US" w:eastAsia="en-US"/>
              </w:rPr>
            </w:pPr>
            <w:r w:rsidRPr="00FA47A4">
              <w:rPr>
                <w:rFonts w:eastAsia="MS Mincho"/>
                <w:b/>
                <w:sz w:val="22"/>
                <w:szCs w:val="22"/>
                <w:lang w:val="en-US" w:eastAsia="en-US"/>
              </w:rPr>
              <w:t>10.</w:t>
            </w:r>
          </w:p>
          <w:p w:rsidR="00CA71B4" w:rsidRPr="00FA47A4" w:rsidRDefault="00CA71B4" w:rsidP="005D6259">
            <w:pPr>
              <w:numPr>
                <w:ilvl w:val="0"/>
                <w:numId w:val="11"/>
              </w:numPr>
              <w:rPr>
                <w:rFonts w:eastAsia="MS Mincho"/>
                <w:lang w:val="en-US"/>
              </w:rPr>
            </w:pPr>
            <w:r w:rsidRPr="00FA47A4">
              <w:rPr>
                <w:rFonts w:eastAsia="MS Mincho"/>
                <w:lang w:val="en-US"/>
              </w:rPr>
              <w:t>No. 932 Judgment / No. 1800 Basic Register/ date 22.6.2000.</w:t>
            </w:r>
          </w:p>
          <w:p w:rsidR="00CA71B4" w:rsidRPr="00FA47A4" w:rsidRDefault="00CA71B4" w:rsidP="005D6259">
            <w:pPr>
              <w:numPr>
                <w:ilvl w:val="0"/>
                <w:numId w:val="11"/>
              </w:numPr>
              <w:rPr>
                <w:rFonts w:eastAsia="MS Mincho"/>
                <w:lang w:val="en-US"/>
              </w:rPr>
            </w:pPr>
            <w:r w:rsidRPr="00FA47A4">
              <w:rPr>
                <w:rFonts w:eastAsia="MS Mincho"/>
                <w:lang w:val="en-US"/>
              </w:rPr>
              <w:t>No. 1399 Judgment / No. 392 Act / date 9.4.2002.</w:t>
            </w:r>
          </w:p>
          <w:p w:rsidR="00CA71B4" w:rsidRPr="00FA47A4" w:rsidRDefault="00CA71B4" w:rsidP="005D6259">
            <w:pPr>
              <w:pStyle w:val="ListParagraph"/>
              <w:numPr>
                <w:ilvl w:val="0"/>
                <w:numId w:val="11"/>
              </w:numPr>
              <w:jc w:val="both"/>
              <w:rPr>
                <w:rFonts w:eastAsia="MS Mincho"/>
                <w:lang w:val="en-US" w:eastAsia="en-US"/>
              </w:rPr>
            </w:pPr>
            <w:r w:rsidRPr="00FA47A4">
              <w:rPr>
                <w:rFonts w:eastAsia="MS Mincho"/>
                <w:lang w:val="en-US"/>
              </w:rPr>
              <w:t>No. 144 Judgment   / No. 554 Act/ date 11.4.2000</w:t>
            </w:r>
            <w:r w:rsidRPr="00FA47A4">
              <w:rPr>
                <w:rFonts w:eastAsia="MS Mincho"/>
                <w:sz w:val="22"/>
                <w:szCs w:val="22"/>
                <w:lang w:val="en-US" w:eastAsia="en-US"/>
              </w:rPr>
              <w:t xml:space="preserve">. </w:t>
            </w:r>
          </w:p>
        </w:tc>
        <w:tc>
          <w:tcPr>
            <w:tcW w:w="1506" w:type="dxa"/>
            <w:tcBorders>
              <w:top w:val="single" w:sz="4" w:space="0" w:color="auto"/>
              <w:left w:val="single" w:sz="4" w:space="0" w:color="auto"/>
              <w:bottom w:val="single" w:sz="4" w:space="0" w:color="auto"/>
              <w:right w:val="single" w:sz="4" w:space="0" w:color="auto"/>
            </w:tcBorders>
          </w:tcPr>
          <w:p w:rsidR="00CA71B4" w:rsidRPr="00FA47A4" w:rsidRDefault="00CA71B4" w:rsidP="005D6259">
            <w:pPr>
              <w:jc w:val="center"/>
              <w:rPr>
                <w:rFonts w:eastAsia="MS Mincho"/>
                <w:lang w:val="en-US" w:eastAsia="en-US"/>
              </w:rPr>
            </w:pPr>
            <w:r w:rsidRPr="00FA47A4">
              <w:rPr>
                <w:rFonts w:eastAsia="MS Mincho"/>
                <w:sz w:val="22"/>
                <w:szCs w:val="22"/>
                <w:lang w:val="en-US" w:eastAsia="en-US"/>
              </w:rPr>
              <w:lastRenderedPageBreak/>
              <w:t>Essay</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Feed-back</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lang w:val="en-US" w:eastAsia="en-US"/>
              </w:rPr>
            </w:pPr>
            <w:r w:rsidRPr="00FA47A4">
              <w:rPr>
                <w:rFonts w:eastAsia="MS Mincho"/>
                <w:sz w:val="22"/>
                <w:szCs w:val="22"/>
                <w:lang w:val="en-US" w:eastAsia="en-US"/>
              </w:rPr>
              <w:t>Questionnaire</w:t>
            </w:r>
          </w:p>
          <w:p w:rsidR="00CA71B4" w:rsidRPr="00FA47A4" w:rsidRDefault="00CA71B4" w:rsidP="005D6259">
            <w:pPr>
              <w:jc w:val="center"/>
              <w:rPr>
                <w:rFonts w:eastAsia="MS Mincho"/>
                <w:lang w:val="en-US" w:eastAsia="en-US"/>
              </w:rPr>
            </w:pPr>
          </w:p>
          <w:p w:rsidR="00CA71B4" w:rsidRPr="00FA47A4" w:rsidRDefault="00CA71B4" w:rsidP="005D6259">
            <w:pPr>
              <w:jc w:val="center"/>
              <w:rPr>
                <w:rFonts w:eastAsia="MS Mincho"/>
                <w:b/>
                <w:lang w:val="en-US" w:eastAsia="en-US"/>
              </w:rPr>
            </w:pPr>
            <w:r w:rsidRPr="00FA47A4">
              <w:rPr>
                <w:rFonts w:eastAsia="MS Mincho"/>
                <w:sz w:val="22"/>
                <w:szCs w:val="22"/>
                <w:lang w:val="en-US" w:eastAsia="en-US"/>
              </w:rPr>
              <w:t>Minitest</w:t>
            </w:r>
          </w:p>
        </w:tc>
      </w:tr>
    </w:tbl>
    <w:p w:rsidR="00CA71B4" w:rsidRPr="00FA47A4" w:rsidRDefault="00CA71B4" w:rsidP="00CA71B4">
      <w:pPr>
        <w:rPr>
          <w:rFonts w:eastAsia="MS Mincho"/>
          <w:lang w:val="en-US"/>
        </w:rPr>
        <w:sectPr w:rsidR="00CA71B4" w:rsidRPr="00FA47A4" w:rsidSect="005D6259">
          <w:headerReference w:type="even" r:id="rId74"/>
          <w:headerReference w:type="default" r:id="rId75"/>
          <w:headerReference w:type="first" r:id="rId76"/>
          <w:pgSz w:w="15840" w:h="12240" w:orient="landscape"/>
          <w:pgMar w:top="1418" w:right="851" w:bottom="1610" w:left="709" w:header="0" w:footer="0" w:gutter="0"/>
          <w:cols w:space="720"/>
          <w:docGrid w:linePitch="360"/>
        </w:sectPr>
      </w:pPr>
    </w:p>
    <w:p w:rsidR="00CA71B4" w:rsidRPr="00FA47A4" w:rsidRDefault="00CA71B4" w:rsidP="00CA71B4">
      <w:pPr>
        <w:rPr>
          <w:lang w:val="en-US"/>
        </w:rPr>
      </w:pPr>
    </w:p>
    <w:p w:rsidR="0055426D" w:rsidRPr="00FA47A4" w:rsidRDefault="0055426D" w:rsidP="00CA71B4">
      <w:pPr>
        <w:spacing w:after="200" w:line="276" w:lineRule="auto"/>
        <w:jc w:val="center"/>
        <w:rPr>
          <w:b/>
          <w:lang w:val="en-US"/>
        </w:rPr>
      </w:pPr>
    </w:p>
    <w:p w:rsidR="0055426D" w:rsidRPr="00FA47A4" w:rsidRDefault="0055426D" w:rsidP="0055426D">
      <w:pPr>
        <w:jc w:val="center"/>
        <w:rPr>
          <w:b/>
          <w:lang w:val="en-US"/>
        </w:rPr>
      </w:pPr>
    </w:p>
    <w:p w:rsidR="0055426D" w:rsidRPr="00FA47A4" w:rsidRDefault="0055426D" w:rsidP="0055426D">
      <w:pPr>
        <w:jc w:val="center"/>
        <w:rPr>
          <w:b/>
          <w:lang w:val="en-US"/>
        </w:rPr>
      </w:pPr>
    </w:p>
    <w:p w:rsidR="002259AB" w:rsidRPr="00FA47A4" w:rsidRDefault="002259AB" w:rsidP="002259AB">
      <w:pPr>
        <w:spacing w:line="276" w:lineRule="auto"/>
        <w:jc w:val="center"/>
        <w:rPr>
          <w:rFonts w:eastAsia="MS Mincho"/>
          <w:b/>
          <w:bCs/>
          <w:sz w:val="26"/>
          <w:szCs w:val="26"/>
          <w:lang w:val="en-US" w:eastAsia="en-US"/>
        </w:rPr>
      </w:pPr>
      <w:r w:rsidRPr="00FA47A4">
        <w:rPr>
          <w:rFonts w:eastAsia="MS Mincho"/>
          <w:b/>
          <w:bCs/>
          <w:sz w:val="26"/>
          <w:szCs w:val="26"/>
          <w:lang w:val="en-US" w:eastAsia="en-US"/>
        </w:rPr>
        <w:t>2. PROGRAM OF THE SUBJECT</w:t>
      </w:r>
    </w:p>
    <w:p w:rsidR="002259AB" w:rsidRPr="00FA47A4" w:rsidRDefault="002259AB" w:rsidP="002259AB">
      <w:pPr>
        <w:spacing w:line="276" w:lineRule="auto"/>
        <w:jc w:val="center"/>
        <w:rPr>
          <w:rFonts w:eastAsia="MS Mincho"/>
          <w:b/>
          <w:bCs/>
          <w:sz w:val="26"/>
          <w:szCs w:val="26"/>
          <w:lang w:val="en-US" w:eastAsia="en-US"/>
        </w:rPr>
      </w:pPr>
      <w:r w:rsidRPr="00FA47A4">
        <w:rPr>
          <w:rFonts w:eastAsia="MS Mincho"/>
          <w:b/>
          <w:bCs/>
          <w:sz w:val="26"/>
          <w:szCs w:val="26"/>
          <w:lang w:val="en-US" w:eastAsia="en-US"/>
        </w:rPr>
        <w:t>“CRIMINAL LAW”</w:t>
      </w:r>
    </w:p>
    <w:p w:rsidR="002259AB" w:rsidRPr="00FA47A4" w:rsidRDefault="002259AB" w:rsidP="002259AB">
      <w:pPr>
        <w:spacing w:line="276" w:lineRule="auto"/>
        <w:jc w:val="center"/>
        <w:rPr>
          <w:rFonts w:eastAsia="MS Mincho"/>
          <w:b/>
          <w:bCs/>
          <w:sz w:val="26"/>
          <w:szCs w:val="26"/>
          <w:lang w:val="en-US" w:eastAsia="en-US"/>
        </w:rPr>
      </w:pPr>
    </w:p>
    <w:p w:rsidR="002259AB" w:rsidRPr="00FA47A4" w:rsidRDefault="002259AB" w:rsidP="002259AB">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2259AB" w:rsidRPr="00FA47A4" w:rsidRDefault="002259AB" w:rsidP="002259AB">
      <w:pPr>
        <w:spacing w:line="276" w:lineRule="auto"/>
        <w:jc w:val="center"/>
        <w:rPr>
          <w:rFonts w:eastAsia="MS Mincho"/>
          <w:sz w:val="26"/>
          <w:szCs w:val="26"/>
          <w:lang w:val="en-US" w:eastAsia="en-US"/>
        </w:rPr>
      </w:pPr>
      <w:r w:rsidRPr="00FA47A4">
        <w:rPr>
          <w:rFonts w:eastAsia="MS Mincho"/>
          <w:i/>
          <w:iCs/>
          <w:sz w:val="26"/>
          <w:szCs w:val="26"/>
          <w:lang w:val="en-US" w:eastAsia="en-US"/>
        </w:rPr>
        <w:t>(Academic Year 2018-2019</w:t>
      </w:r>
    </w:p>
    <w:p w:rsidR="002259AB" w:rsidRPr="00FA47A4" w:rsidRDefault="002259AB" w:rsidP="002259AB">
      <w:pPr>
        <w:rPr>
          <w:rFonts w:eastAsia="MS Mincho"/>
          <w:i/>
          <w:iCs/>
          <w:sz w:val="26"/>
          <w:szCs w:val="26"/>
          <w:lang w:val="en-US" w:eastAsia="en-US"/>
        </w:rPr>
      </w:pPr>
    </w:p>
    <w:p w:rsidR="002259AB" w:rsidRPr="00FA47A4" w:rsidRDefault="002259AB" w:rsidP="002259AB">
      <w:pPr>
        <w:rPr>
          <w:rFonts w:eastAsia="MS Mincho"/>
          <w:b/>
          <w:i/>
          <w:iCs/>
          <w:sz w:val="26"/>
          <w:szCs w:val="26"/>
          <w:lang w:val="en-US" w:eastAsia="en-US"/>
        </w:rPr>
      </w:pPr>
      <w:r w:rsidRPr="00FA47A4">
        <w:rPr>
          <w:rFonts w:eastAsia="MS Mincho"/>
          <w:b/>
          <w:i/>
          <w:iCs/>
          <w:sz w:val="26"/>
          <w:szCs w:val="26"/>
          <w:lang w:val="en-US" w:eastAsia="en-US"/>
        </w:rPr>
        <w:t>(For the first year)</w:t>
      </w:r>
    </w:p>
    <w:p w:rsidR="002259AB" w:rsidRPr="00FA47A4" w:rsidRDefault="002259AB" w:rsidP="002259AB">
      <w:pPr>
        <w:spacing w:line="276" w:lineRule="auto"/>
        <w:jc w:val="both"/>
        <w:rPr>
          <w:rFonts w:eastAsia="MS Mincho"/>
          <w:sz w:val="26"/>
          <w:szCs w:val="26"/>
          <w:lang w:val="en-US" w:eastAsia="en-US"/>
        </w:rPr>
      </w:pPr>
    </w:p>
    <w:p w:rsidR="002259AB" w:rsidRPr="00FA47A4" w:rsidRDefault="002259AB" w:rsidP="002259AB">
      <w:pPr>
        <w:numPr>
          <w:ilvl w:val="0"/>
          <w:numId w:val="1"/>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Annual teaching load: 135teaching classes.</w:t>
      </w:r>
    </w:p>
    <w:p w:rsidR="002259AB" w:rsidRPr="00FA47A4" w:rsidRDefault="002259AB" w:rsidP="002259AB">
      <w:pPr>
        <w:spacing w:line="276" w:lineRule="auto"/>
        <w:jc w:val="both"/>
        <w:rPr>
          <w:rFonts w:eastAsia="MS Mincho"/>
          <w:i/>
          <w:iCs/>
          <w:sz w:val="26"/>
          <w:szCs w:val="26"/>
          <w:lang w:val="en-US" w:eastAsia="en-US"/>
        </w:rPr>
      </w:pPr>
    </w:p>
    <w:p w:rsidR="002259AB" w:rsidRPr="00FA47A4" w:rsidRDefault="002259AB" w:rsidP="002259AB">
      <w:pPr>
        <w:numPr>
          <w:ilvl w:val="0"/>
          <w:numId w:val="1"/>
        </w:numPr>
        <w:spacing w:after="200" w:line="276" w:lineRule="auto"/>
        <w:ind w:left="3828" w:hanging="3544"/>
        <w:jc w:val="both"/>
        <w:rPr>
          <w:rFonts w:eastAsia="MS Mincho"/>
          <w:i/>
          <w:iCs/>
          <w:sz w:val="26"/>
          <w:szCs w:val="26"/>
          <w:lang w:val="en-US" w:eastAsia="en-US"/>
        </w:rPr>
      </w:pPr>
      <w:r w:rsidRPr="00FA47A4">
        <w:rPr>
          <w:rFonts w:eastAsia="MS Mincho"/>
          <w:i/>
          <w:iCs/>
          <w:sz w:val="26"/>
          <w:szCs w:val="26"/>
          <w:lang w:val="en-US" w:eastAsia="en-US"/>
        </w:rPr>
        <w:t xml:space="preserve">Weekly teaching load: 5 teaching classes of 60 minutes first semester. </w:t>
      </w:r>
    </w:p>
    <w:p w:rsidR="002259AB" w:rsidRPr="00FA47A4" w:rsidRDefault="002259AB" w:rsidP="0039394C">
      <w:pPr>
        <w:pStyle w:val="ListParagraph"/>
        <w:numPr>
          <w:ilvl w:val="0"/>
          <w:numId w:val="274"/>
        </w:numPr>
        <w:spacing w:after="200" w:line="276" w:lineRule="auto"/>
        <w:jc w:val="both"/>
        <w:rPr>
          <w:rFonts w:eastAsia="MS Mincho"/>
          <w:i/>
          <w:iCs/>
          <w:sz w:val="16"/>
          <w:szCs w:val="16"/>
          <w:lang w:val="en-US" w:eastAsia="en-US"/>
        </w:rPr>
      </w:pPr>
      <w:r w:rsidRPr="00FA47A4">
        <w:rPr>
          <w:rFonts w:eastAsia="MS Mincho"/>
          <w:i/>
          <w:iCs/>
          <w:sz w:val="26"/>
          <w:szCs w:val="26"/>
          <w:lang w:val="en-US" w:eastAsia="en-US"/>
        </w:rPr>
        <w:t>Teaching classes of 60 minutes second semester.</w:t>
      </w:r>
    </w:p>
    <w:p w:rsidR="002259AB" w:rsidRPr="00FA47A4" w:rsidRDefault="002259AB" w:rsidP="002259AB">
      <w:pPr>
        <w:spacing w:line="276" w:lineRule="auto"/>
        <w:jc w:val="both"/>
        <w:rPr>
          <w:rFonts w:eastAsia="MS Mincho"/>
          <w:i/>
          <w:iCs/>
          <w:sz w:val="26"/>
          <w:szCs w:val="26"/>
          <w:lang w:val="en-US" w:eastAsia="en-US"/>
        </w:rPr>
      </w:pPr>
    </w:p>
    <w:p w:rsidR="002259AB" w:rsidRPr="00FA47A4" w:rsidRDefault="002259AB" w:rsidP="002259AB">
      <w:pPr>
        <w:pStyle w:val="ListParagraph"/>
        <w:numPr>
          <w:ilvl w:val="0"/>
          <w:numId w:val="1"/>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Academic year  divided in two semesters:</w:t>
      </w:r>
    </w:p>
    <w:p w:rsidR="002259AB" w:rsidRPr="00FA47A4" w:rsidRDefault="002259AB" w:rsidP="00CD5FCA">
      <w:pPr>
        <w:numPr>
          <w:ilvl w:val="1"/>
          <w:numId w:val="26"/>
        </w:numPr>
        <w:spacing w:after="200" w:line="276" w:lineRule="auto"/>
        <w:jc w:val="both"/>
        <w:rPr>
          <w:rFonts w:eastAsia="MS Mincho"/>
          <w:b/>
          <w:i/>
          <w:iCs/>
          <w:sz w:val="26"/>
          <w:szCs w:val="26"/>
          <w:lang w:val="en-US" w:eastAsia="en-US"/>
        </w:rPr>
      </w:pPr>
      <w:r w:rsidRPr="00FA47A4">
        <w:rPr>
          <w:rFonts w:eastAsia="MS Mincho"/>
          <w:i/>
          <w:iCs/>
          <w:sz w:val="26"/>
          <w:szCs w:val="26"/>
          <w:lang w:val="en-US" w:eastAsia="en-US"/>
        </w:rPr>
        <w:t>First semester</w:t>
      </w:r>
      <w:r w:rsidRPr="00FA47A4">
        <w:rPr>
          <w:rFonts w:eastAsia="MS Mincho"/>
          <w:b/>
          <w:i/>
          <w:iCs/>
          <w:sz w:val="26"/>
          <w:szCs w:val="26"/>
          <w:lang w:val="en-US" w:eastAsia="en-US"/>
        </w:rPr>
        <w:t xml:space="preserve"> </w:t>
      </w:r>
      <w:r w:rsidRPr="00FA47A4">
        <w:rPr>
          <w:rFonts w:eastAsia="MS Mincho"/>
          <w:i/>
          <w:iCs/>
          <w:sz w:val="26"/>
          <w:szCs w:val="26"/>
          <w:lang w:val="en-US" w:eastAsia="en-US"/>
        </w:rPr>
        <w:t xml:space="preserve">15 weeks 1 October - 26 January </w:t>
      </w:r>
      <w:r w:rsidRPr="00FA47A4">
        <w:rPr>
          <w:rFonts w:eastAsia="MS Mincho"/>
          <w:b/>
          <w:i/>
          <w:iCs/>
          <w:sz w:val="26"/>
          <w:szCs w:val="26"/>
          <w:lang w:val="en-US" w:eastAsia="en-US"/>
        </w:rPr>
        <w:t xml:space="preserve">(75 classes) </w:t>
      </w:r>
    </w:p>
    <w:p w:rsidR="002259AB" w:rsidRPr="00FA47A4" w:rsidRDefault="002259AB" w:rsidP="00CD5FCA">
      <w:pPr>
        <w:numPr>
          <w:ilvl w:val="1"/>
          <w:numId w:val="26"/>
        </w:numPr>
        <w:spacing w:after="200" w:line="276" w:lineRule="auto"/>
        <w:jc w:val="both"/>
        <w:rPr>
          <w:rFonts w:eastAsia="MS Mincho"/>
          <w:b/>
          <w:i/>
          <w:iCs/>
          <w:sz w:val="26"/>
          <w:szCs w:val="26"/>
          <w:lang w:val="en-US" w:eastAsia="en-US"/>
        </w:rPr>
      </w:pPr>
      <w:r w:rsidRPr="00FA47A4">
        <w:rPr>
          <w:rFonts w:eastAsia="MS Mincho"/>
          <w:i/>
          <w:iCs/>
          <w:sz w:val="26"/>
          <w:szCs w:val="26"/>
          <w:lang w:val="en-US" w:eastAsia="en-US"/>
        </w:rPr>
        <w:t>Second semester</w:t>
      </w:r>
      <w:r w:rsidRPr="00FA47A4">
        <w:rPr>
          <w:rFonts w:eastAsia="MS Mincho"/>
          <w:b/>
          <w:i/>
          <w:iCs/>
          <w:sz w:val="26"/>
          <w:szCs w:val="26"/>
          <w:lang w:val="en-US" w:eastAsia="en-US"/>
        </w:rPr>
        <w:t xml:space="preserve"> </w:t>
      </w:r>
      <w:r w:rsidRPr="00FA47A4">
        <w:rPr>
          <w:rFonts w:eastAsia="MS Mincho"/>
          <w:i/>
          <w:iCs/>
          <w:sz w:val="26"/>
          <w:szCs w:val="26"/>
          <w:lang w:val="en-US" w:eastAsia="en-US"/>
        </w:rPr>
        <w:t xml:space="preserve">15 weeks 4 February  - 17 May </w:t>
      </w:r>
      <w:r w:rsidRPr="00FA47A4">
        <w:rPr>
          <w:rFonts w:eastAsia="MS Mincho"/>
          <w:b/>
          <w:i/>
          <w:iCs/>
          <w:sz w:val="26"/>
          <w:szCs w:val="26"/>
          <w:lang w:val="en-US" w:eastAsia="en-US"/>
        </w:rPr>
        <w:t>(60 classes )</w:t>
      </w:r>
    </w:p>
    <w:p w:rsidR="002259AB" w:rsidRPr="00FA47A4" w:rsidRDefault="002259AB" w:rsidP="002259AB">
      <w:pPr>
        <w:spacing w:line="276" w:lineRule="auto"/>
        <w:jc w:val="both"/>
        <w:rPr>
          <w:rFonts w:eastAsia="MS Mincho"/>
          <w:i/>
          <w:iCs/>
          <w:sz w:val="26"/>
          <w:szCs w:val="26"/>
          <w:lang w:val="en-US" w:eastAsia="en-US"/>
        </w:rPr>
      </w:pPr>
    </w:p>
    <w:p w:rsidR="002259AB" w:rsidRPr="00FA47A4" w:rsidRDefault="002259AB" w:rsidP="00CD5FCA">
      <w:pPr>
        <w:numPr>
          <w:ilvl w:val="1"/>
          <w:numId w:val="25"/>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Annual obligations:</w:t>
      </w:r>
    </w:p>
    <w:p w:rsidR="002259AB" w:rsidRPr="00FA47A4" w:rsidRDefault="002259AB" w:rsidP="002259AB">
      <w:pPr>
        <w:jc w:val="both"/>
        <w:rPr>
          <w:rFonts w:eastAsia="MS Mincho"/>
          <w:i/>
          <w:iCs/>
          <w:sz w:val="26"/>
          <w:szCs w:val="26"/>
          <w:lang w:val="en-US" w:eastAsia="en-US"/>
        </w:rPr>
      </w:pPr>
      <w:r w:rsidRPr="00FA47A4">
        <w:rPr>
          <w:rFonts w:eastAsia="MS Mincho"/>
          <w:i/>
          <w:iCs/>
          <w:sz w:val="26"/>
          <w:szCs w:val="26"/>
          <w:lang w:val="en-US" w:eastAsia="en-US"/>
        </w:rPr>
        <w:t>From May 2019 will be liquidated annual obligations, examinations, independent writings, themes of the course and etc.</w:t>
      </w:r>
    </w:p>
    <w:p w:rsidR="002259AB" w:rsidRPr="00FA47A4" w:rsidRDefault="002259AB" w:rsidP="002259AB">
      <w:pPr>
        <w:spacing w:line="276" w:lineRule="auto"/>
        <w:jc w:val="both"/>
        <w:rPr>
          <w:rFonts w:eastAsia="MS Mincho"/>
          <w:i/>
          <w:iCs/>
          <w:sz w:val="26"/>
          <w:szCs w:val="26"/>
          <w:lang w:val="en-US" w:eastAsia="en-US"/>
        </w:rPr>
      </w:pPr>
    </w:p>
    <w:p w:rsidR="002259AB" w:rsidRPr="00FA47A4" w:rsidRDefault="002259AB" w:rsidP="00CD5FCA">
      <w:pPr>
        <w:numPr>
          <w:ilvl w:val="1"/>
          <w:numId w:val="25"/>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 xml:space="preserve">The examination of the subject: </w:t>
      </w:r>
      <w:r w:rsidRPr="00FA47A4">
        <w:rPr>
          <w:rFonts w:eastAsia="MS Mincho"/>
          <w:i/>
          <w:iCs/>
          <w:sz w:val="26"/>
          <w:szCs w:val="26"/>
          <w:lang w:val="en-US" w:eastAsia="en-US"/>
        </w:rPr>
        <w:tab/>
      </w:r>
      <w:r w:rsidRPr="00FA47A4">
        <w:rPr>
          <w:rFonts w:eastAsia="MS Mincho"/>
          <w:i/>
          <w:iCs/>
          <w:sz w:val="26"/>
          <w:szCs w:val="26"/>
          <w:lang w:val="en-US" w:eastAsia="en-US"/>
        </w:rPr>
        <w:tab/>
      </w:r>
      <w:r w:rsidRPr="00FA47A4">
        <w:rPr>
          <w:rFonts w:eastAsia="MS Mincho"/>
          <w:i/>
          <w:iCs/>
          <w:sz w:val="26"/>
          <w:szCs w:val="26"/>
          <w:lang w:val="en-US" w:eastAsia="en-US"/>
        </w:rPr>
        <w:tab/>
      </w:r>
      <w:r w:rsidRPr="00FA47A4">
        <w:rPr>
          <w:rFonts w:eastAsia="MS Mincho"/>
          <w:i/>
          <w:iCs/>
          <w:sz w:val="26"/>
          <w:szCs w:val="26"/>
          <w:lang w:val="en-US" w:eastAsia="en-US"/>
        </w:rPr>
        <w:tab/>
        <w:t>20 May - 24 June 2019</w:t>
      </w:r>
    </w:p>
    <w:p w:rsidR="002259AB" w:rsidRPr="00FA47A4" w:rsidRDefault="002259AB" w:rsidP="002259AB">
      <w:pPr>
        <w:spacing w:line="276" w:lineRule="auto"/>
        <w:rPr>
          <w:rFonts w:eastAsia="MS Mincho"/>
          <w:i/>
          <w:iCs/>
          <w:sz w:val="22"/>
          <w:szCs w:val="22"/>
          <w:lang w:val="en-US" w:eastAsia="en-US"/>
        </w:rPr>
      </w:pPr>
    </w:p>
    <w:p w:rsidR="002259AB" w:rsidRPr="00FA47A4" w:rsidRDefault="002259AB" w:rsidP="002259AB">
      <w:pPr>
        <w:spacing w:line="276" w:lineRule="auto"/>
        <w:rPr>
          <w:rFonts w:eastAsia="MS Mincho"/>
          <w:i/>
          <w:szCs w:val="22"/>
          <w:lang w:val="en-US" w:eastAsia="en-US"/>
        </w:rPr>
      </w:pPr>
      <w:r w:rsidRPr="00FA47A4">
        <w:rPr>
          <w:rFonts w:eastAsia="MS Mincho"/>
          <w:b/>
          <w:iCs/>
          <w:lang w:val="en-US" w:eastAsia="en-US"/>
        </w:rPr>
        <w:t>Head lecturers of the subject</w:t>
      </w:r>
      <w:r w:rsidRPr="00FA47A4">
        <w:rPr>
          <w:rFonts w:eastAsia="MS Mincho"/>
          <w:b/>
          <w:iCs/>
          <w:szCs w:val="22"/>
          <w:lang w:val="en-US" w:eastAsia="en-US"/>
        </w:rPr>
        <w:t>:</w:t>
      </w:r>
      <w:r w:rsidRPr="00FA47A4">
        <w:rPr>
          <w:rFonts w:eastAsia="MS Mincho"/>
          <w:i/>
          <w:iCs/>
          <w:szCs w:val="22"/>
          <w:lang w:val="en-US" w:eastAsia="en-US"/>
        </w:rPr>
        <w:tab/>
      </w:r>
      <w:r w:rsidRPr="00FA47A4">
        <w:rPr>
          <w:rFonts w:eastAsia="MS Mincho"/>
          <w:b/>
          <w:i/>
          <w:szCs w:val="22"/>
          <w:lang w:val="en-US" w:eastAsia="en-US"/>
        </w:rPr>
        <w:t xml:space="preserve"> 1. Arben RAKIPI</w:t>
      </w:r>
      <w:r w:rsidRPr="00FA47A4">
        <w:rPr>
          <w:rFonts w:eastAsia="MS Mincho"/>
          <w:i/>
          <w:szCs w:val="22"/>
          <w:lang w:val="en-US" w:eastAsia="en-US"/>
        </w:rPr>
        <w:tab/>
      </w:r>
      <w:r w:rsidRPr="00FA47A4">
        <w:rPr>
          <w:rFonts w:eastAsia="MS Mincho"/>
          <w:i/>
          <w:szCs w:val="22"/>
          <w:lang w:val="en-US" w:eastAsia="en-US"/>
        </w:rPr>
        <w:tab/>
      </w:r>
      <w:r w:rsidRPr="00FA47A4">
        <w:rPr>
          <w:rFonts w:eastAsia="MS Mincho"/>
          <w:i/>
          <w:szCs w:val="22"/>
          <w:lang w:val="en-US" w:eastAsia="en-US"/>
        </w:rPr>
        <w:tab/>
      </w:r>
      <w:r w:rsidRPr="00FA47A4">
        <w:rPr>
          <w:rFonts w:eastAsia="MS Mincho"/>
          <w:i/>
          <w:szCs w:val="22"/>
          <w:lang w:val="en-US" w:eastAsia="en-US"/>
        </w:rPr>
        <w:tab/>
        <w:t xml:space="preserve"> 62 classes</w:t>
      </w:r>
    </w:p>
    <w:p w:rsidR="002259AB" w:rsidRPr="00FA47A4" w:rsidRDefault="002259AB" w:rsidP="002259AB">
      <w:pPr>
        <w:spacing w:line="276" w:lineRule="auto"/>
        <w:ind w:left="2880"/>
        <w:jc w:val="both"/>
        <w:rPr>
          <w:rFonts w:eastAsia="MS Mincho"/>
          <w:i/>
          <w:szCs w:val="22"/>
          <w:lang w:val="en-US" w:eastAsia="en-US"/>
        </w:rPr>
      </w:pPr>
      <w:r w:rsidRPr="00FA47A4">
        <w:rPr>
          <w:rFonts w:eastAsia="MS Mincho"/>
          <w:b/>
          <w:i/>
          <w:szCs w:val="22"/>
          <w:lang w:val="en-US" w:eastAsia="en-US"/>
        </w:rPr>
        <w:t xml:space="preserve">           2. Prof. Dr. Skënder KAÇUPI</w:t>
      </w:r>
      <w:r w:rsidRPr="00FA47A4">
        <w:rPr>
          <w:rFonts w:eastAsia="MS Mincho"/>
          <w:i/>
          <w:szCs w:val="22"/>
          <w:lang w:val="en-US" w:eastAsia="en-US"/>
        </w:rPr>
        <w:t xml:space="preserve"> </w:t>
      </w:r>
      <w:r w:rsidRPr="00FA47A4">
        <w:rPr>
          <w:rFonts w:eastAsia="MS Mincho"/>
          <w:i/>
          <w:szCs w:val="22"/>
          <w:lang w:val="en-US" w:eastAsia="en-US"/>
        </w:rPr>
        <w:tab/>
      </w:r>
      <w:r w:rsidRPr="00FA47A4">
        <w:rPr>
          <w:rFonts w:eastAsia="MS Mincho"/>
          <w:i/>
          <w:szCs w:val="22"/>
          <w:lang w:val="en-US" w:eastAsia="en-US"/>
        </w:rPr>
        <w:tab/>
        <w:t xml:space="preserve"> 28 classes</w:t>
      </w:r>
    </w:p>
    <w:p w:rsidR="002259AB" w:rsidRPr="00FA47A4" w:rsidRDefault="002259AB" w:rsidP="002259AB">
      <w:pPr>
        <w:spacing w:line="276" w:lineRule="auto"/>
        <w:ind w:left="2880"/>
        <w:jc w:val="both"/>
        <w:rPr>
          <w:rFonts w:eastAsia="MS Mincho"/>
          <w:i/>
          <w:szCs w:val="22"/>
          <w:lang w:val="en-US" w:eastAsia="en-US"/>
        </w:rPr>
      </w:pPr>
      <w:r w:rsidRPr="00FA47A4">
        <w:rPr>
          <w:rFonts w:eastAsia="MS Mincho"/>
          <w:b/>
          <w:i/>
          <w:szCs w:val="22"/>
          <w:lang w:val="en-US" w:eastAsia="en-US"/>
        </w:rPr>
        <w:t xml:space="preserve">          3. Dr. Idlir PEÇI</w:t>
      </w:r>
      <w:r w:rsidRPr="00FA47A4">
        <w:rPr>
          <w:rFonts w:eastAsia="MS Mincho"/>
          <w:i/>
          <w:szCs w:val="22"/>
          <w:lang w:val="en-US" w:eastAsia="en-US"/>
        </w:rPr>
        <w:t xml:space="preserve"> </w:t>
      </w:r>
      <w:r w:rsidRPr="00FA47A4">
        <w:rPr>
          <w:rFonts w:eastAsia="MS Mincho"/>
          <w:i/>
          <w:szCs w:val="22"/>
          <w:lang w:val="en-US" w:eastAsia="en-US"/>
        </w:rPr>
        <w:tab/>
      </w:r>
      <w:r w:rsidRPr="00FA47A4">
        <w:rPr>
          <w:rFonts w:eastAsia="MS Mincho"/>
          <w:i/>
          <w:szCs w:val="22"/>
          <w:lang w:val="en-US" w:eastAsia="en-US"/>
        </w:rPr>
        <w:tab/>
      </w:r>
      <w:r w:rsidRPr="00FA47A4">
        <w:rPr>
          <w:rFonts w:eastAsia="MS Mincho"/>
          <w:i/>
          <w:szCs w:val="22"/>
          <w:lang w:val="en-US" w:eastAsia="en-US"/>
        </w:rPr>
        <w:tab/>
      </w:r>
      <w:r w:rsidRPr="00FA47A4">
        <w:rPr>
          <w:rFonts w:eastAsia="MS Mincho"/>
          <w:i/>
          <w:szCs w:val="22"/>
          <w:lang w:val="en-US" w:eastAsia="en-US"/>
        </w:rPr>
        <w:tab/>
        <w:t>25 classes</w:t>
      </w:r>
    </w:p>
    <w:p w:rsidR="002259AB" w:rsidRPr="00FA47A4" w:rsidRDefault="002259AB" w:rsidP="002259AB">
      <w:pPr>
        <w:spacing w:line="276" w:lineRule="auto"/>
        <w:ind w:left="2880"/>
        <w:jc w:val="both"/>
        <w:rPr>
          <w:rFonts w:eastAsia="MS Mincho"/>
          <w:i/>
          <w:szCs w:val="22"/>
          <w:lang w:val="en-US" w:eastAsia="en-US"/>
        </w:rPr>
      </w:pPr>
      <w:r w:rsidRPr="00FA47A4">
        <w:rPr>
          <w:rFonts w:eastAsia="MS Mincho"/>
          <w:b/>
          <w:i/>
          <w:szCs w:val="22"/>
          <w:lang w:val="en-US" w:eastAsia="en-US"/>
        </w:rPr>
        <w:t xml:space="preserve">         4. Klodian KURUSHI</w:t>
      </w:r>
      <w:r w:rsidRPr="00FA47A4">
        <w:rPr>
          <w:rFonts w:eastAsia="MS Mincho"/>
          <w:b/>
          <w:i/>
          <w:szCs w:val="22"/>
          <w:lang w:val="en-US" w:eastAsia="en-US"/>
        </w:rPr>
        <w:tab/>
      </w:r>
      <w:r w:rsidRPr="00FA47A4">
        <w:rPr>
          <w:rFonts w:eastAsia="MS Mincho"/>
          <w:i/>
          <w:szCs w:val="22"/>
          <w:lang w:val="en-US" w:eastAsia="en-US"/>
        </w:rPr>
        <w:tab/>
      </w:r>
      <w:r w:rsidRPr="00FA47A4">
        <w:rPr>
          <w:rFonts w:eastAsia="MS Mincho"/>
          <w:i/>
          <w:szCs w:val="22"/>
          <w:lang w:val="en-US" w:eastAsia="en-US"/>
        </w:rPr>
        <w:tab/>
        <w:t xml:space="preserve">            20 classes</w:t>
      </w:r>
    </w:p>
    <w:p w:rsidR="002259AB" w:rsidRPr="00FA47A4" w:rsidRDefault="002259AB" w:rsidP="002259AB">
      <w:pPr>
        <w:spacing w:line="276" w:lineRule="auto"/>
        <w:ind w:left="1134"/>
        <w:jc w:val="both"/>
        <w:rPr>
          <w:rFonts w:eastAsia="MS Mincho"/>
          <w:i/>
          <w:sz w:val="22"/>
          <w:szCs w:val="22"/>
          <w:lang w:val="en-US" w:eastAsia="en-US"/>
        </w:rPr>
      </w:pPr>
      <w:r w:rsidRPr="00FA47A4">
        <w:rPr>
          <w:rFonts w:eastAsia="MS Mincho"/>
          <w:i/>
          <w:sz w:val="22"/>
          <w:szCs w:val="22"/>
          <w:lang w:val="en-US" w:eastAsia="en-US"/>
        </w:rPr>
        <w:t xml:space="preserve"> </w:t>
      </w:r>
    </w:p>
    <w:p w:rsidR="002259AB" w:rsidRPr="00FA47A4" w:rsidRDefault="002259AB" w:rsidP="002259AB">
      <w:pPr>
        <w:rPr>
          <w:rFonts w:eastAsia="MS Mincho"/>
          <w:sz w:val="26"/>
          <w:szCs w:val="26"/>
          <w:lang w:val="en-US" w:eastAsia="en-US"/>
        </w:rPr>
      </w:pPr>
    </w:p>
    <w:p w:rsidR="002259AB" w:rsidRPr="00FA47A4" w:rsidRDefault="002259AB" w:rsidP="002259AB">
      <w:pPr>
        <w:spacing w:line="276" w:lineRule="auto"/>
        <w:jc w:val="both"/>
        <w:rPr>
          <w:rFonts w:eastAsia="MS Mincho"/>
          <w:i/>
          <w:sz w:val="28"/>
          <w:szCs w:val="26"/>
          <w:lang w:val="en-US" w:eastAsia="en-US"/>
        </w:rPr>
      </w:pPr>
    </w:p>
    <w:p w:rsidR="002259AB" w:rsidRPr="00FA47A4" w:rsidRDefault="002259AB" w:rsidP="002259AB">
      <w:pPr>
        <w:spacing w:line="276" w:lineRule="auto"/>
        <w:jc w:val="both"/>
        <w:rPr>
          <w:rFonts w:eastAsia="MS Mincho"/>
          <w:szCs w:val="22"/>
          <w:lang w:val="en-US" w:eastAsia="en-US"/>
        </w:rPr>
      </w:pPr>
      <w:r w:rsidRPr="00FA47A4">
        <w:rPr>
          <w:rFonts w:eastAsia="MS Mincho"/>
          <w:lang w:val="en-US" w:eastAsia="en-US"/>
        </w:rPr>
        <w:t xml:space="preserve">Subject of </w:t>
      </w:r>
      <w:r w:rsidRPr="00FA47A4">
        <w:rPr>
          <w:rFonts w:eastAsia="MS Mincho"/>
          <w:szCs w:val="22"/>
          <w:lang w:val="en-US" w:eastAsia="en-US"/>
        </w:rPr>
        <w:t>“</w:t>
      </w:r>
      <w:r w:rsidRPr="00FA47A4">
        <w:rPr>
          <w:rFonts w:eastAsia="MS Mincho"/>
          <w:b/>
          <w:bCs/>
          <w:sz w:val="26"/>
          <w:szCs w:val="26"/>
          <w:lang w:val="en-US" w:eastAsia="en-US"/>
        </w:rPr>
        <w:t>CRIMINAL LAW</w:t>
      </w:r>
      <w:r w:rsidRPr="00FA47A4">
        <w:rPr>
          <w:rFonts w:eastAsia="MS Mincho"/>
          <w:szCs w:val="22"/>
          <w:lang w:val="en-US" w:eastAsia="en-US"/>
        </w:rPr>
        <w:t xml:space="preserve">” </w:t>
      </w:r>
      <w:r w:rsidRPr="00FA47A4">
        <w:rPr>
          <w:rFonts w:eastAsia="MS Mincho"/>
          <w:lang w:val="en-US" w:eastAsia="en-US"/>
        </w:rPr>
        <w:t xml:space="preserve">is one of the most important disciplines of the theoretical and practical </w:t>
      </w:r>
      <w:r w:rsidR="00625EED" w:rsidRPr="00FA47A4">
        <w:rPr>
          <w:rFonts w:eastAsia="MS Mincho"/>
          <w:lang w:val="en-US" w:eastAsia="en-US"/>
        </w:rPr>
        <w:t xml:space="preserve">training </w:t>
      </w:r>
      <w:r w:rsidRPr="00FA47A4">
        <w:rPr>
          <w:rFonts w:eastAsia="MS Mincho"/>
          <w:lang w:val="en-US" w:eastAsia="en-US"/>
        </w:rPr>
        <w:t xml:space="preserve">program of the School of Magistrates. </w:t>
      </w:r>
    </w:p>
    <w:p w:rsidR="002259AB" w:rsidRPr="00FA47A4" w:rsidRDefault="002259AB" w:rsidP="002259AB">
      <w:pPr>
        <w:spacing w:line="276" w:lineRule="auto"/>
        <w:rPr>
          <w:rFonts w:eastAsia="MS Mincho"/>
          <w:sz w:val="22"/>
          <w:szCs w:val="22"/>
          <w:lang w:val="en-US" w:eastAsia="en-US"/>
        </w:rPr>
      </w:pPr>
    </w:p>
    <w:p w:rsidR="002259AB" w:rsidRPr="00FA47A4" w:rsidRDefault="002259AB" w:rsidP="002259AB">
      <w:pPr>
        <w:spacing w:line="276" w:lineRule="auto"/>
        <w:rPr>
          <w:rFonts w:eastAsia="MS Mincho"/>
          <w:sz w:val="22"/>
          <w:szCs w:val="22"/>
          <w:lang w:val="en-US" w:eastAsia="en-US"/>
        </w:rPr>
      </w:pPr>
    </w:p>
    <w:p w:rsidR="002259AB" w:rsidRPr="00FA47A4" w:rsidRDefault="002259AB" w:rsidP="002259AB">
      <w:pPr>
        <w:spacing w:line="276" w:lineRule="auto"/>
        <w:rPr>
          <w:rFonts w:eastAsia="MS Mincho"/>
          <w:sz w:val="22"/>
          <w:szCs w:val="22"/>
          <w:lang w:val="en-US" w:eastAsia="en-US"/>
        </w:rPr>
      </w:pPr>
    </w:p>
    <w:tbl>
      <w:tblPr>
        <w:tblW w:w="0" w:type="auto"/>
        <w:tblInd w:w="828" w:type="dxa"/>
        <w:tblLook w:val="01E0" w:firstRow="1" w:lastRow="1" w:firstColumn="1" w:lastColumn="1" w:noHBand="0" w:noVBand="0"/>
      </w:tblPr>
      <w:tblGrid>
        <w:gridCol w:w="2062"/>
        <w:gridCol w:w="2110"/>
        <w:gridCol w:w="2101"/>
        <w:gridCol w:w="2101"/>
      </w:tblGrid>
      <w:tr w:rsidR="002259AB" w:rsidRPr="00FA47A4" w:rsidTr="005D6259">
        <w:tc>
          <w:tcPr>
            <w:tcW w:w="2229"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tabs>
                <w:tab w:val="left" w:pos="709"/>
              </w:tabs>
              <w:jc w:val="center"/>
              <w:rPr>
                <w:rFonts w:eastAsia="MS Mincho"/>
                <w:b/>
                <w:bCs/>
                <w:iCs/>
                <w:lang w:val="en-US" w:eastAsia="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tabs>
                <w:tab w:val="left" w:pos="709"/>
              </w:tabs>
              <w:jc w:val="center"/>
              <w:rPr>
                <w:rFonts w:eastAsia="MS Mincho"/>
                <w:b/>
                <w:bCs/>
                <w:iCs/>
                <w:lang w:val="en-US" w:eastAsia="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2259AB" w:rsidRPr="00FA47A4" w:rsidRDefault="002259AB" w:rsidP="005D6259">
            <w:pPr>
              <w:tabs>
                <w:tab w:val="left" w:pos="709"/>
              </w:tabs>
              <w:jc w:val="center"/>
              <w:rPr>
                <w:rFonts w:eastAsia="MS Mincho"/>
                <w:b/>
                <w:bCs/>
                <w:iCs/>
                <w:lang w:val="en-US" w:eastAsia="en-US"/>
              </w:rPr>
            </w:pPr>
          </w:p>
        </w:tc>
        <w:tc>
          <w:tcPr>
            <w:tcW w:w="2229"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tabs>
                <w:tab w:val="left" w:pos="709"/>
              </w:tabs>
              <w:jc w:val="center"/>
              <w:rPr>
                <w:rFonts w:eastAsia="MS Mincho"/>
                <w:b/>
                <w:bCs/>
                <w:iCs/>
                <w:lang w:val="en-US" w:eastAsia="en-US"/>
              </w:rPr>
            </w:pPr>
            <w:r w:rsidRPr="00FA47A4">
              <w:rPr>
                <w:rFonts w:eastAsia="MS Mincho"/>
                <w:b/>
                <w:bCs/>
                <w:iCs/>
                <w:lang w:val="en-US"/>
              </w:rPr>
              <w:t>Number of classes for debate</w:t>
            </w:r>
          </w:p>
        </w:tc>
      </w:tr>
      <w:tr w:rsidR="002259AB" w:rsidRPr="00FA47A4" w:rsidTr="005D6259">
        <w:trPr>
          <w:trHeight w:val="92"/>
        </w:trPr>
        <w:tc>
          <w:tcPr>
            <w:tcW w:w="2229"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tabs>
                <w:tab w:val="left" w:pos="709"/>
              </w:tabs>
              <w:jc w:val="center"/>
              <w:rPr>
                <w:rFonts w:eastAsia="MS Mincho"/>
                <w:bCs/>
                <w:iCs/>
                <w:lang w:val="en-US" w:eastAsia="en-US"/>
              </w:rPr>
            </w:pPr>
            <w:r w:rsidRPr="00FA47A4">
              <w:rPr>
                <w:rFonts w:eastAsia="MS Mincho"/>
                <w:bCs/>
                <w:iCs/>
                <w:sz w:val="22"/>
                <w:szCs w:val="22"/>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tabs>
                <w:tab w:val="left" w:pos="709"/>
              </w:tabs>
              <w:jc w:val="center"/>
              <w:rPr>
                <w:rFonts w:eastAsia="MS Mincho"/>
                <w:bCs/>
                <w:iCs/>
                <w:lang w:val="en-US" w:eastAsia="en-US"/>
              </w:rPr>
            </w:pPr>
            <w:r w:rsidRPr="00FA47A4">
              <w:rPr>
                <w:rFonts w:eastAsia="MS Mincho"/>
                <w:bCs/>
                <w:iCs/>
                <w:sz w:val="22"/>
                <w:szCs w:val="22"/>
                <w:lang w:val="en-US" w:eastAsia="en-US"/>
              </w:rPr>
              <w:t xml:space="preserve">I + II </w:t>
            </w:r>
          </w:p>
        </w:tc>
        <w:tc>
          <w:tcPr>
            <w:tcW w:w="2229"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tabs>
                <w:tab w:val="left" w:pos="709"/>
              </w:tabs>
              <w:jc w:val="center"/>
              <w:rPr>
                <w:rFonts w:eastAsia="MS Mincho"/>
                <w:b/>
                <w:bCs/>
                <w:iCs/>
                <w:lang w:val="en-US" w:eastAsia="en-US"/>
              </w:rPr>
            </w:pPr>
            <w:r w:rsidRPr="00FA47A4">
              <w:rPr>
                <w:rFonts w:eastAsia="MS Mincho"/>
                <w:b/>
                <w:bCs/>
                <w:i/>
                <w:iCs/>
                <w:sz w:val="22"/>
                <w:szCs w:val="22"/>
                <w:lang w:val="en-US" w:eastAsia="en-US"/>
              </w:rPr>
              <w:t>105</w:t>
            </w:r>
          </w:p>
        </w:tc>
        <w:tc>
          <w:tcPr>
            <w:tcW w:w="2229"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tabs>
                <w:tab w:val="left" w:pos="709"/>
              </w:tabs>
              <w:jc w:val="center"/>
              <w:rPr>
                <w:rFonts w:eastAsia="MS Mincho"/>
                <w:b/>
                <w:bCs/>
                <w:iCs/>
                <w:lang w:val="en-US" w:eastAsia="en-US"/>
              </w:rPr>
            </w:pPr>
            <w:r w:rsidRPr="00FA47A4">
              <w:rPr>
                <w:rFonts w:eastAsia="MS Mincho"/>
                <w:b/>
                <w:bCs/>
                <w:iCs/>
                <w:sz w:val="22"/>
                <w:szCs w:val="22"/>
                <w:lang w:val="en-US" w:eastAsia="en-US"/>
              </w:rPr>
              <w:t>30</w:t>
            </w:r>
          </w:p>
        </w:tc>
      </w:tr>
    </w:tbl>
    <w:p w:rsidR="002259AB" w:rsidRPr="00FA47A4" w:rsidRDefault="002259AB" w:rsidP="002259AB">
      <w:pPr>
        <w:spacing w:line="276" w:lineRule="auto"/>
        <w:jc w:val="both"/>
        <w:rPr>
          <w:rFonts w:eastAsia="MS Mincho"/>
          <w:sz w:val="22"/>
          <w:szCs w:val="22"/>
          <w:lang w:val="en-US" w:eastAsia="en-US"/>
        </w:rPr>
      </w:pPr>
    </w:p>
    <w:p w:rsidR="002259AB" w:rsidRPr="00FA47A4" w:rsidRDefault="002259AB" w:rsidP="002259AB">
      <w:pPr>
        <w:jc w:val="both"/>
        <w:rPr>
          <w:rFonts w:eastAsia="MS Mincho"/>
          <w:sz w:val="22"/>
          <w:szCs w:val="22"/>
          <w:lang w:val="en-US" w:eastAsia="en-US"/>
        </w:rPr>
      </w:pPr>
    </w:p>
    <w:p w:rsidR="002259AB" w:rsidRPr="00FA47A4" w:rsidRDefault="002259AB" w:rsidP="002259AB">
      <w:pPr>
        <w:rPr>
          <w:rFonts w:eastAsia="MS Mincho"/>
          <w:b/>
          <w:bCs/>
          <w:iCs/>
          <w:lang w:val="en-US"/>
        </w:rPr>
      </w:pPr>
      <w:r w:rsidRPr="00FA47A4">
        <w:rPr>
          <w:rFonts w:eastAsia="MS Mincho"/>
          <w:b/>
          <w:bCs/>
          <w:iCs/>
          <w:szCs w:val="22"/>
          <w:lang w:val="en-US" w:eastAsia="en-US"/>
        </w:rPr>
        <w:t xml:space="preserve">I. </w:t>
      </w:r>
      <w:r w:rsidRPr="00FA47A4">
        <w:rPr>
          <w:rFonts w:eastAsia="MS Mincho"/>
          <w:b/>
          <w:bCs/>
          <w:iCs/>
          <w:lang w:val="en-US"/>
        </w:rPr>
        <w:t>OBJECTIVES</w:t>
      </w:r>
    </w:p>
    <w:p w:rsidR="002259AB" w:rsidRPr="00FA47A4" w:rsidRDefault="002259AB" w:rsidP="002259AB">
      <w:pPr>
        <w:jc w:val="both"/>
        <w:rPr>
          <w:rFonts w:eastAsia="MS Mincho"/>
          <w:b/>
          <w:bCs/>
          <w:iCs/>
          <w:szCs w:val="22"/>
          <w:lang w:val="en-US" w:eastAsia="en-US"/>
        </w:rPr>
      </w:pPr>
    </w:p>
    <w:p w:rsidR="002259AB" w:rsidRPr="00FA47A4" w:rsidRDefault="002259AB" w:rsidP="002259AB">
      <w:pPr>
        <w:jc w:val="both"/>
        <w:rPr>
          <w:rFonts w:eastAsia="MS Mincho"/>
          <w:b/>
          <w:bCs/>
          <w:sz w:val="18"/>
          <w:szCs w:val="16"/>
          <w:lang w:val="en-US" w:eastAsia="en-US"/>
        </w:rPr>
      </w:pPr>
    </w:p>
    <w:p w:rsidR="002259AB" w:rsidRPr="00FA47A4" w:rsidRDefault="002259AB" w:rsidP="002259AB">
      <w:pPr>
        <w:jc w:val="both"/>
        <w:rPr>
          <w:rFonts w:eastAsia="MS Mincho"/>
          <w:szCs w:val="22"/>
          <w:lang w:val="en-US" w:eastAsia="en-US"/>
        </w:rPr>
      </w:pPr>
      <w:r w:rsidRPr="00FA47A4">
        <w:rPr>
          <w:rFonts w:eastAsia="MS Mincho"/>
          <w:lang w:val="en-US"/>
        </w:rPr>
        <w:t xml:space="preserve">The analysis </w:t>
      </w:r>
      <w:r w:rsidRPr="00FA47A4">
        <w:rPr>
          <w:rFonts w:eastAsia="MS Mincho"/>
          <w:lang w:val="en-US" w:eastAsia="en-US"/>
        </w:rPr>
        <w:t>of the discipline</w:t>
      </w:r>
      <w:r w:rsidRPr="00FA47A4">
        <w:rPr>
          <w:rFonts w:eastAsia="MS Mincho"/>
          <w:lang w:val="en-US"/>
        </w:rPr>
        <w:t xml:space="preserve"> of </w:t>
      </w:r>
      <w:r w:rsidRPr="00FA47A4">
        <w:rPr>
          <w:rFonts w:eastAsia="MS Mincho"/>
          <w:i/>
          <w:lang w:val="en-US" w:eastAsia="en-US"/>
        </w:rPr>
        <w:t>Criminal law</w:t>
      </w:r>
      <w:r w:rsidRPr="00FA47A4">
        <w:rPr>
          <w:rFonts w:eastAsia="MS Mincho"/>
          <w:szCs w:val="22"/>
          <w:lang w:val="en-US" w:eastAsia="en-US"/>
        </w:rPr>
        <w:t xml:space="preserve"> </w:t>
      </w:r>
      <w:r w:rsidRPr="00FA47A4">
        <w:rPr>
          <w:rFonts w:eastAsia="MS Mincho"/>
          <w:lang w:val="en-US"/>
        </w:rPr>
        <w:t>at the School of Magistrates is going to intend the accomplishment of some intentions and main objectives, which are</w:t>
      </w:r>
      <w:r w:rsidRPr="00FA47A4">
        <w:rPr>
          <w:rFonts w:eastAsia="MS Mincho"/>
          <w:szCs w:val="22"/>
          <w:lang w:val="en-US" w:eastAsia="en-US"/>
        </w:rPr>
        <w:t>:</w:t>
      </w:r>
    </w:p>
    <w:p w:rsidR="002259AB" w:rsidRPr="00FA47A4" w:rsidRDefault="002259AB" w:rsidP="002259AB">
      <w:pPr>
        <w:jc w:val="both"/>
        <w:rPr>
          <w:rFonts w:eastAsia="MS Mincho"/>
          <w:szCs w:val="22"/>
          <w:lang w:val="en-US" w:eastAsia="en-US"/>
        </w:rPr>
      </w:pPr>
      <w:r w:rsidRPr="00FA47A4">
        <w:rPr>
          <w:rFonts w:eastAsia="MS Mincho"/>
          <w:szCs w:val="22"/>
          <w:lang w:val="en-US" w:eastAsia="en-US"/>
        </w:rPr>
        <w:t xml:space="preserve"> </w:t>
      </w:r>
    </w:p>
    <w:p w:rsidR="002259AB" w:rsidRPr="00FA47A4" w:rsidRDefault="002259AB" w:rsidP="002259AB">
      <w:pPr>
        <w:numPr>
          <w:ilvl w:val="3"/>
          <w:numId w:val="1"/>
        </w:numPr>
        <w:jc w:val="both"/>
        <w:rPr>
          <w:rFonts w:eastAsia="MS Mincho"/>
          <w:szCs w:val="22"/>
          <w:lang w:val="en-US" w:eastAsia="en-US"/>
        </w:rPr>
      </w:pPr>
      <w:r w:rsidRPr="00FA47A4">
        <w:rPr>
          <w:rFonts w:eastAsia="MS Mincho"/>
          <w:lang w:val="en-US"/>
        </w:rPr>
        <w:t>Preparation of capable magistrates for the giving of qualitative civil and professional judicial judgments</w:t>
      </w:r>
      <w:r w:rsidRPr="00FA47A4">
        <w:rPr>
          <w:rFonts w:eastAsia="MS Mincho"/>
          <w:szCs w:val="22"/>
          <w:lang w:val="en-US" w:eastAsia="en-US"/>
        </w:rPr>
        <w:t>.</w:t>
      </w:r>
    </w:p>
    <w:p w:rsidR="002259AB" w:rsidRPr="00FA47A4" w:rsidRDefault="002259AB" w:rsidP="002259AB">
      <w:pPr>
        <w:numPr>
          <w:ilvl w:val="3"/>
          <w:numId w:val="1"/>
        </w:numPr>
        <w:jc w:val="both"/>
        <w:rPr>
          <w:rFonts w:eastAsia="MS Mincho"/>
          <w:szCs w:val="22"/>
          <w:lang w:val="en-US" w:eastAsia="en-US"/>
        </w:rPr>
      </w:pPr>
      <w:r w:rsidRPr="00FA47A4">
        <w:rPr>
          <w:rFonts w:eastAsia="MS Mincho"/>
          <w:lang w:val="en-US"/>
        </w:rPr>
        <w:t>The graduation of magistrates who will realize the composition of judicial sentences argumented correctly from the logical and judicial point of view based on proofs administered during the judicial process as well as in legal provisions</w:t>
      </w:r>
      <w:r w:rsidRPr="00FA47A4">
        <w:rPr>
          <w:rFonts w:eastAsia="MS Mincho"/>
          <w:szCs w:val="22"/>
          <w:lang w:val="en-US" w:eastAsia="en-US"/>
        </w:rPr>
        <w:t>.</w:t>
      </w:r>
    </w:p>
    <w:p w:rsidR="002259AB" w:rsidRPr="00FA47A4" w:rsidRDefault="002259AB" w:rsidP="002259AB">
      <w:pPr>
        <w:numPr>
          <w:ilvl w:val="3"/>
          <w:numId w:val="1"/>
        </w:numPr>
        <w:jc w:val="both"/>
        <w:rPr>
          <w:rFonts w:eastAsia="MS Mincho"/>
          <w:szCs w:val="22"/>
          <w:lang w:val="en-US" w:eastAsia="en-US"/>
        </w:rPr>
      </w:pPr>
      <w:r w:rsidRPr="00FA47A4">
        <w:rPr>
          <w:rFonts w:eastAsia="MS Mincho"/>
          <w:lang w:val="en-US"/>
        </w:rPr>
        <w:t>The education of independent judges, so that to give solution to matters</w:t>
      </w:r>
      <w:r w:rsidRPr="00FA47A4">
        <w:rPr>
          <w:rFonts w:eastAsia="MS Mincho"/>
          <w:szCs w:val="22"/>
          <w:lang w:val="en-US" w:eastAsia="en-US"/>
        </w:rPr>
        <w:t xml:space="preserve"> by respecting principles of parity and anti-discrimination.</w:t>
      </w:r>
    </w:p>
    <w:p w:rsidR="002259AB" w:rsidRPr="00FA47A4" w:rsidRDefault="002259AB" w:rsidP="002259AB">
      <w:pPr>
        <w:numPr>
          <w:ilvl w:val="3"/>
          <w:numId w:val="1"/>
        </w:numPr>
        <w:jc w:val="both"/>
        <w:rPr>
          <w:rFonts w:eastAsia="MS Mincho"/>
          <w:szCs w:val="22"/>
          <w:lang w:val="en-US" w:eastAsia="en-US"/>
        </w:rPr>
      </w:pPr>
      <w:r w:rsidRPr="00FA47A4">
        <w:rPr>
          <w:rFonts w:eastAsia="MS Mincho"/>
          <w:lang w:val="en-US"/>
        </w:rPr>
        <w:t xml:space="preserve">The encouragement </w:t>
      </w:r>
      <w:r w:rsidRPr="00FA47A4">
        <w:rPr>
          <w:rFonts w:eastAsia="MS Mincho"/>
          <w:lang w:val="en-US" w:eastAsia="en-US"/>
        </w:rPr>
        <w:t>of the scientific</w:t>
      </w:r>
      <w:r w:rsidRPr="00FA47A4">
        <w:rPr>
          <w:rFonts w:eastAsia="MS Mincho"/>
          <w:lang w:val="en-US"/>
        </w:rPr>
        <w:t xml:space="preserve"> and independent work either during school years, or during the years </w:t>
      </w:r>
      <w:r w:rsidRPr="00FA47A4">
        <w:rPr>
          <w:rFonts w:eastAsia="MS Mincho"/>
          <w:lang w:val="en-US" w:eastAsia="en-US"/>
        </w:rPr>
        <w:t>of the exercise</w:t>
      </w:r>
      <w:r w:rsidRPr="00FA47A4">
        <w:rPr>
          <w:rFonts w:eastAsia="MS Mincho"/>
          <w:lang w:val="en-US"/>
        </w:rPr>
        <w:t xml:space="preserve"> </w:t>
      </w:r>
      <w:r w:rsidRPr="00FA47A4">
        <w:rPr>
          <w:rFonts w:eastAsia="MS Mincho"/>
          <w:lang w:val="en-US" w:eastAsia="en-US"/>
        </w:rPr>
        <w:t>of the profession</w:t>
      </w:r>
      <w:r w:rsidRPr="00FA47A4">
        <w:rPr>
          <w:rFonts w:eastAsia="MS Mincho"/>
          <w:lang w:val="en-US"/>
        </w:rPr>
        <w:t xml:space="preserve"> of magistrate</w:t>
      </w:r>
      <w:r w:rsidRPr="00FA47A4">
        <w:rPr>
          <w:rFonts w:eastAsia="MS Mincho"/>
          <w:szCs w:val="22"/>
          <w:lang w:val="en-US" w:eastAsia="en-US"/>
        </w:rPr>
        <w:t xml:space="preserve">. </w:t>
      </w:r>
    </w:p>
    <w:p w:rsidR="002259AB" w:rsidRPr="00FA47A4" w:rsidRDefault="002259AB" w:rsidP="002259AB">
      <w:pPr>
        <w:numPr>
          <w:ilvl w:val="3"/>
          <w:numId w:val="1"/>
        </w:numPr>
        <w:jc w:val="both"/>
        <w:rPr>
          <w:rFonts w:eastAsia="MS Mincho"/>
          <w:szCs w:val="22"/>
          <w:lang w:val="en-US" w:eastAsia="en-US"/>
        </w:rPr>
      </w:pPr>
      <w:r w:rsidRPr="00FA47A4">
        <w:rPr>
          <w:rFonts w:eastAsia="MS Mincho"/>
          <w:lang w:val="en-US"/>
        </w:rPr>
        <w:t>The education of honesty and</w:t>
      </w:r>
      <w:r w:rsidRPr="00FA47A4">
        <w:rPr>
          <w:rFonts w:eastAsia="MS Mincho"/>
          <w:lang w:val="en-US" w:eastAsia="en-US"/>
        </w:rPr>
        <w:t xml:space="preserve"> of the purity</w:t>
      </w:r>
      <w:r w:rsidRPr="00FA47A4">
        <w:rPr>
          <w:rFonts w:eastAsia="MS Mincho"/>
          <w:lang w:val="en-US"/>
        </w:rPr>
        <w:t xml:space="preserve"> </w:t>
      </w:r>
      <w:r w:rsidRPr="00FA47A4">
        <w:rPr>
          <w:rFonts w:eastAsia="MS Mincho"/>
          <w:lang w:val="en-US" w:eastAsia="en-US"/>
        </w:rPr>
        <w:t>of the figure</w:t>
      </w:r>
      <w:r w:rsidRPr="00FA47A4">
        <w:rPr>
          <w:rFonts w:eastAsia="MS Mincho"/>
          <w:lang w:val="en-US"/>
        </w:rPr>
        <w:t xml:space="preserve"> </w:t>
      </w:r>
      <w:r w:rsidRPr="00FA47A4">
        <w:rPr>
          <w:rFonts w:eastAsia="MS Mincho"/>
          <w:lang w:val="en-US" w:eastAsia="en-US"/>
        </w:rPr>
        <w:t>of the exercise</w:t>
      </w:r>
      <w:r w:rsidRPr="00FA47A4">
        <w:rPr>
          <w:rFonts w:eastAsia="MS Mincho"/>
          <w:lang w:val="en-US"/>
        </w:rPr>
        <w:t xml:space="preserve"> </w:t>
      </w:r>
      <w:r w:rsidRPr="00FA47A4">
        <w:rPr>
          <w:rFonts w:eastAsia="MS Mincho"/>
          <w:lang w:val="en-US" w:eastAsia="en-US"/>
        </w:rPr>
        <w:t>of the magistrate</w:t>
      </w:r>
      <w:r w:rsidRPr="00FA47A4">
        <w:rPr>
          <w:rFonts w:eastAsia="MS Mincho"/>
          <w:szCs w:val="22"/>
          <w:lang w:val="en-US" w:eastAsia="en-US"/>
        </w:rPr>
        <w:t>.</w:t>
      </w:r>
    </w:p>
    <w:p w:rsidR="002259AB" w:rsidRPr="00FA47A4" w:rsidRDefault="002259AB" w:rsidP="002259AB">
      <w:pPr>
        <w:numPr>
          <w:ilvl w:val="3"/>
          <w:numId w:val="1"/>
        </w:numPr>
        <w:jc w:val="both"/>
        <w:rPr>
          <w:rFonts w:eastAsia="MS Mincho"/>
          <w:szCs w:val="22"/>
          <w:lang w:val="en-US" w:eastAsia="en-US"/>
        </w:rPr>
      </w:pPr>
      <w:r w:rsidRPr="00FA47A4">
        <w:rPr>
          <w:rFonts w:eastAsia="MS Mincho"/>
          <w:lang w:val="en-US"/>
        </w:rPr>
        <w:t>Preparation with the basic essential knowledge of</w:t>
      </w:r>
      <w:r w:rsidRPr="00FA47A4">
        <w:rPr>
          <w:rFonts w:eastAsia="MS Mincho"/>
          <w:lang w:val="en-US" w:eastAsia="en-US"/>
        </w:rPr>
        <w:t xml:space="preserve"> the subject</w:t>
      </w:r>
      <w:r w:rsidRPr="00FA47A4">
        <w:rPr>
          <w:rFonts w:eastAsia="MS Mincho"/>
          <w:szCs w:val="22"/>
          <w:lang w:val="en-US" w:eastAsia="en-US"/>
        </w:rPr>
        <w:t>: “</w:t>
      </w:r>
      <w:r w:rsidRPr="00FA47A4">
        <w:rPr>
          <w:rFonts w:eastAsia="MS Mincho"/>
          <w:i/>
          <w:lang w:val="en-US" w:eastAsia="en-US"/>
        </w:rPr>
        <w:t>Criminal law.</w:t>
      </w:r>
      <w:r w:rsidRPr="00FA47A4">
        <w:rPr>
          <w:rFonts w:eastAsia="MS Mincho"/>
          <w:szCs w:val="22"/>
          <w:lang w:val="en-US" w:eastAsia="en-US"/>
        </w:rPr>
        <w:t>”</w:t>
      </w:r>
    </w:p>
    <w:p w:rsidR="002259AB" w:rsidRPr="00FA47A4" w:rsidRDefault="002259AB" w:rsidP="002259AB">
      <w:pPr>
        <w:numPr>
          <w:ilvl w:val="3"/>
          <w:numId w:val="1"/>
        </w:numPr>
        <w:jc w:val="both"/>
        <w:rPr>
          <w:rFonts w:eastAsia="MS Mincho"/>
          <w:szCs w:val="22"/>
          <w:lang w:val="en-US" w:eastAsia="en-US"/>
        </w:rPr>
      </w:pPr>
      <w:r w:rsidRPr="00FA47A4">
        <w:rPr>
          <w:rFonts w:eastAsia="MS Mincho"/>
          <w:lang w:val="en-US"/>
        </w:rPr>
        <w:t>The combination of procedural elements with material ones in the resolution and the treatment of criminal matters</w:t>
      </w:r>
      <w:r w:rsidRPr="00FA47A4">
        <w:rPr>
          <w:rFonts w:eastAsia="MS Mincho"/>
          <w:szCs w:val="22"/>
          <w:lang w:val="en-US" w:eastAsia="en-US"/>
        </w:rPr>
        <w:t xml:space="preserve">. </w:t>
      </w:r>
    </w:p>
    <w:p w:rsidR="002259AB" w:rsidRPr="00FA47A4" w:rsidRDefault="002259AB" w:rsidP="002259AB">
      <w:pPr>
        <w:jc w:val="both"/>
        <w:rPr>
          <w:rFonts w:eastAsia="MS Mincho"/>
          <w:b/>
          <w:bCs/>
          <w:i/>
          <w:iCs/>
          <w:sz w:val="22"/>
          <w:szCs w:val="22"/>
          <w:u w:val="single"/>
          <w:lang w:val="en-US" w:eastAsia="en-US"/>
        </w:rPr>
      </w:pPr>
    </w:p>
    <w:p w:rsidR="002259AB" w:rsidRPr="00FA47A4" w:rsidRDefault="002259AB" w:rsidP="002259AB">
      <w:pPr>
        <w:rPr>
          <w:rFonts w:eastAsia="MS Mincho"/>
          <w:b/>
          <w:bCs/>
          <w:iCs/>
          <w:lang w:val="en-US"/>
        </w:rPr>
      </w:pPr>
      <w:r w:rsidRPr="00FA47A4">
        <w:rPr>
          <w:rFonts w:eastAsia="MS Mincho"/>
          <w:b/>
          <w:bCs/>
          <w:iCs/>
          <w:sz w:val="22"/>
          <w:szCs w:val="22"/>
          <w:lang w:val="en-US" w:eastAsia="en-US"/>
        </w:rPr>
        <w:t xml:space="preserve">II. </w:t>
      </w:r>
      <w:r w:rsidRPr="00FA47A4">
        <w:rPr>
          <w:rFonts w:eastAsia="MS Mincho"/>
          <w:b/>
          <w:bCs/>
          <w:iCs/>
          <w:lang w:val="en-US"/>
        </w:rPr>
        <w:t xml:space="preserve">WAYS TO ACHIEVE THE OBJECTIVES </w:t>
      </w:r>
    </w:p>
    <w:p w:rsidR="002259AB" w:rsidRPr="00FA47A4" w:rsidRDefault="002259AB" w:rsidP="002259AB">
      <w:pPr>
        <w:jc w:val="both"/>
        <w:rPr>
          <w:rFonts w:eastAsia="MS Mincho"/>
          <w:b/>
          <w:bCs/>
          <w:iCs/>
          <w:sz w:val="22"/>
          <w:szCs w:val="22"/>
          <w:lang w:val="en-US" w:eastAsia="en-US"/>
        </w:rPr>
      </w:pPr>
    </w:p>
    <w:p w:rsidR="002259AB" w:rsidRPr="00FA47A4" w:rsidRDefault="002259AB" w:rsidP="002259AB">
      <w:pPr>
        <w:jc w:val="both"/>
        <w:rPr>
          <w:rFonts w:eastAsia="MS Mincho"/>
          <w:b/>
          <w:bCs/>
          <w:sz w:val="22"/>
          <w:szCs w:val="22"/>
          <w:u w:val="single"/>
          <w:lang w:val="en-US" w:eastAsia="en-US"/>
        </w:rPr>
      </w:pPr>
    </w:p>
    <w:p w:rsidR="002259AB" w:rsidRPr="00FA47A4" w:rsidRDefault="002259AB" w:rsidP="002259AB">
      <w:pPr>
        <w:jc w:val="both"/>
        <w:rPr>
          <w:rFonts w:eastAsia="MS Mincho"/>
          <w:lang w:val="en-US" w:eastAsia="en-US"/>
        </w:rPr>
      </w:pPr>
      <w:r w:rsidRPr="00FA47A4">
        <w:rPr>
          <w:rFonts w:eastAsia="MS Mincho"/>
          <w:lang w:val="en-US"/>
        </w:rPr>
        <w:t xml:space="preserve">The teaching </w:t>
      </w:r>
      <w:r w:rsidRPr="00FA47A4">
        <w:rPr>
          <w:rFonts w:eastAsia="MS Mincho"/>
          <w:lang w:val="en-US" w:eastAsia="en-US"/>
        </w:rPr>
        <w:t>of the Criminal law</w:t>
      </w:r>
      <w:r w:rsidRPr="00FA47A4">
        <w:rPr>
          <w:rFonts w:eastAsia="MS Mincho"/>
          <w:szCs w:val="22"/>
          <w:lang w:val="en-US" w:eastAsia="en-US"/>
        </w:rPr>
        <w:t xml:space="preserve"> </w:t>
      </w:r>
      <w:r w:rsidRPr="00FA47A4">
        <w:rPr>
          <w:rFonts w:eastAsia="MS Mincho"/>
          <w:lang w:val="en-US"/>
        </w:rPr>
        <w:t>in the Albanian School of Magistrates and the above objectives during the first theoretical year will be realized through these ways</w:t>
      </w:r>
      <w:r w:rsidRPr="00FA47A4">
        <w:rPr>
          <w:rFonts w:eastAsia="MS Mincho"/>
          <w:lang w:val="en-US" w:eastAsia="en-US"/>
        </w:rPr>
        <w:t>:</w:t>
      </w:r>
    </w:p>
    <w:p w:rsidR="002259AB" w:rsidRPr="00FA47A4" w:rsidRDefault="002259AB" w:rsidP="002259AB">
      <w:pPr>
        <w:jc w:val="both"/>
        <w:rPr>
          <w:rFonts w:eastAsia="MS Mincho"/>
          <w:lang w:val="en-US" w:eastAsia="en-US"/>
        </w:rPr>
      </w:pPr>
    </w:p>
    <w:p w:rsidR="002259AB" w:rsidRPr="00FA47A4" w:rsidRDefault="002259AB" w:rsidP="002259AB">
      <w:pPr>
        <w:jc w:val="both"/>
        <w:rPr>
          <w:rFonts w:eastAsia="MS Mincho"/>
          <w:i/>
          <w:iCs/>
          <w:lang w:val="en-US" w:eastAsia="en-US"/>
        </w:rPr>
      </w:pPr>
      <w:r w:rsidRPr="00FA47A4">
        <w:rPr>
          <w:rFonts w:eastAsia="MS Mincho"/>
          <w:i/>
          <w:iCs/>
          <w:lang w:val="en-US" w:eastAsia="en-US"/>
        </w:rPr>
        <w:t xml:space="preserve">1. </w:t>
      </w:r>
      <w:r w:rsidRPr="00FA47A4">
        <w:rPr>
          <w:rFonts w:eastAsia="MS Mincho"/>
          <w:i/>
          <w:iCs/>
          <w:lang w:val="en-US"/>
        </w:rPr>
        <w:t>Treatment of new theoretical elements by the lecturer. In theoretical cases will be intended</w:t>
      </w:r>
      <w:r w:rsidRPr="00FA47A4">
        <w:rPr>
          <w:rFonts w:eastAsia="MS Mincho"/>
          <w:i/>
          <w:iCs/>
          <w:lang w:val="en-US" w:eastAsia="en-US"/>
        </w:rPr>
        <w:t>:</w:t>
      </w:r>
    </w:p>
    <w:p w:rsidR="002259AB" w:rsidRPr="00FA47A4" w:rsidRDefault="002259AB" w:rsidP="002259AB">
      <w:pPr>
        <w:jc w:val="both"/>
        <w:rPr>
          <w:rFonts w:eastAsia="MS Mincho"/>
          <w:i/>
          <w:iCs/>
          <w:lang w:val="en-US" w:eastAsia="en-US"/>
        </w:rPr>
      </w:pPr>
    </w:p>
    <w:p w:rsidR="002259AB" w:rsidRPr="00FA47A4" w:rsidRDefault="002259AB" w:rsidP="002259AB">
      <w:pPr>
        <w:jc w:val="both"/>
        <w:rPr>
          <w:rFonts w:eastAsia="MS Mincho"/>
          <w:lang w:val="en-US"/>
        </w:rPr>
      </w:pPr>
      <w:r w:rsidRPr="00FA47A4">
        <w:rPr>
          <w:rFonts w:eastAsia="MS Mincho"/>
          <w:lang w:val="en-US" w:eastAsia="en-US"/>
        </w:rPr>
        <w:t>a</w:t>
      </w:r>
      <w:r w:rsidRPr="00FA47A4">
        <w:rPr>
          <w:rFonts w:eastAsia="MS Mincho"/>
          <w:lang w:val="en-US"/>
        </w:rPr>
        <w:t xml:space="preserve"> To be avoided the giving of knowledge that students have taken during the four years of studies at the Faculty of Law, being concentrated only on theoretical themes that are less treated.</w:t>
      </w:r>
    </w:p>
    <w:p w:rsidR="002259AB" w:rsidRPr="00FA47A4" w:rsidRDefault="002259AB" w:rsidP="002259AB">
      <w:pPr>
        <w:jc w:val="both"/>
        <w:rPr>
          <w:rFonts w:eastAsia="MS Mincho"/>
          <w:lang w:val="en-US" w:eastAsia="en-US"/>
        </w:rPr>
      </w:pPr>
    </w:p>
    <w:p w:rsidR="002259AB" w:rsidRPr="00FA47A4" w:rsidRDefault="002259AB" w:rsidP="002259AB">
      <w:pPr>
        <w:jc w:val="both"/>
        <w:rPr>
          <w:rFonts w:eastAsia="MS Mincho"/>
          <w:lang w:val="en-US" w:eastAsia="en-US"/>
        </w:rPr>
      </w:pPr>
      <w:r w:rsidRPr="00FA47A4">
        <w:rPr>
          <w:rFonts w:eastAsia="MS Mincho"/>
          <w:lang w:val="en-US" w:eastAsia="en-US"/>
        </w:rPr>
        <w:t xml:space="preserve">b. </w:t>
      </w:r>
      <w:r w:rsidRPr="00FA47A4">
        <w:rPr>
          <w:rFonts w:eastAsia="MS Mincho"/>
          <w:lang w:val="en-US"/>
        </w:rPr>
        <w:t>To be done lectures on topics of actuality, such as for example</w:t>
      </w:r>
      <w:r w:rsidRPr="00FA47A4">
        <w:rPr>
          <w:rFonts w:eastAsia="MS Mincho"/>
          <w:lang w:val="en-US" w:eastAsia="en-US"/>
        </w:rPr>
        <w:t>.</w:t>
      </w:r>
    </w:p>
    <w:p w:rsidR="002259AB" w:rsidRPr="00FA47A4" w:rsidRDefault="002259AB" w:rsidP="002259AB">
      <w:pPr>
        <w:numPr>
          <w:ilvl w:val="0"/>
          <w:numId w:val="7"/>
        </w:numPr>
        <w:jc w:val="both"/>
        <w:rPr>
          <w:rFonts w:eastAsia="MS Mincho"/>
          <w:lang w:val="en-US" w:eastAsia="en-US"/>
        </w:rPr>
      </w:pPr>
      <w:r w:rsidRPr="00FA47A4">
        <w:rPr>
          <w:rFonts w:eastAsia="MS Mincho"/>
          <w:lang w:val="en-US"/>
        </w:rPr>
        <w:t xml:space="preserve">Judicial debates in relation to the discussable provisions of </w:t>
      </w:r>
      <w:r w:rsidRPr="00FA47A4">
        <w:rPr>
          <w:rFonts w:eastAsia="MS Mincho"/>
          <w:lang w:val="en-US" w:eastAsia="en-US"/>
        </w:rPr>
        <w:t>criminal legislation.</w:t>
      </w:r>
    </w:p>
    <w:p w:rsidR="002259AB" w:rsidRPr="00FA47A4" w:rsidRDefault="002259AB" w:rsidP="002259AB">
      <w:pPr>
        <w:numPr>
          <w:ilvl w:val="0"/>
          <w:numId w:val="7"/>
        </w:numPr>
        <w:jc w:val="both"/>
        <w:rPr>
          <w:rFonts w:eastAsia="MS Mincho"/>
          <w:lang w:val="en-US" w:eastAsia="en-US"/>
        </w:rPr>
      </w:pPr>
      <w:r w:rsidRPr="00FA47A4">
        <w:rPr>
          <w:rFonts w:eastAsia="MS Mincho"/>
          <w:lang w:val="en-US"/>
        </w:rPr>
        <w:t>With judicial vacuums or matters that have not found solution explicitly into the law</w:t>
      </w:r>
      <w:r w:rsidRPr="00FA47A4">
        <w:rPr>
          <w:rFonts w:eastAsia="MS Mincho"/>
          <w:lang w:val="en-US" w:eastAsia="en-US"/>
        </w:rPr>
        <w:t>.</w:t>
      </w:r>
    </w:p>
    <w:p w:rsidR="002259AB" w:rsidRPr="00FA47A4" w:rsidRDefault="002259AB" w:rsidP="002259AB">
      <w:pPr>
        <w:numPr>
          <w:ilvl w:val="0"/>
          <w:numId w:val="7"/>
        </w:numPr>
        <w:jc w:val="both"/>
        <w:rPr>
          <w:rFonts w:eastAsia="MS Mincho"/>
          <w:lang w:val="en-US" w:eastAsia="en-US"/>
        </w:rPr>
      </w:pPr>
      <w:r w:rsidRPr="00FA47A4">
        <w:rPr>
          <w:rFonts w:eastAsia="MS Mincho"/>
          <w:lang w:val="en-US"/>
        </w:rPr>
        <w:t>Interpretation of new laws</w:t>
      </w:r>
      <w:r w:rsidRPr="00FA47A4">
        <w:rPr>
          <w:rFonts w:eastAsia="MS Mincho"/>
          <w:lang w:val="en-US" w:eastAsia="en-US"/>
        </w:rPr>
        <w:t xml:space="preserve"> that come out and of the international jurisprudence and of international standards. </w:t>
      </w:r>
    </w:p>
    <w:p w:rsidR="002259AB" w:rsidRPr="00FA47A4" w:rsidRDefault="002259AB" w:rsidP="002259AB">
      <w:pPr>
        <w:numPr>
          <w:ilvl w:val="0"/>
          <w:numId w:val="7"/>
        </w:numPr>
        <w:jc w:val="both"/>
        <w:rPr>
          <w:rFonts w:eastAsia="MS Mincho"/>
          <w:lang w:val="en-US" w:eastAsia="en-US"/>
        </w:rPr>
      </w:pPr>
      <w:r w:rsidRPr="00FA47A4">
        <w:rPr>
          <w:rFonts w:eastAsia="MS Mincho"/>
          <w:lang w:val="en-US"/>
        </w:rPr>
        <w:t xml:space="preserve">Analysis of scientific articles published in and out </w:t>
      </w:r>
      <w:r w:rsidRPr="00FA47A4">
        <w:rPr>
          <w:rFonts w:eastAsia="MS Mincho"/>
          <w:lang w:val="en-US" w:eastAsia="en-US"/>
        </w:rPr>
        <w:t>of the country.</w:t>
      </w:r>
    </w:p>
    <w:p w:rsidR="002259AB" w:rsidRPr="00FA47A4" w:rsidRDefault="002259AB" w:rsidP="002259AB">
      <w:pPr>
        <w:jc w:val="both"/>
        <w:rPr>
          <w:rFonts w:eastAsia="MS Mincho"/>
          <w:lang w:val="en-US" w:eastAsia="en-US"/>
        </w:rPr>
      </w:pPr>
    </w:p>
    <w:p w:rsidR="002259AB" w:rsidRPr="00FA47A4" w:rsidRDefault="002259AB" w:rsidP="002259AB">
      <w:pPr>
        <w:jc w:val="both"/>
        <w:rPr>
          <w:rFonts w:eastAsia="MS Mincho"/>
          <w:i/>
          <w:iCs/>
          <w:lang w:val="en-US" w:eastAsia="en-US"/>
        </w:rPr>
      </w:pPr>
      <w:r w:rsidRPr="00FA47A4">
        <w:rPr>
          <w:rFonts w:eastAsia="MS Mincho"/>
          <w:i/>
          <w:iCs/>
          <w:lang w:val="en-US" w:eastAsia="en-US"/>
        </w:rPr>
        <w:t xml:space="preserve"> 2. </w:t>
      </w:r>
      <w:r w:rsidRPr="00FA47A4">
        <w:rPr>
          <w:rFonts w:eastAsia="MS Mincho"/>
          <w:i/>
          <w:iCs/>
          <w:lang w:val="en-US"/>
        </w:rPr>
        <w:t xml:space="preserve">To the classes </w:t>
      </w:r>
      <w:r w:rsidRPr="00FA47A4">
        <w:rPr>
          <w:rFonts w:eastAsia="MS Mincho"/>
          <w:lang w:val="en-US" w:eastAsia="en-US"/>
        </w:rPr>
        <w:t>of the exercises</w:t>
      </w:r>
      <w:r w:rsidRPr="00FA47A4">
        <w:rPr>
          <w:rFonts w:eastAsia="MS Mincho"/>
          <w:i/>
          <w:iCs/>
          <w:lang w:val="en-US"/>
        </w:rPr>
        <w:t xml:space="preserve"> treated in two main models</w:t>
      </w:r>
      <w:r w:rsidRPr="00FA47A4">
        <w:rPr>
          <w:rFonts w:eastAsia="MS Mincho"/>
          <w:i/>
          <w:iCs/>
          <w:lang w:val="en-US" w:eastAsia="en-US"/>
        </w:rPr>
        <w:t>:</w:t>
      </w:r>
    </w:p>
    <w:p w:rsidR="002259AB" w:rsidRPr="00FA47A4" w:rsidRDefault="002259AB" w:rsidP="002259AB">
      <w:pPr>
        <w:ind w:left="1080"/>
        <w:jc w:val="both"/>
        <w:rPr>
          <w:rFonts w:eastAsia="MS Mincho"/>
          <w:lang w:val="en-US" w:eastAsia="en-US"/>
        </w:rPr>
      </w:pPr>
      <w:r w:rsidRPr="00FA47A4">
        <w:rPr>
          <w:rFonts w:eastAsia="MS Mincho"/>
          <w:lang w:val="en-US" w:eastAsia="en-US"/>
        </w:rPr>
        <w:t xml:space="preserve">a) </w:t>
      </w:r>
      <w:r w:rsidRPr="00FA47A4">
        <w:rPr>
          <w:rFonts w:eastAsia="MS Mincho"/>
          <w:lang w:val="en-US"/>
        </w:rPr>
        <w:t>The first model of a practical class will be as follows</w:t>
      </w:r>
      <w:r w:rsidRPr="00FA47A4">
        <w:rPr>
          <w:rFonts w:eastAsia="MS Mincho"/>
          <w:lang w:val="en-US" w:eastAsia="en-US"/>
        </w:rPr>
        <w:t xml:space="preserve">: </w:t>
      </w:r>
    </w:p>
    <w:p w:rsidR="002259AB" w:rsidRPr="00FA47A4" w:rsidRDefault="002259AB" w:rsidP="002259AB">
      <w:pPr>
        <w:jc w:val="both"/>
        <w:rPr>
          <w:rFonts w:eastAsia="MS Mincho"/>
          <w:lang w:val="en-US" w:eastAsia="en-US"/>
        </w:rPr>
      </w:pPr>
      <w:r w:rsidRPr="00FA47A4">
        <w:rPr>
          <w:rFonts w:eastAsia="MS Mincho"/>
          <w:lang w:val="en-US"/>
        </w:rPr>
        <w:t>There will be given at least four up to five practical cases at every class by the lector and they will be analyzed by him before candidates</w:t>
      </w:r>
      <w:r w:rsidRPr="00FA47A4">
        <w:rPr>
          <w:rFonts w:eastAsia="MS Mincho"/>
          <w:lang w:val="en-US" w:eastAsia="en-US"/>
        </w:rPr>
        <w:t xml:space="preserve">. </w:t>
      </w:r>
      <w:r w:rsidRPr="00FA47A4">
        <w:rPr>
          <w:rFonts w:eastAsia="MS Mincho"/>
          <w:lang w:val="en-US" w:eastAsia="en-US"/>
        </w:rPr>
        <w:tab/>
      </w:r>
    </w:p>
    <w:p w:rsidR="002259AB" w:rsidRPr="00FA47A4" w:rsidRDefault="002259AB" w:rsidP="002259AB">
      <w:pPr>
        <w:jc w:val="both"/>
        <w:rPr>
          <w:rFonts w:eastAsia="MS Mincho"/>
          <w:lang w:val="en-US" w:eastAsia="en-US"/>
        </w:rPr>
      </w:pPr>
      <w:r w:rsidRPr="00FA47A4">
        <w:rPr>
          <w:rFonts w:eastAsia="MS Mincho"/>
          <w:lang w:val="en-US"/>
        </w:rPr>
        <w:t xml:space="preserve">These cases will be given from the practice of Albanian courts </w:t>
      </w:r>
      <w:r w:rsidRPr="00FA47A4">
        <w:rPr>
          <w:rFonts w:eastAsia="MS Mincho"/>
          <w:lang w:val="en-US" w:eastAsia="en-US"/>
        </w:rPr>
        <w:t>of the three</w:t>
      </w:r>
      <w:r w:rsidRPr="00FA47A4">
        <w:rPr>
          <w:rFonts w:eastAsia="MS Mincho"/>
          <w:lang w:val="en-US"/>
        </w:rPr>
        <w:t xml:space="preserve"> levels (including the practice from </w:t>
      </w:r>
      <w:r w:rsidRPr="00FA47A4">
        <w:rPr>
          <w:rFonts w:eastAsia="MS Mincho"/>
          <w:lang w:val="en-US" w:eastAsia="en-US"/>
        </w:rPr>
        <w:t xml:space="preserve">1995 </w:t>
      </w:r>
      <w:r w:rsidRPr="00FA47A4">
        <w:rPr>
          <w:rFonts w:eastAsia="MS Mincho"/>
          <w:lang w:val="en-US"/>
        </w:rPr>
        <w:t>and up which is regulated from the CRIMINAL CODE which is in force</w:t>
      </w:r>
      <w:r w:rsidRPr="00FA47A4">
        <w:rPr>
          <w:rFonts w:eastAsia="MS Mincho"/>
          <w:lang w:val="en-US" w:eastAsia="en-US"/>
        </w:rPr>
        <w:t xml:space="preserve">, or even the former practice regulated from criminal codes of that period), </w:t>
      </w:r>
      <w:r w:rsidRPr="00FA47A4">
        <w:rPr>
          <w:rFonts w:eastAsia="MS Mincho"/>
          <w:lang w:val="en-US"/>
        </w:rPr>
        <w:t xml:space="preserve">from the practice </w:t>
      </w:r>
      <w:r w:rsidRPr="00FA47A4">
        <w:rPr>
          <w:rFonts w:eastAsia="MS Mincho"/>
          <w:lang w:val="en-US" w:eastAsia="en-US"/>
        </w:rPr>
        <w:t xml:space="preserve">of the </w:t>
      </w:r>
      <w:r w:rsidRPr="00FA47A4">
        <w:rPr>
          <w:rFonts w:eastAsia="MS Mincho"/>
          <w:lang w:val="en-US" w:eastAsia="en-US"/>
        </w:rPr>
        <w:lastRenderedPageBreak/>
        <w:t>Constitutional</w:t>
      </w:r>
      <w:r w:rsidRPr="00FA47A4">
        <w:rPr>
          <w:rFonts w:eastAsia="MS Mincho"/>
          <w:lang w:val="en-US"/>
        </w:rPr>
        <w:t xml:space="preserve"> Court, from the judicial practice of western countries either </w:t>
      </w:r>
      <w:r w:rsidRPr="00FA47A4">
        <w:rPr>
          <w:rFonts w:eastAsia="MS Mincho"/>
          <w:lang w:val="en-US" w:eastAsia="en-US"/>
        </w:rPr>
        <w:t xml:space="preserve">of the  </w:t>
      </w:r>
      <w:r w:rsidRPr="00FA47A4">
        <w:rPr>
          <w:rFonts w:eastAsia="MS Mincho"/>
          <w:lang w:val="en-US"/>
        </w:rPr>
        <w:t xml:space="preserve">Roman family or </w:t>
      </w:r>
      <w:r w:rsidRPr="00FA47A4">
        <w:rPr>
          <w:rFonts w:eastAsia="MS Mincho"/>
          <w:lang w:val="en-US" w:eastAsia="en-US"/>
        </w:rPr>
        <w:t xml:space="preserve">of the  </w:t>
      </w:r>
      <w:r w:rsidRPr="00FA47A4">
        <w:rPr>
          <w:rFonts w:eastAsia="MS Mincho"/>
          <w:i/>
          <w:lang w:val="en-US"/>
        </w:rPr>
        <w:t xml:space="preserve">Common Law  </w:t>
      </w:r>
      <w:r w:rsidRPr="00FA47A4">
        <w:rPr>
          <w:rFonts w:eastAsia="MS Mincho"/>
          <w:lang w:val="en-US"/>
        </w:rPr>
        <w:t>family</w:t>
      </w:r>
      <w:r w:rsidRPr="00FA47A4">
        <w:rPr>
          <w:rFonts w:eastAsia="MS Mincho"/>
          <w:i/>
          <w:lang w:val="en-US"/>
        </w:rPr>
        <w:t xml:space="preserve"> </w:t>
      </w:r>
      <w:r w:rsidRPr="00FA47A4">
        <w:rPr>
          <w:rFonts w:eastAsia="MS Mincho"/>
          <w:lang w:val="en-US"/>
        </w:rPr>
        <w:t xml:space="preserve"> and so on</w:t>
      </w:r>
      <w:r w:rsidRPr="00FA47A4">
        <w:rPr>
          <w:rFonts w:eastAsia="MS Mincho"/>
          <w:lang w:val="en-US" w:eastAsia="en-US"/>
        </w:rPr>
        <w:t>.</w:t>
      </w:r>
    </w:p>
    <w:p w:rsidR="002259AB" w:rsidRPr="00FA47A4" w:rsidRDefault="002259AB" w:rsidP="002259AB">
      <w:pPr>
        <w:jc w:val="both"/>
        <w:rPr>
          <w:rFonts w:eastAsia="MS Mincho"/>
          <w:lang w:val="en-US" w:eastAsia="en-US"/>
        </w:rPr>
      </w:pPr>
    </w:p>
    <w:p w:rsidR="002259AB" w:rsidRPr="00FA47A4" w:rsidRDefault="002259AB" w:rsidP="00CD5FCA">
      <w:pPr>
        <w:numPr>
          <w:ilvl w:val="2"/>
          <w:numId w:val="26"/>
        </w:numPr>
        <w:jc w:val="both"/>
        <w:rPr>
          <w:rFonts w:eastAsia="MS Mincho"/>
          <w:lang w:val="en-US" w:eastAsia="en-US"/>
        </w:rPr>
      </w:pPr>
      <w:r w:rsidRPr="00FA47A4">
        <w:rPr>
          <w:rFonts w:eastAsia="MS Mincho"/>
          <w:lang w:val="en-US" w:eastAsia="en-US"/>
        </w:rPr>
        <w:t xml:space="preserve"> </w:t>
      </w:r>
      <w:r w:rsidRPr="00FA47A4">
        <w:rPr>
          <w:rFonts w:eastAsia="MS Mincho"/>
          <w:lang w:val="en-US"/>
        </w:rPr>
        <w:t xml:space="preserve">The second model of a practical class will be as follows: There will be done the analysis of concrete practical cases from candidates. These cases will be given from the lecturer in the corresponding class </w:t>
      </w:r>
      <w:r w:rsidRPr="00FA47A4">
        <w:rPr>
          <w:rFonts w:eastAsia="MS Mincho"/>
          <w:lang w:val="en-US" w:eastAsia="en-US"/>
        </w:rPr>
        <w:t>of the exercises</w:t>
      </w:r>
      <w:r w:rsidRPr="00FA47A4">
        <w:rPr>
          <w:rFonts w:eastAsia="MS Mincho"/>
          <w:lang w:val="en-US"/>
        </w:rPr>
        <w:t xml:space="preserve"> or in a preliminary class and will be worked with them or they will be chosen from candidates. During the exercise classes will be done even scenes of judicial processes to resolve the given practical cases, where every candidate will play the role </w:t>
      </w:r>
      <w:r w:rsidRPr="00FA47A4">
        <w:rPr>
          <w:rFonts w:eastAsia="MS Mincho"/>
          <w:lang w:val="en-US" w:eastAsia="en-US"/>
        </w:rPr>
        <w:t>of the judge</w:t>
      </w:r>
      <w:r w:rsidRPr="00FA47A4">
        <w:rPr>
          <w:rFonts w:eastAsia="MS Mincho"/>
          <w:lang w:val="en-US"/>
        </w:rPr>
        <w:t>, prosecutor, lawyer of each party, or any other participant in the dispute. These recent ones will be prepared preliminarily from students altogether even with the materials of every participant (judicial judgment, pretence, the speech of defense and so on). The course of candidates during the classes of exercises may be divided in groups</w:t>
      </w:r>
      <w:r w:rsidRPr="00FA47A4">
        <w:rPr>
          <w:rFonts w:eastAsia="MS Mincho"/>
          <w:lang w:val="en-US" w:eastAsia="en-US"/>
        </w:rPr>
        <w:t>.</w:t>
      </w:r>
    </w:p>
    <w:p w:rsidR="002259AB" w:rsidRPr="00FA47A4" w:rsidRDefault="002259AB" w:rsidP="002259AB">
      <w:pPr>
        <w:jc w:val="both"/>
        <w:rPr>
          <w:rFonts w:eastAsia="MS Mincho"/>
          <w:i/>
          <w:iCs/>
          <w:lang w:val="en-US" w:eastAsia="en-US"/>
        </w:rPr>
      </w:pPr>
    </w:p>
    <w:p w:rsidR="002259AB" w:rsidRPr="00FA47A4" w:rsidRDefault="002259AB" w:rsidP="00CD5FCA">
      <w:pPr>
        <w:numPr>
          <w:ilvl w:val="0"/>
          <w:numId w:val="26"/>
        </w:numPr>
        <w:jc w:val="both"/>
        <w:rPr>
          <w:rFonts w:eastAsia="MS Mincho"/>
          <w:i/>
          <w:iCs/>
          <w:lang w:val="en-US" w:eastAsia="en-US"/>
        </w:rPr>
      </w:pPr>
      <w:r w:rsidRPr="00FA47A4">
        <w:rPr>
          <w:rFonts w:eastAsia="MS Mincho"/>
          <w:i/>
          <w:iCs/>
          <w:lang w:val="en-US"/>
        </w:rPr>
        <w:t xml:space="preserve">Independent writings in the form </w:t>
      </w:r>
      <w:r w:rsidRPr="00FA47A4">
        <w:rPr>
          <w:rFonts w:eastAsia="MS Mincho"/>
          <w:lang w:val="en-US" w:eastAsia="en-US"/>
        </w:rPr>
        <w:t xml:space="preserve">of </w:t>
      </w:r>
      <w:r w:rsidRPr="00FA47A4">
        <w:rPr>
          <w:rFonts w:eastAsia="MS Mincho"/>
          <w:i/>
          <w:lang w:val="en-US" w:eastAsia="en-US"/>
        </w:rPr>
        <w:t>themes</w:t>
      </w:r>
      <w:r w:rsidRPr="00FA47A4">
        <w:rPr>
          <w:rFonts w:eastAsia="MS Mincho"/>
          <w:i/>
          <w:iCs/>
          <w:lang w:val="en-US"/>
        </w:rPr>
        <w:t>, essays, memos, etc.</w:t>
      </w:r>
    </w:p>
    <w:p w:rsidR="002259AB" w:rsidRPr="00FA47A4" w:rsidRDefault="002259AB" w:rsidP="002259AB">
      <w:pPr>
        <w:ind w:firstLine="720"/>
        <w:jc w:val="both"/>
        <w:rPr>
          <w:rFonts w:eastAsia="MS Mincho"/>
          <w:lang w:val="en-US"/>
        </w:rPr>
      </w:pPr>
      <w:r w:rsidRPr="00FA47A4">
        <w:rPr>
          <w:rFonts w:eastAsia="MS Mincho"/>
          <w:lang w:val="en-US"/>
        </w:rPr>
        <w:t xml:space="preserve">Writings will be done in the form of essays, of memos or of legal opinions on important judicial or practical matters. </w:t>
      </w:r>
    </w:p>
    <w:p w:rsidR="002259AB" w:rsidRPr="00FA47A4" w:rsidRDefault="002259AB" w:rsidP="002259AB">
      <w:pPr>
        <w:ind w:firstLine="720"/>
        <w:jc w:val="both"/>
        <w:rPr>
          <w:rFonts w:eastAsia="MS Mincho"/>
          <w:lang w:val="en-US"/>
        </w:rPr>
      </w:pPr>
      <w:r w:rsidRPr="00FA47A4">
        <w:rPr>
          <w:rFonts w:eastAsia="MS Mincho"/>
          <w:lang w:val="en-US"/>
        </w:rPr>
        <w:t xml:space="preserve">During this academic year will be selected three writings. </w:t>
      </w:r>
    </w:p>
    <w:p w:rsidR="002259AB" w:rsidRPr="00FA47A4" w:rsidRDefault="002259AB" w:rsidP="002259AB">
      <w:pPr>
        <w:jc w:val="both"/>
        <w:rPr>
          <w:rFonts w:eastAsia="MS Mincho"/>
          <w:lang w:val="en-US" w:eastAsia="en-US"/>
        </w:rPr>
      </w:pPr>
    </w:p>
    <w:p w:rsidR="002259AB" w:rsidRPr="00FA47A4" w:rsidRDefault="002259AB" w:rsidP="002259AB">
      <w:pPr>
        <w:jc w:val="both"/>
        <w:rPr>
          <w:rFonts w:eastAsia="MS Mincho"/>
          <w:b/>
          <w:i/>
          <w:sz w:val="28"/>
          <w:szCs w:val="28"/>
          <w:lang w:val="en-US" w:eastAsia="en-US"/>
        </w:rPr>
      </w:pPr>
      <w:r w:rsidRPr="00FA47A4">
        <w:rPr>
          <w:rFonts w:eastAsia="MS Mincho"/>
          <w:b/>
          <w:sz w:val="28"/>
          <w:szCs w:val="28"/>
          <w:lang w:val="en-US" w:eastAsia="en-US"/>
        </w:rPr>
        <w:t>III</w:t>
      </w:r>
      <w:r w:rsidRPr="00FA47A4">
        <w:rPr>
          <w:rFonts w:eastAsia="MS Mincho"/>
          <w:b/>
          <w:i/>
          <w:sz w:val="28"/>
          <w:szCs w:val="28"/>
          <w:lang w:val="en-US" w:eastAsia="en-US"/>
        </w:rPr>
        <w:t xml:space="preserve">. </w:t>
      </w:r>
      <w:r w:rsidRPr="00FA47A4">
        <w:rPr>
          <w:rFonts w:eastAsia="MS Mincho"/>
          <w:b/>
          <w:lang w:val="en-US"/>
        </w:rPr>
        <w:t>Evaluation</w:t>
      </w:r>
    </w:p>
    <w:p w:rsidR="002259AB" w:rsidRPr="00FA47A4" w:rsidRDefault="002259AB" w:rsidP="002259AB">
      <w:pPr>
        <w:jc w:val="both"/>
        <w:rPr>
          <w:rFonts w:eastAsia="MS Mincho"/>
          <w:b/>
          <w:szCs w:val="22"/>
          <w:lang w:val="en-US" w:eastAsia="en-US"/>
        </w:rPr>
      </w:pPr>
      <w:r w:rsidRPr="00FA47A4">
        <w:rPr>
          <w:rFonts w:eastAsia="MS Mincho"/>
          <w:b/>
          <w:lang w:val="en-US"/>
        </w:rPr>
        <w:t xml:space="preserve">The evaluation of the subject of </w:t>
      </w:r>
      <w:r w:rsidRPr="00FA47A4">
        <w:rPr>
          <w:rFonts w:eastAsia="MS Mincho"/>
          <w:lang w:val="en-US" w:eastAsia="en-US"/>
        </w:rPr>
        <w:t>Criminal law</w:t>
      </w:r>
      <w:r w:rsidRPr="00FA47A4">
        <w:rPr>
          <w:rFonts w:eastAsia="MS Mincho"/>
          <w:szCs w:val="22"/>
          <w:lang w:val="en-US" w:eastAsia="en-US"/>
        </w:rPr>
        <w:t xml:space="preserve"> </w:t>
      </w:r>
      <w:r w:rsidRPr="00FA47A4">
        <w:rPr>
          <w:rFonts w:eastAsia="MS Mincho"/>
          <w:b/>
          <w:lang w:val="en-US"/>
        </w:rPr>
        <w:t>is done in two forms</w:t>
      </w:r>
      <w:r w:rsidRPr="00FA47A4">
        <w:rPr>
          <w:rFonts w:eastAsia="MS Mincho"/>
          <w:b/>
          <w:szCs w:val="22"/>
          <w:lang w:val="en-US" w:eastAsia="en-US"/>
        </w:rPr>
        <w:t>:</w:t>
      </w:r>
    </w:p>
    <w:p w:rsidR="002259AB" w:rsidRPr="00FA47A4" w:rsidRDefault="002259AB" w:rsidP="002259AB">
      <w:pPr>
        <w:numPr>
          <w:ilvl w:val="0"/>
          <w:numId w:val="4"/>
        </w:numPr>
        <w:jc w:val="both"/>
        <w:rPr>
          <w:rFonts w:eastAsia="MS Mincho"/>
          <w:szCs w:val="22"/>
          <w:lang w:val="en-US" w:eastAsia="en-US"/>
        </w:rPr>
      </w:pPr>
      <w:r w:rsidRPr="00FA47A4">
        <w:rPr>
          <w:rFonts w:eastAsia="MS Mincho"/>
          <w:b/>
          <w:i/>
          <w:lang w:val="en-US"/>
        </w:rPr>
        <w:t>Annual evaluation</w:t>
      </w:r>
      <w:r w:rsidRPr="00FA47A4">
        <w:rPr>
          <w:rFonts w:eastAsia="MS Mincho"/>
          <w:lang w:val="en-US" w:eastAsia="en-US"/>
        </w:rPr>
        <w:t xml:space="preserve"> </w:t>
      </w:r>
      <w:r w:rsidRPr="00FA47A4">
        <w:rPr>
          <w:rFonts w:eastAsia="MS Mincho"/>
          <w:b/>
          <w:i/>
          <w:lang w:val="en-US" w:eastAsia="en-US"/>
        </w:rPr>
        <w:t>of the</w:t>
      </w:r>
      <w:r w:rsidRPr="00FA47A4">
        <w:rPr>
          <w:rFonts w:eastAsia="MS Mincho"/>
          <w:lang w:val="en-US" w:eastAsia="en-US"/>
        </w:rPr>
        <w:t xml:space="preserve"> </w:t>
      </w:r>
      <w:r w:rsidRPr="00FA47A4">
        <w:rPr>
          <w:rFonts w:eastAsia="MS Mincho"/>
          <w:b/>
          <w:i/>
          <w:lang w:val="en-US" w:eastAsia="en-US"/>
        </w:rPr>
        <w:t>subject</w:t>
      </w:r>
      <w:r w:rsidRPr="00FA47A4">
        <w:rPr>
          <w:rFonts w:eastAsia="MS Mincho"/>
          <w:b/>
          <w:i/>
          <w:lang w:val="en-US"/>
        </w:rPr>
        <w:t xml:space="preserve"> is</w:t>
      </w:r>
      <w:r w:rsidRPr="00FA47A4">
        <w:rPr>
          <w:rFonts w:eastAsia="MS Mincho"/>
          <w:lang w:val="en-US"/>
        </w:rPr>
        <w:t xml:space="preserve"> done</w:t>
      </w:r>
      <w:r w:rsidRPr="00FA47A4">
        <w:rPr>
          <w:rFonts w:eastAsia="MS Mincho"/>
          <w:szCs w:val="22"/>
          <w:lang w:val="en-US" w:eastAsia="en-US"/>
        </w:rPr>
        <w:t xml:space="preserve"> </w:t>
      </w:r>
      <w:r w:rsidRPr="00FA47A4">
        <w:rPr>
          <w:rFonts w:eastAsia="MS Mincho"/>
          <w:b/>
          <w:i/>
          <w:lang w:val="en-US"/>
        </w:rPr>
        <w:t>through examination,</w:t>
      </w:r>
      <w:r w:rsidRPr="00FA47A4">
        <w:rPr>
          <w:rFonts w:eastAsia="MS Mincho"/>
          <w:lang w:val="en-US"/>
        </w:rPr>
        <w:t xml:space="preserve"> which is done on June at the end of every academic year</w:t>
      </w:r>
      <w:r w:rsidRPr="00FA47A4">
        <w:rPr>
          <w:rFonts w:eastAsia="MS Mincho"/>
          <w:szCs w:val="22"/>
          <w:lang w:val="en-US" w:eastAsia="en-US"/>
        </w:rPr>
        <w:t xml:space="preserve">. </w:t>
      </w:r>
      <w:r w:rsidRPr="00FA47A4">
        <w:rPr>
          <w:rFonts w:eastAsia="MS Mincho"/>
          <w:lang w:val="en-US"/>
        </w:rPr>
        <w:t xml:space="preserve">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lang w:val="en-US"/>
        </w:rPr>
        <w:t xml:space="preserve">. The opening of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 xml:space="preserve">before all candidates that have taken part in the examination. Thesis of the examination is divided in two parts. </w:t>
      </w:r>
      <w:r w:rsidRPr="00FA47A4">
        <w:rPr>
          <w:rFonts w:eastAsia="MS Mincho"/>
          <w:b/>
          <w:lang w:val="en-US"/>
        </w:rPr>
        <w:t>First part</w:t>
      </w:r>
      <w:r w:rsidRPr="00FA47A4">
        <w:rPr>
          <w:rFonts w:eastAsia="MS Mincho"/>
          <w:lang w:val="en-US"/>
        </w:rPr>
        <w:t xml:space="preserve">, which is theoretical, with questions in form of test, describing questions, discussion of concepts, interpretation of legal provisions, analysis of judicial problems, which varies from </w:t>
      </w:r>
      <w:r w:rsidRPr="00FA47A4">
        <w:rPr>
          <w:rFonts w:eastAsia="MS Mincho"/>
          <w:b/>
          <w:szCs w:val="22"/>
          <w:lang w:val="en-US" w:eastAsia="en-US"/>
        </w:rPr>
        <w:t xml:space="preserve">15-20 </w:t>
      </w:r>
      <w:r w:rsidRPr="00FA47A4">
        <w:rPr>
          <w:rFonts w:eastAsia="MS Mincho"/>
          <w:b/>
          <w:lang w:val="en-US"/>
        </w:rPr>
        <w:t>points</w:t>
      </w:r>
      <w:r w:rsidRPr="00FA47A4">
        <w:rPr>
          <w:rFonts w:eastAsia="MS Mincho"/>
          <w:lang w:val="en-US"/>
        </w:rPr>
        <w:t>, according to the case</w:t>
      </w:r>
      <w:r w:rsidRPr="00FA47A4">
        <w:rPr>
          <w:rFonts w:eastAsia="MS Mincho"/>
          <w:szCs w:val="22"/>
          <w:lang w:val="en-US" w:eastAsia="en-US"/>
        </w:rPr>
        <w:t xml:space="preserve">. </w:t>
      </w:r>
      <w:r w:rsidRPr="00FA47A4">
        <w:rPr>
          <w:rFonts w:eastAsia="MS Mincho"/>
          <w:lang w:val="en-US"/>
        </w:rPr>
        <w:t xml:space="preserve">The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MS Mincho"/>
          <w:szCs w:val="22"/>
          <w:lang w:val="en-US" w:eastAsia="en-US"/>
        </w:rPr>
        <w:t xml:space="preserve"> </w:t>
      </w:r>
      <w:r w:rsidRPr="00FA47A4">
        <w:rPr>
          <w:rFonts w:eastAsia="MS Mincho"/>
          <w:lang w:val="en-US"/>
        </w:rPr>
        <w:t xml:space="preserve">is practical and has some </w:t>
      </w:r>
      <w:r w:rsidRPr="00FA47A4">
        <w:rPr>
          <w:rFonts w:eastAsia="MS Mincho"/>
          <w:szCs w:val="22"/>
          <w:lang w:val="en-US" w:eastAsia="en-US"/>
        </w:rPr>
        <w:t>cases</w:t>
      </w:r>
      <w:r w:rsidRPr="00FA47A4">
        <w:rPr>
          <w:rFonts w:eastAsia="MS Mincho"/>
          <w:lang w:val="en-US"/>
        </w:rPr>
        <w:t xml:space="preserve"> from the judicial practice</w:t>
      </w:r>
      <w:r w:rsidRPr="00FA47A4">
        <w:rPr>
          <w:rFonts w:eastAsia="MS Mincho"/>
          <w:szCs w:val="22"/>
          <w:lang w:val="en-US" w:eastAsia="en-US"/>
        </w:rPr>
        <w:t xml:space="preserve">. </w:t>
      </w:r>
      <w:r w:rsidRPr="00FA47A4">
        <w:rPr>
          <w:rFonts w:eastAsia="MS Mincho"/>
          <w:lang w:val="en-US"/>
        </w:rPr>
        <w:t xml:space="preserve">This part of thesis has </w:t>
      </w:r>
      <w:r w:rsidRPr="00FA47A4">
        <w:rPr>
          <w:rFonts w:eastAsia="MS Mincho"/>
          <w:b/>
          <w:szCs w:val="22"/>
          <w:lang w:val="en-US" w:eastAsia="en-US"/>
        </w:rPr>
        <w:t xml:space="preserve">45-50 </w:t>
      </w:r>
      <w:r w:rsidRPr="00FA47A4">
        <w:rPr>
          <w:rFonts w:eastAsia="MS Mincho"/>
          <w:b/>
          <w:lang w:val="en-US"/>
        </w:rPr>
        <w:t>points</w:t>
      </w:r>
      <w:r w:rsidRPr="00FA47A4">
        <w:rPr>
          <w:rFonts w:eastAsia="MS Mincho"/>
          <w:lang w:val="en-US"/>
        </w:rPr>
        <w:t xml:space="preserve"> according to the concrete case, in such a way that the total of both parts </w:t>
      </w:r>
      <w:r w:rsidRPr="00FA47A4">
        <w:rPr>
          <w:rFonts w:eastAsia="MS Mincho"/>
          <w:lang w:val="en-US" w:eastAsia="en-US"/>
        </w:rPr>
        <w:t>of the examination</w:t>
      </w:r>
      <w:r w:rsidRPr="00FA47A4">
        <w:rPr>
          <w:rFonts w:eastAsia="MS Mincho"/>
          <w:lang w:val="en-US"/>
        </w:rPr>
        <w:t xml:space="preserve"> </w:t>
      </w:r>
      <w:r w:rsidRPr="00FA47A4">
        <w:rPr>
          <w:rFonts w:eastAsia="MS Mincho"/>
          <w:lang w:val="en-US" w:eastAsia="en-US"/>
        </w:rPr>
        <w:t>of the Criminal law</w:t>
      </w:r>
      <w:r w:rsidRPr="00FA47A4">
        <w:rPr>
          <w:rFonts w:eastAsia="MS Mincho"/>
          <w:szCs w:val="22"/>
          <w:lang w:val="en-US" w:eastAsia="en-US"/>
        </w:rPr>
        <w:t xml:space="preserve">, </w:t>
      </w:r>
      <w:r w:rsidRPr="00FA47A4">
        <w:rPr>
          <w:rFonts w:eastAsia="MS Mincho"/>
          <w:lang w:val="en-US"/>
        </w:rPr>
        <w:t xml:space="preserve">not to pass </w:t>
      </w:r>
      <w:r w:rsidRPr="00FA47A4">
        <w:rPr>
          <w:rFonts w:eastAsia="MS Mincho"/>
          <w:b/>
          <w:bCs/>
          <w:lang w:val="en-US"/>
        </w:rPr>
        <w:t xml:space="preserve">70 </w:t>
      </w:r>
      <w:r w:rsidRPr="00FA47A4">
        <w:rPr>
          <w:rFonts w:eastAsia="MS Mincho"/>
          <w:b/>
          <w:lang w:val="en-US"/>
        </w:rPr>
        <w:t>points</w:t>
      </w:r>
      <w:r w:rsidRPr="00FA47A4">
        <w:rPr>
          <w:rFonts w:eastAsia="MS Mincho"/>
          <w:szCs w:val="22"/>
          <w:lang w:val="en-US" w:eastAsia="en-US"/>
        </w:rPr>
        <w:t xml:space="preserve">. </w:t>
      </w:r>
      <w:r w:rsidRPr="00FA47A4">
        <w:rPr>
          <w:rFonts w:eastAsia="MS Mincho"/>
          <w:lang w:val="en-US"/>
        </w:rPr>
        <w:t xml:space="preserve">In the construction thesis are included all the parts </w:t>
      </w:r>
      <w:r w:rsidRPr="00FA47A4">
        <w:rPr>
          <w:rFonts w:eastAsia="MS Mincho"/>
          <w:lang w:val="en-US" w:eastAsia="en-US"/>
        </w:rPr>
        <w:t>of the Criminal law</w:t>
      </w:r>
      <w:r w:rsidRPr="00FA47A4">
        <w:rPr>
          <w:rFonts w:eastAsia="MS Mincho"/>
          <w:szCs w:val="22"/>
          <w:lang w:val="en-US" w:eastAsia="en-US"/>
        </w:rPr>
        <w:t xml:space="preserve"> </w:t>
      </w:r>
      <w:r w:rsidRPr="00FA47A4">
        <w:rPr>
          <w:rFonts w:eastAsia="MS Mincho"/>
          <w:lang w:val="en-US"/>
        </w:rPr>
        <w:t xml:space="preserve">so that to be controlled the knowledge of candidates in every part </w:t>
      </w:r>
      <w:r w:rsidRPr="00FA47A4">
        <w:rPr>
          <w:rFonts w:eastAsia="MS Mincho"/>
          <w:lang w:val="en-US" w:eastAsia="en-US"/>
        </w:rPr>
        <w:t>of the course</w:t>
      </w:r>
      <w:r w:rsidRPr="00FA47A4">
        <w:rPr>
          <w:rFonts w:eastAsia="MS Mincho"/>
          <w:szCs w:val="22"/>
          <w:lang w:val="en-US" w:eastAsia="en-US"/>
        </w:rPr>
        <w:t>;</w:t>
      </w:r>
    </w:p>
    <w:p w:rsidR="002259AB" w:rsidRPr="00FA47A4" w:rsidRDefault="002259AB" w:rsidP="002259AB">
      <w:pPr>
        <w:numPr>
          <w:ilvl w:val="0"/>
          <w:numId w:val="4"/>
        </w:numPr>
        <w:jc w:val="both"/>
        <w:rPr>
          <w:rFonts w:eastAsia="MS Mincho"/>
          <w:szCs w:val="22"/>
          <w:lang w:val="en-US" w:eastAsia="en-US"/>
        </w:rPr>
      </w:pPr>
      <w:r w:rsidRPr="00FA47A4">
        <w:rPr>
          <w:rFonts w:eastAsia="MS Mincho"/>
          <w:b/>
          <w:i/>
          <w:lang w:val="en-US"/>
        </w:rPr>
        <w:t>Continuous evaluation is</w:t>
      </w:r>
      <w:r w:rsidRPr="00FA47A4">
        <w:rPr>
          <w:rFonts w:eastAsia="MS Mincho"/>
          <w:lang w:val="en-US"/>
        </w:rPr>
        <w:t xml:space="preserve"> done on the basis </w:t>
      </w:r>
      <w:r w:rsidRPr="00FA47A4">
        <w:rPr>
          <w:rFonts w:eastAsia="MS Mincho"/>
          <w:lang w:val="en-US" w:eastAsia="en-US"/>
        </w:rPr>
        <w:t>of the results</w:t>
      </w:r>
      <w:r w:rsidRPr="00FA47A4">
        <w:rPr>
          <w:rFonts w:eastAsia="MS Mincho"/>
          <w:lang w:val="en-US"/>
        </w:rPr>
        <w:t xml:space="preserve"> achieved in every discussion, task, theme or material prepared by the candidate. This evaluation is </w:t>
      </w:r>
      <w:r w:rsidRPr="00FA47A4">
        <w:rPr>
          <w:rFonts w:eastAsia="MS Mincho"/>
          <w:b/>
          <w:lang w:val="en-US"/>
        </w:rPr>
        <w:t>30 points</w:t>
      </w:r>
      <w:r w:rsidRPr="00FA47A4">
        <w:rPr>
          <w:rFonts w:eastAsia="MS Mincho"/>
          <w:lang w:val="en-US"/>
        </w:rPr>
        <w:t xml:space="preserve"> and is attached to the final evaluation </w:t>
      </w:r>
      <w:r w:rsidRPr="00FA47A4">
        <w:rPr>
          <w:rFonts w:eastAsia="MS Mincho"/>
          <w:lang w:val="en-US" w:eastAsia="en-US"/>
        </w:rPr>
        <w:t>of the candidate</w:t>
      </w:r>
      <w:r w:rsidRPr="00FA47A4">
        <w:rPr>
          <w:rFonts w:eastAsia="MS Mincho"/>
          <w:lang w:val="en-US"/>
        </w:rPr>
        <w:t xml:space="preserve"> who completes the School</w:t>
      </w:r>
      <w:r w:rsidRPr="00FA47A4">
        <w:rPr>
          <w:rFonts w:eastAsia="MS Mincho"/>
          <w:szCs w:val="22"/>
          <w:lang w:val="en-US" w:eastAsia="en-US"/>
        </w:rPr>
        <w:t>.</w:t>
      </w:r>
    </w:p>
    <w:p w:rsidR="002259AB" w:rsidRPr="00FA47A4" w:rsidRDefault="002259AB" w:rsidP="002259AB">
      <w:pPr>
        <w:numPr>
          <w:ilvl w:val="0"/>
          <w:numId w:val="4"/>
        </w:numPr>
        <w:jc w:val="both"/>
        <w:rPr>
          <w:rFonts w:eastAsia="MS Mincho"/>
          <w:szCs w:val="22"/>
          <w:lang w:val="en-US" w:eastAsia="en-US"/>
        </w:rPr>
      </w:pPr>
      <w:r w:rsidRPr="00FA47A4">
        <w:rPr>
          <w:rFonts w:eastAsia="MS Mincho"/>
          <w:szCs w:val="22"/>
          <w:lang w:val="en-US" w:eastAsia="en-US"/>
        </w:rPr>
        <w:t xml:space="preserve">The sum of both parties might be 100 </w:t>
      </w:r>
      <w:r w:rsidRPr="00FA47A4">
        <w:rPr>
          <w:rFonts w:eastAsia="MS Mincho"/>
          <w:b/>
          <w:lang w:val="en-US"/>
        </w:rPr>
        <w:t>points</w:t>
      </w:r>
      <w:r w:rsidRPr="00FA47A4">
        <w:rPr>
          <w:rFonts w:eastAsia="MS Mincho"/>
          <w:szCs w:val="22"/>
          <w:lang w:val="en-US" w:eastAsia="en-US"/>
        </w:rPr>
        <w:t>.</w:t>
      </w:r>
    </w:p>
    <w:p w:rsidR="002259AB" w:rsidRPr="00FA47A4" w:rsidRDefault="002259AB" w:rsidP="002259AB">
      <w:pPr>
        <w:rPr>
          <w:rFonts w:eastAsia="MS Mincho"/>
          <w:lang w:val="en-US"/>
        </w:rPr>
      </w:pPr>
    </w:p>
    <w:p w:rsidR="002259AB" w:rsidRPr="00FA47A4" w:rsidRDefault="002259AB" w:rsidP="002259AB">
      <w:pPr>
        <w:rPr>
          <w:rFonts w:eastAsia="MS Mincho"/>
          <w:lang w:val="en-US"/>
        </w:rPr>
      </w:pPr>
    </w:p>
    <w:p w:rsidR="002259AB" w:rsidRPr="00FA47A4" w:rsidRDefault="002259AB" w:rsidP="002259AB">
      <w:pPr>
        <w:jc w:val="both"/>
        <w:rPr>
          <w:rFonts w:eastAsia="MS Mincho"/>
          <w:b/>
          <w:bCs/>
          <w:iCs/>
          <w:lang w:val="en-US"/>
        </w:rPr>
      </w:pPr>
      <w:r w:rsidRPr="00FA47A4">
        <w:rPr>
          <w:rFonts w:eastAsia="MS Mincho"/>
          <w:b/>
          <w:bCs/>
          <w:iCs/>
          <w:lang w:val="en-US"/>
        </w:rPr>
        <w:t>IV. THE STRUCTURE OF THE SUBJECT</w:t>
      </w:r>
    </w:p>
    <w:p w:rsidR="002259AB" w:rsidRPr="00FA47A4" w:rsidRDefault="002259AB" w:rsidP="002259AB">
      <w:pPr>
        <w:jc w:val="both"/>
        <w:rPr>
          <w:rFonts w:eastAsia="MS Mincho"/>
          <w:b/>
          <w:bCs/>
          <w:lang w:val="en-US"/>
        </w:rPr>
      </w:pPr>
    </w:p>
    <w:p w:rsidR="002259AB" w:rsidRPr="00FA47A4" w:rsidRDefault="002259AB" w:rsidP="002259AB">
      <w:pPr>
        <w:jc w:val="both"/>
        <w:rPr>
          <w:rFonts w:eastAsia="MS Mincho"/>
          <w:b/>
          <w:bCs/>
          <w:lang w:val="en-US"/>
        </w:rPr>
      </w:pPr>
      <w:r w:rsidRPr="00FA47A4">
        <w:rPr>
          <w:rFonts w:eastAsia="MS Mincho"/>
          <w:b/>
          <w:bCs/>
          <w:lang w:val="en-US"/>
        </w:rPr>
        <w:t>TOPIC I</w:t>
      </w:r>
    </w:p>
    <w:p w:rsidR="002259AB" w:rsidRPr="00FA47A4" w:rsidRDefault="002259AB" w:rsidP="002259AB">
      <w:pPr>
        <w:jc w:val="both"/>
        <w:rPr>
          <w:rFonts w:eastAsia="MS Mincho"/>
          <w:bCs/>
          <w:lang w:val="en-US"/>
        </w:rPr>
      </w:pPr>
      <w:r w:rsidRPr="00FA47A4">
        <w:rPr>
          <w:rFonts w:eastAsia="MS Mincho"/>
          <w:b/>
          <w:bCs/>
          <w:lang w:val="en-US"/>
        </w:rPr>
        <w:t>“</w:t>
      </w:r>
      <w:r w:rsidRPr="00FA47A4">
        <w:rPr>
          <w:rFonts w:eastAsia="MS Mincho"/>
          <w:b/>
          <w:lang w:val="en-US" w:eastAsia="en-US"/>
        </w:rPr>
        <w:t>Criminal law</w:t>
      </w:r>
      <w:r w:rsidRPr="00FA47A4">
        <w:rPr>
          <w:rFonts w:eastAsia="MS Mincho"/>
          <w:lang w:val="en-US" w:eastAsia="en-US"/>
        </w:rPr>
        <w:t>,</w:t>
      </w:r>
      <w:r w:rsidRPr="00FA47A4">
        <w:rPr>
          <w:rFonts w:eastAsia="MS Mincho"/>
          <w:b/>
          <w:bCs/>
          <w:lang w:val="en-US"/>
        </w:rPr>
        <w:t xml:space="preserve">” perspectives of its development. The application of contemporary </w:t>
      </w:r>
      <w:r w:rsidRPr="00FA47A4">
        <w:rPr>
          <w:rFonts w:eastAsia="MS Mincho"/>
          <w:b/>
          <w:lang w:val="en-US" w:eastAsia="en-US"/>
        </w:rPr>
        <w:t>Criminal law</w:t>
      </w:r>
      <w:r w:rsidRPr="00FA47A4">
        <w:rPr>
          <w:rFonts w:eastAsia="MS Mincho"/>
          <w:bCs/>
          <w:lang w:val="en-US"/>
        </w:rPr>
        <w:t xml:space="preserve">. </w:t>
      </w:r>
    </w:p>
    <w:p w:rsidR="002259AB" w:rsidRPr="00FA47A4" w:rsidRDefault="002259AB" w:rsidP="002259AB">
      <w:pPr>
        <w:jc w:val="both"/>
        <w:rPr>
          <w:rFonts w:eastAsia="MS Mincho"/>
          <w:bCs/>
          <w:sz w:val="10"/>
          <w:szCs w:val="10"/>
          <w:lang w:val="en-US"/>
        </w:rPr>
      </w:pPr>
    </w:p>
    <w:p w:rsidR="002259AB" w:rsidRPr="00FA47A4" w:rsidRDefault="002259AB" w:rsidP="002259AB">
      <w:pPr>
        <w:jc w:val="both"/>
        <w:rPr>
          <w:rFonts w:eastAsia="MS Mincho"/>
          <w:b/>
          <w:bCs/>
          <w:lang w:val="en-US"/>
        </w:rPr>
      </w:pPr>
      <w:r w:rsidRPr="00FA47A4">
        <w:rPr>
          <w:rFonts w:eastAsia="MS Mincho"/>
          <w:b/>
          <w:bCs/>
          <w:lang w:val="en-US"/>
        </w:rPr>
        <w:t xml:space="preserve">1. </w:t>
      </w:r>
      <w:r w:rsidRPr="00FA47A4">
        <w:rPr>
          <w:rFonts w:eastAsia="MS Mincho"/>
          <w:b/>
          <w:lang w:val="en-US" w:eastAsia="en-US"/>
        </w:rPr>
        <w:t>Criminal law</w:t>
      </w:r>
      <w:r w:rsidRPr="00FA47A4">
        <w:rPr>
          <w:rFonts w:eastAsia="MS Mincho"/>
          <w:b/>
          <w:bCs/>
          <w:lang w:val="en-US"/>
        </w:rPr>
        <w:t xml:space="preserve"> in the Constitution of Albania. </w:t>
      </w:r>
    </w:p>
    <w:p w:rsidR="002259AB" w:rsidRPr="00FA47A4" w:rsidRDefault="002259AB" w:rsidP="002259AB">
      <w:pPr>
        <w:jc w:val="right"/>
        <w:rPr>
          <w:rFonts w:eastAsia="MS Mincho"/>
          <w:b/>
          <w:bCs/>
          <w:lang w:val="en-US"/>
        </w:rPr>
      </w:pPr>
      <w:r w:rsidRPr="00FA47A4">
        <w:rPr>
          <w:rFonts w:eastAsia="MS Mincho"/>
          <w:b/>
          <w:bCs/>
          <w:lang w:val="en-US"/>
        </w:rPr>
        <w:t xml:space="preserve">4 classes </w:t>
      </w:r>
    </w:p>
    <w:p w:rsidR="002259AB" w:rsidRPr="00FA47A4" w:rsidRDefault="002259AB" w:rsidP="002259AB">
      <w:pPr>
        <w:jc w:val="both"/>
        <w:rPr>
          <w:rFonts w:eastAsia="MS Mincho"/>
          <w:lang w:val="en-US"/>
        </w:rPr>
      </w:pPr>
      <w:r w:rsidRPr="00FA47A4">
        <w:rPr>
          <w:rFonts w:eastAsia="MS Mincho"/>
          <w:b/>
          <w:lang w:val="en-US"/>
        </w:rPr>
        <w:t xml:space="preserve">Methodology: </w:t>
      </w:r>
      <w:r w:rsidRPr="00FA47A4">
        <w:rPr>
          <w:rFonts w:eastAsia="MS Mincho"/>
          <w:lang w:val="en-US"/>
        </w:rPr>
        <w:t xml:space="preserve">Lecture, questions, discussions. </w:t>
      </w:r>
    </w:p>
    <w:p w:rsidR="002259AB" w:rsidRPr="00FA47A4" w:rsidRDefault="002259AB" w:rsidP="002259AB">
      <w:pPr>
        <w:jc w:val="both"/>
        <w:rPr>
          <w:rFonts w:eastAsia="MS Mincho"/>
          <w:b/>
          <w:lang w:val="en-US"/>
        </w:rPr>
      </w:pPr>
      <w:r w:rsidRPr="00FA47A4">
        <w:rPr>
          <w:rFonts w:eastAsia="MS Mincho"/>
          <w:b/>
          <w:lang w:val="en-US"/>
        </w:rPr>
        <w:t xml:space="preserve">Literature: </w:t>
      </w:r>
    </w:p>
    <w:p w:rsidR="002259AB" w:rsidRPr="00FA47A4" w:rsidRDefault="002259AB" w:rsidP="002259AB">
      <w:pPr>
        <w:jc w:val="both"/>
        <w:rPr>
          <w:rFonts w:eastAsia="MS Mincho"/>
          <w:bCs/>
          <w:lang w:val="en-US"/>
        </w:rPr>
      </w:pPr>
      <w:r w:rsidRPr="00FA47A4">
        <w:rPr>
          <w:rFonts w:eastAsia="MS Mincho"/>
          <w:bCs/>
          <w:lang w:val="en-US"/>
        </w:rPr>
        <w:t>- Criminal Code of the years 1929; 1952; 1977;1995.</w:t>
      </w:r>
    </w:p>
    <w:p w:rsidR="002259AB" w:rsidRPr="00FA47A4" w:rsidRDefault="002259AB" w:rsidP="002259AB">
      <w:pPr>
        <w:jc w:val="both"/>
        <w:rPr>
          <w:rFonts w:eastAsia="MS Mincho"/>
          <w:bCs/>
          <w:lang w:val="en-US"/>
        </w:rPr>
      </w:pPr>
      <w:r w:rsidRPr="00FA47A4">
        <w:rPr>
          <w:rFonts w:eastAsia="MS Mincho"/>
          <w:bCs/>
          <w:lang w:val="en-US"/>
        </w:rPr>
        <w:t>- Constitution of the Republic of Albania.</w:t>
      </w:r>
    </w:p>
    <w:p w:rsidR="002259AB" w:rsidRPr="00FA47A4" w:rsidRDefault="002259AB" w:rsidP="002259AB">
      <w:pPr>
        <w:jc w:val="both"/>
        <w:rPr>
          <w:rFonts w:eastAsia="MS Mincho"/>
          <w:b/>
          <w:bCs/>
          <w:lang w:val="en-US"/>
        </w:rPr>
      </w:pPr>
    </w:p>
    <w:p w:rsidR="002259AB" w:rsidRPr="00FA47A4" w:rsidRDefault="002259AB" w:rsidP="002259AB">
      <w:pPr>
        <w:jc w:val="both"/>
        <w:rPr>
          <w:rFonts w:eastAsia="MS Mincho"/>
          <w:b/>
          <w:bCs/>
          <w:lang w:val="en-US"/>
        </w:rPr>
      </w:pPr>
      <w:r w:rsidRPr="00FA47A4">
        <w:rPr>
          <w:rFonts w:eastAsia="MS Mincho"/>
          <w:b/>
          <w:bCs/>
          <w:lang w:val="en-US"/>
        </w:rPr>
        <w:lastRenderedPageBreak/>
        <w:t xml:space="preserve">2. The application of contemporary </w:t>
      </w:r>
      <w:r w:rsidRPr="00FA47A4">
        <w:rPr>
          <w:rFonts w:eastAsia="MS Mincho"/>
          <w:b/>
          <w:lang w:val="en-US" w:eastAsia="en-US"/>
        </w:rPr>
        <w:t>Criminal law</w:t>
      </w:r>
      <w:r w:rsidRPr="00FA47A4">
        <w:rPr>
          <w:rFonts w:eastAsia="MS Mincho"/>
          <w:b/>
          <w:bCs/>
          <w:lang w:val="en-US"/>
        </w:rPr>
        <w:t xml:space="preserve">. </w:t>
      </w:r>
    </w:p>
    <w:p w:rsidR="002259AB" w:rsidRPr="00FA47A4" w:rsidRDefault="002259AB" w:rsidP="002259AB">
      <w:pPr>
        <w:jc w:val="right"/>
        <w:rPr>
          <w:rFonts w:eastAsia="MS Mincho"/>
          <w:bCs/>
          <w:lang w:val="en-US"/>
        </w:rPr>
      </w:pPr>
      <w:r w:rsidRPr="00FA47A4">
        <w:rPr>
          <w:rFonts w:eastAsia="MS Mincho"/>
          <w:b/>
          <w:bCs/>
          <w:lang w:val="en-US"/>
        </w:rPr>
        <w:t>4 classes</w:t>
      </w:r>
      <w:r w:rsidRPr="00FA47A4">
        <w:rPr>
          <w:rFonts w:eastAsia="MS Mincho"/>
          <w:bCs/>
          <w:lang w:val="en-US"/>
        </w:rPr>
        <w:t xml:space="preserve"> </w:t>
      </w:r>
    </w:p>
    <w:p w:rsidR="002259AB" w:rsidRPr="00FA47A4" w:rsidRDefault="002259AB" w:rsidP="002259AB">
      <w:pPr>
        <w:jc w:val="both"/>
        <w:rPr>
          <w:rFonts w:eastAsia="MS Mincho"/>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 1977; 1995. </w:t>
      </w:r>
    </w:p>
    <w:p w:rsidR="002259AB" w:rsidRPr="00FA47A4" w:rsidRDefault="002259AB" w:rsidP="002259AB">
      <w:pPr>
        <w:jc w:val="both"/>
        <w:rPr>
          <w:rFonts w:eastAsia="MS Mincho"/>
          <w:lang w:val="en-US"/>
        </w:rPr>
      </w:pPr>
      <w:r w:rsidRPr="00FA47A4">
        <w:rPr>
          <w:rFonts w:eastAsia="MS Mincho"/>
          <w:lang w:val="en-US"/>
        </w:rPr>
        <w:t>- Shegani, Altin. “</w:t>
      </w:r>
      <w:r w:rsidRPr="00FA47A4">
        <w:rPr>
          <w:rFonts w:eastAsia="MS Mincho"/>
          <w:i/>
          <w:lang w:val="en-US"/>
        </w:rPr>
        <w:t>Compared Criminal law.</w:t>
      </w:r>
      <w:r w:rsidRPr="00FA47A4">
        <w:rPr>
          <w:rFonts w:eastAsia="MS Mincho"/>
          <w:lang w:val="en-US"/>
        </w:rPr>
        <w:t xml:space="preserve">”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Cs/>
          <w:lang w:val="en-US"/>
        </w:rPr>
      </w:pPr>
      <w:r w:rsidRPr="00FA47A4">
        <w:rPr>
          <w:rFonts w:eastAsia="MS Mincho"/>
          <w:b/>
          <w:bCs/>
          <w:i/>
          <w:lang w:val="en-US"/>
        </w:rPr>
        <w:tab/>
      </w:r>
      <w:r w:rsidRPr="00FA47A4">
        <w:rPr>
          <w:rFonts w:eastAsia="MS Mincho"/>
          <w:b/>
          <w:bCs/>
          <w:i/>
          <w:lang w:val="en-US"/>
        </w:rPr>
        <w:tab/>
      </w:r>
    </w:p>
    <w:p w:rsidR="002259AB" w:rsidRPr="00FA47A4" w:rsidRDefault="002259AB" w:rsidP="002259AB">
      <w:pPr>
        <w:jc w:val="both"/>
        <w:rPr>
          <w:rFonts w:eastAsia="MS Mincho"/>
          <w:b/>
          <w:bCs/>
          <w:lang w:val="en-US"/>
        </w:rPr>
      </w:pPr>
      <w:r w:rsidRPr="00FA47A4">
        <w:rPr>
          <w:rFonts w:eastAsia="MS Mincho"/>
          <w:b/>
          <w:bCs/>
          <w:lang w:val="en-US"/>
        </w:rPr>
        <w:t xml:space="preserve">3. The application of </w:t>
      </w:r>
      <w:r w:rsidRPr="00FA47A4">
        <w:rPr>
          <w:rFonts w:eastAsia="MS Mincho"/>
          <w:b/>
          <w:lang w:val="en-US" w:eastAsia="en-US"/>
        </w:rPr>
        <w:t>Criminal law</w:t>
      </w:r>
      <w:r w:rsidRPr="00FA47A4">
        <w:rPr>
          <w:rFonts w:eastAsia="MS Mincho"/>
          <w:b/>
          <w:bCs/>
          <w:lang w:val="en-US"/>
        </w:rPr>
        <w:t xml:space="preserve"> in time and space.</w:t>
      </w:r>
    </w:p>
    <w:p w:rsidR="002259AB" w:rsidRPr="00FA47A4" w:rsidRDefault="002259AB" w:rsidP="002259AB">
      <w:pPr>
        <w:jc w:val="right"/>
        <w:rPr>
          <w:rFonts w:eastAsia="MS Mincho"/>
          <w:b/>
          <w:bCs/>
          <w:lang w:val="en-US"/>
        </w:rPr>
      </w:pPr>
      <w:r w:rsidRPr="00FA47A4">
        <w:rPr>
          <w:rFonts w:eastAsia="MS Mincho"/>
          <w:b/>
          <w:bCs/>
          <w:lang w:val="en-US"/>
        </w:rPr>
        <w:t>4 classes</w:t>
      </w:r>
      <w:r w:rsidRPr="00FA47A4">
        <w:rPr>
          <w:rFonts w:eastAsia="MS Mincho"/>
          <w:bCs/>
          <w:lang w:val="en-US"/>
        </w:rPr>
        <w:t xml:space="preserve"> </w:t>
      </w:r>
    </w:p>
    <w:p w:rsidR="002259AB" w:rsidRPr="00FA47A4" w:rsidRDefault="002259AB" w:rsidP="002259AB">
      <w:pPr>
        <w:jc w:val="both"/>
        <w:rPr>
          <w:rFonts w:eastAsia="MS Mincho"/>
          <w:lang w:val="en-US"/>
        </w:rPr>
      </w:pPr>
      <w:r w:rsidRPr="00FA47A4">
        <w:rPr>
          <w:rFonts w:eastAsia="MS Mincho"/>
          <w:b/>
          <w:lang w:val="en-US"/>
        </w:rPr>
        <w:t xml:space="preserve">Methodology: </w:t>
      </w:r>
      <w:r w:rsidRPr="00FA47A4">
        <w:rPr>
          <w:rFonts w:eastAsia="MS Mincho"/>
          <w:lang w:val="en-US"/>
        </w:rPr>
        <w:t xml:space="preserve">Lecture, questions, discussions.  </w:t>
      </w:r>
    </w:p>
    <w:p w:rsidR="002259AB" w:rsidRPr="00FA47A4" w:rsidRDefault="002259AB" w:rsidP="002259AB">
      <w:pPr>
        <w:jc w:val="both"/>
        <w:rPr>
          <w:rFonts w:eastAsia="MS Mincho"/>
          <w:b/>
          <w:lang w:val="en-US"/>
        </w:rPr>
      </w:pPr>
      <w:r w:rsidRPr="00FA47A4">
        <w:rPr>
          <w:rFonts w:eastAsia="MS Mincho"/>
          <w:b/>
          <w:lang w:val="en-US"/>
        </w:rPr>
        <w:t xml:space="preserve">Literature: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 1977;1995. </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2259AB">
      <w:pPr>
        <w:jc w:val="both"/>
        <w:rPr>
          <w:rFonts w:eastAsia="MS Mincho"/>
          <w:lang w:val="en-US"/>
        </w:rPr>
      </w:pPr>
      <w:r w:rsidRPr="00FA47A4">
        <w:rPr>
          <w:rFonts w:eastAsia="MS Mincho"/>
          <w:lang w:val="en-US"/>
        </w:rPr>
        <w:t xml:space="preserve">- Shegani, Altin. </w:t>
      </w:r>
      <w:r w:rsidRPr="00FA47A4">
        <w:rPr>
          <w:rFonts w:eastAsia="MS Mincho"/>
          <w:i/>
          <w:lang w:val="en-US"/>
        </w:rPr>
        <w:t>Compared Criminal law.</w:t>
      </w:r>
      <w:r w:rsidRPr="00FA47A4">
        <w:rPr>
          <w:rFonts w:eastAsia="MS Mincho"/>
          <w:lang w:val="en-US"/>
        </w:rPr>
        <w:t xml:space="preserve">”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Cs/>
          <w:lang w:val="en-US"/>
        </w:rPr>
      </w:pPr>
      <w:r w:rsidRPr="00FA47A4">
        <w:rPr>
          <w:rFonts w:eastAsia="MS Mincho"/>
          <w:bCs/>
          <w:lang w:val="en-US"/>
        </w:rPr>
        <w:t xml:space="preserve">- Code of Civil Procedures.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 xml:space="preserve">4, date 27.3.2003 </w:t>
      </w:r>
      <w:r w:rsidRPr="00FA47A4">
        <w:rPr>
          <w:rFonts w:eastAsia="MS Mincho"/>
          <w:lang w:val="en-US"/>
        </w:rPr>
        <w:t>of the Civil College of the High Court</w:t>
      </w:r>
      <w:r w:rsidRPr="00FA47A4">
        <w:rPr>
          <w:rFonts w:eastAsia="MS Mincho"/>
          <w:bCs/>
          <w:lang w:val="en-US"/>
        </w:rPr>
        <w:t xml:space="preserve">.  </w:t>
      </w:r>
    </w:p>
    <w:p w:rsidR="002259AB" w:rsidRPr="00FA47A4" w:rsidRDefault="002259AB" w:rsidP="002259AB">
      <w:pPr>
        <w:jc w:val="both"/>
        <w:rPr>
          <w:rFonts w:eastAsia="MS Mincho"/>
          <w:bCs/>
          <w:lang w:val="en-US"/>
        </w:rPr>
      </w:pPr>
    </w:p>
    <w:p w:rsidR="002259AB" w:rsidRPr="00FA47A4" w:rsidRDefault="002259AB" w:rsidP="002259AB">
      <w:pPr>
        <w:jc w:val="both"/>
        <w:rPr>
          <w:rFonts w:eastAsia="MS Mincho"/>
          <w:b/>
          <w:bCs/>
          <w:lang w:val="en-US"/>
        </w:rPr>
      </w:pPr>
      <w:r w:rsidRPr="00FA47A4">
        <w:rPr>
          <w:rFonts w:eastAsia="MS Mincho"/>
          <w:b/>
          <w:bCs/>
          <w:lang w:val="en-US"/>
        </w:rPr>
        <w:t xml:space="preserve">4. Interpretation of criminal law </w:t>
      </w:r>
    </w:p>
    <w:p w:rsidR="002259AB" w:rsidRPr="00FA47A4" w:rsidRDefault="002259AB" w:rsidP="002259AB">
      <w:pPr>
        <w:jc w:val="right"/>
        <w:rPr>
          <w:rFonts w:eastAsia="MS Mincho"/>
          <w:bCs/>
          <w:lang w:val="en-US"/>
        </w:rPr>
      </w:pPr>
      <w:r w:rsidRPr="00FA47A4">
        <w:rPr>
          <w:rFonts w:eastAsia="MS Mincho"/>
          <w:b/>
          <w:bCs/>
          <w:lang w:val="en-US"/>
        </w:rPr>
        <w:t xml:space="preserve"> </w:t>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 4 classes</w:t>
      </w:r>
      <w:r w:rsidRPr="00FA47A4">
        <w:rPr>
          <w:rFonts w:eastAsia="MS Mincho"/>
          <w:bCs/>
          <w:lang w:val="en-US"/>
        </w:rPr>
        <w:t xml:space="preserve">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 1977; 1995. </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2007.</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
          <w:lang w:val="en-US"/>
        </w:rPr>
      </w:pPr>
    </w:p>
    <w:p w:rsidR="002259AB" w:rsidRPr="00FA47A4" w:rsidRDefault="002259AB" w:rsidP="002259AB">
      <w:pPr>
        <w:jc w:val="both"/>
        <w:rPr>
          <w:rFonts w:eastAsia="MS Mincho"/>
          <w:b/>
          <w:bCs/>
          <w:lang w:val="en-US"/>
        </w:rPr>
      </w:pPr>
      <w:r w:rsidRPr="00FA47A4">
        <w:rPr>
          <w:rFonts w:eastAsia="MS Mincho"/>
          <w:b/>
          <w:bCs/>
          <w:lang w:val="en-US"/>
        </w:rPr>
        <w:t xml:space="preserve">5. The scope of conviction, current perspectives </w:t>
      </w:r>
    </w:p>
    <w:p w:rsidR="002259AB" w:rsidRPr="00FA47A4" w:rsidRDefault="002259AB" w:rsidP="002259AB">
      <w:pPr>
        <w:jc w:val="right"/>
        <w:rPr>
          <w:rFonts w:eastAsia="MS Mincho"/>
          <w:bCs/>
          <w:lang w:val="en-US"/>
        </w:rPr>
      </w:pPr>
      <w:r w:rsidRPr="00FA47A4">
        <w:rPr>
          <w:rFonts w:eastAsia="MS Mincho"/>
          <w:b/>
          <w:bCs/>
          <w:lang w:val="en-US"/>
        </w:rPr>
        <w:t xml:space="preserve"> </w:t>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4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 1977; 1995</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2007.</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en-US"/>
        </w:rPr>
      </w:pPr>
      <w:r w:rsidRPr="00FA47A4">
        <w:rPr>
          <w:rFonts w:eastAsia="MS Mincho"/>
          <w:b/>
          <w:bCs/>
          <w:i/>
          <w:lang w:val="en-US"/>
        </w:rPr>
        <w:tab/>
      </w:r>
      <w:r w:rsidRPr="00FA47A4">
        <w:rPr>
          <w:rFonts w:eastAsia="MS Mincho"/>
          <w:b/>
          <w:bCs/>
          <w:i/>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p>
    <w:p w:rsidR="002259AB" w:rsidRPr="00FA47A4" w:rsidRDefault="002259AB" w:rsidP="002259AB">
      <w:pPr>
        <w:jc w:val="both"/>
        <w:rPr>
          <w:rFonts w:eastAsia="MS Mincho"/>
          <w:b/>
          <w:bCs/>
          <w:lang w:val="en-US"/>
        </w:rPr>
      </w:pPr>
    </w:p>
    <w:p w:rsidR="002259AB" w:rsidRPr="00FA47A4" w:rsidRDefault="002259AB" w:rsidP="002259AB">
      <w:pPr>
        <w:jc w:val="both"/>
        <w:rPr>
          <w:rFonts w:eastAsia="MS Mincho"/>
          <w:b/>
          <w:bCs/>
          <w:lang w:val="en-US"/>
        </w:rPr>
      </w:pPr>
      <w:r w:rsidRPr="00FA47A4">
        <w:rPr>
          <w:rFonts w:eastAsia="MS Mincho"/>
          <w:b/>
          <w:bCs/>
          <w:lang w:val="en-US"/>
        </w:rPr>
        <w:t xml:space="preserve">CHAPTER II </w:t>
      </w:r>
    </w:p>
    <w:p w:rsidR="002259AB" w:rsidRPr="00FA47A4" w:rsidRDefault="002259AB" w:rsidP="002259AB">
      <w:pPr>
        <w:jc w:val="both"/>
        <w:rPr>
          <w:rFonts w:eastAsia="MS Mincho"/>
          <w:b/>
          <w:bCs/>
          <w:lang w:val="en-US"/>
        </w:rPr>
      </w:pPr>
      <w:r w:rsidRPr="00FA47A4">
        <w:rPr>
          <w:rFonts w:eastAsia="MS Mincho"/>
          <w:b/>
          <w:bCs/>
          <w:lang w:val="en-US"/>
        </w:rPr>
        <w:t xml:space="preserve">The institute of </w:t>
      </w:r>
      <w:r w:rsidRPr="00FA47A4">
        <w:rPr>
          <w:rFonts w:eastAsia="MS Mincho"/>
          <w:b/>
          <w:lang w:val="en-US" w:eastAsia="en-US"/>
        </w:rPr>
        <w:t>Criminal law</w:t>
      </w:r>
    </w:p>
    <w:p w:rsidR="002259AB" w:rsidRPr="00FA47A4" w:rsidRDefault="002259AB" w:rsidP="002259AB">
      <w:pPr>
        <w:jc w:val="both"/>
        <w:rPr>
          <w:rFonts w:eastAsia="MS Mincho"/>
          <w:b/>
          <w:bCs/>
          <w:lang w:val="en-US"/>
        </w:rPr>
      </w:pPr>
    </w:p>
    <w:p w:rsidR="002259AB" w:rsidRPr="00FA47A4" w:rsidRDefault="002259AB" w:rsidP="002259AB">
      <w:pPr>
        <w:jc w:val="both"/>
        <w:rPr>
          <w:rFonts w:eastAsia="MS Mincho"/>
          <w:b/>
          <w:bCs/>
          <w:lang w:val="en-US"/>
        </w:rPr>
      </w:pPr>
      <w:r w:rsidRPr="00FA47A4">
        <w:rPr>
          <w:rFonts w:eastAsia="MS Mincho"/>
          <w:b/>
          <w:bCs/>
          <w:lang w:val="en-US"/>
        </w:rPr>
        <w:t xml:space="preserve">1. The general theory on criminal violations </w:t>
      </w:r>
    </w:p>
    <w:p w:rsidR="002259AB" w:rsidRPr="00FA47A4" w:rsidRDefault="002259AB" w:rsidP="002259AB">
      <w:pPr>
        <w:jc w:val="right"/>
        <w:rPr>
          <w:rFonts w:eastAsia="MS Mincho"/>
          <w:b/>
          <w:bCs/>
          <w:lang w:val="en-US"/>
        </w:rPr>
      </w:pP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
          <w:bCs/>
          <w:lang w:val="en-US"/>
        </w:rPr>
        <w:t xml:space="preserve">4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 xml:space="preserve">Literature: </w:t>
      </w:r>
    </w:p>
    <w:p w:rsidR="002259AB" w:rsidRPr="00FA47A4" w:rsidRDefault="002259AB" w:rsidP="002259AB">
      <w:pPr>
        <w:jc w:val="both"/>
        <w:rPr>
          <w:rFonts w:eastAsia="MS Mincho"/>
          <w:bCs/>
          <w:lang w:val="en-US"/>
        </w:rPr>
      </w:pPr>
      <w:r w:rsidRPr="00FA47A4">
        <w:rPr>
          <w:rFonts w:eastAsia="MS Mincho"/>
          <w:bCs/>
          <w:lang w:val="en-US"/>
        </w:rPr>
        <w:t>- Criminal Code of the years 1929; 1952; 1977; 1995</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2007.</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
          <w:bCs/>
          <w:lang w:val="en-US"/>
        </w:rPr>
      </w:pPr>
      <w:r w:rsidRPr="00FA47A4">
        <w:rPr>
          <w:rFonts w:eastAsia="MS Mincho"/>
          <w:b/>
          <w:bCs/>
          <w:i/>
          <w:lang w:val="en-US"/>
        </w:rPr>
        <w:tab/>
      </w:r>
    </w:p>
    <w:p w:rsidR="002259AB" w:rsidRPr="00FA47A4" w:rsidRDefault="002259AB" w:rsidP="002259AB">
      <w:pPr>
        <w:jc w:val="both"/>
        <w:rPr>
          <w:rFonts w:eastAsia="MS Mincho"/>
          <w:b/>
          <w:bCs/>
          <w:lang w:val="en-US"/>
        </w:rPr>
      </w:pPr>
      <w:r w:rsidRPr="00FA47A4">
        <w:rPr>
          <w:rFonts w:eastAsia="MS Mincho"/>
          <w:b/>
          <w:bCs/>
          <w:lang w:val="en-US"/>
        </w:rPr>
        <w:lastRenderedPageBreak/>
        <w:t xml:space="preserve">2. Criminal offences, their types </w:t>
      </w:r>
    </w:p>
    <w:p w:rsidR="002259AB" w:rsidRPr="00FA47A4" w:rsidRDefault="004A4C73" w:rsidP="002259AB">
      <w:pPr>
        <w:jc w:val="both"/>
        <w:rPr>
          <w:rFonts w:eastAsia="MS Mincho"/>
          <w:b/>
          <w:bCs/>
          <w:lang w:val="en-US"/>
        </w:rPr>
      </w:pP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sidR="002259AB" w:rsidRPr="00FA47A4">
        <w:rPr>
          <w:rFonts w:eastAsia="MS Mincho"/>
          <w:b/>
          <w:bCs/>
          <w:lang w:val="en-US"/>
        </w:rPr>
        <w:t xml:space="preserve">4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 1977; 1995. </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2007.</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30, date 28.1.1999 of the United College of the High Court.</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1, date 15.2.2001</w:t>
      </w:r>
      <w:r w:rsidRPr="00FA47A4">
        <w:rPr>
          <w:rFonts w:eastAsia="MS Mincho"/>
          <w:b/>
          <w:bCs/>
          <w:i/>
          <w:lang w:val="en-US"/>
        </w:rPr>
        <w:t xml:space="preserve"> </w:t>
      </w:r>
      <w:r w:rsidRPr="00FA47A4">
        <w:rPr>
          <w:rFonts w:eastAsia="MS Mincho"/>
          <w:bCs/>
          <w:lang w:val="en-US"/>
        </w:rPr>
        <w:t>of the United College of the High Court</w:t>
      </w:r>
      <w:r w:rsidRPr="00FA47A4">
        <w:rPr>
          <w:rFonts w:eastAsia="MS Mincho"/>
          <w:iCs/>
          <w:lang w:val="en-US" w:eastAsia="en-US"/>
        </w:rPr>
        <w:t xml:space="preserve">. </w:t>
      </w:r>
      <w:r w:rsidRPr="00FA47A4">
        <w:rPr>
          <w:rFonts w:eastAsia="MS Mincho"/>
          <w:bCs/>
          <w:lang w:val="en-US"/>
        </w:rPr>
        <w:t xml:space="preserve">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2, date 19.4.2001 of the United College of the High Court</w:t>
      </w:r>
      <w:r w:rsidRPr="00FA47A4">
        <w:rPr>
          <w:rFonts w:eastAsia="MS Mincho"/>
          <w:iCs/>
          <w:lang w:val="en-US" w:eastAsia="en-US"/>
        </w:rPr>
        <w:t xml:space="preserve">. </w:t>
      </w:r>
      <w:r w:rsidRPr="00FA47A4">
        <w:rPr>
          <w:rFonts w:eastAsia="MS Mincho"/>
          <w:b/>
          <w:bCs/>
          <w:i/>
          <w:lang w:val="en-US"/>
        </w:rPr>
        <w:tab/>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2, date 14.10.2002 of the United College of the High Court</w:t>
      </w:r>
      <w:r w:rsidRPr="00FA47A4">
        <w:rPr>
          <w:rFonts w:eastAsia="MS Mincho"/>
          <w:iCs/>
          <w:lang w:val="en-US" w:eastAsia="en-US"/>
        </w:rPr>
        <w:t xml:space="preserve">. </w:t>
      </w:r>
      <w:r w:rsidRPr="00FA47A4">
        <w:rPr>
          <w:rFonts w:eastAsia="MS Mincho"/>
          <w:bCs/>
          <w:lang w:val="en-US"/>
        </w:rPr>
        <w:t xml:space="preserve"> </w:t>
      </w:r>
    </w:p>
    <w:p w:rsidR="002259AB" w:rsidRPr="00FA47A4" w:rsidRDefault="002259AB" w:rsidP="002259AB">
      <w:pPr>
        <w:jc w:val="both"/>
        <w:rPr>
          <w:rFonts w:eastAsia="MS Mincho"/>
          <w:bCs/>
          <w:sz w:val="10"/>
          <w:szCs w:val="10"/>
          <w:lang w:val="en-US"/>
        </w:rPr>
      </w:pPr>
    </w:p>
    <w:p w:rsidR="002259AB" w:rsidRPr="00FA47A4" w:rsidRDefault="002259AB" w:rsidP="002259AB">
      <w:pPr>
        <w:jc w:val="both"/>
        <w:rPr>
          <w:rFonts w:eastAsia="MS Mincho"/>
          <w:b/>
          <w:bCs/>
          <w:lang w:val="en-US"/>
        </w:rPr>
      </w:pPr>
      <w:r w:rsidRPr="00FA47A4">
        <w:rPr>
          <w:rFonts w:eastAsia="MS Mincho"/>
          <w:b/>
          <w:bCs/>
          <w:lang w:val="en-US"/>
        </w:rPr>
        <w:t xml:space="preserve">3. Objective and subjective elements </w:t>
      </w:r>
    </w:p>
    <w:p w:rsidR="002259AB" w:rsidRPr="00FA47A4" w:rsidRDefault="004A4C73" w:rsidP="002259AB">
      <w:pPr>
        <w:jc w:val="both"/>
        <w:rPr>
          <w:rFonts w:eastAsia="MS Mincho"/>
          <w:b/>
          <w:bCs/>
          <w:lang w:val="en-US"/>
        </w:rPr>
      </w:pP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sidR="002259AB" w:rsidRPr="00FA47A4">
        <w:rPr>
          <w:rFonts w:eastAsia="MS Mincho"/>
          <w:b/>
          <w:bCs/>
          <w:lang w:val="en-US"/>
        </w:rPr>
        <w:t xml:space="preserve">4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 1977; 1995</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Cs/>
          <w:lang w:val="en-US"/>
        </w:rPr>
      </w:pPr>
      <w:r w:rsidRPr="00FA47A4">
        <w:rPr>
          <w:rFonts w:eastAsia="MS Mincho"/>
          <w:b/>
          <w:bCs/>
          <w:i/>
          <w:lang w:val="en-US"/>
        </w:rPr>
        <w:tab/>
      </w:r>
      <w:r w:rsidRPr="00FA47A4">
        <w:rPr>
          <w:rFonts w:eastAsia="MS Mincho"/>
          <w:b/>
          <w:bCs/>
          <w:i/>
          <w:lang w:val="en-US"/>
        </w:rPr>
        <w:tab/>
      </w:r>
    </w:p>
    <w:p w:rsidR="002259AB" w:rsidRPr="00FA47A4" w:rsidRDefault="002259AB" w:rsidP="002259AB">
      <w:pPr>
        <w:jc w:val="both"/>
        <w:rPr>
          <w:rFonts w:eastAsia="MS Mincho"/>
          <w:b/>
          <w:bCs/>
          <w:lang w:val="en-US"/>
        </w:rPr>
      </w:pPr>
      <w:r w:rsidRPr="00FA47A4">
        <w:rPr>
          <w:rFonts w:eastAsia="MS Mincho"/>
          <w:b/>
          <w:bCs/>
          <w:lang w:val="en-US"/>
        </w:rPr>
        <w:t xml:space="preserve">4. Action and non-action </w:t>
      </w:r>
    </w:p>
    <w:p w:rsidR="002259AB" w:rsidRPr="00FA47A4" w:rsidRDefault="004A4C73" w:rsidP="002259AB">
      <w:pPr>
        <w:jc w:val="both"/>
        <w:rPr>
          <w:rFonts w:eastAsia="MS Mincho"/>
          <w:b/>
          <w:bCs/>
          <w:lang w:val="en-US"/>
        </w:rPr>
      </w:pP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sidR="002259AB" w:rsidRPr="00FA47A4">
        <w:rPr>
          <w:rFonts w:eastAsia="MS Mincho"/>
          <w:b/>
          <w:bCs/>
          <w:lang w:val="en-US"/>
        </w:rPr>
        <w:t>4 classes</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 1977; 1995</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Cs/>
          <w:lang w:val="en-US"/>
        </w:rPr>
      </w:pPr>
      <w:r w:rsidRPr="00FA47A4">
        <w:rPr>
          <w:rFonts w:eastAsia="MS Mincho"/>
          <w:b/>
          <w:bCs/>
          <w:i/>
          <w:lang w:val="en-US"/>
        </w:rPr>
        <w:tab/>
      </w:r>
      <w:r w:rsidRPr="00FA47A4">
        <w:rPr>
          <w:rFonts w:eastAsia="MS Mincho"/>
          <w:b/>
          <w:bCs/>
          <w:i/>
          <w:lang w:val="en-US"/>
        </w:rPr>
        <w:tab/>
      </w:r>
    </w:p>
    <w:p w:rsidR="002259AB" w:rsidRPr="00FA47A4" w:rsidRDefault="002259AB" w:rsidP="002259AB">
      <w:pPr>
        <w:jc w:val="both"/>
        <w:rPr>
          <w:rFonts w:eastAsia="MS Mincho"/>
          <w:bCs/>
          <w:lang w:val="en-US"/>
        </w:rPr>
      </w:pPr>
      <w:r w:rsidRPr="00FA47A4">
        <w:rPr>
          <w:rFonts w:eastAsia="MS Mincho"/>
          <w:b/>
          <w:bCs/>
          <w:lang w:val="en-US"/>
        </w:rPr>
        <w:t>5. Casual relation, guilt, its forms, mistake (error, its types</w:t>
      </w:r>
      <w:r w:rsidRPr="00FA47A4">
        <w:rPr>
          <w:rFonts w:eastAsia="MS Mincho"/>
          <w:bCs/>
          <w:lang w:val="en-US"/>
        </w:rPr>
        <w:t>)</w:t>
      </w:r>
    </w:p>
    <w:p w:rsidR="002259AB" w:rsidRPr="00FA47A4" w:rsidRDefault="004A4C73" w:rsidP="002259AB">
      <w:pPr>
        <w:jc w:val="both"/>
        <w:rPr>
          <w:rFonts w:eastAsia="MS Mincho"/>
          <w:b/>
          <w:bCs/>
          <w:lang w:val="en-US"/>
        </w:rPr>
      </w:pP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sidR="002259AB" w:rsidRPr="00FA47A4">
        <w:rPr>
          <w:rFonts w:eastAsia="MS Mincho"/>
          <w:b/>
          <w:bCs/>
          <w:lang w:val="en-US"/>
        </w:rPr>
        <w:t xml:space="preserve">4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1952;1977;1995</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Cs/>
          <w:lang w:val="en-US"/>
        </w:rPr>
      </w:pPr>
      <w:r w:rsidRPr="00FA47A4">
        <w:rPr>
          <w:rFonts w:eastAsia="MS Mincho"/>
          <w:b/>
          <w:bCs/>
          <w:i/>
          <w:lang w:val="en-US"/>
        </w:rPr>
        <w:tab/>
      </w:r>
    </w:p>
    <w:p w:rsidR="002259AB" w:rsidRPr="00FA47A4" w:rsidRDefault="002259AB" w:rsidP="002259AB">
      <w:pPr>
        <w:jc w:val="both"/>
        <w:rPr>
          <w:rFonts w:eastAsia="MS Mincho"/>
          <w:b/>
          <w:bCs/>
          <w:lang w:val="en-US"/>
        </w:rPr>
      </w:pPr>
      <w:r w:rsidRPr="00FA47A4">
        <w:rPr>
          <w:rFonts w:eastAsia="MS Mincho"/>
          <w:b/>
          <w:bCs/>
          <w:lang w:val="en-US"/>
        </w:rPr>
        <w:t xml:space="preserve">6. Circumstances that exclude social endanger </w:t>
      </w:r>
    </w:p>
    <w:p w:rsidR="002259AB" w:rsidRPr="00FA47A4" w:rsidRDefault="004A4C73" w:rsidP="002259AB">
      <w:pPr>
        <w:jc w:val="both"/>
        <w:rPr>
          <w:rFonts w:eastAsia="MS Mincho"/>
          <w:b/>
          <w:bCs/>
          <w:lang w:val="en-US"/>
        </w:rPr>
      </w:pP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sidR="002259AB" w:rsidRPr="00FA47A4">
        <w:rPr>
          <w:rFonts w:eastAsia="MS Mincho"/>
          <w:b/>
          <w:bCs/>
          <w:lang w:val="en-US"/>
        </w:rPr>
        <w:t xml:space="preserve">4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1952;1977;1995</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
          <w:bCs/>
          <w:i/>
          <w:lang w:val="en-US"/>
        </w:rPr>
      </w:pPr>
      <w:r w:rsidRPr="00FA47A4">
        <w:rPr>
          <w:rFonts w:eastAsia="MS Mincho"/>
          <w:b/>
          <w:bCs/>
          <w:i/>
          <w:lang w:val="en-US"/>
        </w:rPr>
        <w:tab/>
      </w:r>
    </w:p>
    <w:p w:rsidR="002259AB" w:rsidRPr="00FA47A4" w:rsidRDefault="002259AB" w:rsidP="002259AB">
      <w:pPr>
        <w:jc w:val="both"/>
        <w:rPr>
          <w:rFonts w:eastAsia="MS Mincho"/>
          <w:b/>
          <w:bCs/>
          <w:lang w:val="en-US"/>
        </w:rPr>
      </w:pPr>
      <w:r w:rsidRPr="00FA47A4">
        <w:rPr>
          <w:rFonts w:eastAsia="MS Mincho"/>
          <w:b/>
          <w:bCs/>
          <w:lang w:val="en-US"/>
        </w:rPr>
        <w:t>7. Collaboration, its forms. Structured group, organized band, criminal organization, terrorist organization.</w:t>
      </w:r>
    </w:p>
    <w:p w:rsidR="002259AB" w:rsidRPr="00FA47A4" w:rsidRDefault="004A4C73" w:rsidP="002259AB">
      <w:pPr>
        <w:jc w:val="both"/>
        <w:rPr>
          <w:rFonts w:eastAsia="MS Mincho"/>
          <w:b/>
          <w:bCs/>
          <w:lang w:val="en-US"/>
        </w:rPr>
      </w:pP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t xml:space="preserve"> </w:t>
      </w:r>
      <w:r>
        <w:rPr>
          <w:rFonts w:eastAsia="MS Mincho"/>
          <w:bCs/>
          <w:lang w:val="en-US"/>
        </w:rPr>
        <w:tab/>
      </w:r>
      <w:r w:rsidR="002259AB" w:rsidRPr="00FA47A4">
        <w:rPr>
          <w:rFonts w:eastAsia="MS Mincho"/>
          <w:b/>
          <w:bCs/>
          <w:lang w:val="en-US"/>
        </w:rPr>
        <w:t xml:space="preserve">6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1952;1977;1995</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2259AB">
      <w:pPr>
        <w:jc w:val="both"/>
        <w:rPr>
          <w:rFonts w:eastAsia="MS Mincho"/>
          <w:bCs/>
          <w:lang w:val="en-US"/>
        </w:rPr>
      </w:pPr>
      <w:r w:rsidRPr="00FA47A4">
        <w:rPr>
          <w:rFonts w:eastAsia="MS Mincho"/>
          <w:bCs/>
          <w:lang w:val="en-US"/>
        </w:rPr>
        <w:lastRenderedPageBreak/>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 xml:space="preserve">1, date 26.3.2002 of the United College of the High Court.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4, date 14.10.2002 of the United College of the High Court.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6, date 11.10.2002 of the United College of the High Court. </w:t>
      </w:r>
    </w:p>
    <w:p w:rsidR="002259AB" w:rsidRPr="00FA47A4" w:rsidRDefault="002259AB" w:rsidP="002259AB">
      <w:pPr>
        <w:jc w:val="both"/>
        <w:rPr>
          <w:rFonts w:eastAsia="MS Mincho"/>
          <w:bCs/>
          <w:lang w:val="en-US"/>
        </w:rPr>
      </w:pPr>
      <w:r w:rsidRPr="00FA47A4">
        <w:rPr>
          <w:rFonts w:eastAsia="MS Mincho"/>
          <w:bCs/>
          <w:lang w:val="en-US"/>
        </w:rPr>
        <w:t xml:space="preserve">- Law no. 9275, date 16.9.2004, Article 2, changed. </w:t>
      </w:r>
    </w:p>
    <w:p w:rsidR="002259AB" w:rsidRPr="00FA47A4" w:rsidRDefault="002259AB" w:rsidP="002259AB">
      <w:pPr>
        <w:jc w:val="both"/>
        <w:rPr>
          <w:rFonts w:eastAsia="MS Mincho"/>
          <w:bCs/>
          <w:lang w:val="en-US"/>
        </w:rPr>
      </w:pPr>
      <w:r w:rsidRPr="00FA47A4">
        <w:rPr>
          <w:rFonts w:eastAsia="MS Mincho"/>
          <w:bCs/>
          <w:lang w:val="en-US"/>
        </w:rPr>
        <w:t xml:space="preserve">- Law no. 9686, date 26.2.2007, Article 4, changed. </w:t>
      </w:r>
    </w:p>
    <w:p w:rsidR="002259AB" w:rsidRPr="00FA47A4" w:rsidRDefault="002259AB" w:rsidP="002259AB">
      <w:pPr>
        <w:jc w:val="both"/>
        <w:rPr>
          <w:rFonts w:eastAsia="MS Mincho"/>
          <w:b/>
          <w:bCs/>
          <w:lang w:val="en-US"/>
        </w:rPr>
      </w:pPr>
    </w:p>
    <w:p w:rsidR="002259AB" w:rsidRPr="00FA47A4" w:rsidRDefault="002259AB" w:rsidP="002259AB">
      <w:pPr>
        <w:jc w:val="both"/>
        <w:rPr>
          <w:rFonts w:eastAsia="MS Mincho"/>
          <w:b/>
          <w:bCs/>
          <w:lang w:val="en-US"/>
        </w:rPr>
      </w:pPr>
      <w:r w:rsidRPr="00FA47A4">
        <w:rPr>
          <w:rFonts w:eastAsia="MS Mincho"/>
          <w:b/>
          <w:bCs/>
          <w:lang w:val="en-US"/>
        </w:rPr>
        <w:t>8. Tentative, theoretical and practical problems related to it.</w:t>
      </w:r>
    </w:p>
    <w:p w:rsidR="002259AB" w:rsidRPr="00FA47A4" w:rsidRDefault="004A4C73" w:rsidP="002259AB">
      <w:pPr>
        <w:jc w:val="both"/>
        <w:rPr>
          <w:rFonts w:eastAsia="MS Mincho"/>
          <w:b/>
          <w:bCs/>
          <w:lang w:val="en-US"/>
        </w:rPr>
      </w:pP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r>
      <w:r>
        <w:rPr>
          <w:rFonts w:eastAsia="MS Mincho"/>
          <w:bCs/>
          <w:lang w:val="en-US"/>
        </w:rPr>
        <w:tab/>
        <w:t xml:space="preserve"> </w:t>
      </w:r>
      <w:r>
        <w:rPr>
          <w:rFonts w:eastAsia="MS Mincho"/>
          <w:bCs/>
          <w:lang w:val="en-US"/>
        </w:rPr>
        <w:tab/>
      </w:r>
      <w:r w:rsidR="002259AB" w:rsidRPr="00FA47A4">
        <w:rPr>
          <w:rFonts w:eastAsia="MS Mincho"/>
          <w:b/>
          <w:bCs/>
          <w:lang w:val="en-US"/>
        </w:rPr>
        <w:t xml:space="preserve">4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1952;1977;1995</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
          <w:bCs/>
          <w:lang w:val="en-US"/>
        </w:rPr>
      </w:pPr>
      <w:r w:rsidRPr="00FA47A4">
        <w:rPr>
          <w:rFonts w:eastAsia="MS Mincho"/>
          <w:b/>
          <w:bCs/>
          <w:i/>
          <w:lang w:val="en-US"/>
        </w:rPr>
        <w:tab/>
      </w:r>
    </w:p>
    <w:p w:rsidR="002259AB" w:rsidRPr="00FA47A4" w:rsidRDefault="002259AB" w:rsidP="002259AB">
      <w:pPr>
        <w:jc w:val="both"/>
        <w:rPr>
          <w:rFonts w:eastAsia="MS Mincho"/>
          <w:b/>
          <w:bCs/>
          <w:lang w:val="en-US"/>
        </w:rPr>
      </w:pPr>
      <w:r w:rsidRPr="00FA47A4">
        <w:rPr>
          <w:rFonts w:eastAsia="MS Mincho"/>
          <w:b/>
          <w:bCs/>
          <w:lang w:val="en-US"/>
        </w:rPr>
        <w:t>9. Competition of criminal offences, continuous crime. The organized crime.</w:t>
      </w:r>
    </w:p>
    <w:p w:rsidR="002259AB" w:rsidRPr="00FA47A4" w:rsidRDefault="002259AB" w:rsidP="002259AB">
      <w:pPr>
        <w:jc w:val="right"/>
        <w:rPr>
          <w:rFonts w:eastAsia="MS Mincho"/>
          <w:b/>
          <w:bCs/>
          <w:lang w:val="en-US"/>
        </w:rPr>
      </w:pP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t xml:space="preserve"> </w:t>
      </w:r>
      <w:r w:rsidRPr="00FA47A4">
        <w:rPr>
          <w:rFonts w:eastAsia="MS Mincho"/>
          <w:b/>
          <w:bCs/>
          <w:lang w:val="en-US"/>
        </w:rPr>
        <w:t xml:space="preserve">4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1952;1977;1995</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2259AB">
      <w:pPr>
        <w:jc w:val="both"/>
        <w:rPr>
          <w:rFonts w:eastAsia="MS Mincho"/>
          <w:bCs/>
          <w:lang w:val="en-US"/>
        </w:rPr>
      </w:pPr>
      <w:r w:rsidRPr="00FA47A4">
        <w:rPr>
          <w:rFonts w:eastAsia="MS Mincho"/>
          <w:bCs/>
          <w:lang w:val="en-US"/>
        </w:rPr>
        <w:t>- Poda, Zamir. “</w:t>
      </w:r>
      <w:r w:rsidRPr="00FA47A4">
        <w:rPr>
          <w:rFonts w:eastAsia="MS Mincho"/>
          <w:bCs/>
          <w:i/>
          <w:lang w:val="en-US"/>
        </w:rPr>
        <w:t>The organized crime,</w:t>
      </w:r>
      <w:r w:rsidRPr="00FA47A4">
        <w:rPr>
          <w:rFonts w:eastAsia="MS Mincho"/>
          <w:bCs/>
          <w:lang w:val="en-US"/>
        </w:rPr>
        <w:t xml:space="preserve">” Tirana, 1998. </w:t>
      </w:r>
    </w:p>
    <w:p w:rsidR="002259AB" w:rsidRPr="00FA47A4" w:rsidRDefault="002259AB" w:rsidP="002259AB">
      <w:pPr>
        <w:jc w:val="both"/>
        <w:rPr>
          <w:rFonts w:eastAsia="MS Mincho"/>
          <w:lang w:val="en-US"/>
        </w:rPr>
      </w:pPr>
      <w:r w:rsidRPr="00FA47A4">
        <w:rPr>
          <w:rFonts w:eastAsia="MS Mincho"/>
          <w:lang w:val="en-US"/>
        </w:rPr>
        <w:t xml:space="preserve">- </w:t>
      </w:r>
      <w:r w:rsidRPr="00FA47A4">
        <w:rPr>
          <w:rFonts w:eastAsia="MS Mincho"/>
          <w:bCs/>
          <w:lang w:val="en-US"/>
        </w:rPr>
        <w:t xml:space="preserve">Law no. </w:t>
      </w:r>
      <w:r w:rsidRPr="00FA47A4">
        <w:rPr>
          <w:rFonts w:eastAsia="MS Mincho"/>
          <w:lang w:val="en-US"/>
        </w:rPr>
        <w:t xml:space="preserve">9275, date 16.9.2004, </w:t>
      </w:r>
      <w:r w:rsidRPr="00FA47A4">
        <w:rPr>
          <w:rFonts w:eastAsia="MS Mincho"/>
          <w:bCs/>
          <w:lang w:val="en-US"/>
        </w:rPr>
        <w:t xml:space="preserve">Article </w:t>
      </w:r>
      <w:r w:rsidRPr="00FA47A4">
        <w:rPr>
          <w:rFonts w:eastAsia="MS Mincho"/>
          <w:lang w:val="en-US"/>
        </w:rPr>
        <w:t xml:space="preserve">32, </w:t>
      </w:r>
      <w:r w:rsidRPr="00FA47A4">
        <w:rPr>
          <w:rFonts w:eastAsia="MS Mincho"/>
          <w:bCs/>
          <w:lang w:val="en-US"/>
        </w:rPr>
        <w:t>changed</w:t>
      </w:r>
      <w:r w:rsidRPr="00FA47A4">
        <w:rPr>
          <w:rFonts w:eastAsia="MS Mincho"/>
          <w:lang w:val="en-US"/>
        </w:rPr>
        <w:t xml:space="preserve">. </w:t>
      </w:r>
    </w:p>
    <w:p w:rsidR="002259AB" w:rsidRPr="00FA47A4" w:rsidRDefault="002259AB" w:rsidP="002259AB">
      <w:pPr>
        <w:jc w:val="both"/>
        <w:rPr>
          <w:rFonts w:eastAsia="MS Mincho"/>
          <w:lang w:val="en-US"/>
        </w:rPr>
      </w:pPr>
      <w:r w:rsidRPr="00FA47A4">
        <w:rPr>
          <w:rFonts w:eastAsia="MS Mincho"/>
          <w:lang w:val="en-US"/>
        </w:rPr>
        <w:t xml:space="preserve">- </w:t>
      </w:r>
      <w:r w:rsidRPr="00FA47A4">
        <w:rPr>
          <w:rFonts w:eastAsia="MS Mincho"/>
          <w:bCs/>
          <w:lang w:val="en-US"/>
        </w:rPr>
        <w:t xml:space="preserve">Law no. </w:t>
      </w:r>
      <w:r w:rsidRPr="00FA47A4">
        <w:rPr>
          <w:rFonts w:eastAsia="MS Mincho"/>
          <w:lang w:val="en-US"/>
        </w:rPr>
        <w:t xml:space="preserve">8733, date 24.1.2001, </w:t>
      </w:r>
      <w:r w:rsidRPr="00FA47A4">
        <w:rPr>
          <w:rFonts w:eastAsia="MS Mincho"/>
          <w:bCs/>
          <w:lang w:val="en-US"/>
        </w:rPr>
        <w:t xml:space="preserve">Article </w:t>
      </w:r>
      <w:r w:rsidRPr="00FA47A4">
        <w:rPr>
          <w:rFonts w:eastAsia="MS Mincho"/>
          <w:lang w:val="en-US"/>
        </w:rPr>
        <w:t xml:space="preserve">34, </w:t>
      </w:r>
      <w:r w:rsidRPr="00FA47A4">
        <w:rPr>
          <w:rFonts w:eastAsia="MS Mincho"/>
          <w:bCs/>
          <w:lang w:val="en-US"/>
        </w:rPr>
        <w:t>changed</w:t>
      </w:r>
      <w:r w:rsidRPr="00FA47A4">
        <w:rPr>
          <w:rFonts w:eastAsia="MS Mincho"/>
          <w:lang w:val="en-US"/>
        </w:rPr>
        <w:t xml:space="preserve">. </w:t>
      </w:r>
    </w:p>
    <w:p w:rsidR="002259AB" w:rsidRPr="00FA47A4" w:rsidRDefault="002259AB" w:rsidP="002259AB">
      <w:pPr>
        <w:jc w:val="both"/>
        <w:rPr>
          <w:rFonts w:eastAsia="MS Mincho"/>
          <w:lang w:val="en-US"/>
        </w:rPr>
      </w:pPr>
      <w:r w:rsidRPr="00FA47A4">
        <w:rPr>
          <w:rFonts w:eastAsia="MS Mincho"/>
          <w:lang w:val="en-US"/>
        </w:rPr>
        <w:t xml:space="preserve">- </w:t>
      </w:r>
      <w:r w:rsidRPr="00FA47A4">
        <w:rPr>
          <w:rFonts w:eastAsia="MS Mincho"/>
          <w:bCs/>
          <w:lang w:val="en-US"/>
        </w:rPr>
        <w:t>Law no</w:t>
      </w:r>
      <w:r w:rsidRPr="00FA47A4">
        <w:rPr>
          <w:rFonts w:eastAsia="MS Mincho"/>
          <w:lang w:val="en-US"/>
        </w:rPr>
        <w:t xml:space="preserve">. 9017, date 6.3.2003, </w:t>
      </w:r>
      <w:r w:rsidRPr="00FA47A4">
        <w:rPr>
          <w:rFonts w:eastAsia="MS Mincho"/>
          <w:bCs/>
          <w:lang w:val="en-US"/>
        </w:rPr>
        <w:t xml:space="preserve">Article </w:t>
      </w:r>
      <w:r w:rsidRPr="00FA47A4">
        <w:rPr>
          <w:rFonts w:eastAsia="MS Mincho"/>
          <w:lang w:val="en-US"/>
        </w:rPr>
        <w:t xml:space="preserve">1, </w:t>
      </w:r>
      <w:r w:rsidRPr="00FA47A4">
        <w:rPr>
          <w:rFonts w:eastAsia="MS Mincho"/>
          <w:bCs/>
          <w:lang w:val="en-US"/>
        </w:rPr>
        <w:t>changed</w:t>
      </w:r>
      <w:r w:rsidRPr="00FA47A4">
        <w:rPr>
          <w:rFonts w:eastAsia="MS Mincho"/>
          <w:lang w:val="en-US"/>
        </w:rPr>
        <w:t xml:space="preserve">. </w:t>
      </w:r>
    </w:p>
    <w:p w:rsidR="002259AB" w:rsidRPr="00FA47A4" w:rsidRDefault="002259AB" w:rsidP="002259AB">
      <w:pPr>
        <w:jc w:val="both"/>
        <w:rPr>
          <w:rFonts w:eastAsia="MS Mincho"/>
          <w:bCs/>
          <w:lang w:val="en-US"/>
        </w:rPr>
      </w:pPr>
      <w:r w:rsidRPr="00FA47A4">
        <w:rPr>
          <w:rFonts w:eastAsia="MS Mincho"/>
          <w:lang w:val="en-US"/>
        </w:rPr>
        <w:t>- Judgment no.</w:t>
      </w:r>
      <w:r w:rsidRPr="00FA47A4">
        <w:rPr>
          <w:rFonts w:eastAsia="MS Mincho"/>
          <w:bCs/>
          <w:lang w:val="en-US"/>
        </w:rPr>
        <w:t xml:space="preserve"> 1, date 25.1.2007 of the United College of the High Court. </w:t>
      </w:r>
    </w:p>
    <w:p w:rsidR="002259AB" w:rsidRPr="00FA47A4" w:rsidRDefault="002259AB" w:rsidP="002259AB">
      <w:pPr>
        <w:jc w:val="both"/>
        <w:rPr>
          <w:rFonts w:eastAsia="MS Mincho"/>
          <w:bCs/>
          <w:lang w:val="en-US"/>
        </w:rPr>
      </w:pPr>
    </w:p>
    <w:p w:rsidR="002259AB" w:rsidRPr="00FA47A4" w:rsidRDefault="002259AB" w:rsidP="002259AB">
      <w:pPr>
        <w:jc w:val="both"/>
        <w:rPr>
          <w:rFonts w:eastAsia="MS Mincho"/>
          <w:bCs/>
          <w:lang w:val="en-US"/>
        </w:rPr>
      </w:pPr>
      <w:r w:rsidRPr="00FA47A4">
        <w:rPr>
          <w:rFonts w:eastAsia="MS Mincho"/>
          <w:b/>
          <w:bCs/>
          <w:lang w:val="en-US"/>
        </w:rPr>
        <w:t>10. Alternatives of conviction. Restoring justice</w:t>
      </w:r>
      <w:r w:rsidRPr="00FA47A4">
        <w:rPr>
          <w:rFonts w:eastAsia="MS Mincho"/>
          <w:bCs/>
          <w:lang w:val="en-US"/>
        </w:rPr>
        <w:t xml:space="preserve"> </w:t>
      </w:r>
    </w:p>
    <w:p w:rsidR="002259AB" w:rsidRPr="00FA47A4" w:rsidRDefault="002259AB" w:rsidP="002259AB">
      <w:pPr>
        <w:jc w:val="right"/>
        <w:rPr>
          <w:rFonts w:eastAsia="MS Mincho"/>
          <w:b/>
          <w:bCs/>
          <w:lang w:val="en-US"/>
        </w:rPr>
      </w:pPr>
      <w:r w:rsidRPr="00FA47A4">
        <w:rPr>
          <w:rFonts w:eastAsia="MS Mincho"/>
          <w:b/>
          <w:bCs/>
          <w:lang w:val="en-US"/>
        </w:rPr>
        <w:t xml:space="preserve"> 4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1952;1977;1995</w:t>
      </w:r>
    </w:p>
    <w:p w:rsidR="002259AB" w:rsidRPr="00FA47A4" w:rsidRDefault="002259AB" w:rsidP="002259AB">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2259AB">
      <w:pPr>
        <w:jc w:val="both"/>
        <w:rPr>
          <w:rFonts w:eastAsia="MS Mincho"/>
          <w:bCs/>
          <w:lang w:val="en-US"/>
        </w:rPr>
      </w:pPr>
      <w:r w:rsidRPr="00FA47A4">
        <w:rPr>
          <w:rFonts w:eastAsia="MS Mincho"/>
          <w:bCs/>
          <w:lang w:val="en-US"/>
        </w:rPr>
        <w:t>- Law no. 8733, date 24.1.2001, Article 7, changed.</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7, date 11.10.2002 of the United College of the High Court. </w:t>
      </w:r>
    </w:p>
    <w:p w:rsidR="002259AB" w:rsidRPr="00FA47A4" w:rsidRDefault="002259AB" w:rsidP="002259AB">
      <w:pPr>
        <w:jc w:val="both"/>
        <w:rPr>
          <w:rFonts w:eastAsia="MS Mincho"/>
          <w:b/>
          <w:bCs/>
          <w:lang w:val="en-US"/>
        </w:rPr>
      </w:pPr>
      <w:r w:rsidRPr="00FA47A4">
        <w:rPr>
          <w:rFonts w:eastAsia="MS Mincho"/>
          <w:b/>
          <w:bCs/>
          <w:i/>
          <w:lang w:val="en-US"/>
        </w:rPr>
        <w:tab/>
      </w:r>
      <w:r w:rsidRPr="00FA47A4">
        <w:rPr>
          <w:rFonts w:eastAsia="MS Mincho"/>
          <w:b/>
          <w:bCs/>
          <w:i/>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p>
    <w:p w:rsidR="002259AB" w:rsidRPr="00FA47A4" w:rsidRDefault="002259AB" w:rsidP="002259AB">
      <w:pPr>
        <w:jc w:val="both"/>
        <w:rPr>
          <w:rFonts w:eastAsia="MS Mincho"/>
          <w:b/>
          <w:bCs/>
          <w:sz w:val="28"/>
          <w:szCs w:val="28"/>
          <w:lang w:val="en-US"/>
        </w:rPr>
      </w:pPr>
      <w:r w:rsidRPr="00FA47A4">
        <w:rPr>
          <w:rFonts w:eastAsia="MS Mincho"/>
          <w:b/>
          <w:bCs/>
          <w:sz w:val="28"/>
          <w:szCs w:val="28"/>
          <w:lang w:val="en-US"/>
        </w:rPr>
        <w:t>III</w:t>
      </w:r>
      <w:r w:rsidRPr="00FA47A4">
        <w:rPr>
          <w:rFonts w:eastAsia="MS Mincho"/>
          <w:b/>
          <w:bCs/>
          <w:sz w:val="28"/>
          <w:szCs w:val="28"/>
          <w:lang w:val="en-US"/>
        </w:rPr>
        <w:tab/>
        <w:t xml:space="preserve">Different figures of criminal offences </w:t>
      </w:r>
    </w:p>
    <w:p w:rsidR="002259AB" w:rsidRPr="00FA47A4" w:rsidRDefault="002259AB" w:rsidP="002259AB">
      <w:pPr>
        <w:jc w:val="both"/>
        <w:rPr>
          <w:rFonts w:eastAsia="MS Mincho"/>
          <w:b/>
          <w:bCs/>
          <w:lang w:val="en-US"/>
        </w:rPr>
      </w:pPr>
      <w:r w:rsidRPr="00FA47A4">
        <w:rPr>
          <w:rFonts w:eastAsia="MS Mincho"/>
          <w:b/>
          <w:bCs/>
          <w:lang w:val="en-US"/>
        </w:rPr>
        <w:t>1. Crimes against life</w:t>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 </w:t>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 </w:t>
      </w:r>
      <w:r w:rsidRPr="00FA47A4">
        <w:rPr>
          <w:rFonts w:eastAsia="MS Mincho"/>
          <w:b/>
          <w:bCs/>
          <w:lang w:val="en-US"/>
        </w:rPr>
        <w:tab/>
        <w:t xml:space="preserve">2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 xml:space="preserve">Literature: </w:t>
      </w:r>
    </w:p>
    <w:p w:rsidR="002259AB" w:rsidRPr="00FA47A4" w:rsidRDefault="002259AB" w:rsidP="002259AB">
      <w:pPr>
        <w:jc w:val="both"/>
        <w:rPr>
          <w:rFonts w:eastAsia="MS Mincho"/>
          <w:u w:val="single"/>
          <w:lang w:val="en-US"/>
        </w:rPr>
      </w:pPr>
      <w:r w:rsidRPr="00FA47A4">
        <w:rPr>
          <w:rFonts w:eastAsia="MS Mincho"/>
          <w:b/>
          <w:lang w:val="en-US"/>
        </w:rPr>
        <w:t xml:space="preserve">- </w:t>
      </w:r>
      <w:r w:rsidRPr="00FA47A4">
        <w:rPr>
          <w:rFonts w:eastAsia="MS Mincho"/>
          <w:bCs/>
          <w:lang w:val="en-US"/>
        </w:rPr>
        <w:t xml:space="preserve">See </w:t>
      </w:r>
      <w:r w:rsidRPr="00FA47A4">
        <w:rPr>
          <w:rFonts w:eastAsia="MS Mincho"/>
          <w:lang w:val="en-US"/>
        </w:rPr>
        <w:t xml:space="preserve">EComHR 13 May 1980, case </w:t>
      </w:r>
      <w:r w:rsidRPr="00FA47A4">
        <w:rPr>
          <w:rFonts w:eastAsia="MS Mincho"/>
          <w:i/>
          <w:lang w:val="en-US"/>
        </w:rPr>
        <w:t>X v. Great Britain,”</w:t>
      </w:r>
      <w:r w:rsidRPr="00FA47A4">
        <w:rPr>
          <w:rFonts w:eastAsia="MS Mincho"/>
          <w:lang w:val="en-US"/>
        </w:rPr>
        <w:t xml:space="preserve"> Application no. 8416/78:</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371, date 27.10.2002 of the United College of the High Court.</w:t>
      </w:r>
      <w:r w:rsidRPr="00FA47A4">
        <w:rPr>
          <w:rFonts w:eastAsia="MS Mincho"/>
          <w:bCs/>
          <w:lang w:val="en-US"/>
        </w:rPr>
        <w:tab/>
        <w:t xml:space="preserve">. </w:t>
      </w:r>
    </w:p>
    <w:p w:rsidR="002259AB" w:rsidRPr="00FA47A4" w:rsidRDefault="002259AB" w:rsidP="002259AB">
      <w:pPr>
        <w:jc w:val="both"/>
        <w:rPr>
          <w:rFonts w:eastAsia="MS Mincho"/>
          <w:b/>
          <w:bCs/>
          <w:lang w:val="en-US"/>
        </w:rPr>
      </w:pPr>
    </w:p>
    <w:p w:rsidR="002259AB" w:rsidRPr="00FA47A4" w:rsidRDefault="002259AB" w:rsidP="002259AB">
      <w:pPr>
        <w:jc w:val="both"/>
        <w:rPr>
          <w:rFonts w:eastAsia="MS Mincho"/>
          <w:b/>
          <w:bCs/>
          <w:lang w:val="en-US"/>
        </w:rPr>
      </w:pPr>
      <w:r w:rsidRPr="00FA47A4">
        <w:rPr>
          <w:rFonts w:eastAsia="MS Mincho"/>
          <w:b/>
          <w:bCs/>
          <w:lang w:val="en-US"/>
        </w:rPr>
        <w:t>2. Sexual crimes</w:t>
      </w:r>
      <w:r w:rsidR="004A4C73">
        <w:rPr>
          <w:rFonts w:eastAsia="MS Mincho"/>
          <w:b/>
          <w:lang w:val="en-US"/>
        </w:rPr>
        <w:tab/>
      </w:r>
      <w:r w:rsidR="004A4C73">
        <w:rPr>
          <w:rFonts w:eastAsia="MS Mincho"/>
          <w:b/>
          <w:lang w:val="en-US"/>
        </w:rPr>
        <w:tab/>
      </w:r>
      <w:r w:rsidR="004A4C73">
        <w:rPr>
          <w:rFonts w:eastAsia="MS Mincho"/>
          <w:b/>
          <w:lang w:val="en-US"/>
        </w:rPr>
        <w:tab/>
      </w:r>
      <w:r w:rsidR="004A4C73">
        <w:rPr>
          <w:rFonts w:eastAsia="MS Mincho"/>
          <w:b/>
          <w:lang w:val="en-US"/>
        </w:rPr>
        <w:tab/>
      </w:r>
      <w:r w:rsidR="004A4C73">
        <w:rPr>
          <w:rFonts w:eastAsia="MS Mincho"/>
          <w:b/>
          <w:lang w:val="en-US"/>
        </w:rPr>
        <w:tab/>
      </w:r>
      <w:r w:rsidR="004A4C73">
        <w:rPr>
          <w:rFonts w:eastAsia="MS Mincho"/>
          <w:b/>
          <w:lang w:val="en-US"/>
        </w:rPr>
        <w:tab/>
      </w:r>
      <w:r w:rsidR="004A4C73">
        <w:rPr>
          <w:rFonts w:eastAsia="MS Mincho"/>
          <w:b/>
          <w:lang w:val="en-US"/>
        </w:rPr>
        <w:tab/>
      </w:r>
      <w:r w:rsidR="004A4C73">
        <w:rPr>
          <w:rFonts w:eastAsia="MS Mincho"/>
          <w:b/>
          <w:lang w:val="en-US"/>
        </w:rPr>
        <w:tab/>
      </w:r>
      <w:r w:rsidR="004A4C73">
        <w:rPr>
          <w:rFonts w:eastAsia="MS Mincho"/>
          <w:b/>
          <w:lang w:val="en-US"/>
        </w:rPr>
        <w:tab/>
      </w:r>
      <w:bookmarkStart w:id="0" w:name="_GoBack"/>
      <w:bookmarkEnd w:id="0"/>
      <w:r w:rsidRPr="00FA47A4">
        <w:rPr>
          <w:rFonts w:eastAsia="MS Mincho"/>
          <w:b/>
          <w:lang w:val="en-US"/>
        </w:rPr>
        <w:t xml:space="preserve">2 classes </w:t>
      </w:r>
    </w:p>
    <w:p w:rsidR="002259AB" w:rsidRPr="00FA47A4" w:rsidRDefault="002259AB" w:rsidP="002259AB">
      <w:pPr>
        <w:jc w:val="center"/>
        <w:rPr>
          <w:rFonts w:eastAsia="MS Mincho"/>
          <w:b/>
          <w:lang w:val="en-US"/>
        </w:rPr>
      </w:pP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Cs/>
          <w:lang w:val="en-US"/>
        </w:rPr>
      </w:pPr>
      <w:r w:rsidRPr="00FA47A4">
        <w:rPr>
          <w:rFonts w:eastAsia="MS Mincho"/>
          <w:b/>
          <w:lang w:val="en-US"/>
        </w:rPr>
        <w:t>Literature:</w:t>
      </w:r>
      <w:r w:rsidRPr="00FA47A4">
        <w:rPr>
          <w:rFonts w:eastAsia="MS Mincho"/>
          <w:bCs/>
          <w:lang w:val="en-US"/>
        </w:rPr>
        <w:t xml:space="preserve"> </w:t>
      </w:r>
    </w:p>
    <w:p w:rsidR="002259AB" w:rsidRPr="00FA47A4" w:rsidRDefault="002259AB" w:rsidP="002259AB">
      <w:pPr>
        <w:jc w:val="both"/>
        <w:rPr>
          <w:rFonts w:eastAsia="MS Mincho"/>
          <w:b/>
          <w:lang w:val="en-US"/>
        </w:rPr>
      </w:pPr>
      <w:r w:rsidRPr="00FA47A4">
        <w:rPr>
          <w:rFonts w:eastAsia="MS Mincho"/>
          <w:bCs/>
          <w:lang w:val="en-US"/>
        </w:rPr>
        <w:t xml:space="preserve">- See the case  </w:t>
      </w:r>
      <w:r w:rsidRPr="00FA47A4">
        <w:rPr>
          <w:rFonts w:eastAsia="MS Mincho"/>
          <w:i/>
          <w:lang w:val="en-US"/>
        </w:rPr>
        <w:t>Dudgeon v. Great Britain</w:t>
      </w:r>
      <w:r w:rsidRPr="00FA47A4">
        <w:rPr>
          <w:rFonts w:eastAsia="MS Mincho"/>
          <w:lang w:val="en-US"/>
        </w:rPr>
        <w:t xml:space="preserve">, Application no. 7525/76. </w:t>
      </w:r>
    </w:p>
    <w:p w:rsidR="002259AB" w:rsidRPr="00FA47A4" w:rsidRDefault="002259AB" w:rsidP="002259AB">
      <w:pPr>
        <w:jc w:val="both"/>
        <w:rPr>
          <w:rFonts w:eastAsia="MS Mincho"/>
          <w:bCs/>
          <w:lang w:val="en-US"/>
        </w:rPr>
      </w:pPr>
      <w:r w:rsidRPr="00FA47A4">
        <w:rPr>
          <w:rFonts w:eastAsia="MS Mincho"/>
          <w:bCs/>
          <w:lang w:val="en-US"/>
        </w:rPr>
        <w:lastRenderedPageBreak/>
        <w:t xml:space="preserve">- Criminal Code of the years 1929; 1952;1977;1995. </w:t>
      </w:r>
    </w:p>
    <w:p w:rsidR="002259AB" w:rsidRPr="00FA47A4" w:rsidRDefault="002259AB" w:rsidP="002259AB">
      <w:pPr>
        <w:jc w:val="both"/>
        <w:rPr>
          <w:rFonts w:eastAsia="MS Mincho"/>
          <w:b/>
          <w:bCs/>
          <w:i/>
          <w:lang w:val="en-US"/>
        </w:rPr>
      </w:pPr>
    </w:p>
    <w:p w:rsidR="002259AB" w:rsidRPr="00FA47A4" w:rsidRDefault="002259AB" w:rsidP="002259AB">
      <w:pPr>
        <w:jc w:val="both"/>
        <w:rPr>
          <w:rFonts w:eastAsia="MS Mincho"/>
          <w:b/>
          <w:bCs/>
          <w:lang w:val="en-US"/>
        </w:rPr>
      </w:pPr>
      <w:r w:rsidRPr="00FA47A4">
        <w:rPr>
          <w:rFonts w:eastAsia="MS Mincho"/>
          <w:b/>
          <w:bCs/>
          <w:lang w:val="en-US"/>
        </w:rPr>
        <w:t>3. Criminal offences against the freedom of the person.</w:t>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lang w:val="en-US"/>
        </w:rPr>
        <w:t xml:space="preserve">2 classes </w:t>
      </w:r>
    </w:p>
    <w:p w:rsidR="002259AB" w:rsidRPr="00FA47A4" w:rsidRDefault="002259AB" w:rsidP="002259AB">
      <w:pPr>
        <w:jc w:val="both"/>
        <w:rPr>
          <w:rFonts w:eastAsia="MS Mincho"/>
          <w:b/>
          <w:lang w:val="en-US"/>
        </w:rPr>
      </w:pP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Law no. 8733, date 24.1.2001, Articles 25, 26, 27, changed.</w:t>
      </w:r>
    </w:p>
    <w:p w:rsidR="002259AB" w:rsidRPr="00FA47A4" w:rsidRDefault="002259AB" w:rsidP="002259AB">
      <w:pPr>
        <w:jc w:val="both"/>
        <w:rPr>
          <w:rFonts w:eastAsia="MS Mincho"/>
          <w:bCs/>
          <w:lang w:val="en-US"/>
        </w:rPr>
      </w:pPr>
      <w:r w:rsidRPr="00FA47A4">
        <w:rPr>
          <w:rFonts w:eastAsia="MS Mincho"/>
          <w:bCs/>
          <w:lang w:val="en-US"/>
        </w:rPr>
        <w:t>- Law no. 9275, date 16.9.2004, Articles 10, 11.</w:t>
      </w:r>
    </w:p>
    <w:p w:rsidR="002259AB" w:rsidRPr="00FA47A4" w:rsidRDefault="002259AB" w:rsidP="002259AB">
      <w:pPr>
        <w:jc w:val="both"/>
        <w:rPr>
          <w:rFonts w:eastAsia="MS Mincho"/>
          <w:bCs/>
          <w:lang w:val="en-US"/>
        </w:rPr>
      </w:pPr>
      <w:r w:rsidRPr="00FA47A4">
        <w:rPr>
          <w:rFonts w:eastAsia="MS Mincho"/>
          <w:bCs/>
          <w:lang w:val="en-US"/>
        </w:rPr>
        <w:t xml:space="preserve">- Law no. 9188, date 12.2.2004, Article 1; changed.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1, date 25.3.2005 of the United College of the High Court. </w:t>
      </w:r>
    </w:p>
    <w:p w:rsidR="002259AB" w:rsidRPr="00FA47A4" w:rsidRDefault="002259AB" w:rsidP="002259AB">
      <w:pPr>
        <w:jc w:val="both"/>
        <w:rPr>
          <w:rFonts w:eastAsia="MS Mincho"/>
          <w:b/>
          <w:bCs/>
          <w:i/>
          <w:lang w:val="en-US"/>
        </w:rPr>
      </w:pPr>
    </w:p>
    <w:p w:rsidR="002259AB" w:rsidRPr="00FA47A4" w:rsidRDefault="002259AB" w:rsidP="002259AB">
      <w:pPr>
        <w:jc w:val="both"/>
        <w:rPr>
          <w:rFonts w:eastAsia="MS Mincho"/>
          <w:b/>
          <w:lang w:val="en-US"/>
        </w:rPr>
      </w:pPr>
      <w:r w:rsidRPr="00FA47A4">
        <w:rPr>
          <w:rFonts w:eastAsia="MS Mincho"/>
          <w:b/>
          <w:bCs/>
          <w:lang w:val="en-US"/>
        </w:rPr>
        <w:t>4. Criminal offences against moral and dignity</w:t>
      </w:r>
      <w:r w:rsidRPr="00FA47A4">
        <w:rPr>
          <w:rFonts w:eastAsia="MS Mincho"/>
          <w:b/>
          <w:lang w:val="en-US"/>
        </w:rPr>
        <w:tab/>
        <w:t xml:space="preserve"> </w:t>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t xml:space="preserve">2 classes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xml:space="preserve">- Law no. 8279, date 15.1.1998, Article 2, point 6, changed. </w:t>
      </w:r>
    </w:p>
    <w:p w:rsidR="002259AB" w:rsidRPr="00FA47A4" w:rsidRDefault="002259AB" w:rsidP="002259AB">
      <w:pPr>
        <w:jc w:val="both"/>
        <w:rPr>
          <w:rFonts w:eastAsia="MS Mincho"/>
          <w:bCs/>
          <w:lang w:val="en-US"/>
        </w:rPr>
      </w:pPr>
      <w:r w:rsidRPr="00FA47A4">
        <w:rPr>
          <w:rFonts w:eastAsia="MS Mincho"/>
          <w:bCs/>
          <w:lang w:val="en-US"/>
        </w:rPr>
        <w:t xml:space="preserve">- Law no. 8733, date 24.1.2001, Articles 29; 31, 32; 33 changed. </w:t>
      </w:r>
    </w:p>
    <w:p w:rsidR="002259AB" w:rsidRPr="00FA47A4" w:rsidRDefault="002259AB" w:rsidP="002259AB">
      <w:pPr>
        <w:jc w:val="both"/>
        <w:rPr>
          <w:rFonts w:eastAsia="MS Mincho"/>
          <w:bCs/>
          <w:lang w:val="en-US"/>
        </w:rPr>
      </w:pPr>
      <w:r w:rsidRPr="00FA47A4">
        <w:rPr>
          <w:rFonts w:eastAsia="MS Mincho"/>
          <w:bCs/>
          <w:lang w:val="en-US"/>
        </w:rPr>
        <w:t xml:space="preserve">- Law no. 9188, date 12.2.2004; Article 2; changed.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1, date 16.4.2004 of the United College of the High Court.  </w:t>
      </w:r>
    </w:p>
    <w:p w:rsidR="002259AB" w:rsidRPr="00FA47A4" w:rsidRDefault="002259AB" w:rsidP="002259AB">
      <w:pPr>
        <w:jc w:val="both"/>
        <w:rPr>
          <w:rFonts w:eastAsia="MS Mincho"/>
          <w:b/>
          <w:bCs/>
          <w:lang w:val="en-US"/>
        </w:rPr>
      </w:pPr>
      <w:r w:rsidRPr="00FA47A4">
        <w:rPr>
          <w:rFonts w:eastAsia="MS Mincho"/>
          <w:b/>
          <w:bCs/>
          <w:lang w:val="en-US"/>
        </w:rPr>
        <w:tab/>
      </w:r>
    </w:p>
    <w:p w:rsidR="002259AB" w:rsidRPr="00FA47A4" w:rsidRDefault="002259AB" w:rsidP="002259AB">
      <w:pPr>
        <w:jc w:val="both"/>
        <w:rPr>
          <w:rFonts w:eastAsia="MS Mincho"/>
          <w:b/>
          <w:bCs/>
          <w:lang w:val="en-US"/>
        </w:rPr>
      </w:pPr>
      <w:r w:rsidRPr="00FA47A4">
        <w:rPr>
          <w:rFonts w:eastAsia="MS Mincho"/>
          <w:b/>
          <w:bCs/>
          <w:lang w:val="en-US"/>
        </w:rPr>
        <w:t>5. Criminal offences against the child, marriage and family</w:t>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lang w:val="en-US"/>
        </w:rPr>
        <w:t xml:space="preserve"> 10 classes </w:t>
      </w:r>
    </w:p>
    <w:p w:rsidR="002259AB" w:rsidRPr="00FA47A4" w:rsidRDefault="002259AB" w:rsidP="002259AB">
      <w:pPr>
        <w:jc w:val="center"/>
        <w:rPr>
          <w:rFonts w:eastAsia="MS Mincho"/>
          <w:b/>
          <w:lang w:val="en-US"/>
        </w:rPr>
      </w:pP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1952;1977;1995.</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en-US"/>
        </w:rPr>
      </w:pPr>
      <w:r w:rsidRPr="00FA47A4">
        <w:rPr>
          <w:rFonts w:eastAsia="MS Mincho"/>
          <w:bCs/>
          <w:lang w:val="en-US"/>
        </w:rPr>
        <w:t xml:space="preserve">- Law no. 8733, date 24.1.2001, Articles 34; 35; changed. </w:t>
      </w:r>
    </w:p>
    <w:p w:rsidR="002259AB" w:rsidRPr="00FA47A4" w:rsidRDefault="002259AB" w:rsidP="002259AB">
      <w:pPr>
        <w:jc w:val="both"/>
        <w:rPr>
          <w:rFonts w:eastAsia="MS Mincho"/>
          <w:bCs/>
          <w:lang w:val="en-US"/>
        </w:rPr>
      </w:pPr>
      <w:r w:rsidRPr="00FA47A4">
        <w:rPr>
          <w:rFonts w:eastAsia="MS Mincho"/>
          <w:bCs/>
          <w:lang w:val="en-US"/>
        </w:rPr>
        <w:t xml:space="preserve">- Law no. 9086, date 19.6.2003, Article 5. </w:t>
      </w:r>
    </w:p>
    <w:p w:rsidR="002259AB" w:rsidRPr="00FA47A4" w:rsidRDefault="002259AB" w:rsidP="002259AB">
      <w:pPr>
        <w:jc w:val="both"/>
        <w:rPr>
          <w:rFonts w:eastAsia="MS Mincho"/>
          <w:bCs/>
          <w:lang w:val="en-US"/>
        </w:rPr>
      </w:pPr>
      <w:r w:rsidRPr="00FA47A4">
        <w:rPr>
          <w:rFonts w:eastAsia="MS Mincho"/>
          <w:bCs/>
          <w:lang w:val="en-US"/>
        </w:rPr>
        <w:t xml:space="preserve">- Law no. 9188, date 12.2.2004; Article 3; changed. </w:t>
      </w:r>
    </w:p>
    <w:p w:rsidR="002259AB" w:rsidRPr="00FA47A4" w:rsidRDefault="002259AB" w:rsidP="002259AB">
      <w:pPr>
        <w:jc w:val="both"/>
        <w:rPr>
          <w:rFonts w:eastAsia="MS Mincho"/>
          <w:bCs/>
          <w:lang w:val="en-US"/>
        </w:rPr>
      </w:pPr>
      <w:r w:rsidRPr="00FA47A4">
        <w:rPr>
          <w:rFonts w:eastAsia="MS Mincho"/>
          <w:b/>
          <w:bCs/>
          <w:i/>
          <w:lang w:val="en-US"/>
        </w:rPr>
        <w:tab/>
      </w:r>
      <w:r w:rsidRPr="00FA47A4">
        <w:rPr>
          <w:rFonts w:eastAsia="MS Mincho"/>
          <w:b/>
          <w:bCs/>
          <w:i/>
          <w:lang w:val="en-US"/>
        </w:rPr>
        <w:tab/>
      </w:r>
    </w:p>
    <w:p w:rsidR="002259AB" w:rsidRPr="00FA47A4" w:rsidRDefault="002259AB" w:rsidP="002259AB">
      <w:pPr>
        <w:jc w:val="both"/>
        <w:rPr>
          <w:rFonts w:eastAsia="MS Mincho"/>
          <w:b/>
          <w:bCs/>
          <w:lang w:val="en-US"/>
        </w:rPr>
      </w:pPr>
      <w:r w:rsidRPr="00FA47A4">
        <w:rPr>
          <w:rFonts w:eastAsia="MS Mincho"/>
          <w:b/>
          <w:bCs/>
          <w:lang w:val="en-US"/>
        </w:rPr>
        <w:t>6. Criminal offences against property.</w:t>
      </w:r>
      <w:r w:rsidRPr="00FA47A4">
        <w:rPr>
          <w:rFonts w:eastAsia="MS Mincho"/>
          <w:b/>
          <w:lang w:val="en-US"/>
        </w:rPr>
        <w:t xml:space="preserve"> 51 classes in all </w:t>
      </w:r>
      <w:r w:rsidRPr="00FA47A4">
        <w:rPr>
          <w:rFonts w:eastAsia="MS Mincho"/>
          <w:b/>
          <w:lang w:val="en-US"/>
        </w:rPr>
        <w:tab/>
      </w:r>
      <w:r w:rsidRPr="00FA47A4">
        <w:rPr>
          <w:rFonts w:eastAsia="MS Mincho"/>
          <w:b/>
          <w:lang w:val="en-US"/>
        </w:rPr>
        <w:tab/>
        <w:t xml:space="preserve"> </w:t>
      </w:r>
      <w:r w:rsidRPr="00FA47A4">
        <w:rPr>
          <w:rFonts w:eastAsia="MS Mincho"/>
          <w:b/>
          <w:lang w:val="en-US"/>
        </w:rPr>
        <w:tab/>
      </w:r>
      <w:r w:rsidRPr="00FA47A4">
        <w:rPr>
          <w:rFonts w:eastAsia="MS Mincho"/>
          <w:b/>
          <w:lang w:val="en-US"/>
        </w:rPr>
        <w:tab/>
        <w:t xml:space="preserve"> </w:t>
      </w:r>
      <w:r w:rsidRPr="00FA47A4">
        <w:rPr>
          <w:rFonts w:eastAsia="MS Mincho"/>
          <w:b/>
          <w:lang w:val="en-US"/>
        </w:rPr>
        <w:tab/>
        <w:t xml:space="preserve">10 classes </w:t>
      </w:r>
    </w:p>
    <w:p w:rsidR="002259AB" w:rsidRPr="00FA47A4" w:rsidRDefault="002259AB" w:rsidP="002259AB">
      <w:pPr>
        <w:jc w:val="center"/>
        <w:rPr>
          <w:rFonts w:eastAsia="MS Mincho"/>
          <w:b/>
          <w:lang w:val="en-US"/>
        </w:rPr>
      </w:pP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t xml:space="preserve">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Criminal Code of the years 1929; 1952;1977;1995.</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en-US"/>
        </w:rPr>
      </w:pPr>
      <w:r w:rsidRPr="00FA47A4">
        <w:rPr>
          <w:rFonts w:eastAsia="MS Mincho"/>
          <w:bCs/>
          <w:lang w:val="en-US"/>
        </w:rPr>
        <w:t xml:space="preserve">- Law no 9275, date 16.9.2004; Article 12; changed. </w:t>
      </w:r>
    </w:p>
    <w:p w:rsidR="002259AB" w:rsidRPr="00FA47A4" w:rsidRDefault="002259AB" w:rsidP="002259AB">
      <w:pPr>
        <w:jc w:val="both"/>
        <w:rPr>
          <w:rFonts w:eastAsia="MS Mincho"/>
          <w:bCs/>
          <w:lang w:val="en-US"/>
        </w:rPr>
      </w:pPr>
      <w:r w:rsidRPr="00FA47A4">
        <w:rPr>
          <w:rFonts w:eastAsia="MS Mincho"/>
          <w:bCs/>
          <w:lang w:val="en-US"/>
        </w:rPr>
        <w:lastRenderedPageBreak/>
        <w:t xml:space="preserve">- Law no. 8733, date 24.1.2001, Articles 37; 38; 39; 40; 79; 41, changed. </w:t>
      </w:r>
    </w:p>
    <w:p w:rsidR="002259AB" w:rsidRPr="00FA47A4" w:rsidRDefault="002259AB" w:rsidP="002259AB">
      <w:pPr>
        <w:jc w:val="both"/>
        <w:rPr>
          <w:rFonts w:eastAsia="MS Mincho"/>
          <w:bCs/>
          <w:lang w:val="en-US"/>
        </w:rPr>
      </w:pPr>
      <w:r w:rsidRPr="00FA47A4">
        <w:rPr>
          <w:rFonts w:eastAsia="MS Mincho"/>
          <w:bCs/>
          <w:lang w:val="en-US"/>
        </w:rPr>
        <w:t xml:space="preserve">- Law no. 9686, date 26.2.2007; Article 11; changed.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5, date 11.11.2003 of the United College of the High Court.</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4, date 27.3.2003 of the United College of the High Court.</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3, date 27.3.2003 of the United College of the High Court. </w:t>
      </w:r>
      <w:r w:rsidRPr="00FA47A4">
        <w:rPr>
          <w:rFonts w:eastAsia="MS Mincho"/>
          <w:b/>
          <w:bCs/>
          <w:i/>
          <w:lang w:val="en-US"/>
        </w:rPr>
        <w:tab/>
      </w:r>
    </w:p>
    <w:p w:rsidR="002259AB" w:rsidRPr="00FA47A4" w:rsidRDefault="002259AB" w:rsidP="002259AB">
      <w:pPr>
        <w:jc w:val="both"/>
        <w:rPr>
          <w:rFonts w:eastAsia="MS Mincho"/>
          <w:bCs/>
          <w:lang w:val="en-US"/>
        </w:rPr>
      </w:pPr>
      <w:r w:rsidRPr="00FA47A4">
        <w:rPr>
          <w:rFonts w:eastAsia="MS Mincho"/>
          <w:b/>
          <w:bCs/>
          <w:i/>
          <w:lang w:val="en-US"/>
        </w:rPr>
        <w:tab/>
      </w:r>
    </w:p>
    <w:p w:rsidR="002259AB" w:rsidRPr="00FA47A4" w:rsidRDefault="002259AB" w:rsidP="002259AB">
      <w:pPr>
        <w:jc w:val="both"/>
        <w:rPr>
          <w:rFonts w:eastAsia="MS Mincho"/>
          <w:b/>
          <w:bCs/>
          <w:lang w:val="en-US"/>
        </w:rPr>
      </w:pPr>
      <w:r w:rsidRPr="00FA47A4">
        <w:rPr>
          <w:rFonts w:eastAsia="MS Mincho"/>
          <w:b/>
          <w:bCs/>
          <w:lang w:val="en-US"/>
        </w:rPr>
        <w:t>7. Crimes against independence and integrity</w:t>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 6 classes </w:t>
      </w:r>
    </w:p>
    <w:p w:rsidR="002259AB" w:rsidRPr="00FA47A4" w:rsidRDefault="002259AB" w:rsidP="002259AB">
      <w:pPr>
        <w:rPr>
          <w:rFonts w:eastAsia="MS Mincho"/>
          <w:b/>
          <w:lang w:val="en-US"/>
        </w:rPr>
      </w:pP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xml:space="preserve">- Law no. 8733, date 24.1.2001, Articles 79. </w:t>
      </w:r>
    </w:p>
    <w:p w:rsidR="002259AB" w:rsidRPr="00FA47A4" w:rsidRDefault="002259AB" w:rsidP="002259AB">
      <w:pPr>
        <w:jc w:val="both"/>
        <w:rPr>
          <w:rFonts w:eastAsia="MS Mincho"/>
          <w:b/>
          <w:bCs/>
          <w:lang w:val="en-US"/>
        </w:rPr>
      </w:pPr>
    </w:p>
    <w:p w:rsidR="002259AB" w:rsidRPr="00FA47A4" w:rsidRDefault="002259AB" w:rsidP="002259AB">
      <w:pPr>
        <w:jc w:val="both"/>
        <w:rPr>
          <w:rFonts w:eastAsia="MS Mincho"/>
          <w:bCs/>
          <w:lang w:val="en-US"/>
        </w:rPr>
      </w:pPr>
      <w:r w:rsidRPr="00FA47A4">
        <w:rPr>
          <w:rFonts w:eastAsia="MS Mincho"/>
          <w:b/>
          <w:bCs/>
          <w:lang w:val="en-US"/>
        </w:rPr>
        <w:t>8. Criminal aspects in the direction of the law of expression</w:t>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 </w:t>
      </w:r>
      <w:r w:rsidRPr="00FA47A4">
        <w:rPr>
          <w:rFonts w:eastAsia="MS Mincho"/>
          <w:b/>
          <w:bCs/>
          <w:lang w:val="en-US"/>
        </w:rPr>
        <w:tab/>
      </w:r>
      <w:r w:rsidRPr="00FA47A4">
        <w:rPr>
          <w:rFonts w:eastAsia="MS Mincho"/>
          <w:b/>
          <w:bCs/>
          <w:lang w:val="en-US"/>
        </w:rPr>
        <w:tab/>
        <w:t>5 classes</w:t>
      </w:r>
      <w:r w:rsidRPr="00FA47A4">
        <w:rPr>
          <w:rFonts w:eastAsia="MS Mincho"/>
          <w:bCs/>
          <w:lang w:val="en-US"/>
        </w:rPr>
        <w:t xml:space="preserve"> </w:t>
      </w:r>
    </w:p>
    <w:p w:rsidR="002259AB" w:rsidRPr="00FA47A4" w:rsidRDefault="002259AB" w:rsidP="002259AB">
      <w:pPr>
        <w:jc w:val="center"/>
        <w:rPr>
          <w:rFonts w:eastAsia="MS Mincho"/>
          <w:b/>
          <w:bCs/>
          <w:lang w:val="en-US"/>
        </w:rPr>
      </w:pP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
          <w:bCs/>
          <w:lang w:val="en-US"/>
        </w:rPr>
        <w:tab/>
      </w:r>
      <w:r w:rsidRPr="00FA47A4">
        <w:rPr>
          <w:rFonts w:eastAsia="MS Mincho"/>
          <w:bCs/>
          <w:lang w:val="en-US"/>
        </w:rPr>
        <w:tab/>
      </w:r>
      <w:r w:rsidRPr="00FA47A4">
        <w:rPr>
          <w:rFonts w:eastAsia="MS Mincho"/>
          <w:b/>
          <w:bCs/>
          <w:lang w:val="en-US"/>
        </w:rPr>
        <w:t xml:space="preserve">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
          <w:bCs/>
          <w:i/>
          <w:lang w:val="en-US"/>
        </w:rPr>
        <w:tab/>
      </w:r>
      <w:r w:rsidRPr="00FA47A4">
        <w:rPr>
          <w:rFonts w:eastAsia="MS Mincho"/>
          <w:b/>
          <w:bCs/>
          <w:i/>
          <w:lang w:val="en-US"/>
        </w:rPr>
        <w:tab/>
      </w:r>
    </w:p>
    <w:p w:rsidR="002259AB" w:rsidRPr="00FA47A4" w:rsidRDefault="002259AB" w:rsidP="002259AB">
      <w:pPr>
        <w:jc w:val="both"/>
        <w:rPr>
          <w:rFonts w:eastAsia="MS Mincho"/>
          <w:b/>
          <w:bCs/>
          <w:lang w:val="en-US"/>
        </w:rPr>
      </w:pPr>
      <w:r w:rsidRPr="00FA47A4">
        <w:rPr>
          <w:rFonts w:eastAsia="MS Mincho"/>
          <w:b/>
          <w:bCs/>
          <w:lang w:val="en-US"/>
        </w:rPr>
        <w:t>9. Criminal offences during the exercise of the public function</w:t>
      </w:r>
    </w:p>
    <w:p w:rsidR="002259AB" w:rsidRPr="00FA47A4" w:rsidRDefault="002259AB" w:rsidP="002259AB">
      <w:pPr>
        <w:rPr>
          <w:rFonts w:eastAsia="MS Mincho"/>
          <w:b/>
          <w:bCs/>
          <w:lang w:val="en-US"/>
        </w:rPr>
      </w:pP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t xml:space="preserve"> </w:t>
      </w:r>
      <w:r w:rsidRPr="00FA47A4">
        <w:rPr>
          <w:rFonts w:eastAsia="MS Mincho"/>
          <w:b/>
          <w:lang w:val="en-US"/>
        </w:rPr>
        <w:tab/>
      </w:r>
      <w:r w:rsidRPr="00FA47A4">
        <w:rPr>
          <w:rFonts w:eastAsia="MS Mincho"/>
          <w:b/>
          <w:lang w:val="en-US"/>
        </w:rPr>
        <w:tab/>
        <w:t xml:space="preserve">4 classes </w:t>
      </w:r>
    </w:p>
    <w:p w:rsidR="002259AB" w:rsidRPr="00FA47A4" w:rsidRDefault="002259AB" w:rsidP="002259AB">
      <w:pPr>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xml:space="preserve">” Tir, 2006.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xml:space="preserve">- Law no. 8733, date 24.01.2001, Articles 54; 55; 56; 57, changed. </w:t>
      </w:r>
    </w:p>
    <w:p w:rsidR="002259AB" w:rsidRPr="00FA47A4" w:rsidRDefault="002259AB" w:rsidP="002259AB">
      <w:pPr>
        <w:jc w:val="both"/>
        <w:rPr>
          <w:rFonts w:eastAsia="MS Mincho"/>
          <w:bCs/>
          <w:lang w:val="en-US"/>
        </w:rPr>
      </w:pPr>
      <w:r w:rsidRPr="00FA47A4">
        <w:rPr>
          <w:rFonts w:eastAsia="MS Mincho"/>
          <w:bCs/>
          <w:lang w:val="en-US"/>
        </w:rPr>
        <w:t>- Law no. 9686, date 26.2.2007, Article 20.</w:t>
      </w:r>
    </w:p>
    <w:p w:rsidR="002259AB" w:rsidRPr="00FA47A4" w:rsidRDefault="002259AB" w:rsidP="002259AB">
      <w:pPr>
        <w:jc w:val="both"/>
        <w:rPr>
          <w:rFonts w:eastAsia="MS Mincho"/>
          <w:bCs/>
          <w:lang w:val="en-US"/>
        </w:rPr>
      </w:pPr>
      <w:r w:rsidRPr="00FA47A4">
        <w:rPr>
          <w:rFonts w:eastAsia="MS Mincho"/>
          <w:bCs/>
          <w:lang w:val="en-US"/>
        </w:rPr>
        <w:t xml:space="preserve">- Law no. 9275, date 16.9.2004, Articles 18; 19; 20, changed. </w:t>
      </w:r>
    </w:p>
    <w:p w:rsidR="002259AB" w:rsidRPr="00FA47A4" w:rsidRDefault="002259AB" w:rsidP="002259AB">
      <w:pPr>
        <w:jc w:val="both"/>
        <w:rPr>
          <w:rFonts w:eastAsia="MS Mincho"/>
          <w:b/>
          <w:lang w:val="en-US"/>
        </w:rPr>
      </w:pPr>
    </w:p>
    <w:p w:rsidR="002259AB" w:rsidRPr="00FA47A4" w:rsidRDefault="002259AB" w:rsidP="002259AB">
      <w:pPr>
        <w:jc w:val="both"/>
        <w:rPr>
          <w:rFonts w:eastAsia="MS Mincho"/>
          <w:b/>
          <w:lang w:val="en-US"/>
        </w:rPr>
      </w:pPr>
      <w:r w:rsidRPr="00FA47A4">
        <w:rPr>
          <w:rFonts w:eastAsia="MS Mincho"/>
          <w:b/>
          <w:lang w:val="en-US"/>
        </w:rPr>
        <w:t xml:space="preserve">CHAPTER IV </w:t>
      </w:r>
    </w:p>
    <w:p w:rsidR="002259AB" w:rsidRPr="00FA47A4" w:rsidRDefault="002259AB" w:rsidP="002259AB">
      <w:pPr>
        <w:jc w:val="both"/>
        <w:rPr>
          <w:rFonts w:eastAsia="MS Mincho"/>
          <w:b/>
          <w:lang w:val="en-US"/>
        </w:rPr>
      </w:pPr>
      <w:r w:rsidRPr="00FA47A4">
        <w:rPr>
          <w:rFonts w:eastAsia="MS Mincho"/>
          <w:b/>
          <w:lang w:val="en-US"/>
        </w:rPr>
        <w:t xml:space="preserve">10. Standards of gender equality in the area of criminal law </w:t>
      </w:r>
    </w:p>
    <w:p w:rsidR="002259AB" w:rsidRPr="00FA47A4" w:rsidRDefault="002259AB" w:rsidP="002259AB">
      <w:pPr>
        <w:numPr>
          <w:ilvl w:val="1"/>
          <w:numId w:val="1"/>
        </w:numPr>
        <w:tabs>
          <w:tab w:val="clear" w:pos="4140"/>
        </w:tabs>
        <w:ind w:left="284"/>
        <w:rPr>
          <w:rFonts w:eastAsia="MS Mincho"/>
          <w:lang w:val="en-US"/>
        </w:rPr>
      </w:pPr>
      <w:r w:rsidRPr="00FA47A4">
        <w:rPr>
          <w:rFonts w:eastAsia="MS Mincho"/>
          <w:b/>
          <w:lang w:val="en-US"/>
        </w:rPr>
        <w:t>EU legislation</w:t>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t xml:space="preserve"> 10 classes </w:t>
      </w:r>
      <w:r w:rsidRPr="00FA47A4">
        <w:rPr>
          <w:rFonts w:eastAsia="MS Mincho"/>
          <w:lang w:val="en-US"/>
        </w:rPr>
        <w:t>2004/113/EC and 2006/54/EC (sexual harassment)</w:t>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p>
    <w:p w:rsidR="002259AB" w:rsidRPr="00FA47A4" w:rsidRDefault="002259AB" w:rsidP="002259AB">
      <w:pPr>
        <w:numPr>
          <w:ilvl w:val="0"/>
          <w:numId w:val="16"/>
        </w:numPr>
        <w:rPr>
          <w:rFonts w:eastAsia="MS Mincho"/>
          <w:lang w:val="en-US"/>
        </w:rPr>
      </w:pPr>
      <w:r w:rsidRPr="00FA47A4">
        <w:rPr>
          <w:rFonts w:eastAsia="MS Mincho"/>
          <w:lang w:val="en-US"/>
        </w:rPr>
        <w:t xml:space="preserve">EU jurisdiction </w:t>
      </w:r>
    </w:p>
    <w:p w:rsidR="002259AB" w:rsidRPr="00FA47A4" w:rsidRDefault="002259AB" w:rsidP="002259AB">
      <w:pPr>
        <w:ind w:left="720"/>
        <w:rPr>
          <w:rFonts w:eastAsia="MS Mincho"/>
          <w:lang w:val="en-US"/>
        </w:rPr>
      </w:pPr>
      <w:r w:rsidRPr="00FA47A4">
        <w:rPr>
          <w:rFonts w:eastAsia="MS Mincho"/>
          <w:lang w:val="en-US"/>
        </w:rPr>
        <w:t xml:space="preserve">Council of Europe </w:t>
      </w:r>
    </w:p>
    <w:p w:rsidR="002259AB" w:rsidRPr="00FA47A4" w:rsidRDefault="002259AB" w:rsidP="002259AB">
      <w:pPr>
        <w:rPr>
          <w:rFonts w:eastAsia="MS Mincho"/>
          <w:lang w:val="en-US"/>
        </w:rPr>
      </w:pPr>
      <w:r w:rsidRPr="00FA47A4">
        <w:rPr>
          <w:rFonts w:eastAsia="MS Mincho"/>
          <w:lang w:val="en-US"/>
        </w:rPr>
        <w:t xml:space="preserve">Discrimination: </w:t>
      </w:r>
      <w:r w:rsidRPr="00FA47A4">
        <w:rPr>
          <w:rFonts w:eastAsia="MS Mincho"/>
          <w:bCs/>
          <w:lang w:val="en-US"/>
        </w:rPr>
        <w:t>Article</w:t>
      </w:r>
      <w:r w:rsidRPr="00FA47A4">
        <w:rPr>
          <w:rFonts w:eastAsia="MS Mincho"/>
          <w:lang w:val="en-US"/>
        </w:rPr>
        <w:t xml:space="preserve"> 14 of  ECHR </w:t>
      </w:r>
    </w:p>
    <w:p w:rsidR="002259AB" w:rsidRPr="00FA47A4" w:rsidRDefault="002259AB" w:rsidP="002259AB">
      <w:pPr>
        <w:rPr>
          <w:rFonts w:eastAsia="MS Mincho"/>
          <w:lang w:val="en-US"/>
        </w:rPr>
      </w:pPr>
      <w:r w:rsidRPr="00FA47A4">
        <w:rPr>
          <w:rFonts w:eastAsia="MS Mincho"/>
          <w:lang w:val="en-US"/>
        </w:rPr>
        <w:t>Discrimination: Protocol No. 12 of  ECHR (</w:t>
      </w:r>
      <w:r w:rsidRPr="00FA47A4">
        <w:rPr>
          <w:rFonts w:eastAsia="MS Mincho"/>
          <w:bCs/>
          <w:lang w:val="en-US"/>
        </w:rPr>
        <w:t>Article</w:t>
      </w:r>
      <w:r w:rsidRPr="00FA47A4">
        <w:rPr>
          <w:rFonts w:eastAsia="MS Mincho"/>
          <w:lang w:val="en-US"/>
        </w:rPr>
        <w:t xml:space="preserve"> 1)</w:t>
      </w:r>
    </w:p>
    <w:p w:rsidR="002259AB" w:rsidRPr="00FA47A4" w:rsidRDefault="002259AB" w:rsidP="0039394C">
      <w:pPr>
        <w:pStyle w:val="ListParagraph"/>
        <w:numPr>
          <w:ilvl w:val="0"/>
          <w:numId w:val="275"/>
        </w:numPr>
        <w:rPr>
          <w:rFonts w:eastAsia="MS Mincho"/>
          <w:lang w:val="en-US"/>
        </w:rPr>
      </w:pPr>
      <w:r w:rsidRPr="00FA47A4">
        <w:rPr>
          <w:rFonts w:eastAsia="MS Mincho"/>
          <w:lang w:val="en-US"/>
        </w:rPr>
        <w:t xml:space="preserve">Jurisdiction of the Council of Europe </w:t>
      </w:r>
    </w:p>
    <w:p w:rsidR="002259AB" w:rsidRPr="00FA47A4" w:rsidRDefault="002259AB" w:rsidP="002259AB">
      <w:pPr>
        <w:numPr>
          <w:ilvl w:val="0"/>
          <w:numId w:val="7"/>
        </w:numPr>
        <w:ind w:left="851"/>
        <w:rPr>
          <w:rFonts w:eastAsia="MS Mincho"/>
          <w:lang w:val="en-US"/>
        </w:rPr>
      </w:pPr>
      <w:r w:rsidRPr="00FA47A4">
        <w:rPr>
          <w:rFonts w:eastAsia="MS Mincho"/>
          <w:lang w:val="en-US"/>
        </w:rPr>
        <w:t>European Court of Human Rights, 22 October 1981, case “</w:t>
      </w:r>
      <w:r w:rsidRPr="00FA47A4">
        <w:rPr>
          <w:rFonts w:eastAsia="MS Mincho"/>
          <w:i/>
          <w:lang w:val="en-US"/>
        </w:rPr>
        <w:t>Dudgeon v. Great Britain,”</w:t>
      </w:r>
      <w:r w:rsidRPr="00FA47A4">
        <w:rPr>
          <w:rFonts w:eastAsia="MS Mincho"/>
          <w:lang w:val="en-US"/>
        </w:rPr>
        <w:t xml:space="preserve"> Application no. 7525/76. </w:t>
      </w:r>
    </w:p>
    <w:p w:rsidR="002259AB" w:rsidRPr="00FA47A4" w:rsidRDefault="002259AB" w:rsidP="002259AB">
      <w:pPr>
        <w:jc w:val="both"/>
        <w:rPr>
          <w:rFonts w:eastAsia="MS Mincho"/>
          <w:lang w:val="en-US"/>
        </w:rPr>
      </w:pPr>
      <w:r w:rsidRPr="00FA47A4">
        <w:rPr>
          <w:rFonts w:eastAsia="MS Mincho"/>
          <w:lang w:val="en-US"/>
        </w:rPr>
        <w:lastRenderedPageBreak/>
        <w:t>The Court decided that the criminal law which prohibits the homosexual behavior interferes to the right of the respect of private life, which includes the sexual life guaranteed in the Article 8(1) of the European Convention of Human Rights. Every interference by the side of the state in the most intimate aspects of the private life might be argumented with very serious reasoning.</w:t>
      </w:r>
    </w:p>
    <w:p w:rsidR="002259AB" w:rsidRPr="00FA47A4" w:rsidRDefault="002259AB" w:rsidP="002259AB">
      <w:pPr>
        <w:rPr>
          <w:rFonts w:eastAsia="MS Mincho"/>
          <w:lang w:val="en-US"/>
        </w:rPr>
      </w:pPr>
    </w:p>
    <w:p w:rsidR="002259AB" w:rsidRPr="00FA47A4" w:rsidRDefault="002259AB" w:rsidP="002259AB">
      <w:pPr>
        <w:numPr>
          <w:ilvl w:val="0"/>
          <w:numId w:val="7"/>
        </w:numPr>
        <w:ind w:left="851"/>
        <w:rPr>
          <w:rFonts w:eastAsia="MS Mincho"/>
          <w:u w:val="single"/>
          <w:lang w:val="en-US"/>
        </w:rPr>
      </w:pPr>
      <w:r w:rsidRPr="00FA47A4">
        <w:rPr>
          <w:rFonts w:eastAsia="MS Mincho"/>
          <w:lang w:val="en-US"/>
        </w:rPr>
        <w:t xml:space="preserve">EComHR 13 May 1980, case  </w:t>
      </w:r>
      <w:r w:rsidRPr="00FA47A4">
        <w:rPr>
          <w:rFonts w:eastAsia="MS Mincho"/>
          <w:i/>
          <w:lang w:val="en-US"/>
        </w:rPr>
        <w:t>X v. Great Britain</w:t>
      </w:r>
      <w:r w:rsidRPr="00FA47A4">
        <w:rPr>
          <w:rFonts w:eastAsia="MS Mincho"/>
          <w:lang w:val="en-US"/>
        </w:rPr>
        <w:t>, Application no. 8416/78:</w:t>
      </w:r>
    </w:p>
    <w:p w:rsidR="002259AB" w:rsidRPr="00FA47A4" w:rsidRDefault="002259AB" w:rsidP="002259AB">
      <w:pPr>
        <w:jc w:val="both"/>
        <w:rPr>
          <w:rFonts w:eastAsia="MS Mincho"/>
          <w:u w:val="single"/>
          <w:lang w:val="en-US"/>
        </w:rPr>
      </w:pPr>
      <w:r w:rsidRPr="00FA47A4">
        <w:rPr>
          <w:rFonts w:eastAsia="MS Mincho"/>
          <w:lang w:val="en-US"/>
        </w:rPr>
        <w:t xml:space="preserve">Considering as granted that the right of life of a fetus is secured at the beginning of pregnancy, this right is the object of an implicit restriction that allows to be given an end to a pregnancy intending the protection of the health of the mother. Since the continuation or the interruption of a pregnancy brings into light a case that has to do with the right of a woman for the respectation of her private life, the right of a future father for the respectation of his family life does not give the right to be consulted in relation to it, or to force from corresponding authorities, on the proposed interruption of pregnancy by his wife. </w:t>
      </w:r>
    </w:p>
    <w:p w:rsidR="002259AB" w:rsidRPr="00FA47A4" w:rsidRDefault="002259AB" w:rsidP="002259AB">
      <w:pPr>
        <w:rPr>
          <w:rFonts w:eastAsia="MS Mincho"/>
          <w:lang w:val="en-US"/>
        </w:rPr>
      </w:pPr>
    </w:p>
    <w:p w:rsidR="002259AB" w:rsidRPr="00FA47A4" w:rsidRDefault="002259AB" w:rsidP="002259AB">
      <w:pPr>
        <w:numPr>
          <w:ilvl w:val="1"/>
          <w:numId w:val="1"/>
        </w:numPr>
        <w:ind w:left="284" w:hanging="142"/>
        <w:rPr>
          <w:rFonts w:eastAsia="MS Mincho"/>
          <w:b/>
          <w:lang w:val="en-US"/>
        </w:rPr>
      </w:pPr>
      <w:r w:rsidRPr="00FA47A4">
        <w:rPr>
          <w:rFonts w:eastAsia="MS Mincho"/>
          <w:b/>
          <w:lang w:val="en-US"/>
        </w:rPr>
        <w:t>Articles of CEDAW</w:t>
      </w:r>
    </w:p>
    <w:p w:rsidR="002259AB" w:rsidRPr="00FA47A4" w:rsidRDefault="002259AB" w:rsidP="00CD5FCA">
      <w:pPr>
        <w:numPr>
          <w:ilvl w:val="0"/>
          <w:numId w:val="17"/>
        </w:numPr>
        <w:rPr>
          <w:rFonts w:eastAsia="MS Mincho"/>
          <w:lang w:val="en-US"/>
        </w:rPr>
      </w:pPr>
      <w:r w:rsidRPr="00FA47A4">
        <w:rPr>
          <w:rFonts w:eastAsia="MS Mincho"/>
          <w:lang w:val="en-US"/>
        </w:rPr>
        <w:t xml:space="preserve">Articles 5 and 6 of CEDAW </w:t>
      </w:r>
    </w:p>
    <w:p w:rsidR="002259AB" w:rsidRPr="00FA47A4" w:rsidRDefault="002259AB" w:rsidP="00CD5FCA">
      <w:pPr>
        <w:numPr>
          <w:ilvl w:val="0"/>
          <w:numId w:val="17"/>
        </w:numPr>
        <w:rPr>
          <w:rFonts w:eastAsia="MS Mincho"/>
          <w:lang w:val="en-US"/>
        </w:rPr>
      </w:pPr>
      <w:r w:rsidRPr="00FA47A4">
        <w:rPr>
          <w:rFonts w:eastAsia="MS Mincho"/>
          <w:lang w:val="en-US"/>
        </w:rPr>
        <w:t>General recommendation no. 24 (Health)</w:t>
      </w:r>
    </w:p>
    <w:p w:rsidR="002259AB" w:rsidRPr="00FA47A4" w:rsidRDefault="002259AB" w:rsidP="002259AB">
      <w:pPr>
        <w:numPr>
          <w:ilvl w:val="1"/>
          <w:numId w:val="1"/>
        </w:numPr>
        <w:tabs>
          <w:tab w:val="left" w:pos="567"/>
        </w:tabs>
        <w:ind w:left="426" w:hanging="284"/>
        <w:rPr>
          <w:rFonts w:eastAsia="MS Mincho"/>
          <w:b/>
          <w:lang w:val="en-US"/>
        </w:rPr>
      </w:pPr>
      <w:r w:rsidRPr="00FA47A4">
        <w:rPr>
          <w:rFonts w:eastAsia="MS Mincho"/>
          <w:b/>
          <w:lang w:val="en-US"/>
        </w:rPr>
        <w:t>Matters in the framework of CEDAW</w:t>
      </w:r>
    </w:p>
    <w:p w:rsidR="002259AB" w:rsidRPr="00FA47A4" w:rsidRDefault="002259AB" w:rsidP="002259AB">
      <w:pPr>
        <w:numPr>
          <w:ilvl w:val="0"/>
          <w:numId w:val="7"/>
        </w:numPr>
        <w:ind w:left="851"/>
        <w:rPr>
          <w:rFonts w:eastAsia="MS Mincho"/>
          <w:b/>
          <w:i/>
          <w:lang w:val="en-US"/>
        </w:rPr>
      </w:pPr>
      <w:r w:rsidRPr="00FA47A4">
        <w:rPr>
          <w:rFonts w:eastAsia="MS Mincho"/>
          <w:b/>
          <w:bCs/>
          <w:i/>
          <w:lang w:val="en-US"/>
        </w:rPr>
        <w:t xml:space="preserve">Matters of individual lawsuits in the context of the optional protocol of </w:t>
      </w:r>
      <w:r w:rsidRPr="00FA47A4">
        <w:rPr>
          <w:rFonts w:eastAsia="MS Mincho"/>
          <w:b/>
          <w:i/>
          <w:lang w:val="en-US"/>
        </w:rPr>
        <w:t xml:space="preserve">CEDAW </w:t>
      </w:r>
    </w:p>
    <w:p w:rsidR="002259AB" w:rsidRPr="00FA47A4" w:rsidRDefault="002259AB" w:rsidP="00CD5FCA">
      <w:pPr>
        <w:numPr>
          <w:ilvl w:val="0"/>
          <w:numId w:val="18"/>
        </w:numPr>
        <w:ind w:left="1418" w:hanging="294"/>
        <w:rPr>
          <w:rFonts w:eastAsia="MS Mincho"/>
          <w:lang w:val="en-US"/>
        </w:rPr>
      </w:pPr>
      <w:r w:rsidRPr="00FA47A4">
        <w:rPr>
          <w:rFonts w:eastAsia="MS Mincho"/>
          <w:lang w:val="en-US"/>
        </w:rPr>
        <w:t>A.T. v. Hungary.</w:t>
      </w:r>
    </w:p>
    <w:p w:rsidR="002259AB" w:rsidRPr="00FA47A4" w:rsidRDefault="002259AB" w:rsidP="00CD5FCA">
      <w:pPr>
        <w:numPr>
          <w:ilvl w:val="0"/>
          <w:numId w:val="18"/>
        </w:numPr>
        <w:ind w:left="1418" w:hanging="294"/>
        <w:rPr>
          <w:rFonts w:eastAsia="MS Mincho"/>
          <w:lang w:val="en-US"/>
        </w:rPr>
      </w:pPr>
      <w:r w:rsidRPr="00FA47A4">
        <w:rPr>
          <w:rFonts w:eastAsia="MS Mincho"/>
          <w:lang w:val="en-US"/>
        </w:rPr>
        <w:t>A.S.  v. Hungary.</w:t>
      </w:r>
    </w:p>
    <w:p w:rsidR="002259AB" w:rsidRPr="00FA47A4" w:rsidRDefault="002259AB" w:rsidP="00CD5FCA">
      <w:pPr>
        <w:numPr>
          <w:ilvl w:val="0"/>
          <w:numId w:val="18"/>
        </w:numPr>
        <w:ind w:left="1418" w:hanging="294"/>
        <w:rPr>
          <w:rFonts w:eastAsia="MS Mincho"/>
          <w:lang w:val="en-US"/>
        </w:rPr>
      </w:pPr>
      <w:r w:rsidRPr="00FA47A4">
        <w:rPr>
          <w:rFonts w:eastAsia="MS Mincho"/>
          <w:lang w:val="en-US"/>
        </w:rPr>
        <w:t xml:space="preserve">Sahide Goekce and Fatma Yildirim v.  Austria.  </w:t>
      </w:r>
    </w:p>
    <w:p w:rsidR="002259AB" w:rsidRPr="00FA47A4" w:rsidRDefault="002259AB" w:rsidP="002259AB">
      <w:pPr>
        <w:numPr>
          <w:ilvl w:val="0"/>
          <w:numId w:val="7"/>
        </w:numPr>
        <w:tabs>
          <w:tab w:val="left" w:pos="851"/>
        </w:tabs>
        <w:ind w:left="851"/>
        <w:rPr>
          <w:rFonts w:eastAsia="MS Mincho"/>
          <w:b/>
          <w:bCs/>
          <w:i/>
          <w:lang w:val="en-US"/>
        </w:rPr>
      </w:pPr>
      <w:r w:rsidRPr="00FA47A4">
        <w:rPr>
          <w:rFonts w:eastAsia="MS Mincho"/>
          <w:b/>
          <w:bCs/>
          <w:i/>
          <w:lang w:val="en-US"/>
        </w:rPr>
        <w:t xml:space="preserve">Procedures of the investigation in the context of  the optional protocol of </w:t>
      </w:r>
      <w:r w:rsidRPr="00FA47A4">
        <w:rPr>
          <w:rFonts w:eastAsia="MS Mincho"/>
          <w:b/>
          <w:i/>
          <w:lang w:val="en-US"/>
        </w:rPr>
        <w:t xml:space="preserve">CEDAW </w:t>
      </w:r>
    </w:p>
    <w:p w:rsidR="002259AB" w:rsidRPr="00FA47A4" w:rsidRDefault="002259AB" w:rsidP="00CD5FCA">
      <w:pPr>
        <w:numPr>
          <w:ilvl w:val="0"/>
          <w:numId w:val="19"/>
        </w:numPr>
        <w:ind w:left="1418"/>
        <w:rPr>
          <w:rFonts w:eastAsia="MS Mincho"/>
          <w:bCs/>
          <w:lang w:val="en-US"/>
        </w:rPr>
      </w:pPr>
      <w:r w:rsidRPr="00FA47A4">
        <w:rPr>
          <w:rFonts w:eastAsia="MS Mincho"/>
          <w:lang w:val="en-US"/>
        </w:rPr>
        <w:t xml:space="preserve">Ciudad </w:t>
      </w:r>
      <w:r w:rsidRPr="00FA47A4">
        <w:rPr>
          <w:rFonts w:eastAsia="MS Mincho"/>
          <w:bCs/>
          <w:lang w:val="en-US"/>
        </w:rPr>
        <w:t>case Juarez</w:t>
      </w:r>
    </w:p>
    <w:p w:rsidR="002259AB" w:rsidRPr="00FA47A4" w:rsidRDefault="002259AB" w:rsidP="00CD5FCA">
      <w:pPr>
        <w:numPr>
          <w:ilvl w:val="0"/>
          <w:numId w:val="20"/>
        </w:numPr>
        <w:rPr>
          <w:rFonts w:eastAsia="MS Mincho"/>
          <w:b/>
          <w:i/>
          <w:lang w:val="en-US"/>
        </w:rPr>
      </w:pPr>
      <w:r w:rsidRPr="00FA47A4">
        <w:rPr>
          <w:rFonts w:eastAsia="MS Mincho"/>
          <w:b/>
          <w:bCs/>
          <w:i/>
          <w:lang w:val="en-US"/>
        </w:rPr>
        <w:t>The application of CEDAW by local courts</w:t>
      </w:r>
      <w:r w:rsidRPr="00FA47A4">
        <w:rPr>
          <w:rFonts w:eastAsia="MS Mincho"/>
          <w:b/>
          <w:i/>
          <w:lang w:val="en-US"/>
        </w:rPr>
        <w:t>: violence against women</w:t>
      </w:r>
    </w:p>
    <w:p w:rsidR="002259AB" w:rsidRPr="00FA47A4" w:rsidRDefault="002259AB" w:rsidP="00CD5FCA">
      <w:pPr>
        <w:numPr>
          <w:ilvl w:val="0"/>
          <w:numId w:val="21"/>
        </w:numPr>
        <w:ind w:left="1560"/>
        <w:jc w:val="both"/>
        <w:rPr>
          <w:rFonts w:eastAsia="MS Mincho"/>
          <w:lang w:val="en-US"/>
        </w:rPr>
      </w:pPr>
      <w:r w:rsidRPr="00FA47A4">
        <w:rPr>
          <w:rFonts w:eastAsia="MS Mincho"/>
          <w:lang w:val="en-US"/>
        </w:rPr>
        <w:t xml:space="preserve"> Council of the encouragement of exports v. .K Chopra, Supreme Court, India, 20 January 1999.</w:t>
      </w:r>
    </w:p>
    <w:p w:rsidR="002259AB" w:rsidRPr="00FA47A4" w:rsidRDefault="002259AB" w:rsidP="00CD5FCA">
      <w:pPr>
        <w:numPr>
          <w:ilvl w:val="0"/>
          <w:numId w:val="21"/>
        </w:numPr>
        <w:ind w:left="1560"/>
        <w:jc w:val="both"/>
        <w:rPr>
          <w:rFonts w:eastAsia="MS Mincho"/>
          <w:lang w:val="en-US"/>
        </w:rPr>
      </w:pPr>
      <w:r w:rsidRPr="00FA47A4">
        <w:rPr>
          <w:rFonts w:eastAsia="MS Mincho"/>
          <w:lang w:val="en-US"/>
        </w:rPr>
        <w:t xml:space="preserve"> The head, Railway Committee etc., v. Mrs. Chandrima Das etc., Supreme Court of India, 28 January 2000.</w:t>
      </w:r>
    </w:p>
    <w:p w:rsidR="002259AB" w:rsidRPr="00FA47A4" w:rsidRDefault="002259AB" w:rsidP="00CD5FCA">
      <w:pPr>
        <w:numPr>
          <w:ilvl w:val="0"/>
          <w:numId w:val="21"/>
        </w:numPr>
        <w:ind w:left="1560"/>
        <w:jc w:val="both"/>
        <w:rPr>
          <w:rFonts w:eastAsia="MS Mincho"/>
          <w:lang w:val="en-US"/>
        </w:rPr>
      </w:pPr>
      <w:r w:rsidRPr="00FA47A4">
        <w:rPr>
          <w:rFonts w:eastAsia="MS Mincho"/>
          <w:lang w:val="en-US"/>
        </w:rPr>
        <w:t xml:space="preserve"> Fernandes v. Brazil, Pan-American Commission for the human rights, the Organisation of American States.</w:t>
      </w:r>
    </w:p>
    <w:p w:rsidR="002259AB" w:rsidRPr="00FA47A4" w:rsidRDefault="002259AB" w:rsidP="00CD5FCA">
      <w:pPr>
        <w:numPr>
          <w:ilvl w:val="0"/>
          <w:numId w:val="21"/>
        </w:numPr>
        <w:ind w:left="1560"/>
        <w:jc w:val="both"/>
        <w:rPr>
          <w:rFonts w:eastAsia="MS Mincho"/>
          <w:lang w:val="en-US"/>
        </w:rPr>
      </w:pPr>
      <w:r w:rsidRPr="00FA47A4">
        <w:rPr>
          <w:rFonts w:eastAsia="MS Mincho"/>
          <w:lang w:val="en-US"/>
        </w:rPr>
        <w:t xml:space="preserve"> </w:t>
      </w:r>
      <w:r w:rsidRPr="00FA47A4">
        <w:rPr>
          <w:rFonts w:eastAsia="MS Mincho"/>
          <w:i/>
          <w:lang w:val="en-US"/>
        </w:rPr>
        <w:t>Regina v. Ewanchuk</w:t>
      </w:r>
      <w:r w:rsidRPr="00FA47A4">
        <w:rPr>
          <w:rFonts w:eastAsia="MS Mincho"/>
          <w:lang w:val="en-US"/>
        </w:rPr>
        <w:t>, Supreme Court, Canada, 14 October 1998, 25 February 1999.</w:t>
      </w:r>
    </w:p>
    <w:p w:rsidR="002259AB" w:rsidRPr="00FA47A4" w:rsidRDefault="002259AB" w:rsidP="00CD5FCA">
      <w:pPr>
        <w:numPr>
          <w:ilvl w:val="0"/>
          <w:numId w:val="21"/>
        </w:numPr>
        <w:ind w:left="1560"/>
        <w:jc w:val="both"/>
        <w:rPr>
          <w:rFonts w:eastAsia="MS Mincho"/>
          <w:lang w:val="en-US"/>
        </w:rPr>
      </w:pPr>
      <w:r w:rsidRPr="00FA47A4">
        <w:rPr>
          <w:rFonts w:eastAsia="MS Mincho"/>
          <w:lang w:val="en-US"/>
        </w:rPr>
        <w:t xml:space="preserve"> </w:t>
      </w:r>
      <w:r w:rsidRPr="00FA47A4">
        <w:rPr>
          <w:rFonts w:eastAsia="MS Mincho"/>
          <w:i/>
          <w:lang w:val="en-US"/>
        </w:rPr>
        <w:t>S v.  Bechu</w:t>
      </w:r>
      <w:r w:rsidRPr="00FA47A4">
        <w:rPr>
          <w:rFonts w:eastAsia="MS Mincho"/>
          <w:lang w:val="en-US"/>
        </w:rPr>
        <w:t>, The Court of Magistrates, Levuka, Fiji, 2 December 1999.</w:t>
      </w:r>
    </w:p>
    <w:p w:rsidR="002259AB" w:rsidRPr="00FA47A4" w:rsidRDefault="002259AB" w:rsidP="00CD5FCA">
      <w:pPr>
        <w:numPr>
          <w:ilvl w:val="0"/>
          <w:numId w:val="22"/>
        </w:numPr>
        <w:rPr>
          <w:rFonts w:eastAsia="MS Mincho"/>
          <w:b/>
          <w:i/>
          <w:lang w:val="en-US"/>
        </w:rPr>
      </w:pPr>
      <w:r w:rsidRPr="00FA47A4">
        <w:rPr>
          <w:rFonts w:eastAsia="MS Mincho"/>
          <w:b/>
          <w:i/>
          <w:lang w:val="en-US"/>
        </w:rPr>
        <w:t xml:space="preserve">Albanian legislation </w:t>
      </w:r>
    </w:p>
    <w:p w:rsidR="002259AB" w:rsidRPr="00FA47A4" w:rsidRDefault="002259AB" w:rsidP="00CD5FCA">
      <w:pPr>
        <w:numPr>
          <w:ilvl w:val="0"/>
          <w:numId w:val="23"/>
        </w:numPr>
        <w:rPr>
          <w:rFonts w:eastAsia="MS Mincho"/>
          <w:lang w:val="en-US"/>
        </w:rPr>
      </w:pPr>
      <w:r w:rsidRPr="00FA47A4">
        <w:rPr>
          <w:rFonts w:eastAsia="MS Mincho"/>
          <w:bCs/>
          <w:lang w:val="en-US"/>
        </w:rPr>
        <w:t xml:space="preserve">Law no. </w:t>
      </w:r>
      <w:r w:rsidRPr="00FA47A4">
        <w:rPr>
          <w:rFonts w:eastAsia="MS Mincho"/>
          <w:lang w:val="en-US"/>
        </w:rPr>
        <w:t>7895, date 27.1.1995, “</w:t>
      </w:r>
      <w:r w:rsidRPr="00FA47A4">
        <w:rPr>
          <w:rFonts w:eastAsia="MS Mincho"/>
          <w:i/>
          <w:lang w:val="en-US"/>
        </w:rPr>
        <w:t>Criminal Code of the Republic of Albania,</w:t>
      </w:r>
      <w:r w:rsidRPr="00FA47A4">
        <w:rPr>
          <w:rFonts w:eastAsia="MS Mincho"/>
          <w:lang w:val="en-US"/>
        </w:rPr>
        <w:t>” changed.</w:t>
      </w:r>
    </w:p>
    <w:p w:rsidR="002259AB" w:rsidRPr="00FA47A4" w:rsidRDefault="002259AB" w:rsidP="00CD5FCA">
      <w:pPr>
        <w:numPr>
          <w:ilvl w:val="0"/>
          <w:numId w:val="23"/>
        </w:numPr>
        <w:rPr>
          <w:rFonts w:eastAsia="MS Mincho"/>
          <w:lang w:val="en-US"/>
        </w:rPr>
      </w:pPr>
      <w:r w:rsidRPr="00FA47A4">
        <w:rPr>
          <w:rFonts w:eastAsia="MS Mincho"/>
          <w:bCs/>
          <w:lang w:val="en-US"/>
        </w:rPr>
        <w:t xml:space="preserve">Law no. </w:t>
      </w:r>
      <w:r w:rsidRPr="00FA47A4">
        <w:rPr>
          <w:rFonts w:eastAsia="MS Mincho"/>
          <w:lang w:val="en-US"/>
        </w:rPr>
        <w:t>9888, date 10.3.2008, “</w:t>
      </w:r>
      <w:r w:rsidRPr="00FA47A4">
        <w:rPr>
          <w:rFonts w:eastAsia="MS Mincho"/>
          <w:i/>
          <w:lang w:val="en-US"/>
        </w:rPr>
        <w:t>On the rights and the treatment of prisoners and the arrested ones.</w:t>
      </w:r>
      <w:r w:rsidRPr="00FA47A4">
        <w:rPr>
          <w:rFonts w:eastAsia="MS Mincho"/>
          <w:lang w:val="en-US"/>
        </w:rPr>
        <w:t>”</w:t>
      </w:r>
    </w:p>
    <w:p w:rsidR="002259AB" w:rsidRPr="00FA47A4" w:rsidRDefault="002259AB" w:rsidP="00CD5FCA">
      <w:pPr>
        <w:numPr>
          <w:ilvl w:val="0"/>
          <w:numId w:val="23"/>
        </w:numPr>
        <w:rPr>
          <w:rFonts w:eastAsia="MS Mincho"/>
          <w:lang w:val="en-US"/>
        </w:rPr>
      </w:pPr>
      <w:r w:rsidRPr="00FA47A4">
        <w:rPr>
          <w:rFonts w:eastAsia="MS Mincho"/>
          <w:bCs/>
          <w:lang w:val="en-US"/>
        </w:rPr>
        <w:t xml:space="preserve">Law no. </w:t>
      </w:r>
      <w:r w:rsidRPr="00FA47A4">
        <w:rPr>
          <w:rFonts w:eastAsia="MS Mincho"/>
          <w:lang w:val="en-US"/>
        </w:rPr>
        <w:t>9642, date 20.11.2006, according to which the Albanian parliament ratified the Convention of the Council of Europe, “</w:t>
      </w:r>
      <w:r w:rsidRPr="00FA47A4">
        <w:rPr>
          <w:rFonts w:eastAsia="MS Mincho"/>
          <w:i/>
          <w:lang w:val="en-US"/>
        </w:rPr>
        <w:t>On measures against the traffic of human beings.</w:t>
      </w:r>
      <w:r w:rsidRPr="00FA47A4">
        <w:rPr>
          <w:rFonts w:eastAsia="MS Mincho"/>
          <w:lang w:val="en-US"/>
        </w:rPr>
        <w:t>”</w:t>
      </w:r>
    </w:p>
    <w:p w:rsidR="002259AB" w:rsidRPr="00FA47A4" w:rsidRDefault="002259AB" w:rsidP="002259AB">
      <w:pPr>
        <w:jc w:val="both"/>
        <w:rPr>
          <w:rFonts w:eastAsia="MS Mincho"/>
          <w:bCs/>
          <w:lang w:val="en-US"/>
        </w:rPr>
      </w:pPr>
    </w:p>
    <w:p w:rsidR="002259AB" w:rsidRPr="00FA47A4" w:rsidRDefault="002259AB" w:rsidP="002259AB">
      <w:pPr>
        <w:jc w:val="both"/>
        <w:rPr>
          <w:rFonts w:eastAsia="MS Mincho"/>
          <w:bCs/>
          <w:lang w:val="en-US"/>
        </w:rPr>
      </w:pPr>
      <w:r w:rsidRPr="00FA47A4">
        <w:rPr>
          <w:rFonts w:eastAsia="MS Mincho"/>
          <w:b/>
          <w:bCs/>
          <w:lang w:val="en-US"/>
        </w:rPr>
        <w:t>11. Criminal aspects of the law on drugs</w:t>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6 classes </w:t>
      </w:r>
    </w:p>
    <w:p w:rsidR="002259AB" w:rsidRPr="00FA47A4" w:rsidRDefault="002259AB" w:rsidP="002259AB">
      <w:pPr>
        <w:jc w:val="center"/>
        <w:rPr>
          <w:rFonts w:eastAsia="MS Mincho"/>
          <w:b/>
          <w:bCs/>
          <w:lang w:val="en-US"/>
        </w:rPr>
      </w:pP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xml:space="preserve">- Law no. 8733, date 24.1.2001, Articles 65; 66; 67;68; 69; 70; 71. </w:t>
      </w:r>
    </w:p>
    <w:p w:rsidR="002259AB" w:rsidRPr="00FA47A4" w:rsidRDefault="002259AB" w:rsidP="002259AB">
      <w:pPr>
        <w:jc w:val="both"/>
        <w:rPr>
          <w:rFonts w:eastAsia="MS Mincho"/>
          <w:bCs/>
          <w:lang w:val="en-US"/>
        </w:rPr>
      </w:pPr>
      <w:r w:rsidRPr="00FA47A4">
        <w:rPr>
          <w:rFonts w:eastAsia="MS Mincho"/>
          <w:bCs/>
          <w:lang w:val="en-US"/>
        </w:rPr>
        <w:lastRenderedPageBreak/>
        <w:t xml:space="preserve">- </w:t>
      </w:r>
      <w:r w:rsidRPr="00FA47A4">
        <w:rPr>
          <w:rFonts w:eastAsia="MS Mincho"/>
          <w:lang w:val="en-US"/>
        </w:rPr>
        <w:t xml:space="preserve">Judgment no. </w:t>
      </w:r>
      <w:r w:rsidRPr="00FA47A4">
        <w:rPr>
          <w:rFonts w:eastAsia="MS Mincho"/>
          <w:bCs/>
          <w:lang w:val="en-US"/>
        </w:rPr>
        <w:t>154, date 15.4.2000 of the United College of the High Court.</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 xml:space="preserve">1, date 27.3.2008 of the United College of the High Court. </w:t>
      </w:r>
      <w:r w:rsidRPr="00FA47A4">
        <w:rPr>
          <w:rFonts w:eastAsia="MS Mincho"/>
          <w:b/>
          <w:bCs/>
          <w:i/>
          <w:lang w:val="en-US"/>
        </w:rPr>
        <w:tab/>
      </w:r>
    </w:p>
    <w:p w:rsidR="002259AB" w:rsidRPr="00FA47A4" w:rsidRDefault="002259AB" w:rsidP="002259AB">
      <w:pPr>
        <w:jc w:val="both"/>
        <w:rPr>
          <w:rFonts w:eastAsia="MS Mincho"/>
          <w:b/>
          <w:bCs/>
          <w:i/>
          <w:lang w:val="en-US"/>
        </w:rPr>
      </w:pPr>
    </w:p>
    <w:p w:rsidR="002259AB" w:rsidRPr="00FA47A4" w:rsidRDefault="002259AB" w:rsidP="002259AB">
      <w:pPr>
        <w:rPr>
          <w:rFonts w:eastAsia="MS Mincho"/>
          <w:bCs/>
          <w:lang w:val="en-US"/>
        </w:rPr>
      </w:pPr>
      <w:r w:rsidRPr="00FA47A4">
        <w:rPr>
          <w:rFonts w:eastAsia="MS Mincho"/>
          <w:b/>
          <w:bCs/>
          <w:lang w:val="en-US"/>
        </w:rPr>
        <w:t>12. Crimes against justice</w:t>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6 classes </w:t>
      </w:r>
    </w:p>
    <w:p w:rsidR="002259AB" w:rsidRPr="00FA47A4" w:rsidRDefault="002259AB" w:rsidP="002259AB">
      <w:pPr>
        <w:jc w:val="both"/>
        <w:rPr>
          <w:rFonts w:eastAsia="MS Mincho"/>
          <w:b/>
          <w:bCs/>
          <w:lang w:val="en-US"/>
        </w:rPr>
      </w:pP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xml:space="preserve">- Law no. 8733, date 24.1.2001, Articles 75; 77; 78 changed. </w:t>
      </w:r>
    </w:p>
    <w:p w:rsidR="002259AB" w:rsidRPr="00FA47A4" w:rsidRDefault="002259AB" w:rsidP="002259AB">
      <w:pPr>
        <w:jc w:val="both"/>
        <w:rPr>
          <w:rFonts w:eastAsia="MS Mincho"/>
          <w:bCs/>
          <w:lang w:val="en-US"/>
        </w:rPr>
      </w:pPr>
      <w:r w:rsidRPr="00FA47A4">
        <w:rPr>
          <w:rFonts w:eastAsia="MS Mincho"/>
          <w:bCs/>
          <w:lang w:val="en-US"/>
        </w:rPr>
        <w:t xml:space="preserve">- Law no. 9686, date 26.2.2007, Articles 28; 29; 30; 31; 32; 33. </w:t>
      </w:r>
    </w:p>
    <w:p w:rsidR="002259AB" w:rsidRPr="00FA47A4" w:rsidRDefault="002259AB" w:rsidP="002259AB">
      <w:pPr>
        <w:jc w:val="both"/>
        <w:rPr>
          <w:rFonts w:eastAsia="MS Mincho"/>
          <w:bCs/>
          <w:lang w:val="en-US"/>
        </w:rPr>
      </w:pPr>
      <w:r w:rsidRPr="00FA47A4">
        <w:rPr>
          <w:rFonts w:eastAsia="MS Mincho"/>
          <w:bCs/>
          <w:lang w:val="en-US"/>
        </w:rPr>
        <w:t xml:space="preserve">- Law no. 9275, date 16.9.2004, Articles 25; 26; 27; 28; 29; 30; 3. </w:t>
      </w:r>
    </w:p>
    <w:p w:rsidR="002259AB" w:rsidRPr="00FA47A4" w:rsidRDefault="002259AB" w:rsidP="002259AB">
      <w:pPr>
        <w:jc w:val="both"/>
        <w:rPr>
          <w:rFonts w:eastAsia="MS Mincho"/>
          <w:b/>
          <w:bCs/>
          <w:lang w:val="en-US"/>
        </w:rPr>
      </w:pPr>
    </w:p>
    <w:p w:rsidR="002259AB" w:rsidRPr="00FA47A4" w:rsidRDefault="002259AB" w:rsidP="002259AB">
      <w:pPr>
        <w:jc w:val="both"/>
        <w:rPr>
          <w:rFonts w:eastAsia="MS Mincho"/>
          <w:b/>
          <w:bCs/>
          <w:lang w:val="en-US"/>
        </w:rPr>
      </w:pPr>
    </w:p>
    <w:p w:rsidR="002259AB" w:rsidRPr="00FA47A4" w:rsidRDefault="002259AB" w:rsidP="002259AB">
      <w:pPr>
        <w:jc w:val="both"/>
        <w:rPr>
          <w:rFonts w:eastAsia="MS Mincho"/>
          <w:b/>
          <w:bCs/>
          <w:lang w:val="en-US"/>
        </w:rPr>
      </w:pPr>
    </w:p>
    <w:p w:rsidR="002259AB" w:rsidRPr="00FA47A4" w:rsidRDefault="002259AB" w:rsidP="002259AB">
      <w:pPr>
        <w:jc w:val="both"/>
        <w:rPr>
          <w:rFonts w:eastAsia="MS Mincho"/>
          <w:b/>
          <w:bCs/>
          <w:lang w:val="en-US"/>
        </w:rPr>
      </w:pPr>
      <w:r w:rsidRPr="00FA47A4">
        <w:rPr>
          <w:rFonts w:eastAsia="MS Mincho"/>
          <w:b/>
          <w:bCs/>
          <w:lang w:val="en-US"/>
        </w:rPr>
        <w:t>13. Criminal offences into the area of customs and taxes</w:t>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 </w:t>
      </w:r>
      <w:r w:rsidRPr="00FA47A4">
        <w:rPr>
          <w:rFonts w:eastAsia="MS Mincho"/>
          <w:b/>
          <w:bCs/>
          <w:lang w:val="en-US"/>
        </w:rPr>
        <w:tab/>
      </w:r>
      <w:r w:rsidRPr="00FA47A4">
        <w:rPr>
          <w:rFonts w:eastAsia="MS Mincho"/>
          <w:b/>
          <w:bCs/>
          <w:lang w:val="en-US"/>
        </w:rPr>
        <w:tab/>
        <w:t>4</w:t>
      </w:r>
      <w:r w:rsidRPr="00FA47A4">
        <w:rPr>
          <w:rFonts w:eastAsia="MS Mincho"/>
          <w:b/>
          <w:lang w:val="en-US"/>
        </w:rPr>
        <w:t xml:space="preserve"> classes </w:t>
      </w:r>
    </w:p>
    <w:p w:rsidR="002259AB" w:rsidRPr="00FA47A4" w:rsidRDefault="002259AB" w:rsidP="002259AB">
      <w:pPr>
        <w:jc w:val="center"/>
        <w:rPr>
          <w:rFonts w:eastAsia="MS Mincho"/>
          <w:b/>
          <w:lang w:val="en-US"/>
        </w:rPr>
      </w:pP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Cs/>
          <w:lang w:val="en-US"/>
        </w:rPr>
        <w:tab/>
      </w:r>
      <w:r w:rsidRPr="00FA47A4">
        <w:rPr>
          <w:rFonts w:eastAsia="MS Mincho"/>
          <w:b/>
          <w:bCs/>
          <w:lang w:val="en-US"/>
        </w:rPr>
        <w:t xml:space="preserve"> </w:t>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 1977; 1995.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xml:space="preserve">- Law no. 8733, date 24.1.2001, Articles 48; 49, changed. </w:t>
      </w:r>
    </w:p>
    <w:p w:rsidR="002259AB" w:rsidRPr="00FA47A4" w:rsidRDefault="002259AB" w:rsidP="002259AB">
      <w:pPr>
        <w:jc w:val="both"/>
        <w:rPr>
          <w:rFonts w:eastAsia="MS Mincho"/>
          <w:bCs/>
          <w:lang w:val="en-US"/>
        </w:rPr>
      </w:pPr>
      <w:r w:rsidRPr="00FA47A4">
        <w:rPr>
          <w:rFonts w:eastAsia="MS Mincho"/>
          <w:bCs/>
          <w:lang w:val="en-US"/>
        </w:rPr>
        <w:t xml:space="preserve">- Law no. 9086, date 19.6.2003, Article 6.  </w:t>
      </w:r>
    </w:p>
    <w:p w:rsidR="002259AB" w:rsidRPr="00FA47A4" w:rsidRDefault="002259AB" w:rsidP="002259AB">
      <w:pPr>
        <w:jc w:val="both"/>
        <w:rPr>
          <w:rFonts w:eastAsia="MS Mincho"/>
          <w:bCs/>
          <w:lang w:val="en-US"/>
        </w:rPr>
      </w:pPr>
      <w:r w:rsidRPr="00FA47A4">
        <w:rPr>
          <w:rFonts w:eastAsia="MS Mincho"/>
          <w:bCs/>
          <w:lang w:val="en-US"/>
        </w:rPr>
        <w:t xml:space="preserve">- Law no. 8279, date 15.1.1998, Article 2.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 xml:space="preserve">1, date 26.3.2002 of the United College of the High Court.  </w:t>
      </w:r>
    </w:p>
    <w:p w:rsidR="002259AB" w:rsidRPr="00FA47A4" w:rsidRDefault="002259AB" w:rsidP="002259AB">
      <w:pPr>
        <w:jc w:val="both"/>
        <w:rPr>
          <w:rFonts w:eastAsia="MS Mincho"/>
          <w:bCs/>
          <w:lang w:val="en-US"/>
        </w:rPr>
      </w:pPr>
    </w:p>
    <w:p w:rsidR="002259AB" w:rsidRPr="00FA47A4" w:rsidRDefault="002259AB" w:rsidP="002259AB">
      <w:pPr>
        <w:jc w:val="both"/>
        <w:rPr>
          <w:rFonts w:eastAsia="MS Mincho"/>
          <w:b/>
          <w:bCs/>
          <w:lang w:val="en-US"/>
        </w:rPr>
      </w:pPr>
      <w:r w:rsidRPr="00FA47A4">
        <w:rPr>
          <w:rFonts w:eastAsia="MS Mincho"/>
          <w:b/>
          <w:bCs/>
          <w:lang w:val="en-US"/>
        </w:rPr>
        <w:t>14. Criminal offences into the area of falsification</w:t>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  </w:t>
      </w:r>
      <w:r w:rsidRPr="00FA47A4">
        <w:rPr>
          <w:rFonts w:eastAsia="MS Mincho"/>
          <w:b/>
          <w:lang w:val="en-US"/>
        </w:rPr>
        <w:t xml:space="preserve">4 classes </w:t>
      </w:r>
    </w:p>
    <w:p w:rsidR="002259AB" w:rsidRPr="00FA47A4" w:rsidRDefault="002259AB" w:rsidP="002259AB">
      <w:pPr>
        <w:jc w:val="center"/>
        <w:rPr>
          <w:rFonts w:eastAsia="MS Mincho"/>
          <w:b/>
          <w:lang w:val="en-US"/>
        </w:rPr>
      </w:pP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p>
    <w:p w:rsidR="002259AB" w:rsidRPr="00FA47A4" w:rsidRDefault="002259AB" w:rsidP="002259AB">
      <w:pPr>
        <w:jc w:val="both"/>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2259AB" w:rsidRPr="00FA47A4" w:rsidRDefault="002259AB" w:rsidP="002259AB">
      <w:pPr>
        <w:jc w:val="both"/>
        <w:rPr>
          <w:rFonts w:eastAsia="MS Mincho"/>
          <w:b/>
          <w:lang w:val="en-US"/>
        </w:rPr>
      </w:pPr>
      <w:r w:rsidRPr="00FA47A4">
        <w:rPr>
          <w:rFonts w:eastAsia="MS Mincho"/>
          <w:b/>
          <w:lang w:val="en-US"/>
        </w:rPr>
        <w:t>Literature:</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years 1929; 1952; 1977; 1995. </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xml:space="preserve">- Law no. 8733, date 24.01.2001, Articles 50; 51; 52; 53, changed. </w:t>
      </w:r>
    </w:p>
    <w:p w:rsidR="002259AB" w:rsidRPr="00FA47A4" w:rsidRDefault="002259AB" w:rsidP="002259AB">
      <w:pPr>
        <w:jc w:val="both"/>
        <w:rPr>
          <w:rFonts w:eastAsia="MS Mincho"/>
          <w:bCs/>
          <w:lang w:val="en-US"/>
        </w:rPr>
      </w:pPr>
      <w:r w:rsidRPr="00FA47A4">
        <w:rPr>
          <w:rFonts w:eastAsia="MS Mincho"/>
          <w:bCs/>
          <w:lang w:val="en-US"/>
        </w:rPr>
        <w:t xml:space="preserve">- Law no. 9188, date 12.2.2004, Articles 4, 5, 6, 7.  </w:t>
      </w:r>
    </w:p>
    <w:p w:rsidR="002259AB" w:rsidRPr="00FA47A4" w:rsidRDefault="002259AB" w:rsidP="002259AB">
      <w:pPr>
        <w:jc w:val="both"/>
        <w:rPr>
          <w:rFonts w:eastAsia="MS Mincho"/>
          <w:bCs/>
          <w:lang w:val="en-US"/>
        </w:rPr>
      </w:pPr>
      <w:r w:rsidRPr="00FA47A4">
        <w:rPr>
          <w:rFonts w:eastAsia="MS Mincho"/>
          <w:bCs/>
          <w:lang w:val="en-US"/>
        </w:rPr>
        <w:t xml:space="preserve">- Law no. 9686, date 26.2.2007, Article 13. </w:t>
      </w:r>
    </w:p>
    <w:p w:rsidR="002259AB" w:rsidRPr="00FA47A4" w:rsidRDefault="002259AB" w:rsidP="002259AB">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 xml:space="preserve">284, date 6.10.2000 of the United College of the High Court. </w:t>
      </w:r>
    </w:p>
    <w:p w:rsidR="002259AB" w:rsidRPr="00FA47A4" w:rsidRDefault="002259AB" w:rsidP="002259AB">
      <w:pPr>
        <w:tabs>
          <w:tab w:val="left" w:pos="284"/>
        </w:tabs>
        <w:jc w:val="both"/>
        <w:rPr>
          <w:rFonts w:eastAsia="MS Mincho"/>
          <w:b/>
          <w:bCs/>
          <w:lang w:val="en-US"/>
        </w:rPr>
      </w:pPr>
    </w:p>
    <w:p w:rsidR="002259AB" w:rsidRPr="00FA47A4" w:rsidRDefault="002259AB" w:rsidP="002259AB">
      <w:pPr>
        <w:tabs>
          <w:tab w:val="left" w:pos="284"/>
        </w:tabs>
        <w:jc w:val="both"/>
        <w:rPr>
          <w:rFonts w:eastAsia="MS Mincho"/>
          <w:b/>
          <w:bCs/>
          <w:lang w:val="en-US"/>
        </w:rPr>
      </w:pPr>
    </w:p>
    <w:p w:rsidR="002259AB" w:rsidRPr="00FA47A4" w:rsidRDefault="002259AB" w:rsidP="002259AB">
      <w:pPr>
        <w:tabs>
          <w:tab w:val="left" w:pos="284"/>
        </w:tabs>
        <w:jc w:val="center"/>
        <w:rPr>
          <w:rFonts w:eastAsia="MS Mincho"/>
          <w:b/>
          <w:bCs/>
          <w:lang w:val="en-US"/>
        </w:rPr>
      </w:pPr>
      <w:r w:rsidRPr="00FA47A4">
        <w:rPr>
          <w:rFonts w:eastAsia="MS Mincho"/>
          <w:b/>
          <w:bCs/>
          <w:lang w:val="en-US"/>
        </w:rPr>
        <w:t>Literature</w:t>
      </w:r>
    </w:p>
    <w:p w:rsidR="002259AB" w:rsidRPr="00FA47A4" w:rsidRDefault="002259AB" w:rsidP="002259AB">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2259AB">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2259AB">
      <w:pPr>
        <w:jc w:val="both"/>
        <w:rPr>
          <w:rFonts w:eastAsia="MS Mincho"/>
          <w:bCs/>
          <w:lang w:val="it-IT"/>
        </w:rPr>
      </w:pPr>
      <w:r w:rsidRPr="00FA47A4">
        <w:rPr>
          <w:rFonts w:eastAsia="MS Mincho"/>
          <w:bCs/>
          <w:lang w:val="en-US"/>
        </w:rPr>
        <w:t xml:space="preserve">- Poda, Zamir. </w:t>
      </w:r>
      <w:r w:rsidRPr="00FA47A4">
        <w:rPr>
          <w:rFonts w:eastAsia="MS Mincho"/>
          <w:bCs/>
          <w:lang w:val="it-IT"/>
        </w:rPr>
        <w:t>“</w:t>
      </w:r>
      <w:r w:rsidRPr="00FA47A4">
        <w:rPr>
          <w:rFonts w:eastAsia="MS Mincho"/>
          <w:bCs/>
          <w:i/>
          <w:lang w:val="it-IT"/>
        </w:rPr>
        <w:t>Organized crime,</w:t>
      </w:r>
      <w:r w:rsidRPr="00FA47A4">
        <w:rPr>
          <w:rFonts w:eastAsia="MS Mincho"/>
          <w:bCs/>
          <w:lang w:val="it-IT"/>
        </w:rPr>
        <w:t xml:space="preserve">” Tirana, 1998. </w:t>
      </w:r>
    </w:p>
    <w:p w:rsidR="002259AB" w:rsidRPr="00FA47A4" w:rsidRDefault="002259AB" w:rsidP="002259AB">
      <w:pPr>
        <w:jc w:val="both"/>
        <w:rPr>
          <w:rFonts w:eastAsia="MS Mincho"/>
          <w:bCs/>
          <w:lang w:val="en-US"/>
        </w:rPr>
      </w:pPr>
      <w:r w:rsidRPr="00FA47A4">
        <w:rPr>
          <w:rFonts w:eastAsia="MS Mincho"/>
          <w:bCs/>
          <w:lang w:val="it-IT"/>
        </w:rPr>
        <w:lastRenderedPageBreak/>
        <w:t xml:space="preserve">- Elezi, Ismet. </w:t>
      </w:r>
      <w:r w:rsidRPr="00FA47A4">
        <w:rPr>
          <w:rFonts w:eastAsia="MS Mincho"/>
          <w:bCs/>
          <w:lang w:val="en-US"/>
        </w:rPr>
        <w:t>“</w:t>
      </w:r>
      <w:r w:rsidRPr="00FA47A4">
        <w:rPr>
          <w:rFonts w:eastAsia="MS Mincho"/>
          <w:bCs/>
          <w:i/>
          <w:lang w:val="en-US"/>
        </w:rPr>
        <w:t>Historical development of the criminal legislation in Albania,</w:t>
      </w:r>
      <w:r w:rsidRPr="00FA47A4">
        <w:rPr>
          <w:rFonts w:eastAsia="MS Mincho"/>
          <w:bCs/>
          <w:lang w:val="en-US"/>
        </w:rPr>
        <w:t xml:space="preserve">” Tirana, 1999. </w:t>
      </w:r>
    </w:p>
    <w:p w:rsidR="002259AB" w:rsidRPr="00FA47A4" w:rsidRDefault="002259AB" w:rsidP="002259AB">
      <w:pPr>
        <w:jc w:val="both"/>
        <w:rPr>
          <w:rFonts w:eastAsia="MS Mincho"/>
          <w:bCs/>
          <w:lang w:val="en-US"/>
        </w:rPr>
      </w:pPr>
      <w:r w:rsidRPr="00FA47A4">
        <w:rPr>
          <w:rFonts w:eastAsia="MS Mincho"/>
          <w:bCs/>
          <w:lang w:val="en-US"/>
        </w:rPr>
        <w:t xml:space="preserve">- Guideline prepared by UNIFEM on the standards of gender equality and ECTHR jurisprudence, etc.  (See Annex 1 on referring standards and practice).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 1929.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 1952.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 1977. </w:t>
      </w:r>
    </w:p>
    <w:p w:rsidR="002259AB" w:rsidRPr="00FA47A4" w:rsidRDefault="002259AB" w:rsidP="002259AB">
      <w:pPr>
        <w:jc w:val="both"/>
        <w:rPr>
          <w:rFonts w:eastAsia="MS Mincho"/>
          <w:bCs/>
          <w:lang w:val="en-US"/>
        </w:rPr>
      </w:pPr>
      <w:r w:rsidRPr="00FA47A4">
        <w:rPr>
          <w:rFonts w:eastAsia="MS Mincho"/>
          <w:bCs/>
          <w:lang w:val="en-US"/>
        </w:rPr>
        <w:t xml:space="preserve">- Criminal Code  of the year 1995. </w:t>
      </w:r>
    </w:p>
    <w:p w:rsidR="002259AB" w:rsidRPr="00FA47A4" w:rsidRDefault="002259AB" w:rsidP="002259AB">
      <w:pPr>
        <w:jc w:val="both"/>
        <w:rPr>
          <w:rFonts w:eastAsia="MS Mincho"/>
          <w:bCs/>
          <w:lang w:val="en-US"/>
        </w:rPr>
      </w:pPr>
      <w:r w:rsidRPr="00FA47A4">
        <w:rPr>
          <w:rFonts w:eastAsia="MS Mincho"/>
          <w:bCs/>
          <w:lang w:val="en-US"/>
        </w:rPr>
        <w:t xml:space="preserve">- Military Criminal Code  . </w:t>
      </w:r>
    </w:p>
    <w:p w:rsidR="002259AB" w:rsidRPr="00FA47A4" w:rsidRDefault="002259AB" w:rsidP="002259AB">
      <w:pPr>
        <w:jc w:val="both"/>
        <w:rPr>
          <w:rFonts w:eastAsia="MS Mincho"/>
          <w:bCs/>
          <w:lang w:val="en-US"/>
        </w:rPr>
      </w:pPr>
      <w:r w:rsidRPr="00FA47A4">
        <w:rPr>
          <w:rFonts w:eastAsia="MS Mincho"/>
          <w:bCs/>
          <w:lang w:val="en-US"/>
        </w:rPr>
        <w:t>- Contemporary foreign literature according to the case.</w:t>
      </w:r>
    </w:p>
    <w:p w:rsidR="002259AB" w:rsidRPr="00FA47A4" w:rsidRDefault="002259AB" w:rsidP="002259AB">
      <w:pPr>
        <w:jc w:val="both"/>
        <w:rPr>
          <w:rFonts w:eastAsia="MS Mincho"/>
          <w:bCs/>
          <w:lang w:val="en-US"/>
        </w:rPr>
      </w:pPr>
      <w:r w:rsidRPr="00FA47A4">
        <w:rPr>
          <w:rFonts w:eastAsia="MS Mincho"/>
          <w:bCs/>
          <w:lang w:val="en-US"/>
        </w:rPr>
        <w:t>- Summary of the publications of the judgments of the High Court in years.</w:t>
      </w:r>
    </w:p>
    <w:p w:rsidR="002259AB" w:rsidRPr="00FA47A4" w:rsidRDefault="002259AB" w:rsidP="002259AB">
      <w:pPr>
        <w:jc w:val="both"/>
        <w:rPr>
          <w:rFonts w:eastAsia="MS Mincho"/>
          <w:bCs/>
          <w:lang w:val="en-US"/>
        </w:rPr>
      </w:pPr>
      <w:r w:rsidRPr="00FA47A4">
        <w:rPr>
          <w:rFonts w:eastAsia="MS Mincho"/>
          <w:bCs/>
          <w:lang w:val="en-US"/>
        </w:rPr>
        <w:t xml:space="preserve">- Unifying </w:t>
      </w:r>
      <w:r w:rsidRPr="00FA47A4">
        <w:rPr>
          <w:rFonts w:eastAsia="MS Mincho"/>
          <w:lang w:val="en-US"/>
        </w:rPr>
        <w:t xml:space="preserve">Judgments </w:t>
      </w:r>
      <w:r w:rsidRPr="00FA47A4">
        <w:rPr>
          <w:rFonts w:eastAsia="MS Mincho"/>
          <w:bCs/>
          <w:lang w:val="en-US"/>
        </w:rPr>
        <w:t xml:space="preserve">of the High Court. </w:t>
      </w:r>
    </w:p>
    <w:p w:rsidR="002259AB" w:rsidRPr="00FA47A4" w:rsidRDefault="002259AB" w:rsidP="002259AB">
      <w:pPr>
        <w:jc w:val="both"/>
        <w:rPr>
          <w:rFonts w:eastAsia="MS Mincho"/>
          <w:lang w:val="en-US"/>
        </w:rPr>
      </w:pPr>
      <w:r w:rsidRPr="00FA47A4">
        <w:rPr>
          <w:rFonts w:eastAsia="MS Mincho"/>
          <w:lang w:val="en-US"/>
        </w:rPr>
        <w:t>Judgment no. 354, no. 157 of the Basic Register, date 28.7.1999.</w:t>
      </w:r>
    </w:p>
    <w:p w:rsidR="002259AB" w:rsidRPr="00FA47A4" w:rsidRDefault="002259AB" w:rsidP="002259AB">
      <w:pPr>
        <w:jc w:val="both"/>
        <w:rPr>
          <w:rFonts w:eastAsia="MS Mincho"/>
          <w:lang w:val="en-US"/>
        </w:rPr>
      </w:pPr>
      <w:r w:rsidRPr="00FA47A4">
        <w:rPr>
          <w:rFonts w:eastAsia="MS Mincho"/>
          <w:lang w:val="en-US"/>
        </w:rPr>
        <w:t>Judgment no. 30, no. 134/19 of the Basic Register, date 28.1.1999.</w:t>
      </w:r>
    </w:p>
    <w:p w:rsidR="002259AB" w:rsidRPr="00FA47A4" w:rsidRDefault="002259AB" w:rsidP="002259AB">
      <w:pPr>
        <w:jc w:val="both"/>
        <w:rPr>
          <w:rFonts w:eastAsia="MS Mincho"/>
          <w:lang w:val="en-US"/>
        </w:rPr>
      </w:pPr>
      <w:r w:rsidRPr="00FA47A4">
        <w:rPr>
          <w:rFonts w:eastAsia="MS Mincho"/>
          <w:lang w:val="en-US"/>
        </w:rPr>
        <w:t>Judgment no. 154, no. 81/1 of the Basic Register, date 15.4.2000.</w:t>
      </w:r>
    </w:p>
    <w:p w:rsidR="002259AB" w:rsidRPr="00FA47A4" w:rsidRDefault="002259AB" w:rsidP="002259AB">
      <w:pPr>
        <w:jc w:val="both"/>
        <w:rPr>
          <w:rFonts w:eastAsia="MS Mincho"/>
          <w:lang w:val="en-US"/>
        </w:rPr>
      </w:pPr>
      <w:r w:rsidRPr="00FA47A4">
        <w:rPr>
          <w:rFonts w:eastAsia="MS Mincho"/>
          <w:lang w:val="en-US"/>
        </w:rPr>
        <w:t>Judgment no. 284, no. 340 of the Basic Register, date 6.10.2000.</w:t>
      </w:r>
    </w:p>
    <w:p w:rsidR="002259AB" w:rsidRPr="00FA47A4" w:rsidRDefault="002259AB" w:rsidP="002259AB">
      <w:pPr>
        <w:jc w:val="both"/>
        <w:rPr>
          <w:rFonts w:eastAsia="MS Mincho"/>
          <w:lang w:val="en-US"/>
        </w:rPr>
      </w:pPr>
      <w:r w:rsidRPr="00FA47A4">
        <w:rPr>
          <w:rFonts w:eastAsia="MS Mincho"/>
          <w:lang w:val="en-US"/>
        </w:rPr>
        <w:t xml:space="preserve">Judgment no. 371, no. 345 of the Basic Register, date 27.10.2000. </w:t>
      </w:r>
    </w:p>
    <w:p w:rsidR="002259AB" w:rsidRPr="00FA47A4" w:rsidRDefault="002259AB" w:rsidP="002259AB">
      <w:pPr>
        <w:jc w:val="both"/>
        <w:rPr>
          <w:rFonts w:eastAsia="MS Mincho"/>
          <w:lang w:val="en-US"/>
        </w:rPr>
      </w:pPr>
      <w:r w:rsidRPr="00FA47A4">
        <w:rPr>
          <w:rFonts w:eastAsia="MS Mincho"/>
          <w:lang w:val="en-US"/>
        </w:rPr>
        <w:t>Judgment no.  1, no. 1 of the Basic Register, date 15.2.2001.</w:t>
      </w:r>
    </w:p>
    <w:p w:rsidR="002259AB" w:rsidRPr="00FA47A4" w:rsidRDefault="002259AB" w:rsidP="002259AB">
      <w:pPr>
        <w:jc w:val="both"/>
        <w:rPr>
          <w:rFonts w:eastAsia="MS Mincho"/>
          <w:lang w:val="en-US"/>
        </w:rPr>
      </w:pPr>
      <w:r w:rsidRPr="00FA47A4">
        <w:rPr>
          <w:rFonts w:eastAsia="MS Mincho"/>
          <w:lang w:val="en-US"/>
        </w:rPr>
        <w:t>Judgment no. 2, no. 390 of the Basic Register, date 19.4.2001.</w:t>
      </w:r>
    </w:p>
    <w:p w:rsidR="002259AB" w:rsidRPr="00FA47A4" w:rsidRDefault="002259AB" w:rsidP="002259AB">
      <w:pPr>
        <w:jc w:val="both"/>
        <w:rPr>
          <w:rFonts w:eastAsia="MS Mincho"/>
          <w:lang w:val="en-US"/>
        </w:rPr>
      </w:pPr>
      <w:r w:rsidRPr="00FA47A4">
        <w:rPr>
          <w:rFonts w:eastAsia="MS Mincho"/>
          <w:lang w:val="en-US"/>
        </w:rPr>
        <w:t>Judgment no.  1, no. 1 of the Basic Register, date 26.3.2002.</w:t>
      </w:r>
    </w:p>
    <w:p w:rsidR="002259AB" w:rsidRPr="00FA47A4" w:rsidRDefault="002259AB" w:rsidP="002259AB">
      <w:pPr>
        <w:jc w:val="both"/>
        <w:rPr>
          <w:rFonts w:eastAsia="MS Mincho"/>
          <w:lang w:val="en-US"/>
        </w:rPr>
      </w:pPr>
      <w:r w:rsidRPr="00FA47A4">
        <w:rPr>
          <w:rFonts w:eastAsia="MS Mincho"/>
          <w:lang w:val="en-US"/>
        </w:rPr>
        <w:t>Judgment no. 2 of the Basic Register, date 14.10.2002.</w:t>
      </w:r>
    </w:p>
    <w:p w:rsidR="002259AB" w:rsidRPr="00FA47A4" w:rsidRDefault="002259AB" w:rsidP="002259AB">
      <w:pPr>
        <w:jc w:val="both"/>
        <w:rPr>
          <w:rFonts w:eastAsia="MS Mincho"/>
          <w:lang w:val="en-US"/>
        </w:rPr>
      </w:pPr>
      <w:r w:rsidRPr="00FA47A4">
        <w:rPr>
          <w:rFonts w:eastAsia="MS Mincho"/>
          <w:lang w:val="en-US"/>
        </w:rPr>
        <w:t>Judgment no. 3, no. 4 of the Basic Register, date 27.9.2002.</w:t>
      </w:r>
    </w:p>
    <w:p w:rsidR="002259AB" w:rsidRPr="00FA47A4" w:rsidRDefault="002259AB" w:rsidP="002259AB">
      <w:pPr>
        <w:jc w:val="both"/>
        <w:rPr>
          <w:rFonts w:eastAsia="MS Mincho"/>
          <w:lang w:val="en-US"/>
        </w:rPr>
      </w:pPr>
      <w:r w:rsidRPr="00FA47A4">
        <w:rPr>
          <w:rFonts w:eastAsia="MS Mincho"/>
          <w:lang w:val="en-US"/>
        </w:rPr>
        <w:t>Judgment no. 4, no. 6 of the Basic Register, date 14.10.2002.</w:t>
      </w:r>
    </w:p>
    <w:p w:rsidR="002259AB" w:rsidRPr="00FA47A4" w:rsidRDefault="002259AB" w:rsidP="002259AB">
      <w:pPr>
        <w:jc w:val="both"/>
        <w:rPr>
          <w:rFonts w:eastAsia="MS Mincho"/>
          <w:lang w:val="en-US"/>
        </w:rPr>
      </w:pPr>
      <w:r w:rsidRPr="00FA47A4">
        <w:rPr>
          <w:rFonts w:eastAsia="MS Mincho"/>
          <w:lang w:val="en-US"/>
        </w:rPr>
        <w:t>Judgment no. 5, no. 5 of the Basic Register, date 10.10.2002.</w:t>
      </w:r>
    </w:p>
    <w:p w:rsidR="002259AB" w:rsidRPr="00FA47A4" w:rsidRDefault="002259AB" w:rsidP="002259AB">
      <w:pPr>
        <w:jc w:val="both"/>
        <w:rPr>
          <w:rFonts w:eastAsia="MS Mincho"/>
          <w:lang w:val="en-US"/>
        </w:rPr>
      </w:pPr>
      <w:r w:rsidRPr="00FA47A4">
        <w:rPr>
          <w:rFonts w:eastAsia="MS Mincho"/>
          <w:lang w:val="en-US"/>
        </w:rPr>
        <w:t>Judgment no. 6, no. 7 of the Basic Register, date 11.10.2002.</w:t>
      </w:r>
    </w:p>
    <w:p w:rsidR="002259AB" w:rsidRPr="00FA47A4" w:rsidRDefault="002259AB" w:rsidP="002259AB">
      <w:pPr>
        <w:jc w:val="both"/>
        <w:rPr>
          <w:rFonts w:eastAsia="MS Mincho"/>
          <w:lang w:val="en-US"/>
        </w:rPr>
      </w:pPr>
      <w:r w:rsidRPr="00FA47A4">
        <w:rPr>
          <w:rFonts w:eastAsia="MS Mincho"/>
          <w:lang w:val="en-US"/>
        </w:rPr>
        <w:t>Judgment no. 7, no. 8 of the Basic Register, date 11.10.2002.</w:t>
      </w:r>
    </w:p>
    <w:p w:rsidR="002259AB" w:rsidRPr="00FA47A4" w:rsidRDefault="002259AB" w:rsidP="002259AB">
      <w:pPr>
        <w:jc w:val="both"/>
        <w:rPr>
          <w:rFonts w:eastAsia="MS Mincho"/>
          <w:lang w:val="en-US"/>
        </w:rPr>
      </w:pPr>
      <w:r w:rsidRPr="00FA47A4">
        <w:rPr>
          <w:rFonts w:eastAsia="MS Mincho"/>
          <w:lang w:val="en-US"/>
        </w:rPr>
        <w:t>Judgment no. 1, no. 9.2 of the Basic Register, date 30.1.2003.</w:t>
      </w:r>
    </w:p>
    <w:p w:rsidR="002259AB" w:rsidRPr="00FA47A4" w:rsidRDefault="002259AB" w:rsidP="002259AB">
      <w:pPr>
        <w:jc w:val="both"/>
        <w:rPr>
          <w:rFonts w:eastAsia="MS Mincho"/>
          <w:lang w:val="en-US"/>
        </w:rPr>
      </w:pPr>
      <w:r w:rsidRPr="00FA47A4">
        <w:rPr>
          <w:rFonts w:eastAsia="MS Mincho"/>
          <w:lang w:val="en-US"/>
        </w:rPr>
        <w:t>Judgment no. 2, no. 3/1 of the Basic Register, date 29.1.2003.</w:t>
      </w:r>
    </w:p>
    <w:p w:rsidR="002259AB" w:rsidRPr="00FA47A4" w:rsidRDefault="002259AB" w:rsidP="002259AB">
      <w:pPr>
        <w:jc w:val="both"/>
        <w:rPr>
          <w:rFonts w:eastAsia="MS Mincho"/>
          <w:lang w:val="en-US"/>
        </w:rPr>
      </w:pPr>
      <w:r w:rsidRPr="00FA47A4">
        <w:rPr>
          <w:rFonts w:eastAsia="MS Mincho"/>
          <w:lang w:val="en-US"/>
        </w:rPr>
        <w:t>Judgment no. 3, no. 4 of the Basic Register, date 27.3.2003.</w:t>
      </w:r>
    </w:p>
    <w:p w:rsidR="002259AB" w:rsidRPr="00FA47A4" w:rsidRDefault="002259AB" w:rsidP="002259AB">
      <w:pPr>
        <w:jc w:val="both"/>
        <w:rPr>
          <w:rFonts w:eastAsia="MS Mincho"/>
          <w:lang w:val="en-US"/>
        </w:rPr>
      </w:pPr>
      <w:r w:rsidRPr="00FA47A4">
        <w:rPr>
          <w:rFonts w:eastAsia="MS Mincho"/>
          <w:lang w:val="en-US"/>
        </w:rPr>
        <w:t>Judgment no. 4, no. 5 of the Basic Register, date 27.3.2003.</w:t>
      </w:r>
    </w:p>
    <w:p w:rsidR="002259AB" w:rsidRPr="00FA47A4" w:rsidRDefault="002259AB" w:rsidP="002259AB">
      <w:pPr>
        <w:jc w:val="both"/>
        <w:rPr>
          <w:rFonts w:eastAsia="MS Mincho"/>
          <w:lang w:val="en-US"/>
        </w:rPr>
      </w:pPr>
      <w:r w:rsidRPr="00FA47A4">
        <w:rPr>
          <w:rFonts w:eastAsia="MS Mincho"/>
          <w:lang w:val="en-US"/>
        </w:rPr>
        <w:t>Judgment no. 5, no. 3 of the Basic Register, date 11.11.2003</w:t>
      </w:r>
    </w:p>
    <w:p w:rsidR="002259AB" w:rsidRPr="00FA47A4" w:rsidRDefault="002259AB" w:rsidP="002259AB">
      <w:pPr>
        <w:jc w:val="both"/>
        <w:rPr>
          <w:rFonts w:eastAsia="MS Mincho"/>
          <w:lang w:val="en-US"/>
        </w:rPr>
      </w:pPr>
      <w:r w:rsidRPr="00FA47A4">
        <w:rPr>
          <w:rFonts w:eastAsia="MS Mincho"/>
          <w:lang w:val="en-US"/>
        </w:rPr>
        <w:t xml:space="preserve">Judgment no.  6, no. 6 of the Basic Register, date 11.11.2003. </w:t>
      </w:r>
    </w:p>
    <w:p w:rsidR="002259AB" w:rsidRPr="00FA47A4" w:rsidRDefault="002259AB" w:rsidP="002259AB">
      <w:pPr>
        <w:jc w:val="both"/>
        <w:rPr>
          <w:rFonts w:eastAsia="MS Mincho"/>
          <w:lang w:val="en-US"/>
        </w:rPr>
      </w:pPr>
      <w:r w:rsidRPr="00FA47A4">
        <w:rPr>
          <w:rFonts w:eastAsia="MS Mincho"/>
          <w:lang w:val="en-US"/>
        </w:rPr>
        <w:t xml:space="preserve">Judgment no. 1, no. 1 of the Basic Register, date 16.4.2004. </w:t>
      </w:r>
    </w:p>
    <w:p w:rsidR="002259AB" w:rsidRPr="00FA47A4" w:rsidRDefault="002259AB" w:rsidP="002259AB">
      <w:pPr>
        <w:jc w:val="both"/>
        <w:rPr>
          <w:rFonts w:eastAsia="MS Mincho"/>
          <w:lang w:val="en-US"/>
        </w:rPr>
      </w:pPr>
      <w:r w:rsidRPr="00FA47A4">
        <w:rPr>
          <w:rFonts w:eastAsia="MS Mincho"/>
          <w:lang w:val="en-US"/>
        </w:rPr>
        <w:t xml:space="preserve">Judgment no. 2, no. 2 of the Basic Register, date 30.6.2004. </w:t>
      </w:r>
    </w:p>
    <w:p w:rsidR="002259AB" w:rsidRPr="00FA47A4" w:rsidRDefault="002259AB" w:rsidP="002259AB">
      <w:pPr>
        <w:jc w:val="both"/>
        <w:rPr>
          <w:rFonts w:eastAsia="MS Mincho"/>
          <w:lang w:val="en-US"/>
        </w:rPr>
      </w:pPr>
      <w:r w:rsidRPr="00FA47A4">
        <w:rPr>
          <w:rFonts w:eastAsia="MS Mincho"/>
          <w:lang w:val="en-US"/>
        </w:rPr>
        <w:t xml:space="preserve">Judgment no. 1, no. 1 of the Basic Register, date 25.3.2005. </w:t>
      </w:r>
    </w:p>
    <w:p w:rsidR="002259AB" w:rsidRPr="00FA47A4" w:rsidRDefault="002259AB" w:rsidP="002259AB">
      <w:pPr>
        <w:jc w:val="both"/>
        <w:rPr>
          <w:rFonts w:eastAsia="MS Mincho"/>
          <w:lang w:val="en-US"/>
        </w:rPr>
      </w:pPr>
      <w:r w:rsidRPr="00FA47A4">
        <w:rPr>
          <w:rFonts w:eastAsia="MS Mincho"/>
          <w:lang w:val="en-US"/>
        </w:rPr>
        <w:t xml:space="preserve">Judgment no. 1, no. 2/2 of the Basic Register, date 25.1.2007. </w:t>
      </w:r>
    </w:p>
    <w:p w:rsidR="002259AB" w:rsidRPr="00FA47A4" w:rsidRDefault="002259AB" w:rsidP="002259AB">
      <w:pPr>
        <w:rPr>
          <w:lang w:val="en-US"/>
        </w:rPr>
      </w:pPr>
    </w:p>
    <w:p w:rsidR="002259AB" w:rsidRPr="00FA47A4" w:rsidRDefault="002259AB" w:rsidP="002259AB">
      <w:pPr>
        <w:rPr>
          <w:rFonts w:eastAsia="MS Mincho"/>
          <w:lang w:val="en-US"/>
        </w:rPr>
        <w:sectPr w:rsidR="002259AB" w:rsidRPr="00FA47A4" w:rsidSect="005D6259">
          <w:headerReference w:type="even" r:id="rId77"/>
          <w:headerReference w:type="default" r:id="rId78"/>
          <w:footerReference w:type="default" r:id="rId79"/>
          <w:headerReference w:type="first" r:id="rId80"/>
          <w:pgSz w:w="12240" w:h="15840"/>
          <w:pgMar w:top="851" w:right="1610" w:bottom="709" w:left="1418" w:header="0" w:footer="0" w:gutter="0"/>
          <w:cols w:space="720"/>
          <w:docGrid w:linePitch="360"/>
        </w:sectPr>
      </w:pPr>
    </w:p>
    <w:p w:rsidR="002259AB" w:rsidRPr="00FA47A4" w:rsidRDefault="002259AB" w:rsidP="002259AB">
      <w:pPr>
        <w:jc w:val="center"/>
        <w:rPr>
          <w:rFonts w:eastAsia="MS Mincho"/>
          <w:b/>
          <w:sz w:val="22"/>
          <w:szCs w:val="22"/>
          <w:lang w:val="en-US" w:eastAsia="en-US"/>
        </w:rPr>
      </w:pPr>
      <w:r w:rsidRPr="00FA47A4">
        <w:rPr>
          <w:rFonts w:eastAsia="MS Mincho"/>
          <w:b/>
          <w:sz w:val="22"/>
          <w:szCs w:val="22"/>
          <w:lang w:val="en-US" w:eastAsia="en-US"/>
        </w:rPr>
        <w:lastRenderedPageBreak/>
        <w:t>MATRI</w:t>
      </w:r>
      <w:r w:rsidR="00625EED" w:rsidRPr="00FA47A4">
        <w:rPr>
          <w:rFonts w:eastAsia="MS Mincho"/>
          <w:b/>
          <w:sz w:val="22"/>
          <w:szCs w:val="22"/>
          <w:lang w:val="en-US" w:eastAsia="en-US"/>
        </w:rPr>
        <w:t>X</w:t>
      </w:r>
      <w:r w:rsidRPr="00FA47A4">
        <w:rPr>
          <w:rFonts w:eastAsia="MS Mincho"/>
          <w:b/>
          <w:sz w:val="22"/>
          <w:szCs w:val="22"/>
          <w:lang w:val="en-US" w:eastAsia="en-US"/>
        </w:rPr>
        <w:t xml:space="preserve"> OF THE </w:t>
      </w:r>
      <w:r w:rsidR="005C3C45"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2259AB" w:rsidRPr="00FA47A4" w:rsidRDefault="002259AB" w:rsidP="002259AB">
      <w:pPr>
        <w:jc w:val="center"/>
        <w:rPr>
          <w:rFonts w:eastAsia="MS Mincho"/>
          <w:b/>
          <w:lang w:val="en-US" w:eastAsia="en-US"/>
        </w:rPr>
      </w:pPr>
      <w:r w:rsidRPr="00FA47A4">
        <w:rPr>
          <w:rFonts w:eastAsia="MS Mincho"/>
          <w:b/>
          <w:sz w:val="22"/>
          <w:szCs w:val="22"/>
          <w:lang w:val="en-US" w:eastAsia="en-US"/>
        </w:rPr>
        <w:t xml:space="preserve">FOR THE SUBJECT </w:t>
      </w:r>
      <w:r w:rsidRPr="00FA47A4">
        <w:rPr>
          <w:rFonts w:eastAsia="MS Mincho"/>
          <w:b/>
          <w:bCs/>
          <w:lang w:val="en-US" w:eastAsia="en-US"/>
        </w:rPr>
        <w:t>“</w:t>
      </w:r>
      <w:r w:rsidRPr="00FA47A4">
        <w:rPr>
          <w:rFonts w:eastAsia="MS Mincho"/>
          <w:b/>
          <w:bCs/>
          <w:sz w:val="26"/>
          <w:szCs w:val="26"/>
          <w:lang w:val="en-US" w:eastAsia="en-US"/>
        </w:rPr>
        <w:t>CRIMINAL LAW</w:t>
      </w:r>
      <w:r w:rsidRPr="00FA47A4">
        <w:rPr>
          <w:rFonts w:eastAsia="MS Mincho"/>
          <w:b/>
          <w:bCs/>
          <w:lang w:val="en-US" w:eastAsia="en-US"/>
        </w:rPr>
        <w:t>”</w:t>
      </w:r>
    </w:p>
    <w:p w:rsidR="002259AB" w:rsidRPr="00FA47A4" w:rsidRDefault="002259AB" w:rsidP="002259AB">
      <w:pPr>
        <w:jc w:val="center"/>
        <w:rPr>
          <w:rFonts w:eastAsia="MS Mincho"/>
          <w:b/>
          <w:sz w:val="22"/>
          <w:szCs w:val="22"/>
          <w:lang w:val="en-US" w:eastAsia="en-US"/>
        </w:rPr>
      </w:pPr>
    </w:p>
    <w:tbl>
      <w:tblPr>
        <w:tblW w:w="1449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900"/>
        <w:gridCol w:w="3420"/>
        <w:gridCol w:w="1350"/>
        <w:gridCol w:w="1800"/>
        <w:gridCol w:w="4680"/>
        <w:gridCol w:w="1620"/>
      </w:tblGrid>
      <w:tr w:rsidR="002259AB" w:rsidRPr="00FA47A4" w:rsidTr="005D6259">
        <w:tc>
          <w:tcPr>
            <w:tcW w:w="720" w:type="dxa"/>
            <w:tcBorders>
              <w:top w:val="single" w:sz="4" w:space="0" w:color="auto"/>
              <w:left w:val="single" w:sz="4" w:space="0" w:color="auto"/>
              <w:bottom w:val="single" w:sz="4" w:space="0" w:color="auto"/>
              <w:right w:val="single" w:sz="4" w:space="0" w:color="auto"/>
            </w:tcBorders>
            <w:shd w:val="clear" w:color="auto" w:fill="F2F2F2"/>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No.</w:t>
            </w:r>
          </w:p>
        </w:tc>
        <w:tc>
          <w:tcPr>
            <w:tcW w:w="900" w:type="dxa"/>
            <w:tcBorders>
              <w:top w:val="single" w:sz="4" w:space="0" w:color="auto"/>
              <w:left w:val="single" w:sz="4" w:space="0" w:color="auto"/>
              <w:bottom w:val="single" w:sz="4" w:space="0" w:color="auto"/>
              <w:right w:val="single" w:sz="4" w:space="0" w:color="auto"/>
            </w:tcBorders>
            <w:shd w:val="clear" w:color="auto" w:fill="F2F2F2"/>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Week</w:t>
            </w:r>
          </w:p>
          <w:p w:rsidR="002259AB" w:rsidRPr="00FA47A4" w:rsidRDefault="002259AB" w:rsidP="005D6259">
            <w:pPr>
              <w:jc w:val="cente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shd w:val="clear" w:color="auto" w:fill="F2F2F2"/>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Topic</w:t>
            </w: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Description</w:t>
            </w:r>
          </w:p>
        </w:tc>
        <w:tc>
          <w:tcPr>
            <w:tcW w:w="1350" w:type="dxa"/>
            <w:tcBorders>
              <w:top w:val="single" w:sz="4" w:space="0" w:color="auto"/>
              <w:left w:val="single" w:sz="4" w:space="0" w:color="auto"/>
              <w:bottom w:val="single" w:sz="4" w:space="0" w:color="auto"/>
              <w:right w:val="single" w:sz="4" w:space="0" w:color="auto"/>
            </w:tcBorders>
            <w:shd w:val="clear" w:color="auto" w:fill="F2F2F2"/>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Time</w:t>
            </w:r>
          </w:p>
          <w:p w:rsidR="002259AB" w:rsidRPr="00FA47A4" w:rsidRDefault="002259AB" w:rsidP="005D6259">
            <w:pPr>
              <w:jc w:val="center"/>
              <w:rPr>
                <w:rFonts w:eastAsia="MS Mincho"/>
                <w:b/>
                <w:lang w:val="en-US" w:eastAsia="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Methodology</w:t>
            </w:r>
          </w:p>
        </w:tc>
        <w:tc>
          <w:tcPr>
            <w:tcW w:w="4680" w:type="dxa"/>
            <w:tcBorders>
              <w:top w:val="single" w:sz="4" w:space="0" w:color="auto"/>
              <w:left w:val="single" w:sz="4" w:space="0" w:color="auto"/>
              <w:bottom w:val="single" w:sz="4" w:space="0" w:color="auto"/>
              <w:right w:val="single" w:sz="4" w:space="0" w:color="auto"/>
            </w:tcBorders>
            <w:shd w:val="clear" w:color="auto" w:fill="F2F2F2"/>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Materials to be read</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Laws, judicial practice</w:t>
            </w:r>
          </w:p>
        </w:tc>
        <w:tc>
          <w:tcPr>
            <w:tcW w:w="1620" w:type="dxa"/>
            <w:tcBorders>
              <w:top w:val="single" w:sz="4" w:space="0" w:color="auto"/>
              <w:left w:val="single" w:sz="4" w:space="0" w:color="auto"/>
              <w:bottom w:val="single" w:sz="4" w:space="0" w:color="auto"/>
              <w:right w:val="single" w:sz="4" w:space="0" w:color="auto"/>
            </w:tcBorders>
            <w:shd w:val="clear" w:color="auto" w:fill="F2F2F2"/>
          </w:tcPr>
          <w:p w:rsidR="002259AB" w:rsidRPr="00FA47A4" w:rsidRDefault="006068B5" w:rsidP="005D6259">
            <w:pPr>
              <w:jc w:val="center"/>
              <w:rPr>
                <w:rFonts w:eastAsia="MS Mincho"/>
                <w:b/>
                <w:lang w:val="en-US" w:eastAsia="en-US"/>
              </w:rPr>
            </w:pPr>
            <w:r w:rsidRPr="00FA47A4">
              <w:rPr>
                <w:rFonts w:eastAsia="MS Mincho"/>
                <w:b/>
                <w:sz w:val="22"/>
                <w:szCs w:val="22"/>
                <w:lang w:val="en-US" w:eastAsia="en-US"/>
              </w:rPr>
              <w:t>Forms of the</w:t>
            </w:r>
            <w:r w:rsidR="002259AB" w:rsidRPr="00FA47A4">
              <w:rPr>
                <w:rFonts w:eastAsia="MS Mincho"/>
                <w:b/>
                <w:sz w:val="22"/>
                <w:szCs w:val="22"/>
                <w:lang w:val="en-US" w:eastAsia="en-US"/>
              </w:rPr>
              <w:t xml:space="preserve"> continuous evaluation</w:t>
            </w: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rPr>
                <w:rFonts w:eastAsia="MS Mincho"/>
                <w:b/>
                <w:lang w:val="en-US" w:eastAsia="en-US"/>
              </w:rPr>
            </w:pPr>
            <w:r w:rsidRPr="00FA47A4">
              <w:rPr>
                <w:rFonts w:eastAsia="MS Mincho"/>
                <w:b/>
                <w:sz w:val="22"/>
                <w:szCs w:val="22"/>
                <w:lang w:val="en-US" w:eastAsia="en-US"/>
              </w:rPr>
              <w:t xml:space="preserve">Chapter I. </w:t>
            </w:r>
            <w:r w:rsidRPr="00FA47A4">
              <w:rPr>
                <w:rFonts w:eastAsia="MS Mincho"/>
                <w:b/>
                <w:bCs/>
                <w:lang w:val="en-US"/>
              </w:rPr>
              <w:t>“</w:t>
            </w:r>
            <w:r w:rsidRPr="00FA47A4">
              <w:rPr>
                <w:rFonts w:eastAsia="MS Mincho"/>
                <w:b/>
                <w:lang w:val="en-US" w:eastAsia="en-US"/>
              </w:rPr>
              <w:t>Criminal law</w:t>
            </w:r>
            <w:r w:rsidRPr="00FA47A4">
              <w:rPr>
                <w:rFonts w:eastAsia="MS Mincho"/>
                <w:lang w:val="en-US" w:eastAsia="en-US"/>
              </w:rPr>
              <w:t>,</w:t>
            </w:r>
            <w:r w:rsidRPr="00FA47A4">
              <w:rPr>
                <w:rFonts w:eastAsia="MS Mincho"/>
                <w:b/>
                <w:bCs/>
                <w:lang w:val="en-US"/>
              </w:rPr>
              <w:t xml:space="preserve">” perspectives of its development. The application of contemporary </w:t>
            </w:r>
            <w:r w:rsidRPr="00FA47A4">
              <w:rPr>
                <w:rFonts w:eastAsia="MS Mincho"/>
                <w:b/>
                <w:lang w:val="en-US" w:eastAsia="en-US"/>
              </w:rPr>
              <w:t>Criminal law</w:t>
            </w:r>
            <w:r w:rsidRPr="00FA47A4">
              <w:rPr>
                <w:rFonts w:eastAsia="MS Mincho"/>
                <w:b/>
                <w:sz w:val="22"/>
                <w:szCs w:val="22"/>
                <w:lang w:val="en-US" w:eastAsia="en-US"/>
              </w:rPr>
              <w:t xml:space="preserve">. </w:t>
            </w:r>
          </w:p>
          <w:p w:rsidR="002259AB" w:rsidRPr="00FA47A4" w:rsidRDefault="002259AB" w:rsidP="005D6259">
            <w:pPr>
              <w:jc w:val="both"/>
              <w:rPr>
                <w:rFonts w:eastAsia="MS Mincho"/>
                <w:bCs/>
                <w:lang w:val="en-US" w:eastAsia="en-US"/>
              </w:rPr>
            </w:pPr>
            <w:r w:rsidRPr="00FA47A4">
              <w:rPr>
                <w:rFonts w:eastAsia="MS Mincho"/>
                <w:bCs/>
                <w:sz w:val="22"/>
                <w:szCs w:val="22"/>
                <w:lang w:val="en-US" w:eastAsia="en-US"/>
              </w:rPr>
              <w:t xml:space="preserve">1. </w:t>
            </w:r>
            <w:r w:rsidRPr="00FA47A4">
              <w:rPr>
                <w:rFonts w:eastAsia="MS Mincho"/>
                <w:lang w:val="en-US" w:eastAsia="en-US"/>
              </w:rPr>
              <w:t>Criminal law</w:t>
            </w:r>
            <w:r w:rsidRPr="00FA47A4">
              <w:rPr>
                <w:rFonts w:eastAsia="MS Mincho"/>
                <w:bCs/>
                <w:lang w:val="en-US"/>
              </w:rPr>
              <w:t xml:space="preserve"> in the Constitution of Albania</w:t>
            </w:r>
            <w:r w:rsidRPr="00FA47A4">
              <w:rPr>
                <w:rFonts w:eastAsia="MS Mincho"/>
                <w:bCs/>
                <w:sz w:val="22"/>
                <w:szCs w:val="22"/>
                <w:lang w:val="en-US" w:eastAsia="en-US"/>
              </w:rPr>
              <w:t xml:space="preserve">. </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 1977;1995.</w:t>
            </w:r>
          </w:p>
          <w:p w:rsidR="002259AB" w:rsidRPr="00FA47A4" w:rsidRDefault="002259AB" w:rsidP="005D6259">
            <w:pPr>
              <w:jc w:val="both"/>
              <w:rPr>
                <w:rFonts w:eastAsia="MS Mincho"/>
                <w:bCs/>
                <w:lang w:val="en-US"/>
              </w:rPr>
            </w:pPr>
            <w:r w:rsidRPr="00FA47A4">
              <w:rPr>
                <w:rFonts w:eastAsia="MS Mincho"/>
                <w:bCs/>
                <w:lang w:val="en-US"/>
              </w:rPr>
              <w:t>- Constitution of the Republic of Albania.</w:t>
            </w:r>
          </w:p>
          <w:p w:rsidR="002259AB" w:rsidRPr="00FA47A4" w:rsidRDefault="002259AB" w:rsidP="005D6259">
            <w:pPr>
              <w:jc w:val="both"/>
              <w:rPr>
                <w:rFonts w:eastAsia="MS Mincho"/>
                <w:bCs/>
                <w:lang w:val="en-US" w:eastAsia="en-US"/>
              </w:rPr>
            </w:pPr>
          </w:p>
          <w:p w:rsidR="002259AB" w:rsidRPr="00FA47A4" w:rsidRDefault="002259AB" w:rsidP="005D6259">
            <w:pPr>
              <w:rPr>
                <w:rFonts w:eastAsia="MS Mincho"/>
                <w:b/>
                <w:lang w:val="en-US" w:eastAsia="en-US"/>
              </w:rPr>
            </w:pP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2</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II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2. </w:t>
            </w:r>
            <w:r w:rsidRPr="00FA47A4">
              <w:rPr>
                <w:rFonts w:eastAsia="MS Mincho"/>
                <w:b/>
                <w:bCs/>
                <w:lang w:val="en-US"/>
              </w:rPr>
              <w:t xml:space="preserve">The application of contemporary </w:t>
            </w:r>
            <w:r w:rsidRPr="00FA47A4">
              <w:rPr>
                <w:rFonts w:eastAsia="MS Mincho"/>
                <w:b/>
                <w:lang w:val="en-US" w:eastAsia="en-US"/>
              </w:rPr>
              <w:t>Criminal law</w:t>
            </w:r>
            <w:r w:rsidRPr="00FA47A4">
              <w:rPr>
                <w:rFonts w:eastAsia="MS Mincho"/>
                <w:b/>
                <w:bCs/>
                <w:sz w:val="22"/>
                <w:szCs w:val="22"/>
                <w:lang w:val="en-US" w:eastAsia="en-US"/>
              </w:rPr>
              <w:t xml:space="preserve">. </w:t>
            </w:r>
          </w:p>
          <w:p w:rsidR="002259AB" w:rsidRPr="00FA47A4" w:rsidRDefault="002259AB" w:rsidP="005D6259">
            <w:pPr>
              <w:jc w:val="center"/>
              <w:rPr>
                <w:rFonts w:eastAsia="MS Mincho"/>
                <w:b/>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 1977; 1995. </w:t>
            </w:r>
          </w:p>
          <w:p w:rsidR="002259AB" w:rsidRPr="00FA47A4" w:rsidRDefault="002259AB" w:rsidP="005D6259">
            <w:pPr>
              <w:jc w:val="both"/>
              <w:rPr>
                <w:rFonts w:eastAsia="MS Mincho"/>
                <w:lang w:val="en-US"/>
              </w:rPr>
            </w:pPr>
            <w:r w:rsidRPr="00FA47A4">
              <w:rPr>
                <w:rFonts w:eastAsia="MS Mincho"/>
                <w:lang w:val="en-US"/>
              </w:rPr>
              <w:t>- Shegani, Altin. “</w:t>
            </w:r>
            <w:r w:rsidRPr="00FA47A4">
              <w:rPr>
                <w:rFonts w:eastAsia="MS Mincho"/>
                <w:i/>
                <w:lang w:val="en-US"/>
              </w:rPr>
              <w:t>Compared Criminal law.</w:t>
            </w:r>
            <w:r w:rsidRPr="00FA47A4">
              <w:rPr>
                <w:rFonts w:eastAsia="MS Mincho"/>
                <w:lang w:val="en-US"/>
              </w:rPr>
              <w:t xml:space="preserve">”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Questionnaire</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3</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III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bCs/>
                <w:sz w:val="22"/>
                <w:szCs w:val="22"/>
                <w:lang w:val="en-US" w:eastAsia="en-US"/>
              </w:rPr>
              <w:t xml:space="preserve">3. </w:t>
            </w:r>
            <w:r w:rsidRPr="00FA47A4">
              <w:rPr>
                <w:rFonts w:eastAsia="MS Mincho"/>
                <w:b/>
                <w:bCs/>
                <w:lang w:val="en-US"/>
              </w:rPr>
              <w:t xml:space="preserve">The application of </w:t>
            </w:r>
            <w:r w:rsidRPr="00FA47A4">
              <w:rPr>
                <w:rFonts w:eastAsia="MS Mincho"/>
                <w:b/>
                <w:lang w:val="en-US" w:eastAsia="en-US"/>
              </w:rPr>
              <w:t>Criminal law</w:t>
            </w:r>
            <w:r w:rsidRPr="00FA47A4">
              <w:rPr>
                <w:rFonts w:eastAsia="MS Mincho"/>
                <w:b/>
                <w:bCs/>
                <w:lang w:val="en-US"/>
              </w:rPr>
              <w:t xml:space="preserve"> in time and space</w:t>
            </w:r>
            <w:r w:rsidRPr="00FA47A4">
              <w:rPr>
                <w:rFonts w:eastAsia="MS Mincho"/>
                <w:b/>
                <w:bCs/>
                <w:sz w:val="22"/>
                <w:szCs w:val="22"/>
                <w:lang w:val="en-US" w:eastAsia="en-US"/>
              </w:rPr>
              <w:t>.</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 1977;1995. </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5D6259">
            <w:pPr>
              <w:jc w:val="both"/>
              <w:rPr>
                <w:rFonts w:eastAsia="MS Mincho"/>
                <w:lang w:val="en-US"/>
              </w:rPr>
            </w:pPr>
            <w:r w:rsidRPr="00FA47A4">
              <w:rPr>
                <w:rFonts w:eastAsia="MS Mincho"/>
                <w:lang w:val="en-US"/>
              </w:rPr>
              <w:t xml:space="preserve">- Shegani, Altin. </w:t>
            </w:r>
            <w:r w:rsidRPr="00FA47A4">
              <w:rPr>
                <w:rFonts w:eastAsia="MS Mincho"/>
                <w:i/>
                <w:lang w:val="en-US"/>
              </w:rPr>
              <w:t>Compared Criminal law.</w:t>
            </w:r>
            <w:r w:rsidRPr="00FA47A4">
              <w:rPr>
                <w:rFonts w:eastAsia="MS Mincho"/>
                <w:lang w:val="en-US"/>
              </w:rPr>
              <w:t xml:space="preserve">”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5D6259">
            <w:pPr>
              <w:jc w:val="both"/>
              <w:rPr>
                <w:rFonts w:eastAsia="MS Mincho"/>
                <w:bCs/>
                <w:lang w:val="en-US"/>
              </w:rPr>
            </w:pPr>
            <w:r w:rsidRPr="00FA47A4">
              <w:rPr>
                <w:rFonts w:eastAsia="MS Mincho"/>
                <w:bCs/>
                <w:lang w:val="en-US"/>
              </w:rPr>
              <w:t xml:space="preserve">- Code of Civil Procedures. </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 xml:space="preserve">4, date 27.3.2003 </w:t>
            </w:r>
            <w:r w:rsidRPr="00FA47A4">
              <w:rPr>
                <w:rFonts w:eastAsia="MS Mincho"/>
                <w:lang w:val="en-US"/>
              </w:rPr>
              <w:t>of the Civil College of the High Court</w:t>
            </w:r>
            <w:r w:rsidRPr="00FA47A4">
              <w:rPr>
                <w:rFonts w:eastAsia="MS Mincho"/>
                <w:bCs/>
                <w:lang w:val="en-US"/>
              </w:rPr>
              <w:t xml:space="preserve">.  </w:t>
            </w:r>
          </w:p>
          <w:p w:rsidR="002259AB" w:rsidRPr="00FA47A4" w:rsidRDefault="002259AB" w:rsidP="005D6259">
            <w:pPr>
              <w:jc w:val="both"/>
              <w:rPr>
                <w:rFonts w:eastAsia="MS Mincho"/>
                <w:bCs/>
                <w:lang w:val="en-US"/>
              </w:rPr>
            </w:pP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4</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III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IV</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4. </w:t>
            </w:r>
            <w:r w:rsidRPr="00FA47A4">
              <w:rPr>
                <w:rFonts w:eastAsia="MS Mincho"/>
                <w:b/>
                <w:bCs/>
                <w:lang w:val="en-US"/>
              </w:rPr>
              <w:t>Interpretation of criminal law</w:t>
            </w:r>
            <w:r w:rsidRPr="00FA47A4">
              <w:rPr>
                <w:rFonts w:eastAsia="MS Mincho"/>
                <w:b/>
                <w:bCs/>
                <w:sz w:val="22"/>
                <w:szCs w:val="22"/>
                <w:lang w:val="en-US" w:eastAsia="en-US"/>
              </w:rPr>
              <w:t xml:space="preserve">. </w:t>
            </w:r>
          </w:p>
          <w:p w:rsidR="002259AB" w:rsidRPr="00FA47A4" w:rsidRDefault="002259AB" w:rsidP="005D6259">
            <w:pPr>
              <w:jc w:val="center"/>
              <w:rPr>
                <w:rFonts w:eastAsia="MS Mincho"/>
                <w:b/>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 1977; 1995. </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2007.</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5D6259">
            <w:pPr>
              <w:jc w:val="both"/>
              <w:rPr>
                <w:rFonts w:eastAsia="MS Mincho"/>
                <w:bCs/>
                <w:lang w:val="en-US"/>
              </w:rPr>
            </w:pPr>
            <w:r w:rsidRPr="00FA47A4">
              <w:rPr>
                <w:rFonts w:eastAsia="MS Mincho"/>
                <w:bCs/>
                <w:lang w:val="en-US"/>
              </w:rPr>
              <w:lastRenderedPageBreak/>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lastRenderedPageBreak/>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5</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VI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V</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5. </w:t>
            </w:r>
            <w:r w:rsidRPr="00FA47A4">
              <w:rPr>
                <w:rFonts w:eastAsia="MS Mincho"/>
                <w:b/>
                <w:bCs/>
                <w:lang w:val="en-US"/>
              </w:rPr>
              <w:t>The scope of conviction, current perspectives</w:t>
            </w:r>
            <w:r w:rsidRPr="00FA47A4">
              <w:rPr>
                <w:rFonts w:eastAsia="MS Mincho"/>
                <w:b/>
                <w:bCs/>
                <w:sz w:val="22"/>
                <w:szCs w:val="22"/>
                <w:lang w:val="en-US" w:eastAsia="en-US"/>
              </w:rPr>
              <w:t xml:space="preserve">. </w:t>
            </w:r>
          </w:p>
          <w:p w:rsidR="002259AB" w:rsidRPr="00FA47A4" w:rsidRDefault="002259AB" w:rsidP="005D6259">
            <w:pPr>
              <w:jc w:val="center"/>
              <w:rPr>
                <w:rFonts w:eastAsia="MS Mincho"/>
                <w:b/>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 1977; 1995</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2007.</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6</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V</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VI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rPr>
            </w:pPr>
            <w:r w:rsidRPr="00FA47A4">
              <w:rPr>
                <w:rFonts w:eastAsia="MS Mincho"/>
                <w:b/>
                <w:bCs/>
                <w:lang w:val="en-US"/>
              </w:rPr>
              <w:t>CHAPTER</w:t>
            </w:r>
            <w:r w:rsidRPr="00FA47A4">
              <w:rPr>
                <w:rFonts w:eastAsia="MS Mincho"/>
                <w:b/>
                <w:bCs/>
                <w:sz w:val="22"/>
                <w:szCs w:val="22"/>
                <w:lang w:val="en-US" w:eastAsia="en-US"/>
              </w:rPr>
              <w:t xml:space="preserve"> II. </w:t>
            </w:r>
            <w:r w:rsidRPr="00FA47A4">
              <w:rPr>
                <w:rFonts w:eastAsia="MS Mincho"/>
                <w:b/>
                <w:bCs/>
                <w:lang w:val="en-US"/>
              </w:rPr>
              <w:t xml:space="preserve">The institute of </w:t>
            </w:r>
            <w:r w:rsidRPr="00FA47A4">
              <w:rPr>
                <w:rFonts w:eastAsia="MS Mincho"/>
                <w:b/>
                <w:lang w:val="en-US" w:eastAsia="en-US"/>
              </w:rPr>
              <w:t>Criminal law</w:t>
            </w:r>
          </w:p>
          <w:p w:rsidR="002259AB" w:rsidRPr="00FA47A4" w:rsidRDefault="002259AB" w:rsidP="005D6259">
            <w:pPr>
              <w:jc w:val="both"/>
              <w:rPr>
                <w:rFonts w:eastAsia="MS Mincho"/>
                <w:b/>
                <w:bCs/>
                <w:lang w:val="en-US" w:eastAsia="en-US"/>
              </w:rPr>
            </w:pPr>
          </w:p>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1</w:t>
            </w:r>
            <w:r w:rsidRPr="00FA47A4">
              <w:rPr>
                <w:rFonts w:eastAsia="MS Mincho"/>
                <w:bCs/>
                <w:sz w:val="22"/>
                <w:szCs w:val="22"/>
                <w:lang w:val="en-US" w:eastAsia="en-US"/>
              </w:rPr>
              <w:t xml:space="preserve">. </w:t>
            </w:r>
            <w:r w:rsidRPr="00FA47A4">
              <w:rPr>
                <w:rFonts w:eastAsia="MS Mincho"/>
                <w:b/>
                <w:bCs/>
                <w:lang w:val="en-US"/>
              </w:rPr>
              <w:t>The general theory on criminal violations</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 1977; 1995</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2007.</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7</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VI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VII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2. </w:t>
            </w:r>
            <w:r w:rsidRPr="00FA47A4">
              <w:rPr>
                <w:rFonts w:eastAsia="MS Mincho"/>
                <w:b/>
                <w:bCs/>
                <w:lang w:val="en-US"/>
              </w:rPr>
              <w:t>Criminal offences, their types</w:t>
            </w:r>
            <w:r w:rsidRPr="00FA47A4">
              <w:rPr>
                <w:rFonts w:eastAsia="MS Mincho"/>
                <w:b/>
                <w:bCs/>
                <w:sz w:val="22"/>
                <w:szCs w:val="22"/>
                <w:lang w:val="en-US" w:eastAsia="en-US"/>
              </w:rPr>
              <w:t>.</w:t>
            </w:r>
          </w:p>
          <w:p w:rsidR="002259AB" w:rsidRPr="00FA47A4" w:rsidRDefault="002259AB" w:rsidP="005D6259">
            <w:pPr>
              <w:jc w:val="center"/>
              <w:rPr>
                <w:rFonts w:eastAsia="MS Mincho"/>
                <w:b/>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 1977; 1995. </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2007.</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30, date 28.1.1999 of the United College of the High Court.</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1, date 15.2.2001</w:t>
            </w:r>
            <w:r w:rsidRPr="00FA47A4">
              <w:rPr>
                <w:rFonts w:eastAsia="MS Mincho"/>
                <w:b/>
                <w:bCs/>
                <w:i/>
                <w:lang w:val="en-US"/>
              </w:rPr>
              <w:t xml:space="preserve"> </w:t>
            </w:r>
            <w:r w:rsidRPr="00FA47A4">
              <w:rPr>
                <w:rFonts w:eastAsia="MS Mincho"/>
                <w:bCs/>
                <w:lang w:val="en-US"/>
              </w:rPr>
              <w:t>of the United College of the High Court</w:t>
            </w:r>
            <w:r w:rsidRPr="00FA47A4">
              <w:rPr>
                <w:rFonts w:eastAsia="MS Mincho"/>
                <w:iCs/>
                <w:lang w:val="en-US" w:eastAsia="en-US"/>
              </w:rPr>
              <w:t xml:space="preserve">. </w:t>
            </w:r>
            <w:r w:rsidRPr="00FA47A4">
              <w:rPr>
                <w:rFonts w:eastAsia="MS Mincho"/>
                <w:bCs/>
                <w:lang w:val="en-US"/>
              </w:rPr>
              <w:t xml:space="preserve"> </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2, date 19.4.2001 of the United College of the High Court</w:t>
            </w:r>
            <w:r w:rsidRPr="00FA47A4">
              <w:rPr>
                <w:rFonts w:eastAsia="MS Mincho"/>
                <w:iCs/>
                <w:lang w:val="en-US" w:eastAsia="en-US"/>
              </w:rPr>
              <w:t xml:space="preserve">. </w:t>
            </w:r>
            <w:r w:rsidRPr="00FA47A4">
              <w:rPr>
                <w:rFonts w:eastAsia="MS Mincho"/>
                <w:b/>
                <w:bCs/>
                <w:i/>
                <w:lang w:val="en-US"/>
              </w:rPr>
              <w:tab/>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2, date 14.10.2002 of the United College of the High Court</w:t>
            </w:r>
            <w:r w:rsidRPr="00FA47A4">
              <w:rPr>
                <w:rFonts w:eastAsia="MS Mincho"/>
                <w:iCs/>
                <w:lang w:val="en-US" w:eastAsia="en-US"/>
              </w:rPr>
              <w:t xml:space="preserve">. </w:t>
            </w:r>
            <w:r w:rsidRPr="00FA47A4">
              <w:rPr>
                <w:rFonts w:eastAsia="MS Mincho"/>
                <w:bCs/>
                <w:lang w:val="en-US"/>
              </w:rPr>
              <w:t xml:space="preserve"> </w:t>
            </w:r>
          </w:p>
          <w:p w:rsidR="002259AB" w:rsidRPr="00FA47A4" w:rsidRDefault="002259AB" w:rsidP="005D6259">
            <w:pPr>
              <w:jc w:val="both"/>
              <w:rPr>
                <w:rFonts w:eastAsia="MS Mincho"/>
                <w:bCs/>
                <w:lang w:val="en-US"/>
              </w:rPr>
            </w:pP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lastRenderedPageBreak/>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8</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VII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VIII</w:t>
            </w:r>
          </w:p>
          <w:p w:rsidR="002259AB" w:rsidRPr="00FA47A4" w:rsidRDefault="002259AB" w:rsidP="005D6259">
            <w:pPr>
              <w:jc w:val="cente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3. </w:t>
            </w:r>
            <w:r w:rsidRPr="00FA47A4">
              <w:rPr>
                <w:rFonts w:eastAsia="MS Mincho"/>
                <w:b/>
                <w:bCs/>
                <w:lang w:val="en-US"/>
              </w:rPr>
              <w:t>Objective and subjective elements</w:t>
            </w:r>
            <w:r w:rsidRPr="00FA47A4">
              <w:rPr>
                <w:rFonts w:eastAsia="MS Mincho"/>
                <w:b/>
                <w:bCs/>
                <w:sz w:val="22"/>
                <w:szCs w:val="22"/>
                <w:lang w:val="en-US" w:eastAsia="en-US"/>
              </w:rPr>
              <w:t>.</w:t>
            </w:r>
          </w:p>
          <w:p w:rsidR="002259AB" w:rsidRPr="00FA47A4" w:rsidRDefault="002259AB" w:rsidP="005D6259">
            <w:pPr>
              <w:jc w:val="both"/>
              <w:rPr>
                <w:rFonts w:eastAsia="MS Mincho"/>
                <w:b/>
                <w:bCs/>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 1977; 1995</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9</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VIII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IX</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4. </w:t>
            </w:r>
            <w:r w:rsidRPr="00FA47A4">
              <w:rPr>
                <w:rFonts w:eastAsia="MS Mincho"/>
                <w:b/>
                <w:bCs/>
                <w:lang w:val="en-US"/>
              </w:rPr>
              <w:t>Action and non-action.</w:t>
            </w:r>
          </w:p>
          <w:p w:rsidR="002259AB" w:rsidRPr="00FA47A4" w:rsidRDefault="002259AB" w:rsidP="005D6259">
            <w:pPr>
              <w:jc w:val="both"/>
              <w:rPr>
                <w:rFonts w:eastAsia="MS Mincho"/>
                <w:b/>
                <w:bCs/>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 1977; 1995</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5D6259">
            <w:pPr>
              <w:jc w:val="both"/>
              <w:rPr>
                <w:rFonts w:eastAsia="MS Mincho"/>
                <w:bCs/>
                <w:lang w:val="en-US" w:eastAsia="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10</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w:t>
            </w:r>
          </w:p>
          <w:p w:rsidR="002259AB" w:rsidRPr="00FA47A4" w:rsidRDefault="002259AB" w:rsidP="005D6259">
            <w:pPr>
              <w:jc w:val="cente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eastAsia="en-US"/>
              </w:rPr>
            </w:pPr>
            <w:r w:rsidRPr="00FA47A4">
              <w:rPr>
                <w:rFonts w:eastAsia="MS Mincho"/>
                <w:b/>
                <w:bCs/>
                <w:sz w:val="22"/>
                <w:szCs w:val="22"/>
                <w:lang w:val="en-US" w:eastAsia="en-US"/>
              </w:rPr>
              <w:t xml:space="preserve">5. </w:t>
            </w:r>
            <w:r w:rsidRPr="00FA47A4">
              <w:rPr>
                <w:rFonts w:eastAsia="MS Mincho"/>
                <w:b/>
                <w:bCs/>
                <w:lang w:val="en-US"/>
              </w:rPr>
              <w:t>Casual relation, guilt, its forms, mistake (error, its types</w:t>
            </w:r>
            <w:r w:rsidRPr="00FA47A4">
              <w:rPr>
                <w:rFonts w:eastAsia="MS Mincho"/>
                <w:bCs/>
                <w:lang w:val="en-US"/>
              </w:rPr>
              <w:t>).</w:t>
            </w:r>
          </w:p>
          <w:p w:rsidR="002259AB" w:rsidRPr="00FA47A4" w:rsidRDefault="002259AB" w:rsidP="005D6259">
            <w:pPr>
              <w:jc w:val="both"/>
              <w:rPr>
                <w:rFonts w:eastAsia="MS Mincho"/>
                <w:b/>
                <w:bCs/>
                <w:lang w:val="en-US" w:eastAsia="en-US"/>
              </w:rPr>
            </w:pPr>
            <w:r w:rsidRPr="00FA47A4">
              <w:rPr>
                <w:rFonts w:eastAsia="MS Mincho"/>
                <w:bCs/>
                <w:sz w:val="22"/>
                <w:szCs w:val="22"/>
                <w:lang w:val="en-US" w:eastAsia="en-US"/>
              </w:rPr>
              <w:tab/>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1952;1977;1995</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5D6259">
            <w:pPr>
              <w:jc w:val="both"/>
              <w:rPr>
                <w:rFonts w:eastAsia="MS Mincho"/>
                <w:bCs/>
                <w:lang w:val="en-US"/>
              </w:rPr>
            </w:pPr>
            <w:r w:rsidRPr="00FA47A4">
              <w:rPr>
                <w:rFonts w:eastAsia="MS Mincho"/>
                <w:b/>
                <w:bCs/>
                <w:i/>
                <w:lang w:val="en-US"/>
              </w:rPr>
              <w:tab/>
            </w:r>
          </w:p>
          <w:p w:rsidR="002259AB" w:rsidRPr="00FA47A4" w:rsidRDefault="002259AB" w:rsidP="005D6259">
            <w:pPr>
              <w:jc w:val="both"/>
              <w:rPr>
                <w:rFonts w:eastAsia="MS Mincho"/>
                <w:bCs/>
                <w:lang w:val="en-US" w:eastAsia="en-US"/>
              </w:rPr>
            </w:pP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11</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XI</w:t>
            </w:r>
          </w:p>
          <w:p w:rsidR="002259AB" w:rsidRPr="00FA47A4" w:rsidRDefault="002259AB" w:rsidP="005D6259">
            <w:pPr>
              <w:jc w:val="cente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6. </w:t>
            </w:r>
            <w:r w:rsidRPr="00FA47A4">
              <w:rPr>
                <w:rFonts w:eastAsia="MS Mincho"/>
                <w:b/>
                <w:bCs/>
                <w:lang w:val="en-US"/>
              </w:rPr>
              <w:t>Circumstances that exclude social endanger</w:t>
            </w:r>
            <w:r w:rsidRPr="00FA47A4">
              <w:rPr>
                <w:rFonts w:eastAsia="MS Mincho"/>
                <w:b/>
                <w:bCs/>
                <w:sz w:val="22"/>
                <w:szCs w:val="22"/>
                <w:lang w:val="en-US" w:eastAsia="en-US"/>
              </w:rPr>
              <w:t>.</w:t>
            </w:r>
          </w:p>
          <w:p w:rsidR="002259AB" w:rsidRPr="00FA47A4" w:rsidRDefault="002259AB" w:rsidP="005D6259">
            <w:pPr>
              <w:jc w:val="both"/>
              <w:rPr>
                <w:rFonts w:eastAsia="MS Mincho"/>
                <w:b/>
                <w:bCs/>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1952;1977;1995</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5D6259">
            <w:pPr>
              <w:jc w:val="both"/>
              <w:rPr>
                <w:rFonts w:eastAsia="MS Mincho"/>
                <w:bCs/>
                <w:lang w:val="en-US" w:eastAsia="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12</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7. </w:t>
            </w:r>
            <w:r w:rsidRPr="00FA47A4">
              <w:rPr>
                <w:rFonts w:eastAsia="MS Mincho"/>
                <w:b/>
                <w:bCs/>
                <w:lang w:val="en-US"/>
              </w:rPr>
              <w:t>Collaboration, its forms. Structured group, organized band, criminal organization, terrorist organization</w:t>
            </w:r>
            <w:r w:rsidRPr="00FA47A4">
              <w:rPr>
                <w:rFonts w:eastAsia="MS Mincho"/>
                <w:b/>
                <w:bCs/>
                <w:sz w:val="22"/>
                <w:szCs w:val="22"/>
                <w:lang w:val="en-US" w:eastAsia="en-US"/>
              </w:rPr>
              <w:t>.</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6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1952;1977;1995</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p w:rsidR="002259AB" w:rsidRPr="00FA47A4" w:rsidRDefault="002259AB" w:rsidP="005D6259">
            <w:pPr>
              <w:jc w:val="both"/>
              <w:rPr>
                <w:rFonts w:eastAsia="MS Mincho"/>
                <w:bCs/>
                <w:lang w:val="en-US"/>
              </w:rPr>
            </w:pPr>
            <w:r w:rsidRPr="00FA47A4">
              <w:rPr>
                <w:rFonts w:eastAsia="MS Mincho"/>
                <w:bCs/>
                <w:lang w:val="en-US"/>
              </w:rPr>
              <w:lastRenderedPageBreak/>
              <w:t xml:space="preserve">- </w:t>
            </w:r>
            <w:r w:rsidRPr="00FA47A4">
              <w:rPr>
                <w:rFonts w:eastAsia="MS Mincho"/>
                <w:lang w:val="en-US"/>
              </w:rPr>
              <w:t xml:space="preserve">Judgment no. </w:t>
            </w:r>
            <w:r w:rsidRPr="00FA47A4">
              <w:rPr>
                <w:rFonts w:eastAsia="MS Mincho"/>
                <w:bCs/>
                <w:lang w:val="en-US"/>
              </w:rPr>
              <w:t xml:space="preserve">1, date 26.3.2002 of the United College of the High Court. </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4, date 14.10.2002 of the United College of the High Court. </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6, date 11.10.2002 of the United College of the High Court. </w:t>
            </w:r>
          </w:p>
          <w:p w:rsidR="002259AB" w:rsidRPr="00FA47A4" w:rsidRDefault="002259AB" w:rsidP="005D6259">
            <w:pPr>
              <w:jc w:val="both"/>
              <w:rPr>
                <w:rFonts w:eastAsia="MS Mincho"/>
                <w:bCs/>
                <w:lang w:val="en-US"/>
              </w:rPr>
            </w:pPr>
            <w:r w:rsidRPr="00FA47A4">
              <w:rPr>
                <w:rFonts w:eastAsia="MS Mincho"/>
                <w:bCs/>
                <w:lang w:val="en-US"/>
              </w:rPr>
              <w:t xml:space="preserve">- Law no. 9275, date 16.9.2004, Article 2, changed. </w:t>
            </w:r>
          </w:p>
          <w:p w:rsidR="002259AB" w:rsidRPr="00FA47A4" w:rsidRDefault="002259AB" w:rsidP="005D6259">
            <w:pPr>
              <w:jc w:val="both"/>
              <w:rPr>
                <w:rFonts w:eastAsia="MS Mincho"/>
                <w:bCs/>
                <w:lang w:val="en-US"/>
              </w:rPr>
            </w:pPr>
            <w:r w:rsidRPr="00FA47A4">
              <w:rPr>
                <w:rFonts w:eastAsia="MS Mincho"/>
                <w:bCs/>
                <w:lang w:val="en-US"/>
              </w:rPr>
              <w:t xml:space="preserve">- Law no. 9686, date 26.2.2007, Article 4, changed.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lastRenderedPageBreak/>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13</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XIII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8. </w:t>
            </w:r>
            <w:r w:rsidRPr="00FA47A4">
              <w:rPr>
                <w:rFonts w:eastAsia="MS Mincho"/>
                <w:b/>
                <w:bCs/>
                <w:lang w:val="en-US"/>
              </w:rPr>
              <w:t>Tentative, theoretical and practical problems related to it</w:t>
            </w:r>
            <w:r w:rsidRPr="00FA47A4">
              <w:rPr>
                <w:rFonts w:eastAsia="MS Mincho"/>
                <w:b/>
                <w:bCs/>
                <w:sz w:val="22"/>
                <w:szCs w:val="22"/>
                <w:lang w:val="en-US" w:eastAsia="en-US"/>
              </w:rPr>
              <w:t>.</w:t>
            </w:r>
          </w:p>
          <w:p w:rsidR="002259AB" w:rsidRPr="00FA47A4" w:rsidRDefault="002259AB" w:rsidP="005D6259">
            <w:pPr>
              <w:jc w:val="both"/>
              <w:rPr>
                <w:rFonts w:eastAsia="MS Mincho"/>
                <w:b/>
                <w:bCs/>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1952;1977;1995</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Historical development of criminal legislation in Albania,</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1999.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14</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XIII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XIV</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9. </w:t>
            </w:r>
            <w:r w:rsidRPr="00FA47A4">
              <w:rPr>
                <w:rFonts w:eastAsia="MS Mincho"/>
                <w:b/>
                <w:bCs/>
                <w:lang w:val="en-US"/>
              </w:rPr>
              <w:t>Competition of criminal offences, continuous crime. The organized crime</w:t>
            </w:r>
            <w:r w:rsidRPr="00FA47A4">
              <w:rPr>
                <w:rFonts w:eastAsia="MS Mincho"/>
                <w:b/>
                <w:bCs/>
                <w:sz w:val="22"/>
                <w:szCs w:val="22"/>
                <w:lang w:val="en-US" w:eastAsia="en-US"/>
              </w:rPr>
              <w:t>.</w:t>
            </w:r>
          </w:p>
          <w:p w:rsidR="002259AB" w:rsidRPr="00FA47A4" w:rsidRDefault="002259AB" w:rsidP="005D6259">
            <w:pPr>
              <w:jc w:val="both"/>
              <w:rPr>
                <w:rFonts w:eastAsia="MS Mincho"/>
                <w:b/>
                <w:bCs/>
                <w:lang w:val="en-US" w:eastAsia="en-US"/>
              </w:rPr>
            </w:pPr>
            <w:r w:rsidRPr="00FA47A4">
              <w:rPr>
                <w:rFonts w:eastAsia="MS Mincho"/>
                <w:b/>
                <w:bCs/>
                <w:lang w:val="en-US"/>
              </w:rPr>
              <w:t>Alternatives of conviction. Restoring justice</w:t>
            </w:r>
            <w:r w:rsidRPr="00FA47A4">
              <w:rPr>
                <w:rFonts w:eastAsia="MS Mincho"/>
                <w:b/>
                <w:bCs/>
                <w:sz w:val="22"/>
                <w:szCs w:val="22"/>
                <w:lang w:val="en-US" w:eastAsia="en-US"/>
              </w:rPr>
              <w:t xml:space="preserve">. </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4 classes</w:t>
            </w:r>
            <w:r w:rsidRPr="00FA47A4">
              <w:rPr>
                <w:rFonts w:eastAsia="MS Mincho"/>
                <w:lang w:val="en-US" w:eastAsia="en-US"/>
              </w:rPr>
              <w:t xml:space="preserve"> </w:t>
            </w: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p w:rsidR="002259AB" w:rsidRPr="00FA47A4" w:rsidRDefault="002259AB" w:rsidP="005D6259">
            <w:pPr>
              <w:jc w:val="center"/>
              <w:rPr>
                <w:rFonts w:eastAsia="MS Mincho"/>
                <w:bCs/>
                <w:iCs/>
                <w:lang w:val="en-US" w:eastAsia="en-US"/>
              </w:rPr>
            </w:pPr>
          </w:p>
          <w:p w:rsidR="002259AB" w:rsidRPr="00FA47A4" w:rsidRDefault="002259AB" w:rsidP="005D6259">
            <w:pPr>
              <w:jc w:val="center"/>
              <w:rPr>
                <w:rFonts w:eastAsia="MS Mincho"/>
                <w:b/>
                <w:lang w:val="en-US" w:eastAsia="en-US"/>
              </w:rPr>
            </w:pPr>
            <w:r w:rsidRPr="00FA47A4">
              <w:rPr>
                <w:rFonts w:eastAsia="MS Mincho"/>
                <w:bCs/>
                <w:iCs/>
                <w:sz w:val="22"/>
                <w:szCs w:val="22"/>
                <w:lang w:val="en-US" w:eastAsia="en-US"/>
              </w:rPr>
              <w:t xml:space="preserve">Work in group </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1952;1977;1995</w:t>
            </w:r>
          </w:p>
          <w:p w:rsidR="002259AB" w:rsidRPr="00FA47A4" w:rsidRDefault="002259AB" w:rsidP="005D6259">
            <w:pPr>
              <w:jc w:val="both"/>
              <w:rPr>
                <w:rFonts w:eastAsia="MS Mincho"/>
                <w:bCs/>
                <w:lang w:val="en-US"/>
              </w:rPr>
            </w:pPr>
            <w:r w:rsidRPr="00FA47A4">
              <w:rPr>
                <w:rFonts w:eastAsia="MS Mincho"/>
                <w:bCs/>
                <w:lang w:val="en-US"/>
              </w:rPr>
              <w:t>- Muçi, Shefqet. “</w:t>
            </w:r>
            <w:r w:rsidRPr="00FA47A4">
              <w:rPr>
                <w:rFonts w:eastAsia="MS Mincho"/>
                <w:i/>
                <w:lang w:val="en-US"/>
              </w:rPr>
              <w:t>Criminal law</w:t>
            </w:r>
            <w:r w:rsidRPr="00FA47A4">
              <w:rPr>
                <w:rFonts w:eastAsia="MS Mincho"/>
                <w:bCs/>
                <w:i/>
                <w:lang w:val="en-US"/>
              </w:rPr>
              <w:t xml:space="preserve"> – </w:t>
            </w:r>
            <w:r w:rsidRPr="00FA47A4">
              <w:rPr>
                <w:rFonts w:eastAsia="MS Mincho"/>
                <w:i/>
                <w:lang w:val="en-US"/>
              </w:rPr>
              <w:t>General part,</w:t>
            </w:r>
            <w:r w:rsidRPr="00FA47A4">
              <w:rPr>
                <w:rFonts w:eastAsia="MS Mincho"/>
                <w:bCs/>
                <w:lang w:val="en-US"/>
              </w:rPr>
              <w:t xml:space="preserve">” 2007. </w:t>
            </w:r>
          </w:p>
          <w:p w:rsidR="002259AB" w:rsidRPr="00FA47A4" w:rsidRDefault="002259AB" w:rsidP="005D6259">
            <w:pPr>
              <w:jc w:val="both"/>
              <w:rPr>
                <w:rFonts w:eastAsia="MS Mincho"/>
                <w:bCs/>
                <w:lang w:val="en-US"/>
              </w:rPr>
            </w:pPr>
            <w:r w:rsidRPr="00FA47A4">
              <w:rPr>
                <w:rFonts w:eastAsia="MS Mincho"/>
                <w:bCs/>
                <w:lang w:val="en-US"/>
              </w:rPr>
              <w:t>- Poda, Zamir. “</w:t>
            </w:r>
            <w:r w:rsidRPr="00FA47A4">
              <w:rPr>
                <w:rFonts w:eastAsia="MS Mincho"/>
                <w:bCs/>
                <w:i/>
                <w:lang w:val="en-US"/>
              </w:rPr>
              <w:t>The organized crime,</w:t>
            </w:r>
            <w:r w:rsidRPr="00FA47A4">
              <w:rPr>
                <w:rFonts w:eastAsia="MS Mincho"/>
                <w:bCs/>
                <w:lang w:val="en-US"/>
              </w:rPr>
              <w:t xml:space="preserve">” Tirana, 1998. </w:t>
            </w:r>
          </w:p>
          <w:p w:rsidR="002259AB" w:rsidRPr="00FA47A4" w:rsidRDefault="002259AB" w:rsidP="005D6259">
            <w:pPr>
              <w:jc w:val="both"/>
              <w:rPr>
                <w:rFonts w:eastAsia="MS Mincho"/>
                <w:lang w:val="en-US"/>
              </w:rPr>
            </w:pPr>
            <w:r w:rsidRPr="00FA47A4">
              <w:rPr>
                <w:rFonts w:eastAsia="MS Mincho"/>
                <w:lang w:val="en-US"/>
              </w:rPr>
              <w:t xml:space="preserve">- </w:t>
            </w:r>
            <w:r w:rsidRPr="00FA47A4">
              <w:rPr>
                <w:rFonts w:eastAsia="MS Mincho"/>
                <w:bCs/>
                <w:lang w:val="en-US"/>
              </w:rPr>
              <w:t xml:space="preserve">Law no. </w:t>
            </w:r>
            <w:r w:rsidRPr="00FA47A4">
              <w:rPr>
                <w:rFonts w:eastAsia="MS Mincho"/>
                <w:lang w:val="en-US"/>
              </w:rPr>
              <w:t xml:space="preserve">9275, date 16.9.2004, </w:t>
            </w:r>
            <w:r w:rsidRPr="00FA47A4">
              <w:rPr>
                <w:rFonts w:eastAsia="MS Mincho"/>
                <w:bCs/>
                <w:lang w:val="en-US"/>
              </w:rPr>
              <w:t xml:space="preserve">Article </w:t>
            </w:r>
            <w:r w:rsidRPr="00FA47A4">
              <w:rPr>
                <w:rFonts w:eastAsia="MS Mincho"/>
                <w:lang w:val="en-US"/>
              </w:rPr>
              <w:t xml:space="preserve">32, </w:t>
            </w:r>
            <w:r w:rsidRPr="00FA47A4">
              <w:rPr>
                <w:rFonts w:eastAsia="MS Mincho"/>
                <w:bCs/>
                <w:lang w:val="en-US"/>
              </w:rPr>
              <w:t>changed</w:t>
            </w:r>
            <w:r w:rsidRPr="00FA47A4">
              <w:rPr>
                <w:rFonts w:eastAsia="MS Mincho"/>
                <w:lang w:val="en-US"/>
              </w:rPr>
              <w:t xml:space="preserve">. </w:t>
            </w:r>
          </w:p>
          <w:p w:rsidR="002259AB" w:rsidRPr="00FA47A4" w:rsidRDefault="002259AB" w:rsidP="005D6259">
            <w:pPr>
              <w:jc w:val="both"/>
              <w:rPr>
                <w:rFonts w:eastAsia="MS Mincho"/>
                <w:lang w:val="en-US"/>
              </w:rPr>
            </w:pPr>
            <w:r w:rsidRPr="00FA47A4">
              <w:rPr>
                <w:rFonts w:eastAsia="MS Mincho"/>
                <w:lang w:val="en-US"/>
              </w:rPr>
              <w:t xml:space="preserve">- </w:t>
            </w:r>
            <w:r w:rsidRPr="00FA47A4">
              <w:rPr>
                <w:rFonts w:eastAsia="MS Mincho"/>
                <w:bCs/>
                <w:lang w:val="en-US"/>
              </w:rPr>
              <w:t xml:space="preserve">Law no. </w:t>
            </w:r>
            <w:r w:rsidRPr="00FA47A4">
              <w:rPr>
                <w:rFonts w:eastAsia="MS Mincho"/>
                <w:lang w:val="en-US"/>
              </w:rPr>
              <w:t xml:space="preserve">8733, date 24.1.2001, </w:t>
            </w:r>
            <w:r w:rsidRPr="00FA47A4">
              <w:rPr>
                <w:rFonts w:eastAsia="MS Mincho"/>
                <w:bCs/>
                <w:lang w:val="en-US"/>
              </w:rPr>
              <w:t xml:space="preserve">Article </w:t>
            </w:r>
            <w:r w:rsidRPr="00FA47A4">
              <w:rPr>
                <w:rFonts w:eastAsia="MS Mincho"/>
                <w:lang w:val="en-US"/>
              </w:rPr>
              <w:t xml:space="preserve">34, </w:t>
            </w:r>
            <w:r w:rsidRPr="00FA47A4">
              <w:rPr>
                <w:rFonts w:eastAsia="MS Mincho"/>
                <w:bCs/>
                <w:lang w:val="en-US"/>
              </w:rPr>
              <w:t>changed</w:t>
            </w:r>
            <w:r w:rsidRPr="00FA47A4">
              <w:rPr>
                <w:rFonts w:eastAsia="MS Mincho"/>
                <w:lang w:val="en-US"/>
              </w:rPr>
              <w:t xml:space="preserve">. </w:t>
            </w:r>
          </w:p>
          <w:p w:rsidR="002259AB" w:rsidRPr="00FA47A4" w:rsidRDefault="002259AB" w:rsidP="005D6259">
            <w:pPr>
              <w:jc w:val="both"/>
              <w:rPr>
                <w:rFonts w:eastAsia="MS Mincho"/>
                <w:lang w:val="en-US"/>
              </w:rPr>
            </w:pPr>
            <w:r w:rsidRPr="00FA47A4">
              <w:rPr>
                <w:rFonts w:eastAsia="MS Mincho"/>
                <w:lang w:val="en-US"/>
              </w:rPr>
              <w:t xml:space="preserve">- </w:t>
            </w:r>
            <w:r w:rsidRPr="00FA47A4">
              <w:rPr>
                <w:rFonts w:eastAsia="MS Mincho"/>
                <w:bCs/>
                <w:lang w:val="en-US"/>
              </w:rPr>
              <w:t>Law no</w:t>
            </w:r>
            <w:r w:rsidRPr="00FA47A4">
              <w:rPr>
                <w:rFonts w:eastAsia="MS Mincho"/>
                <w:lang w:val="en-US"/>
              </w:rPr>
              <w:t xml:space="preserve">. 9017, date 6.3.2003, </w:t>
            </w:r>
            <w:r w:rsidRPr="00FA47A4">
              <w:rPr>
                <w:rFonts w:eastAsia="MS Mincho"/>
                <w:bCs/>
                <w:lang w:val="en-US"/>
              </w:rPr>
              <w:t xml:space="preserve">Article </w:t>
            </w:r>
            <w:r w:rsidRPr="00FA47A4">
              <w:rPr>
                <w:rFonts w:eastAsia="MS Mincho"/>
                <w:lang w:val="en-US"/>
              </w:rPr>
              <w:t xml:space="preserve">1, </w:t>
            </w:r>
            <w:r w:rsidRPr="00FA47A4">
              <w:rPr>
                <w:rFonts w:eastAsia="MS Mincho"/>
                <w:bCs/>
                <w:lang w:val="en-US"/>
              </w:rPr>
              <w:t>changed</w:t>
            </w:r>
            <w:r w:rsidRPr="00FA47A4">
              <w:rPr>
                <w:rFonts w:eastAsia="MS Mincho"/>
                <w:lang w:val="en-US"/>
              </w:rPr>
              <w:t xml:space="preserve">. </w:t>
            </w:r>
          </w:p>
          <w:p w:rsidR="002259AB" w:rsidRPr="00FA47A4" w:rsidRDefault="002259AB" w:rsidP="005D6259">
            <w:pPr>
              <w:jc w:val="both"/>
              <w:rPr>
                <w:rFonts w:eastAsia="MS Mincho"/>
                <w:bCs/>
                <w:lang w:val="en-US"/>
              </w:rPr>
            </w:pPr>
            <w:r w:rsidRPr="00FA47A4">
              <w:rPr>
                <w:rFonts w:eastAsia="MS Mincho"/>
                <w:lang w:val="en-US"/>
              </w:rPr>
              <w:t>- Judgment no.</w:t>
            </w:r>
            <w:r w:rsidRPr="00FA47A4">
              <w:rPr>
                <w:rFonts w:eastAsia="MS Mincho"/>
                <w:bCs/>
                <w:lang w:val="en-US"/>
              </w:rPr>
              <w:t xml:space="preserve"> 1, date 25.1.2007 of the United College of the High Court.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b/>
                <w:lang w:val="en-US" w:eastAsia="en-US"/>
              </w:rPr>
            </w:pPr>
          </w:p>
        </w:tc>
      </w:tr>
      <w:tr w:rsidR="002259AB" w:rsidRPr="00FA47A4" w:rsidTr="005D6259">
        <w:trPr>
          <w:trHeight w:val="1160"/>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15</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XIV</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XV</w:t>
            </w:r>
          </w:p>
          <w:p w:rsidR="002259AB" w:rsidRPr="00FA47A4" w:rsidRDefault="002259AB" w:rsidP="005D6259">
            <w:pPr>
              <w:jc w:val="cente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lang w:val="en-US"/>
              </w:rPr>
              <w:t>CHAPTER</w:t>
            </w:r>
            <w:r w:rsidRPr="00FA47A4">
              <w:rPr>
                <w:rFonts w:eastAsia="MS Mincho"/>
                <w:b/>
                <w:bCs/>
                <w:sz w:val="22"/>
                <w:szCs w:val="22"/>
                <w:lang w:val="en-US" w:eastAsia="en-US"/>
              </w:rPr>
              <w:t xml:space="preserve"> III. </w:t>
            </w:r>
            <w:r w:rsidRPr="00FA47A4">
              <w:rPr>
                <w:rFonts w:eastAsia="MS Mincho"/>
                <w:b/>
                <w:bCs/>
                <w:lang w:val="en-US"/>
              </w:rPr>
              <w:t>Different figures of criminal offences</w:t>
            </w:r>
          </w:p>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1. </w:t>
            </w:r>
            <w:r w:rsidRPr="00FA47A4">
              <w:rPr>
                <w:rFonts w:eastAsia="MS Mincho"/>
                <w:b/>
                <w:bCs/>
                <w:lang w:val="en-US"/>
              </w:rPr>
              <w:t>Crimes against life</w:t>
            </w:r>
            <w:r w:rsidRPr="00FA47A4">
              <w:rPr>
                <w:rFonts w:eastAsia="MS Mincho"/>
                <w:b/>
                <w:bCs/>
                <w:lang w:val="en-US"/>
              </w:rPr>
              <w:tab/>
            </w:r>
            <w:r w:rsidRPr="00FA47A4">
              <w:rPr>
                <w:rFonts w:eastAsia="MS Mincho"/>
                <w:b/>
                <w:bCs/>
                <w:sz w:val="22"/>
                <w:szCs w:val="22"/>
                <w:lang w:val="en-US" w:eastAsia="en-US"/>
              </w:rPr>
              <w:t>.</w:t>
            </w:r>
          </w:p>
          <w:p w:rsidR="002259AB" w:rsidRPr="00FA47A4" w:rsidRDefault="002259AB" w:rsidP="005D6259">
            <w:pPr>
              <w:jc w:val="both"/>
              <w:rPr>
                <w:rFonts w:eastAsia="MS Mincho"/>
                <w:b/>
                <w:bCs/>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b/>
                <w:sz w:val="22"/>
                <w:szCs w:val="22"/>
                <w:lang w:val="en-US" w:eastAsia="en-US"/>
              </w:rPr>
              <w:t>2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u w:val="single"/>
                <w:lang w:val="en-US"/>
              </w:rPr>
            </w:pPr>
            <w:r w:rsidRPr="00FA47A4">
              <w:rPr>
                <w:rFonts w:eastAsia="MS Mincho"/>
                <w:b/>
                <w:sz w:val="22"/>
                <w:szCs w:val="22"/>
                <w:lang w:val="en-US"/>
              </w:rPr>
              <w:t xml:space="preserve">- </w:t>
            </w:r>
            <w:r w:rsidRPr="00FA47A4">
              <w:rPr>
                <w:rFonts w:eastAsia="MS Mincho"/>
                <w:b/>
                <w:lang w:val="en-US"/>
              </w:rPr>
              <w:t xml:space="preserve">- </w:t>
            </w:r>
            <w:r w:rsidRPr="00FA47A4">
              <w:rPr>
                <w:rFonts w:eastAsia="MS Mincho"/>
                <w:bCs/>
                <w:lang w:val="en-US"/>
              </w:rPr>
              <w:t xml:space="preserve">See </w:t>
            </w:r>
            <w:r w:rsidRPr="00FA47A4">
              <w:rPr>
                <w:rFonts w:eastAsia="MS Mincho"/>
                <w:lang w:val="en-US"/>
              </w:rPr>
              <w:t xml:space="preserve">EComHR 13 May 1980, case </w:t>
            </w:r>
            <w:r w:rsidRPr="00FA47A4">
              <w:rPr>
                <w:rFonts w:eastAsia="MS Mincho"/>
                <w:i/>
                <w:lang w:val="en-US"/>
              </w:rPr>
              <w:t>X v. Great Britain,”</w:t>
            </w:r>
            <w:r w:rsidRPr="00FA47A4">
              <w:rPr>
                <w:rFonts w:eastAsia="MS Mincho"/>
                <w:lang w:val="en-US"/>
              </w:rPr>
              <w:t xml:space="preserve"> Application no. 8416/78:</w:t>
            </w:r>
          </w:p>
          <w:p w:rsidR="002259AB" w:rsidRPr="00FA47A4" w:rsidRDefault="002259AB" w:rsidP="005D6259">
            <w:pPr>
              <w:jc w:val="both"/>
              <w:rPr>
                <w:rFonts w:eastAsia="MS Mincho"/>
                <w:bCs/>
                <w:lang w:val="en-US"/>
              </w:rPr>
            </w:pPr>
            <w:r w:rsidRPr="00FA47A4">
              <w:rPr>
                <w:rFonts w:eastAsia="MS Mincho"/>
                <w:bCs/>
                <w:lang w:val="en-US"/>
              </w:rPr>
              <w:t>- Criminal Code of the years 1929; 1952;1977;1995</w:t>
            </w:r>
            <w:r w:rsidRPr="00FA47A4">
              <w:rPr>
                <w:rFonts w:eastAsia="MS Mincho"/>
                <w:bCs/>
                <w:sz w:val="22"/>
                <w:szCs w:val="22"/>
                <w:lang w:val="en-US"/>
              </w:rPr>
              <w:t xml:space="preserve">. </w:t>
            </w:r>
          </w:p>
          <w:p w:rsidR="002259AB" w:rsidRPr="00FA47A4" w:rsidRDefault="002259AB" w:rsidP="005D6259">
            <w:pPr>
              <w:jc w:val="both"/>
              <w:rPr>
                <w:rFonts w:eastAsia="MS Mincho"/>
                <w:bCs/>
                <w:lang w:val="en-US"/>
              </w:rPr>
            </w:pPr>
            <w:r w:rsidRPr="00FA47A4">
              <w:rPr>
                <w:rFonts w:eastAsia="MS Mincho"/>
                <w:bCs/>
                <w:sz w:val="22"/>
                <w:szCs w:val="22"/>
                <w:lang w:val="en-US"/>
              </w:rPr>
              <w:lastRenderedPageBreak/>
              <w:t xml:space="preserve">- </w:t>
            </w:r>
            <w:r w:rsidRPr="00FA47A4">
              <w:rPr>
                <w:rFonts w:eastAsia="MS Mincho"/>
                <w:bCs/>
                <w:lang w:val="en-US"/>
              </w:rPr>
              <w:t>Elezi, Ismet. “</w:t>
            </w:r>
            <w:r w:rsidRPr="00FA47A4">
              <w:rPr>
                <w:rFonts w:eastAsia="MS Mincho"/>
                <w:bCs/>
                <w:i/>
                <w:lang w:val="en-US"/>
              </w:rPr>
              <w:t>Criminal law, specific part,</w:t>
            </w:r>
            <w:r w:rsidRPr="00FA47A4">
              <w:rPr>
                <w:rFonts w:eastAsia="MS Mincho"/>
                <w:bCs/>
                <w:lang w:val="en-US"/>
              </w:rPr>
              <w:t>”Tirana, 2005</w:t>
            </w:r>
            <w:r w:rsidRPr="00FA47A4">
              <w:rPr>
                <w:rFonts w:eastAsia="MS Mincho"/>
                <w:bCs/>
                <w:sz w:val="22"/>
                <w:szCs w:val="22"/>
                <w:lang w:val="en-US"/>
              </w:rPr>
              <w:t xml:space="preserve">. </w:t>
            </w:r>
          </w:p>
          <w:p w:rsidR="002259AB" w:rsidRPr="00FA47A4" w:rsidRDefault="002259AB" w:rsidP="005D6259">
            <w:pPr>
              <w:jc w:val="both"/>
              <w:rPr>
                <w:rFonts w:eastAsia="MS Mincho"/>
                <w:bCs/>
                <w:lang w:val="en-US"/>
              </w:rPr>
            </w:pPr>
            <w:r w:rsidRPr="00FA47A4">
              <w:rPr>
                <w:rFonts w:eastAsia="MS Mincho"/>
                <w:bCs/>
                <w:sz w:val="22"/>
                <w:szCs w:val="22"/>
                <w:lang w:val="en-US"/>
              </w:rPr>
              <w:t xml:space="preserve">- </w:t>
            </w:r>
            <w:r w:rsidRPr="00FA47A4">
              <w:rPr>
                <w:rFonts w:eastAsia="MS Mincho"/>
                <w:lang w:val="en-US"/>
              </w:rPr>
              <w:t>Judgment no.</w:t>
            </w:r>
            <w:r w:rsidRPr="00FA47A4">
              <w:rPr>
                <w:rFonts w:eastAsia="MS Mincho"/>
                <w:bCs/>
                <w:lang w:val="en-US"/>
              </w:rPr>
              <w:t xml:space="preserve"> 371, date 27.10.2002 of the United College of the High Court</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lastRenderedPageBreak/>
              <w:t>Feed-back</w:t>
            </w:r>
          </w:p>
          <w:p w:rsidR="002259AB" w:rsidRPr="00FA47A4" w:rsidRDefault="002259AB" w:rsidP="005D6259">
            <w:pPr>
              <w:jc w:val="center"/>
              <w:rPr>
                <w:rFonts w:eastAsia="MS Mincho"/>
                <w:b/>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16</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XV</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2. </w:t>
            </w:r>
            <w:r w:rsidRPr="00FA47A4">
              <w:rPr>
                <w:rFonts w:eastAsia="MS Mincho"/>
                <w:b/>
                <w:bCs/>
                <w:lang w:val="en-US"/>
              </w:rPr>
              <w:t>Sexual crimes</w:t>
            </w:r>
            <w:r w:rsidRPr="00FA47A4">
              <w:rPr>
                <w:rFonts w:eastAsia="MS Mincho"/>
                <w:b/>
                <w:bCs/>
                <w:sz w:val="22"/>
                <w:szCs w:val="22"/>
                <w:lang w:val="en-US" w:eastAsia="en-US"/>
              </w:rPr>
              <w:t>.</w:t>
            </w:r>
          </w:p>
          <w:p w:rsidR="002259AB" w:rsidRPr="00FA47A4" w:rsidRDefault="002259AB" w:rsidP="005D6259">
            <w:pPr>
              <w:jc w:val="both"/>
              <w:rPr>
                <w:rFonts w:eastAsia="MS Mincho"/>
                <w:b/>
                <w:bCs/>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b/>
                <w:sz w:val="22"/>
                <w:szCs w:val="22"/>
                <w:lang w:val="en-US" w:eastAsia="en-US"/>
              </w:rPr>
              <w:t>2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b/>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lang w:val="en-US"/>
              </w:rPr>
            </w:pPr>
            <w:r w:rsidRPr="00FA47A4">
              <w:rPr>
                <w:rFonts w:eastAsia="MS Mincho"/>
                <w:bCs/>
                <w:lang w:val="en-US"/>
              </w:rPr>
              <w:t xml:space="preserve">- See the case  </w:t>
            </w:r>
            <w:r w:rsidRPr="00FA47A4">
              <w:rPr>
                <w:rFonts w:eastAsia="MS Mincho"/>
                <w:i/>
                <w:lang w:val="en-US"/>
              </w:rPr>
              <w:t>Dudgeon v. Great Britain</w:t>
            </w:r>
            <w:r w:rsidRPr="00FA47A4">
              <w:rPr>
                <w:rFonts w:eastAsia="MS Mincho"/>
                <w:lang w:val="en-US"/>
              </w:rPr>
              <w:t xml:space="preserve">, Application no. 7525/76. </w:t>
            </w:r>
          </w:p>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1952;1977;1995.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17</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XVI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3. </w:t>
            </w:r>
            <w:r w:rsidRPr="00FA47A4">
              <w:rPr>
                <w:rFonts w:eastAsia="MS Mincho"/>
                <w:b/>
                <w:bCs/>
                <w:lang w:val="en-US"/>
              </w:rPr>
              <w:t>Criminal offences against the freedom of the person</w:t>
            </w:r>
            <w:r w:rsidRPr="00FA47A4">
              <w:rPr>
                <w:rFonts w:eastAsia="MS Mincho"/>
                <w:b/>
                <w:bCs/>
                <w:sz w:val="22"/>
                <w:szCs w:val="22"/>
                <w:lang w:val="en-US" w:eastAsia="en-US"/>
              </w:rPr>
              <w:t xml:space="preserve">. </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b/>
                <w:sz w:val="22"/>
                <w:szCs w:val="22"/>
                <w:lang w:val="en-US" w:eastAsia="en-US"/>
              </w:rPr>
              <w:t>2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b/>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5D6259">
            <w:pPr>
              <w:jc w:val="both"/>
              <w:rPr>
                <w:rFonts w:eastAsia="MS Mincho"/>
                <w:bCs/>
                <w:lang w:val="en-US"/>
              </w:rPr>
            </w:pPr>
            <w:r w:rsidRPr="00FA47A4">
              <w:rPr>
                <w:rFonts w:eastAsia="MS Mincho"/>
                <w:bCs/>
                <w:lang w:val="en-US"/>
              </w:rPr>
              <w:t>- Law no. 8733, date 24.1.2001, Articles 25, 26, 27, changed.</w:t>
            </w:r>
          </w:p>
          <w:p w:rsidR="002259AB" w:rsidRPr="00FA47A4" w:rsidRDefault="002259AB" w:rsidP="005D6259">
            <w:pPr>
              <w:jc w:val="both"/>
              <w:rPr>
                <w:rFonts w:eastAsia="MS Mincho"/>
                <w:bCs/>
                <w:lang w:val="en-US"/>
              </w:rPr>
            </w:pPr>
            <w:r w:rsidRPr="00FA47A4">
              <w:rPr>
                <w:rFonts w:eastAsia="MS Mincho"/>
                <w:bCs/>
                <w:lang w:val="en-US"/>
              </w:rPr>
              <w:t>- Law no. 9275, date 16.9.2004, Articles 10, 11.</w:t>
            </w:r>
          </w:p>
          <w:p w:rsidR="002259AB" w:rsidRPr="00FA47A4" w:rsidRDefault="002259AB" w:rsidP="005D6259">
            <w:pPr>
              <w:jc w:val="both"/>
              <w:rPr>
                <w:rFonts w:eastAsia="MS Mincho"/>
                <w:bCs/>
                <w:lang w:val="en-US"/>
              </w:rPr>
            </w:pPr>
            <w:r w:rsidRPr="00FA47A4">
              <w:rPr>
                <w:rFonts w:eastAsia="MS Mincho"/>
                <w:bCs/>
                <w:lang w:val="en-US"/>
              </w:rPr>
              <w:t xml:space="preserve">- Law no. 9188, date 12.2.2004, Article 1; changed. </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1, date 25.3.2005 of the United College of the High Court.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lang w:val="en-US" w:eastAsia="en-US"/>
              </w:rPr>
            </w:pPr>
          </w:p>
        </w:tc>
      </w:tr>
      <w:tr w:rsidR="002259AB" w:rsidRPr="00FA47A4" w:rsidTr="005D6259">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18</w:t>
            </w:r>
          </w:p>
          <w:p w:rsidR="002259AB" w:rsidRPr="00FA47A4" w:rsidRDefault="002259AB" w:rsidP="005D6259">
            <w:pPr>
              <w:jc w:val="center"/>
              <w:rPr>
                <w:rFonts w:eastAsia="MS Mincho"/>
                <w:b/>
                <w:lang w:val="en-US" w:eastAsia="en-US"/>
              </w:rPr>
            </w:pP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XVI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4. </w:t>
            </w:r>
            <w:r w:rsidRPr="00FA47A4">
              <w:rPr>
                <w:rFonts w:eastAsia="MS Mincho"/>
                <w:b/>
                <w:bCs/>
                <w:lang w:val="en-US"/>
              </w:rPr>
              <w:t>Criminal offences against moral and dignity</w:t>
            </w:r>
            <w:r w:rsidRPr="00FA47A4">
              <w:rPr>
                <w:rFonts w:eastAsia="MS Mincho"/>
                <w:b/>
                <w:lang w:val="en-US"/>
              </w:rPr>
              <w:tab/>
              <w:t xml:space="preserve"> </w:t>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t>2 classes</w:t>
            </w:r>
            <w:r w:rsidRPr="00FA47A4">
              <w:rPr>
                <w:rFonts w:eastAsia="MS Mincho"/>
                <w:b/>
                <w:bCs/>
                <w:sz w:val="22"/>
                <w:szCs w:val="22"/>
                <w:lang w:val="en-US" w:eastAsia="en-US"/>
              </w:rPr>
              <w:t xml:space="preserve">. </w:t>
            </w: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rPr>
                <w:rFonts w:eastAsia="MS Mincho"/>
                <w:lang w:val="en-US" w:eastAsia="en-US"/>
              </w:rPr>
            </w:pPr>
          </w:p>
          <w:p w:rsidR="002259AB" w:rsidRPr="00FA47A4" w:rsidRDefault="002259AB" w:rsidP="005D6259">
            <w:pPr>
              <w:tabs>
                <w:tab w:val="left" w:pos="2118"/>
              </w:tabs>
              <w:rPr>
                <w:rFonts w:eastAsia="MS Mincho"/>
                <w:lang w:val="en-US" w:eastAsia="en-US"/>
              </w:rPr>
            </w:pPr>
            <w:r w:rsidRPr="00FA47A4">
              <w:rPr>
                <w:rFonts w:eastAsia="MS Mincho"/>
                <w:sz w:val="22"/>
                <w:szCs w:val="22"/>
                <w:lang w:val="en-US" w:eastAsia="en-US"/>
              </w:rPr>
              <w:tab/>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b/>
                <w:sz w:val="22"/>
                <w:szCs w:val="22"/>
                <w:lang w:val="en-US" w:eastAsia="en-US"/>
              </w:rPr>
              <w:lastRenderedPageBreak/>
              <w:t>2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b/>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5D6259">
            <w:pPr>
              <w:jc w:val="both"/>
              <w:rPr>
                <w:rFonts w:eastAsia="MS Mincho"/>
                <w:bCs/>
                <w:lang w:val="en-US"/>
              </w:rPr>
            </w:pPr>
            <w:r w:rsidRPr="00FA47A4">
              <w:rPr>
                <w:rFonts w:eastAsia="MS Mincho"/>
                <w:bCs/>
                <w:lang w:val="en-US"/>
              </w:rPr>
              <w:t xml:space="preserve">- Law no. 8279, date 15.1.1998, Article 2, point 6, changed. </w:t>
            </w:r>
          </w:p>
          <w:p w:rsidR="002259AB" w:rsidRPr="00FA47A4" w:rsidRDefault="002259AB" w:rsidP="005D6259">
            <w:pPr>
              <w:jc w:val="both"/>
              <w:rPr>
                <w:rFonts w:eastAsia="MS Mincho"/>
                <w:bCs/>
                <w:lang w:val="en-US"/>
              </w:rPr>
            </w:pPr>
            <w:r w:rsidRPr="00FA47A4">
              <w:rPr>
                <w:rFonts w:eastAsia="MS Mincho"/>
                <w:bCs/>
                <w:lang w:val="en-US"/>
              </w:rPr>
              <w:t xml:space="preserve">- Law no. 8733, date 24.1.2001, Articles 29; 31, 32; 33 changed. </w:t>
            </w:r>
          </w:p>
          <w:p w:rsidR="002259AB" w:rsidRPr="00FA47A4" w:rsidRDefault="002259AB" w:rsidP="005D6259">
            <w:pPr>
              <w:jc w:val="both"/>
              <w:rPr>
                <w:rFonts w:eastAsia="MS Mincho"/>
                <w:bCs/>
                <w:lang w:val="en-US"/>
              </w:rPr>
            </w:pPr>
            <w:r w:rsidRPr="00FA47A4">
              <w:rPr>
                <w:rFonts w:eastAsia="MS Mincho"/>
                <w:bCs/>
                <w:lang w:val="en-US"/>
              </w:rPr>
              <w:t xml:space="preserve">- Law no. 9188, date 12.2.2004; Article 2; changed. </w:t>
            </w:r>
          </w:p>
          <w:p w:rsidR="002259AB" w:rsidRPr="00FA47A4" w:rsidRDefault="002259AB" w:rsidP="005D6259">
            <w:pPr>
              <w:jc w:val="both"/>
              <w:rPr>
                <w:rFonts w:eastAsia="MS Mincho"/>
                <w:bCs/>
                <w:lang w:val="en-US"/>
              </w:rPr>
            </w:pPr>
            <w:r w:rsidRPr="00FA47A4">
              <w:rPr>
                <w:rFonts w:eastAsia="MS Mincho"/>
                <w:bCs/>
                <w:lang w:val="en-US"/>
              </w:rPr>
              <w:lastRenderedPageBreak/>
              <w:t xml:space="preserve">- </w:t>
            </w:r>
            <w:r w:rsidRPr="00FA47A4">
              <w:rPr>
                <w:rFonts w:eastAsia="MS Mincho"/>
                <w:lang w:val="en-US"/>
              </w:rPr>
              <w:t>Judgment no.</w:t>
            </w:r>
            <w:r w:rsidRPr="00FA47A4">
              <w:rPr>
                <w:rFonts w:eastAsia="MS Mincho"/>
                <w:bCs/>
                <w:lang w:val="en-US"/>
              </w:rPr>
              <w:t xml:space="preserve"> 1, date 16.4.2004 of the United College of the High Court.  </w:t>
            </w:r>
          </w:p>
          <w:p w:rsidR="002259AB" w:rsidRPr="00FA47A4" w:rsidRDefault="002259AB" w:rsidP="005D6259">
            <w:pPr>
              <w:jc w:val="both"/>
              <w:rPr>
                <w:rFonts w:eastAsia="MS Mincho"/>
                <w:bCs/>
                <w:lang w:val="en-US" w:eastAsia="en-US"/>
              </w:rPr>
            </w:pP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lastRenderedPageBreak/>
              <w:t>Feed-back</w:t>
            </w:r>
          </w:p>
          <w:p w:rsidR="002259AB" w:rsidRPr="00FA47A4" w:rsidRDefault="002259AB" w:rsidP="005D6259">
            <w:pPr>
              <w:jc w:val="center"/>
              <w:rPr>
                <w:rFonts w:eastAsia="MS Mincho"/>
                <w:lang w:val="en-US" w:eastAsia="en-US"/>
              </w:rPr>
            </w:pPr>
          </w:p>
        </w:tc>
      </w:tr>
      <w:tr w:rsidR="002259AB" w:rsidRPr="00FA47A4" w:rsidTr="005D6259">
        <w:trPr>
          <w:trHeight w:val="2915"/>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19</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XVII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XVIII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XIX</w:t>
            </w:r>
          </w:p>
          <w:p w:rsidR="002259AB" w:rsidRPr="00FA47A4" w:rsidRDefault="002259AB" w:rsidP="005D6259">
            <w:pP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lang w:val="en-US" w:eastAsia="en-US"/>
              </w:rPr>
            </w:pPr>
            <w:r w:rsidRPr="00FA47A4">
              <w:rPr>
                <w:rFonts w:eastAsia="MS Mincho"/>
                <w:b/>
                <w:bCs/>
                <w:sz w:val="22"/>
                <w:szCs w:val="22"/>
                <w:lang w:val="en-US" w:eastAsia="en-US"/>
              </w:rPr>
              <w:t xml:space="preserve">5. </w:t>
            </w:r>
            <w:r w:rsidRPr="00FA47A4">
              <w:rPr>
                <w:rFonts w:eastAsia="MS Mincho"/>
                <w:b/>
                <w:bCs/>
                <w:lang w:val="en-US"/>
              </w:rPr>
              <w:t>Criminal offences against the child, marriage and family</w:t>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lang w:val="en-US"/>
              </w:rPr>
              <w:t>10 classes</w:t>
            </w:r>
            <w:r w:rsidRPr="00FA47A4">
              <w:rPr>
                <w:rFonts w:eastAsia="MS Mincho"/>
                <w:b/>
                <w:bCs/>
                <w:sz w:val="22"/>
                <w:szCs w:val="22"/>
                <w:lang w:val="en-US" w:eastAsia="en-US"/>
              </w:rPr>
              <w:t>.</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10 classes</w:t>
            </w:r>
          </w:p>
          <w:p w:rsidR="002259AB" w:rsidRPr="00FA47A4" w:rsidRDefault="002259AB" w:rsidP="005D6259">
            <w:pPr>
              <w:jc w:val="center"/>
              <w:rPr>
                <w:rFonts w:eastAsia="MS Mincho"/>
                <w:lang w:val="en-US" w:eastAsia="en-US"/>
              </w:rPr>
            </w:pPr>
          </w:p>
          <w:p w:rsidR="002259AB" w:rsidRPr="00FA47A4" w:rsidRDefault="002259AB" w:rsidP="005D6259">
            <w:pPr>
              <w:jc w:val="center"/>
              <w:rPr>
                <w:rFonts w:eastAsia="MS Mincho"/>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1952;1977;1995.</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r w:rsidRPr="00FA47A4">
              <w:rPr>
                <w:rFonts w:eastAsia="MS Mincho"/>
                <w:bCs/>
                <w:lang w:val="en-US"/>
              </w:rPr>
              <w:t xml:space="preserve">- Law no. 8733, date 24.1.2001, Articles 34; 35; changed. </w:t>
            </w:r>
          </w:p>
          <w:p w:rsidR="002259AB" w:rsidRPr="00FA47A4" w:rsidRDefault="002259AB" w:rsidP="005D6259">
            <w:pPr>
              <w:jc w:val="both"/>
              <w:rPr>
                <w:rFonts w:eastAsia="MS Mincho"/>
                <w:bCs/>
                <w:lang w:val="en-US"/>
              </w:rPr>
            </w:pPr>
            <w:r w:rsidRPr="00FA47A4">
              <w:rPr>
                <w:rFonts w:eastAsia="MS Mincho"/>
                <w:bCs/>
                <w:lang w:val="en-US"/>
              </w:rPr>
              <w:t xml:space="preserve">- Law no. 9086, date 19.6.2003, Article 5. </w:t>
            </w:r>
          </w:p>
          <w:p w:rsidR="002259AB" w:rsidRPr="00FA47A4" w:rsidRDefault="002259AB" w:rsidP="005D6259">
            <w:pPr>
              <w:jc w:val="both"/>
              <w:rPr>
                <w:rFonts w:eastAsia="MS Mincho"/>
                <w:bCs/>
                <w:lang w:val="en-US"/>
              </w:rPr>
            </w:pPr>
            <w:r w:rsidRPr="00FA47A4">
              <w:rPr>
                <w:rFonts w:eastAsia="MS Mincho"/>
                <w:bCs/>
                <w:lang w:val="en-US"/>
              </w:rPr>
              <w:t xml:space="preserve">- Law no. 9188, date 12.2.2004; Article 3; changed.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b/>
                <w:lang w:val="en-US" w:eastAsia="en-US"/>
              </w:rPr>
            </w:pPr>
          </w:p>
        </w:tc>
      </w:tr>
      <w:tr w:rsidR="002259AB" w:rsidRPr="00FA47A4" w:rsidTr="005D6259">
        <w:trPr>
          <w:trHeight w:val="144"/>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20</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XIX</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sz w:val="22"/>
                <w:szCs w:val="22"/>
                <w:lang w:val="en-US" w:eastAsia="en-US"/>
              </w:rPr>
              <w:t xml:space="preserve">6. </w:t>
            </w:r>
            <w:r w:rsidRPr="00FA47A4">
              <w:rPr>
                <w:rFonts w:eastAsia="MS Mincho"/>
                <w:b/>
                <w:bCs/>
                <w:lang w:val="en-US"/>
              </w:rPr>
              <w:t>Criminal offences against property</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10 classes</w:t>
            </w:r>
          </w:p>
          <w:p w:rsidR="002259AB" w:rsidRPr="00FA47A4" w:rsidRDefault="002259AB" w:rsidP="005D6259">
            <w:pPr>
              <w:jc w:val="center"/>
              <w:rPr>
                <w:rFonts w:eastAsia="MS Mincho"/>
                <w:b/>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p w:rsidR="002259AB" w:rsidRPr="00FA47A4" w:rsidRDefault="002259AB" w:rsidP="005D6259">
            <w:pPr>
              <w:jc w:val="center"/>
              <w:rPr>
                <w:rFonts w:eastAsia="MS Mincho"/>
                <w:bCs/>
                <w:iCs/>
                <w:lang w:val="en-US" w:eastAsia="en-US"/>
              </w:rPr>
            </w:pPr>
          </w:p>
          <w:p w:rsidR="002259AB" w:rsidRPr="00FA47A4" w:rsidRDefault="002259AB" w:rsidP="005D6259">
            <w:pPr>
              <w:jc w:val="center"/>
              <w:rPr>
                <w:rFonts w:eastAsia="MS Mincho"/>
                <w:bCs/>
                <w:iCs/>
                <w:lang w:val="en-US" w:eastAsia="en-US"/>
              </w:rPr>
            </w:pPr>
            <w:r w:rsidRPr="00FA47A4">
              <w:rPr>
                <w:rFonts w:eastAsia="MS Mincho"/>
                <w:bCs/>
                <w:iCs/>
                <w:sz w:val="22"/>
                <w:szCs w:val="22"/>
                <w:lang w:val="en-US" w:eastAsia="en-US"/>
              </w:rPr>
              <w:t>Work in group</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Criminal Code of the years 1929; 1952;1977;1995.</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r w:rsidRPr="00FA47A4">
              <w:rPr>
                <w:rFonts w:eastAsia="MS Mincho"/>
                <w:bCs/>
                <w:lang w:val="en-US"/>
              </w:rPr>
              <w:t xml:space="preserve">- Law no 9275, date 16.9.2004; Article 12; changed. </w:t>
            </w:r>
          </w:p>
          <w:p w:rsidR="002259AB" w:rsidRPr="00FA47A4" w:rsidRDefault="002259AB" w:rsidP="005D6259">
            <w:pPr>
              <w:jc w:val="both"/>
              <w:rPr>
                <w:rFonts w:eastAsia="MS Mincho"/>
                <w:bCs/>
                <w:lang w:val="en-US"/>
              </w:rPr>
            </w:pPr>
            <w:r w:rsidRPr="00FA47A4">
              <w:rPr>
                <w:rFonts w:eastAsia="MS Mincho"/>
                <w:bCs/>
                <w:lang w:val="en-US"/>
              </w:rPr>
              <w:t xml:space="preserve">- Law no. 8733, date 24.1.2001, Articles 37; 38; 39; 40; 79; 41, changed. </w:t>
            </w:r>
          </w:p>
          <w:p w:rsidR="002259AB" w:rsidRPr="00FA47A4" w:rsidRDefault="002259AB" w:rsidP="005D6259">
            <w:pPr>
              <w:jc w:val="both"/>
              <w:rPr>
                <w:rFonts w:eastAsia="MS Mincho"/>
                <w:bCs/>
                <w:lang w:val="en-US"/>
              </w:rPr>
            </w:pPr>
            <w:r w:rsidRPr="00FA47A4">
              <w:rPr>
                <w:rFonts w:eastAsia="MS Mincho"/>
                <w:bCs/>
                <w:lang w:val="en-US"/>
              </w:rPr>
              <w:t xml:space="preserve">- Law no. 9686, date 26.2.2007; Article 11; changed. </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5, date 11.11.2003 of the United College of the High Court.</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4, date 27.3.2003 of the United College of the High Court.</w:t>
            </w:r>
          </w:p>
          <w:p w:rsidR="002259AB" w:rsidRPr="00FA47A4" w:rsidRDefault="002259AB" w:rsidP="005D6259">
            <w:pPr>
              <w:jc w:val="both"/>
              <w:rPr>
                <w:rFonts w:eastAsia="MS Mincho"/>
                <w:bCs/>
                <w:lang w:val="en-US" w:eastAsia="en-US"/>
              </w:rPr>
            </w:pPr>
            <w:r w:rsidRPr="00FA47A4">
              <w:rPr>
                <w:rFonts w:eastAsia="MS Mincho"/>
                <w:bCs/>
                <w:lang w:val="en-US"/>
              </w:rPr>
              <w:t xml:space="preserve">- </w:t>
            </w:r>
            <w:r w:rsidRPr="00FA47A4">
              <w:rPr>
                <w:rFonts w:eastAsia="MS Mincho"/>
                <w:lang w:val="en-US"/>
              </w:rPr>
              <w:t>Judgment no.</w:t>
            </w:r>
            <w:r w:rsidRPr="00FA47A4">
              <w:rPr>
                <w:rFonts w:eastAsia="MS Mincho"/>
                <w:bCs/>
                <w:lang w:val="en-US"/>
              </w:rPr>
              <w:t xml:space="preserve"> 3, date 27.3.2003 of the United College of the High Court.</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lang w:val="en-US" w:eastAsia="en-US"/>
              </w:rPr>
            </w:pPr>
          </w:p>
        </w:tc>
      </w:tr>
      <w:tr w:rsidR="002259AB" w:rsidRPr="00FA47A4" w:rsidTr="005D6259">
        <w:trPr>
          <w:trHeight w:val="938"/>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lastRenderedPageBreak/>
              <w:t>21</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7. </w:t>
            </w:r>
            <w:r w:rsidRPr="00FA47A4">
              <w:rPr>
                <w:rFonts w:eastAsia="MS Mincho"/>
                <w:b/>
                <w:bCs/>
                <w:lang w:val="en-US"/>
              </w:rPr>
              <w:t>Crimes against independence and integrity</w:t>
            </w:r>
            <w:r w:rsidRPr="00FA47A4">
              <w:rPr>
                <w:rFonts w:eastAsia="MS Mincho"/>
                <w:b/>
                <w:bCs/>
                <w:lang w:val="en-US"/>
              </w:rPr>
              <w:tab/>
            </w:r>
            <w:r w:rsidRPr="00FA47A4">
              <w:rPr>
                <w:rFonts w:eastAsia="MS Mincho"/>
                <w:b/>
                <w:bCs/>
                <w:sz w:val="22"/>
                <w:szCs w:val="22"/>
                <w:lang w:val="en-US" w:eastAsia="en-US"/>
              </w:rPr>
              <w:t>.</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bCs/>
                <w:lang w:val="en-US" w:eastAsia="en-US"/>
              </w:rPr>
            </w:pPr>
          </w:p>
          <w:p w:rsidR="002259AB" w:rsidRPr="00FA47A4" w:rsidRDefault="002259AB" w:rsidP="005D6259">
            <w:pPr>
              <w:jc w:val="center"/>
              <w:rPr>
                <w:rFonts w:eastAsia="MS Mincho"/>
                <w:b/>
                <w:bCs/>
                <w:lang w:val="en-US" w:eastAsia="en-US"/>
              </w:rPr>
            </w:pPr>
            <w:r w:rsidRPr="00FA47A4">
              <w:rPr>
                <w:rFonts w:eastAsia="MS Mincho"/>
                <w:b/>
                <w:bCs/>
                <w:sz w:val="22"/>
                <w:szCs w:val="22"/>
                <w:lang w:val="en-US" w:eastAsia="en-US"/>
              </w:rPr>
              <w:t>6 classes</w:t>
            </w:r>
          </w:p>
          <w:p w:rsidR="002259AB" w:rsidRPr="00FA47A4" w:rsidRDefault="002259AB" w:rsidP="005D6259">
            <w:pPr>
              <w:jc w:val="center"/>
              <w:rPr>
                <w:rFonts w:eastAsia="MS Mincho"/>
                <w:b/>
                <w:bCs/>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p w:rsidR="002259AB" w:rsidRPr="00FA47A4" w:rsidRDefault="002259AB" w:rsidP="005D6259">
            <w:pPr>
              <w:jc w:val="center"/>
              <w:rPr>
                <w:rFonts w:eastAsia="MS Mincho"/>
                <w:bCs/>
                <w:iCs/>
                <w:lang w:val="en-US" w:eastAsia="en-US"/>
              </w:rPr>
            </w:pP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5D6259">
            <w:pPr>
              <w:jc w:val="both"/>
              <w:rPr>
                <w:rFonts w:eastAsia="MS Mincho"/>
                <w:bCs/>
                <w:lang w:val="en-US"/>
              </w:rPr>
            </w:pPr>
            <w:r w:rsidRPr="00FA47A4">
              <w:rPr>
                <w:rFonts w:eastAsia="MS Mincho"/>
                <w:bCs/>
                <w:lang w:val="en-US"/>
              </w:rPr>
              <w:t xml:space="preserve">- Law no. 8733, date 24.1.2001, Articles 79.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lang w:val="en-US" w:eastAsia="en-US"/>
              </w:rPr>
            </w:pPr>
          </w:p>
        </w:tc>
      </w:tr>
      <w:tr w:rsidR="002259AB" w:rsidRPr="00FA47A4" w:rsidTr="005D6259">
        <w:trPr>
          <w:trHeight w:val="938"/>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22</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XXII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eastAsia="en-US"/>
              </w:rPr>
            </w:pPr>
            <w:r w:rsidRPr="00FA47A4">
              <w:rPr>
                <w:rFonts w:eastAsia="MS Mincho"/>
                <w:b/>
                <w:bCs/>
                <w:sz w:val="22"/>
                <w:szCs w:val="22"/>
                <w:lang w:val="en-US" w:eastAsia="en-US"/>
              </w:rPr>
              <w:t xml:space="preserve">8. </w:t>
            </w:r>
            <w:r w:rsidRPr="00FA47A4">
              <w:rPr>
                <w:rFonts w:eastAsia="MS Mincho"/>
                <w:b/>
                <w:bCs/>
                <w:lang w:val="en-US"/>
              </w:rPr>
              <w:t>Criminal aspects in the direction of the law of expression</w:t>
            </w:r>
            <w:r w:rsidRPr="00FA47A4">
              <w:rPr>
                <w:rFonts w:eastAsia="MS Mincho"/>
                <w:bCs/>
                <w:sz w:val="22"/>
                <w:szCs w:val="22"/>
                <w:lang w:val="en-US" w:eastAsia="en-US"/>
              </w:rPr>
              <w:t>.</w:t>
            </w:r>
            <w:r w:rsidRPr="00FA47A4">
              <w:rPr>
                <w:rFonts w:eastAsia="MS Mincho"/>
                <w:b/>
                <w:bCs/>
                <w:sz w:val="22"/>
                <w:szCs w:val="22"/>
                <w:lang w:val="en-US" w:eastAsia="en-US"/>
              </w:rPr>
              <w:t xml:space="preserve"> </w:t>
            </w:r>
            <w:r w:rsidRPr="00FA47A4">
              <w:rPr>
                <w:rFonts w:eastAsia="MS Mincho"/>
                <w:b/>
                <w:bCs/>
                <w:sz w:val="22"/>
                <w:szCs w:val="22"/>
                <w:lang w:val="en-US" w:eastAsia="en-US"/>
              </w:rPr>
              <w:tab/>
            </w:r>
            <w:r w:rsidRPr="00FA47A4">
              <w:rPr>
                <w:rFonts w:eastAsia="MS Mincho"/>
                <w:b/>
                <w:bCs/>
                <w:sz w:val="22"/>
                <w:szCs w:val="22"/>
                <w:lang w:val="en-US" w:eastAsia="en-US"/>
              </w:rPr>
              <w:tab/>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bCs/>
                <w:lang w:val="en-US" w:eastAsia="en-US"/>
              </w:rPr>
            </w:pPr>
          </w:p>
          <w:p w:rsidR="002259AB" w:rsidRPr="00FA47A4" w:rsidRDefault="002259AB" w:rsidP="005D6259">
            <w:pPr>
              <w:jc w:val="center"/>
              <w:rPr>
                <w:rFonts w:eastAsia="MS Mincho"/>
                <w:b/>
                <w:bCs/>
                <w:lang w:val="en-US" w:eastAsia="en-US"/>
              </w:rPr>
            </w:pPr>
            <w:r w:rsidRPr="00FA47A4">
              <w:rPr>
                <w:rFonts w:eastAsia="MS Mincho"/>
                <w:b/>
                <w:bCs/>
                <w:sz w:val="22"/>
                <w:szCs w:val="22"/>
                <w:lang w:val="en-US" w:eastAsia="en-US"/>
              </w:rPr>
              <w:t>5 classes</w:t>
            </w: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p w:rsidR="002259AB" w:rsidRPr="00FA47A4" w:rsidRDefault="002259AB" w:rsidP="005D6259">
            <w:pPr>
              <w:jc w:val="center"/>
              <w:rPr>
                <w:rFonts w:eastAsia="MS Mincho"/>
                <w:bCs/>
                <w:iCs/>
                <w:lang w:val="en-US" w:eastAsia="en-US"/>
              </w:rPr>
            </w:pPr>
            <w:r w:rsidRPr="00FA47A4">
              <w:rPr>
                <w:rFonts w:eastAsia="MS Mincho"/>
                <w:bCs/>
                <w:iCs/>
                <w:sz w:val="22"/>
                <w:szCs w:val="22"/>
                <w:lang w:val="en-US" w:eastAsia="en-US"/>
              </w:rPr>
              <w:t>.</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”Tirana, 2005.</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lang w:val="en-US" w:eastAsia="en-US"/>
              </w:rPr>
            </w:pPr>
          </w:p>
        </w:tc>
      </w:tr>
      <w:tr w:rsidR="002259AB" w:rsidRPr="00FA47A4" w:rsidTr="005D6259">
        <w:trPr>
          <w:trHeight w:val="938"/>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23</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XXIII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9. </w:t>
            </w:r>
            <w:r w:rsidRPr="00FA47A4">
              <w:rPr>
                <w:rFonts w:eastAsia="MS Mincho"/>
                <w:b/>
                <w:bCs/>
                <w:lang w:val="en-US"/>
              </w:rPr>
              <w:t>Criminal offences during the exercise of the public function</w:t>
            </w:r>
            <w:r w:rsidRPr="00FA47A4">
              <w:rPr>
                <w:rFonts w:eastAsia="MS Mincho"/>
                <w:b/>
                <w:bCs/>
                <w:sz w:val="22"/>
                <w:szCs w:val="22"/>
                <w:lang w:val="en-US" w:eastAsia="en-US"/>
              </w:rPr>
              <w:t>.</w:t>
            </w:r>
          </w:p>
          <w:p w:rsidR="002259AB" w:rsidRPr="00FA47A4" w:rsidRDefault="002259AB" w:rsidP="005D6259">
            <w:pPr>
              <w:jc w:val="both"/>
              <w:rPr>
                <w:rFonts w:eastAsia="MS Mincho"/>
                <w:b/>
                <w:bCs/>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4 classes</w:t>
            </w:r>
          </w:p>
          <w:p w:rsidR="002259AB" w:rsidRPr="00FA47A4" w:rsidRDefault="002259AB" w:rsidP="005D6259">
            <w:pPr>
              <w:jc w:val="center"/>
              <w:rPr>
                <w:rFonts w:eastAsia="MS Mincho"/>
                <w:bCs/>
                <w:lang w:val="en-US" w:eastAsia="en-US"/>
              </w:rPr>
            </w:pPr>
          </w:p>
          <w:p w:rsidR="002259AB" w:rsidRPr="00FA47A4" w:rsidRDefault="002259AB" w:rsidP="005D6259">
            <w:pPr>
              <w:ind w:right="-98"/>
              <w:jc w:val="center"/>
              <w:rPr>
                <w:rFonts w:eastAsia="MS Mincho"/>
                <w:b/>
                <w:bCs/>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p w:rsidR="002259AB" w:rsidRPr="00FA47A4" w:rsidRDefault="002259AB" w:rsidP="005D6259">
            <w:pPr>
              <w:jc w:val="center"/>
              <w:rPr>
                <w:rFonts w:eastAsia="MS Mincho"/>
                <w:bCs/>
                <w:iCs/>
                <w:lang w:val="en-US" w:eastAsia="en-US"/>
              </w:rPr>
            </w:pP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xml:space="preserve">” Tir, 2006. </w:t>
            </w:r>
          </w:p>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5D6259">
            <w:pPr>
              <w:jc w:val="both"/>
              <w:rPr>
                <w:rFonts w:eastAsia="MS Mincho"/>
                <w:bCs/>
                <w:lang w:val="en-US"/>
              </w:rPr>
            </w:pPr>
            <w:r w:rsidRPr="00FA47A4">
              <w:rPr>
                <w:rFonts w:eastAsia="MS Mincho"/>
                <w:bCs/>
                <w:lang w:val="en-US"/>
              </w:rPr>
              <w:t xml:space="preserve">- Law no. 8733, date 24.01.2001, Articles 54; 55; 56; 57, changed. </w:t>
            </w:r>
          </w:p>
          <w:p w:rsidR="002259AB" w:rsidRPr="00FA47A4" w:rsidRDefault="002259AB" w:rsidP="005D6259">
            <w:pPr>
              <w:jc w:val="both"/>
              <w:rPr>
                <w:rFonts w:eastAsia="MS Mincho"/>
                <w:bCs/>
                <w:lang w:val="en-US"/>
              </w:rPr>
            </w:pPr>
            <w:r w:rsidRPr="00FA47A4">
              <w:rPr>
                <w:rFonts w:eastAsia="MS Mincho"/>
                <w:bCs/>
                <w:lang w:val="en-US"/>
              </w:rPr>
              <w:t>- Law no. 9686, date 26.2.2007, Article 20.</w:t>
            </w:r>
          </w:p>
          <w:p w:rsidR="002259AB" w:rsidRPr="00FA47A4" w:rsidRDefault="002259AB" w:rsidP="005D6259">
            <w:pPr>
              <w:jc w:val="both"/>
              <w:rPr>
                <w:rFonts w:eastAsia="MS Mincho"/>
                <w:bCs/>
                <w:lang w:val="en-US"/>
              </w:rPr>
            </w:pPr>
            <w:r w:rsidRPr="00FA47A4">
              <w:rPr>
                <w:rFonts w:eastAsia="MS Mincho"/>
                <w:bCs/>
                <w:lang w:val="en-US"/>
              </w:rPr>
              <w:t xml:space="preserve">- Law no. 9275, date 16.9.2004, Articles 18; 19; 20, changed. </w:t>
            </w:r>
          </w:p>
          <w:p w:rsidR="002259AB" w:rsidRPr="00FA47A4" w:rsidRDefault="002259AB" w:rsidP="005D6259">
            <w:pPr>
              <w:jc w:val="both"/>
              <w:rPr>
                <w:rFonts w:eastAsia="MS Mincho"/>
                <w:bCs/>
                <w:lang w:val="en-US"/>
              </w:rPr>
            </w:pP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lang w:val="en-US" w:eastAsia="en-US"/>
              </w:rPr>
            </w:pPr>
          </w:p>
        </w:tc>
      </w:tr>
      <w:tr w:rsidR="002259AB" w:rsidRPr="00FA47A4" w:rsidTr="005D6259">
        <w:trPr>
          <w:trHeight w:val="938"/>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24</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XXIII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XXIV</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XXV</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lang w:val="en-US"/>
              </w:rPr>
              <w:t>CHAPTER</w:t>
            </w:r>
            <w:r w:rsidRPr="00FA47A4">
              <w:rPr>
                <w:rFonts w:eastAsia="MS Mincho"/>
                <w:b/>
                <w:bCs/>
                <w:sz w:val="22"/>
                <w:szCs w:val="22"/>
                <w:lang w:val="en-US" w:eastAsia="en-US"/>
              </w:rPr>
              <w:t xml:space="preserve"> IV </w:t>
            </w:r>
          </w:p>
          <w:p w:rsidR="002259AB" w:rsidRPr="00FA47A4" w:rsidRDefault="002259AB" w:rsidP="005D6259">
            <w:pPr>
              <w:jc w:val="both"/>
              <w:rPr>
                <w:rFonts w:eastAsia="MS Mincho"/>
                <w:b/>
                <w:lang w:val="en-US" w:eastAsia="en-US"/>
              </w:rPr>
            </w:pPr>
            <w:r w:rsidRPr="00FA47A4">
              <w:rPr>
                <w:rFonts w:eastAsia="MS Mincho"/>
                <w:b/>
                <w:sz w:val="22"/>
                <w:szCs w:val="22"/>
                <w:lang w:val="en-US" w:eastAsia="en-US"/>
              </w:rPr>
              <w:t xml:space="preserve">10. </w:t>
            </w:r>
            <w:r w:rsidRPr="00FA47A4">
              <w:rPr>
                <w:rFonts w:eastAsia="MS Mincho"/>
                <w:b/>
                <w:lang w:val="en-US"/>
              </w:rPr>
              <w:t>Standards of gender equality in the area of criminal law.</w:t>
            </w:r>
          </w:p>
          <w:p w:rsidR="002259AB" w:rsidRPr="00FA47A4" w:rsidRDefault="002259AB" w:rsidP="005D6259">
            <w:pPr>
              <w:jc w:val="both"/>
              <w:rPr>
                <w:rFonts w:eastAsia="MS Mincho"/>
                <w:b/>
                <w:lang w:val="en-US" w:eastAsia="en-US"/>
              </w:rPr>
            </w:pPr>
            <w:r w:rsidRPr="00FA47A4">
              <w:rPr>
                <w:rFonts w:eastAsia="MS Mincho"/>
                <w:b/>
                <w:sz w:val="22"/>
                <w:szCs w:val="22"/>
                <w:lang w:val="en-US" w:eastAsia="en-US"/>
              </w:rPr>
              <w:t xml:space="preserve"> </w:t>
            </w:r>
          </w:p>
          <w:p w:rsidR="002259AB" w:rsidRPr="00FA47A4" w:rsidRDefault="002259AB" w:rsidP="005D6259">
            <w:pPr>
              <w:rPr>
                <w:rFonts w:eastAsia="Calibri"/>
                <w:lang w:val="en-US" w:eastAsia="en-US"/>
              </w:rPr>
            </w:pPr>
            <w:r w:rsidRPr="00FA47A4">
              <w:rPr>
                <w:rFonts w:eastAsia="MS Mincho"/>
                <w:lang w:val="en-US"/>
              </w:rPr>
              <w:lastRenderedPageBreak/>
              <w:t>EU legislation</w:t>
            </w:r>
            <w:r w:rsidRPr="00FA47A4">
              <w:rPr>
                <w:rFonts w:eastAsia="Calibri"/>
                <w:sz w:val="22"/>
                <w:szCs w:val="22"/>
                <w:lang w:val="en-US" w:eastAsia="en-US"/>
              </w:rPr>
              <w:tab/>
            </w:r>
            <w:r w:rsidRPr="00FA47A4">
              <w:rPr>
                <w:rFonts w:eastAsia="Calibri"/>
                <w:sz w:val="22"/>
                <w:szCs w:val="22"/>
                <w:lang w:val="en-US" w:eastAsia="en-US"/>
              </w:rPr>
              <w:tab/>
            </w:r>
            <w:r w:rsidRPr="00FA47A4">
              <w:rPr>
                <w:rFonts w:eastAsia="Calibri"/>
                <w:sz w:val="22"/>
                <w:szCs w:val="22"/>
                <w:lang w:val="en-US" w:eastAsia="en-US"/>
              </w:rPr>
              <w:tab/>
            </w:r>
            <w:r w:rsidRPr="00FA47A4">
              <w:rPr>
                <w:rFonts w:eastAsia="Calibri"/>
                <w:sz w:val="22"/>
                <w:szCs w:val="22"/>
                <w:lang w:val="en-US" w:eastAsia="en-US"/>
              </w:rPr>
              <w:tab/>
            </w:r>
          </w:p>
          <w:p w:rsidR="002259AB" w:rsidRPr="00FA47A4" w:rsidRDefault="002259AB" w:rsidP="005D6259">
            <w:pPr>
              <w:jc w:val="both"/>
              <w:rPr>
                <w:rFonts w:eastAsia="MS Mincho"/>
                <w:i/>
                <w:lang w:val="en-US" w:eastAsia="en-US"/>
              </w:rPr>
            </w:pPr>
            <w:r w:rsidRPr="00FA47A4">
              <w:rPr>
                <w:rFonts w:eastAsia="MS Mincho"/>
                <w:i/>
                <w:sz w:val="22"/>
                <w:szCs w:val="22"/>
                <w:lang w:val="en-US" w:eastAsia="en-US"/>
              </w:rPr>
              <w:t>2004/113/EC and 2006/54/EC (</w:t>
            </w:r>
            <w:r w:rsidRPr="00FA47A4">
              <w:rPr>
                <w:rFonts w:eastAsia="MS Mincho"/>
                <w:i/>
                <w:lang w:val="en-US"/>
              </w:rPr>
              <w:t>sexual harassment</w:t>
            </w:r>
            <w:r w:rsidRPr="00FA47A4">
              <w:rPr>
                <w:rFonts w:eastAsia="MS Mincho"/>
                <w:i/>
                <w:sz w:val="22"/>
                <w:szCs w:val="22"/>
                <w:lang w:val="en-US" w:eastAsia="en-US"/>
              </w:rPr>
              <w:t>)</w:t>
            </w:r>
          </w:p>
          <w:p w:rsidR="002259AB" w:rsidRPr="00FA47A4" w:rsidRDefault="002259AB" w:rsidP="005D6259">
            <w:pPr>
              <w:jc w:val="both"/>
              <w:rPr>
                <w:rFonts w:eastAsia="MS Mincho"/>
                <w:u w:val="single"/>
                <w:lang w:val="en-US" w:eastAsia="en-US"/>
              </w:rPr>
            </w:pPr>
          </w:p>
          <w:p w:rsidR="002259AB" w:rsidRPr="00FA47A4" w:rsidRDefault="002259AB" w:rsidP="005D6259">
            <w:pPr>
              <w:rPr>
                <w:rFonts w:eastAsia="MS Mincho"/>
                <w:u w:val="single"/>
                <w:lang w:val="en-US"/>
              </w:rPr>
            </w:pPr>
            <w:r w:rsidRPr="00FA47A4">
              <w:rPr>
                <w:rFonts w:eastAsia="MS Mincho"/>
                <w:lang w:val="en-US"/>
              </w:rPr>
              <w:t xml:space="preserve">EComHR 13 May 1980, case  </w:t>
            </w:r>
            <w:r w:rsidRPr="00FA47A4">
              <w:rPr>
                <w:rFonts w:eastAsia="MS Mincho"/>
                <w:i/>
                <w:lang w:val="en-US"/>
              </w:rPr>
              <w:t>X v. Great Britain</w:t>
            </w:r>
            <w:r w:rsidRPr="00FA47A4">
              <w:rPr>
                <w:rFonts w:eastAsia="MS Mincho"/>
                <w:lang w:val="en-US"/>
              </w:rPr>
              <w:t>, Application no. 8416/78:</w:t>
            </w:r>
          </w:p>
          <w:p w:rsidR="002259AB" w:rsidRPr="00FA47A4" w:rsidRDefault="002259AB" w:rsidP="005D6259">
            <w:pPr>
              <w:jc w:val="both"/>
              <w:rPr>
                <w:rFonts w:eastAsia="Calibri"/>
                <w:lang w:val="en-US" w:eastAsia="en-US"/>
              </w:rPr>
            </w:pPr>
            <w:r w:rsidRPr="00FA47A4">
              <w:rPr>
                <w:rFonts w:eastAsia="MS Mincho"/>
                <w:lang w:val="en-US"/>
              </w:rPr>
              <w:t>Considering as granted that the right of life of a fetus is secured at the beginning of pregnancy, this right is the object of an implicit restriction that allows to be given an end to a pregnancy intending the protection of the health of the mother. Since the continuation or the interruption of a pregnancy brings into light a case that has to do with the right of a woman for the respectation of her private life, the right of a future father for the respectation of his family life does not give the right to be consulted in relation to it,</w:t>
            </w:r>
            <w:r w:rsidRPr="00FA47A4">
              <w:rPr>
                <w:rFonts w:eastAsia="Calibri"/>
                <w:sz w:val="22"/>
                <w:szCs w:val="22"/>
                <w:lang w:val="en-US" w:eastAsia="en-US"/>
              </w:rPr>
              <w:t xml:space="preserve">. </w:t>
            </w:r>
          </w:p>
          <w:p w:rsidR="002259AB" w:rsidRPr="00FA47A4" w:rsidRDefault="002259AB" w:rsidP="005D6259">
            <w:pPr>
              <w:rPr>
                <w:rFonts w:eastAsia="Calibri"/>
                <w:lang w:val="en-US" w:eastAsia="en-US"/>
              </w:rPr>
            </w:pPr>
          </w:p>
          <w:p w:rsidR="002259AB" w:rsidRPr="00FA47A4" w:rsidRDefault="002259AB" w:rsidP="005D6259">
            <w:pPr>
              <w:rPr>
                <w:rFonts w:eastAsia="Calibri"/>
                <w:lang w:val="en-US" w:eastAsia="en-US"/>
              </w:rPr>
            </w:pPr>
          </w:p>
          <w:p w:rsidR="002259AB" w:rsidRPr="00FA47A4" w:rsidRDefault="002259AB" w:rsidP="005D6259">
            <w:pPr>
              <w:numPr>
                <w:ilvl w:val="1"/>
                <w:numId w:val="1"/>
              </w:numPr>
              <w:ind w:left="284" w:hanging="142"/>
              <w:rPr>
                <w:rFonts w:eastAsia="MS Mincho"/>
                <w:b/>
                <w:lang w:val="en-US"/>
              </w:rPr>
            </w:pPr>
            <w:r w:rsidRPr="00FA47A4">
              <w:rPr>
                <w:rFonts w:eastAsia="Calibri"/>
                <w:sz w:val="22"/>
                <w:szCs w:val="22"/>
                <w:lang w:val="en-US" w:eastAsia="en-US"/>
              </w:rPr>
              <w:t xml:space="preserve">2. </w:t>
            </w:r>
            <w:r w:rsidRPr="00FA47A4">
              <w:rPr>
                <w:rFonts w:eastAsia="MS Mincho"/>
                <w:b/>
                <w:lang w:val="en-US"/>
              </w:rPr>
              <w:t>Articles of CEDAW</w:t>
            </w:r>
          </w:p>
          <w:p w:rsidR="002259AB" w:rsidRPr="00FA47A4" w:rsidRDefault="002259AB" w:rsidP="005D6259">
            <w:pPr>
              <w:rPr>
                <w:rFonts w:eastAsia="MS Mincho"/>
                <w:b/>
                <w:lang w:val="en-US" w:eastAsia="en-US"/>
              </w:rPr>
            </w:pPr>
          </w:p>
          <w:p w:rsidR="002259AB" w:rsidRPr="00FA47A4" w:rsidRDefault="002259AB" w:rsidP="005D6259">
            <w:pPr>
              <w:tabs>
                <w:tab w:val="left" w:pos="567"/>
              </w:tabs>
              <w:rPr>
                <w:rFonts w:eastAsia="MS Mincho"/>
                <w:b/>
                <w:lang w:val="en-US"/>
              </w:rPr>
            </w:pPr>
            <w:r w:rsidRPr="00FA47A4">
              <w:rPr>
                <w:rFonts w:eastAsia="MS Mincho"/>
                <w:b/>
                <w:lang w:val="en-US"/>
              </w:rPr>
              <w:t>Matters in the framework of CEDAW</w:t>
            </w:r>
          </w:p>
          <w:p w:rsidR="002259AB" w:rsidRPr="00FA47A4" w:rsidRDefault="002259AB" w:rsidP="005D6259">
            <w:pPr>
              <w:rPr>
                <w:rFonts w:eastAsia="MS Mincho"/>
                <w:b/>
                <w:bCs/>
                <w:i/>
                <w:lang w:val="en-US"/>
              </w:rPr>
            </w:pPr>
            <w:r w:rsidRPr="00FA47A4">
              <w:rPr>
                <w:rFonts w:eastAsia="MS Mincho"/>
                <w:b/>
                <w:bCs/>
                <w:i/>
                <w:lang w:val="en-US"/>
              </w:rPr>
              <w:t xml:space="preserve">Matters of individual lawsuits </w:t>
            </w:r>
          </w:p>
          <w:p w:rsidR="002259AB" w:rsidRPr="00FA47A4" w:rsidRDefault="002259AB" w:rsidP="005D6259">
            <w:pPr>
              <w:rPr>
                <w:rFonts w:eastAsia="Calibri"/>
                <w:i/>
                <w:lang w:val="en-US" w:eastAsia="en-US"/>
              </w:rPr>
            </w:pPr>
            <w:r w:rsidRPr="00FA47A4">
              <w:rPr>
                <w:rFonts w:eastAsia="MS Mincho"/>
                <w:bCs/>
                <w:i/>
                <w:lang w:val="en-US"/>
              </w:rPr>
              <w:t xml:space="preserve">In the context of  the optional protocol of </w:t>
            </w:r>
            <w:r w:rsidRPr="00FA47A4">
              <w:rPr>
                <w:rFonts w:eastAsia="MS Mincho"/>
                <w:i/>
                <w:lang w:val="en-US"/>
              </w:rPr>
              <w:t>CEDAW</w:t>
            </w:r>
          </w:p>
          <w:p w:rsidR="002259AB" w:rsidRPr="00FA47A4" w:rsidRDefault="002259AB" w:rsidP="005D6259">
            <w:pPr>
              <w:rPr>
                <w:rFonts w:eastAsia="MS Mincho"/>
                <w:i/>
                <w:lang w:val="en-US"/>
              </w:rPr>
            </w:pPr>
            <w:r w:rsidRPr="00FA47A4">
              <w:rPr>
                <w:rFonts w:eastAsia="MS Mincho"/>
                <w:i/>
                <w:lang w:val="en-US"/>
              </w:rPr>
              <w:lastRenderedPageBreak/>
              <w:t>A.T. v. Hungary.</w:t>
            </w:r>
          </w:p>
          <w:p w:rsidR="002259AB" w:rsidRPr="00FA47A4" w:rsidRDefault="002259AB" w:rsidP="005D6259">
            <w:pPr>
              <w:rPr>
                <w:rFonts w:eastAsia="MS Mincho"/>
                <w:i/>
                <w:lang w:val="en-US"/>
              </w:rPr>
            </w:pPr>
            <w:r w:rsidRPr="00FA47A4">
              <w:rPr>
                <w:rFonts w:eastAsia="MS Mincho"/>
                <w:i/>
                <w:lang w:val="en-US"/>
              </w:rPr>
              <w:t>A.S.  v. Hungary.</w:t>
            </w:r>
          </w:p>
          <w:p w:rsidR="002259AB" w:rsidRPr="00FA47A4" w:rsidRDefault="002259AB" w:rsidP="005D6259">
            <w:pPr>
              <w:rPr>
                <w:rFonts w:eastAsia="MS Mincho"/>
                <w:lang w:val="en-US"/>
              </w:rPr>
            </w:pPr>
            <w:r w:rsidRPr="00FA47A4">
              <w:rPr>
                <w:rFonts w:eastAsia="MS Mincho"/>
                <w:i/>
                <w:lang w:val="en-US"/>
              </w:rPr>
              <w:t>Sahide Goekce and Fatma Yildirim</w:t>
            </w:r>
            <w:r w:rsidRPr="00FA47A4">
              <w:rPr>
                <w:rFonts w:eastAsia="MS Mincho"/>
                <w:lang w:val="en-US"/>
              </w:rPr>
              <w:t xml:space="preserve"> v.  Austria.  </w:t>
            </w:r>
          </w:p>
          <w:p w:rsidR="002259AB" w:rsidRPr="00FA47A4" w:rsidRDefault="002259AB" w:rsidP="005D6259">
            <w:pPr>
              <w:rPr>
                <w:rFonts w:eastAsia="Calibri"/>
                <w:b/>
                <w:bCs/>
                <w:i/>
                <w:lang w:val="en-US" w:eastAsia="en-US"/>
              </w:rPr>
            </w:pPr>
          </w:p>
          <w:p w:rsidR="002259AB" w:rsidRPr="00FA47A4" w:rsidRDefault="002259AB" w:rsidP="005D6259">
            <w:pPr>
              <w:tabs>
                <w:tab w:val="left" w:pos="851"/>
              </w:tabs>
              <w:rPr>
                <w:rFonts w:eastAsia="MS Mincho"/>
                <w:b/>
                <w:bCs/>
                <w:i/>
                <w:lang w:val="en-US"/>
              </w:rPr>
            </w:pPr>
            <w:r w:rsidRPr="00FA47A4">
              <w:rPr>
                <w:rFonts w:eastAsia="MS Mincho"/>
                <w:b/>
                <w:bCs/>
                <w:i/>
                <w:lang w:val="en-US"/>
              </w:rPr>
              <w:t xml:space="preserve">Procedures of the investigation in the context of  the optional protocol of </w:t>
            </w:r>
            <w:r w:rsidRPr="00FA47A4">
              <w:rPr>
                <w:rFonts w:eastAsia="MS Mincho"/>
                <w:b/>
                <w:i/>
                <w:lang w:val="en-US"/>
              </w:rPr>
              <w:t xml:space="preserve">CEDAW </w:t>
            </w:r>
          </w:p>
          <w:p w:rsidR="002259AB" w:rsidRPr="00FA47A4" w:rsidRDefault="002259AB" w:rsidP="005D6259">
            <w:pPr>
              <w:rPr>
                <w:rFonts w:eastAsia="MS Mincho"/>
                <w:bCs/>
                <w:lang w:val="en-US"/>
              </w:rPr>
            </w:pPr>
            <w:r w:rsidRPr="00FA47A4">
              <w:rPr>
                <w:rFonts w:eastAsia="MS Mincho"/>
                <w:lang w:val="en-US"/>
              </w:rPr>
              <w:t xml:space="preserve">Ciudad </w:t>
            </w:r>
            <w:r w:rsidRPr="00FA47A4">
              <w:rPr>
                <w:rFonts w:eastAsia="MS Mincho"/>
                <w:bCs/>
                <w:lang w:val="en-US"/>
              </w:rPr>
              <w:t>case Juarez</w:t>
            </w:r>
          </w:p>
          <w:p w:rsidR="002259AB" w:rsidRPr="00FA47A4" w:rsidRDefault="002259AB" w:rsidP="005D6259">
            <w:pPr>
              <w:rPr>
                <w:rFonts w:eastAsia="Calibri"/>
                <w:b/>
                <w:bCs/>
                <w:i/>
                <w:lang w:val="en-US" w:eastAsia="en-US"/>
              </w:rPr>
            </w:pPr>
          </w:p>
          <w:p w:rsidR="002259AB" w:rsidRPr="00FA47A4" w:rsidRDefault="002259AB" w:rsidP="005D6259">
            <w:pPr>
              <w:rPr>
                <w:rFonts w:eastAsia="MS Mincho"/>
                <w:b/>
                <w:i/>
                <w:lang w:val="en-US"/>
              </w:rPr>
            </w:pPr>
            <w:r w:rsidRPr="00FA47A4">
              <w:rPr>
                <w:rFonts w:eastAsia="MS Mincho"/>
                <w:b/>
                <w:bCs/>
                <w:i/>
                <w:lang w:val="en-US"/>
              </w:rPr>
              <w:t>The application of CEDAW by local courts</w:t>
            </w:r>
            <w:r w:rsidRPr="00FA47A4">
              <w:rPr>
                <w:rFonts w:eastAsia="MS Mincho"/>
                <w:b/>
                <w:i/>
                <w:lang w:val="en-US"/>
              </w:rPr>
              <w:t>: violence against women.</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bCs/>
                <w:lang w:val="en-US" w:eastAsia="en-US"/>
              </w:rPr>
            </w:pPr>
            <w:r w:rsidRPr="00FA47A4">
              <w:rPr>
                <w:rFonts w:eastAsia="MS Mincho"/>
                <w:b/>
                <w:sz w:val="22"/>
                <w:szCs w:val="22"/>
                <w:lang w:val="en-US" w:eastAsia="en-US"/>
              </w:rPr>
              <w:t>10 classes</w:t>
            </w: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p w:rsidR="002259AB" w:rsidRPr="00FA47A4" w:rsidRDefault="002259AB" w:rsidP="005D6259">
            <w:pPr>
              <w:jc w:val="center"/>
              <w:rPr>
                <w:rFonts w:eastAsia="MS Mincho"/>
                <w:bCs/>
                <w:iCs/>
                <w:lang w:val="en-US" w:eastAsia="en-US"/>
              </w:rPr>
            </w:pPr>
          </w:p>
          <w:p w:rsidR="002259AB" w:rsidRPr="00FA47A4" w:rsidRDefault="002259AB" w:rsidP="005D6259">
            <w:pPr>
              <w:jc w:val="center"/>
              <w:rPr>
                <w:rFonts w:eastAsia="MS Mincho"/>
                <w:bCs/>
                <w:iCs/>
                <w:lang w:val="en-US" w:eastAsia="en-US"/>
              </w:rPr>
            </w:pPr>
            <w:r w:rsidRPr="00FA47A4">
              <w:rPr>
                <w:rFonts w:eastAsia="MS Mincho"/>
                <w:bCs/>
                <w:iCs/>
                <w:sz w:val="22"/>
                <w:szCs w:val="22"/>
                <w:lang w:val="en-US" w:eastAsia="en-US"/>
              </w:rPr>
              <w:t>Work in group</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2259AB">
            <w:pPr>
              <w:numPr>
                <w:ilvl w:val="0"/>
                <w:numId w:val="16"/>
              </w:numPr>
              <w:rPr>
                <w:rFonts w:eastAsia="MS Mincho"/>
                <w:lang w:val="en-US"/>
              </w:rPr>
            </w:pPr>
            <w:r w:rsidRPr="00FA47A4">
              <w:rPr>
                <w:rFonts w:eastAsia="MS Mincho"/>
                <w:lang w:val="en-US"/>
              </w:rPr>
              <w:t xml:space="preserve">EU jurisdiction </w:t>
            </w:r>
          </w:p>
          <w:p w:rsidR="002259AB" w:rsidRPr="00FA47A4" w:rsidRDefault="002259AB" w:rsidP="005D6259">
            <w:pPr>
              <w:ind w:left="720"/>
              <w:rPr>
                <w:rFonts w:eastAsia="MS Mincho"/>
                <w:lang w:val="en-US"/>
              </w:rPr>
            </w:pPr>
            <w:r w:rsidRPr="00FA47A4">
              <w:rPr>
                <w:rFonts w:eastAsia="MS Mincho"/>
                <w:lang w:val="en-US"/>
              </w:rPr>
              <w:t xml:space="preserve">Council of Europe </w:t>
            </w:r>
          </w:p>
          <w:p w:rsidR="002259AB" w:rsidRPr="00FA47A4" w:rsidRDefault="002259AB" w:rsidP="005D6259">
            <w:pPr>
              <w:rPr>
                <w:rFonts w:eastAsia="MS Mincho"/>
                <w:lang w:val="en-US"/>
              </w:rPr>
            </w:pPr>
            <w:r w:rsidRPr="00FA47A4">
              <w:rPr>
                <w:rFonts w:eastAsia="MS Mincho"/>
                <w:lang w:val="en-US"/>
              </w:rPr>
              <w:t xml:space="preserve">Discrimination: </w:t>
            </w:r>
            <w:r w:rsidRPr="00FA47A4">
              <w:rPr>
                <w:rFonts w:eastAsia="MS Mincho"/>
                <w:bCs/>
                <w:lang w:val="en-US"/>
              </w:rPr>
              <w:t>Article</w:t>
            </w:r>
            <w:r w:rsidRPr="00FA47A4">
              <w:rPr>
                <w:rFonts w:eastAsia="MS Mincho"/>
                <w:lang w:val="en-US"/>
              </w:rPr>
              <w:t xml:space="preserve"> 14 of  ECHR </w:t>
            </w:r>
          </w:p>
          <w:p w:rsidR="002259AB" w:rsidRPr="00FA47A4" w:rsidRDefault="002259AB" w:rsidP="005D6259">
            <w:pPr>
              <w:rPr>
                <w:rFonts w:eastAsia="MS Mincho"/>
                <w:lang w:val="en-US"/>
              </w:rPr>
            </w:pPr>
            <w:r w:rsidRPr="00FA47A4">
              <w:rPr>
                <w:rFonts w:eastAsia="MS Mincho"/>
                <w:lang w:val="en-US"/>
              </w:rPr>
              <w:t>Discrimination: Protocol No. 12 of  ECHR (</w:t>
            </w:r>
            <w:r w:rsidRPr="00FA47A4">
              <w:rPr>
                <w:rFonts w:eastAsia="MS Mincho"/>
                <w:bCs/>
                <w:lang w:val="en-US"/>
              </w:rPr>
              <w:t>Article</w:t>
            </w:r>
            <w:r w:rsidRPr="00FA47A4">
              <w:rPr>
                <w:rFonts w:eastAsia="MS Mincho"/>
                <w:lang w:val="en-US"/>
              </w:rPr>
              <w:t xml:space="preserve"> 1)</w:t>
            </w:r>
          </w:p>
          <w:p w:rsidR="002259AB" w:rsidRPr="00FA47A4" w:rsidRDefault="002259AB" w:rsidP="005D6259">
            <w:pPr>
              <w:rPr>
                <w:rFonts w:eastAsia="MS Mincho"/>
                <w:lang w:val="en-US"/>
              </w:rPr>
            </w:pPr>
            <w:r w:rsidRPr="00FA47A4">
              <w:rPr>
                <w:rFonts w:eastAsia="MS Mincho"/>
                <w:lang w:val="en-US"/>
              </w:rPr>
              <w:t xml:space="preserve">Jurisdiction of the Council of Europe </w:t>
            </w:r>
          </w:p>
          <w:p w:rsidR="002259AB" w:rsidRPr="00FA47A4" w:rsidRDefault="002259AB" w:rsidP="005D6259">
            <w:pPr>
              <w:rPr>
                <w:rFonts w:eastAsia="MS Mincho"/>
                <w:lang w:val="en-US"/>
              </w:rPr>
            </w:pPr>
            <w:r w:rsidRPr="00FA47A4">
              <w:rPr>
                <w:rFonts w:eastAsia="MS Mincho"/>
                <w:lang w:val="en-US"/>
              </w:rPr>
              <w:lastRenderedPageBreak/>
              <w:t>European Court of Human Rights, 22 October 1981, case “</w:t>
            </w:r>
            <w:r w:rsidRPr="00FA47A4">
              <w:rPr>
                <w:rFonts w:eastAsia="MS Mincho"/>
                <w:i/>
                <w:lang w:val="en-US"/>
              </w:rPr>
              <w:t>Dudgeon v. Great Britain,”</w:t>
            </w:r>
            <w:r w:rsidRPr="00FA47A4">
              <w:rPr>
                <w:rFonts w:eastAsia="MS Mincho"/>
                <w:lang w:val="en-US"/>
              </w:rPr>
              <w:t xml:space="preserve"> Application no. 7525/76</w:t>
            </w:r>
            <w:r w:rsidRPr="00FA47A4">
              <w:rPr>
                <w:rFonts w:eastAsia="MS Mincho"/>
                <w:sz w:val="22"/>
                <w:szCs w:val="22"/>
                <w:lang w:val="en-US"/>
              </w:rPr>
              <w:t xml:space="preserve">. </w:t>
            </w:r>
          </w:p>
          <w:p w:rsidR="002259AB" w:rsidRPr="00FA47A4" w:rsidRDefault="002259AB" w:rsidP="005D6259">
            <w:pPr>
              <w:ind w:left="851"/>
              <w:rPr>
                <w:rFonts w:eastAsia="MS Mincho"/>
                <w:lang w:val="en-US"/>
              </w:rPr>
            </w:pPr>
          </w:p>
          <w:p w:rsidR="002259AB" w:rsidRPr="00FA47A4" w:rsidRDefault="002259AB" w:rsidP="005D6259">
            <w:pPr>
              <w:jc w:val="both"/>
              <w:rPr>
                <w:rFonts w:eastAsia="MS Mincho"/>
                <w:lang w:val="en-US"/>
              </w:rPr>
            </w:pPr>
            <w:r w:rsidRPr="00FA47A4">
              <w:rPr>
                <w:rFonts w:eastAsia="MS Mincho"/>
                <w:lang w:val="en-US"/>
              </w:rPr>
              <w:t>The Court decided that the criminal law which prohibits the homosexual behavior interferes to the right of the respect of private life, which includes the sexual life guaranteed in the Article 8(1) of the European Convention of Human Rights. Every interference by the side of the state in the most intimate aspects of the private life might be argumented with very serious reasoning</w:t>
            </w:r>
            <w:r w:rsidRPr="00FA47A4">
              <w:rPr>
                <w:rFonts w:eastAsia="MS Mincho"/>
                <w:sz w:val="22"/>
                <w:szCs w:val="22"/>
                <w:lang w:val="en-US"/>
              </w:rPr>
              <w:t>.</w:t>
            </w:r>
          </w:p>
          <w:p w:rsidR="002259AB" w:rsidRPr="00FA47A4" w:rsidRDefault="002259AB" w:rsidP="005D6259">
            <w:pPr>
              <w:jc w:val="both"/>
              <w:rPr>
                <w:rFonts w:eastAsia="MS Mincho"/>
                <w:lang w:val="en-US"/>
              </w:rPr>
            </w:pPr>
          </w:p>
          <w:p w:rsidR="002259AB" w:rsidRPr="00FA47A4" w:rsidRDefault="002259AB" w:rsidP="005D6259">
            <w:pPr>
              <w:rPr>
                <w:rFonts w:eastAsia="MS Mincho"/>
                <w:lang w:val="en-US"/>
              </w:rPr>
            </w:pPr>
            <w:r w:rsidRPr="00FA47A4">
              <w:rPr>
                <w:rFonts w:eastAsia="MS Mincho"/>
                <w:sz w:val="22"/>
                <w:szCs w:val="22"/>
                <w:lang w:val="en-US"/>
              </w:rPr>
              <w:t xml:space="preserve">2. </w:t>
            </w:r>
            <w:r w:rsidRPr="00FA47A4">
              <w:rPr>
                <w:rFonts w:eastAsia="MS Mincho"/>
                <w:lang w:val="en-US"/>
              </w:rPr>
              <w:t xml:space="preserve">Articles 5 and 6 of CEDAW </w:t>
            </w:r>
          </w:p>
          <w:p w:rsidR="002259AB" w:rsidRPr="00FA47A4" w:rsidRDefault="002259AB" w:rsidP="005D6259">
            <w:pPr>
              <w:rPr>
                <w:rFonts w:eastAsia="MS Mincho"/>
                <w:lang w:val="en-US"/>
              </w:rPr>
            </w:pPr>
            <w:r w:rsidRPr="00FA47A4">
              <w:rPr>
                <w:rFonts w:eastAsia="MS Mincho"/>
                <w:lang w:val="en-US"/>
              </w:rPr>
              <w:t>General recommendation no. 24 (Health)</w:t>
            </w:r>
          </w:p>
          <w:p w:rsidR="002259AB" w:rsidRPr="00FA47A4" w:rsidRDefault="002259AB" w:rsidP="005D6259">
            <w:pPr>
              <w:ind w:left="720"/>
              <w:rPr>
                <w:rFonts w:eastAsia="MS Mincho"/>
                <w:lang w:val="en-US"/>
              </w:rPr>
            </w:pPr>
          </w:p>
          <w:p w:rsidR="002259AB" w:rsidRPr="00FA47A4" w:rsidRDefault="002259AB" w:rsidP="005D6259">
            <w:pPr>
              <w:jc w:val="both"/>
              <w:rPr>
                <w:rFonts w:eastAsia="MS Mincho"/>
                <w:lang w:val="en-US"/>
              </w:rPr>
            </w:pPr>
            <w:r w:rsidRPr="00FA47A4">
              <w:rPr>
                <w:rFonts w:eastAsia="MS Mincho"/>
                <w:lang w:val="en-US"/>
              </w:rPr>
              <w:t>Council of the encouragement of exports v. .K Chopra, Supreme Court, India, 20 January 1999.</w:t>
            </w:r>
          </w:p>
          <w:p w:rsidR="002259AB" w:rsidRPr="00FA47A4" w:rsidRDefault="002259AB" w:rsidP="005D6259">
            <w:pPr>
              <w:jc w:val="both"/>
              <w:rPr>
                <w:rFonts w:eastAsia="MS Mincho"/>
                <w:lang w:val="en-US"/>
              </w:rPr>
            </w:pPr>
            <w:r w:rsidRPr="00FA47A4">
              <w:rPr>
                <w:rFonts w:eastAsia="MS Mincho"/>
                <w:lang w:val="en-US"/>
              </w:rPr>
              <w:t>The head, Railway Committee etc., v. Mrs. Chandrima Das etc., Supreme Court of India, 28 January 2000.</w:t>
            </w:r>
          </w:p>
          <w:p w:rsidR="002259AB" w:rsidRPr="00FA47A4" w:rsidRDefault="002259AB" w:rsidP="005D6259">
            <w:pPr>
              <w:jc w:val="both"/>
              <w:rPr>
                <w:rFonts w:eastAsia="MS Mincho"/>
                <w:lang w:val="en-US"/>
              </w:rPr>
            </w:pPr>
            <w:r w:rsidRPr="00FA47A4">
              <w:rPr>
                <w:rFonts w:eastAsia="MS Mincho"/>
                <w:lang w:val="en-US"/>
              </w:rPr>
              <w:t>Fernandes v. Brazil, Pan-American Commission for the human rights, the Organisation of American States.</w:t>
            </w:r>
          </w:p>
          <w:p w:rsidR="002259AB" w:rsidRPr="00FA47A4" w:rsidRDefault="002259AB" w:rsidP="005D6259">
            <w:pPr>
              <w:jc w:val="both"/>
              <w:rPr>
                <w:rFonts w:eastAsia="MS Mincho"/>
                <w:lang w:val="en-US"/>
              </w:rPr>
            </w:pPr>
            <w:r w:rsidRPr="00FA47A4">
              <w:rPr>
                <w:rFonts w:eastAsia="MS Mincho"/>
                <w:i/>
                <w:lang w:val="en-US"/>
              </w:rPr>
              <w:t>Regina v. Ewanchuk</w:t>
            </w:r>
            <w:r w:rsidRPr="00FA47A4">
              <w:rPr>
                <w:rFonts w:eastAsia="MS Mincho"/>
                <w:lang w:val="en-US"/>
              </w:rPr>
              <w:t>, Supreme Court, Canada, 14 October 1998, 25 February 1999.</w:t>
            </w:r>
          </w:p>
          <w:p w:rsidR="002259AB" w:rsidRPr="00FA47A4" w:rsidRDefault="002259AB" w:rsidP="005D6259">
            <w:pPr>
              <w:jc w:val="both"/>
              <w:rPr>
                <w:rFonts w:eastAsia="MS Mincho"/>
                <w:lang w:val="en-US"/>
              </w:rPr>
            </w:pPr>
            <w:r w:rsidRPr="00FA47A4">
              <w:rPr>
                <w:rFonts w:eastAsia="MS Mincho"/>
                <w:lang w:val="en-US"/>
              </w:rPr>
              <w:t xml:space="preserve"> </w:t>
            </w:r>
            <w:r w:rsidRPr="00FA47A4">
              <w:rPr>
                <w:rFonts w:eastAsia="MS Mincho"/>
                <w:i/>
                <w:lang w:val="en-US"/>
              </w:rPr>
              <w:t>S v.  Bechu</w:t>
            </w:r>
            <w:r w:rsidRPr="00FA47A4">
              <w:rPr>
                <w:rFonts w:eastAsia="MS Mincho"/>
                <w:lang w:val="en-US"/>
              </w:rPr>
              <w:t>, The Court of Magistrates, Levuka, Fiji, 2 December 1999</w:t>
            </w:r>
            <w:r w:rsidRPr="00FA47A4">
              <w:rPr>
                <w:rFonts w:eastAsia="MS Mincho"/>
                <w:sz w:val="22"/>
                <w:szCs w:val="22"/>
                <w:lang w:val="en-US"/>
              </w:rPr>
              <w:t>.</w:t>
            </w:r>
          </w:p>
          <w:p w:rsidR="002259AB" w:rsidRPr="00FA47A4" w:rsidRDefault="002259AB" w:rsidP="005D6259">
            <w:pPr>
              <w:jc w:val="both"/>
              <w:rPr>
                <w:rFonts w:eastAsia="MS Mincho"/>
                <w:lang w:val="en-US"/>
              </w:rPr>
            </w:pPr>
          </w:p>
          <w:p w:rsidR="002259AB" w:rsidRPr="00FA47A4" w:rsidRDefault="002259AB" w:rsidP="00CD5FCA">
            <w:pPr>
              <w:numPr>
                <w:ilvl w:val="0"/>
                <w:numId w:val="22"/>
              </w:numPr>
              <w:rPr>
                <w:rFonts w:eastAsia="MS Mincho"/>
                <w:b/>
                <w:i/>
                <w:lang w:val="en-US"/>
              </w:rPr>
            </w:pPr>
            <w:r w:rsidRPr="00FA47A4">
              <w:rPr>
                <w:rFonts w:eastAsia="MS Mincho"/>
                <w:b/>
                <w:i/>
                <w:lang w:val="en-US"/>
              </w:rPr>
              <w:t xml:space="preserve">Albanian legislation </w:t>
            </w:r>
          </w:p>
          <w:p w:rsidR="002259AB" w:rsidRPr="00FA47A4" w:rsidRDefault="002259AB" w:rsidP="005D6259">
            <w:pPr>
              <w:rPr>
                <w:rFonts w:eastAsia="MS Mincho"/>
                <w:lang w:val="en-US"/>
              </w:rPr>
            </w:pPr>
            <w:r w:rsidRPr="00FA47A4">
              <w:rPr>
                <w:rFonts w:eastAsia="MS Mincho"/>
                <w:spacing w:val="-3"/>
                <w:sz w:val="22"/>
                <w:szCs w:val="22"/>
                <w:lang w:val="en-US"/>
              </w:rPr>
              <w:t xml:space="preserve">- </w:t>
            </w:r>
            <w:r w:rsidRPr="00FA47A4">
              <w:rPr>
                <w:rFonts w:eastAsia="MS Mincho"/>
                <w:bCs/>
                <w:lang w:val="en-US"/>
              </w:rPr>
              <w:t xml:space="preserve">Law no. </w:t>
            </w:r>
            <w:r w:rsidRPr="00FA47A4">
              <w:rPr>
                <w:rFonts w:eastAsia="MS Mincho"/>
                <w:lang w:val="en-US"/>
              </w:rPr>
              <w:t>7895, date 27.1.1995, “</w:t>
            </w:r>
            <w:r w:rsidRPr="00FA47A4">
              <w:rPr>
                <w:rFonts w:eastAsia="MS Mincho"/>
                <w:i/>
                <w:lang w:val="en-US"/>
              </w:rPr>
              <w:t>Criminal Code of the Republic of Albania,</w:t>
            </w:r>
            <w:r w:rsidRPr="00FA47A4">
              <w:rPr>
                <w:rFonts w:eastAsia="MS Mincho"/>
                <w:lang w:val="en-US"/>
              </w:rPr>
              <w:t>” changed.</w:t>
            </w:r>
          </w:p>
          <w:p w:rsidR="002259AB" w:rsidRPr="00FA47A4" w:rsidRDefault="002259AB" w:rsidP="005D6259">
            <w:pPr>
              <w:rPr>
                <w:rFonts w:eastAsia="MS Mincho"/>
                <w:lang w:val="en-US"/>
              </w:rPr>
            </w:pPr>
            <w:r w:rsidRPr="00FA47A4">
              <w:rPr>
                <w:rFonts w:eastAsia="MS Mincho"/>
                <w:bCs/>
                <w:lang w:val="en-US"/>
              </w:rPr>
              <w:lastRenderedPageBreak/>
              <w:t xml:space="preserve">- Law no. </w:t>
            </w:r>
            <w:r w:rsidRPr="00FA47A4">
              <w:rPr>
                <w:rFonts w:eastAsia="MS Mincho"/>
                <w:lang w:val="en-US"/>
              </w:rPr>
              <w:t>9888, date 10.3.2008, “</w:t>
            </w:r>
            <w:r w:rsidRPr="00FA47A4">
              <w:rPr>
                <w:rFonts w:eastAsia="MS Mincho"/>
                <w:i/>
                <w:lang w:val="en-US"/>
              </w:rPr>
              <w:t>On the rights and the treatment of prisoners and the arrested ones.</w:t>
            </w:r>
            <w:r w:rsidRPr="00FA47A4">
              <w:rPr>
                <w:rFonts w:eastAsia="MS Mincho"/>
                <w:lang w:val="en-US"/>
              </w:rPr>
              <w:t>”</w:t>
            </w:r>
          </w:p>
          <w:p w:rsidR="002259AB" w:rsidRPr="00FA47A4" w:rsidRDefault="002259AB" w:rsidP="005D6259">
            <w:pPr>
              <w:jc w:val="both"/>
              <w:rPr>
                <w:rFonts w:eastAsia="MS Mincho"/>
                <w:bCs/>
                <w:lang w:val="en-US"/>
              </w:rPr>
            </w:pPr>
            <w:r w:rsidRPr="00FA47A4">
              <w:rPr>
                <w:rFonts w:eastAsia="MS Mincho"/>
                <w:bCs/>
                <w:lang w:val="en-US"/>
              </w:rPr>
              <w:t xml:space="preserve">- Law no. </w:t>
            </w:r>
            <w:r w:rsidRPr="00FA47A4">
              <w:rPr>
                <w:rFonts w:eastAsia="MS Mincho"/>
                <w:lang w:val="en-US"/>
              </w:rPr>
              <w:t>9642, date 20.11.2006, according to which the Albanian parliament ratified the Convention of the Council of Europe, “</w:t>
            </w:r>
            <w:r w:rsidRPr="00FA47A4">
              <w:rPr>
                <w:rFonts w:eastAsia="MS Mincho"/>
                <w:i/>
                <w:lang w:val="en-US"/>
              </w:rPr>
              <w:t>On measures against the traffic of human beings</w:t>
            </w:r>
          </w:p>
          <w:p w:rsidR="002259AB" w:rsidRPr="00FA47A4" w:rsidRDefault="002259AB" w:rsidP="005D6259">
            <w:pPr>
              <w:rPr>
                <w:rFonts w:eastAsia="Calibri"/>
                <w:lang w:val="en-US" w:eastAsia="en-US"/>
              </w:rPr>
            </w:pPr>
          </w:p>
          <w:p w:rsidR="002259AB" w:rsidRPr="00FA47A4" w:rsidRDefault="002259AB" w:rsidP="005D6259">
            <w:pPr>
              <w:rPr>
                <w:rFonts w:eastAsia="Calibri"/>
                <w:lang w:val="en-US" w:eastAsia="en-US"/>
              </w:rPr>
            </w:pP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lastRenderedPageBreak/>
              <w:t>Feed-back</w:t>
            </w:r>
          </w:p>
          <w:p w:rsidR="002259AB" w:rsidRPr="00FA47A4" w:rsidRDefault="002259AB" w:rsidP="005D6259">
            <w:pPr>
              <w:jc w:val="center"/>
              <w:rPr>
                <w:rFonts w:eastAsia="MS Mincho"/>
                <w:lang w:val="en-US" w:eastAsia="en-US"/>
              </w:rPr>
            </w:pPr>
          </w:p>
        </w:tc>
      </w:tr>
      <w:tr w:rsidR="002259AB" w:rsidRPr="00FA47A4" w:rsidTr="005D6259">
        <w:trPr>
          <w:trHeight w:val="938"/>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lastRenderedPageBreak/>
              <w:t>25</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XXVI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XXVII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11. </w:t>
            </w:r>
            <w:r w:rsidRPr="00FA47A4">
              <w:rPr>
                <w:rFonts w:eastAsia="MS Mincho"/>
                <w:b/>
                <w:bCs/>
                <w:lang w:val="en-US"/>
              </w:rPr>
              <w:t>Criminal aspects of the law on drugs</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bCs/>
                <w:lang w:val="en-US" w:eastAsia="en-US"/>
              </w:rPr>
            </w:pPr>
          </w:p>
          <w:p w:rsidR="002259AB" w:rsidRPr="00FA47A4" w:rsidRDefault="002259AB" w:rsidP="005D6259">
            <w:pPr>
              <w:jc w:val="center"/>
              <w:rPr>
                <w:rFonts w:eastAsia="MS Mincho"/>
                <w:b/>
                <w:bCs/>
                <w:lang w:val="en-US" w:eastAsia="en-US"/>
              </w:rPr>
            </w:pPr>
            <w:r w:rsidRPr="00FA47A4">
              <w:rPr>
                <w:rFonts w:eastAsia="MS Mincho"/>
                <w:b/>
                <w:bCs/>
                <w:sz w:val="22"/>
                <w:szCs w:val="22"/>
                <w:lang w:val="en-US" w:eastAsia="en-US"/>
              </w:rPr>
              <w:t>6 classes</w:t>
            </w:r>
          </w:p>
          <w:p w:rsidR="002259AB" w:rsidRPr="00FA47A4" w:rsidRDefault="002259AB" w:rsidP="005D6259">
            <w:pPr>
              <w:jc w:val="center"/>
              <w:rPr>
                <w:rFonts w:eastAsia="MS Mincho"/>
                <w:b/>
                <w:bCs/>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p w:rsidR="002259AB" w:rsidRPr="00FA47A4" w:rsidRDefault="002259AB" w:rsidP="005D6259">
            <w:pPr>
              <w:jc w:val="center"/>
              <w:rPr>
                <w:rFonts w:eastAsia="MS Mincho"/>
                <w:bCs/>
                <w:iCs/>
                <w:lang w:val="en-US" w:eastAsia="en-US"/>
              </w:rPr>
            </w:pP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5D6259">
            <w:pPr>
              <w:jc w:val="both"/>
              <w:rPr>
                <w:rFonts w:eastAsia="MS Mincho"/>
                <w:bCs/>
                <w:lang w:val="en-US"/>
              </w:rPr>
            </w:pPr>
            <w:r w:rsidRPr="00FA47A4">
              <w:rPr>
                <w:rFonts w:eastAsia="MS Mincho"/>
                <w:bCs/>
                <w:lang w:val="en-US"/>
              </w:rPr>
              <w:t xml:space="preserve">- Law no. 8733, date 24.1.2001, Articles 65; 66; 67;68; 69; 70; 71. </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154, date 15.4.2000 of the United College of the High Court.</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 xml:space="preserve">1, date 27.3.2008 of the United College of the High Court. </w:t>
            </w:r>
            <w:r w:rsidRPr="00FA47A4">
              <w:rPr>
                <w:rFonts w:eastAsia="MS Mincho"/>
                <w:b/>
                <w:bCs/>
                <w:i/>
                <w:lang w:val="en-US"/>
              </w:rPr>
              <w:tab/>
            </w:r>
          </w:p>
          <w:p w:rsidR="002259AB" w:rsidRPr="00FA47A4" w:rsidRDefault="002259AB" w:rsidP="005D6259">
            <w:pPr>
              <w:jc w:val="both"/>
              <w:rPr>
                <w:rFonts w:eastAsia="MS Mincho"/>
                <w:bCs/>
                <w:lang w:val="en-US"/>
              </w:rPr>
            </w:pPr>
            <w:r w:rsidRPr="00FA47A4">
              <w:rPr>
                <w:rFonts w:eastAsia="MS Mincho"/>
                <w:b/>
                <w:bCs/>
                <w:i/>
                <w:sz w:val="22"/>
                <w:szCs w:val="22"/>
                <w:lang w:val="en-US"/>
              </w:rPr>
              <w:tab/>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lang w:val="en-US" w:eastAsia="en-US"/>
              </w:rPr>
            </w:pPr>
          </w:p>
        </w:tc>
      </w:tr>
      <w:tr w:rsidR="002259AB" w:rsidRPr="00FA47A4" w:rsidTr="005D6259">
        <w:trPr>
          <w:trHeight w:val="938"/>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26</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XXVII</w:t>
            </w: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XXVIII</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12. </w:t>
            </w:r>
            <w:r w:rsidRPr="00FA47A4">
              <w:rPr>
                <w:rFonts w:eastAsia="MS Mincho"/>
                <w:b/>
                <w:bCs/>
                <w:lang w:val="en-US"/>
              </w:rPr>
              <w:t>Crimes against justice.</w:t>
            </w: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6 classes</w:t>
            </w:r>
          </w:p>
          <w:p w:rsidR="002259AB" w:rsidRPr="00FA47A4" w:rsidRDefault="002259AB" w:rsidP="005D6259">
            <w:pPr>
              <w:jc w:val="center"/>
              <w:rPr>
                <w:rFonts w:eastAsia="MS Mincho"/>
                <w:b/>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Lecture, questions, discussions</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1952;1977;1995.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5D6259">
            <w:pPr>
              <w:jc w:val="both"/>
              <w:rPr>
                <w:rFonts w:eastAsia="MS Mincho"/>
                <w:bCs/>
                <w:lang w:val="en-US"/>
              </w:rPr>
            </w:pPr>
            <w:r w:rsidRPr="00FA47A4">
              <w:rPr>
                <w:rFonts w:eastAsia="MS Mincho"/>
                <w:bCs/>
                <w:lang w:val="en-US"/>
              </w:rPr>
              <w:lastRenderedPageBreak/>
              <w:t xml:space="preserve">- Law no. 8733, date 24.1.2001, Articles 75; 77; 78 changed. </w:t>
            </w:r>
          </w:p>
          <w:p w:rsidR="002259AB" w:rsidRPr="00FA47A4" w:rsidRDefault="002259AB" w:rsidP="005D6259">
            <w:pPr>
              <w:jc w:val="both"/>
              <w:rPr>
                <w:rFonts w:eastAsia="MS Mincho"/>
                <w:bCs/>
                <w:lang w:val="en-US"/>
              </w:rPr>
            </w:pPr>
            <w:r w:rsidRPr="00FA47A4">
              <w:rPr>
                <w:rFonts w:eastAsia="MS Mincho"/>
                <w:bCs/>
                <w:lang w:val="en-US"/>
              </w:rPr>
              <w:t xml:space="preserve">- Law no. 9686, date 26.2.2007, Articles 28; 29; 30; 31; 32; 33. </w:t>
            </w:r>
          </w:p>
          <w:p w:rsidR="002259AB" w:rsidRPr="00FA47A4" w:rsidRDefault="002259AB" w:rsidP="005D6259">
            <w:pPr>
              <w:jc w:val="both"/>
              <w:rPr>
                <w:rFonts w:eastAsia="MS Mincho"/>
                <w:bCs/>
                <w:lang w:val="en-US"/>
              </w:rPr>
            </w:pPr>
            <w:r w:rsidRPr="00FA47A4">
              <w:rPr>
                <w:rFonts w:eastAsia="MS Mincho"/>
                <w:bCs/>
                <w:lang w:val="en-US"/>
              </w:rPr>
              <w:t xml:space="preserve">- Law no. 9275, date 16.9.2004, Articles 25; 26; 27; 28; 29; 30; 3.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p>
        </w:tc>
      </w:tr>
      <w:tr w:rsidR="002259AB" w:rsidRPr="00FA47A4" w:rsidTr="005D6259">
        <w:trPr>
          <w:trHeight w:val="938"/>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27</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XXIX</w:t>
            </w: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13. </w:t>
            </w:r>
            <w:r w:rsidRPr="00FA47A4">
              <w:rPr>
                <w:rFonts w:eastAsia="MS Mincho"/>
                <w:b/>
                <w:bCs/>
                <w:lang w:val="en-US"/>
              </w:rPr>
              <w:t>Criminal offences into the area of customs and taxes</w:t>
            </w:r>
            <w:r w:rsidRPr="00FA47A4">
              <w:rPr>
                <w:rFonts w:eastAsia="MS Mincho"/>
                <w:b/>
                <w:bCs/>
                <w:sz w:val="22"/>
                <w:szCs w:val="22"/>
                <w:lang w:val="en-US" w:eastAsia="en-US"/>
              </w:rPr>
              <w:t xml:space="preserve">. </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t xml:space="preserve"> </w:t>
            </w:r>
            <w:r w:rsidRPr="00FA47A4">
              <w:rPr>
                <w:rFonts w:eastAsia="MS Mincho"/>
                <w:b/>
                <w:bCs/>
                <w:sz w:val="22"/>
                <w:szCs w:val="22"/>
                <w:lang w:val="en-US" w:eastAsia="en-US"/>
              </w:rPr>
              <w:tab/>
            </w:r>
          </w:p>
          <w:p w:rsidR="002259AB" w:rsidRPr="00FA47A4" w:rsidRDefault="002259AB" w:rsidP="005D6259">
            <w:pPr>
              <w:jc w:val="both"/>
              <w:rPr>
                <w:rFonts w:eastAsia="MS Mincho"/>
                <w:b/>
                <w:bCs/>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4 classes</w:t>
            </w:r>
          </w:p>
          <w:p w:rsidR="002259AB" w:rsidRPr="00FA47A4" w:rsidRDefault="002259AB" w:rsidP="005D6259">
            <w:pPr>
              <w:jc w:val="center"/>
              <w:rPr>
                <w:rFonts w:eastAsia="MS Mincho"/>
                <w:b/>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Lecture, questions, discussions</w:t>
            </w: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 1977; 1995.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5D6259">
            <w:pPr>
              <w:jc w:val="both"/>
              <w:rPr>
                <w:rFonts w:eastAsia="MS Mincho"/>
                <w:bCs/>
                <w:lang w:val="en-US"/>
              </w:rPr>
            </w:pPr>
            <w:r w:rsidRPr="00FA47A4">
              <w:rPr>
                <w:rFonts w:eastAsia="MS Mincho"/>
                <w:bCs/>
                <w:lang w:val="en-US"/>
              </w:rPr>
              <w:t xml:space="preserve">- Law no. 8733, date 24.1.2001, Articles 48; 49, changed. </w:t>
            </w:r>
          </w:p>
          <w:p w:rsidR="002259AB" w:rsidRPr="00FA47A4" w:rsidRDefault="002259AB" w:rsidP="005D6259">
            <w:pPr>
              <w:jc w:val="both"/>
              <w:rPr>
                <w:rFonts w:eastAsia="MS Mincho"/>
                <w:bCs/>
                <w:lang w:val="en-US"/>
              </w:rPr>
            </w:pPr>
            <w:r w:rsidRPr="00FA47A4">
              <w:rPr>
                <w:rFonts w:eastAsia="MS Mincho"/>
                <w:bCs/>
                <w:lang w:val="en-US"/>
              </w:rPr>
              <w:t xml:space="preserve">- Law no. 9086, date 19.6.2003, Article 6.  </w:t>
            </w:r>
          </w:p>
          <w:p w:rsidR="002259AB" w:rsidRPr="00FA47A4" w:rsidRDefault="002259AB" w:rsidP="005D6259">
            <w:pPr>
              <w:jc w:val="both"/>
              <w:rPr>
                <w:rFonts w:eastAsia="MS Mincho"/>
                <w:bCs/>
                <w:lang w:val="en-US"/>
              </w:rPr>
            </w:pPr>
            <w:r w:rsidRPr="00FA47A4">
              <w:rPr>
                <w:rFonts w:eastAsia="MS Mincho"/>
                <w:bCs/>
                <w:lang w:val="en-US"/>
              </w:rPr>
              <w:t xml:space="preserve">- Law no. 8279, date 15.1.1998, Article 2.  </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 xml:space="preserve">1, date 26.3.2002 of the United College of the High Court.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lang w:val="en-US" w:eastAsia="en-US"/>
              </w:rPr>
            </w:pPr>
          </w:p>
        </w:tc>
      </w:tr>
      <w:tr w:rsidR="002259AB" w:rsidRPr="00FA47A4" w:rsidTr="005D6259">
        <w:trPr>
          <w:trHeight w:val="938"/>
        </w:trPr>
        <w:tc>
          <w:tcPr>
            <w:tcW w:w="7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r w:rsidRPr="00FA47A4">
              <w:rPr>
                <w:rFonts w:eastAsia="MS Mincho"/>
                <w:b/>
                <w:sz w:val="22"/>
                <w:szCs w:val="22"/>
                <w:lang w:val="en-US" w:eastAsia="en-US"/>
              </w:rPr>
              <w:t>28</w:t>
            </w:r>
          </w:p>
        </w:tc>
        <w:tc>
          <w:tcPr>
            <w:tcW w:w="9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ind w:right="-48"/>
              <w:jc w:val="center"/>
              <w:rPr>
                <w:rFonts w:eastAsia="MS Mincho"/>
                <w:b/>
                <w:lang w:val="en-US" w:eastAsia="en-US"/>
              </w:rPr>
            </w:pPr>
          </w:p>
          <w:p w:rsidR="002259AB" w:rsidRPr="00FA47A4" w:rsidRDefault="002259AB" w:rsidP="005D6259">
            <w:pPr>
              <w:ind w:right="-48"/>
              <w:jc w:val="center"/>
              <w:rPr>
                <w:rFonts w:eastAsia="MS Mincho"/>
                <w:b/>
                <w:lang w:val="en-US" w:eastAsia="en-US"/>
              </w:rPr>
            </w:pPr>
          </w:p>
          <w:p w:rsidR="002259AB" w:rsidRPr="00FA47A4" w:rsidRDefault="002259AB" w:rsidP="005D6259">
            <w:pPr>
              <w:ind w:right="-48"/>
              <w:jc w:val="center"/>
              <w:rPr>
                <w:rFonts w:eastAsia="MS Mincho"/>
                <w:b/>
                <w:lang w:val="en-US" w:eastAsia="en-US"/>
              </w:rPr>
            </w:pPr>
          </w:p>
          <w:p w:rsidR="002259AB" w:rsidRPr="00FA47A4" w:rsidRDefault="002259AB" w:rsidP="005D6259">
            <w:pPr>
              <w:ind w:right="-48"/>
              <w:jc w:val="center"/>
              <w:rPr>
                <w:rFonts w:eastAsia="MS Mincho"/>
                <w:b/>
                <w:lang w:val="en-US" w:eastAsia="en-US"/>
              </w:rPr>
            </w:pPr>
          </w:p>
          <w:p w:rsidR="002259AB" w:rsidRPr="00FA47A4" w:rsidRDefault="002259AB" w:rsidP="005D6259">
            <w:pPr>
              <w:ind w:right="-48"/>
              <w:jc w:val="center"/>
              <w:rPr>
                <w:rFonts w:eastAsia="MS Mincho"/>
                <w:b/>
                <w:lang w:val="en-US" w:eastAsia="en-US"/>
              </w:rPr>
            </w:pPr>
            <w:r w:rsidRPr="00FA47A4">
              <w:rPr>
                <w:rFonts w:eastAsia="MS Mincho"/>
                <w:b/>
                <w:sz w:val="22"/>
                <w:szCs w:val="22"/>
                <w:lang w:val="en-US" w:eastAsia="en-US"/>
              </w:rPr>
              <w:t>XXX</w:t>
            </w:r>
          </w:p>
          <w:p w:rsidR="002259AB" w:rsidRPr="00FA47A4" w:rsidRDefault="002259AB" w:rsidP="005D6259">
            <w:pPr>
              <w:ind w:right="-48"/>
              <w:jc w:val="center"/>
              <w:rPr>
                <w:rFonts w:eastAsia="MS Mincho"/>
                <w:b/>
                <w:lang w:val="en-US" w:eastAsia="en-US"/>
              </w:rPr>
            </w:pPr>
          </w:p>
        </w:tc>
        <w:tc>
          <w:tcPr>
            <w:tcW w:w="34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
                <w:bCs/>
                <w:lang w:val="en-US" w:eastAsia="en-US"/>
              </w:rPr>
            </w:pPr>
            <w:r w:rsidRPr="00FA47A4">
              <w:rPr>
                <w:rFonts w:eastAsia="MS Mincho"/>
                <w:b/>
                <w:bCs/>
                <w:sz w:val="22"/>
                <w:szCs w:val="22"/>
                <w:lang w:val="en-US" w:eastAsia="en-US"/>
              </w:rPr>
              <w:t xml:space="preserve">14. </w:t>
            </w:r>
            <w:r w:rsidRPr="00FA47A4">
              <w:rPr>
                <w:rFonts w:eastAsia="MS Mincho"/>
                <w:b/>
                <w:bCs/>
                <w:lang w:val="en-US"/>
              </w:rPr>
              <w:t>Criminal offences into the area of falsification</w:t>
            </w:r>
            <w:r w:rsidRPr="00FA47A4">
              <w:rPr>
                <w:rFonts w:eastAsia="MS Mincho"/>
                <w:b/>
                <w:bCs/>
                <w:sz w:val="22"/>
                <w:szCs w:val="22"/>
                <w:lang w:val="en-US" w:eastAsia="en-US"/>
              </w:rPr>
              <w:t xml:space="preserve">. </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2259AB" w:rsidRPr="00FA47A4" w:rsidRDefault="002259AB" w:rsidP="005D6259">
            <w:pPr>
              <w:jc w:val="both"/>
              <w:rPr>
                <w:rFonts w:eastAsia="MS Mincho"/>
                <w:b/>
                <w:bCs/>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
                <w:lang w:val="en-US" w:eastAsia="en-US"/>
              </w:rPr>
            </w:pPr>
          </w:p>
          <w:p w:rsidR="002259AB" w:rsidRPr="00FA47A4" w:rsidRDefault="002259AB" w:rsidP="005D6259">
            <w:pPr>
              <w:jc w:val="center"/>
              <w:rPr>
                <w:rFonts w:eastAsia="MS Mincho"/>
                <w:b/>
                <w:bCs/>
                <w:lang w:val="en-US" w:eastAsia="en-US"/>
              </w:rPr>
            </w:pPr>
            <w:r w:rsidRPr="00FA47A4">
              <w:rPr>
                <w:rFonts w:eastAsia="MS Mincho"/>
                <w:b/>
                <w:sz w:val="22"/>
                <w:szCs w:val="22"/>
                <w:lang w:val="en-US" w:eastAsia="en-US"/>
              </w:rPr>
              <w:t>4 classes</w:t>
            </w:r>
          </w:p>
          <w:p w:rsidR="002259AB" w:rsidRPr="00FA47A4" w:rsidRDefault="002259AB" w:rsidP="005D6259">
            <w:pPr>
              <w:jc w:val="center"/>
              <w:rPr>
                <w:rFonts w:eastAsia="MS Mincho"/>
                <w:b/>
                <w:bCs/>
                <w:lang w:val="en-US" w:eastAsia="en-US"/>
              </w:rPr>
            </w:pPr>
          </w:p>
        </w:tc>
        <w:tc>
          <w:tcPr>
            <w:tcW w:w="180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bCs/>
                <w:iCs/>
                <w:lang w:val="en-US" w:eastAsia="en-US"/>
              </w:rPr>
            </w:pPr>
            <w:r w:rsidRPr="00FA47A4">
              <w:rPr>
                <w:rFonts w:eastAsia="MS Mincho"/>
                <w:lang w:val="en-US"/>
              </w:rPr>
              <w:t>Discussions</w:t>
            </w:r>
            <w:r w:rsidRPr="00FA47A4">
              <w:rPr>
                <w:rFonts w:eastAsia="MS Mincho"/>
                <w:bCs/>
                <w:iCs/>
                <w:sz w:val="22"/>
                <w:szCs w:val="22"/>
                <w:lang w:val="en-US" w:eastAsia="en-US"/>
              </w:rPr>
              <w:t>, Debates on cases of judicial practice.</w:t>
            </w:r>
          </w:p>
          <w:p w:rsidR="002259AB" w:rsidRPr="00FA47A4" w:rsidRDefault="002259AB" w:rsidP="005D6259">
            <w:pPr>
              <w:jc w:val="center"/>
              <w:rPr>
                <w:rFonts w:eastAsia="MS Mincho"/>
                <w:bCs/>
                <w:iCs/>
                <w:lang w:val="en-US" w:eastAsia="en-US"/>
              </w:rPr>
            </w:pPr>
          </w:p>
        </w:tc>
        <w:tc>
          <w:tcPr>
            <w:tcW w:w="468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both"/>
              <w:rPr>
                <w:rFonts w:eastAsia="MS Mincho"/>
                <w:bCs/>
                <w:lang w:val="en-US"/>
              </w:rPr>
            </w:pPr>
            <w:r w:rsidRPr="00FA47A4">
              <w:rPr>
                <w:rFonts w:eastAsia="MS Mincho"/>
                <w:bCs/>
                <w:lang w:val="en-US"/>
              </w:rPr>
              <w:t>- Elezi, Ismet., Kaçupi, Skënder., Haxhia, Maksim. “</w:t>
            </w:r>
            <w:r w:rsidRPr="00FA47A4">
              <w:rPr>
                <w:rFonts w:eastAsia="MS Mincho"/>
                <w:bCs/>
                <w:i/>
                <w:lang w:val="en-US"/>
              </w:rPr>
              <w:t>Commentary of Criminal Code,</w:t>
            </w:r>
            <w:r w:rsidRPr="00FA47A4">
              <w:rPr>
                <w:rFonts w:eastAsia="MS Mincho"/>
                <w:bCs/>
                <w:lang w:val="en-US"/>
              </w:rPr>
              <w:t>” Tiran</w:t>
            </w:r>
            <w:r w:rsidRPr="00FA47A4">
              <w:rPr>
                <w:rFonts w:eastAsia="MS Mincho"/>
                <w:iCs/>
                <w:lang w:val="en-US" w:eastAsia="en-US"/>
              </w:rPr>
              <w:t>a</w:t>
            </w:r>
            <w:r w:rsidRPr="00FA47A4">
              <w:rPr>
                <w:rFonts w:eastAsia="MS Mincho"/>
                <w:bCs/>
                <w:lang w:val="en-US"/>
              </w:rPr>
              <w:t xml:space="preserve">, 2006. </w:t>
            </w:r>
          </w:p>
          <w:p w:rsidR="002259AB" w:rsidRPr="00FA47A4" w:rsidRDefault="002259AB" w:rsidP="005D6259">
            <w:pPr>
              <w:jc w:val="both"/>
              <w:rPr>
                <w:rFonts w:eastAsia="MS Mincho"/>
                <w:bCs/>
                <w:lang w:val="en-US"/>
              </w:rPr>
            </w:pPr>
            <w:r w:rsidRPr="00FA47A4">
              <w:rPr>
                <w:rFonts w:eastAsia="MS Mincho"/>
                <w:bCs/>
                <w:lang w:val="en-US"/>
              </w:rPr>
              <w:t xml:space="preserve">- Criminal Code of the years 1929; 1952; 1977; 1995. </w:t>
            </w:r>
          </w:p>
          <w:p w:rsidR="002259AB" w:rsidRPr="00FA47A4" w:rsidRDefault="002259AB" w:rsidP="005D6259">
            <w:pPr>
              <w:jc w:val="both"/>
              <w:rPr>
                <w:rFonts w:eastAsia="MS Mincho"/>
                <w:bCs/>
                <w:lang w:val="en-US"/>
              </w:rPr>
            </w:pPr>
            <w:r w:rsidRPr="00FA47A4">
              <w:rPr>
                <w:rFonts w:eastAsia="MS Mincho"/>
                <w:bCs/>
                <w:lang w:val="en-US"/>
              </w:rPr>
              <w:t>- Elezi, Ismet. “</w:t>
            </w:r>
            <w:r w:rsidRPr="00FA47A4">
              <w:rPr>
                <w:rFonts w:eastAsia="MS Mincho"/>
                <w:bCs/>
                <w:i/>
                <w:lang w:val="en-US"/>
              </w:rPr>
              <w:t>Criminal law, specific part,</w:t>
            </w:r>
            <w:r w:rsidRPr="00FA47A4">
              <w:rPr>
                <w:rFonts w:eastAsia="MS Mincho"/>
                <w:bCs/>
                <w:lang w:val="en-US"/>
              </w:rPr>
              <w:t xml:space="preserve">”Tirana, 2005. </w:t>
            </w:r>
          </w:p>
          <w:p w:rsidR="002259AB" w:rsidRPr="00FA47A4" w:rsidRDefault="002259AB" w:rsidP="005D6259">
            <w:pPr>
              <w:jc w:val="both"/>
              <w:rPr>
                <w:rFonts w:eastAsia="MS Mincho"/>
                <w:bCs/>
                <w:lang w:val="en-US"/>
              </w:rPr>
            </w:pPr>
            <w:r w:rsidRPr="00FA47A4">
              <w:rPr>
                <w:rFonts w:eastAsia="MS Mincho"/>
                <w:bCs/>
                <w:lang w:val="en-US"/>
              </w:rPr>
              <w:t xml:space="preserve">- Law no. 8733, date 24.01.2001, Articles 50; 51; 52; 53, changed. </w:t>
            </w:r>
          </w:p>
          <w:p w:rsidR="002259AB" w:rsidRPr="00FA47A4" w:rsidRDefault="002259AB" w:rsidP="005D6259">
            <w:pPr>
              <w:jc w:val="both"/>
              <w:rPr>
                <w:rFonts w:eastAsia="MS Mincho"/>
                <w:bCs/>
                <w:lang w:val="en-US"/>
              </w:rPr>
            </w:pPr>
            <w:r w:rsidRPr="00FA47A4">
              <w:rPr>
                <w:rFonts w:eastAsia="MS Mincho"/>
                <w:bCs/>
                <w:lang w:val="en-US"/>
              </w:rPr>
              <w:t xml:space="preserve">- Law no. 9188, date 12.2.2004, Articles 4, 5, 6, 7.  </w:t>
            </w:r>
          </w:p>
          <w:p w:rsidR="002259AB" w:rsidRPr="00FA47A4" w:rsidRDefault="002259AB" w:rsidP="005D6259">
            <w:pPr>
              <w:jc w:val="both"/>
              <w:rPr>
                <w:rFonts w:eastAsia="MS Mincho"/>
                <w:bCs/>
                <w:lang w:val="en-US"/>
              </w:rPr>
            </w:pPr>
            <w:r w:rsidRPr="00FA47A4">
              <w:rPr>
                <w:rFonts w:eastAsia="MS Mincho"/>
                <w:bCs/>
                <w:lang w:val="en-US"/>
              </w:rPr>
              <w:t xml:space="preserve">- Law no. 9686, date 26.2.2007, Article 13. </w:t>
            </w:r>
          </w:p>
          <w:p w:rsidR="002259AB" w:rsidRPr="00FA47A4" w:rsidRDefault="002259AB" w:rsidP="005D6259">
            <w:pPr>
              <w:jc w:val="both"/>
              <w:rPr>
                <w:rFonts w:eastAsia="MS Mincho"/>
                <w:bCs/>
                <w:lang w:val="en-US"/>
              </w:rPr>
            </w:pPr>
            <w:r w:rsidRPr="00FA47A4">
              <w:rPr>
                <w:rFonts w:eastAsia="MS Mincho"/>
                <w:bCs/>
                <w:lang w:val="en-US"/>
              </w:rPr>
              <w:t xml:space="preserve">- </w:t>
            </w:r>
            <w:r w:rsidRPr="00FA47A4">
              <w:rPr>
                <w:rFonts w:eastAsia="MS Mincho"/>
                <w:lang w:val="en-US"/>
              </w:rPr>
              <w:t xml:space="preserve">Judgment no. </w:t>
            </w:r>
            <w:r w:rsidRPr="00FA47A4">
              <w:rPr>
                <w:rFonts w:eastAsia="MS Mincho"/>
                <w:bCs/>
                <w:lang w:val="en-US"/>
              </w:rPr>
              <w:t xml:space="preserve">284, date 6.10.2000 of the United College of the High Court. </w:t>
            </w:r>
          </w:p>
        </w:tc>
        <w:tc>
          <w:tcPr>
            <w:tcW w:w="1620" w:type="dxa"/>
            <w:tcBorders>
              <w:top w:val="single" w:sz="4" w:space="0" w:color="auto"/>
              <w:left w:val="single" w:sz="4" w:space="0" w:color="auto"/>
              <w:bottom w:val="single" w:sz="4" w:space="0" w:color="auto"/>
              <w:right w:val="single" w:sz="4" w:space="0" w:color="auto"/>
            </w:tcBorders>
          </w:tcPr>
          <w:p w:rsidR="002259AB" w:rsidRPr="00FA47A4" w:rsidRDefault="002259AB" w:rsidP="005D6259">
            <w:pPr>
              <w:jc w:val="center"/>
              <w:rPr>
                <w:rFonts w:eastAsia="MS Mincho"/>
                <w:lang w:val="en-US" w:eastAsia="en-US"/>
              </w:rPr>
            </w:pPr>
            <w:r w:rsidRPr="00FA47A4">
              <w:rPr>
                <w:rFonts w:eastAsia="MS Mincho"/>
                <w:sz w:val="22"/>
                <w:szCs w:val="22"/>
                <w:lang w:val="en-US" w:eastAsia="en-US"/>
              </w:rPr>
              <w:t>Feed-back</w:t>
            </w:r>
          </w:p>
          <w:p w:rsidR="002259AB" w:rsidRPr="00FA47A4" w:rsidRDefault="002259AB" w:rsidP="005D6259">
            <w:pPr>
              <w:jc w:val="center"/>
              <w:rPr>
                <w:rFonts w:eastAsia="MS Mincho"/>
                <w:lang w:val="en-US" w:eastAsia="en-US"/>
              </w:rPr>
            </w:pPr>
          </w:p>
        </w:tc>
      </w:tr>
    </w:tbl>
    <w:p w:rsidR="002259AB" w:rsidRPr="00FA47A4" w:rsidRDefault="002259AB" w:rsidP="002259AB">
      <w:pPr>
        <w:spacing w:after="200" w:line="276" w:lineRule="auto"/>
        <w:rPr>
          <w:rFonts w:eastAsia="Calibri"/>
          <w:sz w:val="22"/>
          <w:szCs w:val="22"/>
          <w:lang w:val="en-US" w:eastAsia="en-US"/>
        </w:rPr>
        <w:sectPr w:rsidR="002259AB" w:rsidRPr="00FA47A4" w:rsidSect="005D6259">
          <w:pgSz w:w="15840" w:h="12240" w:orient="landscape"/>
          <w:pgMar w:top="1440" w:right="1440" w:bottom="993" w:left="1440" w:header="720" w:footer="720" w:gutter="0"/>
          <w:cols w:space="720"/>
          <w:docGrid w:linePitch="360"/>
        </w:sectPr>
      </w:pPr>
    </w:p>
    <w:p w:rsidR="002259AB" w:rsidRPr="00FA47A4" w:rsidRDefault="002259AB" w:rsidP="002259AB">
      <w:pPr>
        <w:rPr>
          <w:lang w:val="en-US"/>
        </w:rPr>
      </w:pPr>
    </w:p>
    <w:p w:rsidR="0055426D" w:rsidRPr="00FA47A4" w:rsidRDefault="0055426D" w:rsidP="0055426D">
      <w:pPr>
        <w:rPr>
          <w:rFonts w:eastAsia="MS Mincho"/>
          <w:lang w:val="en-US"/>
        </w:rPr>
      </w:pPr>
    </w:p>
    <w:p w:rsidR="0055426D" w:rsidRPr="00FA47A4" w:rsidRDefault="0055426D" w:rsidP="0055426D">
      <w:pPr>
        <w:ind w:left="360" w:hanging="360"/>
        <w:jc w:val="center"/>
        <w:rPr>
          <w:rFonts w:eastAsia="MS Mincho"/>
          <w:b/>
          <w:bCs/>
          <w:sz w:val="22"/>
          <w:szCs w:val="22"/>
          <w:lang w:val="en-US" w:eastAsia="en-US"/>
        </w:rPr>
      </w:pPr>
    </w:p>
    <w:p w:rsidR="0055426D" w:rsidRPr="00FA47A4" w:rsidRDefault="0055426D" w:rsidP="0055426D">
      <w:pPr>
        <w:ind w:left="360" w:hanging="360"/>
        <w:jc w:val="center"/>
        <w:rPr>
          <w:rFonts w:eastAsia="MS Mincho"/>
          <w:b/>
          <w:bCs/>
          <w:sz w:val="22"/>
          <w:szCs w:val="22"/>
          <w:lang w:val="en-US" w:eastAsia="en-US"/>
        </w:rPr>
      </w:pPr>
    </w:p>
    <w:p w:rsidR="0055426D" w:rsidRPr="00FA47A4" w:rsidRDefault="0055426D" w:rsidP="0055426D">
      <w:pPr>
        <w:ind w:left="360" w:hanging="360"/>
        <w:jc w:val="center"/>
        <w:rPr>
          <w:rFonts w:eastAsia="MS Mincho"/>
          <w:b/>
          <w:bCs/>
          <w:sz w:val="22"/>
          <w:szCs w:val="22"/>
          <w:lang w:val="en-US" w:eastAsia="en-US"/>
        </w:rPr>
      </w:pPr>
    </w:p>
    <w:p w:rsidR="0055426D" w:rsidRPr="00FA47A4" w:rsidRDefault="0055426D" w:rsidP="0055426D">
      <w:pPr>
        <w:ind w:left="360" w:hanging="360"/>
        <w:jc w:val="center"/>
        <w:rPr>
          <w:rFonts w:eastAsia="MS Mincho"/>
          <w:b/>
          <w:bCs/>
          <w:sz w:val="22"/>
          <w:szCs w:val="22"/>
          <w:lang w:val="en-US" w:eastAsia="en-US"/>
        </w:rPr>
      </w:pPr>
    </w:p>
    <w:p w:rsidR="0055426D" w:rsidRPr="00FA47A4" w:rsidRDefault="0055426D" w:rsidP="0055426D">
      <w:pPr>
        <w:ind w:left="360" w:hanging="360"/>
        <w:jc w:val="center"/>
        <w:rPr>
          <w:rFonts w:eastAsia="MS Mincho"/>
          <w:b/>
          <w:bCs/>
          <w:sz w:val="22"/>
          <w:szCs w:val="22"/>
          <w:lang w:val="en-US" w:eastAsia="en-US"/>
        </w:rPr>
      </w:pPr>
    </w:p>
    <w:p w:rsidR="0055426D" w:rsidRPr="00FA47A4" w:rsidRDefault="0055426D" w:rsidP="0055426D">
      <w:pPr>
        <w:ind w:left="360" w:hanging="360"/>
        <w:jc w:val="center"/>
        <w:rPr>
          <w:rFonts w:eastAsia="MS Mincho"/>
          <w:b/>
          <w:bCs/>
          <w:sz w:val="22"/>
          <w:szCs w:val="22"/>
          <w:lang w:val="en-US" w:eastAsia="en-US"/>
        </w:rPr>
      </w:pPr>
    </w:p>
    <w:p w:rsidR="0055426D" w:rsidRPr="00FA47A4" w:rsidRDefault="0055426D" w:rsidP="0055426D">
      <w:pPr>
        <w:ind w:left="360" w:hanging="360"/>
        <w:jc w:val="center"/>
        <w:rPr>
          <w:rFonts w:eastAsia="MS Mincho"/>
          <w:b/>
          <w:bCs/>
          <w:sz w:val="22"/>
          <w:szCs w:val="22"/>
          <w:lang w:val="en-US" w:eastAsia="en-US"/>
        </w:rPr>
      </w:pPr>
    </w:p>
    <w:p w:rsidR="00C64FD5" w:rsidRPr="00FA47A4" w:rsidRDefault="00C64FD5" w:rsidP="00C64FD5">
      <w:pPr>
        <w:ind w:left="360" w:hanging="360"/>
        <w:jc w:val="center"/>
        <w:rPr>
          <w:rFonts w:eastAsia="MS Mincho"/>
          <w:b/>
          <w:bCs/>
          <w:sz w:val="26"/>
          <w:szCs w:val="26"/>
          <w:lang w:val="en-US" w:eastAsia="en-US"/>
        </w:rPr>
      </w:pPr>
      <w:r w:rsidRPr="00FA47A4">
        <w:rPr>
          <w:rFonts w:eastAsia="MS Mincho"/>
          <w:b/>
          <w:bCs/>
          <w:sz w:val="26"/>
          <w:szCs w:val="26"/>
          <w:lang w:val="en-US" w:eastAsia="en-US"/>
        </w:rPr>
        <w:t>3. PROGRAM OF THE SUBJECT</w:t>
      </w:r>
    </w:p>
    <w:p w:rsidR="00C64FD5" w:rsidRPr="00FA47A4" w:rsidRDefault="00C64FD5" w:rsidP="00C64FD5">
      <w:pPr>
        <w:jc w:val="center"/>
        <w:rPr>
          <w:rFonts w:eastAsia="MS Mincho"/>
          <w:b/>
          <w:bCs/>
          <w:sz w:val="26"/>
          <w:szCs w:val="26"/>
          <w:lang w:val="en-US" w:eastAsia="en-US"/>
        </w:rPr>
      </w:pPr>
    </w:p>
    <w:p w:rsidR="00C64FD5" w:rsidRPr="00FA47A4" w:rsidRDefault="00C64FD5" w:rsidP="00C64FD5">
      <w:pPr>
        <w:jc w:val="center"/>
        <w:rPr>
          <w:rFonts w:eastAsia="MS Mincho"/>
          <w:b/>
          <w:bCs/>
          <w:sz w:val="26"/>
          <w:szCs w:val="26"/>
          <w:lang w:val="en-US" w:eastAsia="en-US"/>
        </w:rPr>
      </w:pPr>
      <w:r w:rsidRPr="00FA47A4">
        <w:rPr>
          <w:rFonts w:eastAsia="MS Mincho"/>
          <w:b/>
          <w:bCs/>
          <w:sz w:val="26"/>
          <w:szCs w:val="26"/>
          <w:lang w:val="en-US" w:eastAsia="en-US"/>
        </w:rPr>
        <w:t xml:space="preserve"> “CIVIL PROCEDURE”</w:t>
      </w:r>
    </w:p>
    <w:p w:rsidR="00C64FD5" w:rsidRPr="00FA47A4" w:rsidRDefault="00C64FD5" w:rsidP="00C64FD5">
      <w:pPr>
        <w:jc w:val="center"/>
        <w:rPr>
          <w:rFonts w:eastAsia="MS Mincho"/>
          <w:b/>
          <w:bCs/>
          <w:sz w:val="26"/>
          <w:szCs w:val="26"/>
          <w:lang w:val="en-US" w:eastAsia="en-US"/>
        </w:rPr>
      </w:pPr>
    </w:p>
    <w:p w:rsidR="00C64FD5" w:rsidRPr="00FA47A4" w:rsidRDefault="00C64FD5" w:rsidP="00C64FD5">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C64FD5" w:rsidRPr="00FA47A4" w:rsidRDefault="00C64FD5" w:rsidP="00C64FD5">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w:t>
      </w:r>
    </w:p>
    <w:p w:rsidR="00C64FD5" w:rsidRPr="00FA47A4" w:rsidRDefault="00C64FD5" w:rsidP="00C64FD5">
      <w:pPr>
        <w:jc w:val="center"/>
        <w:rPr>
          <w:rFonts w:eastAsia="MS Mincho"/>
          <w:i/>
          <w:iCs/>
          <w:sz w:val="26"/>
          <w:szCs w:val="26"/>
          <w:lang w:val="en-US" w:eastAsia="en-US"/>
        </w:rPr>
      </w:pPr>
    </w:p>
    <w:p w:rsidR="00C64FD5" w:rsidRPr="00FA47A4" w:rsidRDefault="00C64FD5" w:rsidP="00C64FD5">
      <w:pPr>
        <w:jc w:val="center"/>
        <w:rPr>
          <w:rFonts w:eastAsia="MS Mincho"/>
          <w:i/>
          <w:iCs/>
          <w:sz w:val="26"/>
          <w:szCs w:val="26"/>
          <w:lang w:val="en-US" w:eastAsia="en-US"/>
        </w:rPr>
      </w:pPr>
    </w:p>
    <w:p w:rsidR="00C64FD5" w:rsidRPr="00FA47A4" w:rsidRDefault="00C64FD5" w:rsidP="00C64FD5">
      <w:pPr>
        <w:jc w:val="center"/>
        <w:rPr>
          <w:rFonts w:eastAsia="MS Mincho"/>
          <w:i/>
          <w:iCs/>
          <w:sz w:val="26"/>
          <w:szCs w:val="26"/>
          <w:lang w:val="en-US" w:eastAsia="en-US"/>
        </w:rPr>
      </w:pPr>
    </w:p>
    <w:p w:rsidR="00C64FD5" w:rsidRPr="00FA47A4" w:rsidRDefault="00C64FD5" w:rsidP="00C64FD5">
      <w:pPr>
        <w:rPr>
          <w:rFonts w:eastAsia="MS Mincho"/>
          <w:sz w:val="26"/>
          <w:szCs w:val="26"/>
          <w:lang w:val="en-US" w:eastAsia="en-US"/>
        </w:rPr>
      </w:pPr>
    </w:p>
    <w:p w:rsidR="00C64FD5" w:rsidRPr="00FA47A4" w:rsidRDefault="00C64FD5" w:rsidP="00C64FD5">
      <w:pPr>
        <w:ind w:firstLine="720"/>
        <w:rPr>
          <w:rFonts w:eastAsia="MS Mincho"/>
          <w:b/>
          <w:i/>
          <w:iCs/>
          <w:sz w:val="26"/>
          <w:szCs w:val="26"/>
          <w:lang w:val="en-US" w:eastAsia="en-US"/>
        </w:rPr>
      </w:pPr>
      <w:r w:rsidRPr="00FA47A4">
        <w:rPr>
          <w:rFonts w:eastAsia="MS Mincho"/>
          <w:b/>
          <w:i/>
          <w:iCs/>
          <w:sz w:val="26"/>
          <w:szCs w:val="26"/>
          <w:lang w:val="en-US" w:eastAsia="en-US"/>
        </w:rPr>
        <w:t xml:space="preserve">(For the first year) </w:t>
      </w:r>
    </w:p>
    <w:p w:rsidR="00C64FD5" w:rsidRPr="00FA47A4" w:rsidRDefault="00C64FD5" w:rsidP="00C64FD5">
      <w:pPr>
        <w:rPr>
          <w:rFonts w:eastAsia="MS Mincho"/>
          <w:sz w:val="26"/>
          <w:szCs w:val="26"/>
          <w:lang w:val="en-US" w:eastAsia="en-US"/>
        </w:rPr>
      </w:pPr>
    </w:p>
    <w:p w:rsidR="00C64FD5" w:rsidRPr="00FA47A4" w:rsidRDefault="00C64FD5" w:rsidP="00C64FD5">
      <w:pPr>
        <w:rPr>
          <w:rFonts w:eastAsia="MS Mincho"/>
          <w:i/>
          <w:iCs/>
          <w:sz w:val="26"/>
          <w:szCs w:val="26"/>
          <w:lang w:val="en-US" w:eastAsia="en-US"/>
        </w:rPr>
      </w:pPr>
      <w:r w:rsidRPr="00FA47A4">
        <w:rPr>
          <w:rFonts w:eastAsia="MS Mincho"/>
          <w:i/>
          <w:iCs/>
          <w:sz w:val="26"/>
          <w:szCs w:val="26"/>
          <w:lang w:val="en-US" w:eastAsia="en-US"/>
        </w:rPr>
        <w:t>1. Annual teaching load: 135teaching classes.</w:t>
      </w:r>
    </w:p>
    <w:p w:rsidR="00C64FD5" w:rsidRPr="00FA47A4" w:rsidRDefault="00C64FD5" w:rsidP="00C64FD5">
      <w:pPr>
        <w:ind w:left="360"/>
        <w:rPr>
          <w:rFonts w:eastAsia="MS Mincho"/>
          <w:i/>
          <w:iCs/>
          <w:sz w:val="26"/>
          <w:szCs w:val="26"/>
          <w:lang w:val="en-US" w:eastAsia="en-US"/>
        </w:rPr>
      </w:pPr>
    </w:p>
    <w:p w:rsidR="00C64FD5" w:rsidRPr="00FA47A4" w:rsidRDefault="00C64FD5" w:rsidP="00C64FD5">
      <w:pPr>
        <w:spacing w:after="200" w:line="276" w:lineRule="auto"/>
        <w:rPr>
          <w:rFonts w:eastAsia="MS Mincho"/>
          <w:i/>
          <w:iCs/>
          <w:sz w:val="26"/>
          <w:szCs w:val="26"/>
          <w:lang w:val="en-US" w:eastAsia="en-US"/>
        </w:rPr>
      </w:pPr>
      <w:r w:rsidRPr="00FA47A4">
        <w:rPr>
          <w:rFonts w:eastAsia="MS Mincho"/>
          <w:i/>
          <w:iCs/>
          <w:sz w:val="26"/>
          <w:szCs w:val="26"/>
          <w:lang w:val="en-US" w:eastAsia="en-US"/>
        </w:rPr>
        <w:t>2. Weekly teaching load: 5 teaching classes of 60 minutes first semester</w:t>
      </w:r>
    </w:p>
    <w:p w:rsidR="00C64FD5" w:rsidRPr="00FA47A4" w:rsidRDefault="00C64FD5" w:rsidP="00C64FD5">
      <w:pPr>
        <w:pStyle w:val="NoSpacing"/>
        <w:ind w:left="2880" w:firstLine="720"/>
        <w:rPr>
          <w:rFonts w:eastAsia="MS Mincho"/>
          <w:i/>
          <w:sz w:val="26"/>
          <w:szCs w:val="26"/>
        </w:rPr>
      </w:pPr>
      <w:r w:rsidRPr="00FA47A4">
        <w:rPr>
          <w:rFonts w:eastAsia="MS Mincho"/>
          <w:sz w:val="26"/>
          <w:szCs w:val="26"/>
        </w:rPr>
        <w:t xml:space="preserve"> </w:t>
      </w:r>
      <w:r w:rsidRPr="00FA47A4">
        <w:rPr>
          <w:rFonts w:eastAsia="MS Mincho"/>
          <w:i/>
          <w:iCs/>
          <w:sz w:val="26"/>
          <w:szCs w:val="26"/>
        </w:rPr>
        <w:t>4 teaching classes of 60 minutes second semester</w:t>
      </w:r>
      <w:r w:rsidRPr="00FA47A4">
        <w:rPr>
          <w:rFonts w:eastAsia="MS Mincho"/>
          <w:i/>
          <w:sz w:val="26"/>
          <w:szCs w:val="26"/>
        </w:rPr>
        <w:t>.</w:t>
      </w:r>
    </w:p>
    <w:p w:rsidR="00C64FD5" w:rsidRPr="00FA47A4" w:rsidRDefault="00C64FD5" w:rsidP="00C64FD5">
      <w:pPr>
        <w:rPr>
          <w:rFonts w:eastAsia="MS Mincho"/>
          <w:i/>
          <w:iCs/>
          <w:sz w:val="26"/>
          <w:szCs w:val="26"/>
          <w:lang w:val="en-US" w:eastAsia="en-US"/>
        </w:rPr>
      </w:pPr>
    </w:p>
    <w:p w:rsidR="00C64FD5" w:rsidRPr="00FA47A4" w:rsidRDefault="00C64FD5" w:rsidP="00CD5FCA">
      <w:pPr>
        <w:numPr>
          <w:ilvl w:val="0"/>
          <w:numId w:val="24"/>
        </w:numPr>
        <w:spacing w:after="200" w:line="276" w:lineRule="auto"/>
        <w:rPr>
          <w:rFonts w:eastAsia="MS Mincho"/>
          <w:i/>
          <w:iCs/>
          <w:sz w:val="26"/>
          <w:szCs w:val="26"/>
          <w:lang w:val="en-US" w:eastAsia="en-US"/>
        </w:rPr>
      </w:pPr>
      <w:r w:rsidRPr="00FA47A4">
        <w:rPr>
          <w:rFonts w:eastAsia="MS Mincho"/>
          <w:i/>
          <w:iCs/>
          <w:sz w:val="26"/>
          <w:szCs w:val="26"/>
          <w:lang w:val="en-US" w:eastAsia="en-US"/>
        </w:rPr>
        <w:t>Academic year  divided in two semesters:</w:t>
      </w:r>
    </w:p>
    <w:p w:rsidR="00C64FD5" w:rsidRPr="00FA47A4" w:rsidRDefault="00C64FD5" w:rsidP="00CD5FCA">
      <w:pPr>
        <w:numPr>
          <w:ilvl w:val="1"/>
          <w:numId w:val="24"/>
        </w:numPr>
        <w:spacing w:after="200" w:line="276" w:lineRule="auto"/>
        <w:rPr>
          <w:rFonts w:eastAsia="MS Mincho"/>
          <w:b/>
          <w:i/>
          <w:iCs/>
          <w:sz w:val="26"/>
          <w:szCs w:val="26"/>
          <w:lang w:val="en-US" w:eastAsia="en-US"/>
        </w:rPr>
      </w:pPr>
      <w:r w:rsidRPr="00FA47A4">
        <w:rPr>
          <w:rFonts w:eastAsia="MS Mincho"/>
          <w:i/>
          <w:iCs/>
          <w:sz w:val="26"/>
          <w:szCs w:val="26"/>
          <w:lang w:val="en-US" w:eastAsia="en-US"/>
        </w:rPr>
        <w:t>First semester</w:t>
      </w:r>
      <w:r w:rsidRPr="00FA47A4">
        <w:rPr>
          <w:rFonts w:eastAsia="MS Mincho"/>
          <w:b/>
          <w:i/>
          <w:iCs/>
          <w:sz w:val="26"/>
          <w:szCs w:val="26"/>
          <w:lang w:val="en-US" w:eastAsia="en-US"/>
        </w:rPr>
        <w:t xml:space="preserve">: </w:t>
      </w:r>
      <w:r w:rsidRPr="00FA47A4">
        <w:rPr>
          <w:rFonts w:eastAsia="MS Mincho"/>
          <w:i/>
          <w:iCs/>
          <w:sz w:val="26"/>
          <w:szCs w:val="26"/>
          <w:lang w:val="en-US" w:eastAsia="en-US"/>
        </w:rPr>
        <w:t>15 weeks 1 October - 26 January</w:t>
      </w:r>
    </w:p>
    <w:p w:rsidR="00C64FD5" w:rsidRPr="00FA47A4" w:rsidRDefault="00C64FD5" w:rsidP="00CD5FCA">
      <w:pPr>
        <w:numPr>
          <w:ilvl w:val="1"/>
          <w:numId w:val="24"/>
        </w:numPr>
        <w:spacing w:after="200" w:line="276" w:lineRule="auto"/>
        <w:rPr>
          <w:rFonts w:eastAsia="MS Mincho"/>
          <w:b/>
          <w:i/>
          <w:iCs/>
          <w:sz w:val="26"/>
          <w:szCs w:val="26"/>
          <w:lang w:val="en-US" w:eastAsia="en-US"/>
        </w:rPr>
      </w:pPr>
      <w:r w:rsidRPr="00FA47A4">
        <w:rPr>
          <w:rFonts w:eastAsia="MS Mincho"/>
          <w:i/>
          <w:iCs/>
          <w:sz w:val="26"/>
          <w:szCs w:val="26"/>
          <w:lang w:val="en-US" w:eastAsia="en-US"/>
        </w:rPr>
        <w:t>Second semester</w:t>
      </w:r>
      <w:r w:rsidRPr="00FA47A4">
        <w:rPr>
          <w:rFonts w:eastAsia="MS Mincho"/>
          <w:b/>
          <w:i/>
          <w:iCs/>
          <w:sz w:val="26"/>
          <w:szCs w:val="26"/>
          <w:lang w:val="en-US" w:eastAsia="en-US"/>
        </w:rPr>
        <w:t xml:space="preserve">: </w:t>
      </w:r>
      <w:r w:rsidRPr="00FA47A4">
        <w:rPr>
          <w:rFonts w:eastAsia="MS Mincho"/>
          <w:i/>
          <w:iCs/>
          <w:sz w:val="26"/>
          <w:szCs w:val="26"/>
          <w:lang w:val="en-US" w:eastAsia="en-US"/>
        </w:rPr>
        <w:t>15 weeks 4 February  - 17 May</w:t>
      </w:r>
    </w:p>
    <w:p w:rsidR="00C64FD5" w:rsidRPr="00FA47A4" w:rsidRDefault="00C64FD5" w:rsidP="00C64FD5">
      <w:pPr>
        <w:ind w:left="360"/>
        <w:rPr>
          <w:rFonts w:eastAsia="MS Mincho"/>
          <w:b/>
          <w:i/>
          <w:iCs/>
          <w:sz w:val="26"/>
          <w:szCs w:val="26"/>
          <w:lang w:val="en-US" w:eastAsia="en-US"/>
        </w:rPr>
      </w:pPr>
    </w:p>
    <w:p w:rsidR="00C64FD5" w:rsidRPr="00FA47A4" w:rsidRDefault="00C64FD5" w:rsidP="00CD5FCA">
      <w:pPr>
        <w:numPr>
          <w:ilvl w:val="0"/>
          <w:numId w:val="24"/>
        </w:numPr>
        <w:spacing w:after="200" w:line="276" w:lineRule="auto"/>
        <w:rPr>
          <w:rFonts w:eastAsia="MS Mincho"/>
          <w:i/>
          <w:iCs/>
          <w:sz w:val="26"/>
          <w:szCs w:val="26"/>
          <w:lang w:val="en-US" w:eastAsia="en-US"/>
        </w:rPr>
      </w:pPr>
      <w:r w:rsidRPr="00FA47A4">
        <w:rPr>
          <w:rFonts w:eastAsia="MS Mincho"/>
          <w:i/>
          <w:iCs/>
          <w:sz w:val="26"/>
          <w:szCs w:val="26"/>
          <w:lang w:val="en-US" w:eastAsia="en-US"/>
        </w:rPr>
        <w:t>Annual obligations:</w:t>
      </w:r>
    </w:p>
    <w:p w:rsidR="00C64FD5" w:rsidRPr="00FA47A4" w:rsidRDefault="00C64FD5" w:rsidP="00C64FD5">
      <w:pPr>
        <w:ind w:left="720"/>
        <w:rPr>
          <w:rFonts w:eastAsia="MS Mincho"/>
          <w:i/>
          <w:iCs/>
          <w:sz w:val="26"/>
          <w:szCs w:val="26"/>
          <w:lang w:val="en-US" w:eastAsia="en-US"/>
        </w:rPr>
      </w:pPr>
      <w:r w:rsidRPr="00FA47A4">
        <w:rPr>
          <w:rFonts w:eastAsia="MS Mincho"/>
          <w:i/>
          <w:iCs/>
          <w:sz w:val="26"/>
          <w:szCs w:val="26"/>
          <w:lang w:val="en-US" w:eastAsia="en-US"/>
        </w:rPr>
        <w:t>From May 2019 will be liquidated annual obligations, examinations, independent writings, themes of the course and etc.</w:t>
      </w:r>
    </w:p>
    <w:p w:rsidR="00C64FD5" w:rsidRPr="00FA47A4" w:rsidRDefault="00C64FD5" w:rsidP="00C64FD5">
      <w:pPr>
        <w:ind w:left="360"/>
        <w:rPr>
          <w:rFonts w:eastAsia="MS Mincho"/>
          <w:i/>
          <w:iCs/>
          <w:sz w:val="26"/>
          <w:szCs w:val="26"/>
          <w:lang w:val="en-US" w:eastAsia="en-US"/>
        </w:rPr>
      </w:pPr>
    </w:p>
    <w:p w:rsidR="00C64FD5" w:rsidRPr="00FA47A4" w:rsidRDefault="00C64FD5" w:rsidP="00CD5FCA">
      <w:pPr>
        <w:numPr>
          <w:ilvl w:val="0"/>
          <w:numId w:val="24"/>
        </w:numPr>
        <w:spacing w:after="200" w:line="276" w:lineRule="auto"/>
        <w:rPr>
          <w:rFonts w:eastAsia="MS Mincho"/>
          <w:i/>
          <w:iCs/>
          <w:sz w:val="26"/>
          <w:szCs w:val="26"/>
          <w:lang w:val="en-US" w:eastAsia="en-US"/>
        </w:rPr>
      </w:pPr>
      <w:r w:rsidRPr="00FA47A4">
        <w:rPr>
          <w:rFonts w:eastAsia="MS Mincho"/>
          <w:i/>
          <w:iCs/>
          <w:sz w:val="26"/>
          <w:szCs w:val="26"/>
          <w:lang w:val="en-US" w:eastAsia="en-US"/>
        </w:rPr>
        <w:t xml:space="preserve">The examination of the subject: </w:t>
      </w:r>
      <w:r w:rsidRPr="00FA47A4">
        <w:rPr>
          <w:rFonts w:eastAsia="MS Mincho"/>
          <w:i/>
          <w:iCs/>
          <w:sz w:val="26"/>
          <w:szCs w:val="26"/>
          <w:lang w:val="en-US" w:eastAsia="en-US"/>
        </w:rPr>
        <w:tab/>
        <w:t>20 May - 24 June 2019.</w:t>
      </w:r>
    </w:p>
    <w:p w:rsidR="00C64FD5" w:rsidRPr="00FA47A4" w:rsidRDefault="00C64FD5" w:rsidP="00C64FD5">
      <w:pPr>
        <w:spacing w:after="200" w:line="276" w:lineRule="auto"/>
        <w:ind w:left="1080"/>
        <w:rPr>
          <w:rFonts w:eastAsia="MS Mincho"/>
          <w:i/>
          <w:iCs/>
          <w:sz w:val="16"/>
          <w:szCs w:val="16"/>
          <w:lang w:val="en-US" w:eastAsia="en-US"/>
        </w:rPr>
      </w:pPr>
    </w:p>
    <w:p w:rsidR="00C64FD5" w:rsidRPr="00FA47A4" w:rsidRDefault="00C64FD5" w:rsidP="00C64FD5">
      <w:pPr>
        <w:ind w:left="360" w:firstLine="360"/>
        <w:rPr>
          <w:rFonts w:eastAsia="MS Mincho"/>
          <w:b/>
          <w:szCs w:val="22"/>
          <w:lang w:val="en-US" w:eastAsia="en-US"/>
        </w:rPr>
      </w:pPr>
      <w:r w:rsidRPr="00FA47A4">
        <w:rPr>
          <w:rFonts w:eastAsia="MS Mincho"/>
          <w:b/>
          <w:iCs/>
          <w:lang w:val="en-US" w:eastAsia="en-US"/>
        </w:rPr>
        <w:t>Head lecturer of the subject</w:t>
      </w:r>
      <w:r w:rsidRPr="00FA47A4">
        <w:rPr>
          <w:rFonts w:eastAsia="MS Mincho"/>
          <w:b/>
          <w:szCs w:val="22"/>
          <w:lang w:val="en-US" w:eastAsia="en-US"/>
        </w:rPr>
        <w:t>:</w:t>
      </w:r>
      <w:r w:rsidRPr="00FA47A4">
        <w:rPr>
          <w:rFonts w:eastAsia="MS Mincho"/>
          <w:b/>
          <w:szCs w:val="22"/>
          <w:lang w:val="en-US" w:eastAsia="en-US"/>
        </w:rPr>
        <w:tab/>
      </w:r>
    </w:p>
    <w:p w:rsidR="00C64FD5" w:rsidRPr="00FA47A4" w:rsidRDefault="00C64FD5" w:rsidP="00C64FD5">
      <w:pPr>
        <w:ind w:left="360" w:firstLine="360"/>
        <w:rPr>
          <w:rFonts w:eastAsia="MS Mincho"/>
          <w:b/>
          <w:i/>
          <w:sz w:val="22"/>
          <w:szCs w:val="22"/>
          <w:lang w:val="en-US" w:eastAsia="en-US"/>
        </w:rPr>
      </w:pPr>
      <w:r w:rsidRPr="00FA47A4">
        <w:rPr>
          <w:rFonts w:eastAsia="MS Mincho"/>
          <w:i/>
          <w:sz w:val="22"/>
          <w:szCs w:val="22"/>
          <w:lang w:val="en-US" w:eastAsia="en-US"/>
        </w:rPr>
        <w:t xml:space="preserve">                                       </w:t>
      </w:r>
      <w:r w:rsidRPr="00FA47A4">
        <w:rPr>
          <w:rFonts w:eastAsia="MS Mincho"/>
          <w:i/>
          <w:sz w:val="22"/>
          <w:szCs w:val="22"/>
          <w:lang w:val="en-US" w:eastAsia="en-US"/>
        </w:rPr>
        <w:tab/>
      </w:r>
      <w:r w:rsidRPr="00FA47A4">
        <w:rPr>
          <w:rFonts w:eastAsia="MS Mincho"/>
          <w:b/>
          <w:i/>
          <w:sz w:val="22"/>
          <w:szCs w:val="22"/>
          <w:lang w:val="en-US" w:eastAsia="en-US"/>
        </w:rPr>
        <w:t xml:space="preserve">Dashamir KORE </w:t>
      </w:r>
      <w:r w:rsidRPr="00FA47A4">
        <w:rPr>
          <w:rFonts w:eastAsia="MS Mincho"/>
          <w:b/>
          <w:i/>
          <w:sz w:val="22"/>
          <w:szCs w:val="22"/>
          <w:lang w:val="en-US" w:eastAsia="en-US"/>
        </w:rPr>
        <w:tab/>
        <w:t>40 classes</w:t>
      </w:r>
    </w:p>
    <w:p w:rsidR="00C64FD5" w:rsidRPr="00FA47A4" w:rsidRDefault="00C64FD5" w:rsidP="00C64FD5">
      <w:pPr>
        <w:ind w:left="2160"/>
        <w:rPr>
          <w:rFonts w:eastAsia="MS Mincho"/>
          <w:b/>
          <w:i/>
          <w:sz w:val="22"/>
          <w:szCs w:val="22"/>
          <w:lang w:val="en-US" w:eastAsia="en-US"/>
        </w:rPr>
      </w:pPr>
      <w:r w:rsidRPr="00FA47A4">
        <w:rPr>
          <w:rFonts w:eastAsia="MS Mincho"/>
          <w:b/>
          <w:i/>
          <w:sz w:val="22"/>
          <w:szCs w:val="22"/>
          <w:lang w:val="en-US" w:eastAsia="en-US"/>
        </w:rPr>
        <w:tab/>
      </w:r>
    </w:p>
    <w:p w:rsidR="00C64FD5" w:rsidRPr="00FA47A4" w:rsidRDefault="00C64FD5" w:rsidP="00CD5FCA">
      <w:pPr>
        <w:numPr>
          <w:ilvl w:val="0"/>
          <w:numId w:val="30"/>
        </w:numPr>
        <w:tabs>
          <w:tab w:val="num" w:pos="2127"/>
        </w:tabs>
        <w:spacing w:after="200" w:line="276" w:lineRule="auto"/>
        <w:ind w:left="3510" w:hanging="142"/>
        <w:rPr>
          <w:rFonts w:eastAsia="MS Mincho"/>
          <w:b/>
          <w:i/>
          <w:sz w:val="22"/>
          <w:szCs w:val="22"/>
          <w:lang w:val="en-US" w:eastAsia="en-US"/>
        </w:rPr>
      </w:pPr>
      <w:r w:rsidRPr="00FA47A4">
        <w:rPr>
          <w:rFonts w:eastAsia="MS Mincho"/>
          <w:b/>
          <w:i/>
          <w:sz w:val="22"/>
          <w:szCs w:val="22"/>
          <w:lang w:val="en-US" w:eastAsia="en-US"/>
        </w:rPr>
        <w:t>Vangjel KOSTA</w:t>
      </w:r>
      <w:r w:rsidRPr="00FA47A4">
        <w:rPr>
          <w:rFonts w:eastAsia="MS Mincho"/>
          <w:b/>
          <w:i/>
          <w:sz w:val="22"/>
          <w:szCs w:val="22"/>
          <w:lang w:val="en-US" w:eastAsia="en-US"/>
        </w:rPr>
        <w:tab/>
        <w:t>32 classes</w:t>
      </w:r>
    </w:p>
    <w:p w:rsidR="00C64FD5" w:rsidRPr="00FA47A4" w:rsidRDefault="00C64FD5" w:rsidP="00CD5FCA">
      <w:pPr>
        <w:numPr>
          <w:ilvl w:val="0"/>
          <w:numId w:val="30"/>
        </w:numPr>
        <w:tabs>
          <w:tab w:val="num" w:pos="2127"/>
        </w:tabs>
        <w:spacing w:after="200" w:line="276" w:lineRule="auto"/>
        <w:ind w:left="3510" w:hanging="142"/>
        <w:rPr>
          <w:rFonts w:eastAsia="MS Mincho"/>
          <w:b/>
          <w:i/>
          <w:sz w:val="22"/>
          <w:szCs w:val="22"/>
          <w:lang w:val="en-US" w:eastAsia="en-US"/>
        </w:rPr>
      </w:pPr>
      <w:r w:rsidRPr="00FA47A4">
        <w:rPr>
          <w:rFonts w:eastAsia="MS Mincho"/>
          <w:b/>
          <w:i/>
          <w:sz w:val="22"/>
          <w:szCs w:val="22"/>
          <w:lang w:val="en-US" w:eastAsia="en-US"/>
        </w:rPr>
        <w:t>Sokol ÇOMO</w:t>
      </w:r>
      <w:r w:rsidRPr="00FA47A4">
        <w:rPr>
          <w:rFonts w:eastAsia="MS Mincho"/>
          <w:b/>
          <w:i/>
          <w:sz w:val="22"/>
          <w:szCs w:val="22"/>
          <w:lang w:val="en-US" w:eastAsia="en-US"/>
        </w:rPr>
        <w:tab/>
      </w:r>
      <w:r w:rsidRPr="00FA47A4">
        <w:rPr>
          <w:rFonts w:eastAsia="MS Mincho"/>
          <w:b/>
          <w:i/>
          <w:sz w:val="22"/>
          <w:szCs w:val="22"/>
          <w:lang w:val="en-US" w:eastAsia="en-US"/>
        </w:rPr>
        <w:tab/>
        <w:t>53 classes</w:t>
      </w:r>
    </w:p>
    <w:p w:rsidR="00C64FD5" w:rsidRPr="00FA47A4" w:rsidRDefault="00C64FD5" w:rsidP="00CD5FCA">
      <w:pPr>
        <w:numPr>
          <w:ilvl w:val="0"/>
          <w:numId w:val="30"/>
        </w:numPr>
        <w:tabs>
          <w:tab w:val="num" w:pos="2127"/>
        </w:tabs>
        <w:spacing w:after="200" w:line="276" w:lineRule="auto"/>
        <w:ind w:left="3510" w:hanging="142"/>
        <w:rPr>
          <w:rFonts w:eastAsia="MS Mincho"/>
          <w:b/>
          <w:i/>
          <w:sz w:val="22"/>
          <w:szCs w:val="22"/>
          <w:lang w:val="en-US" w:eastAsia="en-US"/>
        </w:rPr>
      </w:pPr>
      <w:r w:rsidRPr="00FA47A4">
        <w:rPr>
          <w:rFonts w:eastAsia="MS Mincho"/>
          <w:b/>
          <w:i/>
          <w:sz w:val="22"/>
          <w:szCs w:val="22"/>
          <w:lang w:val="en-US" w:eastAsia="en-US"/>
        </w:rPr>
        <w:t>Flutura KOLA</w:t>
      </w:r>
      <w:r w:rsidRPr="00FA47A4">
        <w:rPr>
          <w:rFonts w:eastAsia="MS Mincho"/>
          <w:b/>
          <w:i/>
          <w:sz w:val="22"/>
          <w:szCs w:val="22"/>
          <w:lang w:val="en-US" w:eastAsia="en-US"/>
        </w:rPr>
        <w:tab/>
        <w:t xml:space="preserve"> </w:t>
      </w:r>
      <w:r w:rsidRPr="00FA47A4">
        <w:rPr>
          <w:rFonts w:eastAsia="MS Mincho"/>
          <w:b/>
          <w:i/>
          <w:sz w:val="22"/>
          <w:szCs w:val="22"/>
          <w:lang w:val="en-US" w:eastAsia="en-US"/>
        </w:rPr>
        <w:tab/>
        <w:t>10 classes</w:t>
      </w:r>
    </w:p>
    <w:p w:rsidR="00C64FD5" w:rsidRPr="00FA47A4" w:rsidRDefault="00C64FD5" w:rsidP="00C64FD5">
      <w:pPr>
        <w:rPr>
          <w:rFonts w:eastAsia="MS Mincho"/>
          <w:sz w:val="22"/>
          <w:szCs w:val="22"/>
          <w:lang w:val="en-US" w:eastAsia="en-US"/>
        </w:rPr>
      </w:pPr>
    </w:p>
    <w:p w:rsidR="00C64FD5" w:rsidRPr="00FA47A4" w:rsidRDefault="00C64FD5" w:rsidP="00C64FD5">
      <w:pPr>
        <w:rPr>
          <w:rFonts w:eastAsia="MS Mincho"/>
          <w:sz w:val="22"/>
          <w:szCs w:val="22"/>
          <w:lang w:val="en-US" w:eastAsia="en-US"/>
        </w:rPr>
      </w:pPr>
    </w:p>
    <w:p w:rsidR="00C64FD5" w:rsidRPr="00FA47A4" w:rsidRDefault="00C64FD5" w:rsidP="00C64FD5">
      <w:pPr>
        <w:rPr>
          <w:rFonts w:eastAsia="MS Mincho"/>
          <w:sz w:val="22"/>
          <w:szCs w:val="22"/>
          <w:lang w:val="en-US" w:eastAsia="en-US"/>
        </w:rPr>
      </w:pPr>
    </w:p>
    <w:tbl>
      <w:tblPr>
        <w:tblW w:w="8536" w:type="dxa"/>
        <w:tblInd w:w="392" w:type="dxa"/>
        <w:tblLook w:val="01E0" w:firstRow="1" w:lastRow="1" w:firstColumn="1" w:lastColumn="1" w:noHBand="0" w:noVBand="0"/>
      </w:tblPr>
      <w:tblGrid>
        <w:gridCol w:w="2210"/>
        <w:gridCol w:w="2217"/>
        <w:gridCol w:w="2215"/>
        <w:gridCol w:w="1894"/>
      </w:tblGrid>
      <w:tr w:rsidR="00C64FD5" w:rsidRPr="00FA47A4" w:rsidTr="005D6259">
        <w:tc>
          <w:tcPr>
            <w:tcW w:w="221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tabs>
                <w:tab w:val="left" w:pos="709"/>
              </w:tabs>
              <w:jc w:val="center"/>
              <w:rPr>
                <w:rFonts w:eastAsia="MS Mincho"/>
                <w:b/>
                <w:bCs/>
                <w:iCs/>
                <w:lang w:val="en-US" w:eastAsia="en-US"/>
              </w:rPr>
            </w:pPr>
            <w:r w:rsidRPr="00FA47A4">
              <w:rPr>
                <w:rFonts w:eastAsia="MS Mincho"/>
                <w:b/>
                <w:bCs/>
                <w:iCs/>
                <w:lang w:val="en-US"/>
              </w:rPr>
              <w:t>Year</w:t>
            </w:r>
          </w:p>
        </w:tc>
        <w:tc>
          <w:tcPr>
            <w:tcW w:w="2217"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tabs>
                <w:tab w:val="left" w:pos="709"/>
              </w:tabs>
              <w:jc w:val="center"/>
              <w:rPr>
                <w:rFonts w:eastAsia="MS Mincho"/>
                <w:b/>
                <w:bCs/>
                <w:iCs/>
                <w:lang w:val="en-US" w:eastAsia="en-US"/>
              </w:rPr>
            </w:pPr>
            <w:r w:rsidRPr="00FA47A4">
              <w:rPr>
                <w:rFonts w:eastAsia="MS Mincho"/>
                <w:b/>
                <w:bCs/>
                <w:iCs/>
                <w:lang w:val="en-US"/>
              </w:rPr>
              <w:t>Semester</w:t>
            </w:r>
          </w:p>
        </w:tc>
        <w:tc>
          <w:tcPr>
            <w:tcW w:w="2215"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C64FD5" w:rsidRPr="00FA47A4" w:rsidRDefault="00C64FD5" w:rsidP="005D6259">
            <w:pPr>
              <w:tabs>
                <w:tab w:val="left" w:pos="709"/>
              </w:tabs>
              <w:jc w:val="center"/>
              <w:rPr>
                <w:rFonts w:eastAsia="MS Mincho"/>
                <w:b/>
                <w:bCs/>
                <w:iCs/>
                <w:lang w:val="en-US" w:eastAsia="en-US"/>
              </w:rPr>
            </w:pPr>
          </w:p>
        </w:tc>
        <w:tc>
          <w:tcPr>
            <w:tcW w:w="1894"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tabs>
                <w:tab w:val="left" w:pos="709"/>
              </w:tabs>
              <w:jc w:val="center"/>
              <w:rPr>
                <w:rFonts w:eastAsia="MS Mincho"/>
                <w:b/>
                <w:bCs/>
                <w:iCs/>
                <w:lang w:val="en-US" w:eastAsia="en-US"/>
              </w:rPr>
            </w:pPr>
            <w:r w:rsidRPr="00FA47A4">
              <w:rPr>
                <w:rFonts w:eastAsia="MS Mincho"/>
                <w:b/>
                <w:bCs/>
                <w:iCs/>
                <w:lang w:val="en-US"/>
              </w:rPr>
              <w:t>Number of classes for debate</w:t>
            </w:r>
          </w:p>
        </w:tc>
      </w:tr>
      <w:tr w:rsidR="00C64FD5" w:rsidRPr="00FA47A4" w:rsidTr="005D6259">
        <w:tc>
          <w:tcPr>
            <w:tcW w:w="221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tabs>
                <w:tab w:val="left" w:pos="709"/>
              </w:tabs>
              <w:jc w:val="center"/>
              <w:rPr>
                <w:rFonts w:eastAsia="MS Mincho"/>
                <w:b/>
                <w:bCs/>
                <w:iCs/>
                <w:lang w:val="en-US" w:eastAsia="en-US"/>
              </w:rPr>
            </w:pPr>
            <w:r w:rsidRPr="00FA47A4">
              <w:rPr>
                <w:rFonts w:eastAsia="MS Mincho"/>
                <w:b/>
                <w:bCs/>
                <w:iCs/>
                <w:sz w:val="22"/>
                <w:szCs w:val="22"/>
                <w:lang w:val="en-US" w:eastAsia="en-US"/>
              </w:rPr>
              <w:t>I</w:t>
            </w:r>
          </w:p>
        </w:tc>
        <w:tc>
          <w:tcPr>
            <w:tcW w:w="2217"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tabs>
                <w:tab w:val="left" w:pos="709"/>
              </w:tabs>
              <w:jc w:val="center"/>
              <w:rPr>
                <w:rFonts w:eastAsia="MS Mincho"/>
                <w:b/>
                <w:bCs/>
                <w:iCs/>
                <w:lang w:val="en-US" w:eastAsia="en-US"/>
              </w:rPr>
            </w:pPr>
            <w:r w:rsidRPr="00FA47A4">
              <w:rPr>
                <w:rFonts w:eastAsia="MS Mincho"/>
                <w:b/>
                <w:bCs/>
                <w:iCs/>
                <w:sz w:val="22"/>
                <w:szCs w:val="22"/>
                <w:lang w:val="en-US" w:eastAsia="en-US"/>
              </w:rPr>
              <w:t>I + II</w:t>
            </w:r>
          </w:p>
        </w:tc>
        <w:tc>
          <w:tcPr>
            <w:tcW w:w="2215"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tabs>
                <w:tab w:val="left" w:pos="709"/>
              </w:tabs>
              <w:jc w:val="center"/>
              <w:rPr>
                <w:rFonts w:eastAsia="MS Mincho"/>
                <w:b/>
                <w:bCs/>
                <w:iCs/>
                <w:lang w:val="en-US" w:eastAsia="en-US"/>
              </w:rPr>
            </w:pPr>
            <w:r w:rsidRPr="00FA47A4">
              <w:rPr>
                <w:rFonts w:eastAsia="MS Mincho"/>
                <w:b/>
                <w:bCs/>
                <w:i/>
                <w:iCs/>
                <w:sz w:val="22"/>
                <w:szCs w:val="22"/>
                <w:lang w:val="en-US" w:eastAsia="en-US"/>
              </w:rPr>
              <w:t>105</w:t>
            </w:r>
          </w:p>
        </w:tc>
        <w:tc>
          <w:tcPr>
            <w:tcW w:w="1894"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tabs>
                <w:tab w:val="left" w:pos="709"/>
              </w:tabs>
              <w:jc w:val="center"/>
              <w:rPr>
                <w:rFonts w:eastAsia="MS Mincho"/>
                <w:b/>
                <w:bCs/>
                <w:iCs/>
                <w:lang w:val="en-US" w:eastAsia="en-US"/>
              </w:rPr>
            </w:pPr>
            <w:r w:rsidRPr="00FA47A4">
              <w:rPr>
                <w:rFonts w:eastAsia="MS Mincho"/>
                <w:b/>
                <w:bCs/>
                <w:iCs/>
                <w:sz w:val="22"/>
                <w:szCs w:val="22"/>
                <w:lang w:val="en-US" w:eastAsia="en-US"/>
              </w:rPr>
              <w:t>30</w:t>
            </w:r>
          </w:p>
        </w:tc>
      </w:tr>
    </w:tbl>
    <w:p w:rsidR="00C64FD5" w:rsidRPr="00FA47A4" w:rsidRDefault="00C64FD5" w:rsidP="00C64FD5">
      <w:pPr>
        <w:ind w:left="1800"/>
        <w:rPr>
          <w:rFonts w:eastAsia="MS Mincho"/>
          <w:sz w:val="22"/>
          <w:szCs w:val="22"/>
          <w:lang w:val="en-US" w:eastAsia="en-US"/>
        </w:rPr>
      </w:pPr>
    </w:p>
    <w:p w:rsidR="00C64FD5" w:rsidRPr="00FA47A4" w:rsidRDefault="00C64FD5" w:rsidP="00C64FD5">
      <w:pPr>
        <w:ind w:left="1800"/>
        <w:rPr>
          <w:rFonts w:eastAsia="MS Mincho"/>
          <w:lang w:val="en-US" w:eastAsia="en-US"/>
        </w:rPr>
      </w:pPr>
    </w:p>
    <w:p w:rsidR="00C64FD5" w:rsidRPr="00FA47A4" w:rsidRDefault="00C64FD5" w:rsidP="00C64FD5">
      <w:pPr>
        <w:numPr>
          <w:ilvl w:val="0"/>
          <w:numId w:val="5"/>
        </w:numPr>
        <w:rPr>
          <w:rFonts w:eastAsia="MS Mincho"/>
          <w:b/>
          <w:bCs/>
          <w:iCs/>
          <w:lang w:val="en-US"/>
        </w:rPr>
      </w:pPr>
      <w:r w:rsidRPr="00FA47A4">
        <w:rPr>
          <w:rFonts w:eastAsia="MS Mincho"/>
          <w:b/>
          <w:bCs/>
          <w:iCs/>
          <w:lang w:val="en-US"/>
        </w:rPr>
        <w:t>OBJECTIVES</w:t>
      </w:r>
    </w:p>
    <w:p w:rsidR="00C64FD5" w:rsidRPr="00FA47A4" w:rsidRDefault="00C64FD5" w:rsidP="00C64FD5">
      <w:pPr>
        <w:tabs>
          <w:tab w:val="num" w:pos="1145"/>
        </w:tabs>
        <w:ind w:left="1145"/>
        <w:jc w:val="both"/>
        <w:rPr>
          <w:rFonts w:eastAsia="MS Mincho"/>
          <w:b/>
          <w:bCs/>
          <w:iCs/>
          <w:lang w:val="en-US" w:eastAsia="en-US"/>
        </w:rPr>
      </w:pPr>
    </w:p>
    <w:p w:rsidR="00C64FD5" w:rsidRPr="00FA47A4" w:rsidRDefault="00C64FD5" w:rsidP="00C64FD5">
      <w:pPr>
        <w:ind w:left="360"/>
        <w:jc w:val="both"/>
        <w:rPr>
          <w:rFonts w:eastAsia="MS Mincho"/>
          <w:b/>
          <w:bCs/>
          <w:lang w:val="en-US" w:eastAsia="en-US"/>
        </w:rPr>
      </w:pPr>
      <w:r w:rsidRPr="00FA47A4">
        <w:rPr>
          <w:rFonts w:eastAsia="MS Mincho"/>
          <w:b/>
          <w:bCs/>
          <w:lang w:val="en-US" w:eastAsia="en-US"/>
        </w:rPr>
        <w:t>Short, essential, theoretical analysis specifically for matter not treated before.</w:t>
      </w:r>
    </w:p>
    <w:p w:rsidR="00C64FD5" w:rsidRPr="00FA47A4" w:rsidRDefault="00C64FD5" w:rsidP="00C64FD5">
      <w:pPr>
        <w:jc w:val="both"/>
        <w:rPr>
          <w:rFonts w:eastAsia="MS Mincho"/>
          <w:b/>
          <w:bCs/>
          <w:lang w:val="en-US" w:eastAsia="en-US"/>
        </w:rPr>
      </w:pPr>
    </w:p>
    <w:p w:rsidR="00C64FD5" w:rsidRPr="00FA47A4" w:rsidRDefault="00C64FD5" w:rsidP="00CD5FCA">
      <w:pPr>
        <w:numPr>
          <w:ilvl w:val="0"/>
          <w:numId w:val="27"/>
        </w:numPr>
        <w:tabs>
          <w:tab w:val="left" w:pos="810"/>
          <w:tab w:val="num" w:pos="990"/>
        </w:tabs>
        <w:ind w:left="288" w:firstLine="432"/>
        <w:jc w:val="both"/>
        <w:rPr>
          <w:rFonts w:eastAsia="MS Mincho"/>
          <w:lang w:val="en-US" w:eastAsia="en-US"/>
        </w:rPr>
      </w:pPr>
      <w:r w:rsidRPr="00FA47A4">
        <w:rPr>
          <w:rFonts w:eastAsia="MS Mincho"/>
          <w:lang w:val="en-US" w:eastAsia="en-US"/>
        </w:rPr>
        <w:t>To be intended the avoidance of repeated theoretical analysis, being concentrated on discussable, unanalyzed matters or matters not analyzed at all at the Faculty of Law.</w:t>
      </w:r>
    </w:p>
    <w:p w:rsidR="00C64FD5" w:rsidRPr="00FA47A4" w:rsidRDefault="00C64FD5" w:rsidP="00CD5FCA">
      <w:pPr>
        <w:numPr>
          <w:ilvl w:val="0"/>
          <w:numId w:val="27"/>
        </w:numPr>
        <w:tabs>
          <w:tab w:val="left" w:pos="810"/>
          <w:tab w:val="num" w:pos="990"/>
        </w:tabs>
        <w:ind w:left="288" w:firstLine="432"/>
        <w:jc w:val="both"/>
        <w:rPr>
          <w:rFonts w:eastAsia="MS Mincho"/>
          <w:lang w:val="en-US" w:eastAsia="en-US"/>
        </w:rPr>
      </w:pPr>
      <w:r w:rsidRPr="00FA47A4">
        <w:rPr>
          <w:rFonts w:eastAsia="MS Mincho"/>
          <w:lang w:val="en-US" w:eastAsia="en-US"/>
        </w:rPr>
        <w:t xml:space="preserve">Presentation of students with the jurisprudence of the European Union countries chiefly in cases of the implementation of </w:t>
      </w:r>
      <w:r w:rsidRPr="00FA47A4">
        <w:rPr>
          <w:rFonts w:eastAsia="MS Mincho"/>
          <w:i/>
          <w:lang w:val="en-US" w:eastAsia="en-US"/>
        </w:rPr>
        <w:t>civil procedural</w:t>
      </w:r>
      <w:r w:rsidRPr="00FA47A4">
        <w:rPr>
          <w:rFonts w:eastAsia="MS Mincho"/>
          <w:lang w:val="en-US" w:eastAsia="en-US"/>
        </w:rPr>
        <w:t xml:space="preserve"> provisions approximated with the legislation of these countries. </w:t>
      </w:r>
    </w:p>
    <w:p w:rsidR="00C64FD5" w:rsidRPr="00FA47A4" w:rsidRDefault="00C64FD5" w:rsidP="00CD5FCA">
      <w:pPr>
        <w:numPr>
          <w:ilvl w:val="0"/>
          <w:numId w:val="27"/>
        </w:numPr>
        <w:tabs>
          <w:tab w:val="left" w:pos="810"/>
          <w:tab w:val="num" w:pos="990"/>
        </w:tabs>
        <w:ind w:left="288" w:firstLine="432"/>
        <w:jc w:val="both"/>
        <w:rPr>
          <w:rFonts w:eastAsia="MS Mincho"/>
          <w:lang w:val="en-US" w:eastAsia="en-US"/>
        </w:rPr>
      </w:pPr>
      <w:r w:rsidRPr="00FA47A4">
        <w:rPr>
          <w:rFonts w:eastAsia="MS Mincho"/>
          <w:lang w:val="en-US" w:eastAsia="en-US"/>
        </w:rPr>
        <w:t>To be intended the presentation of students with procedural acts of the European Union (Convent</w:t>
      </w:r>
      <w:r w:rsidR="00625EED" w:rsidRPr="00FA47A4">
        <w:rPr>
          <w:rFonts w:eastAsia="MS Mincho"/>
          <w:lang w:val="en-US" w:eastAsia="en-US"/>
        </w:rPr>
        <w:t>ions</w:t>
      </w:r>
      <w:r w:rsidRPr="00FA47A4">
        <w:rPr>
          <w:rFonts w:eastAsia="MS Mincho"/>
          <w:lang w:val="en-US" w:eastAsia="en-US"/>
        </w:rPr>
        <w:t>,</w:t>
      </w:r>
      <w:r w:rsidR="00625EED" w:rsidRPr="00FA47A4">
        <w:rPr>
          <w:rFonts w:eastAsia="MS Mincho"/>
          <w:lang w:val="en-US" w:eastAsia="en-US"/>
        </w:rPr>
        <w:t xml:space="preserve"> </w:t>
      </w:r>
      <w:r w:rsidRPr="00FA47A4">
        <w:rPr>
          <w:rFonts w:eastAsia="MS Mincho"/>
          <w:lang w:val="en-US" w:eastAsia="en-US"/>
        </w:rPr>
        <w:t>Regulations, Directives), and specifically their familiarization with the most important acts that regulate procedural aspects of trans-border matters.</w:t>
      </w:r>
    </w:p>
    <w:p w:rsidR="00C64FD5" w:rsidRPr="00FA47A4" w:rsidRDefault="00C64FD5" w:rsidP="00CD5FCA">
      <w:pPr>
        <w:numPr>
          <w:ilvl w:val="0"/>
          <w:numId w:val="27"/>
        </w:numPr>
        <w:tabs>
          <w:tab w:val="left" w:pos="810"/>
          <w:tab w:val="num" w:pos="990"/>
        </w:tabs>
        <w:ind w:left="288" w:firstLine="432"/>
        <w:jc w:val="both"/>
        <w:rPr>
          <w:rFonts w:eastAsia="MS Mincho"/>
          <w:lang w:val="en-US" w:eastAsia="en-US"/>
        </w:rPr>
      </w:pPr>
      <w:r w:rsidRPr="00FA47A4">
        <w:rPr>
          <w:rFonts w:eastAsia="MS Mincho"/>
          <w:lang w:val="en-US" w:eastAsia="en-US"/>
        </w:rPr>
        <w:t xml:space="preserve">Interpretation and application of Albanian procedural legislation in the spirit of </w:t>
      </w:r>
      <w:r w:rsidRPr="00FA47A4">
        <w:rPr>
          <w:rFonts w:eastAsia="MS Mincho"/>
          <w:i/>
          <w:lang w:val="en-US" w:eastAsia="en-US"/>
        </w:rPr>
        <w:t>acquis communitaire;</w:t>
      </w:r>
    </w:p>
    <w:p w:rsidR="00C64FD5" w:rsidRPr="00FA47A4" w:rsidRDefault="00C64FD5" w:rsidP="00CD5FCA">
      <w:pPr>
        <w:numPr>
          <w:ilvl w:val="0"/>
          <w:numId w:val="27"/>
        </w:numPr>
        <w:tabs>
          <w:tab w:val="left" w:pos="0"/>
          <w:tab w:val="left" w:pos="810"/>
        </w:tabs>
        <w:ind w:left="288" w:firstLine="432"/>
        <w:jc w:val="both"/>
        <w:rPr>
          <w:rFonts w:eastAsia="MS Mincho"/>
          <w:lang w:val="en-US" w:eastAsia="en-US"/>
        </w:rPr>
      </w:pPr>
      <w:r w:rsidRPr="00FA47A4">
        <w:rPr>
          <w:rFonts w:eastAsia="MS Mincho"/>
          <w:lang w:val="en-US" w:eastAsia="en-US"/>
        </w:rPr>
        <w:t>To be organized encouraged judicial debates on discussable matters and provisions of the civil procedural legislation.</w:t>
      </w:r>
    </w:p>
    <w:p w:rsidR="00C64FD5" w:rsidRPr="00FA47A4" w:rsidRDefault="00C64FD5" w:rsidP="00CD5FCA">
      <w:pPr>
        <w:numPr>
          <w:ilvl w:val="0"/>
          <w:numId w:val="27"/>
        </w:numPr>
        <w:tabs>
          <w:tab w:val="left" w:pos="810"/>
        </w:tabs>
        <w:ind w:left="288" w:firstLine="432"/>
        <w:jc w:val="both"/>
        <w:rPr>
          <w:rFonts w:eastAsia="MS Mincho"/>
          <w:lang w:val="en-US" w:eastAsia="en-US"/>
        </w:rPr>
      </w:pPr>
      <w:r w:rsidRPr="00FA47A4">
        <w:rPr>
          <w:rFonts w:eastAsia="MS Mincho"/>
          <w:lang w:val="en-US" w:eastAsia="en-US"/>
        </w:rPr>
        <w:t xml:space="preserve">To be encouraged the opinion of students on matters that according to them have not found resolution in our Code of </w:t>
      </w:r>
      <w:r w:rsidRPr="00FA47A4">
        <w:rPr>
          <w:rFonts w:eastAsia="MS Mincho"/>
          <w:i/>
          <w:lang w:val="en-US" w:eastAsia="en-US"/>
        </w:rPr>
        <w:t>Civil Procedure</w:t>
      </w:r>
      <w:r w:rsidRPr="00FA47A4">
        <w:rPr>
          <w:rFonts w:eastAsia="MS Mincho"/>
          <w:lang w:val="en-US" w:eastAsia="en-US"/>
        </w:rPr>
        <w:t>.</w:t>
      </w:r>
    </w:p>
    <w:p w:rsidR="00C64FD5" w:rsidRPr="00FA47A4" w:rsidRDefault="00C64FD5" w:rsidP="00CD5FCA">
      <w:pPr>
        <w:numPr>
          <w:ilvl w:val="0"/>
          <w:numId w:val="27"/>
        </w:numPr>
        <w:tabs>
          <w:tab w:val="left" w:pos="810"/>
        </w:tabs>
        <w:ind w:left="288" w:firstLine="432"/>
        <w:jc w:val="both"/>
        <w:rPr>
          <w:rFonts w:eastAsia="MS Mincho"/>
          <w:lang w:val="en-US" w:eastAsia="en-US"/>
        </w:rPr>
      </w:pPr>
      <w:r w:rsidRPr="00FA47A4">
        <w:rPr>
          <w:rFonts w:eastAsia="MS Mincho"/>
          <w:lang w:val="en-US" w:eastAsia="en-US"/>
        </w:rPr>
        <w:t xml:space="preserve">To be discussed and analyzed judicial scientific articles published in and out of the country on specific matters of </w:t>
      </w:r>
      <w:r w:rsidRPr="00FA47A4">
        <w:rPr>
          <w:rFonts w:eastAsia="MS Mincho"/>
          <w:i/>
          <w:lang w:val="en-US" w:eastAsia="en-US"/>
        </w:rPr>
        <w:t>Civil Procedure</w:t>
      </w:r>
      <w:r w:rsidRPr="00FA47A4">
        <w:rPr>
          <w:rFonts w:eastAsia="MS Mincho"/>
          <w:lang w:val="en-US" w:eastAsia="en-US"/>
        </w:rPr>
        <w:t>.</w:t>
      </w:r>
    </w:p>
    <w:p w:rsidR="00C64FD5" w:rsidRPr="00FA47A4" w:rsidRDefault="00C64FD5" w:rsidP="00CD5FCA">
      <w:pPr>
        <w:numPr>
          <w:ilvl w:val="0"/>
          <w:numId w:val="27"/>
        </w:numPr>
        <w:tabs>
          <w:tab w:val="left" w:pos="810"/>
        </w:tabs>
        <w:ind w:left="288" w:firstLine="432"/>
        <w:jc w:val="both"/>
        <w:rPr>
          <w:rFonts w:eastAsia="MS Mincho"/>
          <w:lang w:val="en-US" w:eastAsia="en-US"/>
        </w:rPr>
      </w:pPr>
      <w:r w:rsidRPr="00FA47A4">
        <w:rPr>
          <w:rFonts w:eastAsia="MS Mincho"/>
          <w:lang w:val="en-US" w:eastAsia="en-US"/>
        </w:rPr>
        <w:t>Recognition, discussion and debates on civil procedural institutes from the point of view of the European jurisprudence.</w:t>
      </w:r>
    </w:p>
    <w:p w:rsidR="00C64FD5" w:rsidRPr="00FA47A4" w:rsidRDefault="00C64FD5" w:rsidP="00CD5FCA">
      <w:pPr>
        <w:numPr>
          <w:ilvl w:val="0"/>
          <w:numId w:val="27"/>
        </w:numPr>
        <w:tabs>
          <w:tab w:val="left" w:pos="810"/>
        </w:tabs>
        <w:ind w:left="288" w:firstLine="432"/>
        <w:jc w:val="both"/>
        <w:rPr>
          <w:rFonts w:eastAsia="MS Mincho"/>
          <w:lang w:val="en-US" w:eastAsia="en-US"/>
        </w:rPr>
      </w:pPr>
      <w:r w:rsidRPr="00FA47A4">
        <w:rPr>
          <w:rFonts w:eastAsia="MS Mincho"/>
          <w:lang w:val="en-US" w:eastAsia="en-US"/>
        </w:rPr>
        <w:t>Recognition, discussion and debates on civil procedural institutes from the point of view of the jurisprudence of the Albanian courts.</w:t>
      </w:r>
    </w:p>
    <w:p w:rsidR="00C64FD5" w:rsidRPr="00FA47A4" w:rsidRDefault="00C64FD5" w:rsidP="00C64FD5">
      <w:pPr>
        <w:jc w:val="both"/>
        <w:rPr>
          <w:rFonts w:eastAsia="MS Mincho"/>
          <w:lang w:val="en-US" w:eastAsia="en-US"/>
        </w:rPr>
      </w:pPr>
    </w:p>
    <w:p w:rsidR="00C64FD5" w:rsidRPr="00FA47A4" w:rsidRDefault="00C64FD5" w:rsidP="00C64FD5">
      <w:pPr>
        <w:jc w:val="both"/>
        <w:rPr>
          <w:rFonts w:eastAsia="MS Mincho"/>
          <w:b/>
          <w:bCs/>
          <w:iCs/>
          <w:lang w:val="en-US"/>
        </w:rPr>
      </w:pPr>
      <w:r w:rsidRPr="00FA47A4">
        <w:rPr>
          <w:rFonts w:eastAsia="MS Mincho"/>
          <w:b/>
          <w:bCs/>
          <w:iCs/>
          <w:lang w:val="en-US"/>
        </w:rPr>
        <w:t>WAYS TO ACHIEVE THE OBJECTIVES</w:t>
      </w:r>
    </w:p>
    <w:p w:rsidR="00C64FD5" w:rsidRPr="00FA47A4" w:rsidRDefault="00C64FD5" w:rsidP="00C64FD5">
      <w:pPr>
        <w:jc w:val="both"/>
        <w:rPr>
          <w:rFonts w:eastAsia="MS Mincho"/>
          <w:b/>
          <w:bCs/>
          <w:lang w:val="en-US" w:eastAsia="en-US"/>
        </w:rPr>
      </w:pPr>
    </w:p>
    <w:p w:rsidR="00C64FD5" w:rsidRPr="00FA47A4" w:rsidRDefault="00C64FD5" w:rsidP="00C64FD5">
      <w:pPr>
        <w:ind w:firstLine="360"/>
        <w:jc w:val="both"/>
        <w:rPr>
          <w:rFonts w:eastAsia="MS Mincho"/>
          <w:b/>
          <w:bCs/>
          <w:lang w:val="en-US" w:eastAsia="en-US"/>
        </w:rPr>
      </w:pPr>
      <w:r w:rsidRPr="00FA47A4">
        <w:rPr>
          <w:rFonts w:eastAsia="MS Mincho"/>
          <w:b/>
          <w:bCs/>
          <w:lang w:val="en-US" w:eastAsia="en-US"/>
        </w:rPr>
        <w:t xml:space="preserve"> Practical classes of the lesson </w:t>
      </w:r>
    </w:p>
    <w:p w:rsidR="00C64FD5" w:rsidRPr="00FA47A4" w:rsidRDefault="00C64FD5" w:rsidP="00CD5FCA">
      <w:pPr>
        <w:numPr>
          <w:ilvl w:val="0"/>
          <w:numId w:val="28"/>
        </w:numPr>
        <w:tabs>
          <w:tab w:val="left" w:pos="1080"/>
        </w:tabs>
        <w:ind w:left="720"/>
        <w:jc w:val="both"/>
        <w:rPr>
          <w:rFonts w:eastAsia="MS Mincho"/>
          <w:lang w:val="en-US" w:eastAsia="en-US"/>
        </w:rPr>
      </w:pPr>
      <w:r w:rsidRPr="00FA47A4">
        <w:rPr>
          <w:rFonts w:eastAsia="MS Mincho"/>
          <w:lang w:val="en-US"/>
        </w:rPr>
        <w:t xml:space="preserve">There will be given </w:t>
      </w:r>
      <w:r w:rsidRPr="00FA47A4">
        <w:rPr>
          <w:rFonts w:eastAsia="MS Mincho"/>
          <w:lang w:val="en-US" w:eastAsia="en-US"/>
        </w:rPr>
        <w:t xml:space="preserve">3 or 4 </w:t>
      </w:r>
      <w:r w:rsidRPr="00FA47A4">
        <w:rPr>
          <w:rFonts w:eastAsia="MS Mincho"/>
          <w:lang w:val="en-US"/>
        </w:rPr>
        <w:t>practical cases</w:t>
      </w:r>
      <w:r w:rsidRPr="00FA47A4">
        <w:rPr>
          <w:rFonts w:eastAsia="MS Mincho"/>
          <w:lang w:val="en-US" w:eastAsia="en-US"/>
        </w:rPr>
        <w:t xml:space="preserve">, </w:t>
      </w:r>
      <w:r w:rsidRPr="00FA47A4">
        <w:rPr>
          <w:rFonts w:eastAsia="MS Mincho"/>
          <w:lang w:val="en-US"/>
        </w:rPr>
        <w:t>by the lector and they will be analyzed by him before candidates.</w:t>
      </w:r>
      <w:r w:rsidRPr="00FA47A4">
        <w:rPr>
          <w:rFonts w:eastAsia="MS Mincho"/>
          <w:lang w:val="en-US" w:eastAsia="en-US"/>
        </w:rPr>
        <w:t xml:space="preserve"> In the selection of cases lecturers might have in consideration that the analysis of matter may be done depending on the judicial authority of judicial judgments of the courts with the unifying judgments of the United Colleges of the High Court, of international conventions ratified by the Republic of Albania as well as in the spirit of Regulations of the European Union.</w:t>
      </w:r>
    </w:p>
    <w:p w:rsidR="00C64FD5" w:rsidRPr="00FA47A4" w:rsidRDefault="00C64FD5" w:rsidP="00625EED">
      <w:pPr>
        <w:ind w:left="720"/>
        <w:jc w:val="both"/>
        <w:rPr>
          <w:rFonts w:eastAsia="MS Mincho"/>
          <w:lang w:val="en-US" w:eastAsia="en-US"/>
        </w:rPr>
      </w:pPr>
      <w:r w:rsidRPr="00FA47A4">
        <w:rPr>
          <w:rFonts w:eastAsia="MS Mincho"/>
          <w:lang w:val="en-US" w:eastAsia="en-US"/>
        </w:rPr>
        <w:t>In these classes will be treated from theoretical-legal view the elements of the content of these judgments, their legal cases judged depending from the level of trial that has given the corresponding judgment.</w:t>
      </w:r>
    </w:p>
    <w:p w:rsidR="00C64FD5" w:rsidRPr="00FA47A4" w:rsidRDefault="00C64FD5" w:rsidP="00CD5FCA">
      <w:pPr>
        <w:numPr>
          <w:ilvl w:val="0"/>
          <w:numId w:val="29"/>
        </w:numPr>
        <w:jc w:val="both"/>
        <w:rPr>
          <w:rFonts w:eastAsia="MS Mincho"/>
          <w:lang w:val="en-US" w:eastAsia="en-US"/>
        </w:rPr>
      </w:pPr>
      <w:r w:rsidRPr="00FA47A4">
        <w:rPr>
          <w:rFonts w:eastAsia="MS Mincho"/>
          <w:lang w:val="en-US" w:eastAsia="en-US"/>
        </w:rPr>
        <w:t>In the next model of a practical class will be analyzed concrete cases of the judicial practice independently by the candidates for magistrate.</w:t>
      </w:r>
    </w:p>
    <w:p w:rsidR="00C64FD5" w:rsidRPr="00FA47A4" w:rsidRDefault="00C64FD5" w:rsidP="00625EED">
      <w:pPr>
        <w:ind w:left="720"/>
        <w:jc w:val="both"/>
        <w:rPr>
          <w:rFonts w:eastAsia="MS Mincho"/>
          <w:lang w:val="en-US" w:eastAsia="en-US"/>
        </w:rPr>
      </w:pPr>
      <w:r w:rsidRPr="00FA47A4">
        <w:rPr>
          <w:rFonts w:eastAsia="MS Mincho"/>
          <w:lang w:val="en-US" w:eastAsia="en-US"/>
        </w:rPr>
        <w:t xml:space="preserve">- Lecturers in these practical classes will present preliminarily the candidates for magistrate with practical cases so that they may study the case deeply, the law and the doctrine related to these cases of the judicial practice and in corresponding practical classes candidates may </w:t>
      </w:r>
      <w:r w:rsidRPr="00FA47A4">
        <w:rPr>
          <w:rFonts w:eastAsia="MS Mincho"/>
          <w:lang w:val="en-US" w:eastAsia="en-US"/>
        </w:rPr>
        <w:lastRenderedPageBreak/>
        <w:t>give their solutions in the written form as well as may debate with each-other on different solutions and attitudes.</w:t>
      </w:r>
    </w:p>
    <w:p w:rsidR="00C64FD5" w:rsidRPr="00FA47A4" w:rsidRDefault="00C64FD5" w:rsidP="0039394C">
      <w:pPr>
        <w:pStyle w:val="ListParagraph"/>
        <w:numPr>
          <w:ilvl w:val="0"/>
          <w:numId w:val="276"/>
        </w:numPr>
        <w:jc w:val="both"/>
        <w:rPr>
          <w:rFonts w:eastAsia="MS Mincho"/>
          <w:lang w:val="en-US" w:eastAsia="en-US"/>
        </w:rPr>
      </w:pPr>
      <w:r w:rsidRPr="00FA47A4">
        <w:rPr>
          <w:rFonts w:eastAsia="MS Mincho"/>
          <w:lang w:val="en-US" w:eastAsia="en-US"/>
        </w:rPr>
        <w:t>During the exercise classes will be done even scenes of civil judicial processes to resolve according to the Albanian Procedural Law and in the spirit of procedural acts of the European Union practical cases, given preliminarily where candidates for magistrate, divided in groups, will accomplish the role of the court and of participants in the process, or the role of the lawyer of parties.</w:t>
      </w:r>
    </w:p>
    <w:p w:rsidR="00C64FD5" w:rsidRPr="00FA47A4" w:rsidRDefault="00C64FD5" w:rsidP="00C64FD5">
      <w:pPr>
        <w:ind w:left="720"/>
        <w:jc w:val="both"/>
        <w:rPr>
          <w:rFonts w:eastAsia="MS Mincho"/>
          <w:lang w:val="en-US" w:eastAsia="en-US"/>
        </w:rPr>
      </w:pPr>
    </w:p>
    <w:p w:rsidR="00C64FD5" w:rsidRPr="00FA47A4" w:rsidRDefault="00C64FD5" w:rsidP="00C64FD5">
      <w:pPr>
        <w:jc w:val="both"/>
        <w:rPr>
          <w:rFonts w:eastAsia="MS Mincho"/>
          <w:b/>
          <w:bCs/>
          <w:lang w:val="en-US" w:eastAsia="en-US"/>
        </w:rPr>
      </w:pPr>
    </w:p>
    <w:p w:rsidR="00C64FD5" w:rsidRPr="00FA47A4" w:rsidRDefault="00C64FD5" w:rsidP="00C64FD5">
      <w:pPr>
        <w:ind w:firstLine="360"/>
        <w:jc w:val="both"/>
        <w:rPr>
          <w:rFonts w:eastAsia="MS Mincho"/>
          <w:b/>
          <w:bCs/>
          <w:lang w:val="en-US" w:eastAsia="en-US"/>
        </w:rPr>
      </w:pPr>
      <w:r w:rsidRPr="00FA47A4">
        <w:rPr>
          <w:rFonts w:eastAsia="MS Mincho"/>
          <w:b/>
          <w:bCs/>
          <w:lang w:val="en-US" w:eastAsia="en-US"/>
        </w:rPr>
        <w:t xml:space="preserve">III. </w:t>
      </w:r>
      <w:r w:rsidRPr="00FA47A4">
        <w:rPr>
          <w:rFonts w:eastAsia="MS Mincho"/>
          <w:b/>
          <w:lang w:val="en-US"/>
        </w:rPr>
        <w:t>THE EVALUATION OF THE SUBJECT OF CIVIL</w:t>
      </w:r>
      <w:r w:rsidRPr="00FA47A4">
        <w:rPr>
          <w:rFonts w:eastAsia="MS Mincho"/>
          <w:b/>
          <w:bCs/>
          <w:sz w:val="26"/>
          <w:szCs w:val="26"/>
          <w:lang w:val="en-US" w:eastAsia="en-US"/>
        </w:rPr>
        <w:t xml:space="preserve"> PROCEDURE</w:t>
      </w:r>
    </w:p>
    <w:p w:rsidR="00C64FD5" w:rsidRPr="00FA47A4" w:rsidRDefault="00C64FD5" w:rsidP="00C64FD5">
      <w:pPr>
        <w:jc w:val="both"/>
        <w:rPr>
          <w:rFonts w:eastAsia="MS Mincho"/>
          <w:lang w:val="en-US" w:eastAsia="en-US"/>
        </w:rPr>
      </w:pPr>
    </w:p>
    <w:p w:rsidR="00C64FD5" w:rsidRPr="00FA47A4" w:rsidRDefault="00C64FD5" w:rsidP="00C64FD5">
      <w:pPr>
        <w:jc w:val="both"/>
        <w:rPr>
          <w:rFonts w:eastAsia="MS Mincho"/>
          <w:lang w:val="en-US" w:eastAsia="en-US"/>
        </w:rPr>
      </w:pPr>
      <w:r w:rsidRPr="00FA47A4">
        <w:rPr>
          <w:rFonts w:eastAsia="MS Mincho"/>
          <w:b/>
          <w:lang w:val="en-US" w:eastAsia="en-US"/>
        </w:rPr>
        <w:t>1.</w:t>
      </w:r>
      <w:r w:rsidRPr="00FA47A4">
        <w:rPr>
          <w:rFonts w:eastAsia="MS Mincho"/>
          <w:lang w:val="en-US" w:eastAsia="en-US"/>
        </w:rPr>
        <w:t xml:space="preserve"> </w:t>
      </w:r>
      <w:r w:rsidRPr="00FA47A4">
        <w:rPr>
          <w:rFonts w:eastAsia="MS Mincho"/>
          <w:b/>
          <w:i/>
          <w:lang w:val="en-US"/>
        </w:rPr>
        <w:t>Annual evaluation</w:t>
      </w:r>
      <w:r w:rsidRPr="00FA47A4">
        <w:rPr>
          <w:rFonts w:eastAsia="MS Mincho"/>
          <w:lang w:val="en-US" w:eastAsia="en-US"/>
        </w:rPr>
        <w:t xml:space="preserve"> </w:t>
      </w:r>
      <w:r w:rsidRPr="00FA47A4">
        <w:rPr>
          <w:rFonts w:eastAsia="MS Mincho"/>
          <w:b/>
          <w:i/>
          <w:lang w:val="en-US" w:eastAsia="en-US"/>
        </w:rPr>
        <w:t>of the</w:t>
      </w:r>
      <w:r w:rsidRPr="00FA47A4">
        <w:rPr>
          <w:rFonts w:eastAsia="MS Mincho"/>
          <w:lang w:val="en-US" w:eastAsia="en-US"/>
        </w:rPr>
        <w:t xml:space="preserve"> </w:t>
      </w:r>
      <w:r w:rsidRPr="00FA47A4">
        <w:rPr>
          <w:rFonts w:eastAsia="MS Mincho"/>
          <w:b/>
          <w:i/>
          <w:lang w:val="en-US" w:eastAsia="en-US"/>
        </w:rPr>
        <w:t>subject</w:t>
      </w:r>
      <w:r w:rsidRPr="00FA47A4">
        <w:rPr>
          <w:rFonts w:eastAsia="MS Mincho"/>
          <w:b/>
          <w:i/>
          <w:lang w:val="en-US"/>
        </w:rPr>
        <w:t xml:space="preserve"> is</w:t>
      </w:r>
      <w:r w:rsidRPr="00FA47A4">
        <w:rPr>
          <w:rFonts w:eastAsia="MS Mincho"/>
          <w:lang w:val="en-US"/>
        </w:rPr>
        <w:t xml:space="preserve"> done</w:t>
      </w:r>
      <w:r w:rsidRPr="00FA47A4">
        <w:rPr>
          <w:rFonts w:eastAsia="MS Mincho"/>
          <w:lang w:val="en-US" w:eastAsia="en-US"/>
        </w:rPr>
        <w:t xml:space="preserve"> </w:t>
      </w:r>
      <w:r w:rsidRPr="00FA47A4">
        <w:rPr>
          <w:rFonts w:eastAsia="MS Mincho"/>
          <w:b/>
          <w:i/>
          <w:lang w:val="en-US"/>
        </w:rPr>
        <w:t>through examination,</w:t>
      </w:r>
      <w:r w:rsidRPr="00FA47A4">
        <w:rPr>
          <w:rFonts w:eastAsia="MS Mincho"/>
          <w:lang w:val="en-US"/>
        </w:rPr>
        <w:t xml:space="preserve"> which is done on June at the end of every academic year</w:t>
      </w:r>
      <w:r w:rsidRPr="00FA47A4">
        <w:rPr>
          <w:rFonts w:eastAsia="MS Mincho"/>
          <w:lang w:val="en-US" w:eastAsia="en-US"/>
        </w:rPr>
        <w:t xml:space="preserve">. </w:t>
      </w:r>
      <w:r w:rsidRPr="00FA47A4">
        <w:rPr>
          <w:rFonts w:eastAsia="MS Mincho"/>
          <w:lang w:val="en-US"/>
        </w:rPr>
        <w:t xml:space="preserve">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lang w:val="en-US"/>
        </w:rPr>
        <w:t xml:space="preserve">. The opening of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 xml:space="preserve">before all candidates that have taken part in the examination. Thesis of the examination is divided in two parts. </w:t>
      </w:r>
      <w:r w:rsidRPr="00FA47A4">
        <w:rPr>
          <w:rFonts w:eastAsia="MS Mincho"/>
          <w:b/>
          <w:lang w:val="en-US"/>
        </w:rPr>
        <w:t>First part</w:t>
      </w:r>
      <w:r w:rsidRPr="00FA47A4">
        <w:rPr>
          <w:rFonts w:eastAsia="MS Mincho"/>
          <w:lang w:val="en-US"/>
        </w:rPr>
        <w:t xml:space="preserve">, which is theoretical, with questions in form of test, describing questions, discussion of concepts, interpretation of legal provisions, analysis of judicial problems, which varies from </w:t>
      </w:r>
      <w:r w:rsidRPr="00FA47A4">
        <w:rPr>
          <w:rFonts w:eastAsia="MS Mincho"/>
          <w:lang w:val="en-US" w:eastAsia="en-US"/>
        </w:rPr>
        <w:t xml:space="preserve">30-40 </w:t>
      </w:r>
      <w:r w:rsidRPr="00FA47A4">
        <w:rPr>
          <w:rFonts w:eastAsia="MS Mincho"/>
          <w:lang w:val="en-US"/>
        </w:rPr>
        <w:t>according to the case</w:t>
      </w:r>
      <w:r w:rsidRPr="00FA47A4">
        <w:rPr>
          <w:rFonts w:eastAsia="MS Mincho"/>
          <w:lang w:val="en-US" w:eastAsia="en-US"/>
        </w:rPr>
        <w:t xml:space="preserve">. </w:t>
      </w:r>
      <w:r w:rsidRPr="00FA47A4">
        <w:rPr>
          <w:rFonts w:eastAsia="MS Mincho"/>
          <w:lang w:val="en-US"/>
        </w:rPr>
        <w:t xml:space="preserve">the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MS Mincho"/>
          <w:lang w:val="en-US"/>
        </w:rPr>
        <w:t xml:space="preserve">, which is practical and has two up to three cases from the judicial practice. This part of thesis has </w:t>
      </w:r>
      <w:r w:rsidRPr="00FA47A4">
        <w:rPr>
          <w:rFonts w:eastAsia="MS Mincho"/>
          <w:lang w:val="en-US" w:eastAsia="en-US"/>
        </w:rPr>
        <w:t xml:space="preserve">50-60 </w:t>
      </w:r>
      <w:r w:rsidRPr="00FA47A4">
        <w:rPr>
          <w:rFonts w:eastAsia="MS Mincho"/>
          <w:lang w:val="en-US"/>
        </w:rPr>
        <w:t xml:space="preserve">according to the concrete case, in such a way that the total of both parts </w:t>
      </w:r>
      <w:r w:rsidRPr="00FA47A4">
        <w:rPr>
          <w:rFonts w:eastAsia="MS Mincho"/>
          <w:lang w:val="en-US" w:eastAsia="en-US"/>
        </w:rPr>
        <w:t xml:space="preserve">of the examination </w:t>
      </w:r>
      <w:r w:rsidRPr="00FA47A4">
        <w:rPr>
          <w:rFonts w:eastAsia="MS Mincho"/>
          <w:lang w:val="en-US"/>
        </w:rPr>
        <w:t xml:space="preserve">thesis </w:t>
      </w:r>
      <w:r w:rsidRPr="00FA47A4">
        <w:rPr>
          <w:rFonts w:eastAsia="MS Mincho"/>
          <w:lang w:val="en-US" w:eastAsia="en-US"/>
        </w:rPr>
        <w:t>of</w:t>
      </w:r>
      <w:r w:rsidRPr="00FA47A4">
        <w:rPr>
          <w:rFonts w:eastAsia="MS Mincho"/>
          <w:i/>
          <w:lang w:val="en-US" w:eastAsia="en-US"/>
        </w:rPr>
        <w:t xml:space="preserve"> Civil Procedure</w:t>
      </w:r>
      <w:r w:rsidRPr="00FA47A4">
        <w:rPr>
          <w:rFonts w:eastAsia="MS Mincho"/>
          <w:lang w:val="en-US" w:eastAsia="en-US"/>
        </w:rPr>
        <w:t xml:space="preserve">, </w:t>
      </w:r>
      <w:r w:rsidRPr="00FA47A4">
        <w:rPr>
          <w:rFonts w:eastAsia="MS Mincho"/>
          <w:lang w:val="en-US"/>
        </w:rPr>
        <w:t xml:space="preserve">not to pass </w:t>
      </w:r>
      <w:r w:rsidRPr="00FA47A4">
        <w:rPr>
          <w:rFonts w:eastAsia="MS Mincho"/>
          <w:b/>
          <w:bCs/>
          <w:lang w:val="en-US" w:eastAsia="en-US"/>
        </w:rPr>
        <w:t xml:space="preserve">70 </w:t>
      </w:r>
      <w:r w:rsidRPr="00FA47A4">
        <w:rPr>
          <w:rFonts w:eastAsia="MS Mincho"/>
          <w:b/>
          <w:lang w:val="en-US"/>
        </w:rPr>
        <w:t>points</w:t>
      </w:r>
      <w:r w:rsidRPr="00FA47A4">
        <w:rPr>
          <w:rFonts w:eastAsia="MS Mincho"/>
          <w:lang w:val="en-US" w:eastAsia="en-US"/>
        </w:rPr>
        <w:t xml:space="preserve">. </w:t>
      </w:r>
      <w:r w:rsidRPr="00FA47A4">
        <w:rPr>
          <w:rFonts w:eastAsia="MS Mincho"/>
          <w:lang w:val="en-US"/>
        </w:rPr>
        <w:t xml:space="preserve">In the construction thesis are included all the parts </w:t>
      </w:r>
      <w:r w:rsidRPr="00FA47A4">
        <w:rPr>
          <w:rFonts w:eastAsia="MS Mincho"/>
          <w:lang w:val="en-US" w:eastAsia="en-US"/>
        </w:rPr>
        <w:t xml:space="preserve">of the </w:t>
      </w:r>
      <w:r w:rsidRPr="00FA47A4">
        <w:rPr>
          <w:rFonts w:eastAsia="MS Mincho"/>
          <w:i/>
          <w:lang w:val="en-US" w:eastAsia="en-US"/>
        </w:rPr>
        <w:t>Civil Procedure</w:t>
      </w:r>
      <w:r w:rsidRPr="00FA47A4">
        <w:rPr>
          <w:rFonts w:eastAsia="MS Mincho"/>
          <w:lang w:val="en-US" w:eastAsia="en-US"/>
        </w:rPr>
        <w:t xml:space="preserve"> </w:t>
      </w:r>
      <w:r w:rsidRPr="00FA47A4">
        <w:rPr>
          <w:rFonts w:eastAsia="MS Mincho"/>
          <w:lang w:val="en-US"/>
        </w:rPr>
        <w:t xml:space="preserve">so that to be controlled the knowledge of candidates in every part </w:t>
      </w:r>
      <w:r w:rsidRPr="00FA47A4">
        <w:rPr>
          <w:rFonts w:eastAsia="MS Mincho"/>
          <w:lang w:val="en-US" w:eastAsia="en-US"/>
        </w:rPr>
        <w:t>of the course.</w:t>
      </w:r>
    </w:p>
    <w:p w:rsidR="00C64FD5" w:rsidRPr="00FA47A4" w:rsidRDefault="00C64FD5" w:rsidP="00C64FD5">
      <w:pPr>
        <w:jc w:val="both"/>
        <w:rPr>
          <w:rFonts w:eastAsia="MS Mincho"/>
          <w:lang w:val="en-US" w:eastAsia="en-US"/>
        </w:rPr>
      </w:pPr>
      <w:r w:rsidRPr="00FA47A4">
        <w:rPr>
          <w:rFonts w:eastAsia="MS Mincho"/>
          <w:b/>
          <w:lang w:val="en-US" w:eastAsia="en-US"/>
        </w:rPr>
        <w:t xml:space="preserve">2. </w:t>
      </w:r>
      <w:r w:rsidRPr="00FA47A4">
        <w:rPr>
          <w:rFonts w:eastAsia="MS Mincho"/>
          <w:b/>
          <w:i/>
          <w:lang w:val="en-US"/>
        </w:rPr>
        <w:t>Continuous evaluation is</w:t>
      </w:r>
      <w:r w:rsidRPr="00FA47A4">
        <w:rPr>
          <w:rFonts w:eastAsia="MS Mincho"/>
          <w:lang w:val="en-US"/>
        </w:rPr>
        <w:t xml:space="preserve"> done on the basis </w:t>
      </w:r>
      <w:r w:rsidRPr="00FA47A4">
        <w:rPr>
          <w:rFonts w:eastAsia="MS Mincho"/>
          <w:lang w:val="en-US" w:eastAsia="en-US"/>
        </w:rPr>
        <w:t>of the results</w:t>
      </w:r>
      <w:r w:rsidRPr="00FA47A4">
        <w:rPr>
          <w:rFonts w:eastAsia="MS Mincho"/>
          <w:lang w:val="en-US"/>
        </w:rPr>
        <w:t xml:space="preserve"> achieved in every discussion, task, theme or material prepared by the candidate. This evaluation is </w:t>
      </w:r>
      <w:r w:rsidRPr="00FA47A4">
        <w:rPr>
          <w:rFonts w:eastAsia="MS Mincho"/>
          <w:b/>
          <w:lang w:val="en-US"/>
        </w:rPr>
        <w:t>30 points</w:t>
      </w:r>
      <w:r w:rsidRPr="00FA47A4">
        <w:rPr>
          <w:rFonts w:eastAsia="MS Mincho"/>
          <w:lang w:val="en-US"/>
        </w:rPr>
        <w:t xml:space="preserve"> and is attached to the final evaluation </w:t>
      </w:r>
      <w:r w:rsidRPr="00FA47A4">
        <w:rPr>
          <w:rFonts w:eastAsia="MS Mincho"/>
          <w:lang w:val="en-US" w:eastAsia="en-US"/>
        </w:rPr>
        <w:t>of the candidate</w:t>
      </w:r>
      <w:r w:rsidRPr="00FA47A4">
        <w:rPr>
          <w:rFonts w:eastAsia="MS Mincho"/>
          <w:lang w:val="en-US"/>
        </w:rPr>
        <w:t xml:space="preserve"> who completes the School of Magistrates</w:t>
      </w:r>
      <w:r w:rsidRPr="00FA47A4">
        <w:rPr>
          <w:rFonts w:eastAsia="MS Mincho"/>
          <w:lang w:val="en-US" w:eastAsia="en-US"/>
        </w:rPr>
        <w:t>.</w:t>
      </w:r>
    </w:p>
    <w:p w:rsidR="00C64FD5" w:rsidRPr="00FA47A4" w:rsidRDefault="00C64FD5" w:rsidP="00C64FD5">
      <w:pPr>
        <w:jc w:val="both"/>
        <w:rPr>
          <w:rFonts w:eastAsia="MS Mincho"/>
          <w:b/>
          <w:bCs/>
          <w:iCs/>
          <w:lang w:val="en-US" w:eastAsia="en-US"/>
        </w:rPr>
      </w:pPr>
    </w:p>
    <w:p w:rsidR="00C64FD5" w:rsidRPr="00FA47A4" w:rsidRDefault="00C64FD5" w:rsidP="00C64FD5">
      <w:pPr>
        <w:jc w:val="both"/>
        <w:rPr>
          <w:rFonts w:eastAsia="MS Mincho"/>
          <w:b/>
          <w:bCs/>
          <w:iCs/>
          <w:lang w:val="en-US"/>
        </w:rPr>
      </w:pPr>
      <w:r w:rsidRPr="00FA47A4">
        <w:rPr>
          <w:rFonts w:eastAsia="MS Mincho"/>
          <w:b/>
          <w:bCs/>
          <w:iCs/>
          <w:lang w:val="en-US" w:eastAsia="en-US"/>
        </w:rPr>
        <w:t xml:space="preserve">IV. </w:t>
      </w:r>
      <w:r w:rsidRPr="00FA47A4">
        <w:rPr>
          <w:rFonts w:eastAsia="MS Mincho"/>
          <w:b/>
          <w:bCs/>
          <w:iCs/>
          <w:lang w:val="en-US"/>
        </w:rPr>
        <w:t xml:space="preserve">THE STRUCTURE OF THE SUBJECT </w:t>
      </w:r>
    </w:p>
    <w:p w:rsidR="00C64FD5" w:rsidRPr="00FA47A4" w:rsidRDefault="00C64FD5" w:rsidP="00C64FD5">
      <w:pPr>
        <w:jc w:val="both"/>
        <w:rPr>
          <w:rFonts w:eastAsia="MS Mincho"/>
          <w:b/>
          <w:bCs/>
          <w:iCs/>
          <w:lang w:val="en-US" w:eastAsia="en-US"/>
        </w:rPr>
      </w:pPr>
    </w:p>
    <w:p w:rsidR="00C64FD5" w:rsidRPr="00FA47A4" w:rsidRDefault="00C64FD5" w:rsidP="00C64FD5">
      <w:pPr>
        <w:jc w:val="both"/>
        <w:rPr>
          <w:rFonts w:eastAsia="MS Mincho"/>
          <w:b/>
          <w:bCs/>
          <w:i/>
          <w:iCs/>
          <w:u w:val="single"/>
          <w:lang w:val="en-US" w:eastAsia="en-US"/>
        </w:rPr>
      </w:pPr>
    </w:p>
    <w:p w:rsidR="00C64FD5" w:rsidRPr="00FA47A4" w:rsidRDefault="00C64FD5" w:rsidP="00C64FD5">
      <w:pPr>
        <w:jc w:val="both"/>
        <w:rPr>
          <w:rFonts w:eastAsia="MS Mincho"/>
          <w:b/>
          <w:bCs/>
          <w:iCs/>
          <w:lang w:val="en-US" w:eastAsia="en-US"/>
        </w:rPr>
      </w:pPr>
      <w:r w:rsidRPr="00FA47A4">
        <w:rPr>
          <w:rFonts w:eastAsia="MS Mincho"/>
          <w:b/>
          <w:bCs/>
          <w:iCs/>
          <w:lang w:val="en-US" w:eastAsia="en-US"/>
        </w:rPr>
        <w:t xml:space="preserve">TOPIC I </w:t>
      </w:r>
    </w:p>
    <w:p w:rsidR="00C64FD5" w:rsidRPr="00FA47A4" w:rsidRDefault="00C64FD5" w:rsidP="00C64FD5">
      <w:pPr>
        <w:jc w:val="both"/>
        <w:rPr>
          <w:rFonts w:eastAsia="MS Mincho"/>
          <w:b/>
          <w:bCs/>
          <w:iCs/>
          <w:lang w:val="en-US" w:eastAsia="en-US"/>
        </w:rPr>
      </w:pPr>
      <w:r w:rsidRPr="00FA47A4">
        <w:rPr>
          <w:rFonts w:eastAsia="MS Mincho"/>
          <w:b/>
          <w:bCs/>
          <w:iCs/>
          <w:lang w:val="en-US" w:eastAsia="en-US"/>
        </w:rPr>
        <w:t>Content and duties of civil procedural legislation</w:t>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lang w:val="en-US" w:eastAsia="en-US"/>
        </w:rPr>
        <w:t xml:space="preserve">4 classes </w:t>
      </w:r>
    </w:p>
    <w:p w:rsidR="00C64FD5" w:rsidRPr="00FA47A4" w:rsidRDefault="00C64FD5" w:rsidP="00C64FD5">
      <w:pPr>
        <w:ind w:left="360" w:hanging="360"/>
        <w:jc w:val="both"/>
        <w:rPr>
          <w:rFonts w:eastAsia="MS Mincho"/>
          <w:bCs/>
          <w:iCs/>
          <w:lang w:val="en-US" w:eastAsia="en-US"/>
        </w:rPr>
      </w:pPr>
      <w:r w:rsidRPr="00FA47A4">
        <w:rPr>
          <w:rFonts w:eastAsia="MS Mincho"/>
          <w:bCs/>
          <w:iCs/>
          <w:lang w:val="en-US" w:eastAsia="en-US"/>
        </w:rPr>
        <w:t xml:space="preserve">- Meaning and importance of the fundamental principles of the civil judicial process to analyze the making of a fair trial (2 classes). </w:t>
      </w:r>
    </w:p>
    <w:p w:rsidR="00C64FD5" w:rsidRPr="00FA47A4" w:rsidRDefault="00C64FD5" w:rsidP="00C64FD5">
      <w:pPr>
        <w:ind w:left="360" w:hanging="360"/>
        <w:jc w:val="both"/>
        <w:rPr>
          <w:rFonts w:eastAsia="MS Mincho"/>
          <w:bCs/>
          <w:iCs/>
          <w:lang w:val="en-US" w:eastAsia="en-US"/>
        </w:rPr>
      </w:pPr>
      <w:r w:rsidRPr="00FA47A4">
        <w:rPr>
          <w:rFonts w:eastAsia="MS Mincho"/>
          <w:bCs/>
          <w:iCs/>
          <w:lang w:val="en-US" w:eastAsia="en-US"/>
        </w:rPr>
        <w:t>- Fundamental principles international civil procedural law according to UNIDROIT (The International Institute for the Unification of Private Law</w:t>
      </w:r>
      <w:r w:rsidRPr="00FA47A4">
        <w:rPr>
          <w:lang w:val="en-US"/>
        </w:rPr>
        <w:t>)</w:t>
      </w:r>
      <w:r w:rsidRPr="00FA47A4">
        <w:rPr>
          <w:rFonts w:eastAsia="MS Mincho"/>
          <w:bCs/>
          <w:iCs/>
          <w:lang w:val="en-US" w:eastAsia="en-US"/>
        </w:rPr>
        <w:t xml:space="preserve"> (1 class). </w:t>
      </w:r>
    </w:p>
    <w:p w:rsidR="00C64FD5" w:rsidRPr="00FA47A4" w:rsidRDefault="00C64FD5" w:rsidP="00C64FD5">
      <w:pPr>
        <w:jc w:val="both"/>
        <w:rPr>
          <w:rFonts w:eastAsia="MS Mincho"/>
          <w:bCs/>
          <w:iCs/>
          <w:lang w:val="en-US" w:eastAsia="en-US"/>
        </w:rPr>
      </w:pPr>
      <w:r w:rsidRPr="00FA47A4">
        <w:rPr>
          <w:rFonts w:eastAsia="MS Mincho"/>
          <w:bCs/>
          <w:iCs/>
          <w:lang w:val="en-US" w:eastAsia="en-US"/>
        </w:rPr>
        <w:t xml:space="preserve">- Constitutional and legal guarantees so that courts may exercise the judicial authority and the importance of the Article 6 of ECHR and of the jurisprudence of the Strasbourg Court to make a fair legal process (2 classes). </w:t>
      </w:r>
    </w:p>
    <w:p w:rsidR="00C64FD5" w:rsidRPr="00FA47A4" w:rsidRDefault="00C64FD5" w:rsidP="00C64FD5">
      <w:pPr>
        <w:tabs>
          <w:tab w:val="num" w:pos="1440"/>
        </w:tabs>
        <w:jc w:val="both"/>
        <w:rPr>
          <w:rFonts w:eastAsia="MS Mincho"/>
          <w:lang w:val="en-US" w:eastAsia="en-US"/>
        </w:rPr>
      </w:pPr>
    </w:p>
    <w:p w:rsidR="00C64FD5" w:rsidRPr="00FA47A4" w:rsidRDefault="00C64FD5" w:rsidP="00C64FD5">
      <w:pPr>
        <w:jc w:val="both"/>
        <w:rPr>
          <w:rFonts w:eastAsia="MS Mincho"/>
          <w:bCs/>
          <w:iCs/>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 Magistrates might present the judicial practice of the High Court and of the Constitutional Court on fair legal process.</w:t>
      </w:r>
    </w:p>
    <w:p w:rsidR="00C64FD5" w:rsidRPr="00FA47A4" w:rsidRDefault="00C64FD5" w:rsidP="00C64FD5">
      <w:pPr>
        <w:tabs>
          <w:tab w:val="num" w:pos="1440"/>
        </w:tabs>
        <w:jc w:val="both"/>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64FD5">
      <w:pPr>
        <w:jc w:val="both"/>
        <w:rPr>
          <w:rFonts w:eastAsia="MS Mincho"/>
          <w:bCs/>
          <w:iCs/>
          <w:lang w:val="en-US" w:eastAsia="en-US"/>
        </w:rPr>
      </w:pPr>
      <w:r w:rsidRPr="00FA47A4">
        <w:rPr>
          <w:rFonts w:eastAsia="MS Mincho"/>
          <w:bCs/>
          <w:iCs/>
          <w:lang w:val="en-US" w:eastAsia="en-US"/>
        </w:rPr>
        <w:t xml:space="preserve">- Constitution of the Republic of Albania. </w:t>
      </w:r>
    </w:p>
    <w:p w:rsidR="00C64FD5" w:rsidRPr="00FA47A4" w:rsidRDefault="00C64FD5" w:rsidP="00C64FD5">
      <w:pPr>
        <w:jc w:val="both"/>
        <w:rPr>
          <w:rFonts w:eastAsia="MS Mincho"/>
          <w:bCs/>
          <w:iCs/>
          <w:lang w:val="en-US" w:eastAsia="en-US"/>
        </w:rPr>
      </w:pPr>
      <w:r w:rsidRPr="00FA47A4">
        <w:rPr>
          <w:rFonts w:eastAsia="MS Mincho"/>
          <w:bCs/>
          <w:iCs/>
          <w:lang w:val="en-US" w:eastAsia="en-US"/>
        </w:rPr>
        <w:t xml:space="preserve">- Article 6 of ECHR.   </w:t>
      </w:r>
    </w:p>
    <w:p w:rsidR="00C64FD5" w:rsidRPr="00FA47A4" w:rsidRDefault="00C64FD5" w:rsidP="00C64FD5">
      <w:pPr>
        <w:jc w:val="both"/>
        <w:rPr>
          <w:rFonts w:eastAsia="MS Mincho"/>
          <w:bCs/>
          <w:iCs/>
          <w:lang w:val="en-US" w:eastAsia="en-US"/>
        </w:rPr>
      </w:pPr>
      <w:r w:rsidRPr="00FA47A4">
        <w:rPr>
          <w:rFonts w:eastAsia="MS Mincho"/>
          <w:bCs/>
          <w:iCs/>
          <w:lang w:val="en-US" w:eastAsia="en-US"/>
        </w:rPr>
        <w:t>- Code of Civil Procedure of the Republic of Albania of the year 1996, changed.</w:t>
      </w:r>
    </w:p>
    <w:p w:rsidR="00C64FD5" w:rsidRPr="00FA47A4" w:rsidRDefault="00C64FD5" w:rsidP="00C64FD5">
      <w:pPr>
        <w:jc w:val="both"/>
        <w:rPr>
          <w:rFonts w:eastAsia="MS Mincho"/>
          <w:bCs/>
          <w:i/>
          <w:iCs/>
          <w:u w:val="single"/>
          <w:lang w:val="en-US" w:eastAsia="en-US"/>
        </w:rPr>
      </w:pPr>
      <w:r w:rsidRPr="00FA47A4">
        <w:rPr>
          <w:rFonts w:eastAsia="MS Mincho"/>
          <w:bCs/>
          <w:iCs/>
          <w:lang w:val="en-US" w:eastAsia="en-US"/>
        </w:rPr>
        <w:t xml:space="preserve"> -Jurisprudence of the Strasbourg Court on fair legal process in civil cases, especially judgments that have to do with Albania.</w:t>
      </w:r>
    </w:p>
    <w:p w:rsidR="00C64FD5" w:rsidRPr="00FA47A4" w:rsidRDefault="00C64FD5" w:rsidP="00C64FD5">
      <w:pPr>
        <w:jc w:val="both"/>
        <w:rPr>
          <w:rFonts w:eastAsia="MS Mincho"/>
          <w:bCs/>
          <w:iCs/>
          <w:lang w:val="en-US" w:eastAsia="en-US"/>
        </w:rPr>
      </w:pPr>
      <w:r w:rsidRPr="00FA47A4">
        <w:rPr>
          <w:rFonts w:eastAsia="MS Mincho"/>
          <w:bCs/>
          <w:iCs/>
          <w:lang w:val="en-US" w:eastAsia="en-US"/>
        </w:rPr>
        <w:t xml:space="preserve"> - Judgments of the Constitutional Court related to the fair legal process in civil judgments.</w:t>
      </w:r>
    </w:p>
    <w:p w:rsidR="00C64FD5" w:rsidRPr="00FA47A4" w:rsidRDefault="00C64FD5" w:rsidP="00C64FD5">
      <w:pPr>
        <w:jc w:val="both"/>
        <w:rPr>
          <w:rFonts w:eastAsia="MS Mincho"/>
          <w:bCs/>
          <w:iCs/>
          <w:lang w:val="en-US" w:eastAsia="en-US"/>
        </w:rPr>
      </w:pPr>
      <w:r w:rsidRPr="00FA47A4">
        <w:rPr>
          <w:rFonts w:eastAsia="MS Mincho"/>
          <w:bCs/>
          <w:iCs/>
          <w:lang w:val="en-US" w:eastAsia="en-US"/>
        </w:rPr>
        <w:t xml:space="preserve"> - Unifying Judgments no. 901, date 14.7.2000; no. 1029, date 27.10.2000 and no. 1, date 31.1.2006 </w:t>
      </w:r>
      <w:r w:rsidRPr="00FA47A4">
        <w:rPr>
          <w:rFonts w:eastAsia="MS Mincho"/>
          <w:bCs/>
          <w:lang w:val="en-US"/>
        </w:rPr>
        <w:t>of the United College of the High Court</w:t>
      </w:r>
      <w:r w:rsidRPr="00FA47A4">
        <w:rPr>
          <w:rFonts w:eastAsia="MS Mincho"/>
          <w:bCs/>
          <w:iCs/>
          <w:lang w:val="en-US" w:eastAsia="en-US"/>
        </w:rPr>
        <w:t xml:space="preserve">. </w:t>
      </w:r>
    </w:p>
    <w:p w:rsidR="00C64FD5" w:rsidRPr="00FA47A4" w:rsidRDefault="00C64FD5" w:rsidP="00C64FD5">
      <w:pPr>
        <w:jc w:val="both"/>
        <w:rPr>
          <w:rFonts w:eastAsia="MS Mincho"/>
          <w:bCs/>
          <w:iCs/>
          <w:lang w:val="en-US" w:eastAsia="en-US"/>
        </w:rPr>
      </w:pPr>
      <w:r w:rsidRPr="00FA47A4">
        <w:rPr>
          <w:rFonts w:eastAsia="MS Mincho"/>
          <w:bCs/>
          <w:iCs/>
          <w:lang w:val="en-US" w:eastAsia="en-US"/>
        </w:rPr>
        <w:t>- Simoni, A., Sadushi, S., Çomo, S. “</w:t>
      </w:r>
      <w:r w:rsidRPr="00FA47A4">
        <w:rPr>
          <w:rFonts w:eastAsia="MS Mincho"/>
          <w:bCs/>
          <w:i/>
          <w:iCs/>
          <w:lang w:val="en-US" w:eastAsia="en-US"/>
        </w:rPr>
        <w:t>Comparative view on the Civil Procedure.</w:t>
      </w:r>
      <w:r w:rsidRPr="00FA47A4">
        <w:rPr>
          <w:rFonts w:eastAsia="MS Mincho"/>
          <w:bCs/>
          <w:iCs/>
          <w:lang w:val="en-US" w:eastAsia="en-US"/>
        </w:rPr>
        <w:t xml:space="preserve">” </w:t>
      </w:r>
    </w:p>
    <w:p w:rsidR="00C64FD5" w:rsidRPr="00FA47A4" w:rsidRDefault="00C64FD5" w:rsidP="00C64FD5">
      <w:pPr>
        <w:jc w:val="both"/>
        <w:rPr>
          <w:lang w:val="en-US"/>
        </w:rPr>
      </w:pPr>
      <w:r w:rsidRPr="00FA47A4">
        <w:rPr>
          <w:rFonts w:eastAsia="MS Mincho"/>
          <w:bCs/>
          <w:iCs/>
          <w:lang w:val="en-US" w:eastAsia="en-US"/>
        </w:rPr>
        <w:lastRenderedPageBreak/>
        <w:t xml:space="preserve">- ALI/UNIDROIT </w:t>
      </w:r>
      <w:r w:rsidRPr="00FA47A4">
        <w:rPr>
          <w:lang w:val="en-US"/>
        </w:rPr>
        <w:t xml:space="preserve">Principles of Transnational Civil Procedure,” on the link: https://www.unidroit.org/instruments/transnational-civil-procedure. </w:t>
      </w:r>
    </w:p>
    <w:p w:rsidR="00C64FD5" w:rsidRPr="00FA47A4" w:rsidRDefault="00C64FD5" w:rsidP="00C64FD5">
      <w:pPr>
        <w:jc w:val="both"/>
        <w:rPr>
          <w:rFonts w:eastAsia="MS Mincho"/>
          <w:b/>
          <w:bCs/>
          <w:iCs/>
          <w:lang w:val="en-US" w:eastAsia="en-US"/>
        </w:rPr>
      </w:pPr>
    </w:p>
    <w:p w:rsidR="00C64FD5" w:rsidRPr="00FA47A4" w:rsidRDefault="00C64FD5" w:rsidP="00C64FD5">
      <w:pPr>
        <w:jc w:val="both"/>
        <w:rPr>
          <w:rFonts w:eastAsia="MS Mincho"/>
          <w:b/>
          <w:bCs/>
          <w:iCs/>
          <w:lang w:val="en-US" w:eastAsia="en-US"/>
        </w:rPr>
      </w:pPr>
      <w:r w:rsidRPr="00FA47A4">
        <w:rPr>
          <w:rFonts w:eastAsia="MS Mincho"/>
          <w:b/>
          <w:bCs/>
          <w:iCs/>
          <w:lang w:val="en-US" w:eastAsia="en-US"/>
        </w:rPr>
        <w:t xml:space="preserve">TOPIC II </w:t>
      </w:r>
    </w:p>
    <w:p w:rsidR="00C64FD5" w:rsidRPr="00FA47A4" w:rsidRDefault="00C64FD5" w:rsidP="00C64FD5">
      <w:pPr>
        <w:jc w:val="both"/>
        <w:rPr>
          <w:rFonts w:eastAsia="MS Mincho"/>
          <w:b/>
          <w:bCs/>
          <w:iCs/>
          <w:lang w:val="en-US" w:eastAsia="en-US"/>
        </w:rPr>
      </w:pPr>
      <w:r w:rsidRPr="00FA47A4">
        <w:rPr>
          <w:rFonts w:eastAsia="MS Mincho"/>
          <w:b/>
          <w:bCs/>
          <w:iCs/>
          <w:lang w:val="en-US" w:eastAsia="en-US"/>
        </w:rPr>
        <w:t>Civil judicial jurisdiction and competences</w:t>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t xml:space="preserve">(12 classes) </w:t>
      </w:r>
    </w:p>
    <w:p w:rsidR="00C64FD5" w:rsidRPr="00FA47A4" w:rsidRDefault="00C64FD5" w:rsidP="00C64FD5">
      <w:pPr>
        <w:jc w:val="both"/>
        <w:rPr>
          <w:rFonts w:eastAsia="MS Mincho"/>
          <w:b/>
          <w:bCs/>
          <w:iCs/>
          <w:lang w:val="en-US" w:eastAsia="en-US"/>
        </w:rPr>
      </w:pP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p>
    <w:p w:rsidR="00C64FD5" w:rsidRPr="00FA47A4" w:rsidRDefault="00C64FD5" w:rsidP="00CD5FCA">
      <w:pPr>
        <w:numPr>
          <w:ilvl w:val="1"/>
          <w:numId w:val="25"/>
        </w:numPr>
        <w:tabs>
          <w:tab w:val="clear" w:pos="720"/>
        </w:tabs>
        <w:ind w:left="284" w:hanging="284"/>
        <w:jc w:val="both"/>
        <w:rPr>
          <w:rFonts w:eastAsia="MS Mincho"/>
          <w:bCs/>
          <w:iCs/>
          <w:lang w:val="en-US" w:eastAsia="en-US"/>
        </w:rPr>
      </w:pPr>
      <w:r w:rsidRPr="00FA47A4">
        <w:rPr>
          <w:rFonts w:eastAsia="MS Mincho"/>
          <w:bCs/>
          <w:iCs/>
          <w:lang w:val="en-US" w:eastAsia="en-US"/>
        </w:rPr>
        <w:t>Meaning of jurisdiction. Civil judicial jurisdiction, its types. The importance of civil judicial jurisdiction for a fair legal process. (2 classes)</w:t>
      </w:r>
    </w:p>
    <w:p w:rsidR="00C64FD5" w:rsidRPr="00FA47A4" w:rsidRDefault="00C64FD5" w:rsidP="00CD5FCA">
      <w:pPr>
        <w:numPr>
          <w:ilvl w:val="1"/>
          <w:numId w:val="25"/>
        </w:numPr>
        <w:tabs>
          <w:tab w:val="clear" w:pos="720"/>
        </w:tabs>
        <w:ind w:left="284" w:hanging="284"/>
        <w:jc w:val="both"/>
        <w:rPr>
          <w:rFonts w:eastAsia="MS Mincho"/>
          <w:bCs/>
          <w:iCs/>
          <w:lang w:val="en-US" w:eastAsia="en-US"/>
        </w:rPr>
      </w:pPr>
      <w:r w:rsidRPr="00FA47A4">
        <w:rPr>
          <w:rFonts w:eastAsia="MS Mincho"/>
          <w:bCs/>
          <w:iCs/>
          <w:lang w:val="en-US" w:eastAsia="en-US"/>
        </w:rPr>
        <w:t>Civil judicial jurisdiction in report with the administrative jurisdiction and with arbitrage.</w:t>
      </w:r>
    </w:p>
    <w:p w:rsidR="00C64FD5" w:rsidRPr="00FA47A4" w:rsidRDefault="00C64FD5" w:rsidP="00CD5FCA">
      <w:pPr>
        <w:numPr>
          <w:ilvl w:val="1"/>
          <w:numId w:val="25"/>
        </w:numPr>
        <w:tabs>
          <w:tab w:val="clear" w:pos="720"/>
        </w:tabs>
        <w:ind w:left="284" w:hanging="284"/>
        <w:jc w:val="both"/>
        <w:rPr>
          <w:rFonts w:eastAsia="MS Mincho"/>
          <w:bCs/>
          <w:iCs/>
          <w:lang w:val="en-US" w:eastAsia="en-US"/>
        </w:rPr>
      </w:pPr>
      <w:r w:rsidRPr="00FA47A4">
        <w:rPr>
          <w:rFonts w:eastAsia="MS Mincho"/>
          <w:bCs/>
          <w:iCs/>
          <w:lang w:val="en-US" w:eastAsia="en-US"/>
        </w:rPr>
        <w:t>Meaning and application of the principle “</w:t>
      </w:r>
      <w:r w:rsidRPr="00FA47A4">
        <w:rPr>
          <w:rFonts w:eastAsia="MS Mincho"/>
          <w:bCs/>
          <w:i/>
          <w:iCs/>
          <w:lang w:val="en-US" w:eastAsia="en-US"/>
        </w:rPr>
        <w:t>Perpetuatio juricditio,</w:t>
      </w:r>
      <w:r w:rsidRPr="00FA47A4">
        <w:rPr>
          <w:rFonts w:eastAsia="MS Mincho"/>
          <w:bCs/>
          <w:iCs/>
          <w:lang w:val="en-US" w:eastAsia="en-US"/>
        </w:rPr>
        <w:t xml:space="preserve">” envisaged explicitly in the Albanian Code of Civil Procedure, through law no. 38/2017 (1 class). </w:t>
      </w:r>
    </w:p>
    <w:p w:rsidR="00C64FD5" w:rsidRPr="00FA47A4" w:rsidRDefault="00C64FD5" w:rsidP="00CD5FCA">
      <w:pPr>
        <w:numPr>
          <w:ilvl w:val="1"/>
          <w:numId w:val="25"/>
        </w:numPr>
        <w:tabs>
          <w:tab w:val="clear" w:pos="720"/>
        </w:tabs>
        <w:ind w:left="284" w:hanging="284"/>
        <w:jc w:val="both"/>
        <w:rPr>
          <w:rFonts w:eastAsia="MS Mincho"/>
          <w:bCs/>
          <w:iCs/>
          <w:lang w:val="en-US" w:eastAsia="en-US"/>
        </w:rPr>
      </w:pPr>
      <w:r w:rsidRPr="00FA47A4">
        <w:rPr>
          <w:i/>
          <w:lang w:val="en-US"/>
        </w:rPr>
        <w:t>International Lis Pendens</w:t>
      </w:r>
      <w:r w:rsidRPr="00FA47A4">
        <w:rPr>
          <w:lang w:val="en-US"/>
        </w:rPr>
        <w:t xml:space="preserve"> in the Albanian judicial jurisdiction as an innovation in the Albanian procedural law, envisaged recently from the </w:t>
      </w:r>
      <w:r w:rsidRPr="00FA47A4">
        <w:rPr>
          <w:rFonts w:eastAsia="MS Mincho"/>
          <w:bCs/>
          <w:iCs/>
          <w:lang w:val="en-US" w:eastAsia="en-US"/>
        </w:rPr>
        <w:t>Code of Civil Procedure</w:t>
      </w:r>
      <w:r w:rsidRPr="00FA47A4">
        <w:rPr>
          <w:lang w:val="en-US"/>
        </w:rPr>
        <w:t xml:space="preserve"> (law no. 38/2017) (1 class). </w:t>
      </w:r>
    </w:p>
    <w:p w:rsidR="00C64FD5" w:rsidRPr="00FA47A4" w:rsidRDefault="00C64FD5" w:rsidP="00CD5FCA">
      <w:pPr>
        <w:numPr>
          <w:ilvl w:val="1"/>
          <w:numId w:val="25"/>
        </w:numPr>
        <w:tabs>
          <w:tab w:val="clear" w:pos="720"/>
        </w:tabs>
        <w:ind w:left="284" w:hanging="284"/>
        <w:jc w:val="both"/>
        <w:rPr>
          <w:rFonts w:eastAsia="MS Mincho"/>
          <w:bCs/>
          <w:iCs/>
          <w:lang w:val="en-US" w:eastAsia="en-US"/>
        </w:rPr>
      </w:pPr>
      <w:r w:rsidRPr="00FA47A4">
        <w:rPr>
          <w:rFonts w:eastAsia="MS Mincho"/>
          <w:bCs/>
          <w:iCs/>
          <w:lang w:val="en-US" w:eastAsia="en-US"/>
        </w:rPr>
        <w:t xml:space="preserve">International jurisdiction of the Albanian courts in cases with foreign elements. Deep recognition and analysis of provisions (on jurisdiction) of the Regulation </w:t>
      </w:r>
      <w:r w:rsidRPr="00FA47A4">
        <w:rPr>
          <w:lang w:val="en-US"/>
        </w:rPr>
        <w:t xml:space="preserve">(EU) No. 1215/2012 of the European Parliament and of the Council of 12 December 2012, </w:t>
      </w:r>
      <w:r w:rsidRPr="00FA47A4">
        <w:rPr>
          <w:i/>
          <w:lang w:val="en-US"/>
        </w:rPr>
        <w:t>on</w:t>
      </w:r>
      <w:r w:rsidRPr="00FA47A4">
        <w:rPr>
          <w:lang w:val="en-US"/>
        </w:rPr>
        <w:t xml:space="preserve"> </w:t>
      </w:r>
      <w:r w:rsidRPr="00FA47A4">
        <w:rPr>
          <w:i/>
          <w:lang w:val="en-US"/>
        </w:rPr>
        <w:t xml:space="preserve">jurisdiction and the recognition and enforcement of judgments in civil and commercial matters, </w:t>
      </w:r>
      <w:r w:rsidRPr="00FA47A4">
        <w:rPr>
          <w:lang w:val="en-US"/>
        </w:rPr>
        <w:t>(Regulation of Brussels)</w:t>
      </w:r>
      <w:r w:rsidRPr="00FA47A4">
        <w:rPr>
          <w:rFonts w:eastAsia="MS Mincho"/>
          <w:bCs/>
          <w:iCs/>
          <w:lang w:val="en-US" w:eastAsia="en-US"/>
        </w:rPr>
        <w:t>, as well as the jurisprudence of the European Court of Justice on these provisions. (2 classes)</w:t>
      </w:r>
    </w:p>
    <w:p w:rsidR="00C64FD5" w:rsidRPr="00FA47A4" w:rsidRDefault="00C64FD5" w:rsidP="00CD5FCA">
      <w:pPr>
        <w:numPr>
          <w:ilvl w:val="1"/>
          <w:numId w:val="25"/>
        </w:numPr>
        <w:tabs>
          <w:tab w:val="clear" w:pos="720"/>
        </w:tabs>
        <w:ind w:left="284" w:hanging="284"/>
        <w:jc w:val="both"/>
        <w:rPr>
          <w:rFonts w:eastAsia="MS Mincho"/>
          <w:bCs/>
          <w:iCs/>
          <w:lang w:val="en-US" w:eastAsia="en-US"/>
        </w:rPr>
      </w:pPr>
      <w:r w:rsidRPr="00FA47A4">
        <w:rPr>
          <w:rFonts w:eastAsia="MS Mincho"/>
          <w:bCs/>
          <w:iCs/>
          <w:lang w:val="en-US" w:eastAsia="en-US"/>
        </w:rPr>
        <w:t>The importance of international acts that regulate jurisdiction and their application (2 classes).</w:t>
      </w:r>
    </w:p>
    <w:p w:rsidR="00C64FD5" w:rsidRPr="00FA47A4" w:rsidRDefault="00C64FD5" w:rsidP="00C64FD5">
      <w:pPr>
        <w:jc w:val="both"/>
        <w:rPr>
          <w:rFonts w:eastAsia="MS Mincho"/>
          <w:bCs/>
          <w:i/>
          <w:iCs/>
          <w:u w:val="single"/>
          <w:lang w:val="en-US" w:eastAsia="en-US"/>
        </w:rPr>
      </w:pPr>
      <w:r w:rsidRPr="00FA47A4">
        <w:rPr>
          <w:rFonts w:eastAsia="MS Mincho"/>
          <w:bCs/>
          <w:iCs/>
          <w:lang w:val="en-US" w:eastAsia="en-US"/>
        </w:rPr>
        <w:t>7. Meaning and content of competence, its differences and commons with jurisdiction. Criteria of the division of competence between courts. Competences in subject, territorial competences, the importance of the correct definition of competence from courts.</w:t>
      </w:r>
      <w:r w:rsidRPr="00FA47A4">
        <w:rPr>
          <w:rFonts w:eastAsia="MS Mincho"/>
          <w:bCs/>
          <w:i/>
          <w:iCs/>
          <w:lang w:val="en-US" w:eastAsia="en-US"/>
        </w:rPr>
        <w:t xml:space="preserve"> Lis pendens. </w:t>
      </w:r>
      <w:r w:rsidRPr="00FA47A4">
        <w:rPr>
          <w:rFonts w:eastAsia="MS Mincho"/>
          <w:bCs/>
          <w:iCs/>
          <w:lang w:val="en-US" w:eastAsia="en-US"/>
        </w:rPr>
        <w:t xml:space="preserve">(2 classes). </w:t>
      </w:r>
    </w:p>
    <w:p w:rsidR="00C64FD5" w:rsidRPr="00FA47A4" w:rsidRDefault="00C64FD5" w:rsidP="00C64FD5">
      <w:pPr>
        <w:jc w:val="both"/>
        <w:rPr>
          <w:rFonts w:eastAsia="MS Mincho"/>
          <w:bCs/>
          <w:i/>
          <w:iCs/>
          <w:u w:val="single"/>
          <w:lang w:val="en-US" w:eastAsia="en-US"/>
        </w:rPr>
      </w:pPr>
      <w:r w:rsidRPr="00FA47A4">
        <w:rPr>
          <w:rFonts w:eastAsia="MS Mincho"/>
          <w:bCs/>
          <w:iCs/>
          <w:lang w:val="en-US" w:eastAsia="en-US"/>
        </w:rPr>
        <w:t>8. The opposition of jurisdiction and competence. Commons and differences of the opposition of jurisdiction and competence. Specifics represented by the appeal for the opposition  of jurisdiction and competence in relation to other specific appeals. (4 classes)</w:t>
      </w:r>
    </w:p>
    <w:p w:rsidR="00C64FD5" w:rsidRPr="00FA47A4" w:rsidRDefault="00C64FD5" w:rsidP="00C64FD5">
      <w:pPr>
        <w:tabs>
          <w:tab w:val="num" w:pos="1440"/>
        </w:tabs>
        <w:jc w:val="both"/>
        <w:rPr>
          <w:rFonts w:eastAsia="MS Mincho"/>
          <w:b/>
          <w:lang w:val="en-US" w:eastAsia="en-US"/>
        </w:rPr>
      </w:pPr>
    </w:p>
    <w:p w:rsidR="00C64FD5" w:rsidRPr="00FA47A4" w:rsidRDefault="00C64FD5" w:rsidP="00C64FD5">
      <w:pPr>
        <w:jc w:val="both"/>
        <w:rPr>
          <w:rFonts w:eastAsia="MS Mincho"/>
          <w:bCs/>
          <w:iCs/>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Every magistrate will represent cases from judicial practice that will be discussed among them.</w:t>
      </w:r>
    </w:p>
    <w:p w:rsidR="00C64FD5" w:rsidRPr="00FA47A4" w:rsidRDefault="00C64FD5" w:rsidP="00C64FD5">
      <w:pPr>
        <w:tabs>
          <w:tab w:val="num" w:pos="1440"/>
        </w:tabs>
        <w:jc w:val="both"/>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9"/>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9"/>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xml:space="preserve">” Ist edition, 2008. </w:t>
      </w:r>
    </w:p>
    <w:p w:rsidR="00C64FD5" w:rsidRPr="00FA47A4" w:rsidRDefault="00C64FD5" w:rsidP="00CD5FCA">
      <w:pPr>
        <w:numPr>
          <w:ilvl w:val="0"/>
          <w:numId w:val="39"/>
        </w:numPr>
        <w:jc w:val="both"/>
        <w:rPr>
          <w:rFonts w:eastAsia="MS Mincho"/>
          <w:bCs/>
          <w:iCs/>
          <w:lang w:val="en-US" w:eastAsia="en-US"/>
        </w:rPr>
      </w:pPr>
      <w:r w:rsidRPr="00FA47A4">
        <w:rPr>
          <w:rFonts w:eastAsia="MS Mincho"/>
          <w:bCs/>
          <w:iCs/>
          <w:lang w:val="en-US" w:eastAsia="en-US"/>
        </w:rPr>
        <w:t>Simoni, A., Sadushi, S., Çomo, S. “</w:t>
      </w:r>
      <w:r w:rsidRPr="00FA47A4">
        <w:rPr>
          <w:rFonts w:eastAsia="MS Mincho"/>
          <w:bCs/>
          <w:i/>
          <w:iCs/>
          <w:lang w:val="en-US" w:eastAsia="en-US"/>
        </w:rPr>
        <w:t>Comparative view on the Civil Procedure,</w:t>
      </w:r>
      <w:r w:rsidRPr="00FA47A4">
        <w:rPr>
          <w:rFonts w:eastAsia="MS Mincho"/>
          <w:bCs/>
          <w:iCs/>
          <w:lang w:val="en-US" w:eastAsia="en-US"/>
        </w:rPr>
        <w:t xml:space="preserve">”2006. </w:t>
      </w:r>
    </w:p>
    <w:p w:rsidR="00C64FD5" w:rsidRPr="00FA47A4" w:rsidRDefault="00C64FD5" w:rsidP="00CD5FCA">
      <w:pPr>
        <w:numPr>
          <w:ilvl w:val="0"/>
          <w:numId w:val="39"/>
        </w:numPr>
        <w:jc w:val="both"/>
        <w:rPr>
          <w:rFonts w:eastAsia="MS Mincho"/>
          <w:bCs/>
          <w:iCs/>
          <w:lang w:val="en-US" w:eastAsia="en-US"/>
        </w:rPr>
      </w:pPr>
      <w:r w:rsidRPr="00FA47A4">
        <w:rPr>
          <w:rFonts w:eastAsia="MS Mincho"/>
          <w:bCs/>
          <w:iCs/>
          <w:lang w:val="en-US" w:eastAsia="en-US"/>
        </w:rPr>
        <w:t xml:space="preserve">Constitution and Code of Civil Procedure of the Republic of Albania. </w:t>
      </w:r>
    </w:p>
    <w:p w:rsidR="00C64FD5" w:rsidRPr="00FA47A4" w:rsidRDefault="00C64FD5" w:rsidP="00CD5FCA">
      <w:pPr>
        <w:numPr>
          <w:ilvl w:val="0"/>
          <w:numId w:val="39"/>
        </w:numPr>
        <w:jc w:val="both"/>
        <w:rPr>
          <w:rFonts w:eastAsia="MS Mincho"/>
          <w:bCs/>
          <w:iCs/>
          <w:lang w:val="en-US" w:eastAsia="en-US"/>
        </w:rPr>
      </w:pPr>
      <w:r w:rsidRPr="00FA47A4">
        <w:rPr>
          <w:lang w:val="en-US"/>
        </w:rPr>
        <w:t xml:space="preserve">Kola Tafaj, F. </w:t>
      </w:r>
      <w:r w:rsidRPr="00FA47A4">
        <w:rPr>
          <w:i/>
          <w:lang w:val="en-US"/>
        </w:rPr>
        <w:t>“International Lis Pendens in the Albanian judicial jurisdiction an innovation in the Albanian procedural law,</w:t>
      </w:r>
      <w:r w:rsidRPr="00FA47A4">
        <w:rPr>
          <w:lang w:val="en-US"/>
        </w:rPr>
        <w:t>” “Jeta Juridike” journal, No. 3, Edition of the School of Magistrates, 2017.</w:t>
      </w:r>
    </w:p>
    <w:p w:rsidR="00C64FD5" w:rsidRPr="00FA47A4" w:rsidRDefault="00C64FD5" w:rsidP="00CD5FCA">
      <w:pPr>
        <w:numPr>
          <w:ilvl w:val="0"/>
          <w:numId w:val="39"/>
        </w:numPr>
        <w:jc w:val="both"/>
        <w:rPr>
          <w:rFonts w:eastAsia="MS Mincho"/>
          <w:bCs/>
          <w:iCs/>
          <w:lang w:val="en-US" w:eastAsia="en-US"/>
        </w:rPr>
      </w:pPr>
      <w:r w:rsidRPr="00FA47A4">
        <w:rPr>
          <w:rFonts w:eastAsia="MS Mincho"/>
          <w:lang w:val="en-US"/>
        </w:rPr>
        <w:t>Judgment no</w:t>
      </w:r>
      <w:r w:rsidRPr="00FA47A4">
        <w:rPr>
          <w:rFonts w:eastAsia="MS Mincho"/>
          <w:bCs/>
          <w:iCs/>
          <w:lang w:val="en-US" w:eastAsia="en-US"/>
        </w:rPr>
        <w:t xml:space="preserve">. 11, date 10.3.2000 of the Constitutional Court of the Republic of Albania. </w:t>
      </w:r>
    </w:p>
    <w:p w:rsidR="00C64FD5" w:rsidRPr="00FA47A4" w:rsidRDefault="00C64FD5" w:rsidP="00CD5FCA">
      <w:pPr>
        <w:numPr>
          <w:ilvl w:val="0"/>
          <w:numId w:val="39"/>
        </w:numPr>
        <w:jc w:val="both"/>
        <w:rPr>
          <w:rFonts w:eastAsia="MS Mincho"/>
          <w:bCs/>
          <w:iCs/>
          <w:lang w:val="en-US" w:eastAsia="en-US"/>
        </w:rPr>
      </w:pPr>
      <w:r w:rsidRPr="00FA47A4">
        <w:rPr>
          <w:rFonts w:eastAsia="MS Mincho"/>
          <w:lang w:val="en-US"/>
        </w:rPr>
        <w:t>Judgment no.</w:t>
      </w:r>
      <w:r w:rsidRPr="00FA47A4">
        <w:rPr>
          <w:rFonts w:eastAsia="MS Mincho"/>
          <w:bCs/>
          <w:lang w:val="en-US"/>
        </w:rPr>
        <w:t xml:space="preserve"> </w:t>
      </w:r>
      <w:r w:rsidRPr="00FA47A4">
        <w:rPr>
          <w:rFonts w:eastAsia="MS Mincho"/>
          <w:bCs/>
          <w:iCs/>
          <w:lang w:val="en-US" w:eastAsia="en-US"/>
        </w:rPr>
        <w:t xml:space="preserve">18, date 17.11.2004 of the Constitutional Court of the Republic of Albania. </w:t>
      </w:r>
    </w:p>
    <w:p w:rsidR="00C64FD5" w:rsidRPr="00FA47A4" w:rsidRDefault="00C64FD5" w:rsidP="00CD5FCA">
      <w:pPr>
        <w:numPr>
          <w:ilvl w:val="0"/>
          <w:numId w:val="39"/>
        </w:numPr>
        <w:jc w:val="both"/>
        <w:rPr>
          <w:rFonts w:eastAsia="MS Mincho"/>
          <w:bCs/>
          <w:iCs/>
          <w:lang w:val="en-US" w:eastAsia="en-US"/>
        </w:rPr>
      </w:pPr>
      <w:r w:rsidRPr="00FA47A4">
        <w:rPr>
          <w:rFonts w:eastAsia="MS Mincho"/>
          <w:bCs/>
          <w:iCs/>
          <w:lang w:val="en-US" w:eastAsia="en-US"/>
        </w:rPr>
        <w:t>Unifying</w:t>
      </w:r>
      <w:r w:rsidRPr="00FA47A4">
        <w:rPr>
          <w:rFonts w:eastAsia="MS Mincho"/>
          <w:lang w:val="en-US"/>
        </w:rPr>
        <w:t xml:space="preserve"> Judgment no.</w:t>
      </w:r>
      <w:r w:rsidRPr="00FA47A4">
        <w:rPr>
          <w:rFonts w:eastAsia="MS Mincho"/>
          <w:bCs/>
          <w:lang w:val="en-US"/>
        </w:rPr>
        <w:t xml:space="preserve"> </w:t>
      </w:r>
      <w:r w:rsidRPr="00FA47A4">
        <w:rPr>
          <w:rFonts w:eastAsia="MS Mincho"/>
          <w:bCs/>
          <w:iCs/>
          <w:lang w:val="en-US" w:eastAsia="en-US"/>
        </w:rPr>
        <w:t xml:space="preserve">686, date 11.5.2000 of the High Court.  </w:t>
      </w:r>
    </w:p>
    <w:p w:rsidR="00C64FD5" w:rsidRPr="00FA47A4" w:rsidRDefault="00C64FD5" w:rsidP="00CD5FCA">
      <w:pPr>
        <w:numPr>
          <w:ilvl w:val="0"/>
          <w:numId w:val="39"/>
        </w:numPr>
        <w:jc w:val="both"/>
        <w:rPr>
          <w:rFonts w:eastAsia="MS Mincho"/>
          <w:bCs/>
          <w:iCs/>
          <w:lang w:val="en-US" w:eastAsia="en-US"/>
        </w:rPr>
      </w:pPr>
      <w:r w:rsidRPr="00FA47A4">
        <w:rPr>
          <w:rFonts w:eastAsia="MS Mincho"/>
          <w:bCs/>
          <w:iCs/>
          <w:lang w:val="en-US" w:eastAsia="en-US"/>
        </w:rPr>
        <w:t>Unifying</w:t>
      </w:r>
      <w:r w:rsidRPr="00FA47A4">
        <w:rPr>
          <w:rFonts w:eastAsia="MS Mincho"/>
          <w:lang w:val="en-US"/>
        </w:rPr>
        <w:t xml:space="preserve"> Judgment no.</w:t>
      </w:r>
      <w:r w:rsidRPr="00FA47A4">
        <w:rPr>
          <w:rFonts w:eastAsia="MS Mincho"/>
          <w:bCs/>
          <w:lang w:val="en-US"/>
        </w:rPr>
        <w:t xml:space="preserve"> </w:t>
      </w:r>
      <w:r w:rsidRPr="00FA47A4">
        <w:rPr>
          <w:rFonts w:eastAsia="MS Mincho"/>
          <w:bCs/>
          <w:iCs/>
          <w:lang w:val="en-US" w:eastAsia="en-US"/>
        </w:rPr>
        <w:t xml:space="preserve">7, date 24.3.2005 of the High Court.  </w:t>
      </w:r>
    </w:p>
    <w:p w:rsidR="00C64FD5" w:rsidRPr="00FA47A4" w:rsidRDefault="00C64FD5" w:rsidP="00CD5FCA">
      <w:pPr>
        <w:numPr>
          <w:ilvl w:val="0"/>
          <w:numId w:val="39"/>
        </w:numPr>
        <w:jc w:val="both"/>
        <w:rPr>
          <w:rFonts w:eastAsia="MS Mincho"/>
          <w:bCs/>
          <w:iCs/>
          <w:lang w:val="en-US" w:eastAsia="en-US"/>
        </w:rPr>
      </w:pPr>
      <w:r w:rsidRPr="00FA47A4">
        <w:rPr>
          <w:rFonts w:eastAsia="MS Mincho"/>
          <w:bCs/>
          <w:iCs/>
          <w:lang w:val="en-US" w:eastAsia="en-US"/>
        </w:rPr>
        <w:t>Unifying</w:t>
      </w:r>
      <w:r w:rsidRPr="00FA47A4">
        <w:rPr>
          <w:rFonts w:eastAsia="MS Mincho"/>
          <w:lang w:val="en-US"/>
        </w:rPr>
        <w:t xml:space="preserve"> Judgment no.</w:t>
      </w:r>
      <w:r w:rsidRPr="00FA47A4">
        <w:rPr>
          <w:rFonts w:eastAsia="MS Mincho"/>
          <w:bCs/>
          <w:lang w:val="en-US"/>
        </w:rPr>
        <w:t xml:space="preserve"> </w:t>
      </w:r>
      <w:r w:rsidRPr="00FA47A4">
        <w:rPr>
          <w:rFonts w:eastAsia="MS Mincho"/>
          <w:bCs/>
          <w:iCs/>
          <w:lang w:val="en-US" w:eastAsia="en-US"/>
        </w:rPr>
        <w:t xml:space="preserve">1, date ____.___.2008 of the High Court.  </w:t>
      </w:r>
    </w:p>
    <w:p w:rsidR="00C64FD5" w:rsidRPr="00FA47A4" w:rsidRDefault="00C64FD5" w:rsidP="00CD5FCA">
      <w:pPr>
        <w:numPr>
          <w:ilvl w:val="0"/>
          <w:numId w:val="39"/>
        </w:numPr>
        <w:jc w:val="both"/>
        <w:rPr>
          <w:rFonts w:eastAsia="MS Mincho"/>
          <w:bCs/>
          <w:iCs/>
          <w:lang w:val="en-US" w:eastAsia="en-US"/>
        </w:rPr>
      </w:pPr>
      <w:r w:rsidRPr="00FA47A4">
        <w:rPr>
          <w:lang w:val="en-US"/>
        </w:rPr>
        <w:t xml:space="preserve">Regulation of Brussels 1215/2012 </w:t>
      </w:r>
      <w:r w:rsidRPr="00FA47A4">
        <w:rPr>
          <w:i/>
          <w:lang w:val="en-US"/>
        </w:rPr>
        <w:t>on</w:t>
      </w:r>
      <w:r w:rsidRPr="00FA47A4">
        <w:rPr>
          <w:lang w:val="en-US"/>
        </w:rPr>
        <w:t xml:space="preserve"> </w:t>
      </w:r>
      <w:r w:rsidRPr="00FA47A4">
        <w:rPr>
          <w:i/>
          <w:lang w:val="en-US"/>
        </w:rPr>
        <w:t>jurisdiction and the recognition and enforcement of judgments</w:t>
      </w:r>
      <w:r w:rsidRPr="00FA47A4">
        <w:rPr>
          <w:lang w:val="en-US"/>
        </w:rPr>
        <w:t xml:space="preserve">. </w:t>
      </w:r>
    </w:p>
    <w:p w:rsidR="00C64FD5" w:rsidRPr="00FA47A4" w:rsidRDefault="00C64FD5" w:rsidP="00CD5FCA">
      <w:pPr>
        <w:pStyle w:val="FootnoteText"/>
        <w:numPr>
          <w:ilvl w:val="0"/>
          <w:numId w:val="38"/>
        </w:numPr>
        <w:jc w:val="both"/>
        <w:rPr>
          <w:sz w:val="24"/>
          <w:szCs w:val="24"/>
        </w:rPr>
      </w:pPr>
      <w:r w:rsidRPr="00FA47A4">
        <w:rPr>
          <w:sz w:val="24"/>
          <w:szCs w:val="24"/>
        </w:rPr>
        <w:t xml:space="preserve">Vienna Convention on Diplomatic Relations. </w:t>
      </w:r>
    </w:p>
    <w:p w:rsidR="00C64FD5" w:rsidRPr="00FA47A4" w:rsidRDefault="00C64FD5" w:rsidP="00CD5FCA">
      <w:pPr>
        <w:pStyle w:val="FootnoteText"/>
        <w:numPr>
          <w:ilvl w:val="0"/>
          <w:numId w:val="38"/>
        </w:numPr>
        <w:jc w:val="both"/>
        <w:rPr>
          <w:sz w:val="24"/>
          <w:szCs w:val="24"/>
        </w:rPr>
      </w:pPr>
      <w:r w:rsidRPr="00FA47A4">
        <w:rPr>
          <w:sz w:val="24"/>
          <w:szCs w:val="24"/>
        </w:rPr>
        <w:t>Convention</w:t>
      </w:r>
      <w:r w:rsidRPr="00FA47A4">
        <w:rPr>
          <w:rStyle w:val="actstitle"/>
          <w:sz w:val="24"/>
          <w:szCs w:val="24"/>
        </w:rPr>
        <w:t xml:space="preserve"> of the Conference of Hague </w:t>
      </w:r>
      <w:r w:rsidRPr="00FA47A4">
        <w:rPr>
          <w:sz w:val="24"/>
          <w:szCs w:val="24"/>
        </w:rPr>
        <w:t>“</w:t>
      </w:r>
      <w:r w:rsidRPr="00FA47A4">
        <w:rPr>
          <w:i/>
          <w:sz w:val="24"/>
          <w:szCs w:val="24"/>
        </w:rPr>
        <w:t>on Civil Procedure,</w:t>
      </w:r>
      <w:r w:rsidRPr="00FA47A4">
        <w:rPr>
          <w:sz w:val="24"/>
          <w:szCs w:val="24"/>
        </w:rPr>
        <w:t xml:space="preserve">” approved by law no. 10182, date 29.10.2009.  </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European Convention on International Commercial Arbitration (Convention of Geneva), </w:t>
      </w:r>
      <w:r w:rsidRPr="00FA47A4">
        <w:rPr>
          <w:sz w:val="24"/>
          <w:szCs w:val="24"/>
        </w:rPr>
        <w:t xml:space="preserve">approved by law no. </w:t>
      </w:r>
      <w:r w:rsidRPr="00FA47A4">
        <w:rPr>
          <w:iCs/>
          <w:sz w:val="24"/>
          <w:szCs w:val="24"/>
        </w:rPr>
        <w:t>8687, date 9.11.2000.</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Convention on the Recognition and Enforcement of Foreign Arbitral Awards (Convention of New York), </w:t>
      </w:r>
      <w:r w:rsidRPr="00FA47A4">
        <w:rPr>
          <w:sz w:val="24"/>
          <w:szCs w:val="24"/>
        </w:rPr>
        <w:t xml:space="preserve">approved by law no. </w:t>
      </w:r>
      <w:r w:rsidRPr="00FA47A4">
        <w:rPr>
          <w:iCs/>
          <w:sz w:val="24"/>
          <w:szCs w:val="24"/>
        </w:rPr>
        <w:t xml:space="preserve">8688, date 9.11.2000. </w:t>
      </w:r>
    </w:p>
    <w:p w:rsidR="00C64FD5" w:rsidRPr="00FA47A4" w:rsidRDefault="00C64FD5" w:rsidP="00CD5FCA">
      <w:pPr>
        <w:pStyle w:val="FootnoteText"/>
        <w:numPr>
          <w:ilvl w:val="0"/>
          <w:numId w:val="38"/>
        </w:numPr>
        <w:jc w:val="both"/>
        <w:rPr>
          <w:sz w:val="24"/>
          <w:szCs w:val="24"/>
        </w:rPr>
      </w:pPr>
      <w:r w:rsidRPr="00FA47A4">
        <w:rPr>
          <w:iCs/>
          <w:sz w:val="24"/>
          <w:szCs w:val="24"/>
        </w:rPr>
        <w:lastRenderedPageBreak/>
        <w:t xml:space="preserve">Convention on the Settlement of Investment Disputes Between States and Nationals of Other States (Convention of Washington), </w:t>
      </w:r>
      <w:r w:rsidRPr="00FA47A4">
        <w:rPr>
          <w:sz w:val="24"/>
          <w:szCs w:val="24"/>
        </w:rPr>
        <w:t xml:space="preserve">approved by law no. </w:t>
      </w:r>
      <w:r w:rsidRPr="00FA47A4">
        <w:rPr>
          <w:iCs/>
          <w:sz w:val="24"/>
          <w:szCs w:val="24"/>
        </w:rPr>
        <w:t xml:space="preserve">7515, date 1.10.1991.  </w:t>
      </w:r>
    </w:p>
    <w:p w:rsidR="00C64FD5" w:rsidRPr="00FA47A4" w:rsidRDefault="00C64FD5" w:rsidP="00C64FD5">
      <w:pPr>
        <w:ind w:left="72"/>
        <w:jc w:val="both"/>
        <w:rPr>
          <w:rFonts w:eastAsia="MS Mincho"/>
          <w:bCs/>
          <w:iCs/>
          <w:lang w:val="en-US" w:eastAsia="en-US"/>
        </w:rPr>
      </w:pPr>
    </w:p>
    <w:p w:rsidR="00C64FD5" w:rsidRPr="00FA47A4" w:rsidRDefault="00C64FD5" w:rsidP="00C64FD5">
      <w:pPr>
        <w:jc w:val="both"/>
        <w:rPr>
          <w:rFonts w:eastAsia="MS Mincho"/>
          <w:b/>
          <w:bCs/>
          <w:iCs/>
          <w:lang w:val="en-US" w:eastAsia="en-US"/>
        </w:rPr>
      </w:pPr>
      <w:r w:rsidRPr="00FA47A4">
        <w:rPr>
          <w:rFonts w:eastAsia="MS Mincho"/>
          <w:b/>
          <w:bCs/>
          <w:iCs/>
          <w:lang w:val="en-US" w:eastAsia="en-US"/>
        </w:rPr>
        <w:t xml:space="preserve">TOPIC III </w:t>
      </w:r>
    </w:p>
    <w:p w:rsidR="00C64FD5" w:rsidRPr="00FA47A4" w:rsidRDefault="00C64FD5" w:rsidP="00C64FD5">
      <w:pPr>
        <w:rPr>
          <w:rFonts w:eastAsia="MS Mincho"/>
          <w:b/>
          <w:bCs/>
          <w:iCs/>
          <w:lang w:val="en-US" w:eastAsia="en-US"/>
        </w:rPr>
      </w:pPr>
      <w:r w:rsidRPr="00FA47A4">
        <w:rPr>
          <w:rFonts w:eastAsia="MS Mincho"/>
          <w:b/>
          <w:bCs/>
          <w:iCs/>
          <w:lang w:val="en-US" w:eastAsia="en-US"/>
        </w:rPr>
        <w:t>The exclusion of the judge, demand for exclusion</w:t>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t xml:space="preserve">2 classes </w:t>
      </w:r>
    </w:p>
    <w:p w:rsidR="00C64FD5" w:rsidRPr="00FA47A4" w:rsidRDefault="00C64FD5" w:rsidP="00C64FD5">
      <w:pPr>
        <w:jc w:val="both"/>
        <w:rPr>
          <w:rFonts w:eastAsia="MS Mincho"/>
          <w:b/>
          <w:bCs/>
          <w:iCs/>
          <w:u w:val="single"/>
          <w:lang w:val="en-US" w:eastAsia="en-US"/>
        </w:rPr>
      </w:pPr>
    </w:p>
    <w:p w:rsidR="00C64FD5" w:rsidRPr="00FA47A4" w:rsidRDefault="00C64FD5" w:rsidP="00C64FD5">
      <w:pPr>
        <w:jc w:val="both"/>
        <w:rPr>
          <w:rFonts w:eastAsia="MS Mincho"/>
          <w:bCs/>
          <w:iCs/>
          <w:lang w:val="en-US" w:eastAsia="en-US"/>
        </w:rPr>
      </w:pPr>
      <w:r w:rsidRPr="00FA47A4">
        <w:rPr>
          <w:rFonts w:eastAsia="MS Mincho"/>
          <w:bCs/>
          <w:iCs/>
          <w:lang w:val="en-US" w:eastAsia="en-US"/>
        </w:rPr>
        <w:t xml:space="preserve">- Constitutional and legal guarantees to provide the impartiality of the judge. </w:t>
      </w:r>
    </w:p>
    <w:p w:rsidR="00C64FD5" w:rsidRPr="00FA47A4" w:rsidRDefault="00C64FD5" w:rsidP="00C64FD5">
      <w:pPr>
        <w:jc w:val="both"/>
        <w:rPr>
          <w:rFonts w:eastAsia="MS Mincho"/>
          <w:bCs/>
          <w:iCs/>
          <w:lang w:val="en-US" w:eastAsia="en-US"/>
        </w:rPr>
      </w:pPr>
      <w:r w:rsidRPr="00FA47A4">
        <w:rPr>
          <w:rFonts w:eastAsia="MS Mincho"/>
          <w:bCs/>
          <w:iCs/>
          <w:lang w:val="en-US" w:eastAsia="en-US"/>
        </w:rPr>
        <w:t>- The exclusion of the judge and the procedure of his exclusion.</w:t>
      </w:r>
    </w:p>
    <w:p w:rsidR="00C64FD5" w:rsidRPr="00FA47A4" w:rsidRDefault="00C64FD5" w:rsidP="00C64FD5">
      <w:pPr>
        <w:tabs>
          <w:tab w:val="num" w:pos="1440"/>
        </w:tabs>
        <w:rPr>
          <w:rFonts w:eastAsia="MS Mincho"/>
          <w:b/>
          <w:bCs/>
          <w:i/>
          <w:lang w:val="en-US" w:eastAsia="en-US"/>
        </w:rPr>
      </w:pPr>
    </w:p>
    <w:p w:rsidR="00C64FD5" w:rsidRPr="00FA47A4" w:rsidRDefault="00C64FD5" w:rsidP="00C64FD5">
      <w:pPr>
        <w:jc w:val="both"/>
        <w:rPr>
          <w:rFonts w:eastAsia="MS Mincho"/>
          <w:bCs/>
          <w:iCs/>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p>
    <w:p w:rsidR="00C64FD5" w:rsidRPr="00FA47A4" w:rsidRDefault="00C64FD5" w:rsidP="00C64FD5">
      <w:pPr>
        <w:tabs>
          <w:tab w:val="num" w:pos="1440"/>
        </w:tabs>
        <w:rPr>
          <w:rFonts w:eastAsia="MS Mincho"/>
          <w:b/>
          <w:lang w:val="en-US" w:eastAsia="en-US"/>
        </w:rPr>
      </w:pPr>
    </w:p>
    <w:p w:rsidR="00C64FD5" w:rsidRPr="00FA47A4" w:rsidRDefault="00C64FD5" w:rsidP="00C64FD5">
      <w:pPr>
        <w:tabs>
          <w:tab w:val="num" w:pos="1440"/>
        </w:tabs>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64FD5">
      <w:pPr>
        <w:jc w:val="both"/>
        <w:rPr>
          <w:rFonts w:eastAsia="MS Mincho"/>
          <w:bCs/>
          <w:iCs/>
          <w:lang w:val="en-US" w:eastAsia="en-US"/>
        </w:rPr>
      </w:pPr>
      <w:r w:rsidRPr="00FA47A4">
        <w:rPr>
          <w:rFonts w:eastAsia="MS Mincho"/>
          <w:bCs/>
          <w:iCs/>
          <w:lang w:val="en-US" w:eastAsia="en-US"/>
        </w:rPr>
        <w:t xml:space="preserve">- Constitution of the Republic of Albania. </w:t>
      </w:r>
    </w:p>
    <w:p w:rsidR="00C64FD5" w:rsidRPr="00FA47A4" w:rsidRDefault="00C64FD5" w:rsidP="00C64FD5">
      <w:pPr>
        <w:jc w:val="both"/>
        <w:rPr>
          <w:rFonts w:eastAsia="MS Mincho"/>
          <w:bCs/>
          <w:iCs/>
          <w:lang w:val="en-US" w:eastAsia="en-US"/>
        </w:rPr>
      </w:pPr>
      <w:r w:rsidRPr="00FA47A4">
        <w:rPr>
          <w:rFonts w:eastAsia="MS Mincho"/>
          <w:bCs/>
          <w:iCs/>
          <w:lang w:val="en-US" w:eastAsia="en-US"/>
        </w:rPr>
        <w:t>- Article 6 of ECHR and Jurisprudence of the Strasbourg Court on fair legal process in civil cases, especially judgments that have to do with Albania.</w:t>
      </w:r>
    </w:p>
    <w:p w:rsidR="00C64FD5" w:rsidRPr="00FA47A4" w:rsidRDefault="00C64FD5" w:rsidP="00C64FD5">
      <w:pPr>
        <w:jc w:val="both"/>
        <w:rPr>
          <w:rFonts w:eastAsia="MS Mincho"/>
          <w:bCs/>
          <w:iCs/>
          <w:lang w:val="en-US" w:eastAsia="en-US"/>
        </w:rPr>
      </w:pPr>
      <w:r w:rsidRPr="00FA47A4">
        <w:rPr>
          <w:rFonts w:eastAsia="MS Mincho"/>
          <w:bCs/>
          <w:iCs/>
          <w:lang w:val="en-US" w:eastAsia="en-US"/>
        </w:rPr>
        <w:t>- Code of Civil Procedure of the Republic of Albania of the year 1996, changed.</w:t>
      </w:r>
    </w:p>
    <w:p w:rsidR="00C64FD5" w:rsidRPr="00FA47A4" w:rsidRDefault="00C64FD5" w:rsidP="00C64FD5">
      <w:pPr>
        <w:tabs>
          <w:tab w:val="num" w:pos="72"/>
        </w:tabs>
        <w:jc w:val="both"/>
        <w:rPr>
          <w:rFonts w:eastAsia="MS Mincho"/>
          <w:b/>
          <w:bCs/>
          <w:iCs/>
          <w:lang w:val="en-US" w:eastAsia="en-US"/>
        </w:rPr>
      </w:pPr>
    </w:p>
    <w:p w:rsidR="00C64FD5" w:rsidRPr="00FA47A4" w:rsidRDefault="00C64FD5" w:rsidP="00C64FD5">
      <w:pPr>
        <w:tabs>
          <w:tab w:val="num" w:pos="72"/>
        </w:tabs>
        <w:jc w:val="both"/>
        <w:rPr>
          <w:rFonts w:eastAsia="MS Mincho"/>
          <w:bCs/>
          <w:iCs/>
          <w:lang w:val="en-US" w:eastAsia="en-US"/>
        </w:rPr>
      </w:pPr>
      <w:r w:rsidRPr="00FA47A4">
        <w:rPr>
          <w:rFonts w:eastAsia="MS Mincho"/>
          <w:b/>
          <w:bCs/>
          <w:iCs/>
          <w:lang w:val="en-US" w:eastAsia="en-US"/>
        </w:rPr>
        <w:t>TOPIC IV</w:t>
      </w:r>
    </w:p>
    <w:p w:rsidR="00C64FD5" w:rsidRPr="00FA47A4" w:rsidRDefault="00C64FD5" w:rsidP="00C64FD5">
      <w:pPr>
        <w:rPr>
          <w:rFonts w:eastAsia="MS Mincho"/>
          <w:b/>
          <w:bCs/>
          <w:iCs/>
          <w:lang w:val="en-US" w:eastAsia="en-US"/>
        </w:rPr>
      </w:pPr>
      <w:r w:rsidRPr="00FA47A4">
        <w:rPr>
          <w:rFonts w:eastAsia="MS Mincho"/>
          <w:b/>
          <w:bCs/>
          <w:iCs/>
          <w:lang w:val="en-US" w:eastAsia="en-US"/>
        </w:rPr>
        <w:t xml:space="preserve">Lawsuit, the meaning of the right of lawsuit, statement of claim, defense statement, turndown and countercharge   </w:t>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r>
      <w:r w:rsidRPr="00FA47A4">
        <w:rPr>
          <w:rFonts w:eastAsia="MS Mincho"/>
          <w:b/>
          <w:bCs/>
          <w:iCs/>
          <w:lang w:val="en-US" w:eastAsia="en-US"/>
        </w:rPr>
        <w:tab/>
        <w:t xml:space="preserve">(12 classes) </w:t>
      </w:r>
    </w:p>
    <w:p w:rsidR="00C64FD5" w:rsidRPr="00FA47A4" w:rsidRDefault="00C64FD5" w:rsidP="00C64FD5">
      <w:pPr>
        <w:tabs>
          <w:tab w:val="num" w:pos="72"/>
        </w:tabs>
        <w:jc w:val="both"/>
        <w:rPr>
          <w:rFonts w:eastAsia="MS Mincho"/>
          <w:bCs/>
          <w:iCs/>
          <w:lang w:val="en-US" w:eastAsia="en-US"/>
        </w:rPr>
      </w:pPr>
    </w:p>
    <w:p w:rsidR="00C64FD5" w:rsidRPr="00FA47A4" w:rsidRDefault="00C64FD5" w:rsidP="00C64FD5">
      <w:pPr>
        <w:jc w:val="both"/>
        <w:rPr>
          <w:rFonts w:eastAsia="MS Mincho"/>
          <w:bCs/>
          <w:iCs/>
          <w:lang w:val="en-US" w:eastAsia="en-US"/>
        </w:rPr>
      </w:pPr>
      <w:r w:rsidRPr="00FA47A4">
        <w:rPr>
          <w:rFonts w:eastAsia="MS Mincho"/>
          <w:b/>
          <w:bCs/>
          <w:iCs/>
          <w:lang w:val="en-US" w:eastAsia="en-US"/>
        </w:rPr>
        <w:t xml:space="preserve">1. </w:t>
      </w:r>
      <w:r w:rsidRPr="00FA47A4">
        <w:rPr>
          <w:rFonts w:eastAsia="MS Mincho"/>
          <w:bCs/>
          <w:iCs/>
          <w:lang w:val="en-US" w:eastAsia="en-US"/>
        </w:rPr>
        <w:t>Meaning of lawsuit and its elements. Formal conditions of the lawsuit and fundamental conditions of the lawsuit. (2 classes)</w:t>
      </w:r>
    </w:p>
    <w:p w:rsidR="00C64FD5" w:rsidRPr="00FA47A4" w:rsidRDefault="00C64FD5" w:rsidP="00C64FD5">
      <w:pPr>
        <w:jc w:val="both"/>
        <w:rPr>
          <w:rFonts w:eastAsia="MS Mincho"/>
          <w:bCs/>
          <w:iCs/>
          <w:lang w:val="en-US" w:eastAsia="en-US"/>
        </w:rPr>
      </w:pPr>
      <w:r w:rsidRPr="00FA47A4">
        <w:rPr>
          <w:rFonts w:eastAsia="MS Mincho"/>
          <w:b/>
          <w:bCs/>
          <w:iCs/>
          <w:lang w:val="en-US" w:eastAsia="en-US"/>
        </w:rPr>
        <w:t xml:space="preserve">2. </w:t>
      </w:r>
      <w:r w:rsidRPr="00FA47A4">
        <w:rPr>
          <w:rFonts w:eastAsia="MS Mincho"/>
          <w:bCs/>
          <w:iCs/>
          <w:lang w:val="en-US" w:eastAsia="en-US"/>
        </w:rPr>
        <w:t>Identifying elements of the lawsuit, their meaning and importance for the development of the civil judicial process. (2 classes)</w:t>
      </w:r>
    </w:p>
    <w:p w:rsidR="00C64FD5" w:rsidRPr="00FA47A4" w:rsidRDefault="00C64FD5" w:rsidP="00C64FD5">
      <w:pPr>
        <w:tabs>
          <w:tab w:val="num" w:pos="72"/>
        </w:tabs>
        <w:jc w:val="both"/>
        <w:rPr>
          <w:rFonts w:eastAsia="MS Mincho"/>
          <w:bCs/>
          <w:iCs/>
          <w:lang w:val="en-US" w:eastAsia="en-US"/>
        </w:rPr>
      </w:pPr>
      <w:r w:rsidRPr="00FA47A4">
        <w:rPr>
          <w:rFonts w:eastAsia="MS Mincho"/>
          <w:b/>
          <w:bCs/>
          <w:iCs/>
          <w:lang w:val="en-US" w:eastAsia="en-US"/>
        </w:rPr>
        <w:t>3</w:t>
      </w:r>
      <w:r w:rsidRPr="00FA47A4">
        <w:rPr>
          <w:rFonts w:eastAsia="MS Mincho"/>
          <w:bCs/>
          <w:iCs/>
          <w:lang w:val="en-US" w:eastAsia="en-US"/>
        </w:rPr>
        <w:t>. Classification of lawsuits and their importance. Unifications of the demands of a lawsuit. Unifications of lawsuits in a judgment. Discussable problems of theory and of the judicial practice in this direction. (2 classes)</w:t>
      </w:r>
    </w:p>
    <w:p w:rsidR="00C64FD5" w:rsidRPr="00FA47A4" w:rsidRDefault="00C64FD5" w:rsidP="00C64FD5">
      <w:pPr>
        <w:tabs>
          <w:tab w:val="num" w:pos="72"/>
        </w:tabs>
        <w:jc w:val="both"/>
        <w:rPr>
          <w:rFonts w:eastAsia="MS Mincho"/>
          <w:bCs/>
          <w:iCs/>
          <w:lang w:val="en-US" w:eastAsia="en-US"/>
        </w:rPr>
      </w:pPr>
      <w:r w:rsidRPr="00FA47A4">
        <w:rPr>
          <w:rFonts w:eastAsia="MS Mincho"/>
          <w:b/>
          <w:bCs/>
          <w:iCs/>
          <w:lang w:val="en-US" w:eastAsia="en-US"/>
        </w:rPr>
        <w:t>4</w:t>
      </w:r>
      <w:r w:rsidRPr="00FA47A4">
        <w:rPr>
          <w:rFonts w:eastAsia="MS Mincho"/>
          <w:bCs/>
          <w:iCs/>
          <w:lang w:val="en-US" w:eastAsia="en-US"/>
        </w:rPr>
        <w:t>. Statement of claim, defense statement, turndown and countercharge</w:t>
      </w:r>
      <w:r w:rsidRPr="00FA47A4">
        <w:rPr>
          <w:rFonts w:eastAsia="MS Mincho"/>
          <w:b/>
          <w:bCs/>
          <w:iCs/>
          <w:lang w:val="en-US" w:eastAsia="en-US"/>
        </w:rPr>
        <w:t xml:space="preserve">, </w:t>
      </w:r>
      <w:r w:rsidRPr="00FA47A4">
        <w:rPr>
          <w:rFonts w:eastAsia="MS Mincho"/>
          <w:bCs/>
          <w:iCs/>
          <w:lang w:val="en-US" w:eastAsia="en-US"/>
        </w:rPr>
        <w:t>common and different points between them. (2 classes)</w:t>
      </w:r>
    </w:p>
    <w:p w:rsidR="00C64FD5" w:rsidRPr="00FA47A4" w:rsidRDefault="00C64FD5" w:rsidP="00C64FD5">
      <w:pPr>
        <w:jc w:val="both"/>
        <w:rPr>
          <w:rFonts w:eastAsia="MS Mincho"/>
          <w:bCs/>
          <w:iCs/>
          <w:lang w:val="en-US" w:eastAsia="en-US"/>
        </w:rPr>
      </w:pPr>
      <w:r w:rsidRPr="00FA47A4">
        <w:rPr>
          <w:rFonts w:eastAsia="MS Mincho"/>
          <w:b/>
          <w:bCs/>
          <w:iCs/>
          <w:lang w:val="en-US" w:eastAsia="en-US"/>
        </w:rPr>
        <w:t>5</w:t>
      </w:r>
      <w:r w:rsidRPr="00FA47A4">
        <w:rPr>
          <w:rFonts w:eastAsia="MS Mincho"/>
          <w:bCs/>
          <w:iCs/>
          <w:lang w:val="en-US" w:eastAsia="en-US"/>
        </w:rPr>
        <w:t>. The providing of the lawsuit. Conditions of permission, change or omission of the security measure of the lawsuit. Legitimating and the turndown of the security measure of the lawsuit. Types of the security measures of the lawsuit. (2 classes)</w:t>
      </w:r>
    </w:p>
    <w:p w:rsidR="00C64FD5" w:rsidRPr="00FA47A4" w:rsidRDefault="00C64FD5" w:rsidP="00C64FD5">
      <w:pPr>
        <w:jc w:val="both"/>
        <w:rPr>
          <w:rFonts w:eastAsia="MS Mincho"/>
          <w:bCs/>
          <w:iCs/>
          <w:lang w:val="en-US" w:eastAsia="en-US"/>
        </w:rPr>
      </w:pPr>
      <w:r w:rsidRPr="00FA47A4">
        <w:rPr>
          <w:rFonts w:eastAsia="MS Mincho"/>
          <w:b/>
          <w:bCs/>
          <w:iCs/>
          <w:lang w:val="en-US" w:eastAsia="en-US"/>
        </w:rPr>
        <w:t>6</w:t>
      </w:r>
      <w:r w:rsidRPr="00FA47A4">
        <w:rPr>
          <w:rFonts w:eastAsia="MS Mincho"/>
          <w:bCs/>
          <w:iCs/>
          <w:lang w:val="en-US" w:eastAsia="en-US"/>
        </w:rPr>
        <w:t xml:space="preserve">. Security measures of the civil court in cases when this last one does not have jurisdiction for the resolution of the base of the dispute. Security measures of civil judicial jurisdiction in the favor of arbitration. Security measures of civil judicial jurisdiction in the favor of a foreign jurisdiction (1 class). </w:t>
      </w:r>
    </w:p>
    <w:p w:rsidR="00C64FD5" w:rsidRPr="00FA47A4" w:rsidRDefault="00C64FD5" w:rsidP="00C64FD5">
      <w:pPr>
        <w:ind w:left="360"/>
        <w:jc w:val="both"/>
        <w:rPr>
          <w:rFonts w:eastAsia="MS Mincho"/>
          <w:bCs/>
          <w:iCs/>
          <w:lang w:val="en-US" w:eastAsia="en-US"/>
        </w:rPr>
      </w:pPr>
    </w:p>
    <w:p w:rsidR="00C64FD5" w:rsidRPr="00FA47A4" w:rsidRDefault="00C64FD5" w:rsidP="00C64FD5">
      <w:pPr>
        <w:jc w:val="both"/>
        <w:rPr>
          <w:rFonts w:eastAsia="MS Mincho"/>
          <w:bCs/>
          <w:iCs/>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the study of Unifying</w:t>
      </w:r>
      <w:r w:rsidRPr="00FA47A4">
        <w:rPr>
          <w:rFonts w:eastAsia="MS Mincho"/>
          <w:lang w:val="en-US"/>
        </w:rPr>
        <w:t xml:space="preserve"> Judgments  and </w:t>
      </w:r>
      <w:r w:rsidRPr="00FA47A4">
        <w:rPr>
          <w:rFonts w:eastAsia="MS Mincho"/>
          <w:bCs/>
          <w:iCs/>
          <w:lang w:val="en-US" w:eastAsia="en-US"/>
        </w:rPr>
        <w:t>debates on cases of judicial practice.</w:t>
      </w:r>
    </w:p>
    <w:p w:rsidR="00C64FD5" w:rsidRPr="00FA47A4" w:rsidRDefault="00C64FD5" w:rsidP="00C64FD5">
      <w:pPr>
        <w:tabs>
          <w:tab w:val="num" w:pos="1440"/>
        </w:tabs>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7"/>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7"/>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37"/>
        </w:numPr>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7"/>
        </w:numPr>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 no.</w:t>
      </w:r>
      <w:r w:rsidRPr="00FA47A4">
        <w:rPr>
          <w:rFonts w:eastAsia="MS Mincho"/>
          <w:bCs/>
          <w:lang w:val="en-US"/>
        </w:rPr>
        <w:t xml:space="preserve"> </w:t>
      </w:r>
      <w:r w:rsidRPr="00FA47A4">
        <w:rPr>
          <w:rFonts w:eastAsia="MS Mincho"/>
          <w:lang w:val="en-US" w:eastAsia="en-US"/>
        </w:rPr>
        <w:t xml:space="preserve">4, date 1.2.2006 </w:t>
      </w:r>
      <w:r w:rsidRPr="00FA47A4">
        <w:rPr>
          <w:rFonts w:eastAsia="MS Mincho"/>
          <w:bCs/>
          <w:lang w:val="en-US"/>
        </w:rPr>
        <w:t>of the United College of the High Court</w:t>
      </w:r>
      <w:r w:rsidRPr="00FA47A4">
        <w:rPr>
          <w:rFonts w:eastAsia="MS Mincho"/>
          <w:lang w:val="en-US" w:eastAsia="en-US"/>
        </w:rPr>
        <w:t>.</w:t>
      </w:r>
    </w:p>
    <w:p w:rsidR="00C64FD5" w:rsidRPr="00FA47A4" w:rsidRDefault="00C64FD5" w:rsidP="00CD5FCA">
      <w:pPr>
        <w:numPr>
          <w:ilvl w:val="0"/>
          <w:numId w:val="37"/>
        </w:numPr>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 no.</w:t>
      </w:r>
      <w:r w:rsidRPr="00FA47A4">
        <w:rPr>
          <w:rFonts w:eastAsia="MS Mincho"/>
          <w:bCs/>
          <w:lang w:val="en-US"/>
        </w:rPr>
        <w:t xml:space="preserve"> </w:t>
      </w:r>
      <w:r w:rsidRPr="00FA47A4">
        <w:rPr>
          <w:rFonts w:eastAsia="MS Mincho"/>
          <w:lang w:val="en-US" w:eastAsia="en-US"/>
        </w:rPr>
        <w:t xml:space="preserve">901, date 14.7.2000 </w:t>
      </w:r>
      <w:r w:rsidRPr="00FA47A4">
        <w:rPr>
          <w:rFonts w:eastAsia="MS Mincho"/>
          <w:bCs/>
          <w:lang w:val="en-US"/>
        </w:rPr>
        <w:t>of the United College of the High Court</w:t>
      </w:r>
      <w:r w:rsidRPr="00FA47A4">
        <w:rPr>
          <w:rFonts w:eastAsia="MS Mincho"/>
          <w:lang w:val="en-US" w:eastAsia="en-US"/>
        </w:rPr>
        <w:t xml:space="preserve">.  </w:t>
      </w:r>
    </w:p>
    <w:p w:rsidR="00C64FD5" w:rsidRPr="00FA47A4" w:rsidRDefault="00C64FD5" w:rsidP="00CD5FCA">
      <w:pPr>
        <w:numPr>
          <w:ilvl w:val="0"/>
          <w:numId w:val="37"/>
        </w:numPr>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 no.</w:t>
      </w:r>
      <w:r w:rsidRPr="00FA47A4">
        <w:rPr>
          <w:rFonts w:eastAsia="MS Mincho"/>
          <w:bCs/>
          <w:lang w:val="en-US"/>
        </w:rPr>
        <w:t xml:space="preserve"> </w:t>
      </w:r>
      <w:r w:rsidRPr="00FA47A4">
        <w:rPr>
          <w:rFonts w:eastAsia="MS Mincho"/>
          <w:lang w:val="en-US" w:eastAsia="en-US"/>
        </w:rPr>
        <w:t xml:space="preserve">10, date 24.3.2004 </w:t>
      </w:r>
      <w:r w:rsidRPr="00FA47A4">
        <w:rPr>
          <w:rFonts w:eastAsia="MS Mincho"/>
          <w:bCs/>
          <w:lang w:val="en-US"/>
        </w:rPr>
        <w:t>of the United College of the High Court</w:t>
      </w:r>
      <w:r w:rsidRPr="00FA47A4">
        <w:rPr>
          <w:rFonts w:eastAsia="MS Mincho"/>
          <w:lang w:val="en-US" w:eastAsia="en-US"/>
        </w:rPr>
        <w:t xml:space="preserve">. </w:t>
      </w:r>
    </w:p>
    <w:p w:rsidR="00C64FD5" w:rsidRPr="00FA47A4" w:rsidRDefault="00C64FD5" w:rsidP="00C64FD5">
      <w:pPr>
        <w:jc w:val="both"/>
        <w:rPr>
          <w:rFonts w:eastAsia="MS Mincho"/>
          <w:b/>
          <w:bCs/>
          <w:iCs/>
          <w:lang w:val="en-US" w:eastAsia="en-US"/>
        </w:rPr>
      </w:pPr>
    </w:p>
    <w:p w:rsidR="00C64FD5" w:rsidRPr="00FA47A4" w:rsidRDefault="00C64FD5" w:rsidP="00C64FD5">
      <w:pPr>
        <w:jc w:val="both"/>
        <w:rPr>
          <w:rFonts w:eastAsia="MS Mincho"/>
          <w:b/>
          <w:bCs/>
          <w:iCs/>
          <w:lang w:val="en-US" w:eastAsia="en-US"/>
        </w:rPr>
      </w:pPr>
      <w:r w:rsidRPr="00FA47A4">
        <w:rPr>
          <w:rFonts w:eastAsia="MS Mincho"/>
          <w:b/>
          <w:bCs/>
          <w:iCs/>
          <w:lang w:val="en-US" w:eastAsia="en-US"/>
        </w:rPr>
        <w:t xml:space="preserve">TOPIC V </w:t>
      </w:r>
    </w:p>
    <w:p w:rsidR="00C64FD5" w:rsidRPr="00FA47A4" w:rsidRDefault="00C64FD5" w:rsidP="00C64FD5">
      <w:pPr>
        <w:rPr>
          <w:rFonts w:eastAsia="MS Mincho"/>
          <w:bCs/>
          <w:iCs/>
          <w:lang w:val="en-US" w:eastAsia="en-US"/>
        </w:rPr>
      </w:pPr>
      <w:r w:rsidRPr="00FA47A4">
        <w:rPr>
          <w:rFonts w:eastAsia="MS Mincho"/>
          <w:b/>
          <w:bCs/>
          <w:iCs/>
          <w:lang w:val="en-US" w:eastAsia="en-US"/>
        </w:rPr>
        <w:t>Acts, procedural limits and the invalidity of procedural acts</w:t>
      </w:r>
      <w:r w:rsidRPr="00FA47A4">
        <w:rPr>
          <w:rFonts w:eastAsia="MS Mincho"/>
          <w:bCs/>
          <w:iCs/>
          <w:lang w:val="en-US" w:eastAsia="en-US"/>
        </w:rPr>
        <w:tab/>
        <w:t xml:space="preserve"> </w:t>
      </w:r>
      <w:r w:rsidRPr="00FA47A4">
        <w:rPr>
          <w:rFonts w:eastAsia="MS Mincho"/>
          <w:bCs/>
          <w:iCs/>
          <w:lang w:val="en-US" w:eastAsia="en-US"/>
        </w:rPr>
        <w:tab/>
      </w:r>
      <w:r w:rsidRPr="00FA47A4">
        <w:rPr>
          <w:rFonts w:eastAsia="MS Mincho"/>
          <w:b/>
          <w:bCs/>
          <w:iCs/>
          <w:lang w:val="en-US" w:eastAsia="en-US"/>
        </w:rPr>
        <w:t>(10 classes)</w:t>
      </w:r>
      <w:r w:rsidRPr="00FA47A4">
        <w:rPr>
          <w:rFonts w:eastAsia="MS Mincho"/>
          <w:bCs/>
          <w:iCs/>
          <w:lang w:val="en-US" w:eastAsia="en-US"/>
        </w:rPr>
        <w:t xml:space="preserve"> </w:t>
      </w:r>
    </w:p>
    <w:p w:rsidR="00C64FD5" w:rsidRPr="00FA47A4" w:rsidRDefault="00C64FD5" w:rsidP="00C64FD5">
      <w:pPr>
        <w:ind w:left="72"/>
        <w:jc w:val="both"/>
        <w:rPr>
          <w:rFonts w:eastAsia="MS Mincho"/>
          <w:bCs/>
          <w:iCs/>
          <w:lang w:val="en-US" w:eastAsia="en-US"/>
        </w:rPr>
      </w:pPr>
    </w:p>
    <w:p w:rsidR="00C64FD5" w:rsidRPr="00FA47A4" w:rsidRDefault="00C64FD5" w:rsidP="00C64FD5">
      <w:pPr>
        <w:ind w:left="72"/>
        <w:jc w:val="both"/>
        <w:rPr>
          <w:rFonts w:eastAsia="MS Mincho"/>
          <w:bCs/>
          <w:iCs/>
          <w:lang w:val="en-US" w:eastAsia="en-US"/>
        </w:rPr>
      </w:pPr>
      <w:r w:rsidRPr="00FA47A4">
        <w:rPr>
          <w:rFonts w:eastAsia="MS Mincho"/>
          <w:bCs/>
          <w:iCs/>
          <w:lang w:val="en-US" w:eastAsia="en-US"/>
        </w:rPr>
        <w:t xml:space="preserve">- Meaning of procedural act, their role in the progress of the judicial process. (2 classes) </w:t>
      </w:r>
    </w:p>
    <w:p w:rsidR="00C64FD5" w:rsidRPr="00FA47A4" w:rsidRDefault="00C64FD5" w:rsidP="00C64FD5">
      <w:pPr>
        <w:ind w:left="72"/>
        <w:jc w:val="both"/>
        <w:rPr>
          <w:rFonts w:eastAsia="MS Mincho"/>
          <w:bCs/>
          <w:iCs/>
          <w:lang w:val="en-US" w:eastAsia="en-US"/>
        </w:rPr>
      </w:pPr>
      <w:r w:rsidRPr="00FA47A4">
        <w:rPr>
          <w:rFonts w:eastAsia="MS Mincho"/>
          <w:bCs/>
          <w:iCs/>
          <w:lang w:val="en-US" w:eastAsia="en-US"/>
        </w:rPr>
        <w:t>- Form and content of the procedural act, judicial proceeding and the procedural act. (2 classes)</w:t>
      </w:r>
    </w:p>
    <w:p w:rsidR="00C64FD5" w:rsidRPr="00FA47A4" w:rsidRDefault="00C64FD5" w:rsidP="00C64FD5">
      <w:pPr>
        <w:ind w:left="72"/>
        <w:jc w:val="both"/>
        <w:rPr>
          <w:rFonts w:eastAsia="MS Mincho"/>
          <w:bCs/>
          <w:iCs/>
          <w:lang w:val="en-US" w:eastAsia="en-US"/>
        </w:rPr>
      </w:pPr>
      <w:r w:rsidRPr="00FA47A4">
        <w:rPr>
          <w:rFonts w:eastAsia="MS Mincho"/>
          <w:bCs/>
          <w:iCs/>
          <w:lang w:val="en-US" w:eastAsia="en-US"/>
        </w:rPr>
        <w:t xml:space="preserve">- Invalidity of procedural acts, meaning and importance of their declaration as invalid for the judicial process. The difference of the invalidity of procedural act from the invalidity of the judicial action. </w:t>
      </w:r>
    </w:p>
    <w:p w:rsidR="00C64FD5" w:rsidRPr="00FA47A4" w:rsidRDefault="00C64FD5" w:rsidP="00C64FD5">
      <w:pPr>
        <w:ind w:left="72"/>
        <w:jc w:val="both"/>
        <w:rPr>
          <w:rFonts w:eastAsia="MS Mincho"/>
          <w:bCs/>
          <w:iCs/>
          <w:lang w:val="en-US" w:eastAsia="en-US"/>
        </w:rPr>
      </w:pPr>
      <w:r w:rsidRPr="00FA47A4">
        <w:rPr>
          <w:rFonts w:eastAsia="MS Mincho"/>
          <w:bCs/>
          <w:iCs/>
          <w:lang w:val="en-US" w:eastAsia="en-US"/>
        </w:rPr>
        <w:t>- Full and partial invalidity of procedural acts. Interpretation of the provisions of the invalidity of the procedural act in the spirit of the Italian Code of Civil Procedure (</w:t>
      </w:r>
      <w:r w:rsidRPr="00FA47A4">
        <w:rPr>
          <w:rFonts w:eastAsia="MS Mincho"/>
          <w:bCs/>
          <w:i/>
          <w:iCs/>
          <w:lang w:val="en-US" w:eastAsia="en-US"/>
        </w:rPr>
        <w:t>because the provisions of the Albanian CCP on the invalidity of acts are approximated/equivalence to the Italian CCP</w:t>
      </w:r>
      <w:r w:rsidRPr="00FA47A4">
        <w:rPr>
          <w:rFonts w:eastAsia="MS Mincho"/>
          <w:bCs/>
          <w:iCs/>
          <w:lang w:val="en-US" w:eastAsia="en-US"/>
        </w:rPr>
        <w:t>) and specifically considering the jurisprudence of the Italian Cassation Court on the interpretation of these provisions. (4 classes)</w:t>
      </w:r>
    </w:p>
    <w:p w:rsidR="00C64FD5" w:rsidRPr="00FA47A4" w:rsidRDefault="00C64FD5" w:rsidP="00C64FD5">
      <w:pPr>
        <w:ind w:left="72"/>
        <w:jc w:val="both"/>
        <w:rPr>
          <w:rFonts w:eastAsia="MS Mincho"/>
          <w:bCs/>
          <w:iCs/>
          <w:lang w:val="en-US" w:eastAsia="en-US"/>
        </w:rPr>
      </w:pPr>
      <w:r w:rsidRPr="00FA47A4">
        <w:rPr>
          <w:rFonts w:eastAsia="MS Mincho"/>
          <w:bCs/>
          <w:iCs/>
          <w:lang w:val="en-US" w:eastAsia="en-US"/>
        </w:rPr>
        <w:t>- Terms of procedural acts. The invalidity of notifications. The importance of procedural terms and of notifications to provide a fair legal process. Analysis of the European Convention on the Calculation of Time-Limits</w:t>
      </w:r>
      <w:r w:rsidRPr="00FA47A4">
        <w:rPr>
          <w:lang w:val="en-US"/>
        </w:rPr>
        <w:t xml:space="preserve">, which although is not ratified from the Republic of Albania intends the unification in this area of the laws of member states of the Council of Europe and being so it considered even from the Albanian jurisprudence. </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ind w:left="-284" w:firstLine="284"/>
        <w:jc w:val="both"/>
        <w:rPr>
          <w:rFonts w:eastAsia="MS Mincho"/>
          <w:b/>
          <w:bCs/>
          <w:lang w:val="en-US" w:eastAsia="en-US"/>
        </w:rPr>
      </w:pPr>
    </w:p>
    <w:p w:rsidR="00C64FD5" w:rsidRPr="00FA47A4" w:rsidRDefault="00C64FD5" w:rsidP="00CD5FCA">
      <w:pPr>
        <w:numPr>
          <w:ilvl w:val="0"/>
          <w:numId w:val="47"/>
        </w:numPr>
        <w:ind w:left="-284" w:firstLine="284"/>
        <w:jc w:val="both"/>
        <w:rPr>
          <w:rFonts w:eastAsia="MS Mincho"/>
          <w:bCs/>
          <w:lang w:val="en-US" w:eastAsia="en-US"/>
        </w:rPr>
      </w:pPr>
      <w:r w:rsidRPr="00FA47A4">
        <w:rPr>
          <w:rFonts w:eastAsia="MS Mincho"/>
          <w:bCs/>
          <w:lang w:val="en-US" w:eastAsia="en-US"/>
        </w:rPr>
        <w:t>Form and content of procedural act;</w:t>
      </w:r>
    </w:p>
    <w:p w:rsidR="00C64FD5" w:rsidRPr="00FA47A4" w:rsidRDefault="00C64FD5" w:rsidP="00CD5FCA">
      <w:pPr>
        <w:numPr>
          <w:ilvl w:val="0"/>
          <w:numId w:val="47"/>
        </w:numPr>
        <w:ind w:left="-284" w:firstLine="284"/>
        <w:jc w:val="both"/>
        <w:rPr>
          <w:rFonts w:eastAsia="MS Mincho"/>
          <w:bCs/>
          <w:lang w:val="en-US" w:eastAsia="en-US"/>
        </w:rPr>
      </w:pPr>
      <w:r w:rsidRPr="00FA47A4">
        <w:rPr>
          <w:rFonts w:eastAsia="MS Mincho"/>
          <w:bCs/>
          <w:lang w:val="en-US" w:eastAsia="en-US"/>
        </w:rPr>
        <w:t>Declaration of the invalidity of the procedural act;</w:t>
      </w:r>
    </w:p>
    <w:p w:rsidR="00C64FD5" w:rsidRPr="00FA47A4" w:rsidRDefault="00C64FD5" w:rsidP="00CD5FCA">
      <w:pPr>
        <w:numPr>
          <w:ilvl w:val="0"/>
          <w:numId w:val="47"/>
        </w:numPr>
        <w:ind w:left="-284" w:firstLine="284"/>
        <w:jc w:val="both"/>
        <w:rPr>
          <w:rFonts w:eastAsia="MS Mincho"/>
          <w:bCs/>
          <w:lang w:val="en-US" w:eastAsia="en-US"/>
        </w:rPr>
      </w:pPr>
      <w:r w:rsidRPr="00FA47A4">
        <w:rPr>
          <w:rFonts w:eastAsia="MS Mincho"/>
          <w:bCs/>
          <w:lang w:val="en-US" w:eastAsia="en-US"/>
        </w:rPr>
        <w:t xml:space="preserve">Relative invalidity </w:t>
      </w:r>
      <w:r w:rsidRPr="00FA47A4">
        <w:rPr>
          <w:rFonts w:eastAsia="MS Mincho"/>
          <w:bCs/>
          <w:i/>
          <w:lang w:val="en-US" w:eastAsia="en-US"/>
        </w:rPr>
        <w:t>versus</w:t>
      </w:r>
      <w:r w:rsidRPr="00FA47A4">
        <w:rPr>
          <w:rFonts w:eastAsia="MS Mincho"/>
          <w:bCs/>
          <w:lang w:val="en-US" w:eastAsia="en-US"/>
        </w:rPr>
        <w:t xml:space="preserve"> absolute invalidity; </w:t>
      </w:r>
    </w:p>
    <w:p w:rsidR="00C64FD5" w:rsidRPr="00FA47A4" w:rsidRDefault="00C64FD5" w:rsidP="00CD5FCA">
      <w:pPr>
        <w:numPr>
          <w:ilvl w:val="0"/>
          <w:numId w:val="47"/>
        </w:numPr>
        <w:ind w:left="-284" w:firstLine="284"/>
        <w:jc w:val="both"/>
        <w:rPr>
          <w:rFonts w:eastAsia="MS Mincho"/>
          <w:bCs/>
          <w:lang w:val="en-US" w:eastAsia="en-US"/>
        </w:rPr>
      </w:pPr>
      <w:r w:rsidRPr="00FA47A4">
        <w:rPr>
          <w:rFonts w:eastAsia="MS Mincho"/>
          <w:bCs/>
          <w:lang w:val="en-US" w:eastAsia="en-US"/>
        </w:rPr>
        <w:t xml:space="preserve">The notice of the invalidity of the </w:t>
      </w:r>
      <w:r w:rsidRPr="00FA47A4">
        <w:rPr>
          <w:rFonts w:eastAsia="MS Mincho"/>
          <w:bCs/>
          <w:i/>
          <w:lang w:val="en-US" w:eastAsia="en-US"/>
        </w:rPr>
        <w:t>ex offcio</w:t>
      </w:r>
      <w:r w:rsidRPr="00FA47A4">
        <w:rPr>
          <w:rFonts w:eastAsia="MS Mincho"/>
          <w:bCs/>
          <w:lang w:val="en-US" w:eastAsia="en-US"/>
        </w:rPr>
        <w:t xml:space="preserve"> procedural act from the court or by the demand of the party;  </w:t>
      </w:r>
    </w:p>
    <w:p w:rsidR="00C64FD5" w:rsidRPr="00FA47A4" w:rsidRDefault="00C64FD5" w:rsidP="00CD5FCA">
      <w:pPr>
        <w:numPr>
          <w:ilvl w:val="0"/>
          <w:numId w:val="47"/>
        </w:numPr>
        <w:ind w:left="-284" w:firstLine="284"/>
        <w:jc w:val="both"/>
        <w:rPr>
          <w:rFonts w:eastAsia="MS Mincho"/>
          <w:bCs/>
          <w:lang w:val="en-US" w:eastAsia="en-US"/>
        </w:rPr>
      </w:pPr>
      <w:r w:rsidRPr="00FA47A4">
        <w:rPr>
          <w:rFonts w:eastAsia="MS Mincho"/>
          <w:bCs/>
          <w:lang w:val="en-US" w:eastAsia="en-US"/>
        </w:rPr>
        <w:t xml:space="preserve">Invalidity of notification, judicial judgment, etc.; </w:t>
      </w:r>
    </w:p>
    <w:p w:rsidR="00C64FD5" w:rsidRPr="00FA47A4" w:rsidRDefault="00C64FD5" w:rsidP="00CD5FCA">
      <w:pPr>
        <w:numPr>
          <w:ilvl w:val="0"/>
          <w:numId w:val="47"/>
        </w:numPr>
        <w:ind w:left="-284" w:firstLine="284"/>
        <w:jc w:val="both"/>
        <w:rPr>
          <w:rFonts w:eastAsia="MS Mincho"/>
          <w:bCs/>
          <w:lang w:val="en-US" w:eastAsia="en-US"/>
        </w:rPr>
      </w:pPr>
      <w:r w:rsidRPr="00FA47A4">
        <w:rPr>
          <w:rFonts w:eastAsia="MS Mincho"/>
          <w:bCs/>
          <w:lang w:val="en-US" w:eastAsia="en-US"/>
        </w:rPr>
        <w:t xml:space="preserve">Restoration of procedural act. </w:t>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iCs/>
          <w:lang w:val="en-US" w:eastAsia="en-US"/>
        </w:rPr>
        <w:t>(4 classes)</w:t>
      </w:r>
    </w:p>
    <w:p w:rsidR="00C64FD5" w:rsidRPr="00FA47A4" w:rsidRDefault="00C64FD5" w:rsidP="00C64FD5">
      <w:pPr>
        <w:jc w:val="both"/>
        <w:rPr>
          <w:rFonts w:eastAsia="MS Mincho"/>
          <w:b/>
          <w:lang w:val="en-US" w:eastAsia="en-US"/>
        </w:rPr>
      </w:pPr>
    </w:p>
    <w:p w:rsidR="00C64FD5" w:rsidRPr="00FA47A4" w:rsidRDefault="00C64FD5" w:rsidP="00C64FD5">
      <w:pPr>
        <w:jc w:val="both"/>
        <w:rPr>
          <w:rFonts w:eastAsia="MS Mincho"/>
          <w:b/>
          <w:bCs/>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Albanian and Italian judicial practice</w:t>
      </w:r>
      <w:r w:rsidRPr="00FA47A4">
        <w:rPr>
          <w:rFonts w:eastAsia="MS Mincho"/>
          <w:lang w:val="en-US" w:eastAsia="en-US"/>
        </w:rPr>
        <w:t>.</w:t>
      </w:r>
    </w:p>
    <w:p w:rsidR="00C64FD5" w:rsidRPr="00FA47A4" w:rsidRDefault="00C64FD5" w:rsidP="00C64FD5">
      <w:pPr>
        <w:tabs>
          <w:tab w:val="num" w:pos="1440"/>
        </w:tabs>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Jurisprudence of the Cassation Court of Italy. </w:t>
      </w:r>
    </w:p>
    <w:p w:rsidR="00C64FD5" w:rsidRPr="00FA47A4" w:rsidRDefault="00C64FD5" w:rsidP="00CD5FCA">
      <w:pPr>
        <w:numPr>
          <w:ilvl w:val="0"/>
          <w:numId w:val="31"/>
        </w:numPr>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Practice of the Constitutional Court.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Unifying Practice </w:t>
      </w:r>
      <w:r w:rsidRPr="00FA47A4">
        <w:rPr>
          <w:rFonts w:eastAsia="MS Mincho"/>
          <w:bCs/>
          <w:lang w:val="en-US"/>
        </w:rPr>
        <w:t>of the United College of the High Court</w:t>
      </w:r>
      <w:r w:rsidRPr="00FA47A4">
        <w:rPr>
          <w:rFonts w:eastAsia="MS Mincho"/>
          <w:lang w:val="en-US" w:eastAsia="en-US"/>
        </w:rPr>
        <w:t>.</w:t>
      </w:r>
    </w:p>
    <w:p w:rsidR="00C64FD5" w:rsidRPr="00FA47A4" w:rsidRDefault="00C64FD5" w:rsidP="00CD5FCA">
      <w:pPr>
        <w:numPr>
          <w:ilvl w:val="0"/>
          <w:numId w:val="31"/>
        </w:numPr>
        <w:rPr>
          <w:rFonts w:eastAsia="MS Mincho"/>
          <w:b/>
          <w:lang w:val="en-US" w:eastAsia="en-US"/>
        </w:rPr>
      </w:pPr>
      <w:r w:rsidRPr="00FA47A4">
        <w:rPr>
          <w:rFonts w:eastAsia="MS Mincho"/>
          <w:lang w:val="en-US" w:eastAsia="en-US"/>
        </w:rPr>
        <w:t xml:space="preserve">ECHR (Article 6) and </w:t>
      </w: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1"/>
        </w:numPr>
        <w:rPr>
          <w:rFonts w:eastAsia="MS Mincho"/>
          <w:b/>
          <w:lang w:val="en-US" w:eastAsia="en-US"/>
        </w:rPr>
      </w:pPr>
      <w:r w:rsidRPr="00FA47A4">
        <w:rPr>
          <w:rFonts w:eastAsia="MS Mincho"/>
          <w:bCs/>
          <w:iCs/>
          <w:lang w:val="en-US" w:eastAsia="en-US"/>
        </w:rPr>
        <w:t>European Convention on the Calculation of Time-Limits</w:t>
      </w:r>
      <w:r w:rsidRPr="00FA47A4">
        <w:rPr>
          <w:lang w:val="en-US"/>
        </w:rPr>
        <w:t xml:space="preserve">. </w:t>
      </w:r>
    </w:p>
    <w:p w:rsidR="00C64FD5" w:rsidRPr="00FA47A4" w:rsidRDefault="00C64FD5" w:rsidP="00C64FD5">
      <w:pPr>
        <w:ind w:left="720"/>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 xml:space="preserve">”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Brestovci, Faik. “Civil Procedural Law,” Pristine, 2002. </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 1962. </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xml:space="preserve">” Ist edition, 2008. </w:t>
      </w:r>
    </w:p>
    <w:p w:rsidR="00C64FD5" w:rsidRPr="00FA47A4" w:rsidRDefault="00C64FD5" w:rsidP="00C64FD5">
      <w:pPr>
        <w:jc w:val="both"/>
        <w:rPr>
          <w:rFonts w:eastAsia="MS Mincho"/>
          <w:b/>
          <w:bCs/>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TOPIC VI</w:t>
      </w:r>
    </w:p>
    <w:p w:rsidR="00C64FD5" w:rsidRPr="00FA47A4" w:rsidRDefault="00C64FD5" w:rsidP="00C64FD5">
      <w:pPr>
        <w:jc w:val="both"/>
        <w:rPr>
          <w:rFonts w:eastAsia="MS Mincho"/>
          <w:b/>
          <w:lang w:val="en-US" w:eastAsia="en-US"/>
        </w:rPr>
      </w:pPr>
      <w:r w:rsidRPr="00FA47A4">
        <w:rPr>
          <w:rFonts w:eastAsia="MS Mincho"/>
          <w:b/>
          <w:bCs/>
          <w:lang w:val="en-US" w:eastAsia="en-US"/>
        </w:rPr>
        <w:t>Judgment in the first instance</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4 classes </w:t>
      </w:r>
    </w:p>
    <w:p w:rsidR="00C64FD5" w:rsidRPr="00FA47A4" w:rsidRDefault="00C64FD5" w:rsidP="00C64FD5">
      <w:pPr>
        <w:jc w:val="both"/>
        <w:rPr>
          <w:rFonts w:eastAsia="MS Mincho"/>
          <w:b/>
          <w:bCs/>
          <w:lang w:val="en-US" w:eastAsia="en-US"/>
        </w:rPr>
      </w:pP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 xml:space="preserve">General principles; </w:t>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 xml:space="preserve">Presentation of lawsuit, of </w:t>
      </w:r>
      <w:r w:rsidRPr="00FA47A4">
        <w:rPr>
          <w:rFonts w:eastAsia="MS Mincho"/>
          <w:bCs/>
          <w:iCs/>
          <w:lang w:val="en-US" w:eastAsia="en-US"/>
        </w:rPr>
        <w:t>defense statement</w:t>
      </w:r>
      <w:r w:rsidRPr="00FA47A4">
        <w:rPr>
          <w:rFonts w:eastAsia="MS Mincho"/>
          <w:lang w:val="en-US" w:eastAsia="en-US"/>
        </w:rPr>
        <w:t>;</w:t>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Preparation of the case for judgment;</w:t>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 xml:space="preserve">Attempts for reconciliation; </w:t>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 xml:space="preserve">Preliminary actions of the sole judge; </w:t>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 xml:space="preserve">Verification of the procedural legitimating of parties. </w:t>
      </w:r>
    </w:p>
    <w:p w:rsidR="00C64FD5" w:rsidRPr="00FA47A4" w:rsidRDefault="00C64FD5" w:rsidP="00C64FD5">
      <w:pPr>
        <w:ind w:left="284"/>
        <w:jc w:val="both"/>
        <w:rPr>
          <w:rFonts w:eastAsia="MS Mincho"/>
          <w:lang w:val="en-US" w:eastAsia="en-US"/>
        </w:rPr>
      </w:pPr>
    </w:p>
    <w:p w:rsidR="00C64FD5" w:rsidRPr="00FA47A4" w:rsidRDefault="00C64FD5" w:rsidP="00C64FD5">
      <w:pPr>
        <w:jc w:val="both"/>
        <w:rPr>
          <w:rFonts w:eastAsia="MS Mincho"/>
          <w:lang w:val="en-US" w:eastAsia="en-US"/>
        </w:rPr>
      </w:pPr>
      <w:r w:rsidRPr="00FA47A4">
        <w:rPr>
          <w:rFonts w:eastAsia="MS Mincho"/>
          <w:b/>
          <w:lang w:val="en-US"/>
        </w:rPr>
        <w:t>Methodology:</w:t>
      </w:r>
      <w:r w:rsidRPr="00FA47A4">
        <w:rPr>
          <w:rFonts w:eastAsia="MS Mincho"/>
          <w:lang w:val="en-US"/>
        </w:rPr>
        <w:t xml:space="preserve"> Lecture</w:t>
      </w:r>
      <w:r w:rsidRPr="00FA47A4">
        <w:rPr>
          <w:rFonts w:eastAsia="MS Mincho"/>
          <w:lang w:val="en-US" w:eastAsia="en-US"/>
        </w:rPr>
        <w:t xml:space="preserve">, </w:t>
      </w:r>
      <w:r w:rsidRPr="00FA47A4">
        <w:rPr>
          <w:rFonts w:eastAsia="MS Mincho"/>
          <w:lang w:val="en-US"/>
        </w:rPr>
        <w:t>questions, discussions</w:t>
      </w:r>
      <w:r w:rsidRPr="00FA47A4">
        <w:rPr>
          <w:rFonts w:eastAsia="MS Mincho"/>
          <w:lang w:val="en-US" w:eastAsia="en-US"/>
        </w:rPr>
        <w:t xml:space="preserve">, </w:t>
      </w:r>
      <w:r w:rsidRPr="00FA47A4">
        <w:rPr>
          <w:rFonts w:eastAsia="MS Mincho"/>
          <w:bCs/>
          <w:iCs/>
          <w:lang w:val="en-US" w:eastAsia="en-US"/>
        </w:rPr>
        <w:t>debates on cases of judicial practice</w:t>
      </w:r>
      <w:r w:rsidRPr="00FA47A4">
        <w:rPr>
          <w:rFonts w:eastAsia="MS Mincho"/>
          <w:lang w:val="en-US" w:eastAsia="en-US"/>
        </w:rPr>
        <w:t xml:space="preserve">. </w:t>
      </w:r>
    </w:p>
    <w:p w:rsidR="00C64FD5" w:rsidRPr="00FA47A4" w:rsidRDefault="00C64FD5" w:rsidP="00C64FD5">
      <w:pPr>
        <w:tabs>
          <w:tab w:val="num" w:pos="1440"/>
        </w:tabs>
        <w:jc w:val="both"/>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6"/>
        </w:numPr>
        <w:jc w:val="both"/>
        <w:rPr>
          <w:rFonts w:eastAsia="MS Mincho"/>
          <w:lang w:val="en-US" w:eastAsia="en-US"/>
        </w:rPr>
      </w:pPr>
      <w:r w:rsidRPr="00FA47A4">
        <w:rPr>
          <w:rFonts w:eastAsia="MS Mincho"/>
          <w:bCs/>
          <w:iCs/>
          <w:lang w:val="en-US" w:eastAsia="en-US"/>
        </w:rPr>
        <w:t>Constitution of the Republic of Albania</w:t>
      </w:r>
      <w:r w:rsidRPr="00FA47A4">
        <w:rPr>
          <w:rFonts w:eastAsia="MS Mincho"/>
          <w:lang w:val="en-US" w:eastAsia="en-US"/>
        </w:rPr>
        <w:t xml:space="preserve">. </w:t>
      </w:r>
    </w:p>
    <w:p w:rsidR="00C64FD5" w:rsidRPr="00FA47A4" w:rsidRDefault="00C64FD5" w:rsidP="00CD5FCA">
      <w:pPr>
        <w:numPr>
          <w:ilvl w:val="0"/>
          <w:numId w:val="36"/>
        </w:numPr>
        <w:jc w:val="both"/>
        <w:rPr>
          <w:rFonts w:eastAsia="MS Mincho"/>
          <w:lang w:val="en-US" w:eastAsia="en-US"/>
        </w:rPr>
      </w:pPr>
      <w:r w:rsidRPr="00FA47A4">
        <w:rPr>
          <w:rFonts w:eastAsia="MS Mincho"/>
          <w:bCs/>
          <w:iCs/>
          <w:lang w:val="en-US" w:eastAsia="en-US"/>
        </w:rPr>
        <w:lastRenderedPageBreak/>
        <w:t>Article 6 of ECHR</w:t>
      </w:r>
      <w:r w:rsidRPr="00FA47A4">
        <w:rPr>
          <w:rFonts w:eastAsia="MS Mincho"/>
          <w:lang w:val="en-US" w:eastAsia="en-US"/>
        </w:rPr>
        <w:t xml:space="preserve">.  </w:t>
      </w:r>
    </w:p>
    <w:p w:rsidR="00C64FD5" w:rsidRPr="00FA47A4" w:rsidRDefault="00C64FD5" w:rsidP="00CD5FCA">
      <w:pPr>
        <w:numPr>
          <w:ilvl w:val="0"/>
          <w:numId w:val="36"/>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6"/>
        </w:numPr>
        <w:jc w:val="both"/>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6"/>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6"/>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C64FD5">
      <w:pPr>
        <w:ind w:left="360"/>
        <w:jc w:val="both"/>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1"/>
        </w:numPr>
        <w:jc w:val="both"/>
        <w:rPr>
          <w:rFonts w:eastAsia="MS Mincho"/>
          <w:bCs/>
          <w:iCs/>
          <w:lang w:val="en-US" w:eastAsia="en-US"/>
        </w:rPr>
      </w:pPr>
      <w:r w:rsidRPr="00FA47A4">
        <w:rPr>
          <w:rFonts w:eastAsia="MS Mincho"/>
          <w:lang w:val="en-US" w:eastAsia="en-US"/>
        </w:rPr>
        <w:t xml:space="preserve"> </w:t>
      </w: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xml:space="preserve">” Ist edition, 2008.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 Brestovci, Faik. “Civil Procedural Law,” Pristine, 2002.</w:t>
      </w:r>
    </w:p>
    <w:p w:rsidR="00C64FD5" w:rsidRPr="00FA47A4" w:rsidRDefault="00C64FD5" w:rsidP="00CD5FCA">
      <w:pPr>
        <w:numPr>
          <w:ilvl w:val="0"/>
          <w:numId w:val="36"/>
        </w:numPr>
        <w:jc w:val="both"/>
        <w:rPr>
          <w:rFonts w:eastAsia="MS Mincho"/>
          <w:lang w:val="en-US" w:eastAsia="en-US"/>
        </w:rPr>
      </w:pPr>
      <w:r w:rsidRPr="00FA47A4">
        <w:rPr>
          <w:rFonts w:eastAsia="MS Mincho"/>
          <w:bCs/>
          <w:lang w:val="en-US"/>
        </w:rPr>
        <w:t xml:space="preserve">Law no. </w:t>
      </w:r>
      <w:r w:rsidRPr="00FA47A4">
        <w:rPr>
          <w:rFonts w:eastAsia="MS Mincho"/>
          <w:lang w:val="en-US" w:eastAsia="en-US"/>
        </w:rPr>
        <w:t>10385, date 24.2.2011, “</w:t>
      </w:r>
      <w:r w:rsidRPr="00FA47A4">
        <w:rPr>
          <w:rFonts w:eastAsia="MS Mincho"/>
          <w:i/>
          <w:lang w:val="en-US" w:eastAsia="en-US"/>
        </w:rPr>
        <w:t>On intermediation and resolution of disputes.</w:t>
      </w:r>
      <w:r w:rsidRPr="00FA47A4">
        <w:rPr>
          <w:rFonts w:eastAsia="MS Mincho"/>
          <w:lang w:val="en-US" w:eastAsia="en-US"/>
        </w:rPr>
        <w:t xml:space="preserve">” </w:t>
      </w:r>
    </w:p>
    <w:p w:rsidR="00C64FD5" w:rsidRPr="00FA47A4" w:rsidRDefault="00C64FD5" w:rsidP="00C64FD5">
      <w:pPr>
        <w:rPr>
          <w:rFonts w:eastAsia="MS Mincho"/>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TOPIC VII</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jc w:val="both"/>
        <w:rPr>
          <w:rFonts w:eastAsia="MS Mincho"/>
          <w:b/>
          <w:bCs/>
          <w:lang w:val="en-US" w:eastAsia="en-US"/>
        </w:rPr>
      </w:pPr>
      <w:r w:rsidRPr="00FA47A4">
        <w:rPr>
          <w:rFonts w:eastAsia="MS Mincho"/>
          <w:b/>
          <w:bCs/>
          <w:lang w:val="en-US" w:eastAsia="en-US"/>
        </w:rPr>
        <w:t>Preparatory séance and the order for the fixing of the judicial séance</w:t>
      </w:r>
      <w:r w:rsidRPr="00FA47A4">
        <w:rPr>
          <w:rFonts w:eastAsia="MS Mincho"/>
          <w:b/>
          <w:bCs/>
          <w:lang w:val="en-US" w:eastAsia="en-US"/>
        </w:rPr>
        <w:tab/>
      </w:r>
      <w:r w:rsidRPr="00FA47A4">
        <w:rPr>
          <w:rFonts w:eastAsia="MS Mincho"/>
          <w:b/>
          <w:lang w:val="en-US" w:eastAsia="en-US"/>
        </w:rPr>
        <w:t xml:space="preserve">4 classes </w:t>
      </w:r>
    </w:p>
    <w:p w:rsidR="00C64FD5" w:rsidRPr="00FA47A4" w:rsidRDefault="00C64FD5" w:rsidP="00C64FD5">
      <w:pPr>
        <w:jc w:val="both"/>
        <w:rPr>
          <w:rFonts w:eastAsia="MS Mincho"/>
          <w:b/>
          <w:bCs/>
          <w:u w:val="single"/>
          <w:lang w:val="en-US" w:eastAsia="en-US"/>
        </w:rPr>
      </w:pPr>
    </w:p>
    <w:p w:rsidR="00C64FD5" w:rsidRPr="00FA47A4" w:rsidRDefault="00C64FD5" w:rsidP="00CD5FCA">
      <w:pPr>
        <w:numPr>
          <w:ilvl w:val="0"/>
          <w:numId w:val="36"/>
        </w:numPr>
        <w:jc w:val="both"/>
        <w:rPr>
          <w:rFonts w:eastAsia="MS Mincho"/>
          <w:lang w:val="en-US" w:eastAsia="en-US"/>
        </w:rPr>
      </w:pPr>
      <w:r w:rsidRPr="00FA47A4">
        <w:rPr>
          <w:rFonts w:eastAsia="MS Mincho"/>
          <w:lang w:val="en-US" w:eastAsia="en-US"/>
        </w:rPr>
        <w:t xml:space="preserve">Criteria for the fixing of the preparatory séance; way of notification. </w:t>
      </w:r>
    </w:p>
    <w:p w:rsidR="00C64FD5" w:rsidRPr="00FA47A4" w:rsidRDefault="00C64FD5" w:rsidP="00CD5FCA">
      <w:pPr>
        <w:numPr>
          <w:ilvl w:val="0"/>
          <w:numId w:val="36"/>
        </w:numPr>
        <w:jc w:val="both"/>
        <w:rPr>
          <w:rFonts w:eastAsia="MS Mincho"/>
          <w:lang w:val="en-US" w:eastAsia="en-US"/>
        </w:rPr>
      </w:pPr>
      <w:r w:rsidRPr="00FA47A4">
        <w:rPr>
          <w:rFonts w:eastAsia="MS Mincho"/>
          <w:bCs/>
          <w:lang w:val="en-US" w:eastAsia="en-US"/>
        </w:rPr>
        <w:t>The order for the fixing of the judicial séanc</w:t>
      </w:r>
      <w:r w:rsidRPr="00FA47A4">
        <w:rPr>
          <w:rFonts w:eastAsia="MS Mincho"/>
          <w:b/>
          <w:bCs/>
          <w:lang w:val="en-US" w:eastAsia="en-US"/>
        </w:rPr>
        <w:t>e</w:t>
      </w:r>
      <w:r w:rsidRPr="00FA47A4">
        <w:rPr>
          <w:rFonts w:eastAsia="MS Mincho"/>
          <w:lang w:val="en-US" w:eastAsia="en-US"/>
        </w:rPr>
        <w:t xml:space="preserve">. </w:t>
      </w:r>
    </w:p>
    <w:p w:rsidR="00C64FD5" w:rsidRPr="00FA47A4" w:rsidRDefault="00C64FD5" w:rsidP="00CD5FCA">
      <w:pPr>
        <w:numPr>
          <w:ilvl w:val="0"/>
          <w:numId w:val="36"/>
        </w:numPr>
        <w:jc w:val="both"/>
        <w:rPr>
          <w:rFonts w:eastAsia="MS Mincho"/>
          <w:lang w:val="en-US" w:eastAsia="en-US"/>
        </w:rPr>
      </w:pPr>
      <w:r w:rsidRPr="00FA47A4">
        <w:rPr>
          <w:rFonts w:eastAsia="MS Mincho"/>
          <w:lang w:val="en-US" w:eastAsia="en-US"/>
        </w:rPr>
        <w:t xml:space="preserve">Procedural actions that may be done up to the issuing of the </w:t>
      </w:r>
      <w:r w:rsidRPr="00FA47A4">
        <w:rPr>
          <w:rFonts w:eastAsia="MS Mincho"/>
          <w:bCs/>
          <w:lang w:val="en-US" w:eastAsia="en-US"/>
        </w:rPr>
        <w:t>order for the fixing of the judicial séance and those that may be done beyond this moment</w:t>
      </w:r>
      <w:r w:rsidRPr="00FA47A4">
        <w:rPr>
          <w:rFonts w:eastAsia="MS Mincho"/>
          <w:b/>
          <w:bCs/>
          <w:lang w:val="en-US" w:eastAsia="en-US"/>
        </w:rPr>
        <w:t xml:space="preserve"> </w:t>
      </w:r>
    </w:p>
    <w:p w:rsidR="00C64FD5" w:rsidRPr="00FA47A4" w:rsidRDefault="00C64FD5" w:rsidP="00CD5FCA">
      <w:pPr>
        <w:numPr>
          <w:ilvl w:val="0"/>
          <w:numId w:val="36"/>
        </w:numPr>
        <w:jc w:val="both"/>
        <w:rPr>
          <w:rFonts w:eastAsia="MS Mincho"/>
          <w:lang w:val="en-US" w:eastAsia="en-US"/>
        </w:rPr>
      </w:pPr>
      <w:r w:rsidRPr="00FA47A4">
        <w:rPr>
          <w:rFonts w:eastAsia="MS Mincho"/>
          <w:lang w:val="en-US" w:eastAsia="en-US"/>
        </w:rPr>
        <w:t xml:space="preserve">The direction of the judicial investigation from the court </w:t>
      </w:r>
    </w:p>
    <w:p w:rsidR="00C64FD5" w:rsidRPr="00FA47A4" w:rsidRDefault="00C64FD5" w:rsidP="00C64FD5">
      <w:pPr>
        <w:ind w:left="180"/>
        <w:rPr>
          <w:rFonts w:eastAsia="MS Mincho"/>
          <w:b/>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5"/>
        </w:numPr>
        <w:jc w:val="both"/>
        <w:rPr>
          <w:rFonts w:eastAsia="MS Mincho"/>
          <w:lang w:val="en-US" w:eastAsia="en-US"/>
        </w:rPr>
      </w:pPr>
      <w:r w:rsidRPr="00FA47A4">
        <w:rPr>
          <w:rFonts w:eastAsia="MS Mincho"/>
          <w:bCs/>
          <w:iCs/>
          <w:lang w:val="en-US" w:eastAsia="en-US"/>
        </w:rPr>
        <w:t>Constitution of the Republic of Albania</w:t>
      </w:r>
      <w:r w:rsidRPr="00FA47A4">
        <w:rPr>
          <w:rFonts w:eastAsia="MS Mincho"/>
          <w:lang w:val="en-US" w:eastAsia="en-US"/>
        </w:rPr>
        <w:t xml:space="preserve">. </w:t>
      </w:r>
    </w:p>
    <w:p w:rsidR="00C64FD5" w:rsidRPr="00FA47A4" w:rsidRDefault="00C64FD5" w:rsidP="00CD5FCA">
      <w:pPr>
        <w:numPr>
          <w:ilvl w:val="0"/>
          <w:numId w:val="35"/>
        </w:numPr>
        <w:jc w:val="both"/>
        <w:rPr>
          <w:rFonts w:eastAsia="MS Mincho"/>
          <w:lang w:val="en-US" w:eastAsia="en-US"/>
        </w:rPr>
      </w:pPr>
      <w:r w:rsidRPr="00FA47A4">
        <w:rPr>
          <w:rFonts w:eastAsia="MS Mincho"/>
          <w:bCs/>
          <w:iCs/>
          <w:lang w:val="en-US" w:eastAsia="en-US"/>
        </w:rPr>
        <w:t>Article 6 of ECHR</w:t>
      </w:r>
      <w:r w:rsidRPr="00FA47A4">
        <w:rPr>
          <w:rFonts w:eastAsia="MS Mincho"/>
          <w:lang w:val="en-US" w:eastAsia="en-US"/>
        </w:rPr>
        <w:t xml:space="preserve">.  </w:t>
      </w:r>
    </w:p>
    <w:p w:rsidR="00C64FD5" w:rsidRPr="00FA47A4" w:rsidRDefault="00C64FD5" w:rsidP="00CD5FCA">
      <w:pPr>
        <w:numPr>
          <w:ilvl w:val="0"/>
          <w:numId w:val="35"/>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5"/>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5"/>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5"/>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C64FD5">
      <w:pPr>
        <w:ind w:left="360"/>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1"/>
        </w:numPr>
        <w:jc w:val="both"/>
        <w:rPr>
          <w:rFonts w:eastAsia="MS Mincho"/>
          <w:bCs/>
          <w:iCs/>
          <w:lang w:val="en-US" w:eastAsia="en-US"/>
        </w:rPr>
      </w:pPr>
      <w:r w:rsidRPr="00FA47A4">
        <w:rPr>
          <w:rFonts w:eastAsia="MS Mincho"/>
          <w:lang w:val="en-US" w:eastAsia="en-US"/>
        </w:rPr>
        <w:t xml:space="preserve"> </w:t>
      </w: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 Brestovci, Faik. “Civil Procedural Law,” Pristine, 2002.</w:t>
      </w:r>
    </w:p>
    <w:p w:rsidR="00C64FD5" w:rsidRPr="00FA47A4" w:rsidRDefault="00C64FD5" w:rsidP="00C64FD5">
      <w:pPr>
        <w:jc w:val="both"/>
        <w:rPr>
          <w:rFonts w:eastAsia="MS Mincho"/>
          <w:b/>
          <w:bCs/>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TOPIC VIII</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jc w:val="both"/>
        <w:rPr>
          <w:rFonts w:eastAsia="MS Mincho"/>
          <w:b/>
          <w:bCs/>
          <w:lang w:val="en-US" w:eastAsia="en-US"/>
        </w:rPr>
      </w:pPr>
      <w:r w:rsidRPr="00FA47A4">
        <w:rPr>
          <w:rFonts w:eastAsia="MS Mincho"/>
          <w:b/>
          <w:bCs/>
          <w:lang w:val="en-US" w:eastAsia="en-US"/>
        </w:rPr>
        <w:t>Third persons in judgment</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 </w:t>
      </w:r>
      <w:r w:rsidRPr="00FA47A4">
        <w:rPr>
          <w:rFonts w:eastAsia="MS Mincho"/>
          <w:b/>
          <w:bCs/>
          <w:lang w:val="en-US" w:eastAsia="en-US"/>
        </w:rPr>
        <w:tab/>
        <w:t>6</w:t>
      </w:r>
      <w:r w:rsidRPr="00FA47A4">
        <w:rPr>
          <w:rFonts w:eastAsia="MS Mincho"/>
          <w:b/>
          <w:lang w:val="en-US" w:eastAsia="en-US"/>
        </w:rPr>
        <w:t xml:space="preserve"> classes </w:t>
      </w:r>
    </w:p>
    <w:p w:rsidR="00C64FD5" w:rsidRPr="00FA47A4" w:rsidRDefault="00C64FD5" w:rsidP="00CD5FCA">
      <w:pPr>
        <w:numPr>
          <w:ilvl w:val="0"/>
          <w:numId w:val="41"/>
        </w:numPr>
        <w:jc w:val="both"/>
        <w:rPr>
          <w:rFonts w:eastAsia="MS Mincho"/>
          <w:lang w:val="en-US" w:eastAsia="en-US"/>
        </w:rPr>
      </w:pPr>
      <w:r w:rsidRPr="00FA47A4">
        <w:rPr>
          <w:rFonts w:eastAsia="MS Mincho"/>
          <w:lang w:val="en-US" w:eastAsia="en-US"/>
        </w:rPr>
        <w:t xml:space="preserve">Main interference. Second interference. </w:t>
      </w:r>
    </w:p>
    <w:p w:rsidR="00C64FD5" w:rsidRPr="00FA47A4" w:rsidRDefault="00C64FD5" w:rsidP="00CD5FCA">
      <w:pPr>
        <w:numPr>
          <w:ilvl w:val="0"/>
          <w:numId w:val="41"/>
        </w:numPr>
        <w:jc w:val="both"/>
        <w:rPr>
          <w:rFonts w:eastAsia="MS Mincho"/>
          <w:lang w:val="en-US" w:eastAsia="en-US"/>
        </w:rPr>
      </w:pPr>
      <w:r w:rsidRPr="00FA47A4">
        <w:rPr>
          <w:rFonts w:eastAsia="MS Mincho"/>
          <w:lang w:val="en-US" w:eastAsia="en-US"/>
        </w:rPr>
        <w:t xml:space="preserve">Rights and obligations of the third person in judgment. </w:t>
      </w:r>
    </w:p>
    <w:p w:rsidR="00C64FD5" w:rsidRPr="00FA47A4" w:rsidRDefault="00C64FD5" w:rsidP="00CD5FCA">
      <w:pPr>
        <w:numPr>
          <w:ilvl w:val="0"/>
          <w:numId w:val="41"/>
        </w:numPr>
        <w:jc w:val="both"/>
        <w:rPr>
          <w:rFonts w:eastAsia="MS Mincho"/>
          <w:lang w:val="en-US" w:eastAsia="en-US"/>
        </w:rPr>
      </w:pPr>
      <w:r w:rsidRPr="00FA47A4">
        <w:rPr>
          <w:rFonts w:eastAsia="MS Mincho"/>
          <w:lang w:val="en-US" w:eastAsia="en-US"/>
        </w:rPr>
        <w:t xml:space="preserve">Procedural replacement.  </w:t>
      </w:r>
    </w:p>
    <w:p w:rsidR="00C64FD5" w:rsidRPr="00FA47A4" w:rsidRDefault="00C64FD5" w:rsidP="00CD5FCA">
      <w:pPr>
        <w:numPr>
          <w:ilvl w:val="0"/>
          <w:numId w:val="41"/>
        </w:numPr>
        <w:jc w:val="both"/>
        <w:rPr>
          <w:rFonts w:eastAsia="MS Mincho"/>
          <w:lang w:val="en-US" w:eastAsia="en-US"/>
        </w:rPr>
      </w:pPr>
      <w:r w:rsidRPr="00FA47A4">
        <w:rPr>
          <w:rFonts w:eastAsia="MS Mincho"/>
          <w:lang w:val="en-US" w:eastAsia="en-US"/>
        </w:rPr>
        <w:t xml:space="preserve">Procedural passage. </w:t>
      </w:r>
    </w:p>
    <w:p w:rsidR="00C64FD5" w:rsidRPr="00FA47A4" w:rsidRDefault="00C64FD5" w:rsidP="00CD5FCA">
      <w:pPr>
        <w:numPr>
          <w:ilvl w:val="0"/>
          <w:numId w:val="41"/>
        </w:numPr>
        <w:jc w:val="both"/>
        <w:rPr>
          <w:rFonts w:eastAsia="MS Mincho"/>
          <w:lang w:val="en-US" w:eastAsia="en-US"/>
        </w:rPr>
      </w:pPr>
      <w:r w:rsidRPr="00FA47A4">
        <w:rPr>
          <w:rFonts w:eastAsia="MS Mincho"/>
          <w:lang w:val="en-US" w:eastAsia="en-US"/>
        </w:rPr>
        <w:t xml:space="preserve">Co-litigation </w:t>
      </w:r>
    </w:p>
    <w:p w:rsidR="00C64FD5" w:rsidRPr="00FA47A4" w:rsidRDefault="00C64FD5" w:rsidP="00C64FD5">
      <w:pPr>
        <w:ind w:left="180"/>
        <w:rPr>
          <w:rFonts w:eastAsia="MS Mincho"/>
          <w:b/>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D5FCA">
      <w:pPr>
        <w:pStyle w:val="ListParagraph"/>
        <w:numPr>
          <w:ilvl w:val="0"/>
          <w:numId w:val="34"/>
        </w:numPr>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4"/>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4"/>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4"/>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4"/>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C64FD5">
      <w:pPr>
        <w:ind w:left="360"/>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lastRenderedPageBreak/>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Brestovci, Faik. “Civil Procedural Law,” Pristine, 2002.</w:t>
      </w:r>
    </w:p>
    <w:p w:rsidR="00C64FD5" w:rsidRPr="00FA47A4" w:rsidRDefault="00C64FD5" w:rsidP="00C64FD5">
      <w:pPr>
        <w:jc w:val="both"/>
        <w:rPr>
          <w:rFonts w:eastAsia="MS Mincho"/>
          <w:b/>
          <w:bCs/>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TOPIC IX</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jc w:val="both"/>
        <w:rPr>
          <w:rFonts w:eastAsia="MS Mincho"/>
          <w:b/>
          <w:bCs/>
          <w:u w:val="single"/>
          <w:lang w:val="en-US" w:eastAsia="en-US"/>
        </w:rPr>
      </w:pPr>
      <w:r w:rsidRPr="00FA47A4">
        <w:rPr>
          <w:rFonts w:eastAsia="MS Mincho"/>
          <w:b/>
          <w:bCs/>
          <w:lang w:val="en-US" w:eastAsia="en-US"/>
        </w:rPr>
        <w:t>Resignation from the judgment of the case and the right of lawsuit</w:t>
      </w:r>
      <w:r w:rsidRPr="00FA47A4">
        <w:rPr>
          <w:rFonts w:eastAsia="MS Mincho"/>
          <w:b/>
          <w:bCs/>
          <w:lang w:val="en-US" w:eastAsia="en-US"/>
        </w:rPr>
        <w:tab/>
      </w:r>
      <w:r w:rsidRPr="00FA47A4">
        <w:rPr>
          <w:rFonts w:eastAsia="MS Mincho"/>
          <w:b/>
          <w:bCs/>
          <w:lang w:val="en-US" w:eastAsia="en-US"/>
        </w:rPr>
        <w:tab/>
        <w:t>2</w:t>
      </w:r>
      <w:r w:rsidRPr="00FA47A4">
        <w:rPr>
          <w:rFonts w:eastAsia="MS Mincho"/>
          <w:b/>
          <w:lang w:val="en-US" w:eastAsia="en-US"/>
        </w:rPr>
        <w:t xml:space="preserve"> classes</w:t>
      </w:r>
      <w:r w:rsidRPr="00FA47A4">
        <w:rPr>
          <w:rFonts w:eastAsia="MS Mincho"/>
          <w:b/>
          <w:u w:val="single"/>
          <w:lang w:val="en-US" w:eastAsia="en-US"/>
        </w:rPr>
        <w:t xml:space="preserve"> </w:t>
      </w:r>
    </w:p>
    <w:p w:rsidR="00C64FD5" w:rsidRPr="00FA47A4" w:rsidRDefault="00C64FD5" w:rsidP="00C64FD5">
      <w:pPr>
        <w:ind w:left="720"/>
        <w:jc w:val="both"/>
        <w:rPr>
          <w:rFonts w:eastAsia="MS Mincho"/>
          <w:lang w:val="en-US" w:eastAsia="en-US"/>
        </w:rPr>
      </w:pPr>
    </w:p>
    <w:p w:rsidR="00C64FD5" w:rsidRPr="00FA47A4" w:rsidRDefault="00C64FD5" w:rsidP="00CD5FCA">
      <w:pPr>
        <w:numPr>
          <w:ilvl w:val="0"/>
          <w:numId w:val="42"/>
        </w:numPr>
        <w:tabs>
          <w:tab w:val="num" w:pos="360"/>
        </w:tabs>
        <w:ind w:left="720"/>
        <w:jc w:val="both"/>
        <w:rPr>
          <w:rFonts w:eastAsia="MS Mincho"/>
          <w:lang w:val="en-US" w:eastAsia="en-US"/>
        </w:rPr>
      </w:pPr>
      <w:r w:rsidRPr="00FA47A4">
        <w:rPr>
          <w:rFonts w:eastAsia="MS Mincho"/>
          <w:lang w:val="en-US" w:eastAsia="en-US"/>
        </w:rPr>
        <w:t xml:space="preserve">Difference between them. </w:t>
      </w:r>
    </w:p>
    <w:p w:rsidR="00C64FD5" w:rsidRPr="00FA47A4" w:rsidRDefault="00C64FD5" w:rsidP="00C64FD5">
      <w:pPr>
        <w:tabs>
          <w:tab w:val="num" w:pos="360"/>
        </w:tabs>
        <w:ind w:left="720"/>
        <w:jc w:val="both"/>
        <w:rPr>
          <w:rFonts w:eastAsia="MS Mincho"/>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D5FCA">
      <w:pPr>
        <w:pStyle w:val="ListParagraph"/>
        <w:numPr>
          <w:ilvl w:val="0"/>
          <w:numId w:val="33"/>
        </w:numPr>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3"/>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3"/>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C64FD5">
      <w:pPr>
        <w:ind w:firstLine="360"/>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Brestovci, Faik. “Civil Procedural Law,” Pristine, 2002. </w:t>
      </w:r>
    </w:p>
    <w:p w:rsidR="00C64FD5" w:rsidRPr="00FA47A4" w:rsidRDefault="00C64FD5" w:rsidP="00C64FD5">
      <w:pPr>
        <w:jc w:val="both"/>
        <w:rPr>
          <w:rFonts w:eastAsia="MS Mincho"/>
          <w:b/>
          <w:bCs/>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TOPIC X</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jc w:val="both"/>
        <w:rPr>
          <w:rFonts w:eastAsia="MS Mincho"/>
          <w:b/>
          <w:bCs/>
          <w:lang w:val="en-US" w:eastAsia="en-US"/>
        </w:rPr>
      </w:pPr>
      <w:r w:rsidRPr="00FA47A4">
        <w:rPr>
          <w:rFonts w:eastAsia="MS Mincho"/>
          <w:b/>
          <w:bCs/>
          <w:lang w:val="en-US" w:eastAsia="en-US"/>
        </w:rPr>
        <w:t>The assurance of lawsuit</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4 classes </w:t>
      </w:r>
    </w:p>
    <w:p w:rsidR="00C64FD5" w:rsidRPr="00FA47A4" w:rsidRDefault="00C64FD5" w:rsidP="00CD5FCA">
      <w:pPr>
        <w:numPr>
          <w:ilvl w:val="0"/>
          <w:numId w:val="43"/>
        </w:numPr>
        <w:jc w:val="both"/>
        <w:rPr>
          <w:rFonts w:eastAsia="MS Mincho"/>
          <w:lang w:val="en-US" w:eastAsia="en-US"/>
        </w:rPr>
      </w:pPr>
      <w:r w:rsidRPr="00FA47A4">
        <w:rPr>
          <w:rFonts w:eastAsia="MS Mincho"/>
          <w:lang w:val="en-US" w:eastAsia="en-US"/>
        </w:rPr>
        <w:t xml:space="preserve">Conditions of the assurance of lawsuit. </w:t>
      </w:r>
    </w:p>
    <w:p w:rsidR="00C64FD5" w:rsidRPr="00FA47A4" w:rsidRDefault="00C64FD5" w:rsidP="00CD5FCA">
      <w:pPr>
        <w:numPr>
          <w:ilvl w:val="0"/>
          <w:numId w:val="43"/>
        </w:numPr>
        <w:jc w:val="both"/>
        <w:rPr>
          <w:rFonts w:eastAsia="MS Mincho"/>
          <w:lang w:val="en-US" w:eastAsia="en-US"/>
        </w:rPr>
      </w:pPr>
      <w:r w:rsidRPr="00FA47A4">
        <w:rPr>
          <w:rFonts w:eastAsia="MS Mincho"/>
          <w:lang w:val="en-US" w:eastAsia="en-US"/>
        </w:rPr>
        <w:t xml:space="preserve">Types of the assurance of lawsuit. </w:t>
      </w:r>
    </w:p>
    <w:p w:rsidR="00C64FD5" w:rsidRPr="00FA47A4" w:rsidRDefault="00C64FD5" w:rsidP="00CD5FCA">
      <w:pPr>
        <w:numPr>
          <w:ilvl w:val="0"/>
          <w:numId w:val="43"/>
        </w:numPr>
        <w:jc w:val="both"/>
        <w:rPr>
          <w:rFonts w:eastAsia="MS Mincho"/>
          <w:lang w:val="en-US" w:eastAsia="en-US"/>
        </w:rPr>
      </w:pPr>
      <w:r w:rsidRPr="00FA47A4">
        <w:rPr>
          <w:rFonts w:eastAsia="MS Mincho"/>
          <w:lang w:val="en-US" w:eastAsia="en-US"/>
        </w:rPr>
        <w:t>Measures of security in the favor of a foreign judicial jurisdiction.</w:t>
      </w:r>
    </w:p>
    <w:p w:rsidR="00C64FD5" w:rsidRPr="00FA47A4" w:rsidRDefault="00C64FD5" w:rsidP="00CD5FCA">
      <w:pPr>
        <w:numPr>
          <w:ilvl w:val="0"/>
          <w:numId w:val="43"/>
        </w:numPr>
        <w:jc w:val="both"/>
        <w:rPr>
          <w:rFonts w:eastAsia="MS Mincho"/>
          <w:lang w:val="en-US" w:eastAsia="en-US"/>
        </w:rPr>
      </w:pPr>
      <w:r w:rsidRPr="00FA47A4">
        <w:rPr>
          <w:rFonts w:eastAsia="MS Mincho"/>
          <w:lang w:val="en-US" w:eastAsia="en-US"/>
        </w:rPr>
        <w:t xml:space="preserve">Measures of security in the favor of local arbitration and international arbitration. </w:t>
      </w:r>
    </w:p>
    <w:p w:rsidR="00C64FD5" w:rsidRPr="00FA47A4" w:rsidRDefault="00C64FD5" w:rsidP="00CD5FCA">
      <w:pPr>
        <w:numPr>
          <w:ilvl w:val="0"/>
          <w:numId w:val="43"/>
        </w:numPr>
        <w:jc w:val="both"/>
        <w:rPr>
          <w:rFonts w:eastAsia="MS Mincho"/>
          <w:lang w:val="en-US" w:eastAsia="en-US"/>
        </w:rPr>
      </w:pPr>
      <w:r w:rsidRPr="00FA47A4">
        <w:rPr>
          <w:rFonts w:eastAsia="MS Mincho"/>
          <w:lang w:val="en-US" w:eastAsia="en-US"/>
        </w:rPr>
        <w:t xml:space="preserve">Execution of measures of security taken in a foreign judicial jurisdiction or in arbitration. </w:t>
      </w:r>
    </w:p>
    <w:p w:rsidR="00C64FD5" w:rsidRPr="00FA47A4" w:rsidRDefault="00C64FD5" w:rsidP="00C64FD5">
      <w:pPr>
        <w:rPr>
          <w:rFonts w:eastAsia="MS Mincho"/>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2"/>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2"/>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2"/>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2"/>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CD5FCA">
      <w:pPr>
        <w:pStyle w:val="ListParagraph"/>
        <w:numPr>
          <w:ilvl w:val="0"/>
          <w:numId w:val="32"/>
        </w:numPr>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178"/>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”1962.</w:t>
      </w:r>
    </w:p>
    <w:p w:rsidR="00C64FD5" w:rsidRPr="00FA47A4" w:rsidRDefault="00C64FD5" w:rsidP="00CD5FCA">
      <w:pPr>
        <w:numPr>
          <w:ilvl w:val="0"/>
          <w:numId w:val="178"/>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178"/>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178"/>
        </w:numPr>
        <w:rPr>
          <w:rFonts w:eastAsia="MS Mincho"/>
          <w:lang w:val="en-US" w:eastAsia="en-US"/>
        </w:rPr>
      </w:pPr>
      <w:r w:rsidRPr="00FA47A4">
        <w:rPr>
          <w:rFonts w:eastAsia="MS Mincho"/>
          <w:lang w:val="en-US" w:eastAsia="en-US"/>
        </w:rPr>
        <w:t>Brestovci, Faik. “Civil Procedural Law,” Pristine, 2002.</w:t>
      </w:r>
    </w:p>
    <w:p w:rsidR="00C64FD5" w:rsidRPr="00FA47A4" w:rsidRDefault="00C64FD5" w:rsidP="00CD5FCA">
      <w:pPr>
        <w:numPr>
          <w:ilvl w:val="0"/>
          <w:numId w:val="39"/>
        </w:numPr>
        <w:jc w:val="both"/>
        <w:rPr>
          <w:rFonts w:eastAsia="MS Mincho"/>
          <w:bCs/>
          <w:iCs/>
          <w:lang w:val="en-US" w:eastAsia="en-US"/>
        </w:rPr>
      </w:pPr>
      <w:r w:rsidRPr="00FA47A4">
        <w:rPr>
          <w:lang w:val="en-US"/>
        </w:rPr>
        <w:t xml:space="preserve">Regulation of Brussels 1215/2012 </w:t>
      </w:r>
      <w:r w:rsidRPr="00FA47A4">
        <w:rPr>
          <w:i/>
          <w:lang w:val="en-US"/>
        </w:rPr>
        <w:t>on</w:t>
      </w:r>
      <w:r w:rsidRPr="00FA47A4">
        <w:rPr>
          <w:lang w:val="en-US"/>
        </w:rPr>
        <w:t xml:space="preserve"> </w:t>
      </w:r>
      <w:r w:rsidRPr="00FA47A4">
        <w:rPr>
          <w:i/>
          <w:lang w:val="en-US"/>
        </w:rPr>
        <w:t>jurisdiction and the recognition and enforcement of judgments</w:t>
      </w:r>
      <w:r w:rsidRPr="00FA47A4">
        <w:rPr>
          <w:lang w:val="en-US"/>
        </w:rPr>
        <w:t xml:space="preserve">; </w:t>
      </w:r>
      <w:r w:rsidRPr="00FA47A4">
        <w:rPr>
          <w:rFonts w:eastAsia="MS Mincho"/>
          <w:lang w:val="en-US" w:eastAsia="en-US"/>
        </w:rPr>
        <w:t>Jurisprudence of the European Court of Justice</w:t>
      </w:r>
      <w:r w:rsidRPr="00FA47A4">
        <w:rPr>
          <w:lang w:val="en-US"/>
        </w:rPr>
        <w:t xml:space="preserve">. </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European Convention on International Commercial Arbitration (Convention of Geneva), </w:t>
      </w:r>
      <w:r w:rsidRPr="00FA47A4">
        <w:rPr>
          <w:sz w:val="24"/>
          <w:szCs w:val="24"/>
        </w:rPr>
        <w:t xml:space="preserve">approved by law no. </w:t>
      </w:r>
      <w:r w:rsidRPr="00FA47A4">
        <w:rPr>
          <w:iCs/>
          <w:sz w:val="24"/>
          <w:szCs w:val="24"/>
        </w:rPr>
        <w:t>8687, date 9.11.2000.</w:t>
      </w:r>
    </w:p>
    <w:p w:rsidR="00C64FD5" w:rsidRPr="00FA47A4" w:rsidRDefault="00C64FD5" w:rsidP="00C64FD5">
      <w:pPr>
        <w:rPr>
          <w:rFonts w:eastAsia="MS Mincho"/>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TOPIC XI</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jc w:val="both"/>
        <w:rPr>
          <w:rFonts w:eastAsia="MS Mincho"/>
          <w:b/>
          <w:u w:val="single"/>
          <w:lang w:val="en-US" w:eastAsia="en-US"/>
        </w:rPr>
      </w:pPr>
      <w:r w:rsidRPr="00FA47A4">
        <w:rPr>
          <w:rFonts w:eastAsia="MS Mincho"/>
          <w:b/>
          <w:bCs/>
          <w:lang w:val="en-US" w:eastAsia="en-US"/>
        </w:rPr>
        <w:t>The process of evidencing</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6 classes</w:t>
      </w:r>
      <w:r w:rsidRPr="00FA47A4">
        <w:rPr>
          <w:rFonts w:eastAsia="MS Mincho"/>
          <w:b/>
          <w:u w:val="single"/>
          <w:lang w:val="en-US" w:eastAsia="en-US"/>
        </w:rPr>
        <w:t xml:space="preserve"> </w:t>
      </w:r>
    </w:p>
    <w:p w:rsidR="00C64FD5" w:rsidRPr="00FA47A4" w:rsidRDefault="00C64FD5" w:rsidP="00C64FD5">
      <w:pPr>
        <w:jc w:val="both"/>
        <w:rPr>
          <w:rFonts w:eastAsia="MS Mincho"/>
          <w:lang w:val="en-US" w:eastAsia="en-US"/>
        </w:rPr>
      </w:pPr>
    </w:p>
    <w:p w:rsidR="00C64FD5" w:rsidRPr="00FA47A4" w:rsidRDefault="00C64FD5" w:rsidP="00CD5FCA">
      <w:pPr>
        <w:numPr>
          <w:ilvl w:val="0"/>
          <w:numId w:val="44"/>
        </w:numPr>
        <w:jc w:val="both"/>
        <w:rPr>
          <w:rFonts w:eastAsia="MS Mincho"/>
          <w:lang w:val="en-US" w:eastAsia="en-US"/>
        </w:rPr>
      </w:pPr>
      <w:r w:rsidRPr="00FA47A4">
        <w:rPr>
          <w:rFonts w:eastAsia="MS Mincho"/>
          <w:lang w:val="en-US" w:eastAsia="en-US"/>
        </w:rPr>
        <w:t>General principles;</w:t>
      </w:r>
    </w:p>
    <w:p w:rsidR="00C64FD5" w:rsidRPr="00FA47A4" w:rsidRDefault="00C64FD5" w:rsidP="00CD5FCA">
      <w:pPr>
        <w:numPr>
          <w:ilvl w:val="0"/>
          <w:numId w:val="44"/>
        </w:numPr>
        <w:jc w:val="both"/>
        <w:rPr>
          <w:rFonts w:eastAsia="MS Mincho"/>
          <w:lang w:val="en-US" w:eastAsia="en-US"/>
        </w:rPr>
      </w:pPr>
      <w:r w:rsidRPr="00FA47A4">
        <w:rPr>
          <w:rFonts w:eastAsia="MS Mincho"/>
          <w:lang w:val="en-US" w:eastAsia="en-US"/>
        </w:rPr>
        <w:t xml:space="preserve">Burden of proof; </w:t>
      </w:r>
    </w:p>
    <w:p w:rsidR="00C64FD5" w:rsidRPr="00FA47A4" w:rsidRDefault="00C64FD5" w:rsidP="00CD5FCA">
      <w:pPr>
        <w:numPr>
          <w:ilvl w:val="0"/>
          <w:numId w:val="44"/>
        </w:numPr>
        <w:jc w:val="both"/>
        <w:rPr>
          <w:rFonts w:eastAsia="MS Mincho"/>
          <w:lang w:val="en-US" w:eastAsia="en-US"/>
        </w:rPr>
      </w:pPr>
      <w:r w:rsidRPr="00FA47A4">
        <w:rPr>
          <w:rFonts w:eastAsia="MS Mincho"/>
          <w:lang w:val="en-US" w:eastAsia="en-US"/>
        </w:rPr>
        <w:t xml:space="preserve">Judicial facts that might be proved;  </w:t>
      </w:r>
    </w:p>
    <w:p w:rsidR="00C64FD5" w:rsidRPr="00FA47A4" w:rsidRDefault="00C64FD5" w:rsidP="00CD5FCA">
      <w:pPr>
        <w:numPr>
          <w:ilvl w:val="0"/>
          <w:numId w:val="44"/>
        </w:numPr>
        <w:jc w:val="both"/>
        <w:rPr>
          <w:rFonts w:eastAsia="MS Mincho"/>
          <w:lang w:val="en-US" w:eastAsia="en-US"/>
        </w:rPr>
      </w:pPr>
      <w:r w:rsidRPr="00FA47A4">
        <w:rPr>
          <w:rFonts w:eastAsia="MS Mincho"/>
          <w:lang w:val="en-US" w:eastAsia="en-US"/>
        </w:rPr>
        <w:t xml:space="preserve">Presumptions.  </w:t>
      </w:r>
    </w:p>
    <w:p w:rsidR="00C64FD5" w:rsidRPr="00FA47A4" w:rsidRDefault="00C64FD5" w:rsidP="00C64FD5">
      <w:pPr>
        <w:jc w:val="both"/>
        <w:rPr>
          <w:rFonts w:eastAsia="MS Mincho"/>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3"/>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3"/>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CD5FCA">
      <w:pPr>
        <w:pStyle w:val="ListParagraph"/>
        <w:numPr>
          <w:ilvl w:val="0"/>
          <w:numId w:val="33"/>
        </w:numPr>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”1962.</w:t>
      </w:r>
    </w:p>
    <w:p w:rsidR="00C64FD5" w:rsidRPr="00FA47A4" w:rsidRDefault="00C64FD5" w:rsidP="00CD5FCA">
      <w:pPr>
        <w:numPr>
          <w:ilvl w:val="0"/>
          <w:numId w:val="33"/>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pStyle w:val="ListParagraph"/>
        <w:numPr>
          <w:ilvl w:val="0"/>
          <w:numId w:val="33"/>
        </w:numPr>
        <w:jc w:val="both"/>
        <w:rPr>
          <w:rFonts w:eastAsia="MS Mincho"/>
          <w:b/>
          <w:bCs/>
          <w:lang w:val="en-US" w:eastAsia="en-US"/>
        </w:rPr>
      </w:pPr>
      <w:r w:rsidRPr="00FA47A4">
        <w:rPr>
          <w:rFonts w:eastAsia="MS Mincho"/>
          <w:lang w:val="en-US" w:eastAsia="en-US"/>
        </w:rPr>
        <w:t>Brestovci, Faik. “Civil Procedural Law,” Pristine, 2002</w:t>
      </w:r>
    </w:p>
    <w:p w:rsidR="00C64FD5" w:rsidRPr="00FA47A4" w:rsidRDefault="00C64FD5" w:rsidP="00CD5FCA">
      <w:pPr>
        <w:pStyle w:val="ListParagraph"/>
        <w:numPr>
          <w:ilvl w:val="0"/>
          <w:numId w:val="33"/>
        </w:numPr>
        <w:jc w:val="both"/>
        <w:rPr>
          <w:rFonts w:eastAsia="MS Mincho"/>
          <w:b/>
          <w:bCs/>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TOPIC XII</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jc w:val="both"/>
        <w:rPr>
          <w:rFonts w:eastAsia="MS Mincho"/>
          <w:b/>
          <w:bCs/>
          <w:lang w:val="en-US" w:eastAsia="en-US"/>
        </w:rPr>
      </w:pPr>
      <w:r w:rsidRPr="00FA47A4">
        <w:rPr>
          <w:rFonts w:eastAsia="MS Mincho"/>
          <w:b/>
          <w:bCs/>
          <w:lang w:val="en-US" w:eastAsia="en-US"/>
        </w:rPr>
        <w:t>Evidence</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6 classes </w:t>
      </w:r>
    </w:p>
    <w:p w:rsidR="00C64FD5" w:rsidRPr="00FA47A4" w:rsidRDefault="00C64FD5" w:rsidP="00CD5FCA">
      <w:pPr>
        <w:numPr>
          <w:ilvl w:val="0"/>
          <w:numId w:val="50"/>
        </w:numPr>
        <w:jc w:val="both"/>
        <w:rPr>
          <w:rFonts w:eastAsia="MS Mincho"/>
          <w:lang w:val="en-US" w:eastAsia="en-US"/>
        </w:rPr>
      </w:pPr>
      <w:r w:rsidRPr="00FA47A4">
        <w:rPr>
          <w:rFonts w:eastAsia="MS Mincho"/>
          <w:lang w:val="en-US" w:eastAsia="en-US"/>
        </w:rPr>
        <w:t xml:space="preserve">Meaning of evidence; </w:t>
      </w:r>
    </w:p>
    <w:p w:rsidR="00C64FD5" w:rsidRPr="00FA47A4" w:rsidRDefault="00C64FD5" w:rsidP="00CD5FCA">
      <w:pPr>
        <w:numPr>
          <w:ilvl w:val="0"/>
          <w:numId w:val="50"/>
        </w:numPr>
        <w:jc w:val="both"/>
        <w:rPr>
          <w:rFonts w:eastAsia="MS Mincho"/>
          <w:lang w:val="en-US" w:eastAsia="en-US"/>
        </w:rPr>
      </w:pPr>
      <w:r w:rsidRPr="00FA47A4">
        <w:rPr>
          <w:rFonts w:eastAsia="MS Mincho"/>
          <w:lang w:val="en-US" w:eastAsia="en-US"/>
        </w:rPr>
        <w:t xml:space="preserve">Object of evidence; </w:t>
      </w:r>
    </w:p>
    <w:p w:rsidR="00C64FD5" w:rsidRPr="00FA47A4" w:rsidRDefault="00C64FD5" w:rsidP="00CD5FCA">
      <w:pPr>
        <w:numPr>
          <w:ilvl w:val="0"/>
          <w:numId w:val="50"/>
        </w:numPr>
        <w:jc w:val="both"/>
        <w:rPr>
          <w:rFonts w:eastAsia="MS Mincho"/>
          <w:lang w:val="en-US" w:eastAsia="en-US"/>
        </w:rPr>
      </w:pPr>
      <w:r w:rsidRPr="00FA47A4">
        <w:rPr>
          <w:rFonts w:eastAsia="MS Mincho"/>
          <w:lang w:val="en-US" w:eastAsia="en-US"/>
        </w:rPr>
        <w:t xml:space="preserve">Source of evidence; </w:t>
      </w:r>
    </w:p>
    <w:p w:rsidR="00C64FD5" w:rsidRPr="00FA47A4" w:rsidRDefault="00C64FD5" w:rsidP="00CD5FCA">
      <w:pPr>
        <w:numPr>
          <w:ilvl w:val="0"/>
          <w:numId w:val="50"/>
        </w:numPr>
        <w:jc w:val="both"/>
        <w:rPr>
          <w:rFonts w:eastAsia="MS Mincho"/>
          <w:lang w:val="en-US" w:eastAsia="en-US"/>
        </w:rPr>
      </w:pPr>
      <w:r w:rsidRPr="00FA47A4">
        <w:rPr>
          <w:rFonts w:eastAsia="MS Mincho"/>
          <w:lang w:val="en-US" w:eastAsia="en-US"/>
        </w:rPr>
        <w:t xml:space="preserve">Evidencing instrument; </w:t>
      </w:r>
    </w:p>
    <w:p w:rsidR="00C64FD5" w:rsidRPr="00FA47A4" w:rsidRDefault="00C64FD5" w:rsidP="00CD5FCA">
      <w:pPr>
        <w:numPr>
          <w:ilvl w:val="0"/>
          <w:numId w:val="50"/>
        </w:numPr>
        <w:jc w:val="both"/>
        <w:rPr>
          <w:rFonts w:eastAsia="MS Mincho"/>
          <w:lang w:val="en-US" w:eastAsia="en-US"/>
        </w:rPr>
      </w:pPr>
      <w:r w:rsidRPr="00FA47A4">
        <w:rPr>
          <w:rFonts w:eastAsia="MS Mincho"/>
          <w:lang w:val="en-US" w:eastAsia="en-US"/>
        </w:rPr>
        <w:t xml:space="preserve">The taking of evidence. </w:t>
      </w:r>
    </w:p>
    <w:p w:rsidR="00C64FD5" w:rsidRPr="00FA47A4" w:rsidRDefault="00C64FD5" w:rsidP="00C64FD5">
      <w:pPr>
        <w:jc w:val="both"/>
        <w:rPr>
          <w:rFonts w:eastAsia="MS Mincho"/>
          <w:lang w:val="en-US" w:eastAsia="en-US"/>
        </w:rPr>
      </w:pPr>
    </w:p>
    <w:p w:rsidR="00C64FD5" w:rsidRPr="00FA47A4" w:rsidRDefault="00C64FD5" w:rsidP="00CD5FCA">
      <w:pPr>
        <w:pStyle w:val="ListParagraph"/>
        <w:numPr>
          <w:ilvl w:val="0"/>
          <w:numId w:val="31"/>
        </w:num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rPr>
          <w:rFonts w:eastAsia="MS Mincho"/>
          <w:b/>
          <w:lang w:val="en-US" w:eastAsia="en-US"/>
        </w:rPr>
      </w:pPr>
      <w:r w:rsidRPr="00FA47A4">
        <w:rPr>
          <w:rFonts w:eastAsia="MS Mincho"/>
          <w:b/>
          <w:lang w:val="en-US"/>
        </w:rPr>
        <w:t xml:space="preserve">      Literature</w:t>
      </w:r>
      <w:r w:rsidRPr="00FA47A4">
        <w:rPr>
          <w:rFonts w:eastAsia="MS Mincho"/>
          <w:b/>
          <w:lang w:val="en-US" w:eastAsia="en-US"/>
        </w:rPr>
        <w:t>:</w:t>
      </w:r>
    </w:p>
    <w:p w:rsidR="00C64FD5" w:rsidRPr="00FA47A4" w:rsidRDefault="00C64FD5" w:rsidP="00CD5FCA">
      <w:pPr>
        <w:numPr>
          <w:ilvl w:val="0"/>
          <w:numId w:val="31"/>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3"/>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3"/>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C64FD5">
      <w:pPr>
        <w:rPr>
          <w:rFonts w:eastAsia="MS Mincho"/>
          <w:b/>
          <w:lang w:val="en-US" w:eastAsia="en-US"/>
        </w:rPr>
      </w:pPr>
      <w:r w:rsidRPr="00FA47A4">
        <w:rPr>
          <w:rFonts w:eastAsia="MS Mincho"/>
          <w:b/>
          <w:lang w:val="en-US" w:eastAsia="en-US"/>
        </w:rPr>
        <w:t xml:space="preserve">      Texts:</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”1962.</w:t>
      </w:r>
    </w:p>
    <w:p w:rsidR="00C64FD5" w:rsidRPr="00FA47A4" w:rsidRDefault="00C64FD5" w:rsidP="00CD5FCA">
      <w:pPr>
        <w:numPr>
          <w:ilvl w:val="0"/>
          <w:numId w:val="33"/>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pStyle w:val="ListParagraph"/>
        <w:numPr>
          <w:ilvl w:val="0"/>
          <w:numId w:val="31"/>
        </w:numPr>
        <w:jc w:val="both"/>
        <w:rPr>
          <w:lang w:val="en-US"/>
        </w:rPr>
      </w:pPr>
      <w:r w:rsidRPr="00FA47A4">
        <w:rPr>
          <w:rFonts w:eastAsia="MS Mincho"/>
          <w:lang w:val="en-US" w:eastAsia="en-US"/>
        </w:rPr>
        <w:t>Brestovci, Faik. “Civil Procedural Law,” Pristine, 2002.</w:t>
      </w:r>
    </w:p>
    <w:p w:rsidR="00C64FD5" w:rsidRPr="00FA47A4" w:rsidRDefault="00C64FD5" w:rsidP="00CD5FCA">
      <w:pPr>
        <w:pStyle w:val="ListParagraph"/>
        <w:numPr>
          <w:ilvl w:val="0"/>
          <w:numId w:val="31"/>
        </w:numPr>
        <w:jc w:val="both"/>
        <w:rPr>
          <w:lang w:val="en-US"/>
        </w:rPr>
      </w:pPr>
      <w:r w:rsidRPr="00FA47A4">
        <w:rPr>
          <w:rFonts w:eastAsia="MS Mincho"/>
          <w:lang w:val="en-US" w:eastAsia="en-US"/>
        </w:rPr>
        <w:t>Agreement between the Republic of Albania and the Republic of Bulgaria on judicial reciprocal assistance in civil matters, ratified by law no.</w:t>
      </w:r>
      <w:r w:rsidRPr="00FA47A4">
        <w:rPr>
          <w:lang w:val="en-US"/>
        </w:rPr>
        <w:t xml:space="preserve"> 9348, date 24.02.2005</w:t>
      </w:r>
    </w:p>
    <w:p w:rsidR="00C64FD5" w:rsidRPr="00FA47A4" w:rsidRDefault="00C64FD5" w:rsidP="00CD5FCA">
      <w:pPr>
        <w:pStyle w:val="ListParagraph"/>
        <w:numPr>
          <w:ilvl w:val="0"/>
          <w:numId w:val="31"/>
        </w:numPr>
        <w:jc w:val="both"/>
        <w:rPr>
          <w:lang w:val="en-US"/>
        </w:rPr>
      </w:pPr>
      <w:r w:rsidRPr="00FA47A4">
        <w:rPr>
          <w:rFonts w:eastAsia="MS Mincho"/>
          <w:lang w:val="en-US" w:eastAsia="en-US"/>
        </w:rPr>
        <w:t xml:space="preserve">Agreement between the Albanian Government and the Government of Macedonia on judicial assistance in the civil and criminal areas, signed on </w:t>
      </w:r>
      <w:r w:rsidRPr="00FA47A4">
        <w:rPr>
          <w:lang w:val="en-US"/>
        </w:rPr>
        <w:t xml:space="preserve">15.1.1998. </w:t>
      </w:r>
    </w:p>
    <w:p w:rsidR="00C64FD5" w:rsidRPr="00FA47A4" w:rsidRDefault="00C64FD5" w:rsidP="00CD5FCA">
      <w:pPr>
        <w:pStyle w:val="ListParagraph"/>
        <w:numPr>
          <w:ilvl w:val="0"/>
          <w:numId w:val="31"/>
        </w:numPr>
        <w:jc w:val="both"/>
        <w:rPr>
          <w:lang w:val="en-US"/>
        </w:rPr>
      </w:pPr>
      <w:r w:rsidRPr="00FA47A4">
        <w:rPr>
          <w:lang w:val="en-US"/>
        </w:rPr>
        <w:t>Convention on reciprocal judicial assistance in civil, trade and criminal areas between the Republic of Albania and the Republic of Turkey, signed on 15.03.1995.</w:t>
      </w:r>
    </w:p>
    <w:p w:rsidR="00C64FD5" w:rsidRPr="00FA47A4" w:rsidRDefault="00C64FD5" w:rsidP="00CD5FCA">
      <w:pPr>
        <w:pStyle w:val="ListParagraph"/>
        <w:numPr>
          <w:ilvl w:val="0"/>
          <w:numId w:val="31"/>
        </w:numPr>
        <w:jc w:val="both"/>
        <w:rPr>
          <w:lang w:val="en-US"/>
        </w:rPr>
      </w:pPr>
      <w:r w:rsidRPr="00FA47A4">
        <w:rPr>
          <w:lang w:val="en-US"/>
        </w:rPr>
        <w:t>Protocol of the exchange of instruments of the ratification of the Convention on the reciprocal judicial assistance in civil, trade and criminal areas between the Republic of Albania and the Republic of Turkey, signed and entered into force on 20.2.1998.</w:t>
      </w:r>
    </w:p>
    <w:p w:rsidR="00C64FD5" w:rsidRPr="00FA47A4" w:rsidRDefault="00C64FD5" w:rsidP="00CD5FCA">
      <w:pPr>
        <w:pStyle w:val="ListParagraph"/>
        <w:numPr>
          <w:ilvl w:val="0"/>
          <w:numId w:val="31"/>
        </w:numPr>
        <w:jc w:val="both"/>
        <w:rPr>
          <w:rFonts w:eastAsia="MS Mincho"/>
          <w:lang w:val="en-US"/>
        </w:rPr>
      </w:pPr>
      <w:r w:rsidRPr="00FA47A4">
        <w:rPr>
          <w:lang w:val="en-US"/>
        </w:rPr>
        <w:t>Convention between the Republic of Albania and the Republic of Greece on judicial assistance in civil and criminal matters, signed on  17.5.1993.</w:t>
      </w:r>
    </w:p>
    <w:p w:rsidR="00C64FD5" w:rsidRPr="00FA47A4" w:rsidRDefault="00C64FD5" w:rsidP="00CD5FCA">
      <w:pPr>
        <w:pStyle w:val="ListParagraph"/>
        <w:numPr>
          <w:ilvl w:val="0"/>
          <w:numId w:val="31"/>
        </w:numPr>
        <w:jc w:val="both"/>
        <w:rPr>
          <w:rFonts w:eastAsia="MS Mincho"/>
          <w:lang w:val="en-US"/>
        </w:rPr>
      </w:pPr>
      <w:r w:rsidRPr="00FA47A4">
        <w:rPr>
          <w:lang w:val="en-US"/>
        </w:rPr>
        <w:t xml:space="preserve">Convention of the Conference of Hague on the taking of evidences out of the country in civil or trade matters, adhered by law no. 10255, date 25.3.2010. </w:t>
      </w:r>
    </w:p>
    <w:p w:rsidR="00C64FD5" w:rsidRPr="00FA47A4" w:rsidRDefault="00C64FD5" w:rsidP="00CD5FCA">
      <w:pPr>
        <w:pStyle w:val="ListParagraph"/>
        <w:numPr>
          <w:ilvl w:val="0"/>
          <w:numId w:val="31"/>
        </w:numPr>
        <w:autoSpaceDE w:val="0"/>
        <w:autoSpaceDN w:val="0"/>
        <w:adjustRightInd w:val="0"/>
        <w:jc w:val="both"/>
        <w:rPr>
          <w:lang w:val="en-US"/>
        </w:rPr>
      </w:pPr>
      <w:r w:rsidRPr="00FA47A4">
        <w:rPr>
          <w:lang w:val="en-US"/>
        </w:rPr>
        <w:t xml:space="preserve">Convention of Hague on jurisdiction and the recognition and enforcement of judgments in civil and commercial matters adhered by law no. 10194, date 10.12.2009. </w:t>
      </w:r>
      <w:r w:rsidRPr="00FA47A4">
        <w:rPr>
          <w:lang w:val="en-US"/>
        </w:rPr>
        <w:tab/>
      </w:r>
    </w:p>
    <w:p w:rsidR="00C64FD5" w:rsidRPr="00FA47A4" w:rsidRDefault="00C64FD5" w:rsidP="00CD5FCA">
      <w:pPr>
        <w:numPr>
          <w:ilvl w:val="0"/>
          <w:numId w:val="31"/>
        </w:numPr>
        <w:jc w:val="both"/>
        <w:rPr>
          <w:lang w:val="en-US"/>
        </w:rPr>
      </w:pPr>
      <w:r w:rsidRPr="00FA47A4">
        <w:rPr>
          <w:lang w:val="en-US"/>
        </w:rPr>
        <w:t>Convention of the Conference of Hague “</w:t>
      </w:r>
      <w:r w:rsidRPr="00FA47A4">
        <w:rPr>
          <w:i/>
          <w:lang w:val="en-US"/>
        </w:rPr>
        <w:t>On civil procedure,</w:t>
      </w:r>
      <w:r w:rsidRPr="00FA47A4">
        <w:rPr>
          <w:lang w:val="en-US"/>
        </w:rPr>
        <w:t xml:space="preserve">” approved by law no. 10182, date 29.10.2009.  </w:t>
      </w:r>
    </w:p>
    <w:p w:rsidR="00C64FD5" w:rsidRPr="00FA47A4" w:rsidRDefault="00C64FD5" w:rsidP="00CD5FCA">
      <w:pPr>
        <w:numPr>
          <w:ilvl w:val="0"/>
          <w:numId w:val="31"/>
        </w:numPr>
        <w:jc w:val="both"/>
        <w:rPr>
          <w:rStyle w:val="actstitle"/>
          <w:rFonts w:eastAsia="MS Mincho"/>
          <w:lang w:val="en-US"/>
        </w:rPr>
      </w:pPr>
      <w:r w:rsidRPr="00FA47A4">
        <w:rPr>
          <w:lang w:val="en-US"/>
        </w:rPr>
        <w:lastRenderedPageBreak/>
        <w:t>Convention</w:t>
      </w:r>
      <w:r w:rsidRPr="00FA47A4">
        <w:rPr>
          <w:rStyle w:val="actstitle"/>
          <w:rFonts w:eastAsia="MS Mincho"/>
          <w:i/>
          <w:lang w:val="en-US"/>
        </w:rPr>
        <w:t xml:space="preserve"> on the service abroad of judicial and extrajudicial documents in civil and commercial matters, </w:t>
      </w:r>
      <w:r w:rsidRPr="00FA47A4">
        <w:rPr>
          <w:lang w:val="en-US"/>
        </w:rPr>
        <w:t xml:space="preserve">approved by law no. </w:t>
      </w:r>
      <w:r w:rsidRPr="00FA47A4">
        <w:rPr>
          <w:rStyle w:val="actstitle"/>
          <w:rFonts w:eastAsia="MS Mincho"/>
          <w:lang w:val="en-US"/>
        </w:rPr>
        <w:t xml:space="preserve">9554, date 8.6.2006 and published in the Official Journal, date 6.7.2006. </w:t>
      </w:r>
    </w:p>
    <w:p w:rsidR="00C64FD5" w:rsidRPr="00FA47A4" w:rsidRDefault="00C64FD5" w:rsidP="00CD5FCA">
      <w:pPr>
        <w:numPr>
          <w:ilvl w:val="0"/>
          <w:numId w:val="31"/>
        </w:numPr>
        <w:jc w:val="both"/>
        <w:rPr>
          <w:lang w:val="en-US"/>
        </w:rPr>
      </w:pPr>
      <w:r w:rsidRPr="00FA47A4">
        <w:rPr>
          <w:lang w:val="en-US"/>
        </w:rPr>
        <w:t xml:space="preserve">Additional Protocol to the European Convention on Information on Foreign Law, ratified by law no. 9488, date 13.3.2006. </w:t>
      </w:r>
    </w:p>
    <w:p w:rsidR="00C64FD5" w:rsidRPr="00FA47A4" w:rsidRDefault="00C64FD5" w:rsidP="00CD5FCA">
      <w:pPr>
        <w:numPr>
          <w:ilvl w:val="0"/>
          <w:numId w:val="31"/>
        </w:numPr>
        <w:jc w:val="both"/>
        <w:rPr>
          <w:rFonts w:eastAsia="MS Mincho"/>
          <w:lang w:val="en-US"/>
        </w:rPr>
      </w:pPr>
      <w:r w:rsidRPr="00FA47A4">
        <w:rPr>
          <w:lang w:val="en-US"/>
        </w:rPr>
        <w:t>European Convention on Information on Foreign Law, ratified by law no. 8703</w:t>
      </w:r>
      <w:r w:rsidRPr="00FA47A4">
        <w:rPr>
          <w:rFonts w:eastAsia="MS Mincho"/>
          <w:lang w:val="en-US"/>
        </w:rPr>
        <w:t xml:space="preserve">, </w:t>
      </w:r>
      <w:r w:rsidRPr="00FA47A4">
        <w:rPr>
          <w:lang w:val="en-US"/>
        </w:rPr>
        <w:t>date 1.12.2000</w:t>
      </w:r>
      <w:r w:rsidRPr="00FA47A4">
        <w:rPr>
          <w:rFonts w:eastAsia="MS Mincho"/>
          <w:lang w:val="en-US"/>
        </w:rPr>
        <w:t xml:space="preserve">. </w:t>
      </w:r>
    </w:p>
    <w:p w:rsidR="00C64FD5" w:rsidRPr="00FA47A4" w:rsidRDefault="00C64FD5" w:rsidP="00CD5FCA">
      <w:pPr>
        <w:numPr>
          <w:ilvl w:val="0"/>
          <w:numId w:val="31"/>
        </w:numPr>
        <w:jc w:val="both"/>
        <w:rPr>
          <w:rFonts w:eastAsia="MS Mincho"/>
          <w:lang w:val="en-US"/>
        </w:rPr>
      </w:pPr>
      <w:r w:rsidRPr="00FA47A4">
        <w:rPr>
          <w:lang w:val="en-US"/>
        </w:rPr>
        <w:t>Additional Protocol to the European agreement on the transmission of applications for legal aid ratified by law no. 8882, date 18.4.2002.</w:t>
      </w:r>
    </w:p>
    <w:p w:rsidR="00C64FD5" w:rsidRPr="00FA47A4" w:rsidRDefault="00C64FD5" w:rsidP="00CD5FCA">
      <w:pPr>
        <w:numPr>
          <w:ilvl w:val="0"/>
          <w:numId w:val="31"/>
        </w:numPr>
        <w:jc w:val="both"/>
        <w:rPr>
          <w:rFonts w:eastAsia="MS Mincho"/>
          <w:lang w:val="en-US"/>
        </w:rPr>
      </w:pPr>
      <w:r w:rsidRPr="00FA47A4">
        <w:rPr>
          <w:lang w:val="en-US"/>
        </w:rPr>
        <w:t>European agreement on the transmission of applications for legal aid ratified by law no.  8705, date 1.12.2000.</w:t>
      </w:r>
    </w:p>
    <w:p w:rsidR="00C64FD5" w:rsidRPr="00FA47A4" w:rsidRDefault="00C64FD5" w:rsidP="00C64FD5">
      <w:pPr>
        <w:rPr>
          <w:rFonts w:eastAsia="MS Mincho"/>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TOPIC XIII</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jc w:val="both"/>
        <w:rPr>
          <w:rFonts w:eastAsia="MS Mincho"/>
          <w:b/>
          <w:bCs/>
          <w:lang w:val="en-US" w:eastAsia="en-US"/>
        </w:rPr>
      </w:pPr>
      <w:r w:rsidRPr="00FA47A4">
        <w:rPr>
          <w:rFonts w:eastAsia="MS Mincho"/>
          <w:b/>
          <w:bCs/>
          <w:lang w:val="en-US" w:eastAsia="en-US"/>
        </w:rPr>
        <w:t>Types of evidences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9</w:t>
      </w:r>
      <w:r w:rsidRPr="00FA47A4">
        <w:rPr>
          <w:rFonts w:eastAsia="MS Mincho"/>
          <w:b/>
          <w:lang w:val="en-US" w:eastAsia="en-US"/>
        </w:rPr>
        <w:t xml:space="preserve"> classes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Witness;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Affirmation;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Interrogation of parties;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Expert;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Observation;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Material evidence;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Experiment;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Paper evidences. </w:t>
      </w:r>
    </w:p>
    <w:p w:rsidR="00C64FD5" w:rsidRPr="00FA47A4" w:rsidRDefault="00C64FD5" w:rsidP="00C64FD5">
      <w:pPr>
        <w:rPr>
          <w:rFonts w:eastAsia="MS Mincho"/>
          <w:b/>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rPr>
          <w:rFonts w:eastAsia="MS Mincho"/>
          <w:b/>
          <w:bCs/>
          <w:lang w:val="en-US" w:eastAsia="en-US"/>
        </w:rPr>
      </w:pPr>
    </w:p>
    <w:p w:rsidR="00C64FD5" w:rsidRPr="00FA47A4" w:rsidRDefault="00C64FD5" w:rsidP="00C64FD5">
      <w:pPr>
        <w:rPr>
          <w:rFonts w:eastAsia="MS Mincho"/>
          <w:b/>
          <w:bCs/>
          <w:lang w:val="en-US" w:eastAsia="en-US"/>
        </w:rPr>
      </w:pPr>
      <w:r w:rsidRPr="00FA47A4">
        <w:rPr>
          <w:rFonts w:eastAsia="MS Mincho"/>
          <w:b/>
          <w:bCs/>
          <w:lang w:val="en-US" w:eastAsia="en-US"/>
        </w:rPr>
        <w:t>TOPIC XIV</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rPr>
          <w:rFonts w:eastAsia="MS Mincho"/>
          <w:b/>
          <w:lang w:val="en-US" w:eastAsia="en-US"/>
        </w:rPr>
      </w:pPr>
      <w:r w:rsidRPr="00FA47A4">
        <w:rPr>
          <w:rFonts w:eastAsia="MS Mincho"/>
          <w:b/>
          <w:bCs/>
          <w:lang w:val="en-US" w:eastAsia="en-US"/>
        </w:rPr>
        <w:t xml:space="preserve">Types of </w:t>
      </w:r>
      <w:r w:rsidRPr="00FA47A4">
        <w:rPr>
          <w:rFonts w:eastAsia="MS Mincho"/>
          <w:b/>
          <w:lang w:val="en-US" w:eastAsia="en-US"/>
        </w:rPr>
        <w:t>paper</w:t>
      </w:r>
      <w:r w:rsidRPr="00FA47A4">
        <w:rPr>
          <w:rFonts w:eastAsia="MS Mincho"/>
          <w:b/>
          <w:bCs/>
          <w:lang w:val="en-US" w:eastAsia="en-US"/>
        </w:rPr>
        <w:t xml:space="preserve"> evidences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4 classes </w:t>
      </w:r>
    </w:p>
    <w:p w:rsidR="00C64FD5" w:rsidRPr="00FA47A4" w:rsidRDefault="00C64FD5" w:rsidP="00C64FD5">
      <w:pPr>
        <w:rPr>
          <w:rFonts w:eastAsia="MS Mincho"/>
          <w:b/>
          <w:bCs/>
          <w:u w:val="single"/>
          <w:lang w:val="en-US" w:eastAsia="en-US"/>
        </w:rPr>
      </w:pPr>
    </w:p>
    <w:p w:rsidR="00C64FD5" w:rsidRPr="00FA47A4" w:rsidRDefault="00C64FD5" w:rsidP="00CD5FCA">
      <w:pPr>
        <w:numPr>
          <w:ilvl w:val="0"/>
          <w:numId w:val="46"/>
        </w:numPr>
        <w:rPr>
          <w:rFonts w:eastAsia="MS Mincho"/>
          <w:lang w:val="en-US" w:eastAsia="en-US"/>
        </w:rPr>
      </w:pPr>
      <w:r w:rsidRPr="00FA47A4">
        <w:rPr>
          <w:rFonts w:eastAsia="MS Mincho"/>
          <w:lang w:val="en-US" w:eastAsia="en-US"/>
        </w:rPr>
        <w:t xml:space="preserve">Simple paper; </w:t>
      </w:r>
    </w:p>
    <w:p w:rsidR="00C64FD5" w:rsidRPr="00FA47A4" w:rsidRDefault="00C64FD5" w:rsidP="00CD5FCA">
      <w:pPr>
        <w:numPr>
          <w:ilvl w:val="0"/>
          <w:numId w:val="46"/>
        </w:numPr>
        <w:rPr>
          <w:rFonts w:eastAsia="MS Mincho"/>
          <w:lang w:val="en-US" w:eastAsia="en-US"/>
        </w:rPr>
      </w:pPr>
      <w:r w:rsidRPr="00FA47A4">
        <w:rPr>
          <w:rFonts w:eastAsia="MS Mincho"/>
          <w:lang w:val="en-US" w:eastAsia="en-US"/>
        </w:rPr>
        <w:t xml:space="preserve">Official act. </w:t>
      </w:r>
    </w:p>
    <w:p w:rsidR="00C64FD5" w:rsidRPr="00FA47A4" w:rsidRDefault="00C64FD5" w:rsidP="00C64FD5">
      <w:pPr>
        <w:tabs>
          <w:tab w:val="num" w:pos="360"/>
        </w:tabs>
        <w:ind w:left="720" w:hanging="360"/>
        <w:rPr>
          <w:rFonts w:eastAsia="MS Mincho"/>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rPr>
          <w:rFonts w:eastAsia="MS Mincho"/>
          <w:b/>
          <w:lang w:val="en-US" w:eastAsia="en-US"/>
        </w:rPr>
      </w:pPr>
    </w:p>
    <w:p w:rsidR="00C64FD5" w:rsidRPr="00FA47A4" w:rsidRDefault="00C64FD5" w:rsidP="00C64FD5">
      <w:pPr>
        <w:rPr>
          <w:rFonts w:eastAsia="MS Mincho"/>
          <w:b/>
          <w:lang w:val="en-US" w:eastAsia="en-US"/>
        </w:rPr>
      </w:pPr>
      <w:r w:rsidRPr="00FA47A4">
        <w:rPr>
          <w:rFonts w:eastAsia="MS Mincho"/>
          <w:b/>
          <w:lang w:val="en-US" w:eastAsia="en-US"/>
        </w:rPr>
        <w:t>TOPIC XV</w:t>
      </w:r>
    </w:p>
    <w:p w:rsidR="00C64FD5" w:rsidRPr="00FA47A4" w:rsidRDefault="00C64FD5" w:rsidP="00C64FD5">
      <w:pPr>
        <w:jc w:val="both"/>
        <w:rPr>
          <w:rFonts w:eastAsia="MS Mincho"/>
          <w:b/>
          <w:lang w:val="en-US" w:eastAsia="en-US"/>
        </w:rPr>
      </w:pPr>
      <w:r w:rsidRPr="00FA47A4">
        <w:rPr>
          <w:rFonts w:eastAsia="MS Mincho"/>
          <w:b/>
          <w:bCs/>
          <w:lang w:val="en-US" w:eastAsia="en-US"/>
        </w:rPr>
        <w:t>Judicial judgments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8 classes </w:t>
      </w:r>
    </w:p>
    <w:p w:rsidR="00C64FD5" w:rsidRPr="00FA47A4" w:rsidRDefault="00C64FD5" w:rsidP="00C64FD5">
      <w:pPr>
        <w:jc w:val="both"/>
        <w:rPr>
          <w:rFonts w:eastAsia="MS Mincho"/>
          <w:b/>
          <w:bCs/>
          <w:u w:val="single"/>
          <w:lang w:val="en-US" w:eastAsia="en-US"/>
        </w:rPr>
      </w:pPr>
    </w:p>
    <w:p w:rsidR="00C64FD5" w:rsidRPr="00FA47A4" w:rsidRDefault="00C64FD5" w:rsidP="00CD5FCA">
      <w:pPr>
        <w:numPr>
          <w:ilvl w:val="0"/>
          <w:numId w:val="48"/>
        </w:numPr>
        <w:jc w:val="both"/>
        <w:rPr>
          <w:rFonts w:eastAsia="MS Mincho"/>
          <w:lang w:val="en-US" w:eastAsia="en-US"/>
        </w:rPr>
      </w:pPr>
      <w:r w:rsidRPr="00FA47A4">
        <w:rPr>
          <w:rFonts w:eastAsia="MS Mincho"/>
          <w:bCs/>
          <w:lang w:val="en-US" w:eastAsia="en-US"/>
        </w:rPr>
        <w:t>Types of</w:t>
      </w:r>
      <w:r w:rsidRPr="00FA47A4">
        <w:rPr>
          <w:rFonts w:eastAsia="MS Mincho"/>
          <w:lang w:val="en-US" w:eastAsia="en-US"/>
        </w:rPr>
        <w:t xml:space="preserve"> </w:t>
      </w:r>
      <w:r w:rsidRPr="00FA47A4">
        <w:rPr>
          <w:rFonts w:eastAsia="MS Mincho"/>
          <w:bCs/>
          <w:lang w:val="en-US" w:eastAsia="en-US"/>
        </w:rPr>
        <w:t>judgments</w:t>
      </w:r>
      <w:r w:rsidRPr="00FA47A4">
        <w:rPr>
          <w:rFonts w:eastAsia="MS Mincho"/>
          <w:lang w:val="en-US" w:eastAsia="en-US"/>
        </w:rPr>
        <w:t>;</w:t>
      </w:r>
    </w:p>
    <w:p w:rsidR="00C64FD5" w:rsidRPr="00FA47A4" w:rsidRDefault="00C64FD5" w:rsidP="00CD5FCA">
      <w:pPr>
        <w:numPr>
          <w:ilvl w:val="0"/>
          <w:numId w:val="48"/>
        </w:numPr>
        <w:jc w:val="both"/>
        <w:rPr>
          <w:rFonts w:eastAsia="MS Mincho"/>
          <w:lang w:val="en-US" w:eastAsia="en-US"/>
        </w:rPr>
      </w:pPr>
      <w:r w:rsidRPr="00FA47A4">
        <w:rPr>
          <w:rFonts w:eastAsia="MS Mincho"/>
          <w:lang w:val="en-US" w:eastAsia="en-US"/>
        </w:rPr>
        <w:t>Intermediate judgment;</w:t>
      </w:r>
    </w:p>
    <w:p w:rsidR="00C64FD5" w:rsidRPr="00FA47A4" w:rsidRDefault="00C64FD5" w:rsidP="00CD5FCA">
      <w:pPr>
        <w:numPr>
          <w:ilvl w:val="0"/>
          <w:numId w:val="48"/>
        </w:numPr>
        <w:jc w:val="both"/>
        <w:rPr>
          <w:rFonts w:eastAsia="MS Mincho"/>
          <w:lang w:val="en-US" w:eastAsia="en-US"/>
        </w:rPr>
      </w:pPr>
      <w:r w:rsidRPr="00FA47A4">
        <w:rPr>
          <w:rFonts w:eastAsia="MS Mincho"/>
          <w:lang w:val="en-US" w:eastAsia="en-US"/>
        </w:rPr>
        <w:t>Final judgment;</w:t>
      </w:r>
    </w:p>
    <w:p w:rsidR="00C64FD5" w:rsidRPr="00FA47A4" w:rsidRDefault="00C64FD5" w:rsidP="00CD5FCA">
      <w:pPr>
        <w:numPr>
          <w:ilvl w:val="0"/>
          <w:numId w:val="48"/>
        </w:numPr>
        <w:jc w:val="both"/>
        <w:rPr>
          <w:rFonts w:eastAsia="MS Mincho"/>
          <w:lang w:val="en-US" w:eastAsia="en-US"/>
        </w:rPr>
      </w:pPr>
      <w:r w:rsidRPr="00FA47A4">
        <w:rPr>
          <w:rFonts w:eastAsia="MS Mincho"/>
          <w:lang w:val="en-US" w:eastAsia="en-US"/>
        </w:rPr>
        <w:t>The way of the taking of the judgment in the counseling room;</w:t>
      </w:r>
    </w:p>
    <w:p w:rsidR="00C64FD5" w:rsidRPr="00FA47A4" w:rsidRDefault="00C64FD5" w:rsidP="00CD5FCA">
      <w:pPr>
        <w:numPr>
          <w:ilvl w:val="0"/>
          <w:numId w:val="48"/>
        </w:numPr>
        <w:jc w:val="both"/>
        <w:rPr>
          <w:rFonts w:eastAsia="MS Mincho"/>
          <w:lang w:val="en-US" w:eastAsia="en-US"/>
        </w:rPr>
      </w:pPr>
      <w:r w:rsidRPr="00FA47A4">
        <w:rPr>
          <w:rFonts w:eastAsia="MS Mincho"/>
          <w:lang w:val="en-US" w:eastAsia="en-US"/>
        </w:rPr>
        <w:t xml:space="preserve">Completion, interpretation, correction of the final judgment. </w:t>
      </w:r>
    </w:p>
    <w:p w:rsidR="00C64FD5" w:rsidRPr="00FA47A4" w:rsidRDefault="00C64FD5" w:rsidP="00C64FD5">
      <w:pPr>
        <w:ind w:left="180"/>
        <w:rPr>
          <w:rFonts w:eastAsia="MS Mincho"/>
          <w:b/>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jc w:val="both"/>
        <w:rPr>
          <w:rFonts w:eastAsia="MS Mincho"/>
          <w:b/>
          <w:bCs/>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TOPIC XVI</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jc w:val="both"/>
        <w:rPr>
          <w:rFonts w:eastAsia="MS Mincho"/>
          <w:b/>
          <w:lang w:val="en-US" w:eastAsia="en-US"/>
        </w:rPr>
      </w:pPr>
      <w:r w:rsidRPr="00FA47A4">
        <w:rPr>
          <w:rFonts w:eastAsia="MS Mincho"/>
          <w:b/>
          <w:bCs/>
          <w:lang w:val="en-US" w:eastAsia="en-US"/>
        </w:rPr>
        <w:t>Specific judgments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4 classes </w:t>
      </w:r>
    </w:p>
    <w:p w:rsidR="00C64FD5" w:rsidRPr="00FA47A4" w:rsidRDefault="00C64FD5" w:rsidP="00C64FD5">
      <w:pPr>
        <w:jc w:val="both"/>
        <w:rPr>
          <w:rFonts w:eastAsia="MS Mincho"/>
          <w:b/>
          <w:bCs/>
          <w:u w:val="single"/>
          <w:lang w:val="en-US" w:eastAsia="en-US"/>
        </w:rPr>
      </w:pPr>
    </w:p>
    <w:p w:rsidR="00C64FD5" w:rsidRPr="00FA47A4" w:rsidRDefault="00C64FD5" w:rsidP="00CD5FCA">
      <w:pPr>
        <w:numPr>
          <w:ilvl w:val="0"/>
          <w:numId w:val="49"/>
        </w:numPr>
        <w:jc w:val="both"/>
        <w:rPr>
          <w:rFonts w:eastAsia="MS Mincho"/>
          <w:lang w:val="en-US" w:eastAsia="en-US"/>
        </w:rPr>
      </w:pPr>
      <w:r w:rsidRPr="00FA47A4">
        <w:rPr>
          <w:rFonts w:eastAsia="MS Mincho"/>
          <w:lang w:val="en-US" w:eastAsia="en-US"/>
        </w:rPr>
        <w:t>Judgment of administrative disputes;</w:t>
      </w:r>
    </w:p>
    <w:p w:rsidR="00C64FD5" w:rsidRPr="00FA47A4" w:rsidRDefault="00C64FD5" w:rsidP="00CD5FCA">
      <w:pPr>
        <w:numPr>
          <w:ilvl w:val="0"/>
          <w:numId w:val="49"/>
        </w:numPr>
        <w:jc w:val="both"/>
        <w:rPr>
          <w:rFonts w:eastAsia="MS Mincho"/>
          <w:lang w:val="en-US" w:eastAsia="en-US"/>
        </w:rPr>
      </w:pPr>
      <w:r w:rsidRPr="00FA47A4">
        <w:rPr>
          <w:rFonts w:eastAsia="MS Mincho"/>
          <w:lang w:val="en-US" w:eastAsia="en-US"/>
        </w:rPr>
        <w:t>Judgment of commercial disputes;</w:t>
      </w:r>
    </w:p>
    <w:p w:rsidR="00C64FD5" w:rsidRPr="00FA47A4" w:rsidRDefault="00C64FD5" w:rsidP="00CD5FCA">
      <w:pPr>
        <w:numPr>
          <w:ilvl w:val="0"/>
          <w:numId w:val="49"/>
        </w:numPr>
        <w:jc w:val="both"/>
        <w:rPr>
          <w:rFonts w:eastAsia="MS Mincho"/>
          <w:lang w:val="en-US" w:eastAsia="en-US"/>
        </w:rPr>
      </w:pPr>
      <w:r w:rsidRPr="00FA47A4">
        <w:rPr>
          <w:rFonts w:eastAsia="MS Mincho"/>
          <w:lang w:val="en-US" w:eastAsia="en-US"/>
        </w:rPr>
        <w:t xml:space="preserve">Judgment of family disputes. </w:t>
      </w:r>
    </w:p>
    <w:p w:rsidR="00C64FD5" w:rsidRPr="00FA47A4" w:rsidRDefault="00C64FD5" w:rsidP="00C64FD5">
      <w:pPr>
        <w:ind w:left="180"/>
        <w:rPr>
          <w:rFonts w:eastAsia="MS Mincho"/>
          <w:b/>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rPr>
          <w:rFonts w:eastAsia="MS Mincho"/>
          <w:lang w:val="en-US" w:eastAsia="en-US"/>
        </w:rPr>
      </w:pPr>
    </w:p>
    <w:p w:rsidR="00C64FD5" w:rsidRPr="00FA47A4" w:rsidRDefault="00C64FD5" w:rsidP="00C64FD5">
      <w:pPr>
        <w:jc w:val="both"/>
        <w:rPr>
          <w:rFonts w:eastAsia="MS Mincho"/>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1"/>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3"/>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C64FD5">
      <w:pPr>
        <w:jc w:val="both"/>
        <w:rPr>
          <w:rFonts w:eastAsia="MS Mincho"/>
          <w:bCs/>
          <w:iCs/>
          <w:lang w:val="en-US" w:eastAsia="en-US"/>
        </w:rPr>
      </w:pPr>
      <w:r w:rsidRPr="00FA47A4">
        <w:rPr>
          <w:rFonts w:eastAsia="MS Mincho"/>
          <w:b/>
          <w:lang w:val="en-US" w:eastAsia="en-US"/>
        </w:rPr>
        <w:t>Texts:</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”1962.</w:t>
      </w:r>
    </w:p>
    <w:p w:rsidR="00C64FD5" w:rsidRPr="00FA47A4" w:rsidRDefault="00C64FD5" w:rsidP="00CD5FCA">
      <w:pPr>
        <w:numPr>
          <w:ilvl w:val="0"/>
          <w:numId w:val="33"/>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39"/>
        </w:numPr>
        <w:jc w:val="both"/>
        <w:rPr>
          <w:rFonts w:eastAsia="MS Mincho"/>
          <w:bCs/>
          <w:iCs/>
          <w:lang w:val="en-US" w:eastAsia="en-US"/>
        </w:rPr>
      </w:pPr>
      <w:r w:rsidRPr="00FA47A4">
        <w:rPr>
          <w:rFonts w:eastAsia="MS Mincho"/>
          <w:lang w:val="en-US" w:eastAsia="en-US"/>
        </w:rPr>
        <w:t>Brestovci, Faik. “Civil Procedural Law,” Pristine, 2002.</w:t>
      </w:r>
    </w:p>
    <w:p w:rsidR="00C64FD5" w:rsidRPr="00FA47A4" w:rsidRDefault="00C64FD5" w:rsidP="00CD5FCA">
      <w:pPr>
        <w:numPr>
          <w:ilvl w:val="0"/>
          <w:numId w:val="39"/>
        </w:numPr>
        <w:jc w:val="both"/>
        <w:rPr>
          <w:rFonts w:eastAsia="MS Mincho"/>
          <w:bCs/>
          <w:iCs/>
          <w:lang w:val="en-US" w:eastAsia="en-US"/>
        </w:rPr>
      </w:pPr>
      <w:r w:rsidRPr="00FA47A4">
        <w:rPr>
          <w:lang w:val="en-US"/>
        </w:rPr>
        <w:t xml:space="preserve">Regulation of Brussels 1215/2012 </w:t>
      </w:r>
      <w:r w:rsidRPr="00FA47A4">
        <w:rPr>
          <w:i/>
          <w:lang w:val="en-US"/>
        </w:rPr>
        <w:t>on</w:t>
      </w:r>
      <w:r w:rsidRPr="00FA47A4">
        <w:rPr>
          <w:lang w:val="en-US"/>
        </w:rPr>
        <w:t xml:space="preserve"> </w:t>
      </w:r>
      <w:r w:rsidRPr="00FA47A4">
        <w:rPr>
          <w:i/>
          <w:lang w:val="en-US"/>
        </w:rPr>
        <w:t>jurisdiction and the recognition and enforcement of judgments</w:t>
      </w:r>
      <w:r w:rsidRPr="00FA47A4">
        <w:rPr>
          <w:lang w:val="en-US"/>
        </w:rPr>
        <w:t xml:space="preserve">. </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European Convention on International Commercial Arbitration (Convention of Geneva), </w:t>
      </w:r>
      <w:r w:rsidRPr="00FA47A4">
        <w:rPr>
          <w:sz w:val="24"/>
          <w:szCs w:val="24"/>
        </w:rPr>
        <w:t xml:space="preserve">approved by law no. </w:t>
      </w:r>
      <w:r w:rsidRPr="00FA47A4">
        <w:rPr>
          <w:iCs/>
          <w:sz w:val="24"/>
          <w:szCs w:val="24"/>
        </w:rPr>
        <w:t>8687, date 9.11.2000.</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Convention on the Recognition and Enforcement of Foreign Arbitral Awards (Convention of New York), </w:t>
      </w:r>
      <w:r w:rsidRPr="00FA47A4">
        <w:rPr>
          <w:sz w:val="24"/>
          <w:szCs w:val="24"/>
        </w:rPr>
        <w:t xml:space="preserve">approved by law no. </w:t>
      </w:r>
      <w:r w:rsidRPr="00FA47A4">
        <w:rPr>
          <w:iCs/>
          <w:sz w:val="24"/>
          <w:szCs w:val="24"/>
        </w:rPr>
        <w:t xml:space="preserve">8688, date 9.11.2000. </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Convention on the Settlement of Investment Disputes Between States and Nationals of Other States (Convention of Washington), </w:t>
      </w:r>
      <w:r w:rsidRPr="00FA47A4">
        <w:rPr>
          <w:sz w:val="24"/>
          <w:szCs w:val="24"/>
        </w:rPr>
        <w:t xml:space="preserve">approved by law no. </w:t>
      </w:r>
      <w:r w:rsidRPr="00FA47A4">
        <w:rPr>
          <w:iCs/>
          <w:sz w:val="24"/>
          <w:szCs w:val="24"/>
        </w:rPr>
        <w:t xml:space="preserve">7515, date 1.10.1991.  </w:t>
      </w:r>
    </w:p>
    <w:p w:rsidR="00C64FD5" w:rsidRPr="00FA47A4" w:rsidRDefault="00C64FD5" w:rsidP="00C64FD5">
      <w:pPr>
        <w:pStyle w:val="FootnoteText"/>
        <w:ind w:left="360"/>
        <w:jc w:val="both"/>
        <w:rPr>
          <w:sz w:val="24"/>
          <w:szCs w:val="24"/>
        </w:rPr>
      </w:pPr>
    </w:p>
    <w:p w:rsidR="00C64FD5" w:rsidRPr="00FA47A4" w:rsidRDefault="00C64FD5" w:rsidP="00C64FD5">
      <w:pPr>
        <w:rPr>
          <w:rFonts w:eastAsia="MS Mincho"/>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TOPIC XVII</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64FD5">
      <w:pPr>
        <w:jc w:val="both"/>
        <w:rPr>
          <w:rFonts w:eastAsia="MS Mincho"/>
          <w:b/>
          <w:lang w:val="en-US" w:eastAsia="en-US"/>
        </w:rPr>
      </w:pPr>
      <w:r w:rsidRPr="00FA47A4">
        <w:rPr>
          <w:rFonts w:eastAsia="MS Mincho"/>
          <w:b/>
          <w:bCs/>
          <w:lang w:val="en-US" w:eastAsia="en-US"/>
        </w:rPr>
        <w:t>Judicial division</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4 classes </w:t>
      </w:r>
    </w:p>
    <w:p w:rsidR="00C64FD5" w:rsidRPr="00FA47A4" w:rsidRDefault="00C64FD5" w:rsidP="00C64FD5">
      <w:pPr>
        <w:tabs>
          <w:tab w:val="num" w:pos="360"/>
        </w:tabs>
        <w:ind w:left="720" w:hanging="360"/>
        <w:jc w:val="both"/>
        <w:rPr>
          <w:rFonts w:eastAsia="MS Mincho"/>
          <w:lang w:val="en-US" w:eastAsia="en-US"/>
        </w:rPr>
      </w:pPr>
      <w:r w:rsidRPr="00FA47A4">
        <w:rPr>
          <w:rFonts w:eastAsia="MS Mincho"/>
          <w:lang w:val="en-US" w:eastAsia="en-US"/>
        </w:rPr>
        <w:t xml:space="preserve">- Phase I of division; </w:t>
      </w:r>
    </w:p>
    <w:p w:rsidR="00C64FD5" w:rsidRPr="00FA47A4" w:rsidRDefault="00C64FD5" w:rsidP="00C64FD5">
      <w:pPr>
        <w:tabs>
          <w:tab w:val="num" w:pos="360"/>
        </w:tabs>
        <w:ind w:left="720" w:hanging="360"/>
        <w:jc w:val="both"/>
        <w:rPr>
          <w:rFonts w:eastAsia="MS Mincho"/>
          <w:lang w:val="en-US" w:eastAsia="en-US"/>
        </w:rPr>
      </w:pPr>
      <w:r w:rsidRPr="00FA47A4">
        <w:rPr>
          <w:rFonts w:eastAsia="MS Mincho"/>
          <w:lang w:val="en-US" w:eastAsia="en-US"/>
        </w:rPr>
        <w:t xml:space="preserve">- Phase II of division. </w:t>
      </w:r>
    </w:p>
    <w:p w:rsidR="00C64FD5" w:rsidRPr="00FA47A4" w:rsidRDefault="00C64FD5" w:rsidP="00C64FD5">
      <w:pPr>
        <w:tabs>
          <w:tab w:val="num" w:pos="360"/>
        </w:tabs>
        <w:ind w:left="720" w:hanging="360"/>
        <w:jc w:val="both"/>
        <w:rPr>
          <w:rFonts w:eastAsia="MS Mincho"/>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rPr>
          <w:rFonts w:eastAsia="MS Mincho"/>
          <w:b/>
          <w:lang w:val="en-US" w:eastAsia="en-US"/>
        </w:rPr>
      </w:pPr>
    </w:p>
    <w:p w:rsidR="00C64FD5" w:rsidRPr="00FA47A4" w:rsidRDefault="00C64FD5" w:rsidP="00C64FD5">
      <w:pPr>
        <w:jc w:val="both"/>
        <w:rPr>
          <w:rFonts w:eastAsia="MS Mincho"/>
          <w:b/>
          <w:lang w:val="en-US" w:eastAsia="en-US"/>
        </w:rPr>
      </w:pPr>
      <w:r w:rsidRPr="00FA47A4">
        <w:rPr>
          <w:rFonts w:eastAsia="MS Mincho"/>
          <w:b/>
          <w:bCs/>
          <w:lang w:val="en-US" w:eastAsia="en-US"/>
        </w:rPr>
        <w:t>TOPIC XVIII</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 </w:t>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4 classes </w:t>
      </w:r>
    </w:p>
    <w:p w:rsidR="00C64FD5" w:rsidRPr="00FA47A4" w:rsidRDefault="00C64FD5" w:rsidP="00C64FD5">
      <w:pPr>
        <w:jc w:val="both"/>
        <w:rPr>
          <w:rFonts w:eastAsia="MS Mincho"/>
          <w:bCs/>
          <w:lang w:val="en-US" w:eastAsia="en-US"/>
        </w:rPr>
      </w:pPr>
    </w:p>
    <w:p w:rsidR="00C64FD5" w:rsidRPr="00FA47A4" w:rsidRDefault="00C64FD5" w:rsidP="00C64FD5">
      <w:pPr>
        <w:jc w:val="both"/>
        <w:rPr>
          <w:rFonts w:eastAsia="MS Mincho"/>
          <w:bCs/>
          <w:lang w:val="en-US" w:eastAsia="en-US"/>
        </w:rPr>
      </w:pPr>
      <w:r w:rsidRPr="00FA47A4">
        <w:rPr>
          <w:rFonts w:eastAsia="MS Mincho"/>
          <w:bCs/>
          <w:lang w:val="en-US" w:eastAsia="en-US"/>
        </w:rPr>
        <w:t xml:space="preserve">- Omission or limitation of the capacity to act; </w:t>
      </w:r>
    </w:p>
    <w:p w:rsidR="00C64FD5" w:rsidRPr="00FA47A4" w:rsidRDefault="00C64FD5" w:rsidP="00C64FD5">
      <w:pPr>
        <w:jc w:val="both"/>
        <w:rPr>
          <w:rFonts w:eastAsia="MS Mincho"/>
          <w:bCs/>
          <w:lang w:val="en-US" w:eastAsia="en-US"/>
        </w:rPr>
      </w:pPr>
      <w:r w:rsidRPr="00FA47A4">
        <w:rPr>
          <w:rFonts w:eastAsia="MS Mincho"/>
          <w:bCs/>
          <w:lang w:val="en-US" w:eastAsia="en-US"/>
        </w:rPr>
        <w:t xml:space="preserve">- The declaration of the disappearance or of the death of a person. </w:t>
      </w:r>
    </w:p>
    <w:p w:rsidR="00C64FD5" w:rsidRPr="00FA47A4" w:rsidRDefault="00C64FD5" w:rsidP="00C64FD5">
      <w:pPr>
        <w:ind w:left="180"/>
        <w:rPr>
          <w:rFonts w:eastAsia="MS Mincho"/>
          <w:b/>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tabs>
          <w:tab w:val="num" w:pos="1440"/>
        </w:tabs>
        <w:rPr>
          <w:rFonts w:eastAsia="MS Mincho"/>
          <w:b/>
          <w:lang w:val="en-US" w:eastAsia="en-US"/>
        </w:rPr>
      </w:pPr>
    </w:p>
    <w:p w:rsidR="00C64FD5" w:rsidRPr="00FA47A4" w:rsidRDefault="00C64FD5" w:rsidP="00C64FD5">
      <w:pPr>
        <w:jc w:val="both"/>
        <w:rPr>
          <w:rFonts w:eastAsia="MS Mincho"/>
          <w:b/>
          <w:lang w:val="en-US" w:eastAsia="en-US"/>
        </w:rPr>
      </w:pPr>
      <w:r w:rsidRPr="00FA47A4">
        <w:rPr>
          <w:rFonts w:eastAsia="MS Mincho"/>
          <w:b/>
          <w:bCs/>
          <w:lang w:val="en-US" w:eastAsia="en-US"/>
        </w:rPr>
        <w:t>TOPIC XIX</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4 classes </w:t>
      </w:r>
    </w:p>
    <w:p w:rsidR="00C64FD5" w:rsidRPr="00FA47A4" w:rsidRDefault="00C64FD5" w:rsidP="00C64FD5">
      <w:pPr>
        <w:jc w:val="both"/>
        <w:rPr>
          <w:rFonts w:eastAsia="MS Mincho"/>
          <w:lang w:val="en-US" w:eastAsia="en-US"/>
        </w:rPr>
      </w:pPr>
      <w:r w:rsidRPr="00FA47A4">
        <w:rPr>
          <w:rFonts w:eastAsia="MS Mincho"/>
          <w:lang w:val="en-US" w:eastAsia="en-US"/>
        </w:rPr>
        <w:t xml:space="preserve">- Specifics of the judgment of lawsuits “of small value”; </w:t>
      </w:r>
    </w:p>
    <w:p w:rsidR="00C64FD5" w:rsidRPr="00FA47A4" w:rsidRDefault="00C64FD5" w:rsidP="00C64FD5">
      <w:pPr>
        <w:jc w:val="both"/>
        <w:rPr>
          <w:rFonts w:eastAsia="MS Mincho"/>
          <w:lang w:val="en-US" w:eastAsia="en-US"/>
        </w:rPr>
      </w:pPr>
      <w:r w:rsidRPr="00FA47A4">
        <w:rPr>
          <w:rFonts w:eastAsia="MS Mincho"/>
          <w:lang w:val="en-US" w:eastAsia="en-US"/>
        </w:rPr>
        <w:t>- The judgment of the applications for the notice of the violation of the reasonable limit, fastening of procedures and damage reward.</w:t>
      </w:r>
    </w:p>
    <w:p w:rsidR="00C64FD5" w:rsidRPr="00FA47A4" w:rsidRDefault="00C64FD5" w:rsidP="00C64FD5">
      <w:pPr>
        <w:rPr>
          <w:rFonts w:eastAsia="MS Mincho"/>
          <w:b/>
          <w:bCs/>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rPr>
          <w:rFonts w:eastAsia="MS Mincho"/>
          <w:b/>
          <w:bCs/>
          <w:lang w:val="en-US" w:eastAsia="en-US"/>
        </w:rPr>
      </w:pPr>
    </w:p>
    <w:p w:rsidR="00C64FD5" w:rsidRPr="00FA47A4" w:rsidRDefault="00C64FD5" w:rsidP="00C64FD5">
      <w:pPr>
        <w:rPr>
          <w:rFonts w:eastAsia="MS Mincho"/>
          <w:b/>
          <w:bCs/>
          <w:lang w:val="en-US" w:eastAsia="en-US"/>
        </w:rPr>
      </w:pPr>
      <w:r w:rsidRPr="00FA47A4">
        <w:rPr>
          <w:rFonts w:eastAsia="MS Mincho"/>
          <w:b/>
          <w:bCs/>
          <w:lang w:val="en-US" w:eastAsia="en-US"/>
        </w:rPr>
        <w:t>TOPIC XX</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2 classes </w:t>
      </w:r>
    </w:p>
    <w:p w:rsidR="00C64FD5" w:rsidRPr="00FA47A4" w:rsidRDefault="00C64FD5" w:rsidP="00CD5FCA">
      <w:pPr>
        <w:numPr>
          <w:ilvl w:val="0"/>
          <w:numId w:val="51"/>
        </w:numPr>
        <w:rPr>
          <w:rFonts w:eastAsia="MS Mincho"/>
          <w:bCs/>
          <w:lang w:val="en-US" w:eastAsia="en-US"/>
        </w:rPr>
      </w:pPr>
      <w:r w:rsidRPr="00FA47A4">
        <w:rPr>
          <w:rFonts w:eastAsia="MS Mincho"/>
          <w:bCs/>
          <w:lang w:val="en-US" w:eastAsia="en-US"/>
        </w:rPr>
        <w:t>Recognition of judgments of foreign states;</w:t>
      </w:r>
    </w:p>
    <w:p w:rsidR="00C64FD5" w:rsidRPr="00FA47A4" w:rsidRDefault="00C64FD5" w:rsidP="00CD5FCA">
      <w:pPr>
        <w:numPr>
          <w:ilvl w:val="0"/>
          <w:numId w:val="51"/>
        </w:numPr>
        <w:rPr>
          <w:rFonts w:eastAsia="MS Mincho"/>
          <w:bCs/>
          <w:lang w:val="en-US" w:eastAsia="en-US"/>
        </w:rPr>
      </w:pPr>
      <w:r w:rsidRPr="00FA47A4">
        <w:rPr>
          <w:rFonts w:eastAsia="MS Mincho"/>
          <w:bCs/>
          <w:lang w:val="en-US" w:eastAsia="en-US"/>
        </w:rPr>
        <w:t xml:space="preserve">Recognition of judgments of international arbitration. </w:t>
      </w:r>
    </w:p>
    <w:p w:rsidR="00C64FD5" w:rsidRPr="00FA47A4" w:rsidRDefault="00C64FD5" w:rsidP="00C64FD5">
      <w:pPr>
        <w:rPr>
          <w:rFonts w:eastAsia="MS Mincho"/>
          <w:b/>
          <w:bCs/>
          <w:lang w:val="en-US" w:eastAsia="en-U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jc w:val="both"/>
        <w:rPr>
          <w:rFonts w:eastAsia="MS Mincho"/>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D5FCA">
      <w:pPr>
        <w:numPr>
          <w:ilvl w:val="0"/>
          <w:numId w:val="39"/>
        </w:numPr>
        <w:jc w:val="both"/>
        <w:rPr>
          <w:rFonts w:eastAsia="MS Mincho"/>
          <w:bCs/>
          <w:iCs/>
          <w:lang w:val="en-US" w:eastAsia="en-US"/>
        </w:rPr>
      </w:pPr>
      <w:r w:rsidRPr="00FA47A4">
        <w:rPr>
          <w:lang w:val="en-US"/>
        </w:rPr>
        <w:t xml:space="preserve">Regulation of Brussels 1215/2012 </w:t>
      </w:r>
      <w:r w:rsidRPr="00FA47A4">
        <w:rPr>
          <w:i/>
          <w:lang w:val="en-US"/>
        </w:rPr>
        <w:t>on</w:t>
      </w:r>
      <w:r w:rsidRPr="00FA47A4">
        <w:rPr>
          <w:lang w:val="en-US"/>
        </w:rPr>
        <w:t xml:space="preserve"> </w:t>
      </w:r>
      <w:r w:rsidRPr="00FA47A4">
        <w:rPr>
          <w:i/>
          <w:lang w:val="en-US"/>
        </w:rPr>
        <w:t>jurisdiction and the recognition and enforcement of judgments</w:t>
      </w:r>
      <w:r w:rsidRPr="00FA47A4">
        <w:rPr>
          <w:lang w:val="en-US"/>
        </w:rPr>
        <w:t xml:space="preserve">. </w:t>
      </w:r>
    </w:p>
    <w:p w:rsidR="00C64FD5" w:rsidRPr="00FA47A4" w:rsidRDefault="00C64FD5" w:rsidP="00CD5FCA">
      <w:pPr>
        <w:pStyle w:val="FootnoteText"/>
        <w:numPr>
          <w:ilvl w:val="0"/>
          <w:numId w:val="38"/>
        </w:numPr>
        <w:jc w:val="both"/>
        <w:rPr>
          <w:sz w:val="24"/>
          <w:szCs w:val="24"/>
        </w:rPr>
      </w:pPr>
      <w:r w:rsidRPr="00FA47A4">
        <w:rPr>
          <w:sz w:val="24"/>
          <w:szCs w:val="24"/>
        </w:rPr>
        <w:t xml:space="preserve">Vienna Convention on Diplomatic Relations. </w:t>
      </w:r>
    </w:p>
    <w:p w:rsidR="00C64FD5" w:rsidRPr="00FA47A4" w:rsidRDefault="00C64FD5" w:rsidP="00CD5FCA">
      <w:pPr>
        <w:pStyle w:val="FootnoteText"/>
        <w:numPr>
          <w:ilvl w:val="0"/>
          <w:numId w:val="38"/>
        </w:numPr>
        <w:jc w:val="both"/>
        <w:rPr>
          <w:sz w:val="24"/>
          <w:szCs w:val="24"/>
        </w:rPr>
      </w:pPr>
      <w:r w:rsidRPr="00FA47A4">
        <w:rPr>
          <w:sz w:val="24"/>
          <w:szCs w:val="24"/>
        </w:rPr>
        <w:t>Convention</w:t>
      </w:r>
      <w:r w:rsidRPr="00FA47A4">
        <w:rPr>
          <w:rStyle w:val="actstitle"/>
          <w:sz w:val="24"/>
          <w:szCs w:val="24"/>
        </w:rPr>
        <w:t xml:space="preserve"> of the Conference of Hague </w:t>
      </w:r>
      <w:r w:rsidRPr="00FA47A4">
        <w:rPr>
          <w:sz w:val="24"/>
          <w:szCs w:val="24"/>
        </w:rPr>
        <w:t>“</w:t>
      </w:r>
      <w:r w:rsidRPr="00FA47A4">
        <w:rPr>
          <w:i/>
          <w:sz w:val="24"/>
          <w:szCs w:val="24"/>
        </w:rPr>
        <w:t>on Civil Procedure,</w:t>
      </w:r>
      <w:r w:rsidRPr="00FA47A4">
        <w:rPr>
          <w:sz w:val="24"/>
          <w:szCs w:val="24"/>
        </w:rPr>
        <w:t xml:space="preserve">” approved by law no. 10182, date 29.10.2009.  </w:t>
      </w:r>
    </w:p>
    <w:p w:rsidR="00C64FD5" w:rsidRPr="00FA47A4" w:rsidRDefault="00C64FD5" w:rsidP="00CD5FCA">
      <w:pPr>
        <w:pStyle w:val="FootnoteText"/>
        <w:numPr>
          <w:ilvl w:val="0"/>
          <w:numId w:val="38"/>
        </w:numPr>
        <w:jc w:val="both"/>
        <w:rPr>
          <w:sz w:val="24"/>
          <w:szCs w:val="24"/>
        </w:rPr>
      </w:pPr>
      <w:r w:rsidRPr="00FA47A4">
        <w:rPr>
          <w:iCs/>
          <w:sz w:val="24"/>
          <w:szCs w:val="24"/>
        </w:rPr>
        <w:lastRenderedPageBreak/>
        <w:t xml:space="preserve">European Convention on International Commercial Arbitration (Convention of Geneva), </w:t>
      </w:r>
      <w:r w:rsidRPr="00FA47A4">
        <w:rPr>
          <w:sz w:val="24"/>
          <w:szCs w:val="24"/>
        </w:rPr>
        <w:t xml:space="preserve">approved by law no. </w:t>
      </w:r>
      <w:r w:rsidRPr="00FA47A4">
        <w:rPr>
          <w:iCs/>
          <w:sz w:val="24"/>
          <w:szCs w:val="24"/>
        </w:rPr>
        <w:t>8687, date 9.11.2000.</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Convention on the Recognition and Enforcement of Foreign Arbitral Awards (Convention of New York), </w:t>
      </w:r>
      <w:r w:rsidRPr="00FA47A4">
        <w:rPr>
          <w:sz w:val="24"/>
          <w:szCs w:val="24"/>
        </w:rPr>
        <w:t xml:space="preserve">approved by law no. </w:t>
      </w:r>
      <w:r w:rsidRPr="00FA47A4">
        <w:rPr>
          <w:iCs/>
          <w:sz w:val="24"/>
          <w:szCs w:val="24"/>
        </w:rPr>
        <w:t xml:space="preserve">8688, date 9.11.2000. </w:t>
      </w:r>
    </w:p>
    <w:p w:rsidR="00C64FD5" w:rsidRPr="00FA47A4" w:rsidRDefault="00C64FD5" w:rsidP="00CD5FCA">
      <w:pPr>
        <w:pStyle w:val="FootnoteText"/>
        <w:numPr>
          <w:ilvl w:val="0"/>
          <w:numId w:val="38"/>
        </w:numPr>
        <w:rPr>
          <w:sz w:val="24"/>
          <w:szCs w:val="24"/>
        </w:rPr>
      </w:pPr>
      <w:r w:rsidRPr="00FA47A4">
        <w:rPr>
          <w:bCs/>
          <w:iCs/>
          <w:sz w:val="24"/>
          <w:szCs w:val="24"/>
        </w:rPr>
        <w:t>Unifying Judgment of the High Court no. 6, date 1.6.2011</w:t>
      </w:r>
      <w:r w:rsidRPr="00FA47A4">
        <w:rPr>
          <w:bCs/>
          <w:sz w:val="24"/>
          <w:szCs w:val="24"/>
        </w:rPr>
        <w:t>.</w:t>
      </w:r>
    </w:p>
    <w:p w:rsidR="00C64FD5" w:rsidRPr="00FA47A4" w:rsidRDefault="00C64FD5" w:rsidP="00CD5FCA">
      <w:pPr>
        <w:pStyle w:val="ListParagraph"/>
        <w:numPr>
          <w:ilvl w:val="0"/>
          <w:numId w:val="31"/>
        </w:numPr>
        <w:jc w:val="both"/>
        <w:rPr>
          <w:rFonts w:eastAsia="MS Mincho"/>
          <w:lang w:val="en-US"/>
        </w:rPr>
      </w:pPr>
      <w:r w:rsidRPr="00FA47A4">
        <w:rPr>
          <w:rStyle w:val="fletorestyle3"/>
          <w:lang w:val="en-US"/>
        </w:rPr>
        <w:t>Agreement on judicial reciprocal assistance in the civil area</w:t>
      </w:r>
      <w:r w:rsidRPr="00FA47A4">
        <w:rPr>
          <w:lang w:val="en-US"/>
        </w:rPr>
        <w:t xml:space="preserve">, between the Republic of Albania and the Republic of Greece ratified by law no.  7760, date 14.10.1999.  </w:t>
      </w:r>
    </w:p>
    <w:p w:rsidR="00C64FD5" w:rsidRPr="00FA47A4" w:rsidRDefault="00C64FD5" w:rsidP="00CD5FCA">
      <w:pPr>
        <w:numPr>
          <w:ilvl w:val="0"/>
          <w:numId w:val="38"/>
        </w:numPr>
        <w:jc w:val="both"/>
        <w:rPr>
          <w:lang w:val="en-US"/>
        </w:rPr>
      </w:pPr>
      <w:r w:rsidRPr="00FA47A4">
        <w:rPr>
          <w:rStyle w:val="fletorestyle3"/>
          <w:lang w:val="en-US"/>
        </w:rPr>
        <w:t>Agreement on judicial reciprocal assistance in the civil area</w:t>
      </w:r>
      <w:r w:rsidRPr="00FA47A4">
        <w:rPr>
          <w:lang w:val="en-US"/>
        </w:rPr>
        <w:t xml:space="preserve">, between the Republic of Albania and the Republic of Turkey ratified by law no.  7760, date 14.10.1999. </w:t>
      </w:r>
    </w:p>
    <w:p w:rsidR="00C64FD5" w:rsidRPr="00FA47A4" w:rsidRDefault="00C64FD5" w:rsidP="00CD5FCA">
      <w:pPr>
        <w:numPr>
          <w:ilvl w:val="0"/>
          <w:numId w:val="38"/>
        </w:numPr>
        <w:jc w:val="both"/>
        <w:rPr>
          <w:lang w:val="en-US"/>
        </w:rPr>
      </w:pPr>
      <w:r w:rsidRPr="00FA47A4">
        <w:rPr>
          <w:lang w:val="en-US"/>
        </w:rPr>
        <w:t>between the Republic of Albania and the Republic of Czechoslovakia ratified by law no.  7760, date 14.10.1999.</w:t>
      </w:r>
    </w:p>
    <w:p w:rsidR="00C64FD5" w:rsidRPr="00FA47A4" w:rsidRDefault="00C64FD5" w:rsidP="00CD5FCA">
      <w:pPr>
        <w:pStyle w:val="ListParagraph"/>
        <w:numPr>
          <w:ilvl w:val="0"/>
          <w:numId w:val="38"/>
        </w:numPr>
        <w:jc w:val="both"/>
        <w:rPr>
          <w:lang w:val="en-US"/>
        </w:rPr>
      </w:pPr>
      <w:r w:rsidRPr="00FA47A4">
        <w:rPr>
          <w:rStyle w:val="fletorestyle3"/>
          <w:lang w:val="en-US"/>
        </w:rPr>
        <w:t>Agreement</w:t>
      </w:r>
      <w:r w:rsidRPr="00FA47A4">
        <w:rPr>
          <w:lang w:val="en-US"/>
        </w:rPr>
        <w:t xml:space="preserve"> between the Republic of Albania and the Republic of Bulgaria </w:t>
      </w:r>
      <w:r w:rsidRPr="00FA47A4">
        <w:rPr>
          <w:rStyle w:val="fletorestyle3"/>
          <w:lang w:val="en-US"/>
        </w:rPr>
        <w:t>on judicial reciprocal assistance</w:t>
      </w:r>
      <w:r w:rsidRPr="00FA47A4">
        <w:rPr>
          <w:lang w:val="en-US"/>
        </w:rPr>
        <w:t xml:space="preserve"> </w:t>
      </w:r>
      <w:r w:rsidRPr="00FA47A4">
        <w:rPr>
          <w:rStyle w:val="fletorestyle3"/>
          <w:lang w:val="en-US"/>
        </w:rPr>
        <w:t>in civil matters</w:t>
      </w:r>
      <w:r w:rsidRPr="00FA47A4">
        <w:rPr>
          <w:lang w:val="en-US"/>
        </w:rPr>
        <w:t xml:space="preserve">, ratified by law no.  9348, date 24.2.2005. </w:t>
      </w:r>
    </w:p>
    <w:p w:rsidR="00C64FD5" w:rsidRPr="00FA47A4" w:rsidRDefault="00C64FD5" w:rsidP="00CD5FCA">
      <w:pPr>
        <w:pStyle w:val="ListParagraph"/>
        <w:numPr>
          <w:ilvl w:val="0"/>
          <w:numId w:val="38"/>
        </w:numPr>
        <w:jc w:val="both"/>
        <w:rPr>
          <w:lang w:val="en-US"/>
        </w:rPr>
      </w:pPr>
      <w:r w:rsidRPr="00FA47A4">
        <w:rPr>
          <w:rFonts w:eastAsia="MS Mincho"/>
          <w:lang w:val="en-US" w:eastAsia="en-US"/>
        </w:rPr>
        <w:t xml:space="preserve">Agreement between the Albanian Government and the Government of Macedonia on judicial assistance in the civil and criminal areas, signed on </w:t>
      </w:r>
      <w:r w:rsidRPr="00FA47A4">
        <w:rPr>
          <w:lang w:val="en-US"/>
        </w:rPr>
        <w:t xml:space="preserve">15.1.1998. </w:t>
      </w:r>
    </w:p>
    <w:p w:rsidR="00C64FD5" w:rsidRPr="00FA47A4" w:rsidRDefault="00C64FD5" w:rsidP="00CD5FCA">
      <w:pPr>
        <w:pStyle w:val="ListParagraph"/>
        <w:numPr>
          <w:ilvl w:val="0"/>
          <w:numId w:val="38"/>
        </w:numPr>
        <w:jc w:val="both"/>
        <w:rPr>
          <w:lang w:val="en-US"/>
        </w:rPr>
      </w:pPr>
      <w:r w:rsidRPr="00FA47A4">
        <w:rPr>
          <w:lang w:val="en-US"/>
        </w:rPr>
        <w:t>Convention on reciprocal judicial assistance in civil, trade and criminal areas between the Republic of Albania and the Republic of Turkey, signed on 15.03.1995.</w:t>
      </w:r>
    </w:p>
    <w:p w:rsidR="00C64FD5" w:rsidRPr="00FA47A4" w:rsidRDefault="00C64FD5" w:rsidP="00CD5FCA">
      <w:pPr>
        <w:pStyle w:val="ListParagraph"/>
        <w:numPr>
          <w:ilvl w:val="0"/>
          <w:numId w:val="38"/>
        </w:numPr>
        <w:jc w:val="both"/>
        <w:rPr>
          <w:rFonts w:eastAsia="MS Mincho"/>
          <w:lang w:val="en-US"/>
        </w:rPr>
      </w:pPr>
      <w:r w:rsidRPr="00FA47A4">
        <w:rPr>
          <w:lang w:val="en-US"/>
        </w:rPr>
        <w:t>Convention between the Republic of Albania and the Republic of Greece on judicial assistance in civil and criminal matters, signed on  17.5.1993.</w:t>
      </w:r>
    </w:p>
    <w:p w:rsidR="00C64FD5" w:rsidRPr="00FA47A4" w:rsidRDefault="00C64FD5" w:rsidP="00CD5FCA">
      <w:pPr>
        <w:pStyle w:val="ListParagraph"/>
        <w:numPr>
          <w:ilvl w:val="0"/>
          <w:numId w:val="38"/>
        </w:numPr>
        <w:jc w:val="both"/>
        <w:rPr>
          <w:rFonts w:eastAsia="MS Mincho"/>
          <w:lang w:val="en-US"/>
        </w:rPr>
      </w:pPr>
      <w:r w:rsidRPr="00FA47A4">
        <w:rPr>
          <w:lang w:val="en-US"/>
        </w:rPr>
        <w:t xml:space="preserve">Convention of the Conference of Hague on the taking of evidences out of the country in civil or trade matters, adhered by law no. 10255, date 25.3.2010. </w:t>
      </w:r>
    </w:p>
    <w:p w:rsidR="00C64FD5" w:rsidRPr="00FA47A4" w:rsidRDefault="00C64FD5" w:rsidP="00CD5FCA">
      <w:pPr>
        <w:pStyle w:val="FootnoteText"/>
        <w:numPr>
          <w:ilvl w:val="0"/>
          <w:numId w:val="38"/>
        </w:numPr>
        <w:jc w:val="both"/>
        <w:rPr>
          <w:sz w:val="24"/>
          <w:szCs w:val="24"/>
        </w:rPr>
      </w:pPr>
      <w:r w:rsidRPr="00FA47A4">
        <w:rPr>
          <w:sz w:val="24"/>
          <w:szCs w:val="24"/>
        </w:rPr>
        <w:t xml:space="preserve">Convention of Hague on jurisdiction and the recognition and enforcement of judgments in civil and commercial matters adhered by law no. 10194, date 10.12.2009. </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Convention on the Settlement of Investment Disputes Between States and Nationals of Other States (Convention of Washington), </w:t>
      </w:r>
      <w:r w:rsidRPr="00FA47A4">
        <w:rPr>
          <w:sz w:val="24"/>
          <w:szCs w:val="24"/>
        </w:rPr>
        <w:t xml:space="preserve">approved by law no. </w:t>
      </w:r>
      <w:r w:rsidRPr="00FA47A4">
        <w:rPr>
          <w:iCs/>
          <w:sz w:val="24"/>
          <w:szCs w:val="24"/>
        </w:rPr>
        <w:t xml:space="preserve">7515, date 1.10.1991.  </w:t>
      </w:r>
    </w:p>
    <w:p w:rsidR="00C64FD5" w:rsidRPr="00FA47A4" w:rsidRDefault="00C64FD5" w:rsidP="00C64FD5">
      <w:pPr>
        <w:rPr>
          <w:rFonts w:eastAsia="MS Mincho"/>
          <w:b/>
          <w:bCs/>
          <w:lang w:val="en-US" w:eastAsia="en-US"/>
        </w:rPr>
      </w:pPr>
    </w:p>
    <w:p w:rsidR="00C64FD5" w:rsidRPr="00FA47A4" w:rsidRDefault="00C64FD5" w:rsidP="00C64FD5">
      <w:pPr>
        <w:jc w:val="both"/>
        <w:rPr>
          <w:rFonts w:eastAsia="MS Mincho"/>
          <w:b/>
          <w:bCs/>
          <w:lang w:val="en-US" w:eastAsia="en-US"/>
        </w:rPr>
      </w:pPr>
      <w:r w:rsidRPr="00FA47A4">
        <w:rPr>
          <w:rFonts w:eastAsia="MS Mincho"/>
          <w:b/>
          <w:bCs/>
          <w:lang w:val="en-US" w:eastAsia="en-US"/>
        </w:rPr>
        <w:t>Instruments of appeal</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7 classes </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64FD5" w:rsidRPr="00FA47A4" w:rsidRDefault="00C64FD5" w:rsidP="00CD5FCA">
      <w:pPr>
        <w:numPr>
          <w:ilvl w:val="1"/>
          <w:numId w:val="27"/>
        </w:numPr>
        <w:tabs>
          <w:tab w:val="left" w:pos="3705"/>
        </w:tabs>
        <w:jc w:val="both"/>
        <w:rPr>
          <w:rFonts w:eastAsia="MS Mincho"/>
          <w:bCs/>
          <w:lang w:val="en-US" w:eastAsia="en-US"/>
        </w:rPr>
      </w:pPr>
      <w:r w:rsidRPr="00FA47A4">
        <w:rPr>
          <w:rFonts w:eastAsia="MS Mincho"/>
          <w:bCs/>
          <w:lang w:val="en-US" w:eastAsia="en-US"/>
        </w:rPr>
        <w:t>Appeal to the Appeal Court. 2</w:t>
      </w:r>
      <w:r w:rsidRPr="00FA47A4">
        <w:rPr>
          <w:rFonts w:eastAsia="MS Mincho"/>
          <w:b/>
          <w:bCs/>
          <w:lang w:val="en-US" w:eastAsia="en-US"/>
        </w:rPr>
        <w:t xml:space="preserve"> classes</w:t>
      </w:r>
    </w:p>
    <w:p w:rsidR="00C64FD5" w:rsidRPr="00FA47A4" w:rsidRDefault="00C64FD5" w:rsidP="00CD5FCA">
      <w:pPr>
        <w:numPr>
          <w:ilvl w:val="1"/>
          <w:numId w:val="27"/>
        </w:numPr>
        <w:tabs>
          <w:tab w:val="left" w:pos="3705"/>
        </w:tabs>
        <w:jc w:val="both"/>
        <w:rPr>
          <w:rFonts w:eastAsia="MS Mincho"/>
          <w:bCs/>
          <w:lang w:val="en-US" w:eastAsia="en-US"/>
        </w:rPr>
      </w:pPr>
      <w:r w:rsidRPr="00FA47A4">
        <w:rPr>
          <w:rFonts w:eastAsia="MS Mincho"/>
          <w:bCs/>
          <w:lang w:val="en-US" w:eastAsia="en-US"/>
        </w:rPr>
        <w:t>Recourse to the High Court. 3</w:t>
      </w:r>
      <w:r w:rsidRPr="00FA47A4">
        <w:rPr>
          <w:rFonts w:eastAsia="MS Mincho"/>
          <w:b/>
          <w:bCs/>
          <w:lang w:val="en-US" w:eastAsia="en-US"/>
        </w:rPr>
        <w:t xml:space="preserve"> classes</w:t>
      </w:r>
    </w:p>
    <w:p w:rsidR="00C64FD5" w:rsidRPr="00FA47A4" w:rsidRDefault="00C64FD5" w:rsidP="00CD5FCA">
      <w:pPr>
        <w:numPr>
          <w:ilvl w:val="1"/>
          <w:numId w:val="27"/>
        </w:numPr>
        <w:tabs>
          <w:tab w:val="left" w:pos="3705"/>
        </w:tabs>
        <w:jc w:val="both"/>
        <w:rPr>
          <w:rFonts w:eastAsia="MS Mincho"/>
          <w:bCs/>
          <w:lang w:val="en-US" w:eastAsia="en-US"/>
        </w:rPr>
      </w:pPr>
      <w:r w:rsidRPr="00FA47A4">
        <w:rPr>
          <w:rFonts w:eastAsia="MS Mincho"/>
          <w:bCs/>
          <w:lang w:val="en-US" w:eastAsia="en-US"/>
        </w:rPr>
        <w:t xml:space="preserve">Application for the revision of the in effect judgment. </w:t>
      </w:r>
      <w:r w:rsidRPr="00FA47A4">
        <w:rPr>
          <w:rFonts w:eastAsia="MS Mincho"/>
          <w:b/>
          <w:bCs/>
          <w:lang w:val="en-US" w:eastAsia="en-US"/>
        </w:rPr>
        <w:t>2 classes</w:t>
      </w:r>
    </w:p>
    <w:p w:rsidR="00C64FD5" w:rsidRPr="00FA47A4" w:rsidRDefault="00C64FD5" w:rsidP="00C64FD5">
      <w:pPr>
        <w:jc w:val="both"/>
        <w:rPr>
          <w:rFonts w:eastAsia="MS Mincho"/>
          <w:b/>
          <w:bCs/>
          <w:lang w:val="en-US" w:eastAsia="en-US"/>
        </w:rPr>
      </w:pPr>
    </w:p>
    <w:p w:rsidR="00C64FD5" w:rsidRPr="00FA47A4" w:rsidRDefault="00C64FD5" w:rsidP="00C64FD5">
      <w:pPr>
        <w:rPr>
          <w:rFonts w:eastAsia="MS Mincho"/>
          <w:b/>
          <w:lang w:val="en-US" w:eastAsia="en-US"/>
        </w:rPr>
      </w:pPr>
      <w:r w:rsidRPr="00FA47A4">
        <w:rPr>
          <w:rFonts w:eastAsia="MS Mincho"/>
          <w:b/>
          <w:lang w:val="en-US"/>
        </w:rPr>
        <w:t>Methodology</w:t>
      </w:r>
      <w:r w:rsidRPr="00FA47A4">
        <w:rPr>
          <w:rFonts w:eastAsia="MS Mincho"/>
          <w:b/>
          <w:lang w:val="en-US" w:eastAsia="en-US"/>
        </w:rPr>
        <w:t xml:space="preserve">: </w:t>
      </w:r>
      <w:r w:rsidRPr="00FA47A4">
        <w:rPr>
          <w:rFonts w:eastAsia="MS Mincho"/>
          <w:lang w:val="en-US" w:eastAsia="en-US"/>
        </w:rPr>
        <w:t xml:space="preserve">Debates on different cases. Work for practical cases. Process improvisation for the examination of appealing applications. </w:t>
      </w:r>
    </w:p>
    <w:p w:rsidR="00C64FD5" w:rsidRPr="00FA47A4" w:rsidRDefault="00C64FD5" w:rsidP="00C64FD5">
      <w:pPr>
        <w:rPr>
          <w:rFonts w:eastAsia="MS Mincho"/>
          <w:b/>
          <w:lang w:val="en-US" w:eastAsia="en-US"/>
        </w:rPr>
      </w:pPr>
    </w:p>
    <w:p w:rsidR="00C64FD5" w:rsidRPr="00FA47A4" w:rsidRDefault="00C64FD5" w:rsidP="00C64FD5">
      <w:pPr>
        <w:rPr>
          <w:rFonts w:eastAsia="MS Mincho"/>
          <w:b/>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64FD5">
      <w:pPr>
        <w:rPr>
          <w:rFonts w:eastAsia="MS Mincho"/>
          <w:lang w:val="en-US" w:eastAsia="en-US"/>
        </w:rPr>
      </w:pPr>
      <w:r w:rsidRPr="00FA47A4">
        <w:rPr>
          <w:rFonts w:eastAsia="MS Mincho"/>
          <w:b/>
          <w:lang w:val="en-US" w:eastAsia="en-US"/>
        </w:rPr>
        <w:t>Obligatory:</w:t>
      </w:r>
    </w:p>
    <w:p w:rsidR="00C64FD5" w:rsidRPr="00FA47A4" w:rsidRDefault="00C64FD5" w:rsidP="00C64FD5">
      <w:pPr>
        <w:rPr>
          <w:rFonts w:eastAsia="MS Mincho"/>
          <w:lang w:val="en-US" w:eastAsia="en-US"/>
        </w:rPr>
      </w:pPr>
      <w:r w:rsidRPr="00FA47A4">
        <w:rPr>
          <w:rFonts w:eastAsia="MS Mincho"/>
          <w:lang w:val="en-US" w:eastAsia="en-US"/>
        </w:rPr>
        <w:t xml:space="preserve">- </w:t>
      </w:r>
      <w:r w:rsidRPr="00FA47A4">
        <w:rPr>
          <w:bCs/>
          <w:iCs/>
          <w:lang w:val="en-US"/>
        </w:rPr>
        <w:t>Unifying Judgments of the High Court</w:t>
      </w:r>
      <w:r w:rsidRPr="00FA47A4">
        <w:rPr>
          <w:rFonts w:eastAsia="MS Mincho"/>
          <w:bCs/>
          <w:lang w:val="en-US" w:eastAsia="en-US"/>
        </w:rPr>
        <w:t xml:space="preserve">. </w:t>
      </w:r>
      <w:r w:rsidRPr="00FA47A4">
        <w:rPr>
          <w:rFonts w:eastAsia="MS Mincho"/>
          <w:lang w:val="en-US" w:eastAsia="en-US"/>
        </w:rPr>
        <w:t xml:space="preserve"> </w:t>
      </w:r>
    </w:p>
    <w:p w:rsidR="00C64FD5" w:rsidRPr="00FA47A4" w:rsidRDefault="00C64FD5" w:rsidP="00C64FD5">
      <w:pPr>
        <w:rPr>
          <w:rFonts w:eastAsia="MS Mincho"/>
          <w:lang w:val="en-US" w:eastAsia="en-US"/>
        </w:rPr>
      </w:pPr>
      <w:r w:rsidRPr="00FA47A4">
        <w:rPr>
          <w:rFonts w:eastAsia="MS Mincho"/>
          <w:lang w:val="en-US" w:eastAsia="en-US"/>
        </w:rPr>
        <w:t xml:space="preserve">- </w:t>
      </w: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64FD5">
      <w:pPr>
        <w:rPr>
          <w:rFonts w:eastAsia="MS Mincho"/>
          <w:lang w:val="en-US" w:eastAsia="en-US"/>
        </w:rPr>
      </w:pPr>
      <w:r w:rsidRPr="00FA47A4">
        <w:rPr>
          <w:rFonts w:eastAsia="MS Mincho"/>
          <w:lang w:val="en-US" w:eastAsia="en-US"/>
        </w:rPr>
        <w:t xml:space="preserve">- </w:t>
      </w:r>
      <w:r w:rsidRPr="00FA47A4">
        <w:rPr>
          <w:rFonts w:eastAsia="MS Mincho"/>
          <w:lang w:val="en-US"/>
        </w:rPr>
        <w:t>Judgments</w:t>
      </w:r>
      <w:r w:rsidRPr="00FA47A4">
        <w:rPr>
          <w:rFonts w:eastAsia="MS Mincho"/>
          <w:lang w:val="en-US" w:eastAsia="en-US"/>
        </w:rPr>
        <w:t xml:space="preserve"> of the European Court of Human Rights (Strasbourg Court). </w:t>
      </w:r>
    </w:p>
    <w:p w:rsidR="00C64FD5" w:rsidRPr="00FA47A4" w:rsidRDefault="00C64FD5" w:rsidP="00C64FD5">
      <w:pPr>
        <w:rPr>
          <w:rFonts w:eastAsia="MS Mincho"/>
          <w:lang w:val="en-US" w:eastAsia="en-US"/>
        </w:rPr>
      </w:pPr>
      <w:r w:rsidRPr="00FA47A4">
        <w:rPr>
          <w:rFonts w:eastAsia="MS Mincho"/>
          <w:lang w:val="en-US" w:eastAsia="en-US"/>
        </w:rPr>
        <w:t xml:space="preserve">- Civil Procedural Law (Code of Civil Procedure), Civil Law (Civil Code), Labor Law, Family law, Administrative law etc., (corresponding codes).  </w:t>
      </w:r>
    </w:p>
    <w:p w:rsidR="00C64FD5" w:rsidRPr="00FA47A4" w:rsidRDefault="00C64FD5" w:rsidP="00C64FD5">
      <w:pPr>
        <w:rPr>
          <w:rFonts w:eastAsia="MS Mincho"/>
          <w:lang w:val="en-US" w:eastAsia="en-US"/>
        </w:rPr>
      </w:pPr>
      <w:r w:rsidRPr="00FA47A4">
        <w:rPr>
          <w:rFonts w:eastAsia="MS Mincho"/>
          <w:lang w:val="en-US" w:eastAsia="en-US"/>
        </w:rPr>
        <w:t>- Organization of justice and especially of courts (corresponding laws).</w:t>
      </w:r>
    </w:p>
    <w:p w:rsidR="00C64FD5" w:rsidRPr="00FA47A4" w:rsidRDefault="00C64FD5" w:rsidP="00C64FD5">
      <w:pPr>
        <w:rPr>
          <w:rFonts w:eastAsia="MS Mincho"/>
          <w:lang w:val="en-US" w:eastAsia="en-US"/>
        </w:rPr>
      </w:pPr>
      <w:r w:rsidRPr="00FA47A4">
        <w:rPr>
          <w:rFonts w:eastAsia="MS Mincho"/>
          <w:lang w:val="en-US" w:eastAsia="en-US"/>
        </w:rPr>
        <w:t xml:space="preserve">- Constitutional law (Constitution).  </w:t>
      </w:r>
    </w:p>
    <w:p w:rsidR="00C64FD5" w:rsidRPr="00FA47A4" w:rsidRDefault="00C64FD5" w:rsidP="00C64FD5">
      <w:pPr>
        <w:ind w:left="72"/>
        <w:rPr>
          <w:rFonts w:eastAsia="MS Mincho"/>
          <w:i/>
          <w:lang w:val="en-US" w:eastAsia="en-US"/>
        </w:rPr>
      </w:pPr>
    </w:p>
    <w:p w:rsidR="00C64FD5" w:rsidRPr="00FA47A4" w:rsidRDefault="00C64FD5" w:rsidP="00C64FD5">
      <w:pPr>
        <w:pStyle w:val="NoSpacing"/>
        <w:rPr>
          <w:rFonts w:eastAsia="MS Mincho"/>
          <w:b/>
        </w:rPr>
      </w:pPr>
      <w:r w:rsidRPr="00FA47A4">
        <w:rPr>
          <w:rFonts w:eastAsia="MS Mincho"/>
          <w:b/>
        </w:rPr>
        <w:t>Assistant:</w:t>
      </w:r>
    </w:p>
    <w:p w:rsidR="00C64FD5" w:rsidRPr="00FA47A4" w:rsidRDefault="00C64FD5" w:rsidP="00C64FD5">
      <w:pPr>
        <w:jc w:val="both"/>
        <w:rPr>
          <w:rFonts w:eastAsia="MS Mincho"/>
          <w:bCs/>
          <w:iCs/>
          <w:lang w:val="en-US" w:eastAsia="en-US"/>
        </w:rPr>
      </w:pPr>
      <w:r w:rsidRPr="00FA47A4">
        <w:rPr>
          <w:rFonts w:eastAsia="MS Mincho"/>
          <w:bCs/>
          <w:iCs/>
          <w:lang w:val="en-US" w:eastAsia="en-US"/>
        </w:rPr>
        <w:t>- Lamani, A. “</w:t>
      </w:r>
      <w:r w:rsidRPr="00FA47A4">
        <w:rPr>
          <w:rFonts w:eastAsia="MS Mincho"/>
          <w:bCs/>
          <w:i/>
          <w:iCs/>
          <w:lang w:val="en-US" w:eastAsia="en-US"/>
        </w:rPr>
        <w:t>Civil Procedure of the Republic of Albania,</w:t>
      </w:r>
      <w:r w:rsidRPr="00FA47A4">
        <w:rPr>
          <w:rFonts w:eastAsia="MS Mincho"/>
          <w:bCs/>
          <w:iCs/>
          <w:lang w:val="en-US" w:eastAsia="en-US"/>
        </w:rPr>
        <w:t>”1962.</w:t>
      </w:r>
    </w:p>
    <w:p w:rsidR="00C64FD5" w:rsidRPr="00FA47A4" w:rsidRDefault="00C64FD5" w:rsidP="00C64FD5">
      <w:pPr>
        <w:pStyle w:val="NoSpacing"/>
        <w:rPr>
          <w:rFonts w:eastAsia="MS Mincho"/>
        </w:rPr>
      </w:pPr>
      <w:r w:rsidRPr="00FA47A4">
        <w:rPr>
          <w:rFonts w:eastAsia="MS Mincho"/>
        </w:rPr>
        <w:t>- Çeço, S. “</w:t>
      </w:r>
      <w:r w:rsidRPr="00FA47A4">
        <w:rPr>
          <w:rFonts w:eastAsia="MS Mincho"/>
          <w:i/>
        </w:rPr>
        <w:t>Civil Procedural Law in the PSRA.</w:t>
      </w:r>
      <w:r w:rsidRPr="00FA47A4">
        <w:rPr>
          <w:rFonts w:eastAsia="MS Mincho"/>
        </w:rPr>
        <w:t xml:space="preserve">” </w:t>
      </w:r>
    </w:p>
    <w:p w:rsidR="00C64FD5" w:rsidRPr="00FA47A4" w:rsidRDefault="00C64FD5" w:rsidP="00C64FD5">
      <w:pPr>
        <w:jc w:val="both"/>
        <w:rPr>
          <w:rFonts w:eastAsia="MS Mincho"/>
          <w:bCs/>
          <w:iCs/>
          <w:lang w:val="it-IT" w:eastAsia="en-US"/>
        </w:rPr>
      </w:pPr>
      <w:r w:rsidRPr="00FA47A4">
        <w:rPr>
          <w:rFonts w:eastAsia="MS Mincho"/>
          <w:lang w:val="en-US"/>
        </w:rPr>
        <w:t xml:space="preserve"> </w:t>
      </w:r>
      <w:r w:rsidRPr="00FA47A4">
        <w:rPr>
          <w:rFonts w:eastAsia="MS Mincho"/>
          <w:lang w:val="it-IT"/>
        </w:rPr>
        <w:t>-</w:t>
      </w:r>
      <w:r w:rsidRPr="00FA47A4">
        <w:rPr>
          <w:rFonts w:eastAsia="MS Mincho"/>
          <w:bCs/>
          <w:iCs/>
          <w:lang w:val="it-IT"/>
        </w:rPr>
        <w:t>Brati, A. “</w:t>
      </w:r>
      <w:r w:rsidRPr="00FA47A4">
        <w:rPr>
          <w:rFonts w:eastAsia="MS Mincho"/>
          <w:bCs/>
          <w:i/>
          <w:iCs/>
          <w:lang w:val="it-IT" w:eastAsia="en-US"/>
        </w:rPr>
        <w:t>Civil Procedure,</w:t>
      </w:r>
      <w:r w:rsidRPr="00FA47A4">
        <w:rPr>
          <w:rFonts w:eastAsia="MS Mincho"/>
          <w:bCs/>
          <w:iCs/>
          <w:lang w:val="it-IT" w:eastAsia="en-US"/>
        </w:rPr>
        <w:t>” Ist edition, 2008.</w:t>
      </w:r>
    </w:p>
    <w:p w:rsidR="00C64FD5" w:rsidRPr="00FA47A4" w:rsidRDefault="00C64FD5" w:rsidP="00C64FD5">
      <w:pPr>
        <w:pStyle w:val="NoSpacing"/>
        <w:rPr>
          <w:rFonts w:eastAsia="MS Mincho"/>
          <w:lang w:val="it-IT"/>
        </w:rPr>
      </w:pPr>
      <w:r w:rsidRPr="00FA47A4">
        <w:rPr>
          <w:rFonts w:eastAsia="MS Mincho"/>
          <w:lang w:val="it-IT"/>
        </w:rPr>
        <w:t>- Lugo, Andra. “</w:t>
      </w:r>
      <w:r w:rsidRPr="00FA47A4">
        <w:rPr>
          <w:rFonts w:eastAsia="MS Mincho"/>
          <w:i/>
          <w:lang w:val="it-IT"/>
        </w:rPr>
        <w:t>Manuale di Diritto Processuale Civile</w:t>
      </w:r>
      <w:r w:rsidRPr="00FA47A4">
        <w:rPr>
          <w:rFonts w:eastAsia="MS Mincho"/>
          <w:lang w:val="it-IT"/>
        </w:rPr>
        <w:t>” (updated).</w:t>
      </w:r>
    </w:p>
    <w:p w:rsidR="00C64FD5" w:rsidRPr="00FA47A4" w:rsidRDefault="00C64FD5" w:rsidP="00C64FD5">
      <w:pPr>
        <w:pStyle w:val="NoSpacing"/>
        <w:rPr>
          <w:rFonts w:eastAsia="MS Mincho"/>
        </w:rPr>
      </w:pPr>
      <w:r w:rsidRPr="00FA47A4">
        <w:rPr>
          <w:rFonts w:eastAsia="MS Mincho"/>
        </w:rPr>
        <w:t>- Vincent, Jean., Guimchard, Serge. “</w:t>
      </w:r>
      <w:r w:rsidRPr="00FA47A4">
        <w:rPr>
          <w:rFonts w:eastAsia="MS Mincho"/>
          <w:i/>
        </w:rPr>
        <w:t>Procedure Civile Franchaise.</w:t>
      </w:r>
      <w:r w:rsidRPr="00FA47A4">
        <w:rPr>
          <w:rFonts w:eastAsia="MS Mincho"/>
        </w:rPr>
        <w:t xml:space="preserve">”  </w:t>
      </w:r>
    </w:p>
    <w:p w:rsidR="00C64FD5" w:rsidRPr="00FA47A4" w:rsidRDefault="00C64FD5" w:rsidP="00C64FD5">
      <w:pPr>
        <w:pStyle w:val="NoSpacing"/>
        <w:rPr>
          <w:rFonts w:eastAsia="MS Mincho"/>
        </w:rPr>
      </w:pPr>
      <w:r w:rsidRPr="00FA47A4">
        <w:rPr>
          <w:rFonts w:eastAsia="MS Mincho"/>
        </w:rPr>
        <w:t xml:space="preserve">- “Tribune” Magazine. </w:t>
      </w:r>
    </w:p>
    <w:p w:rsidR="00C64FD5" w:rsidRPr="00FA47A4" w:rsidRDefault="00C64FD5" w:rsidP="00C64FD5">
      <w:pPr>
        <w:rPr>
          <w:rFonts w:eastAsia="MS Mincho"/>
          <w:b/>
          <w:bCs/>
          <w:lang w:val="en-US" w:eastAsia="en-US"/>
        </w:rPr>
      </w:pPr>
    </w:p>
    <w:p w:rsidR="00C64FD5" w:rsidRPr="00FA47A4" w:rsidRDefault="00C64FD5" w:rsidP="00C64FD5">
      <w:pPr>
        <w:rPr>
          <w:rFonts w:eastAsia="MS Mincho"/>
          <w:b/>
          <w:bCs/>
          <w:lang w:val="en-US" w:eastAsia="en-US"/>
        </w:rPr>
      </w:pPr>
      <w:r w:rsidRPr="00FA47A4">
        <w:rPr>
          <w:rFonts w:eastAsia="MS Mincho"/>
          <w:b/>
          <w:bCs/>
          <w:lang w:val="en-US" w:eastAsia="en-US"/>
        </w:rPr>
        <w:t>TOPIC XXI</w:t>
      </w:r>
    </w:p>
    <w:p w:rsidR="00C64FD5" w:rsidRPr="00FA47A4" w:rsidRDefault="00C64FD5" w:rsidP="00C64FD5">
      <w:pPr>
        <w:rPr>
          <w:rFonts w:eastAsia="MS Mincho"/>
          <w:b/>
          <w:bCs/>
          <w:i/>
          <w:lang w:val="en-US" w:eastAsia="en-US"/>
        </w:rPr>
      </w:pPr>
      <w:r w:rsidRPr="00FA47A4">
        <w:rPr>
          <w:rFonts w:eastAsia="MS Mincho"/>
          <w:b/>
          <w:bCs/>
          <w:lang w:val="en-US" w:eastAsia="en-US"/>
        </w:rPr>
        <w:t>I. Judgment in the High Court</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6 classes</w:t>
      </w:r>
      <w:r w:rsidRPr="00FA47A4">
        <w:rPr>
          <w:rFonts w:eastAsia="MS Mincho"/>
          <w:b/>
          <w:bCs/>
          <w:i/>
          <w:lang w:val="en-US" w:eastAsia="en-US"/>
        </w:rPr>
        <w:t xml:space="preserve"> </w:t>
      </w:r>
    </w:p>
    <w:p w:rsidR="00C64FD5" w:rsidRPr="00FA47A4" w:rsidRDefault="00C64FD5" w:rsidP="00C64FD5">
      <w:pPr>
        <w:pStyle w:val="NoSpacing"/>
        <w:rPr>
          <w:rFonts w:eastAsia="MS Mincho"/>
        </w:rPr>
      </w:pPr>
    </w:p>
    <w:p w:rsidR="00C64FD5" w:rsidRPr="00FA47A4" w:rsidRDefault="00C64FD5" w:rsidP="00CD5FCA">
      <w:pPr>
        <w:pStyle w:val="NoSpacing"/>
        <w:numPr>
          <w:ilvl w:val="0"/>
          <w:numId w:val="53"/>
        </w:numPr>
        <w:rPr>
          <w:rFonts w:eastAsia="MS Mincho"/>
        </w:rPr>
      </w:pPr>
      <w:r w:rsidRPr="00FA47A4">
        <w:rPr>
          <w:rFonts w:eastAsia="MS Mincho"/>
        </w:rPr>
        <w:t>Recourse and procedures of recourse, content of the depositing of recourse, counter recourse, suspension of execution, and non-acceptance of recourse.</w:t>
      </w:r>
    </w:p>
    <w:p w:rsidR="00C64FD5" w:rsidRPr="00FA47A4" w:rsidRDefault="00C64FD5" w:rsidP="00CD5FCA">
      <w:pPr>
        <w:pStyle w:val="NoSpacing"/>
        <w:numPr>
          <w:ilvl w:val="0"/>
          <w:numId w:val="53"/>
        </w:numPr>
        <w:rPr>
          <w:rFonts w:eastAsia="MS Mincho"/>
        </w:rPr>
      </w:pPr>
      <w:r w:rsidRPr="00FA47A4">
        <w:rPr>
          <w:rFonts w:eastAsia="MS Mincho"/>
        </w:rPr>
        <w:t>Procedures of judgment in the High Court, examination in the United Colleges, judicial examination, the taking of the judgment, non-repetition of recourse, resignation from recourse, judicial authority or importance of guidelines and conclusions of the High Court High Court for the court that re-judges the case.</w:t>
      </w:r>
    </w:p>
    <w:p w:rsidR="00C64FD5" w:rsidRPr="00FA47A4" w:rsidRDefault="00C64FD5" w:rsidP="00CD5FCA">
      <w:pPr>
        <w:pStyle w:val="NoSpacing"/>
        <w:numPr>
          <w:ilvl w:val="0"/>
          <w:numId w:val="53"/>
        </w:numPr>
        <w:rPr>
          <w:rFonts w:eastAsia="MS Mincho"/>
          <w:b/>
          <w:bCs/>
        </w:rPr>
      </w:pPr>
      <w:r w:rsidRPr="00FA47A4">
        <w:rPr>
          <w:bCs/>
          <w:iCs/>
        </w:rPr>
        <w:t xml:space="preserve">Unifying Judgments of the </w:t>
      </w:r>
      <w:r w:rsidRPr="00FA47A4">
        <w:rPr>
          <w:rFonts w:eastAsia="MS Mincho"/>
        </w:rPr>
        <w:t xml:space="preserve">United Colleges </w:t>
      </w:r>
      <w:r w:rsidRPr="00FA47A4">
        <w:rPr>
          <w:bCs/>
          <w:iCs/>
        </w:rPr>
        <w:t xml:space="preserve">of the </w:t>
      </w:r>
      <w:r w:rsidRPr="00FA47A4">
        <w:rPr>
          <w:rFonts w:eastAsia="MS Mincho"/>
        </w:rPr>
        <w:t>High Court, its judicial importance and nature.</w:t>
      </w:r>
    </w:p>
    <w:p w:rsidR="00C64FD5" w:rsidRPr="00FA47A4" w:rsidRDefault="00C64FD5" w:rsidP="00C64FD5">
      <w:pPr>
        <w:ind w:left="1140"/>
        <w:rPr>
          <w:rFonts w:eastAsia="MS Mincho"/>
          <w:b/>
          <w:bCs/>
          <w:i/>
          <w:lang w:val="en-US" w:eastAsia="en-US"/>
        </w:rPr>
      </w:pP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jc w:val="both"/>
        <w:rPr>
          <w:rFonts w:eastAsia="MS Mincho"/>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64FD5">
      <w:pPr>
        <w:tabs>
          <w:tab w:val="num" w:pos="540"/>
        </w:tabs>
        <w:rPr>
          <w:rFonts w:eastAsia="MS Mincho"/>
          <w:lang w:val="en-US" w:eastAsia="en-US"/>
        </w:rPr>
      </w:pPr>
      <w:r w:rsidRPr="00FA47A4">
        <w:rPr>
          <w:rFonts w:eastAsia="MS Mincho"/>
          <w:lang w:val="en-US"/>
        </w:rPr>
        <w:t>Judgment no.</w:t>
      </w:r>
      <w:r w:rsidRPr="00FA47A4">
        <w:rPr>
          <w:rFonts w:eastAsia="MS Mincho"/>
          <w:bCs/>
          <w:lang w:val="en-US"/>
        </w:rPr>
        <w:t xml:space="preserve"> </w:t>
      </w:r>
      <w:r w:rsidRPr="00FA47A4">
        <w:rPr>
          <w:rFonts w:eastAsia="MS Mincho"/>
          <w:lang w:val="en-US" w:eastAsia="en-US"/>
        </w:rPr>
        <w:t>61, date</w:t>
      </w:r>
      <w:r w:rsidRPr="00FA47A4">
        <w:rPr>
          <w:rFonts w:eastAsia="MS Mincho"/>
          <w:lang w:val="en-US"/>
        </w:rPr>
        <w:t xml:space="preserve"> </w:t>
      </w:r>
      <w:r w:rsidRPr="00FA47A4">
        <w:rPr>
          <w:rFonts w:eastAsia="MS Mincho"/>
          <w:lang w:val="en-US" w:eastAsia="en-US"/>
        </w:rPr>
        <w:t xml:space="preserve">5.7.2001 of the Constitutional Court. </w:t>
      </w:r>
    </w:p>
    <w:p w:rsidR="00C64FD5" w:rsidRPr="00FA47A4" w:rsidRDefault="00C64FD5" w:rsidP="00C64FD5">
      <w:pPr>
        <w:tabs>
          <w:tab w:val="num" w:pos="540"/>
        </w:tabs>
        <w:rPr>
          <w:rFonts w:eastAsia="MS Mincho"/>
          <w:lang w:val="en-US" w:eastAsia="en-US"/>
        </w:rPr>
      </w:pPr>
      <w:r w:rsidRPr="00FA47A4">
        <w:rPr>
          <w:rFonts w:eastAsia="MS Mincho"/>
          <w:lang w:val="en-US"/>
        </w:rPr>
        <w:t>Judgment no.</w:t>
      </w:r>
      <w:r w:rsidRPr="00FA47A4">
        <w:rPr>
          <w:rFonts w:eastAsia="MS Mincho"/>
          <w:bCs/>
          <w:lang w:val="en-US"/>
        </w:rPr>
        <w:t xml:space="preserve"> </w:t>
      </w:r>
      <w:r w:rsidRPr="00FA47A4">
        <w:rPr>
          <w:rFonts w:eastAsia="MS Mincho"/>
          <w:lang w:val="en-US" w:eastAsia="en-US"/>
        </w:rPr>
        <w:t>106, date</w:t>
      </w:r>
      <w:r w:rsidRPr="00FA47A4">
        <w:rPr>
          <w:rFonts w:eastAsia="MS Mincho"/>
          <w:lang w:val="en-US"/>
        </w:rPr>
        <w:t xml:space="preserve"> </w:t>
      </w:r>
      <w:r w:rsidRPr="00FA47A4">
        <w:rPr>
          <w:rFonts w:eastAsia="MS Mincho"/>
          <w:lang w:val="en-US" w:eastAsia="en-US"/>
        </w:rPr>
        <w:t xml:space="preserve">1.8.2001 of the Constitutional Court. </w:t>
      </w:r>
    </w:p>
    <w:p w:rsidR="00C64FD5" w:rsidRPr="00FA47A4" w:rsidRDefault="00C64FD5" w:rsidP="00C64FD5">
      <w:pPr>
        <w:tabs>
          <w:tab w:val="num" w:pos="540"/>
        </w:tabs>
        <w:rPr>
          <w:rFonts w:eastAsia="MS Mincho"/>
          <w:lang w:val="en-US" w:eastAsia="en-US"/>
        </w:rPr>
      </w:pPr>
      <w:r w:rsidRPr="00FA47A4">
        <w:rPr>
          <w:rFonts w:eastAsia="MS Mincho"/>
          <w:lang w:val="en-US"/>
        </w:rPr>
        <w:t>Judgment no.</w:t>
      </w:r>
      <w:r w:rsidRPr="00FA47A4">
        <w:rPr>
          <w:rFonts w:eastAsia="MS Mincho"/>
          <w:bCs/>
          <w:lang w:val="en-US"/>
        </w:rPr>
        <w:t xml:space="preserve"> </w:t>
      </w:r>
      <w:r w:rsidRPr="00FA47A4">
        <w:rPr>
          <w:rFonts w:eastAsia="MS Mincho"/>
          <w:lang w:val="en-US" w:eastAsia="en-US"/>
        </w:rPr>
        <w:t>161, date</w:t>
      </w:r>
      <w:r w:rsidRPr="00FA47A4">
        <w:rPr>
          <w:rFonts w:eastAsia="MS Mincho"/>
          <w:lang w:val="en-US"/>
        </w:rPr>
        <w:t xml:space="preserve"> </w:t>
      </w:r>
      <w:r w:rsidRPr="00FA47A4">
        <w:rPr>
          <w:rFonts w:eastAsia="MS Mincho"/>
          <w:lang w:val="en-US" w:eastAsia="en-US"/>
        </w:rPr>
        <w:t xml:space="preserve">30.10.2001.  </w:t>
      </w:r>
    </w:p>
    <w:p w:rsidR="00C64FD5" w:rsidRPr="00FA47A4" w:rsidRDefault="00C64FD5" w:rsidP="00C64FD5">
      <w:pPr>
        <w:tabs>
          <w:tab w:val="num" w:pos="540"/>
        </w:tabs>
        <w:rPr>
          <w:rFonts w:eastAsia="MS Mincho"/>
          <w:lang w:val="en-US" w:eastAsia="en-US"/>
        </w:rPr>
      </w:pPr>
      <w:r w:rsidRPr="00FA47A4">
        <w:rPr>
          <w:bCs/>
          <w:iCs/>
          <w:lang w:val="en-US"/>
        </w:rPr>
        <w:t>Judgments</w:t>
      </w:r>
      <w:r w:rsidRPr="00FA47A4">
        <w:rPr>
          <w:rFonts w:eastAsia="MS Mincho"/>
          <w:lang w:val="en-US" w:eastAsia="en-US"/>
        </w:rPr>
        <w:t xml:space="preserve"> of the Civil College of the High Court</w:t>
      </w:r>
      <w:r w:rsidRPr="00FA47A4">
        <w:rPr>
          <w:rFonts w:eastAsia="MS Mincho"/>
          <w:lang w:val="en-US"/>
        </w:rPr>
        <w:t xml:space="preserve">. </w:t>
      </w:r>
      <w:r w:rsidRPr="00FA47A4">
        <w:rPr>
          <w:rFonts w:eastAsia="MS Mincho"/>
          <w:lang w:val="en-US" w:eastAsia="en-US"/>
        </w:rPr>
        <w:t xml:space="preserve"> </w:t>
      </w:r>
    </w:p>
    <w:p w:rsidR="00C64FD5" w:rsidRPr="00FA47A4" w:rsidRDefault="00C64FD5" w:rsidP="00C64FD5">
      <w:pPr>
        <w:rPr>
          <w:rFonts w:eastAsia="MS Mincho"/>
          <w:lang w:val="en-US" w:eastAsia="en-US"/>
        </w:rPr>
      </w:pPr>
    </w:p>
    <w:p w:rsidR="00C64FD5" w:rsidRPr="00FA47A4" w:rsidRDefault="00C64FD5" w:rsidP="00C64FD5">
      <w:pPr>
        <w:rPr>
          <w:rFonts w:eastAsia="MS Mincho"/>
          <w:b/>
          <w:bCs/>
          <w:strike/>
          <w:lang w:val="en-US" w:eastAsia="en-US"/>
        </w:rPr>
      </w:pPr>
      <w:r w:rsidRPr="00FA47A4">
        <w:rPr>
          <w:rFonts w:eastAsia="MS Mincho"/>
          <w:b/>
          <w:bCs/>
          <w:lang w:val="en-US" w:eastAsia="en-US"/>
        </w:rPr>
        <w:t>II. Review</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3 classes </w:t>
      </w:r>
    </w:p>
    <w:p w:rsidR="00C64FD5" w:rsidRPr="00FA47A4" w:rsidRDefault="00C64FD5" w:rsidP="00C64FD5">
      <w:pPr>
        <w:rPr>
          <w:rFonts w:eastAsia="MS Mincho"/>
          <w:b/>
          <w:bCs/>
          <w:lang w:val="en-US" w:eastAsia="en-US"/>
        </w:rPr>
      </w:pPr>
      <w:r w:rsidRPr="00FA47A4">
        <w:rPr>
          <w:rFonts w:eastAsia="MS Mincho"/>
          <w:lang w:val="en-US" w:eastAsia="en-US"/>
        </w:rPr>
        <w:t>Application for review and cases of review, limits of the presentation of application, examination of the application from the High Court</w:t>
      </w:r>
      <w:r w:rsidRPr="00FA47A4">
        <w:rPr>
          <w:rFonts w:eastAsia="MS Mincho"/>
          <w:b/>
          <w:bCs/>
          <w:lang w:val="en-US" w:eastAsia="en-US"/>
        </w:rPr>
        <w:t>.</w:t>
      </w:r>
      <w:r w:rsidRPr="00FA47A4">
        <w:rPr>
          <w:rFonts w:eastAsia="MS Mincho"/>
          <w:b/>
          <w:bCs/>
          <w:i/>
          <w:lang w:val="en-US" w:eastAsia="en-US"/>
        </w:rPr>
        <w:tab/>
      </w:r>
      <w:r w:rsidRPr="00FA47A4">
        <w:rPr>
          <w:rFonts w:eastAsia="MS Mincho"/>
          <w:b/>
          <w:bCs/>
          <w:i/>
          <w:lang w:val="en-US" w:eastAsia="en-US"/>
        </w:rPr>
        <w:tab/>
      </w:r>
      <w:r w:rsidRPr="00FA47A4">
        <w:rPr>
          <w:rFonts w:eastAsia="MS Mincho"/>
          <w:b/>
          <w:bCs/>
          <w:i/>
          <w:lang w:val="en-US" w:eastAsia="en-US"/>
        </w:rPr>
        <w:tab/>
      </w:r>
      <w:r w:rsidRPr="00FA47A4">
        <w:rPr>
          <w:rFonts w:eastAsia="MS Mincho"/>
          <w:b/>
          <w:bCs/>
          <w:i/>
          <w:lang w:val="en-US" w:eastAsia="en-US"/>
        </w:rPr>
        <w:tab/>
      </w:r>
      <w:r w:rsidRPr="00FA47A4">
        <w:rPr>
          <w:rFonts w:eastAsia="MS Mincho"/>
          <w:b/>
          <w:bCs/>
          <w:i/>
          <w:lang w:val="en-US" w:eastAsia="en-US"/>
        </w:rPr>
        <w:tab/>
      </w:r>
      <w:r w:rsidRPr="00FA47A4">
        <w:rPr>
          <w:rFonts w:eastAsia="MS Mincho"/>
          <w:b/>
          <w:bCs/>
          <w:i/>
          <w:lang w:val="en-US" w:eastAsia="en-US"/>
        </w:rPr>
        <w:tab/>
      </w: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jc w:val="both"/>
        <w:rPr>
          <w:rFonts w:eastAsia="MS Mincho"/>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64FD5">
      <w:pPr>
        <w:rPr>
          <w:rFonts w:eastAsia="MS Mincho"/>
          <w:lang w:val="en-US" w:eastAsia="en-US"/>
        </w:rPr>
      </w:pPr>
      <w:r w:rsidRPr="00FA47A4">
        <w:rPr>
          <w:rFonts w:eastAsia="MS Mincho"/>
          <w:lang w:val="en-US"/>
        </w:rPr>
        <w:t xml:space="preserve">Judgment no. </w:t>
      </w:r>
      <w:r w:rsidRPr="00FA47A4">
        <w:rPr>
          <w:rFonts w:eastAsia="MS Mincho"/>
          <w:lang w:val="en-US" w:eastAsia="en-US"/>
        </w:rPr>
        <w:t>1, date</w:t>
      </w:r>
      <w:r w:rsidRPr="00FA47A4">
        <w:rPr>
          <w:rFonts w:eastAsia="MS Mincho"/>
          <w:lang w:val="en-US"/>
        </w:rPr>
        <w:t xml:space="preserve"> </w:t>
      </w:r>
      <w:r w:rsidRPr="00FA47A4">
        <w:rPr>
          <w:rFonts w:eastAsia="MS Mincho"/>
          <w:lang w:val="en-US" w:eastAsia="en-US"/>
        </w:rPr>
        <w:t xml:space="preserve">31.1.2006 with no. 11/2 </w:t>
      </w:r>
      <w:r w:rsidRPr="00FA47A4">
        <w:rPr>
          <w:rFonts w:eastAsia="MS Mincho"/>
          <w:lang w:val="en-US"/>
        </w:rPr>
        <w:t>of the Basic Register</w:t>
      </w:r>
      <w:r w:rsidRPr="00FA47A4">
        <w:rPr>
          <w:rFonts w:eastAsia="MS Mincho"/>
          <w:lang w:val="en-US" w:eastAsia="en-US"/>
        </w:rPr>
        <w:t xml:space="preserve"> of the High Court (</w:t>
      </w:r>
      <w:r w:rsidRPr="00FA47A4">
        <w:rPr>
          <w:rFonts w:eastAsia="MS Mincho"/>
          <w:lang w:val="en-US"/>
        </w:rPr>
        <w:t>United Colleges</w:t>
      </w:r>
      <w:r w:rsidRPr="00FA47A4">
        <w:rPr>
          <w:rFonts w:eastAsia="MS Mincho"/>
          <w:lang w:val="en-US" w:eastAsia="en-US"/>
        </w:rPr>
        <w:t xml:space="preserve">). </w:t>
      </w:r>
    </w:p>
    <w:p w:rsidR="00C64FD5" w:rsidRPr="00FA47A4" w:rsidRDefault="00C64FD5" w:rsidP="00C64FD5">
      <w:pPr>
        <w:tabs>
          <w:tab w:val="num" w:pos="540"/>
        </w:tabs>
        <w:rPr>
          <w:rFonts w:eastAsia="MS Mincho"/>
          <w:lang w:val="en-US" w:eastAsia="en-US"/>
        </w:rPr>
      </w:pPr>
    </w:p>
    <w:p w:rsidR="00C64FD5" w:rsidRPr="00FA47A4" w:rsidRDefault="00C64FD5" w:rsidP="00C64FD5">
      <w:pPr>
        <w:tabs>
          <w:tab w:val="num" w:pos="540"/>
        </w:tabs>
        <w:rPr>
          <w:rFonts w:eastAsia="MS Mincho"/>
          <w:b/>
          <w:bCs/>
          <w:i/>
          <w:lang w:val="en-US" w:eastAsia="en-US"/>
        </w:rPr>
      </w:pPr>
      <w:r w:rsidRPr="00FA47A4">
        <w:rPr>
          <w:rFonts w:eastAsia="MS Mincho"/>
          <w:b/>
          <w:lang w:val="en-US" w:eastAsia="en-US"/>
        </w:rPr>
        <w:t>III. Obligatory execution</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 8 classes</w:t>
      </w:r>
      <w:r w:rsidRPr="00FA47A4">
        <w:rPr>
          <w:rFonts w:eastAsia="MS Mincho"/>
          <w:b/>
          <w:bCs/>
          <w:i/>
          <w:lang w:val="en-US" w:eastAsia="en-US"/>
        </w:rPr>
        <w:t xml:space="preserve"> </w:t>
      </w:r>
    </w:p>
    <w:p w:rsidR="00C64FD5" w:rsidRPr="00FA47A4" w:rsidRDefault="00C64FD5" w:rsidP="00C64FD5">
      <w:pPr>
        <w:tabs>
          <w:tab w:val="num" w:pos="540"/>
        </w:tabs>
        <w:rPr>
          <w:rFonts w:eastAsia="MS Mincho"/>
          <w:lang w:val="en-US" w:eastAsia="en-US"/>
        </w:rPr>
      </w:pPr>
      <w:r w:rsidRPr="00FA47A4">
        <w:rPr>
          <w:rFonts w:eastAsia="MS Mincho"/>
          <w:lang w:val="en-US" w:eastAsia="en-US"/>
        </w:rPr>
        <w:t>Executive titles, order of execution, ground competences of execution.</w:t>
      </w:r>
    </w:p>
    <w:p w:rsidR="00C64FD5" w:rsidRPr="00FA47A4" w:rsidRDefault="00C64FD5" w:rsidP="00CD5FCA">
      <w:pPr>
        <w:pStyle w:val="NoSpacing"/>
        <w:numPr>
          <w:ilvl w:val="0"/>
          <w:numId w:val="52"/>
        </w:numPr>
        <w:jc w:val="both"/>
        <w:rPr>
          <w:rFonts w:eastAsia="MS Mincho"/>
        </w:rPr>
      </w:pPr>
      <w:r w:rsidRPr="00FA47A4">
        <w:rPr>
          <w:rFonts w:eastAsia="MS Mincho"/>
        </w:rPr>
        <w:t>General principles and rules of the obligatory execution, execution in specific areas, execution of obligations in money, general principles.</w:t>
      </w:r>
    </w:p>
    <w:p w:rsidR="00C64FD5" w:rsidRPr="00FA47A4" w:rsidRDefault="00C64FD5" w:rsidP="00CD5FCA">
      <w:pPr>
        <w:pStyle w:val="NoSpacing"/>
        <w:numPr>
          <w:ilvl w:val="0"/>
          <w:numId w:val="52"/>
        </w:numPr>
        <w:jc w:val="both"/>
        <w:rPr>
          <w:rFonts w:eastAsia="MS Mincho"/>
        </w:rPr>
      </w:pPr>
      <w:r w:rsidRPr="00FA47A4">
        <w:rPr>
          <w:rFonts w:eastAsia="MS Mincho"/>
        </w:rPr>
        <w:t>Execution on movable objects, auction, execution on immovable objects, auction on obligation in money of budgetary institutions for the sums of bank accounts.</w:t>
      </w:r>
    </w:p>
    <w:p w:rsidR="00C64FD5" w:rsidRPr="00FA47A4" w:rsidRDefault="00C64FD5" w:rsidP="00CD5FCA">
      <w:pPr>
        <w:pStyle w:val="NoSpacing"/>
        <w:numPr>
          <w:ilvl w:val="0"/>
          <w:numId w:val="52"/>
        </w:numPr>
        <w:jc w:val="both"/>
        <w:rPr>
          <w:rFonts w:eastAsia="MS Mincho"/>
        </w:rPr>
      </w:pPr>
      <w:r w:rsidRPr="00FA47A4">
        <w:rPr>
          <w:rFonts w:eastAsia="MS Mincho"/>
        </w:rPr>
        <w:t>The put in possession of a movable object, the put in possession of an immovable object, the accomplishment of a certain action.</w:t>
      </w:r>
    </w:p>
    <w:p w:rsidR="00C64FD5" w:rsidRPr="00FA47A4" w:rsidRDefault="00C64FD5" w:rsidP="00CD5FCA">
      <w:pPr>
        <w:pStyle w:val="NoSpacing"/>
        <w:numPr>
          <w:ilvl w:val="0"/>
          <w:numId w:val="52"/>
        </w:numPr>
        <w:jc w:val="both"/>
        <w:rPr>
          <w:rFonts w:eastAsia="MS Mincho"/>
        </w:rPr>
      </w:pPr>
      <w:r w:rsidRPr="00FA47A4">
        <w:rPr>
          <w:rFonts w:eastAsia="MS Mincho"/>
        </w:rPr>
        <w:t>Instruments of defense against the obligatory execution. The invalidity of the executive title, the opposition of execution actions.</w:t>
      </w:r>
    </w:p>
    <w:p w:rsidR="00C64FD5" w:rsidRPr="00FA47A4" w:rsidRDefault="00C64FD5" w:rsidP="00CD5FCA">
      <w:pPr>
        <w:pStyle w:val="NoSpacing"/>
        <w:numPr>
          <w:ilvl w:val="0"/>
          <w:numId w:val="52"/>
        </w:numPr>
        <w:jc w:val="both"/>
        <w:rPr>
          <w:rFonts w:eastAsia="MS Mincho"/>
          <w:b/>
          <w:bCs/>
        </w:rPr>
      </w:pPr>
      <w:r w:rsidRPr="00FA47A4">
        <w:rPr>
          <w:rFonts w:eastAsia="MS Mincho"/>
        </w:rPr>
        <w:t>The suspension of the stay of the execution</w:t>
      </w:r>
      <w:r w:rsidRPr="00FA47A4">
        <w:rPr>
          <w:rFonts w:eastAsia="MS Mincho"/>
          <w:b/>
          <w:bCs/>
        </w:rPr>
        <w:t xml:space="preserve">. </w:t>
      </w:r>
    </w:p>
    <w:p w:rsidR="00C64FD5" w:rsidRPr="00FA47A4" w:rsidRDefault="00C64FD5" w:rsidP="00C64FD5">
      <w:pPr>
        <w:pStyle w:val="NoSpacing"/>
        <w:ind w:left="720"/>
        <w:jc w:val="both"/>
        <w:rPr>
          <w:rFonts w:eastAsia="MS Mincho"/>
          <w:b/>
          <w:bCs/>
        </w:rPr>
      </w:pPr>
    </w:p>
    <w:p w:rsidR="00C64FD5" w:rsidRPr="00FA47A4" w:rsidRDefault="00C64FD5" w:rsidP="00C64FD5">
      <w:pPr>
        <w:rPr>
          <w:rFonts w:eastAsia="MS Mincho"/>
          <w:lang w:val="en-US" w:eastAsia="en-US"/>
        </w:rPr>
      </w:pPr>
      <w:r w:rsidRPr="00FA47A4">
        <w:rPr>
          <w:rFonts w:eastAsia="MS Mincho"/>
          <w:b/>
          <w:lang w:val="en-US"/>
        </w:rPr>
        <w:t>Methodology</w:t>
      </w:r>
      <w:r w:rsidRPr="00FA47A4">
        <w:rPr>
          <w:rFonts w:eastAsia="MS Mincho"/>
          <w:b/>
          <w:lang w:val="en-US" w:eastAsia="en-US"/>
        </w:rPr>
        <w:t>:</w:t>
      </w:r>
      <w:r w:rsidRPr="00FA47A4">
        <w:rPr>
          <w:rFonts w:eastAsia="MS Mincho"/>
          <w:bCs/>
          <w:iCs/>
          <w:lang w:val="en-US" w:eastAsia="en-US"/>
        </w:rPr>
        <w:t xml:space="preserv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 xml:space="preserve">. </w:t>
      </w:r>
    </w:p>
    <w:p w:rsidR="00C64FD5" w:rsidRPr="00FA47A4" w:rsidRDefault="00C64FD5" w:rsidP="00C64FD5">
      <w:pPr>
        <w:jc w:val="both"/>
        <w:rPr>
          <w:rFonts w:eastAsia="MS Mincho"/>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C64FD5">
      <w:pPr>
        <w:rPr>
          <w:rFonts w:eastAsia="MS Mincho"/>
          <w:lang w:val="en-US" w:eastAsia="en-US"/>
        </w:rPr>
      </w:pPr>
      <w:r w:rsidRPr="00FA47A4">
        <w:rPr>
          <w:rFonts w:eastAsia="MS Mincho"/>
          <w:lang w:val="en-US" w:eastAsia="en-US"/>
        </w:rPr>
        <w:t xml:space="preserve">- </w:t>
      </w:r>
      <w:r w:rsidRPr="00FA47A4">
        <w:rPr>
          <w:rFonts w:eastAsia="MS Mincho"/>
          <w:lang w:val="en-US"/>
        </w:rPr>
        <w:t xml:space="preserve">Judgment no. </w:t>
      </w:r>
      <w:r w:rsidRPr="00FA47A4">
        <w:rPr>
          <w:rFonts w:eastAsia="MS Mincho"/>
          <w:lang w:val="en-US" w:eastAsia="en-US"/>
        </w:rPr>
        <w:t xml:space="preserve">6/4 </w:t>
      </w:r>
      <w:r w:rsidRPr="00FA47A4">
        <w:rPr>
          <w:rFonts w:eastAsia="MS Mincho"/>
          <w:lang w:val="en-US"/>
        </w:rPr>
        <w:t>of the Basic Register</w:t>
      </w:r>
      <w:r w:rsidRPr="00FA47A4">
        <w:rPr>
          <w:rFonts w:eastAsia="MS Mincho"/>
          <w:lang w:val="en-US" w:eastAsia="en-US"/>
        </w:rPr>
        <w:t xml:space="preserve">. </w:t>
      </w:r>
    </w:p>
    <w:p w:rsidR="00C64FD5" w:rsidRPr="00FA47A4" w:rsidRDefault="00C64FD5" w:rsidP="00C64FD5">
      <w:pPr>
        <w:rPr>
          <w:rFonts w:eastAsia="MS Mincho"/>
          <w:lang w:val="en-US" w:eastAsia="en-US"/>
        </w:rPr>
      </w:pPr>
      <w:r w:rsidRPr="00FA47A4">
        <w:rPr>
          <w:rFonts w:eastAsia="MS Mincho"/>
          <w:lang w:val="en-US" w:eastAsia="en-US"/>
        </w:rPr>
        <w:t xml:space="preserve">- </w:t>
      </w:r>
      <w:r w:rsidRPr="00FA47A4">
        <w:rPr>
          <w:rFonts w:eastAsia="MS Mincho"/>
          <w:lang w:val="en-US"/>
        </w:rPr>
        <w:t xml:space="preserve">Judgment no. </w:t>
      </w:r>
      <w:r w:rsidRPr="00FA47A4">
        <w:rPr>
          <w:rFonts w:eastAsia="MS Mincho"/>
          <w:lang w:val="en-US" w:eastAsia="en-US"/>
        </w:rPr>
        <w:t xml:space="preserve">1, date 6.1.2003. </w:t>
      </w:r>
    </w:p>
    <w:p w:rsidR="00C64FD5" w:rsidRPr="00FA47A4" w:rsidRDefault="00C64FD5" w:rsidP="00C64FD5">
      <w:pPr>
        <w:rPr>
          <w:lang w:val="en-US" w:eastAsia="en-US"/>
        </w:rPr>
      </w:pPr>
      <w:r w:rsidRPr="00FA47A4">
        <w:rPr>
          <w:rFonts w:eastAsia="MS Mincho"/>
          <w:lang w:val="en-US" w:eastAsia="en-US"/>
        </w:rPr>
        <w:t xml:space="preserve">- </w:t>
      </w:r>
      <w:r w:rsidRPr="00FA47A4">
        <w:rPr>
          <w:bCs/>
          <w:iCs/>
          <w:lang w:val="en-US"/>
        </w:rPr>
        <w:t>Unifying Judgments</w:t>
      </w:r>
      <w:r w:rsidRPr="00FA47A4">
        <w:rPr>
          <w:rFonts w:eastAsia="MS Mincho"/>
          <w:lang w:val="en-US" w:eastAsia="en-US"/>
        </w:rPr>
        <w:t xml:space="preserve">. </w:t>
      </w:r>
    </w:p>
    <w:p w:rsidR="00C64FD5" w:rsidRPr="00FA47A4" w:rsidRDefault="00C64FD5" w:rsidP="00CD5FCA">
      <w:pPr>
        <w:numPr>
          <w:ilvl w:val="0"/>
          <w:numId w:val="38"/>
        </w:numPr>
        <w:jc w:val="both"/>
        <w:rPr>
          <w:rFonts w:eastAsia="MS Mincho"/>
          <w:bCs/>
          <w:iCs/>
          <w:lang w:val="en-US" w:eastAsia="en-US"/>
        </w:rPr>
      </w:pPr>
      <w:r w:rsidRPr="00FA47A4">
        <w:rPr>
          <w:lang w:val="en-US"/>
        </w:rPr>
        <w:t xml:space="preserve">Regulation of Brussels 1215/2012 </w:t>
      </w:r>
      <w:r w:rsidRPr="00FA47A4">
        <w:rPr>
          <w:i/>
          <w:lang w:val="en-US"/>
        </w:rPr>
        <w:t>on</w:t>
      </w:r>
      <w:r w:rsidRPr="00FA47A4">
        <w:rPr>
          <w:lang w:val="en-US"/>
        </w:rPr>
        <w:t xml:space="preserve"> </w:t>
      </w:r>
      <w:r w:rsidRPr="00FA47A4">
        <w:rPr>
          <w:i/>
          <w:lang w:val="en-US"/>
        </w:rPr>
        <w:t>jurisdiction and the recognition and enforcement of judgments</w:t>
      </w:r>
      <w:r w:rsidRPr="00FA47A4">
        <w:rPr>
          <w:lang w:val="en-US"/>
        </w:rPr>
        <w:t xml:space="preserve">. </w:t>
      </w:r>
    </w:p>
    <w:p w:rsidR="00C64FD5" w:rsidRPr="00FA47A4" w:rsidRDefault="00C64FD5" w:rsidP="00CD5FCA">
      <w:pPr>
        <w:pStyle w:val="FootnoteText"/>
        <w:numPr>
          <w:ilvl w:val="0"/>
          <w:numId w:val="38"/>
        </w:numPr>
        <w:jc w:val="both"/>
        <w:rPr>
          <w:sz w:val="24"/>
          <w:szCs w:val="24"/>
        </w:rPr>
      </w:pPr>
      <w:r w:rsidRPr="00FA47A4">
        <w:rPr>
          <w:sz w:val="24"/>
          <w:szCs w:val="24"/>
        </w:rPr>
        <w:t>Convention</w:t>
      </w:r>
      <w:r w:rsidRPr="00FA47A4">
        <w:rPr>
          <w:rStyle w:val="actstitle"/>
          <w:sz w:val="24"/>
          <w:szCs w:val="24"/>
        </w:rPr>
        <w:t xml:space="preserve"> of the Conference of Hague </w:t>
      </w:r>
      <w:r w:rsidRPr="00FA47A4">
        <w:rPr>
          <w:sz w:val="24"/>
          <w:szCs w:val="24"/>
        </w:rPr>
        <w:t>“</w:t>
      </w:r>
      <w:r w:rsidRPr="00FA47A4">
        <w:rPr>
          <w:i/>
          <w:sz w:val="24"/>
          <w:szCs w:val="24"/>
        </w:rPr>
        <w:t>on Civil Procedure,</w:t>
      </w:r>
      <w:r w:rsidRPr="00FA47A4">
        <w:rPr>
          <w:sz w:val="24"/>
          <w:szCs w:val="24"/>
        </w:rPr>
        <w:t xml:space="preserve">” approved by law no. 10182, date 29.10.2009.  </w:t>
      </w:r>
    </w:p>
    <w:p w:rsidR="00C64FD5" w:rsidRPr="00FA47A4" w:rsidRDefault="00C64FD5" w:rsidP="00CD5FCA">
      <w:pPr>
        <w:pStyle w:val="FootnoteText"/>
        <w:numPr>
          <w:ilvl w:val="0"/>
          <w:numId w:val="38"/>
        </w:numPr>
        <w:jc w:val="both"/>
        <w:rPr>
          <w:sz w:val="24"/>
          <w:szCs w:val="24"/>
        </w:rPr>
      </w:pPr>
      <w:r w:rsidRPr="00FA47A4">
        <w:rPr>
          <w:sz w:val="24"/>
          <w:szCs w:val="24"/>
        </w:rPr>
        <w:t xml:space="preserve">Convention of Hague on jurisdiction and the recognition and enforcement of judgments in civil and commercial matters adhered by law no. 10194, date 10.12.2009. </w:t>
      </w:r>
    </w:p>
    <w:p w:rsidR="00C64FD5" w:rsidRPr="00FA47A4" w:rsidRDefault="00C64FD5" w:rsidP="00625EED">
      <w:pPr>
        <w:autoSpaceDE w:val="0"/>
        <w:autoSpaceDN w:val="0"/>
        <w:adjustRightInd w:val="0"/>
        <w:jc w:val="both"/>
        <w:rPr>
          <w:lang w:val="en-US"/>
        </w:rPr>
        <w:sectPr w:rsidR="00C64FD5" w:rsidRPr="00FA47A4" w:rsidSect="005D6259">
          <w:headerReference w:type="even" r:id="rId81"/>
          <w:headerReference w:type="default" r:id="rId82"/>
          <w:footerReference w:type="default" r:id="rId83"/>
          <w:headerReference w:type="first" r:id="rId84"/>
          <w:pgSz w:w="12240" w:h="15840"/>
          <w:pgMar w:top="709" w:right="1467" w:bottom="709" w:left="1418" w:header="0" w:footer="0" w:gutter="0"/>
          <w:cols w:space="720"/>
          <w:docGrid w:linePitch="360"/>
        </w:sectPr>
      </w:pPr>
    </w:p>
    <w:p w:rsidR="00C64FD5" w:rsidRPr="00FA47A4" w:rsidRDefault="00C64FD5" w:rsidP="00C64FD5">
      <w:pPr>
        <w:jc w:val="center"/>
        <w:rPr>
          <w:rFonts w:eastAsia="MS Mincho"/>
          <w:b/>
          <w:sz w:val="22"/>
          <w:szCs w:val="22"/>
          <w:lang w:val="en-US" w:eastAsia="en-US"/>
        </w:rPr>
      </w:pPr>
      <w:r w:rsidRPr="00FA47A4">
        <w:rPr>
          <w:rFonts w:eastAsia="MS Mincho"/>
          <w:b/>
          <w:sz w:val="22"/>
          <w:szCs w:val="22"/>
          <w:lang w:val="en-US" w:eastAsia="en-US"/>
        </w:rPr>
        <w:lastRenderedPageBreak/>
        <w:t>MATRI</w:t>
      </w:r>
      <w:r w:rsidR="00625EED" w:rsidRPr="00FA47A4">
        <w:rPr>
          <w:rFonts w:eastAsia="MS Mincho"/>
          <w:b/>
          <w:sz w:val="22"/>
          <w:szCs w:val="22"/>
          <w:lang w:val="en-US" w:eastAsia="en-US"/>
        </w:rPr>
        <w:t>X</w:t>
      </w:r>
      <w:r w:rsidRPr="00FA47A4">
        <w:rPr>
          <w:rFonts w:eastAsia="MS Mincho"/>
          <w:b/>
          <w:sz w:val="22"/>
          <w:szCs w:val="22"/>
          <w:lang w:val="en-US" w:eastAsia="en-US"/>
        </w:rPr>
        <w:t xml:space="preserve"> OF THE </w:t>
      </w:r>
      <w:r w:rsidR="005C3C45"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C64FD5" w:rsidRPr="00FA47A4" w:rsidRDefault="00C64FD5" w:rsidP="00C64FD5">
      <w:pPr>
        <w:jc w:val="center"/>
        <w:rPr>
          <w:rFonts w:eastAsia="MS Mincho"/>
          <w:b/>
          <w:lang w:val="en-US"/>
        </w:rPr>
      </w:pPr>
      <w:r w:rsidRPr="00FA47A4">
        <w:rPr>
          <w:rFonts w:eastAsia="MS Mincho"/>
          <w:b/>
          <w:sz w:val="22"/>
          <w:szCs w:val="22"/>
          <w:lang w:val="en-US" w:eastAsia="en-US"/>
        </w:rPr>
        <w:t xml:space="preserve">FOR THE SUBJECT </w:t>
      </w:r>
      <w:r w:rsidRPr="00FA47A4">
        <w:rPr>
          <w:rFonts w:eastAsia="MS Mincho"/>
          <w:b/>
          <w:bCs/>
          <w:sz w:val="26"/>
          <w:szCs w:val="26"/>
          <w:lang w:val="en-US" w:eastAsia="en-US"/>
        </w:rPr>
        <w:t>“CIVIL PROCEDURE”</w:t>
      </w:r>
    </w:p>
    <w:p w:rsidR="00C64FD5" w:rsidRPr="00FA47A4" w:rsidRDefault="00C64FD5" w:rsidP="00C64FD5">
      <w:pPr>
        <w:rPr>
          <w:rFonts w:eastAsia="MS Mincho"/>
          <w:b/>
          <w:lang w:val="en-US"/>
        </w:rPr>
      </w:pPr>
    </w:p>
    <w:tbl>
      <w:tblPr>
        <w:tblW w:w="14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900"/>
        <w:gridCol w:w="4158"/>
        <w:gridCol w:w="1040"/>
        <w:gridCol w:w="2218"/>
        <w:gridCol w:w="4161"/>
        <w:gridCol w:w="1350"/>
      </w:tblGrid>
      <w:tr w:rsidR="00C64FD5" w:rsidRPr="00FA47A4" w:rsidTr="005D6259">
        <w:tc>
          <w:tcPr>
            <w:tcW w:w="720" w:type="dxa"/>
            <w:tcBorders>
              <w:top w:val="single" w:sz="4" w:space="0" w:color="auto"/>
              <w:left w:val="single" w:sz="4" w:space="0" w:color="auto"/>
              <w:bottom w:val="single" w:sz="4" w:space="0" w:color="auto"/>
              <w:right w:val="single" w:sz="4" w:space="0" w:color="auto"/>
            </w:tcBorders>
            <w:shd w:val="clear" w:color="auto" w:fill="F2F2F2"/>
          </w:tcPr>
          <w:p w:rsidR="00C64FD5" w:rsidRPr="00FA47A4" w:rsidRDefault="00C64FD5" w:rsidP="005D6259">
            <w:pPr>
              <w:jc w:val="center"/>
              <w:rPr>
                <w:rFonts w:eastAsia="MS Mincho"/>
                <w:b/>
                <w:lang w:val="en-US" w:eastAsia="en-US"/>
              </w:rPr>
            </w:pPr>
            <w:r w:rsidRPr="00FA47A4">
              <w:rPr>
                <w:rFonts w:eastAsia="MS Mincho"/>
                <w:b/>
                <w:sz w:val="22"/>
                <w:szCs w:val="22"/>
                <w:lang w:val="en-US" w:eastAsia="en-US"/>
              </w:rPr>
              <w:t>No.</w:t>
            </w:r>
          </w:p>
        </w:tc>
        <w:tc>
          <w:tcPr>
            <w:tcW w:w="900" w:type="dxa"/>
            <w:tcBorders>
              <w:top w:val="single" w:sz="4" w:space="0" w:color="auto"/>
              <w:left w:val="single" w:sz="4" w:space="0" w:color="auto"/>
              <w:bottom w:val="single" w:sz="4" w:space="0" w:color="auto"/>
              <w:right w:val="single" w:sz="4" w:space="0" w:color="auto"/>
            </w:tcBorders>
            <w:shd w:val="clear" w:color="auto" w:fill="F2F2F2"/>
          </w:tcPr>
          <w:p w:rsidR="00C64FD5" w:rsidRPr="00FA47A4" w:rsidRDefault="00C64FD5" w:rsidP="005D6259">
            <w:pPr>
              <w:jc w:val="center"/>
              <w:rPr>
                <w:rFonts w:eastAsia="MS Mincho"/>
                <w:b/>
                <w:lang w:val="en-US" w:eastAsia="en-US"/>
              </w:rPr>
            </w:pPr>
            <w:r w:rsidRPr="00FA47A4">
              <w:rPr>
                <w:rFonts w:eastAsia="MS Mincho"/>
                <w:b/>
                <w:sz w:val="22"/>
                <w:szCs w:val="22"/>
                <w:lang w:val="en-US" w:eastAsia="en-US"/>
              </w:rPr>
              <w:t>Week</w:t>
            </w:r>
          </w:p>
          <w:p w:rsidR="00C64FD5" w:rsidRPr="00FA47A4" w:rsidRDefault="00C64FD5" w:rsidP="005D6259">
            <w:pPr>
              <w:jc w:val="center"/>
              <w:rPr>
                <w:rFonts w:eastAsia="MS Mincho"/>
                <w:b/>
                <w:lang w:val="en-US" w:eastAsia="en-US"/>
              </w:rPr>
            </w:pPr>
          </w:p>
        </w:tc>
        <w:tc>
          <w:tcPr>
            <w:tcW w:w="4158" w:type="dxa"/>
            <w:tcBorders>
              <w:top w:val="single" w:sz="4" w:space="0" w:color="auto"/>
              <w:left w:val="single" w:sz="4" w:space="0" w:color="auto"/>
              <w:bottom w:val="single" w:sz="4" w:space="0" w:color="auto"/>
              <w:right w:val="single" w:sz="4" w:space="0" w:color="auto"/>
            </w:tcBorders>
            <w:shd w:val="clear" w:color="auto" w:fill="F2F2F2"/>
          </w:tcPr>
          <w:p w:rsidR="00C64FD5" w:rsidRPr="00FA47A4" w:rsidRDefault="00C64FD5" w:rsidP="005D6259">
            <w:pPr>
              <w:jc w:val="center"/>
              <w:rPr>
                <w:rFonts w:eastAsia="MS Mincho"/>
                <w:b/>
                <w:lang w:val="en-US" w:eastAsia="en-US"/>
              </w:rPr>
            </w:pPr>
            <w:r w:rsidRPr="00FA47A4">
              <w:rPr>
                <w:rFonts w:eastAsia="MS Mincho"/>
                <w:b/>
                <w:sz w:val="22"/>
                <w:szCs w:val="22"/>
                <w:lang w:val="en-US" w:eastAsia="en-US"/>
              </w:rPr>
              <w:t>Topic</w:t>
            </w:r>
          </w:p>
          <w:p w:rsidR="00C64FD5" w:rsidRPr="00FA47A4" w:rsidRDefault="00C64FD5" w:rsidP="005D6259">
            <w:pPr>
              <w:jc w:val="center"/>
              <w:rPr>
                <w:rFonts w:eastAsia="MS Mincho"/>
                <w:b/>
                <w:lang w:val="en-US" w:eastAsia="en-US"/>
              </w:rPr>
            </w:pPr>
            <w:r w:rsidRPr="00FA47A4">
              <w:rPr>
                <w:rFonts w:eastAsia="MS Mincho"/>
                <w:b/>
                <w:sz w:val="22"/>
                <w:szCs w:val="22"/>
                <w:lang w:val="en-US" w:eastAsia="en-US"/>
              </w:rPr>
              <w:t>Description</w:t>
            </w:r>
          </w:p>
        </w:tc>
        <w:tc>
          <w:tcPr>
            <w:tcW w:w="1040" w:type="dxa"/>
            <w:tcBorders>
              <w:top w:val="single" w:sz="4" w:space="0" w:color="auto"/>
              <w:left w:val="single" w:sz="4" w:space="0" w:color="auto"/>
              <w:bottom w:val="single" w:sz="4" w:space="0" w:color="auto"/>
              <w:right w:val="single" w:sz="4" w:space="0" w:color="auto"/>
            </w:tcBorders>
            <w:shd w:val="clear" w:color="auto" w:fill="F2F2F2"/>
          </w:tcPr>
          <w:p w:rsidR="00C64FD5" w:rsidRPr="00FA47A4" w:rsidRDefault="00C64FD5" w:rsidP="005D6259">
            <w:pPr>
              <w:jc w:val="center"/>
              <w:rPr>
                <w:rFonts w:eastAsia="MS Mincho"/>
                <w:b/>
                <w:lang w:val="en-US" w:eastAsia="en-US"/>
              </w:rPr>
            </w:pPr>
            <w:r w:rsidRPr="00FA47A4">
              <w:rPr>
                <w:rFonts w:eastAsia="MS Mincho"/>
                <w:b/>
                <w:sz w:val="22"/>
                <w:szCs w:val="22"/>
                <w:lang w:val="en-US" w:eastAsia="en-US"/>
              </w:rPr>
              <w:t>Time</w:t>
            </w:r>
          </w:p>
          <w:p w:rsidR="00C64FD5" w:rsidRPr="00FA47A4" w:rsidRDefault="00C64FD5" w:rsidP="005D6259">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2218" w:type="dxa"/>
            <w:tcBorders>
              <w:top w:val="single" w:sz="4" w:space="0" w:color="auto"/>
              <w:left w:val="single" w:sz="4" w:space="0" w:color="auto"/>
              <w:bottom w:val="single" w:sz="4" w:space="0" w:color="auto"/>
              <w:right w:val="single" w:sz="4" w:space="0" w:color="auto"/>
            </w:tcBorders>
            <w:shd w:val="clear" w:color="auto" w:fill="F2F2F2"/>
          </w:tcPr>
          <w:p w:rsidR="00C64FD5" w:rsidRPr="00FA47A4" w:rsidRDefault="00C64FD5" w:rsidP="005D6259">
            <w:pPr>
              <w:jc w:val="center"/>
              <w:rPr>
                <w:rFonts w:eastAsia="MS Mincho"/>
                <w:b/>
                <w:lang w:val="en-US"/>
              </w:rPr>
            </w:pPr>
          </w:p>
          <w:p w:rsidR="00C64FD5" w:rsidRPr="00FA47A4" w:rsidRDefault="00C64FD5" w:rsidP="005D6259">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4161" w:type="dxa"/>
            <w:tcBorders>
              <w:top w:val="single" w:sz="4" w:space="0" w:color="auto"/>
              <w:left w:val="single" w:sz="4" w:space="0" w:color="auto"/>
              <w:bottom w:val="single" w:sz="4" w:space="0" w:color="auto"/>
              <w:right w:val="single" w:sz="4" w:space="0" w:color="auto"/>
            </w:tcBorders>
            <w:shd w:val="clear" w:color="auto" w:fill="F2F2F2"/>
          </w:tcPr>
          <w:p w:rsidR="00C64FD5" w:rsidRPr="00FA47A4" w:rsidRDefault="00C64FD5" w:rsidP="005D6259">
            <w:pPr>
              <w:jc w:val="center"/>
              <w:rPr>
                <w:rFonts w:eastAsia="MS Mincho"/>
                <w:b/>
                <w:lang w:val="en-US" w:eastAsia="en-US"/>
              </w:rPr>
            </w:pPr>
            <w:r w:rsidRPr="00FA47A4">
              <w:rPr>
                <w:rFonts w:eastAsia="MS Mincho"/>
                <w:b/>
                <w:sz w:val="22"/>
                <w:szCs w:val="22"/>
                <w:lang w:val="en-US" w:eastAsia="en-US"/>
              </w:rPr>
              <w:t>Materials to be read</w:t>
            </w:r>
          </w:p>
          <w:p w:rsidR="00C64FD5" w:rsidRPr="00FA47A4" w:rsidRDefault="00C64FD5" w:rsidP="005D6259">
            <w:pPr>
              <w:jc w:val="center"/>
              <w:rPr>
                <w:rFonts w:eastAsia="MS Mincho"/>
                <w:b/>
                <w:lang w:val="en-US" w:eastAsia="en-US"/>
              </w:rPr>
            </w:pPr>
          </w:p>
          <w:p w:rsidR="00C64FD5" w:rsidRPr="00FA47A4" w:rsidRDefault="00C64FD5" w:rsidP="005D6259">
            <w:pPr>
              <w:jc w:val="center"/>
              <w:rPr>
                <w:rFonts w:eastAsia="MS Mincho"/>
                <w:b/>
                <w:lang w:val="en-US"/>
              </w:rPr>
            </w:pPr>
            <w:r w:rsidRPr="00FA47A4">
              <w:rPr>
                <w:rFonts w:eastAsia="MS Mincho"/>
                <w:b/>
                <w:sz w:val="22"/>
                <w:szCs w:val="22"/>
                <w:lang w:val="en-US" w:eastAsia="en-US"/>
              </w:rPr>
              <w:t>Laws, judicial practice</w:t>
            </w:r>
          </w:p>
        </w:tc>
        <w:tc>
          <w:tcPr>
            <w:tcW w:w="1350" w:type="dxa"/>
            <w:tcBorders>
              <w:top w:val="single" w:sz="4" w:space="0" w:color="auto"/>
              <w:left w:val="single" w:sz="4" w:space="0" w:color="auto"/>
              <w:bottom w:val="single" w:sz="4" w:space="0" w:color="auto"/>
              <w:right w:val="single" w:sz="4" w:space="0" w:color="auto"/>
            </w:tcBorders>
            <w:shd w:val="clear" w:color="auto" w:fill="F2F2F2"/>
          </w:tcPr>
          <w:p w:rsidR="00C64FD5" w:rsidRPr="00FA47A4" w:rsidRDefault="00C64FD5" w:rsidP="005D6259">
            <w:pPr>
              <w:jc w:val="center"/>
              <w:rPr>
                <w:rFonts w:eastAsia="MS Mincho"/>
                <w:b/>
                <w:lang w:val="en-US"/>
              </w:rPr>
            </w:pPr>
            <w:r w:rsidRPr="00FA47A4">
              <w:rPr>
                <w:rFonts w:eastAsia="MS Mincho"/>
                <w:b/>
                <w:sz w:val="22"/>
                <w:szCs w:val="22"/>
                <w:lang w:val="en-US" w:eastAsia="en-US"/>
              </w:rPr>
              <w:t>Forms  of continuous evaluation</w:t>
            </w: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1</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I</w:t>
            </w: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iCs/>
                <w:lang w:val="en-US" w:eastAsia="en-US"/>
              </w:rPr>
            </w:pPr>
            <w:r w:rsidRPr="00FA47A4">
              <w:rPr>
                <w:rFonts w:eastAsia="MS Mincho"/>
                <w:b/>
                <w:bCs/>
                <w:iCs/>
                <w:lang w:val="en-US" w:eastAsia="en-US"/>
              </w:rPr>
              <w:t xml:space="preserve">TOPIC I </w:t>
            </w:r>
          </w:p>
          <w:p w:rsidR="00C64FD5" w:rsidRPr="00FA47A4" w:rsidRDefault="00C64FD5" w:rsidP="005D6259">
            <w:pPr>
              <w:ind w:left="360"/>
              <w:jc w:val="both"/>
              <w:rPr>
                <w:rFonts w:eastAsia="MS Mincho"/>
                <w:b/>
                <w:bCs/>
                <w:iCs/>
                <w:lang w:val="en-US"/>
              </w:rPr>
            </w:pPr>
          </w:p>
          <w:p w:rsidR="00C64FD5" w:rsidRPr="00FA47A4" w:rsidRDefault="00C64FD5" w:rsidP="005D6259">
            <w:pPr>
              <w:rPr>
                <w:rFonts w:eastAsia="MS Mincho"/>
                <w:b/>
                <w:bCs/>
                <w:iCs/>
                <w:lang w:val="en-US"/>
              </w:rPr>
            </w:pPr>
            <w:r w:rsidRPr="00FA47A4">
              <w:rPr>
                <w:rFonts w:eastAsia="MS Mincho"/>
                <w:b/>
                <w:bCs/>
                <w:iCs/>
                <w:lang w:val="en-US" w:eastAsia="en-US"/>
              </w:rPr>
              <w:t>Content and duties of civil procedural legislation</w:t>
            </w:r>
          </w:p>
          <w:p w:rsidR="00C64FD5" w:rsidRPr="00FA47A4" w:rsidRDefault="00C64FD5" w:rsidP="005D6259">
            <w:pPr>
              <w:jc w:val="both"/>
              <w:rPr>
                <w:rFonts w:eastAsia="MS Mincho"/>
                <w:bCs/>
                <w:iCs/>
                <w:lang w:val="en-US" w:eastAsia="en-US"/>
              </w:rPr>
            </w:pPr>
            <w:r w:rsidRPr="00FA47A4">
              <w:rPr>
                <w:rFonts w:eastAsia="MS Mincho"/>
                <w:bCs/>
                <w:iCs/>
                <w:sz w:val="22"/>
                <w:szCs w:val="22"/>
                <w:lang w:val="en-US" w:eastAsia="en-US"/>
              </w:rPr>
              <w:t xml:space="preserve">- </w:t>
            </w:r>
            <w:r w:rsidRPr="00FA47A4">
              <w:rPr>
                <w:rFonts w:eastAsia="MS Mincho"/>
                <w:bCs/>
                <w:iCs/>
                <w:lang w:val="en-US" w:eastAsia="en-US"/>
              </w:rPr>
              <w:t>Meaning and importance of the fundamental principles of the civil judicial process to analyze the making of a fair trial (2 classes).</w:t>
            </w:r>
          </w:p>
          <w:p w:rsidR="00C64FD5" w:rsidRPr="00FA47A4" w:rsidRDefault="00C64FD5" w:rsidP="005D6259">
            <w:pPr>
              <w:jc w:val="both"/>
              <w:rPr>
                <w:rFonts w:eastAsia="MS Mincho"/>
                <w:bCs/>
                <w:iCs/>
                <w:lang w:val="en-US" w:eastAsia="en-US"/>
              </w:rPr>
            </w:pPr>
            <w:r w:rsidRPr="00FA47A4">
              <w:rPr>
                <w:rFonts w:eastAsia="MS Mincho"/>
                <w:bCs/>
                <w:iCs/>
                <w:sz w:val="22"/>
                <w:szCs w:val="22"/>
                <w:lang w:val="en-US" w:eastAsia="en-US"/>
              </w:rPr>
              <w:t xml:space="preserve">- </w:t>
            </w:r>
            <w:r w:rsidRPr="00FA47A4">
              <w:rPr>
                <w:rFonts w:eastAsia="MS Mincho"/>
                <w:bCs/>
                <w:iCs/>
                <w:lang w:val="en-US" w:eastAsia="en-US"/>
              </w:rPr>
              <w:t>Constitutional and legal guarantees so that courts may exercise the judicial authority and the importance of the Article 6 of ECHR and of the jurisprudence of the Strasbourg Court to make a fair legal process (2 classes).</w:t>
            </w:r>
          </w:p>
          <w:p w:rsidR="00C64FD5" w:rsidRPr="00FA47A4" w:rsidRDefault="00C64FD5" w:rsidP="005D6259">
            <w:pPr>
              <w:tabs>
                <w:tab w:val="num" w:pos="72"/>
                <w:tab w:val="num" w:pos="1440"/>
              </w:tabs>
              <w:rPr>
                <w:rFonts w:eastAsia="MS Mincho"/>
                <w:lang w:val="en-US"/>
              </w:rPr>
            </w:pP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sz w:val="22"/>
                <w:szCs w:val="22"/>
                <w:lang w:val="en-US"/>
              </w:rPr>
              <w:t>4 classes</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sz w:val="22"/>
                <w:szCs w:val="22"/>
                <w:lang w:val="en-US"/>
              </w:rPr>
              <w:t xml:space="preserve">2 classes </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sz w:val="22"/>
                <w:szCs w:val="22"/>
                <w:lang w:val="en-US"/>
              </w:rPr>
              <w:t xml:space="preserve">2 classes </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Cs/>
                <w:iCs/>
                <w:lang w:val="en-US"/>
              </w:rPr>
            </w:pPr>
          </w:p>
          <w:p w:rsidR="00C64FD5" w:rsidRPr="00FA47A4" w:rsidRDefault="00C64FD5" w:rsidP="005D6259">
            <w:pPr>
              <w:jc w:val="center"/>
              <w:rPr>
                <w:rFonts w:eastAsia="MS Mincho"/>
                <w:bCs/>
                <w:iCs/>
                <w:lang w:val="en-US"/>
              </w:rPr>
            </w:pPr>
          </w:p>
          <w:p w:rsidR="00C64FD5" w:rsidRPr="00FA47A4" w:rsidRDefault="00C64FD5" w:rsidP="005D6259">
            <w:pPr>
              <w:jc w:val="both"/>
              <w:rPr>
                <w:rFonts w:eastAsia="MS Mincho"/>
                <w:bCs/>
                <w:iCs/>
                <w:lang w:val="en-US" w:eastAsia="en-US"/>
              </w:rPr>
            </w:pPr>
            <w:r w:rsidRPr="00FA47A4">
              <w:rPr>
                <w:rFonts w:eastAsia="MS Mincho"/>
                <w:bCs/>
                <w:iCs/>
                <w:sz w:val="22"/>
                <w:szCs w:val="22"/>
                <w:lang w:val="en-US"/>
              </w:rPr>
              <w:t>Lecture, 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 Magistrates might present the judicial practice of the High Court and of the Constitutional Court on fair legal process.</w:t>
            </w:r>
          </w:p>
          <w:p w:rsidR="00C64FD5" w:rsidRPr="00FA47A4" w:rsidRDefault="00C64FD5" w:rsidP="005D6259">
            <w:pPr>
              <w:jc w:val="center"/>
              <w:rPr>
                <w:rFonts w:eastAsia="MS Mincho"/>
                <w:bCs/>
                <w:iCs/>
                <w:lang w:val="en-US"/>
              </w:rPr>
            </w:pPr>
            <w:r w:rsidRPr="00FA47A4">
              <w:rPr>
                <w:rFonts w:eastAsia="MS Mincho"/>
                <w:bCs/>
                <w:iCs/>
                <w:sz w:val="22"/>
                <w:szCs w:val="22"/>
                <w:lang w:val="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Cs/>
                <w:iCs/>
                <w:lang w:val="en-US" w:eastAsia="en-US"/>
              </w:rPr>
            </w:pPr>
            <w:r w:rsidRPr="00FA47A4">
              <w:rPr>
                <w:rFonts w:eastAsia="MS Mincho"/>
                <w:bCs/>
                <w:iCs/>
                <w:lang w:val="en-US" w:eastAsia="en-US"/>
              </w:rPr>
              <w:t xml:space="preserve">Constitution of the Republic of Albania.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xml:space="preserve">- Article 6 of ECHR.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Code of Civil Procedure of the Republic of Albania of the year 1996, changed.</w:t>
            </w:r>
          </w:p>
          <w:p w:rsidR="00C64FD5" w:rsidRPr="00FA47A4" w:rsidRDefault="00C64FD5" w:rsidP="005D6259">
            <w:pPr>
              <w:jc w:val="both"/>
              <w:rPr>
                <w:rFonts w:eastAsia="MS Mincho"/>
                <w:bCs/>
                <w:i/>
                <w:iCs/>
                <w:u w:val="single"/>
                <w:lang w:val="en-US" w:eastAsia="en-US"/>
              </w:rPr>
            </w:pPr>
            <w:r w:rsidRPr="00FA47A4">
              <w:rPr>
                <w:rFonts w:eastAsia="MS Mincho"/>
                <w:bCs/>
                <w:iCs/>
                <w:lang w:val="en-US" w:eastAsia="en-US"/>
              </w:rPr>
              <w:t xml:space="preserve"> -Jurisprudence of the Strasbourg Court on fair legal process in civil cases, especially judgments that have to do with Albania.</w:t>
            </w:r>
          </w:p>
          <w:p w:rsidR="00C64FD5" w:rsidRPr="00FA47A4" w:rsidRDefault="00C64FD5" w:rsidP="005D6259">
            <w:pPr>
              <w:jc w:val="both"/>
              <w:rPr>
                <w:rFonts w:eastAsia="MS Mincho"/>
                <w:bCs/>
                <w:iCs/>
                <w:lang w:val="en-US" w:eastAsia="en-US"/>
              </w:rPr>
            </w:pPr>
            <w:r w:rsidRPr="00FA47A4">
              <w:rPr>
                <w:rFonts w:eastAsia="MS Mincho"/>
                <w:bCs/>
                <w:iCs/>
                <w:lang w:val="en-US" w:eastAsia="en-US"/>
              </w:rPr>
              <w:t xml:space="preserve"> - Judgments of the Constitutional Court related to the fair legal process in civil judgments.</w:t>
            </w:r>
          </w:p>
          <w:p w:rsidR="00C64FD5" w:rsidRPr="00FA47A4" w:rsidRDefault="00C64FD5" w:rsidP="005D6259">
            <w:pPr>
              <w:jc w:val="both"/>
              <w:rPr>
                <w:rFonts w:eastAsia="MS Mincho"/>
                <w:bCs/>
                <w:iCs/>
                <w:lang w:val="en-US" w:eastAsia="en-US"/>
              </w:rPr>
            </w:pPr>
            <w:r w:rsidRPr="00FA47A4">
              <w:rPr>
                <w:rFonts w:eastAsia="MS Mincho"/>
                <w:bCs/>
                <w:iCs/>
                <w:lang w:val="en-US" w:eastAsia="en-US"/>
              </w:rPr>
              <w:t xml:space="preserve"> - Unifying Judgments no. 901, date 14.7.2000; no. 1029, date 27.10.2000 and no. 1, date 31.1.2006 </w:t>
            </w:r>
            <w:r w:rsidRPr="00FA47A4">
              <w:rPr>
                <w:rFonts w:eastAsia="MS Mincho"/>
                <w:bCs/>
                <w:lang w:val="en-US"/>
              </w:rPr>
              <w:t>of the United College of the High Court</w:t>
            </w:r>
            <w:r w:rsidRPr="00FA47A4">
              <w:rPr>
                <w:rFonts w:eastAsia="MS Mincho"/>
                <w:bCs/>
                <w:iCs/>
                <w:lang w:val="en-US" w:eastAsia="en-US"/>
              </w:rPr>
              <w:t xml:space="preserve">.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Simoni, A., Sadushi, S., Çomo, S. “</w:t>
            </w:r>
            <w:r w:rsidRPr="00FA47A4">
              <w:rPr>
                <w:rFonts w:eastAsia="MS Mincho"/>
                <w:bCs/>
                <w:i/>
                <w:iCs/>
                <w:lang w:val="en-US" w:eastAsia="en-US"/>
              </w:rPr>
              <w:t>Comparative view on the Civil Procedure.</w:t>
            </w:r>
            <w:r w:rsidRPr="00FA47A4">
              <w:rPr>
                <w:rFonts w:eastAsia="MS Mincho"/>
                <w:bCs/>
                <w:iCs/>
                <w:lang w:val="en-US" w:eastAsia="en-US"/>
              </w:rPr>
              <w:t xml:space="preserve">” </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lang w:val="en-US"/>
              </w:rPr>
            </w:pP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2</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III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IV</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iCs/>
                <w:lang w:val="en-US" w:eastAsia="en-US"/>
              </w:rPr>
            </w:pPr>
            <w:r w:rsidRPr="00FA47A4">
              <w:rPr>
                <w:rFonts w:eastAsia="MS Mincho"/>
                <w:b/>
                <w:bCs/>
                <w:iCs/>
                <w:lang w:val="en-US" w:eastAsia="en-US"/>
              </w:rPr>
              <w:lastRenderedPageBreak/>
              <w:t xml:space="preserve">TOPIC II </w:t>
            </w: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Cs/>
                <w:iCs/>
                <w:lang w:val="en-US"/>
              </w:rPr>
            </w:pPr>
            <w:r w:rsidRPr="00FA47A4">
              <w:rPr>
                <w:rFonts w:eastAsia="MS Mincho"/>
                <w:b/>
                <w:bCs/>
                <w:iCs/>
                <w:lang w:val="en-US" w:eastAsia="en-US"/>
              </w:rPr>
              <w:t>Civil judicial jurisdiction and competences</w:t>
            </w:r>
            <w:r w:rsidRPr="00FA47A4">
              <w:rPr>
                <w:rFonts w:eastAsia="MS Mincho"/>
                <w:bCs/>
                <w:iCs/>
                <w:sz w:val="22"/>
                <w:szCs w:val="22"/>
                <w:lang w:val="en-US"/>
              </w:rPr>
              <w:t xml:space="preserve"> </w:t>
            </w:r>
          </w:p>
          <w:p w:rsidR="00C64FD5" w:rsidRPr="00FA47A4" w:rsidRDefault="00C64FD5" w:rsidP="005D6259">
            <w:pPr>
              <w:jc w:val="both"/>
              <w:rPr>
                <w:rFonts w:eastAsia="MS Mincho"/>
                <w:bCs/>
                <w:iCs/>
                <w:lang w:val="en-US"/>
              </w:rPr>
            </w:pPr>
            <w:r w:rsidRPr="00FA47A4">
              <w:rPr>
                <w:rFonts w:eastAsia="MS Mincho"/>
                <w:bCs/>
                <w:iCs/>
                <w:sz w:val="22"/>
                <w:szCs w:val="22"/>
                <w:lang w:val="en-US"/>
              </w:rPr>
              <w:t xml:space="preserve">- </w:t>
            </w:r>
            <w:r w:rsidRPr="00FA47A4">
              <w:rPr>
                <w:rFonts w:eastAsia="MS Mincho"/>
                <w:bCs/>
                <w:iCs/>
                <w:lang w:val="en-US" w:eastAsia="en-US"/>
              </w:rPr>
              <w:t>Meaning of jurisdiction. Civil judicial jurisdiction, its types. The importance of civil judicial jurisdiction for a fair legal process</w:t>
            </w:r>
            <w:r w:rsidRPr="00FA47A4">
              <w:rPr>
                <w:rFonts w:eastAsia="MS Mincho"/>
                <w:bCs/>
                <w:iCs/>
                <w:sz w:val="22"/>
                <w:szCs w:val="22"/>
                <w:lang w:val="en-US"/>
              </w:rPr>
              <w:t xml:space="preserve">. </w:t>
            </w:r>
          </w:p>
          <w:p w:rsidR="00C64FD5" w:rsidRPr="00FA47A4" w:rsidRDefault="00C64FD5" w:rsidP="005D6259">
            <w:pPr>
              <w:jc w:val="both"/>
              <w:rPr>
                <w:rFonts w:eastAsia="MS Mincho"/>
                <w:bCs/>
                <w:iCs/>
                <w:lang w:val="en-US"/>
              </w:rPr>
            </w:pPr>
          </w:p>
          <w:p w:rsidR="00C64FD5" w:rsidRPr="00FA47A4" w:rsidRDefault="00C64FD5" w:rsidP="005D6259">
            <w:pPr>
              <w:jc w:val="both"/>
              <w:rPr>
                <w:rFonts w:eastAsia="MS Mincho"/>
                <w:bCs/>
                <w:iCs/>
                <w:lang w:val="en-US"/>
              </w:rPr>
            </w:pPr>
            <w:r w:rsidRPr="00FA47A4">
              <w:rPr>
                <w:rFonts w:eastAsia="MS Mincho"/>
                <w:bCs/>
                <w:iCs/>
                <w:sz w:val="22"/>
                <w:szCs w:val="22"/>
                <w:lang w:val="en-US"/>
              </w:rPr>
              <w:lastRenderedPageBreak/>
              <w:t>- Limits of Albanian civil judicial jurisdiction and the limits of its action versus foreign subjects.</w:t>
            </w:r>
          </w:p>
          <w:p w:rsidR="00C64FD5" w:rsidRPr="00FA47A4" w:rsidRDefault="00C64FD5" w:rsidP="005D6259">
            <w:pPr>
              <w:jc w:val="both"/>
              <w:rPr>
                <w:rFonts w:eastAsia="MS Mincho"/>
                <w:bCs/>
                <w:iCs/>
                <w:lang w:val="en-US"/>
              </w:rPr>
            </w:pPr>
            <w:r w:rsidRPr="00FA47A4">
              <w:rPr>
                <w:rFonts w:eastAsia="MS Mincho"/>
                <w:bCs/>
                <w:iCs/>
                <w:sz w:val="22"/>
                <w:szCs w:val="22"/>
                <w:lang w:val="en-US"/>
              </w:rPr>
              <w:t xml:space="preserve">- </w:t>
            </w:r>
            <w:r w:rsidRPr="00FA47A4">
              <w:rPr>
                <w:rFonts w:eastAsia="MS Mincho"/>
                <w:bCs/>
                <w:iCs/>
                <w:lang w:val="en-US" w:eastAsia="en-US"/>
              </w:rPr>
              <w:t>The importance of international acts that regulate jurisdiction</w:t>
            </w:r>
            <w:r w:rsidRPr="00FA47A4">
              <w:rPr>
                <w:rFonts w:eastAsia="MS Mincho"/>
                <w:bCs/>
                <w:iCs/>
                <w:sz w:val="22"/>
                <w:szCs w:val="22"/>
                <w:lang w:val="en-US"/>
              </w:rPr>
              <w:t xml:space="preserve"> and the importance of their recognition and application in home legislation. </w:t>
            </w:r>
          </w:p>
          <w:p w:rsidR="00C64FD5" w:rsidRPr="00FA47A4" w:rsidRDefault="00C64FD5" w:rsidP="005D6259">
            <w:pPr>
              <w:tabs>
                <w:tab w:val="num" w:pos="1152"/>
              </w:tabs>
              <w:jc w:val="both"/>
              <w:rPr>
                <w:rFonts w:eastAsia="MS Mincho"/>
                <w:bCs/>
                <w:i/>
                <w:iCs/>
                <w:u w:val="single"/>
                <w:lang w:val="en-US"/>
              </w:rPr>
            </w:pPr>
          </w:p>
          <w:p w:rsidR="00C64FD5" w:rsidRPr="00FA47A4" w:rsidRDefault="00C64FD5" w:rsidP="005D6259">
            <w:pPr>
              <w:jc w:val="both"/>
              <w:rPr>
                <w:rFonts w:eastAsia="MS Mincho"/>
                <w:bCs/>
                <w:i/>
                <w:iCs/>
                <w:u w:val="single"/>
                <w:lang w:val="en-US"/>
              </w:rPr>
            </w:pPr>
            <w:r w:rsidRPr="00FA47A4">
              <w:rPr>
                <w:rFonts w:eastAsia="MS Mincho"/>
                <w:bCs/>
                <w:iCs/>
                <w:sz w:val="22"/>
                <w:szCs w:val="22"/>
                <w:lang w:val="en-US"/>
              </w:rPr>
              <w:t xml:space="preserve">- </w:t>
            </w:r>
            <w:r w:rsidRPr="00FA47A4">
              <w:rPr>
                <w:rFonts w:eastAsia="MS Mincho"/>
                <w:bCs/>
                <w:iCs/>
                <w:lang w:val="en-US" w:eastAsia="en-US"/>
              </w:rPr>
              <w:t>Meaning and content of competence, its differences and commons with jurisdiction</w:t>
            </w:r>
            <w:r w:rsidRPr="00FA47A4">
              <w:rPr>
                <w:rFonts w:eastAsia="MS Mincho"/>
                <w:bCs/>
                <w:iCs/>
                <w:sz w:val="22"/>
                <w:szCs w:val="22"/>
                <w:lang w:val="en-US"/>
              </w:rPr>
              <w:t>.</w:t>
            </w:r>
          </w:p>
          <w:p w:rsidR="00C64FD5" w:rsidRPr="00FA47A4" w:rsidRDefault="00C64FD5" w:rsidP="005D6259">
            <w:pPr>
              <w:tabs>
                <w:tab w:val="num" w:pos="1152"/>
              </w:tabs>
              <w:jc w:val="both"/>
              <w:rPr>
                <w:rFonts w:eastAsia="MS Mincho"/>
                <w:bCs/>
                <w:iCs/>
                <w:lang w:val="en-US"/>
              </w:rPr>
            </w:pPr>
            <w:r w:rsidRPr="00FA47A4">
              <w:rPr>
                <w:rFonts w:eastAsia="MS Mincho"/>
                <w:bCs/>
                <w:iCs/>
                <w:lang w:val="en-US" w:eastAsia="en-US"/>
              </w:rPr>
              <w:t>Criteria of the division of competence between courts. Competences in subject, territorial competences, the importance of the correct definition of competence from courts</w:t>
            </w:r>
            <w:r w:rsidRPr="00FA47A4">
              <w:rPr>
                <w:rFonts w:eastAsia="MS Mincho"/>
                <w:bCs/>
                <w:iCs/>
                <w:sz w:val="22"/>
                <w:szCs w:val="22"/>
                <w:lang w:val="en-US"/>
              </w:rPr>
              <w:t xml:space="preserve">. </w:t>
            </w:r>
          </w:p>
          <w:p w:rsidR="00C64FD5" w:rsidRPr="00FA47A4" w:rsidRDefault="00C64FD5" w:rsidP="005D6259">
            <w:pPr>
              <w:tabs>
                <w:tab w:val="num" w:pos="1152"/>
              </w:tabs>
              <w:jc w:val="both"/>
              <w:rPr>
                <w:rFonts w:eastAsia="MS Mincho"/>
                <w:bCs/>
                <w:iCs/>
                <w:lang w:val="en-US"/>
              </w:rPr>
            </w:pPr>
          </w:p>
          <w:p w:rsidR="00C64FD5" w:rsidRPr="00FA47A4" w:rsidRDefault="00C64FD5" w:rsidP="005D6259">
            <w:pPr>
              <w:jc w:val="both"/>
              <w:rPr>
                <w:rFonts w:eastAsia="MS Mincho"/>
                <w:bCs/>
                <w:iCs/>
                <w:lang w:val="en-US"/>
              </w:rPr>
            </w:pPr>
            <w:r w:rsidRPr="00FA47A4">
              <w:rPr>
                <w:rFonts w:eastAsia="MS Mincho"/>
                <w:bCs/>
                <w:iCs/>
                <w:sz w:val="22"/>
                <w:szCs w:val="22"/>
                <w:lang w:val="en-US"/>
              </w:rPr>
              <w:t xml:space="preserve">- </w:t>
            </w:r>
            <w:r w:rsidRPr="00FA47A4">
              <w:rPr>
                <w:rFonts w:eastAsia="MS Mincho"/>
                <w:bCs/>
                <w:iCs/>
                <w:lang w:val="en-US" w:eastAsia="en-US"/>
              </w:rPr>
              <w:t>The opposition of jurisdiction and competence. Commons and differences of the opposition of jurisdiction and competence. Specifics represented by the appeal for the opposition of jurisdiction and competence in relation to other specific appeals</w:t>
            </w:r>
            <w:r w:rsidRPr="00FA47A4">
              <w:rPr>
                <w:rFonts w:eastAsia="MS Mincho"/>
                <w:bCs/>
                <w:iCs/>
                <w:sz w:val="22"/>
                <w:szCs w:val="22"/>
                <w:lang w:val="en-US"/>
              </w:rPr>
              <w:t xml:space="preserve">.  </w:t>
            </w: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sz w:val="22"/>
                <w:szCs w:val="22"/>
                <w:lang w:val="en-US"/>
              </w:rPr>
              <w:t>12 classes</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iCs/>
                <w:sz w:val="22"/>
                <w:szCs w:val="22"/>
                <w:lang w:val="en-US"/>
              </w:rPr>
              <w:t>(2 classes)</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iCs/>
                <w:sz w:val="22"/>
                <w:szCs w:val="22"/>
                <w:lang w:val="en-US"/>
              </w:rPr>
              <w:t>(2 classes)</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iCs/>
                <w:sz w:val="22"/>
                <w:szCs w:val="22"/>
                <w:lang w:val="en-US"/>
              </w:rPr>
              <w:t>(2 classes)</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iCs/>
                <w:sz w:val="22"/>
                <w:szCs w:val="22"/>
                <w:lang w:val="en-US"/>
              </w:rPr>
              <w:t>(2 classes)</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iCs/>
                <w:sz w:val="22"/>
                <w:szCs w:val="22"/>
                <w:lang w:val="en-US"/>
              </w:rPr>
              <w:t>(4 classes)</w:t>
            </w: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lang w:val="en-US"/>
              </w:rPr>
              <w:lastRenderedPageBreak/>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Every magistrate will represent cases from judicial practice that will be discussed among them</w:t>
            </w:r>
            <w:r w:rsidRPr="00FA47A4">
              <w:rPr>
                <w:rFonts w:eastAsia="MS Mincho"/>
                <w:bCs/>
                <w:iCs/>
                <w:sz w:val="22"/>
                <w:szCs w:val="22"/>
                <w:lang w:val="en-US"/>
              </w:rPr>
              <w:t>.</w:t>
            </w: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Cs/>
                <w:iCs/>
                <w:lang w:val="en-US" w:eastAsia="en-US"/>
              </w:rPr>
            </w:pPr>
            <w:r w:rsidRPr="00FA47A4">
              <w:rPr>
                <w:rFonts w:eastAsia="MS Mincho"/>
                <w:bCs/>
                <w:iCs/>
                <w:sz w:val="22"/>
                <w:szCs w:val="22"/>
                <w:lang w:val="en-US" w:eastAsia="en-US"/>
              </w:rPr>
              <w:t xml:space="preserve">- </w:t>
            </w: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Brati, A. “</w:t>
            </w:r>
            <w:r w:rsidRPr="00FA47A4">
              <w:rPr>
                <w:rFonts w:eastAsia="MS Mincho"/>
                <w:bCs/>
                <w:i/>
                <w:iCs/>
                <w:lang w:val="en-US" w:eastAsia="en-US"/>
              </w:rPr>
              <w:t>Civil Procedure,</w:t>
            </w:r>
            <w:r w:rsidRPr="00FA47A4">
              <w:rPr>
                <w:rFonts w:eastAsia="MS Mincho"/>
                <w:bCs/>
                <w:iCs/>
                <w:lang w:val="en-US" w:eastAsia="en-US"/>
              </w:rPr>
              <w:t xml:space="preserve">” Ist edition, 2008.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Simoni, A., Sadushi, S., Çomo, S. “</w:t>
            </w:r>
            <w:r w:rsidRPr="00FA47A4">
              <w:rPr>
                <w:rFonts w:eastAsia="MS Mincho"/>
                <w:bCs/>
                <w:i/>
                <w:iCs/>
                <w:lang w:val="en-US" w:eastAsia="en-US"/>
              </w:rPr>
              <w:t>Comparative view on the Civil Procedure,</w:t>
            </w:r>
            <w:r w:rsidRPr="00FA47A4">
              <w:rPr>
                <w:rFonts w:eastAsia="MS Mincho"/>
                <w:bCs/>
                <w:iCs/>
                <w:lang w:val="en-US" w:eastAsia="en-US"/>
              </w:rPr>
              <w:t xml:space="preserve">”2006.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xml:space="preserve">- Constitution and Code of Civil Procedure of the Republic of Albania. </w:t>
            </w:r>
          </w:p>
          <w:p w:rsidR="00C64FD5" w:rsidRPr="00FA47A4" w:rsidRDefault="00C64FD5" w:rsidP="005D6259">
            <w:pPr>
              <w:jc w:val="both"/>
              <w:rPr>
                <w:rFonts w:eastAsia="MS Mincho"/>
                <w:bCs/>
                <w:iCs/>
                <w:lang w:val="en-US" w:eastAsia="en-US"/>
              </w:rPr>
            </w:pPr>
            <w:r w:rsidRPr="00FA47A4">
              <w:rPr>
                <w:lang w:val="en-US"/>
              </w:rPr>
              <w:lastRenderedPageBreak/>
              <w:t xml:space="preserve"> - Kola Tafaj, F. </w:t>
            </w:r>
            <w:r w:rsidRPr="00FA47A4">
              <w:rPr>
                <w:i/>
                <w:lang w:val="en-US"/>
              </w:rPr>
              <w:t>“International Lis Pendens in the Albanian judicial jurisdiction an innovation in the Albanian procedural law,</w:t>
            </w:r>
            <w:r w:rsidRPr="00FA47A4">
              <w:rPr>
                <w:lang w:val="en-US"/>
              </w:rPr>
              <w:t>” “Jeta Juridike” journal, No. 3, Edition of the School of Magistrates, 2017.</w:t>
            </w:r>
          </w:p>
          <w:p w:rsidR="00C64FD5" w:rsidRPr="00FA47A4" w:rsidRDefault="00C64FD5" w:rsidP="005D6259">
            <w:pPr>
              <w:jc w:val="both"/>
              <w:rPr>
                <w:rFonts w:eastAsia="MS Mincho"/>
                <w:bCs/>
                <w:iCs/>
                <w:lang w:val="en-US" w:eastAsia="en-US"/>
              </w:rPr>
            </w:pPr>
            <w:r w:rsidRPr="00FA47A4">
              <w:rPr>
                <w:rFonts w:eastAsia="MS Mincho"/>
                <w:lang w:val="en-US"/>
              </w:rPr>
              <w:t>- Judgment no</w:t>
            </w:r>
            <w:r w:rsidRPr="00FA47A4">
              <w:rPr>
                <w:rFonts w:eastAsia="MS Mincho"/>
                <w:bCs/>
                <w:iCs/>
                <w:lang w:val="en-US" w:eastAsia="en-US"/>
              </w:rPr>
              <w:t xml:space="preserve">. 11, date 10.3.2000 of the Constitutional Court of the Republic of Albania. </w:t>
            </w:r>
          </w:p>
          <w:p w:rsidR="00C64FD5" w:rsidRPr="00FA47A4" w:rsidRDefault="00C64FD5" w:rsidP="005D6259">
            <w:pPr>
              <w:jc w:val="both"/>
              <w:rPr>
                <w:rFonts w:eastAsia="MS Mincho"/>
                <w:bCs/>
                <w:iCs/>
                <w:lang w:val="en-US" w:eastAsia="en-US"/>
              </w:rPr>
            </w:pPr>
            <w:r w:rsidRPr="00FA47A4">
              <w:rPr>
                <w:rFonts w:eastAsia="MS Mincho"/>
                <w:lang w:val="en-US"/>
              </w:rPr>
              <w:t>- Judgment no.</w:t>
            </w:r>
            <w:r w:rsidRPr="00FA47A4">
              <w:rPr>
                <w:rFonts w:eastAsia="MS Mincho"/>
                <w:bCs/>
                <w:lang w:val="en-US"/>
              </w:rPr>
              <w:t xml:space="preserve"> </w:t>
            </w:r>
            <w:r w:rsidRPr="00FA47A4">
              <w:rPr>
                <w:rFonts w:eastAsia="MS Mincho"/>
                <w:bCs/>
                <w:iCs/>
                <w:lang w:val="en-US" w:eastAsia="en-US"/>
              </w:rPr>
              <w:t xml:space="preserve">18, date 17.11.2004 of the Constitutional Court of the Republic of Albania.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Unifying</w:t>
            </w:r>
            <w:r w:rsidRPr="00FA47A4">
              <w:rPr>
                <w:rFonts w:eastAsia="MS Mincho"/>
                <w:lang w:val="en-US"/>
              </w:rPr>
              <w:t xml:space="preserve"> Judgment no.</w:t>
            </w:r>
            <w:r w:rsidRPr="00FA47A4">
              <w:rPr>
                <w:rFonts w:eastAsia="MS Mincho"/>
                <w:bCs/>
                <w:lang w:val="en-US"/>
              </w:rPr>
              <w:t xml:space="preserve"> </w:t>
            </w:r>
            <w:r w:rsidRPr="00FA47A4">
              <w:rPr>
                <w:rFonts w:eastAsia="MS Mincho"/>
                <w:bCs/>
                <w:iCs/>
                <w:lang w:val="en-US" w:eastAsia="en-US"/>
              </w:rPr>
              <w:t xml:space="preserve">686, date 11.5.2000 of the High Court.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Unifying</w:t>
            </w:r>
            <w:r w:rsidRPr="00FA47A4">
              <w:rPr>
                <w:rFonts w:eastAsia="MS Mincho"/>
                <w:lang w:val="en-US"/>
              </w:rPr>
              <w:t xml:space="preserve"> Judgment no.</w:t>
            </w:r>
            <w:r w:rsidRPr="00FA47A4">
              <w:rPr>
                <w:rFonts w:eastAsia="MS Mincho"/>
                <w:bCs/>
                <w:lang w:val="en-US"/>
              </w:rPr>
              <w:t xml:space="preserve"> </w:t>
            </w:r>
            <w:r w:rsidRPr="00FA47A4">
              <w:rPr>
                <w:rFonts w:eastAsia="MS Mincho"/>
                <w:bCs/>
                <w:iCs/>
                <w:lang w:val="en-US" w:eastAsia="en-US"/>
              </w:rPr>
              <w:t xml:space="preserve">7, date 24.3.2005 of the High Court.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Unifying</w:t>
            </w:r>
            <w:r w:rsidRPr="00FA47A4">
              <w:rPr>
                <w:rFonts w:eastAsia="MS Mincho"/>
                <w:lang w:val="en-US"/>
              </w:rPr>
              <w:t xml:space="preserve"> Judgment no.</w:t>
            </w:r>
            <w:r w:rsidRPr="00FA47A4">
              <w:rPr>
                <w:rFonts w:eastAsia="MS Mincho"/>
                <w:bCs/>
                <w:lang w:val="en-US"/>
              </w:rPr>
              <w:t xml:space="preserve"> </w:t>
            </w:r>
            <w:r w:rsidRPr="00FA47A4">
              <w:rPr>
                <w:rFonts w:eastAsia="MS Mincho"/>
                <w:bCs/>
                <w:iCs/>
                <w:lang w:val="en-US" w:eastAsia="en-US"/>
              </w:rPr>
              <w:t xml:space="preserve">1, date ____.___.2008 of the High Court.  </w:t>
            </w:r>
          </w:p>
          <w:p w:rsidR="00C64FD5" w:rsidRPr="00FA47A4" w:rsidRDefault="00C64FD5" w:rsidP="005D6259">
            <w:pPr>
              <w:jc w:val="both"/>
              <w:rPr>
                <w:rFonts w:eastAsia="MS Mincho"/>
                <w:bCs/>
                <w:iCs/>
                <w:lang w:val="en-US" w:eastAsia="en-US"/>
              </w:rPr>
            </w:pPr>
            <w:r w:rsidRPr="00FA47A4">
              <w:rPr>
                <w:lang w:val="en-US"/>
              </w:rPr>
              <w:t xml:space="preserve">- Regulation of Brussels 1215/2012 </w:t>
            </w:r>
            <w:r w:rsidRPr="00FA47A4">
              <w:rPr>
                <w:i/>
                <w:lang w:val="en-US"/>
              </w:rPr>
              <w:t>on</w:t>
            </w:r>
            <w:r w:rsidRPr="00FA47A4">
              <w:rPr>
                <w:lang w:val="en-US"/>
              </w:rPr>
              <w:t xml:space="preserve"> </w:t>
            </w:r>
            <w:r w:rsidRPr="00FA47A4">
              <w:rPr>
                <w:i/>
                <w:lang w:val="en-US"/>
              </w:rPr>
              <w:t>jurisdiction and the recognition and enforcement of judgments</w:t>
            </w:r>
            <w:r w:rsidRPr="00FA47A4">
              <w:rPr>
                <w:lang w:val="en-US"/>
              </w:rPr>
              <w:t xml:space="preserve">. </w:t>
            </w:r>
          </w:p>
          <w:p w:rsidR="00C64FD5" w:rsidRPr="00FA47A4" w:rsidRDefault="00C64FD5" w:rsidP="005D6259">
            <w:pPr>
              <w:pStyle w:val="FootnoteText"/>
              <w:jc w:val="both"/>
              <w:rPr>
                <w:sz w:val="24"/>
                <w:szCs w:val="24"/>
              </w:rPr>
            </w:pPr>
            <w:r w:rsidRPr="00FA47A4">
              <w:rPr>
                <w:sz w:val="24"/>
                <w:szCs w:val="24"/>
              </w:rPr>
              <w:t xml:space="preserve">- Vienna Convention on Diplomatic Relations. </w:t>
            </w:r>
          </w:p>
          <w:p w:rsidR="00C64FD5" w:rsidRPr="00FA47A4" w:rsidRDefault="00C64FD5" w:rsidP="005D6259">
            <w:pPr>
              <w:pStyle w:val="FootnoteText"/>
              <w:jc w:val="both"/>
              <w:rPr>
                <w:sz w:val="24"/>
                <w:szCs w:val="24"/>
              </w:rPr>
            </w:pPr>
            <w:r w:rsidRPr="00FA47A4">
              <w:rPr>
                <w:sz w:val="24"/>
                <w:szCs w:val="24"/>
              </w:rPr>
              <w:t>- Convention</w:t>
            </w:r>
            <w:r w:rsidRPr="00FA47A4">
              <w:rPr>
                <w:rStyle w:val="actstitle"/>
                <w:sz w:val="24"/>
                <w:szCs w:val="24"/>
              </w:rPr>
              <w:t xml:space="preserve"> of the Conference of Hague </w:t>
            </w:r>
            <w:r w:rsidRPr="00FA47A4">
              <w:rPr>
                <w:sz w:val="24"/>
                <w:szCs w:val="24"/>
              </w:rPr>
              <w:t>“</w:t>
            </w:r>
            <w:r w:rsidRPr="00FA47A4">
              <w:rPr>
                <w:i/>
                <w:sz w:val="24"/>
                <w:szCs w:val="24"/>
              </w:rPr>
              <w:t>on Civil Procedure,</w:t>
            </w:r>
            <w:r w:rsidRPr="00FA47A4">
              <w:rPr>
                <w:sz w:val="24"/>
                <w:szCs w:val="24"/>
              </w:rPr>
              <w:t xml:space="preserve">” approved by law no. 10182, date 29.10.2009.  </w:t>
            </w:r>
          </w:p>
          <w:p w:rsidR="00C64FD5" w:rsidRPr="00FA47A4" w:rsidRDefault="00C64FD5" w:rsidP="005D6259">
            <w:pPr>
              <w:pStyle w:val="FootnoteText"/>
              <w:jc w:val="both"/>
              <w:rPr>
                <w:sz w:val="24"/>
                <w:szCs w:val="24"/>
              </w:rPr>
            </w:pPr>
            <w:r w:rsidRPr="00FA47A4">
              <w:rPr>
                <w:iCs/>
                <w:sz w:val="24"/>
                <w:szCs w:val="24"/>
              </w:rPr>
              <w:t xml:space="preserve">- European Convention on International Commercial Arbitration (Convention of Geneva), </w:t>
            </w:r>
            <w:r w:rsidRPr="00FA47A4">
              <w:rPr>
                <w:sz w:val="24"/>
                <w:szCs w:val="24"/>
              </w:rPr>
              <w:t xml:space="preserve">approved by law no. </w:t>
            </w:r>
            <w:r w:rsidRPr="00FA47A4">
              <w:rPr>
                <w:iCs/>
                <w:sz w:val="24"/>
                <w:szCs w:val="24"/>
              </w:rPr>
              <w:t>8687, date 9.11.2000.</w:t>
            </w:r>
          </w:p>
          <w:p w:rsidR="00C64FD5" w:rsidRPr="00FA47A4" w:rsidRDefault="00C64FD5" w:rsidP="005D6259">
            <w:pPr>
              <w:pStyle w:val="FootnoteText"/>
              <w:jc w:val="both"/>
              <w:rPr>
                <w:sz w:val="24"/>
                <w:szCs w:val="24"/>
              </w:rPr>
            </w:pPr>
            <w:r w:rsidRPr="00FA47A4">
              <w:rPr>
                <w:iCs/>
                <w:sz w:val="24"/>
                <w:szCs w:val="24"/>
              </w:rPr>
              <w:t xml:space="preserve">- Convention on the Recognition and Enforcement of Foreign Arbitral Awards (Convention of New York), </w:t>
            </w:r>
            <w:r w:rsidRPr="00FA47A4">
              <w:rPr>
                <w:sz w:val="24"/>
                <w:szCs w:val="24"/>
              </w:rPr>
              <w:t xml:space="preserve">approved by law no. </w:t>
            </w:r>
            <w:r w:rsidRPr="00FA47A4">
              <w:rPr>
                <w:iCs/>
                <w:sz w:val="24"/>
                <w:szCs w:val="24"/>
              </w:rPr>
              <w:t xml:space="preserve">8688, date 9.11.2000. </w:t>
            </w:r>
          </w:p>
          <w:p w:rsidR="00C64FD5" w:rsidRPr="00FA47A4" w:rsidRDefault="00C64FD5" w:rsidP="005D6259">
            <w:pPr>
              <w:pStyle w:val="FootnoteText"/>
              <w:jc w:val="both"/>
              <w:rPr>
                <w:sz w:val="22"/>
                <w:szCs w:val="22"/>
              </w:rPr>
            </w:pPr>
            <w:r w:rsidRPr="00FA47A4">
              <w:rPr>
                <w:iCs/>
                <w:sz w:val="24"/>
                <w:szCs w:val="24"/>
              </w:rPr>
              <w:lastRenderedPageBreak/>
              <w:t xml:space="preserve">- Convention on the Settlement of Investment Disputes Between States and Nationals of Other States (Convention of Washington), </w:t>
            </w:r>
            <w:r w:rsidRPr="00FA47A4">
              <w:rPr>
                <w:sz w:val="24"/>
                <w:szCs w:val="24"/>
              </w:rPr>
              <w:t xml:space="preserve">approved by law no. </w:t>
            </w:r>
            <w:r w:rsidRPr="00FA47A4">
              <w:rPr>
                <w:iCs/>
                <w:sz w:val="24"/>
                <w:szCs w:val="24"/>
              </w:rPr>
              <w:t>7515, date 1.10.1991</w:t>
            </w:r>
            <w:r w:rsidRPr="00FA47A4">
              <w:rPr>
                <w:iCs/>
                <w:sz w:val="22"/>
                <w:szCs w:val="22"/>
              </w:rPr>
              <w:t xml:space="preserve">. </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lastRenderedPageBreak/>
              <w:t>Questionnaire</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lastRenderedPageBreak/>
              <w:t>3</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V</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iCs/>
                <w:lang w:val="en-US" w:eastAsia="en-US"/>
              </w:rPr>
            </w:pPr>
            <w:r w:rsidRPr="00FA47A4">
              <w:rPr>
                <w:rFonts w:eastAsia="MS Mincho"/>
                <w:b/>
                <w:bCs/>
                <w:iCs/>
                <w:lang w:val="en-US" w:eastAsia="en-US"/>
              </w:rPr>
              <w:t xml:space="preserve">TOPIC III </w:t>
            </w:r>
          </w:p>
          <w:p w:rsidR="00C64FD5" w:rsidRPr="00FA47A4" w:rsidRDefault="00C64FD5" w:rsidP="005D6259">
            <w:pPr>
              <w:jc w:val="both"/>
              <w:rPr>
                <w:rFonts w:eastAsia="MS Mincho"/>
                <w:b/>
                <w:bCs/>
                <w:iCs/>
                <w:lang w:val="en-US"/>
              </w:rPr>
            </w:pPr>
          </w:p>
          <w:p w:rsidR="00C64FD5" w:rsidRPr="00FA47A4" w:rsidRDefault="00C64FD5" w:rsidP="005D6259">
            <w:pPr>
              <w:rPr>
                <w:rFonts w:eastAsia="MS Mincho"/>
                <w:b/>
                <w:bCs/>
                <w:iCs/>
                <w:lang w:val="en-US" w:eastAsia="en-US"/>
              </w:rPr>
            </w:pPr>
            <w:r w:rsidRPr="00FA47A4">
              <w:rPr>
                <w:rFonts w:eastAsia="MS Mincho"/>
                <w:b/>
                <w:bCs/>
                <w:iCs/>
                <w:lang w:val="en-US" w:eastAsia="en-US"/>
              </w:rPr>
              <w:t>The exclusion of the judge, demand for exclusion</w:t>
            </w:r>
            <w:r w:rsidRPr="00FA47A4">
              <w:rPr>
                <w:rFonts w:eastAsia="MS Mincho"/>
                <w:b/>
                <w:bCs/>
                <w:iCs/>
                <w:sz w:val="22"/>
                <w:szCs w:val="22"/>
                <w:lang w:val="en-US" w:eastAsia="en-US"/>
              </w:rPr>
              <w:t xml:space="preserve"> </w:t>
            </w:r>
            <w:r w:rsidRPr="00FA47A4">
              <w:rPr>
                <w:rFonts w:eastAsia="MS Mincho"/>
                <w:b/>
                <w:bCs/>
                <w:iCs/>
                <w:sz w:val="22"/>
                <w:szCs w:val="22"/>
                <w:lang w:val="en-US" w:eastAsia="en-US"/>
              </w:rPr>
              <w:tab/>
            </w:r>
            <w:r w:rsidRPr="00FA47A4">
              <w:rPr>
                <w:rFonts w:eastAsia="MS Mincho"/>
                <w:b/>
                <w:bCs/>
                <w:iCs/>
                <w:sz w:val="22"/>
                <w:szCs w:val="22"/>
                <w:lang w:val="en-US" w:eastAsia="en-US"/>
              </w:rPr>
              <w:tab/>
            </w:r>
            <w:r w:rsidRPr="00FA47A4">
              <w:rPr>
                <w:rFonts w:eastAsia="MS Mincho"/>
                <w:b/>
                <w:bCs/>
                <w:iCs/>
                <w:sz w:val="22"/>
                <w:szCs w:val="22"/>
                <w:lang w:val="en-US" w:eastAsia="en-US"/>
              </w:rPr>
              <w:tab/>
              <w:t xml:space="preserve">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xml:space="preserve">- Constitutional and legal guarantees to provide the impartiality of the judge.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The exclusion of the judge and the procedure of his exclusion.</w:t>
            </w: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sz w:val="22"/>
                <w:szCs w:val="22"/>
                <w:lang w:val="en-US"/>
              </w:rPr>
              <w:t>2 classes</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Cs/>
                <w:iCs/>
                <w:lang w:val="en-US"/>
              </w:rPr>
            </w:pPr>
          </w:p>
          <w:p w:rsidR="00C64FD5" w:rsidRPr="00FA47A4" w:rsidRDefault="00C64FD5" w:rsidP="005D6259">
            <w:pPr>
              <w:jc w:val="center"/>
              <w:rPr>
                <w:rFonts w:eastAsia="MS Mincho"/>
                <w:bCs/>
                <w:iCs/>
                <w:lang w:val="en-US"/>
              </w:rPr>
            </w:pPr>
            <w:r w:rsidRPr="00FA47A4">
              <w:rPr>
                <w:rFonts w:eastAsia="MS Mincho"/>
                <w:bCs/>
                <w:iCs/>
                <w:sz w:val="22"/>
                <w:szCs w:val="22"/>
                <w:lang w:val="en-US"/>
              </w:rPr>
              <w:t xml:space="preserve">Lecture,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bCs/>
                <w:iCs/>
                <w:sz w:val="22"/>
                <w:szCs w:val="22"/>
                <w:lang w:val="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Cs/>
                <w:iCs/>
                <w:lang w:val="en-US" w:eastAsia="en-US"/>
              </w:rPr>
            </w:pPr>
            <w:r w:rsidRPr="00FA47A4">
              <w:rPr>
                <w:rFonts w:eastAsia="MS Mincho"/>
                <w:bCs/>
                <w:iCs/>
                <w:lang w:val="en-US" w:eastAsia="en-US"/>
              </w:rPr>
              <w:t xml:space="preserve">- Constitution of the Republic of Albania. </w:t>
            </w:r>
          </w:p>
          <w:p w:rsidR="00C64FD5" w:rsidRPr="00FA47A4" w:rsidRDefault="00C64FD5" w:rsidP="005D6259">
            <w:pPr>
              <w:jc w:val="both"/>
              <w:rPr>
                <w:rFonts w:eastAsia="MS Mincho"/>
                <w:bCs/>
                <w:iCs/>
                <w:lang w:val="en-US" w:eastAsia="en-US"/>
              </w:rPr>
            </w:pPr>
            <w:r w:rsidRPr="00FA47A4">
              <w:rPr>
                <w:rFonts w:eastAsia="MS Mincho"/>
                <w:bCs/>
                <w:iCs/>
                <w:lang w:val="en-US" w:eastAsia="en-US"/>
              </w:rPr>
              <w:t>- Article 6 of ECHR and Jurisprudence of the Strasbourg Court on fair legal process in civil cases, especially judgments that have to do with Albania.</w:t>
            </w:r>
          </w:p>
          <w:p w:rsidR="00C64FD5" w:rsidRPr="00FA47A4" w:rsidRDefault="00C64FD5" w:rsidP="005D6259">
            <w:pPr>
              <w:jc w:val="both"/>
              <w:rPr>
                <w:rFonts w:eastAsia="MS Mincho"/>
                <w:bCs/>
                <w:iCs/>
                <w:lang w:val="en-US" w:eastAsia="en-US"/>
              </w:rPr>
            </w:pPr>
            <w:r w:rsidRPr="00FA47A4">
              <w:rPr>
                <w:rFonts w:eastAsia="MS Mincho"/>
                <w:bCs/>
                <w:iCs/>
                <w:lang w:val="en-US" w:eastAsia="en-US"/>
              </w:rPr>
              <w:t>- Code of Civil Procedure of the Republic of Albania of the year 1996, changed.</w:t>
            </w:r>
          </w:p>
          <w:p w:rsidR="00C64FD5" w:rsidRPr="00FA47A4" w:rsidRDefault="00C64FD5" w:rsidP="005D6259">
            <w:pPr>
              <w:tabs>
                <w:tab w:val="num" w:pos="3240"/>
              </w:tabs>
              <w:jc w:val="both"/>
              <w:rPr>
                <w:rFonts w:eastAsia="MS Mincho"/>
                <w:bCs/>
                <w:iCs/>
                <w:lang w:val="en-US"/>
              </w:rPr>
            </w:pP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4</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bCs/>
                <w:lang w:val="en-US" w:eastAsia="en-US"/>
              </w:rPr>
            </w:pPr>
            <w:r w:rsidRPr="00FA47A4">
              <w:rPr>
                <w:rFonts w:eastAsia="MS Mincho"/>
                <w:b/>
                <w:bCs/>
                <w:sz w:val="22"/>
                <w:szCs w:val="22"/>
                <w:lang w:val="en-US" w:eastAsia="en-US"/>
              </w:rPr>
              <w:t>V</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VI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VII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VIII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tabs>
                <w:tab w:val="num" w:pos="72"/>
              </w:tabs>
              <w:jc w:val="both"/>
              <w:rPr>
                <w:rFonts w:eastAsia="MS Mincho"/>
                <w:bCs/>
                <w:iCs/>
                <w:lang w:val="en-US" w:eastAsia="en-US"/>
              </w:rPr>
            </w:pPr>
            <w:r w:rsidRPr="00FA47A4">
              <w:rPr>
                <w:rFonts w:eastAsia="MS Mincho"/>
                <w:b/>
                <w:bCs/>
                <w:iCs/>
                <w:lang w:val="en-US" w:eastAsia="en-US"/>
              </w:rPr>
              <w:lastRenderedPageBreak/>
              <w:t>TOPIC IV</w:t>
            </w:r>
          </w:p>
          <w:p w:rsidR="00C64FD5" w:rsidRPr="00FA47A4" w:rsidRDefault="00C64FD5" w:rsidP="005D6259">
            <w:pPr>
              <w:tabs>
                <w:tab w:val="num" w:pos="72"/>
              </w:tabs>
              <w:jc w:val="both"/>
              <w:rPr>
                <w:rFonts w:eastAsia="MS Mincho"/>
                <w:b/>
                <w:bCs/>
                <w:iCs/>
                <w:lang w:val="en-US"/>
              </w:rPr>
            </w:pPr>
          </w:p>
          <w:p w:rsidR="00C64FD5" w:rsidRPr="00FA47A4" w:rsidRDefault="00C64FD5" w:rsidP="005D6259">
            <w:pPr>
              <w:tabs>
                <w:tab w:val="num" w:pos="72"/>
              </w:tabs>
              <w:rPr>
                <w:rFonts w:eastAsia="MS Mincho"/>
                <w:b/>
                <w:bCs/>
                <w:iCs/>
                <w:lang w:val="en-US"/>
              </w:rPr>
            </w:pPr>
            <w:r w:rsidRPr="00FA47A4">
              <w:rPr>
                <w:rFonts w:eastAsia="MS Mincho"/>
                <w:b/>
                <w:bCs/>
                <w:iCs/>
                <w:lang w:val="en-US" w:eastAsia="en-US"/>
              </w:rPr>
              <w:t xml:space="preserve">Lawsuit, the meaning of the right of lawsuit, statement of claim, defense statement,turndown and countercharge </w:t>
            </w:r>
            <w:r w:rsidRPr="00FA47A4">
              <w:rPr>
                <w:rFonts w:eastAsia="MS Mincho"/>
                <w:b/>
                <w:bCs/>
                <w:iCs/>
                <w:sz w:val="22"/>
                <w:szCs w:val="22"/>
                <w:lang w:val="en-US"/>
              </w:rPr>
              <w:t xml:space="preserve">. </w:t>
            </w:r>
          </w:p>
          <w:p w:rsidR="00C64FD5" w:rsidRPr="00FA47A4" w:rsidRDefault="00C64FD5" w:rsidP="005D6259">
            <w:pPr>
              <w:jc w:val="both"/>
              <w:rPr>
                <w:rFonts w:eastAsia="MS Mincho"/>
                <w:bCs/>
                <w:iCs/>
                <w:lang w:val="en-US" w:eastAsia="en-US"/>
              </w:rPr>
            </w:pPr>
            <w:r w:rsidRPr="00FA47A4">
              <w:rPr>
                <w:rFonts w:eastAsia="MS Mincho"/>
                <w:b/>
                <w:bCs/>
                <w:iCs/>
                <w:lang w:val="en-US" w:eastAsia="en-US"/>
              </w:rPr>
              <w:t xml:space="preserve">1. </w:t>
            </w:r>
            <w:r w:rsidRPr="00FA47A4">
              <w:rPr>
                <w:rFonts w:eastAsia="MS Mincho"/>
                <w:bCs/>
                <w:iCs/>
                <w:lang w:val="en-US" w:eastAsia="en-US"/>
              </w:rPr>
              <w:t>Meaning of lawsuit and its elements. Formal conditions of the lawsuit and fundamental conditions of the lawsuit. (2 classes)</w:t>
            </w:r>
          </w:p>
          <w:p w:rsidR="00C64FD5" w:rsidRPr="00FA47A4" w:rsidRDefault="00C64FD5" w:rsidP="005D6259">
            <w:pPr>
              <w:jc w:val="both"/>
              <w:rPr>
                <w:rFonts w:eastAsia="MS Mincho"/>
                <w:bCs/>
                <w:iCs/>
                <w:lang w:val="en-US" w:eastAsia="en-US"/>
              </w:rPr>
            </w:pPr>
            <w:r w:rsidRPr="00FA47A4">
              <w:rPr>
                <w:rFonts w:eastAsia="MS Mincho"/>
                <w:b/>
                <w:bCs/>
                <w:iCs/>
                <w:lang w:val="en-US" w:eastAsia="en-US"/>
              </w:rPr>
              <w:t xml:space="preserve">2. </w:t>
            </w:r>
            <w:r w:rsidRPr="00FA47A4">
              <w:rPr>
                <w:rFonts w:eastAsia="MS Mincho"/>
                <w:bCs/>
                <w:iCs/>
                <w:lang w:val="en-US" w:eastAsia="en-US"/>
              </w:rPr>
              <w:t>Identifying elements of the lawsuit, their meaning and importance for the development of the civil judicial process. (2 classes)</w:t>
            </w:r>
          </w:p>
          <w:p w:rsidR="00C64FD5" w:rsidRPr="00FA47A4" w:rsidRDefault="00C64FD5" w:rsidP="005D6259">
            <w:pPr>
              <w:tabs>
                <w:tab w:val="num" w:pos="72"/>
              </w:tabs>
              <w:jc w:val="both"/>
              <w:rPr>
                <w:rFonts w:eastAsia="MS Mincho"/>
                <w:bCs/>
                <w:iCs/>
                <w:lang w:val="en-US" w:eastAsia="en-US"/>
              </w:rPr>
            </w:pPr>
            <w:r w:rsidRPr="00FA47A4">
              <w:rPr>
                <w:rFonts w:eastAsia="MS Mincho"/>
                <w:b/>
                <w:bCs/>
                <w:iCs/>
                <w:lang w:val="en-US" w:eastAsia="en-US"/>
              </w:rPr>
              <w:t>3</w:t>
            </w:r>
            <w:r w:rsidRPr="00FA47A4">
              <w:rPr>
                <w:rFonts w:eastAsia="MS Mincho"/>
                <w:bCs/>
                <w:iCs/>
                <w:lang w:val="en-US" w:eastAsia="en-US"/>
              </w:rPr>
              <w:t>. Classification of lawsuits and their importance. Unifications of the demands of a lawsuit. Unifications of lawsuits in a judgment. Discussable problems of theory and of the judicial practice in this direction. (2 classes)</w:t>
            </w:r>
          </w:p>
          <w:p w:rsidR="00C64FD5" w:rsidRPr="00FA47A4" w:rsidRDefault="00C64FD5" w:rsidP="005D6259">
            <w:pPr>
              <w:tabs>
                <w:tab w:val="num" w:pos="72"/>
              </w:tabs>
              <w:jc w:val="both"/>
              <w:rPr>
                <w:rFonts w:eastAsia="MS Mincho"/>
                <w:bCs/>
                <w:iCs/>
                <w:lang w:val="en-US" w:eastAsia="en-US"/>
              </w:rPr>
            </w:pPr>
            <w:r w:rsidRPr="00FA47A4">
              <w:rPr>
                <w:rFonts w:eastAsia="MS Mincho"/>
                <w:b/>
                <w:bCs/>
                <w:iCs/>
                <w:lang w:val="en-US" w:eastAsia="en-US"/>
              </w:rPr>
              <w:lastRenderedPageBreak/>
              <w:t>4</w:t>
            </w:r>
            <w:r w:rsidRPr="00FA47A4">
              <w:rPr>
                <w:rFonts w:eastAsia="MS Mincho"/>
                <w:bCs/>
                <w:iCs/>
                <w:lang w:val="en-US" w:eastAsia="en-US"/>
              </w:rPr>
              <w:t>. Statement of claim, defense statement, turndown and countercharge</w:t>
            </w:r>
            <w:r w:rsidRPr="00FA47A4">
              <w:rPr>
                <w:rFonts w:eastAsia="MS Mincho"/>
                <w:b/>
                <w:bCs/>
                <w:iCs/>
                <w:lang w:val="en-US" w:eastAsia="en-US"/>
              </w:rPr>
              <w:t xml:space="preserve">, </w:t>
            </w:r>
            <w:r w:rsidRPr="00FA47A4">
              <w:rPr>
                <w:rFonts w:eastAsia="MS Mincho"/>
                <w:bCs/>
                <w:iCs/>
                <w:lang w:val="en-US" w:eastAsia="en-US"/>
              </w:rPr>
              <w:t>common and different points between them. (2 classes)</w:t>
            </w:r>
          </w:p>
          <w:p w:rsidR="00C64FD5" w:rsidRPr="00FA47A4" w:rsidRDefault="00C64FD5" w:rsidP="005D6259">
            <w:pPr>
              <w:jc w:val="both"/>
              <w:rPr>
                <w:rFonts w:eastAsia="MS Mincho"/>
                <w:bCs/>
                <w:iCs/>
                <w:lang w:val="en-US" w:eastAsia="en-US"/>
              </w:rPr>
            </w:pPr>
            <w:r w:rsidRPr="00FA47A4">
              <w:rPr>
                <w:rFonts w:eastAsia="MS Mincho"/>
                <w:b/>
                <w:bCs/>
                <w:iCs/>
                <w:lang w:val="en-US" w:eastAsia="en-US"/>
              </w:rPr>
              <w:t>5</w:t>
            </w:r>
            <w:r w:rsidRPr="00FA47A4">
              <w:rPr>
                <w:rFonts w:eastAsia="MS Mincho"/>
                <w:bCs/>
                <w:iCs/>
                <w:lang w:val="en-US" w:eastAsia="en-US"/>
              </w:rPr>
              <w:t>. The providing of the lawsuit. Conditions of permission, change or omission of the security measure of the lawsuit. Legitimating and the turndown of the security measure of the lawsuit. Types of the security measures of the lawsuit. (2 classes)</w:t>
            </w:r>
          </w:p>
          <w:p w:rsidR="00C64FD5" w:rsidRPr="00FA47A4" w:rsidRDefault="00C64FD5" w:rsidP="005D6259">
            <w:pPr>
              <w:jc w:val="both"/>
              <w:rPr>
                <w:rFonts w:eastAsia="MS Mincho"/>
                <w:bCs/>
                <w:iCs/>
                <w:lang w:val="en-US" w:eastAsia="en-US"/>
              </w:rPr>
            </w:pPr>
            <w:r w:rsidRPr="00FA47A4">
              <w:rPr>
                <w:rFonts w:eastAsia="MS Mincho"/>
                <w:b/>
                <w:bCs/>
                <w:iCs/>
                <w:lang w:val="en-US" w:eastAsia="en-US"/>
              </w:rPr>
              <w:t>6</w:t>
            </w:r>
            <w:r w:rsidRPr="00FA47A4">
              <w:rPr>
                <w:rFonts w:eastAsia="MS Mincho"/>
                <w:bCs/>
                <w:iCs/>
                <w:lang w:val="en-US" w:eastAsia="en-US"/>
              </w:rPr>
              <w:t xml:space="preserve">. Security measures of the civil court in cases when this last one does not have jurisdiction for the resolution of the base of the dispute. Security measures of civil judicial jurisdiction in the favor of arbitration. Security measures of civil judicial jurisdiction in the favor of a foreign jurisdiction (1 class). </w:t>
            </w: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rPr>
            </w:pPr>
            <w:r w:rsidRPr="00FA47A4">
              <w:rPr>
                <w:rFonts w:eastAsia="MS Mincho"/>
                <w:b/>
                <w:bCs/>
                <w:sz w:val="22"/>
                <w:szCs w:val="22"/>
                <w:lang w:val="en-US"/>
              </w:rPr>
              <w:lastRenderedPageBreak/>
              <w:t>12 classes</w:t>
            </w:r>
          </w:p>
          <w:p w:rsidR="00C64FD5" w:rsidRPr="00FA47A4" w:rsidRDefault="00C64FD5" w:rsidP="005D6259">
            <w:pPr>
              <w:jc w:val="both"/>
              <w:rPr>
                <w:rFonts w:eastAsia="MS Mincho"/>
                <w:b/>
                <w:bCs/>
                <w:lang w:val="en-US"/>
              </w:rPr>
            </w:pPr>
          </w:p>
          <w:p w:rsidR="00C64FD5" w:rsidRPr="00FA47A4" w:rsidRDefault="00C64FD5" w:rsidP="005D6259">
            <w:pPr>
              <w:jc w:val="both"/>
              <w:rPr>
                <w:rFonts w:eastAsia="MS Mincho"/>
                <w:b/>
                <w:bCs/>
                <w:lang w:val="en-US"/>
              </w:rPr>
            </w:pP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iCs/>
                <w:lang w:val="en-US"/>
              </w:rPr>
            </w:pPr>
            <w:r w:rsidRPr="00FA47A4">
              <w:rPr>
                <w:rFonts w:eastAsia="MS Mincho"/>
                <w:b/>
                <w:bCs/>
                <w:iCs/>
                <w:sz w:val="22"/>
                <w:szCs w:val="22"/>
                <w:lang w:val="en-US"/>
              </w:rPr>
              <w:t>(2 classes)</w:t>
            </w: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iCs/>
                <w:lang w:val="en-US"/>
              </w:rPr>
            </w:pPr>
          </w:p>
          <w:p w:rsidR="00C64FD5" w:rsidRPr="00FA47A4" w:rsidRDefault="00C64FD5" w:rsidP="005D6259">
            <w:pPr>
              <w:tabs>
                <w:tab w:val="num" w:pos="72"/>
              </w:tabs>
              <w:jc w:val="both"/>
              <w:rPr>
                <w:rFonts w:eastAsia="MS Mincho"/>
                <w:b/>
                <w:bCs/>
                <w:iCs/>
                <w:lang w:val="en-US"/>
              </w:rPr>
            </w:pPr>
          </w:p>
          <w:p w:rsidR="00C64FD5" w:rsidRPr="00FA47A4" w:rsidRDefault="00C64FD5" w:rsidP="005D6259">
            <w:pPr>
              <w:tabs>
                <w:tab w:val="num" w:pos="72"/>
              </w:tabs>
              <w:jc w:val="both"/>
              <w:rPr>
                <w:rFonts w:eastAsia="MS Mincho"/>
                <w:b/>
                <w:bCs/>
                <w:iCs/>
                <w:lang w:val="en-US"/>
              </w:rPr>
            </w:pPr>
            <w:r w:rsidRPr="00FA47A4">
              <w:rPr>
                <w:rFonts w:eastAsia="MS Mincho"/>
                <w:b/>
                <w:bCs/>
                <w:iCs/>
                <w:sz w:val="22"/>
                <w:szCs w:val="22"/>
                <w:lang w:val="en-US"/>
              </w:rPr>
              <w:t>(2 classes)</w:t>
            </w:r>
          </w:p>
          <w:p w:rsidR="00C64FD5" w:rsidRPr="00FA47A4" w:rsidRDefault="00C64FD5" w:rsidP="005D6259">
            <w:pPr>
              <w:tabs>
                <w:tab w:val="num" w:pos="72"/>
              </w:tabs>
              <w:ind w:left="72"/>
              <w:jc w:val="both"/>
              <w:rPr>
                <w:rFonts w:eastAsia="MS Mincho"/>
                <w:b/>
                <w:bCs/>
                <w:iCs/>
                <w:lang w:val="en-US"/>
              </w:rPr>
            </w:pPr>
          </w:p>
          <w:p w:rsidR="00C64FD5" w:rsidRPr="00FA47A4" w:rsidRDefault="00C64FD5" w:rsidP="005D6259">
            <w:pPr>
              <w:tabs>
                <w:tab w:val="num" w:pos="72"/>
              </w:tabs>
              <w:ind w:left="72"/>
              <w:jc w:val="both"/>
              <w:rPr>
                <w:rFonts w:eastAsia="MS Mincho"/>
                <w:b/>
                <w:bCs/>
                <w:iCs/>
                <w:lang w:val="en-US"/>
              </w:rPr>
            </w:pPr>
          </w:p>
          <w:p w:rsidR="00C64FD5" w:rsidRPr="00FA47A4" w:rsidRDefault="00C64FD5" w:rsidP="005D6259">
            <w:pPr>
              <w:tabs>
                <w:tab w:val="num" w:pos="72"/>
              </w:tabs>
              <w:ind w:left="72"/>
              <w:jc w:val="both"/>
              <w:rPr>
                <w:rFonts w:eastAsia="MS Mincho"/>
                <w:b/>
                <w:bCs/>
                <w:iCs/>
                <w:lang w:val="en-US"/>
              </w:rPr>
            </w:pPr>
          </w:p>
          <w:p w:rsidR="00C64FD5" w:rsidRPr="00FA47A4" w:rsidRDefault="00C64FD5" w:rsidP="005D6259">
            <w:pPr>
              <w:tabs>
                <w:tab w:val="num" w:pos="72"/>
              </w:tabs>
              <w:jc w:val="both"/>
              <w:rPr>
                <w:rFonts w:eastAsia="MS Mincho"/>
                <w:b/>
                <w:bCs/>
                <w:iCs/>
                <w:lang w:val="en-US"/>
              </w:rPr>
            </w:pPr>
          </w:p>
          <w:p w:rsidR="00C64FD5" w:rsidRPr="00FA47A4" w:rsidRDefault="00C64FD5" w:rsidP="005D6259">
            <w:pPr>
              <w:tabs>
                <w:tab w:val="num" w:pos="72"/>
              </w:tabs>
              <w:jc w:val="both"/>
              <w:rPr>
                <w:rFonts w:eastAsia="MS Mincho"/>
                <w:b/>
                <w:bCs/>
                <w:iCs/>
                <w:lang w:val="en-US"/>
              </w:rPr>
            </w:pPr>
            <w:r w:rsidRPr="00FA47A4">
              <w:rPr>
                <w:rFonts w:eastAsia="MS Mincho"/>
                <w:b/>
                <w:bCs/>
                <w:iCs/>
                <w:sz w:val="22"/>
                <w:szCs w:val="22"/>
                <w:lang w:val="en-US"/>
              </w:rPr>
              <w:t>(2 classes)</w:t>
            </w:r>
          </w:p>
          <w:p w:rsidR="00C64FD5" w:rsidRPr="00FA47A4" w:rsidRDefault="00C64FD5" w:rsidP="005D6259">
            <w:pPr>
              <w:jc w:val="both"/>
              <w:rPr>
                <w:rFonts w:eastAsia="MS Mincho"/>
                <w:b/>
                <w:bCs/>
                <w:lang w:val="en-US"/>
              </w:rPr>
            </w:pPr>
          </w:p>
          <w:p w:rsidR="00C64FD5" w:rsidRPr="00FA47A4" w:rsidRDefault="00C64FD5" w:rsidP="005D6259">
            <w:pPr>
              <w:jc w:val="both"/>
              <w:rPr>
                <w:rFonts w:eastAsia="MS Mincho"/>
                <w:b/>
                <w:bCs/>
                <w:lang w:val="en-US"/>
              </w:rPr>
            </w:pPr>
          </w:p>
          <w:p w:rsidR="00C64FD5" w:rsidRPr="00FA47A4" w:rsidRDefault="00C64FD5" w:rsidP="005D6259">
            <w:pPr>
              <w:jc w:val="both"/>
              <w:rPr>
                <w:rFonts w:eastAsia="MS Mincho"/>
                <w:b/>
                <w:bCs/>
                <w:lang w:val="en-US"/>
              </w:rPr>
            </w:pPr>
          </w:p>
          <w:p w:rsidR="00C64FD5" w:rsidRPr="00FA47A4" w:rsidRDefault="00C64FD5" w:rsidP="005D6259">
            <w:pPr>
              <w:jc w:val="both"/>
              <w:rPr>
                <w:rFonts w:eastAsia="MS Mincho"/>
                <w:b/>
                <w:bCs/>
                <w:iCs/>
                <w:lang w:val="en-US"/>
              </w:rPr>
            </w:pPr>
            <w:r w:rsidRPr="00FA47A4">
              <w:rPr>
                <w:rFonts w:eastAsia="MS Mincho"/>
                <w:b/>
                <w:bCs/>
                <w:iCs/>
                <w:sz w:val="22"/>
                <w:szCs w:val="22"/>
                <w:lang w:val="en-US"/>
              </w:rPr>
              <w:t>(2 classes)</w:t>
            </w: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iCs/>
                <w:lang w:val="en-US"/>
              </w:rPr>
            </w:pPr>
            <w:r w:rsidRPr="00FA47A4">
              <w:rPr>
                <w:rFonts w:eastAsia="MS Mincho"/>
                <w:b/>
                <w:bCs/>
                <w:iCs/>
                <w:sz w:val="22"/>
                <w:szCs w:val="22"/>
                <w:lang w:val="en-US"/>
              </w:rPr>
              <w:t>(2 classes)</w:t>
            </w: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iCs/>
                <w:lang w:val="en-US"/>
              </w:rPr>
            </w:pPr>
          </w:p>
          <w:p w:rsidR="00C64FD5" w:rsidRPr="00FA47A4" w:rsidRDefault="00C64FD5" w:rsidP="005D6259">
            <w:pPr>
              <w:jc w:val="both"/>
              <w:rPr>
                <w:rFonts w:eastAsia="MS Mincho"/>
                <w:b/>
                <w:bCs/>
                <w:lang w:val="en-US"/>
              </w:rPr>
            </w:pPr>
            <w:r w:rsidRPr="00FA47A4">
              <w:rPr>
                <w:rFonts w:eastAsia="MS Mincho"/>
                <w:b/>
                <w:bCs/>
                <w:iCs/>
                <w:sz w:val="22"/>
                <w:szCs w:val="22"/>
                <w:lang w:val="en-US"/>
              </w:rPr>
              <w:t>(2 classes)</w:t>
            </w: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Cs/>
                <w:iCs/>
                <w:lang w:val="en-US"/>
              </w:rPr>
            </w:pPr>
          </w:p>
          <w:p w:rsidR="00C64FD5" w:rsidRPr="00FA47A4" w:rsidRDefault="00C64FD5" w:rsidP="005D6259">
            <w:pPr>
              <w:jc w:val="center"/>
              <w:rPr>
                <w:rFonts w:eastAsia="MS Mincho"/>
                <w:bCs/>
                <w:iCs/>
                <w:lang w:val="en-US"/>
              </w:rPr>
            </w:pPr>
          </w:p>
          <w:p w:rsidR="00C64FD5" w:rsidRPr="00FA47A4" w:rsidRDefault="00C64FD5" w:rsidP="005D6259">
            <w:pPr>
              <w:jc w:val="center"/>
              <w:rPr>
                <w:rFonts w:eastAsia="MS Mincho"/>
                <w:bCs/>
                <w:iCs/>
                <w:lang w:val="en-US"/>
              </w:rPr>
            </w:pPr>
          </w:p>
          <w:p w:rsidR="00C64FD5" w:rsidRPr="00FA47A4" w:rsidRDefault="00C64FD5" w:rsidP="005D6259">
            <w:pPr>
              <w:jc w:val="center"/>
              <w:rPr>
                <w:rFonts w:eastAsia="MS Mincho"/>
                <w:bCs/>
                <w:iCs/>
                <w:lang w:val="en-US"/>
              </w:rPr>
            </w:pPr>
          </w:p>
          <w:p w:rsidR="00C64FD5" w:rsidRPr="00FA47A4" w:rsidRDefault="00C64FD5" w:rsidP="005D6259">
            <w:pPr>
              <w:jc w:val="center"/>
              <w:rPr>
                <w:rFonts w:eastAsia="MS Mincho"/>
                <w:bCs/>
                <w:iCs/>
                <w:lang w:val="en-US"/>
              </w:rPr>
            </w:pPr>
            <w:r w:rsidRPr="00FA47A4">
              <w:rPr>
                <w:rFonts w:eastAsia="MS Mincho"/>
                <w:bCs/>
                <w:iCs/>
                <w:sz w:val="22"/>
                <w:szCs w:val="22"/>
                <w:lang w:val="en-US"/>
              </w:rPr>
              <w:t xml:space="preserve">Lecture,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the study of Unifying</w:t>
            </w:r>
            <w:r w:rsidRPr="00FA47A4">
              <w:rPr>
                <w:rFonts w:eastAsia="MS Mincho"/>
                <w:lang w:val="en-US"/>
              </w:rPr>
              <w:t xml:space="preserve"> Judgments and </w:t>
            </w:r>
            <w:r w:rsidRPr="00FA47A4">
              <w:rPr>
                <w:rFonts w:eastAsia="MS Mincho"/>
                <w:bCs/>
                <w:iCs/>
                <w:lang w:val="en-US" w:eastAsia="en-US"/>
              </w:rPr>
              <w:t>debates on cases of judicial practice</w:t>
            </w:r>
            <w:r w:rsidRPr="00FA47A4">
              <w:rPr>
                <w:rFonts w:eastAsia="MS Mincho"/>
                <w:bCs/>
                <w:iCs/>
                <w:sz w:val="22"/>
                <w:szCs w:val="22"/>
                <w:lang w:val="en-US"/>
              </w:rPr>
              <w:t>.</w:t>
            </w: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CD5FCA">
            <w:pPr>
              <w:numPr>
                <w:ilvl w:val="0"/>
                <w:numId w:val="37"/>
              </w:numPr>
              <w:jc w:val="both"/>
              <w:rPr>
                <w:rFonts w:eastAsia="MS Mincho"/>
                <w:bCs/>
                <w:iCs/>
                <w:lang w:val="en-US" w:eastAsia="en-US"/>
              </w:rPr>
            </w:pPr>
            <w:r w:rsidRPr="00FA47A4">
              <w:rPr>
                <w:rFonts w:eastAsia="MS Mincho"/>
                <w:bCs/>
                <w:iCs/>
                <w:sz w:val="22"/>
                <w:szCs w:val="22"/>
                <w:lang w:val="en-US" w:eastAsia="en-US"/>
              </w:rPr>
              <w:t xml:space="preserve">- </w:t>
            </w: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7"/>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37"/>
              </w:numPr>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7"/>
              </w:numPr>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 no.</w:t>
            </w:r>
            <w:r w:rsidRPr="00FA47A4">
              <w:rPr>
                <w:rFonts w:eastAsia="MS Mincho"/>
                <w:bCs/>
                <w:lang w:val="en-US"/>
              </w:rPr>
              <w:t xml:space="preserve"> </w:t>
            </w:r>
            <w:r w:rsidRPr="00FA47A4">
              <w:rPr>
                <w:rFonts w:eastAsia="MS Mincho"/>
                <w:lang w:val="en-US" w:eastAsia="en-US"/>
              </w:rPr>
              <w:t xml:space="preserve">4, date 1.2.2006 </w:t>
            </w:r>
            <w:r w:rsidRPr="00FA47A4">
              <w:rPr>
                <w:rFonts w:eastAsia="MS Mincho"/>
                <w:bCs/>
                <w:lang w:val="en-US"/>
              </w:rPr>
              <w:t>of the United College of the High Court</w:t>
            </w:r>
            <w:r w:rsidRPr="00FA47A4">
              <w:rPr>
                <w:rFonts w:eastAsia="MS Mincho"/>
                <w:lang w:val="en-US" w:eastAsia="en-US"/>
              </w:rPr>
              <w:t>.</w:t>
            </w:r>
          </w:p>
          <w:p w:rsidR="00C64FD5" w:rsidRPr="00FA47A4" w:rsidRDefault="00C64FD5" w:rsidP="00CD5FCA">
            <w:pPr>
              <w:numPr>
                <w:ilvl w:val="0"/>
                <w:numId w:val="37"/>
              </w:numPr>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 no.</w:t>
            </w:r>
            <w:r w:rsidRPr="00FA47A4">
              <w:rPr>
                <w:rFonts w:eastAsia="MS Mincho"/>
                <w:bCs/>
                <w:lang w:val="en-US"/>
              </w:rPr>
              <w:t xml:space="preserve"> </w:t>
            </w:r>
            <w:r w:rsidRPr="00FA47A4">
              <w:rPr>
                <w:rFonts w:eastAsia="MS Mincho"/>
                <w:lang w:val="en-US" w:eastAsia="en-US"/>
              </w:rPr>
              <w:t xml:space="preserve">901, date 14.7.2000 </w:t>
            </w:r>
            <w:r w:rsidRPr="00FA47A4">
              <w:rPr>
                <w:rFonts w:eastAsia="MS Mincho"/>
                <w:bCs/>
                <w:lang w:val="en-US"/>
              </w:rPr>
              <w:t>of the United College of the High Court</w:t>
            </w:r>
            <w:r w:rsidRPr="00FA47A4">
              <w:rPr>
                <w:rFonts w:eastAsia="MS Mincho"/>
                <w:lang w:val="en-US" w:eastAsia="en-US"/>
              </w:rPr>
              <w:t xml:space="preserve">.  </w:t>
            </w:r>
          </w:p>
          <w:p w:rsidR="00C64FD5" w:rsidRPr="00FA47A4" w:rsidRDefault="00C64FD5" w:rsidP="00CD5FCA">
            <w:pPr>
              <w:numPr>
                <w:ilvl w:val="0"/>
                <w:numId w:val="37"/>
              </w:numPr>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 no.</w:t>
            </w:r>
            <w:r w:rsidRPr="00FA47A4">
              <w:rPr>
                <w:rFonts w:eastAsia="MS Mincho"/>
                <w:bCs/>
                <w:lang w:val="en-US"/>
              </w:rPr>
              <w:t xml:space="preserve"> </w:t>
            </w:r>
            <w:r w:rsidRPr="00FA47A4">
              <w:rPr>
                <w:rFonts w:eastAsia="MS Mincho"/>
                <w:lang w:val="en-US" w:eastAsia="en-US"/>
              </w:rPr>
              <w:t xml:space="preserve">10, date 24.3.2004 </w:t>
            </w:r>
            <w:r w:rsidRPr="00FA47A4">
              <w:rPr>
                <w:rFonts w:eastAsia="MS Mincho"/>
                <w:bCs/>
                <w:lang w:val="en-US"/>
              </w:rPr>
              <w:t>of the United College of the High Court</w:t>
            </w:r>
            <w:r w:rsidRPr="00FA47A4">
              <w:rPr>
                <w:rFonts w:eastAsia="MS Mincho"/>
                <w:lang w:val="en-US" w:eastAsia="en-US"/>
              </w:rPr>
              <w:t>.</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5</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VIII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IX</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iCs/>
                <w:lang w:val="en-US" w:eastAsia="en-US"/>
              </w:rPr>
            </w:pPr>
            <w:r w:rsidRPr="00FA47A4">
              <w:rPr>
                <w:rFonts w:eastAsia="MS Mincho"/>
                <w:b/>
                <w:bCs/>
                <w:iCs/>
                <w:lang w:val="en-US" w:eastAsia="en-US"/>
              </w:rPr>
              <w:lastRenderedPageBreak/>
              <w:t xml:space="preserve">TOPIC V </w:t>
            </w:r>
          </w:p>
          <w:p w:rsidR="00C64FD5" w:rsidRPr="00FA47A4" w:rsidRDefault="00C64FD5" w:rsidP="005D6259">
            <w:pPr>
              <w:ind w:left="72"/>
              <w:jc w:val="both"/>
              <w:rPr>
                <w:rFonts w:eastAsia="MS Mincho"/>
                <w:bCs/>
                <w:iCs/>
                <w:lang w:val="en-US"/>
              </w:rPr>
            </w:pPr>
            <w:r w:rsidRPr="00FA47A4">
              <w:rPr>
                <w:rFonts w:eastAsia="MS Mincho"/>
                <w:b/>
                <w:bCs/>
                <w:iCs/>
                <w:lang w:val="en-US" w:eastAsia="en-US"/>
              </w:rPr>
              <w:t>Acts, procedural limits and the invalidity of procedural acts</w:t>
            </w:r>
            <w:r w:rsidRPr="00FA47A4">
              <w:rPr>
                <w:rFonts w:eastAsia="MS Mincho"/>
                <w:bCs/>
                <w:iCs/>
                <w:sz w:val="22"/>
                <w:szCs w:val="22"/>
                <w:lang w:val="en-US"/>
              </w:rPr>
              <w:t xml:space="preserve"> </w:t>
            </w:r>
          </w:p>
          <w:p w:rsidR="00C64FD5" w:rsidRPr="00FA47A4" w:rsidRDefault="00C64FD5" w:rsidP="005D6259">
            <w:pPr>
              <w:ind w:left="72"/>
              <w:jc w:val="both"/>
              <w:rPr>
                <w:rFonts w:eastAsia="MS Mincho"/>
                <w:bCs/>
                <w:iCs/>
                <w:lang w:val="en-US"/>
              </w:rPr>
            </w:pPr>
            <w:r w:rsidRPr="00FA47A4">
              <w:rPr>
                <w:rFonts w:eastAsia="MS Mincho"/>
                <w:bCs/>
                <w:iCs/>
                <w:sz w:val="22"/>
                <w:szCs w:val="22"/>
                <w:lang w:val="en-US"/>
              </w:rPr>
              <w:t xml:space="preserve">- </w:t>
            </w:r>
            <w:r w:rsidRPr="00FA47A4">
              <w:rPr>
                <w:rFonts w:eastAsia="MS Mincho"/>
                <w:bCs/>
                <w:iCs/>
                <w:lang w:val="en-US" w:eastAsia="en-US"/>
              </w:rPr>
              <w:t>Meaning of procedural act, their role in the progress of the judicial process</w:t>
            </w:r>
            <w:r w:rsidRPr="00FA47A4">
              <w:rPr>
                <w:rFonts w:eastAsia="MS Mincho"/>
                <w:bCs/>
                <w:iCs/>
                <w:sz w:val="22"/>
                <w:szCs w:val="22"/>
                <w:lang w:val="en-US"/>
              </w:rPr>
              <w:t xml:space="preserve">. </w:t>
            </w:r>
          </w:p>
          <w:p w:rsidR="00C64FD5" w:rsidRPr="00FA47A4" w:rsidRDefault="00C64FD5" w:rsidP="005D6259">
            <w:pPr>
              <w:ind w:left="72"/>
              <w:jc w:val="both"/>
              <w:rPr>
                <w:rFonts w:eastAsia="MS Mincho"/>
                <w:bCs/>
                <w:iCs/>
                <w:lang w:val="en-US"/>
              </w:rPr>
            </w:pPr>
            <w:r w:rsidRPr="00FA47A4">
              <w:rPr>
                <w:rFonts w:eastAsia="MS Mincho"/>
                <w:bCs/>
                <w:iCs/>
                <w:sz w:val="22"/>
                <w:szCs w:val="22"/>
                <w:lang w:val="en-US"/>
              </w:rPr>
              <w:t xml:space="preserve">- </w:t>
            </w:r>
            <w:r w:rsidRPr="00FA47A4">
              <w:rPr>
                <w:rFonts w:eastAsia="MS Mincho"/>
                <w:bCs/>
                <w:iCs/>
                <w:lang w:val="en-US" w:eastAsia="en-US"/>
              </w:rPr>
              <w:t>Invalidity of procedural acts, meaning and importance of their declaration as invalid for the judicial process</w:t>
            </w:r>
            <w:r w:rsidRPr="00FA47A4">
              <w:rPr>
                <w:rFonts w:eastAsia="MS Mincho"/>
                <w:bCs/>
                <w:iCs/>
                <w:sz w:val="22"/>
                <w:szCs w:val="22"/>
                <w:lang w:val="en-US"/>
              </w:rPr>
              <w:t xml:space="preserve">. </w:t>
            </w:r>
          </w:p>
          <w:p w:rsidR="00C64FD5" w:rsidRPr="00FA47A4" w:rsidRDefault="00C64FD5" w:rsidP="005D6259">
            <w:pPr>
              <w:ind w:left="72"/>
              <w:jc w:val="both"/>
              <w:rPr>
                <w:rFonts w:eastAsia="MS Mincho"/>
                <w:bCs/>
                <w:iCs/>
                <w:lang w:val="en-US"/>
              </w:rPr>
            </w:pPr>
            <w:r w:rsidRPr="00FA47A4">
              <w:rPr>
                <w:rFonts w:eastAsia="MS Mincho"/>
                <w:bCs/>
                <w:iCs/>
                <w:sz w:val="22"/>
                <w:szCs w:val="22"/>
                <w:lang w:val="en-US"/>
              </w:rPr>
              <w:t xml:space="preserve">- </w:t>
            </w:r>
            <w:r w:rsidRPr="00FA47A4">
              <w:rPr>
                <w:rFonts w:eastAsia="MS Mincho"/>
                <w:bCs/>
                <w:iCs/>
                <w:lang w:val="en-US" w:eastAsia="en-US"/>
              </w:rPr>
              <w:t>Full and partial invalidity of procedural acts</w:t>
            </w:r>
            <w:r w:rsidRPr="00FA47A4">
              <w:rPr>
                <w:rFonts w:eastAsia="MS Mincho"/>
                <w:bCs/>
                <w:iCs/>
                <w:sz w:val="22"/>
                <w:szCs w:val="22"/>
                <w:lang w:val="en-US"/>
              </w:rPr>
              <w:t>;</w:t>
            </w:r>
          </w:p>
          <w:p w:rsidR="00C64FD5" w:rsidRPr="00FA47A4" w:rsidRDefault="00C64FD5" w:rsidP="005D6259">
            <w:pPr>
              <w:ind w:left="72"/>
              <w:jc w:val="both"/>
              <w:rPr>
                <w:rFonts w:eastAsia="MS Mincho"/>
                <w:bCs/>
                <w:iCs/>
                <w:lang w:val="en-US"/>
              </w:rPr>
            </w:pPr>
            <w:r w:rsidRPr="00FA47A4">
              <w:rPr>
                <w:rFonts w:eastAsia="MS Mincho"/>
                <w:bCs/>
                <w:iCs/>
                <w:sz w:val="22"/>
                <w:szCs w:val="22"/>
                <w:lang w:val="en-US"/>
              </w:rPr>
              <w:t xml:space="preserve">- </w:t>
            </w:r>
            <w:r w:rsidRPr="00FA47A4">
              <w:rPr>
                <w:rFonts w:eastAsia="MS Mincho"/>
                <w:bCs/>
                <w:iCs/>
                <w:lang w:val="en-US" w:eastAsia="en-US"/>
              </w:rPr>
              <w:t>Form and content of the procedural act, judicial proceeding and the procedural act</w:t>
            </w:r>
            <w:r w:rsidRPr="00FA47A4">
              <w:rPr>
                <w:rFonts w:eastAsia="MS Mincho"/>
                <w:bCs/>
                <w:iCs/>
                <w:sz w:val="22"/>
                <w:szCs w:val="22"/>
                <w:lang w:val="en-US"/>
              </w:rPr>
              <w:t xml:space="preserve">. </w:t>
            </w:r>
          </w:p>
          <w:p w:rsidR="00C64FD5" w:rsidRPr="00FA47A4" w:rsidRDefault="00C64FD5" w:rsidP="005D6259">
            <w:pPr>
              <w:ind w:left="72"/>
              <w:jc w:val="both"/>
              <w:rPr>
                <w:rFonts w:eastAsia="MS Mincho"/>
                <w:bCs/>
                <w:iCs/>
                <w:lang w:val="en-US"/>
              </w:rPr>
            </w:pPr>
            <w:r w:rsidRPr="00FA47A4">
              <w:rPr>
                <w:rFonts w:eastAsia="MS Mincho"/>
                <w:bCs/>
                <w:iCs/>
                <w:sz w:val="22"/>
                <w:szCs w:val="22"/>
                <w:lang w:val="en-US"/>
              </w:rPr>
              <w:t xml:space="preserve">- </w:t>
            </w:r>
            <w:r w:rsidRPr="00FA47A4">
              <w:rPr>
                <w:rFonts w:eastAsia="MS Mincho"/>
                <w:bCs/>
                <w:iCs/>
                <w:lang w:val="en-US" w:eastAsia="en-US"/>
              </w:rPr>
              <w:t>Terms of procedural acts</w:t>
            </w:r>
            <w:r w:rsidRPr="00FA47A4">
              <w:rPr>
                <w:rFonts w:eastAsia="MS Mincho"/>
                <w:bCs/>
                <w:iCs/>
                <w:sz w:val="22"/>
                <w:szCs w:val="22"/>
                <w:lang w:val="en-US"/>
              </w:rPr>
              <w:t xml:space="preserve">. </w:t>
            </w:r>
            <w:r w:rsidRPr="00FA47A4">
              <w:rPr>
                <w:rFonts w:eastAsia="MS Mincho"/>
                <w:bCs/>
                <w:iCs/>
                <w:lang w:val="en-US" w:eastAsia="en-US"/>
              </w:rPr>
              <w:t xml:space="preserve">The invalidity of notifications. The </w:t>
            </w:r>
            <w:r w:rsidRPr="00FA47A4">
              <w:rPr>
                <w:rFonts w:eastAsia="MS Mincho"/>
                <w:bCs/>
                <w:iCs/>
                <w:lang w:val="en-US" w:eastAsia="en-US"/>
              </w:rPr>
              <w:lastRenderedPageBreak/>
              <w:t>importance of procedural terms and of notifications to provide a fair legal process</w:t>
            </w:r>
            <w:r w:rsidRPr="00FA47A4">
              <w:rPr>
                <w:rFonts w:eastAsia="MS Mincho"/>
                <w:bCs/>
                <w:iCs/>
                <w:sz w:val="22"/>
                <w:szCs w:val="22"/>
                <w:lang w:val="en-US"/>
              </w:rPr>
              <w:t xml:space="preserve">. </w:t>
            </w: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bCs/>
                <w:iCs/>
                <w:lang w:val="en-US"/>
              </w:rPr>
            </w:pPr>
            <w:r w:rsidRPr="00FA47A4">
              <w:rPr>
                <w:rFonts w:eastAsia="MS Mincho"/>
                <w:b/>
                <w:bCs/>
                <w:iCs/>
                <w:sz w:val="22"/>
                <w:szCs w:val="22"/>
                <w:lang w:val="en-US"/>
              </w:rPr>
              <w:lastRenderedPageBreak/>
              <w:t>10 classes</w:t>
            </w:r>
          </w:p>
          <w:p w:rsidR="00C64FD5" w:rsidRPr="00FA47A4" w:rsidRDefault="00C64FD5" w:rsidP="005D6259">
            <w:pPr>
              <w:jc w:val="center"/>
              <w:rPr>
                <w:rFonts w:eastAsia="MS Mincho"/>
                <w:b/>
                <w:bCs/>
                <w:iCs/>
                <w:lang w:val="en-US"/>
              </w:rPr>
            </w:pPr>
          </w:p>
          <w:p w:rsidR="00C64FD5" w:rsidRPr="00FA47A4" w:rsidRDefault="00C64FD5" w:rsidP="005D6259">
            <w:pPr>
              <w:jc w:val="center"/>
              <w:rPr>
                <w:rFonts w:eastAsia="MS Mincho"/>
                <w:b/>
                <w:bCs/>
                <w:iCs/>
                <w:lang w:val="en-US"/>
              </w:rPr>
            </w:pPr>
          </w:p>
          <w:p w:rsidR="00C64FD5" w:rsidRPr="00FA47A4" w:rsidRDefault="00C64FD5" w:rsidP="005D6259">
            <w:pPr>
              <w:jc w:val="center"/>
              <w:rPr>
                <w:rFonts w:eastAsia="MS Mincho"/>
                <w:b/>
                <w:bCs/>
                <w:iCs/>
                <w:lang w:val="en-US"/>
              </w:rPr>
            </w:pPr>
          </w:p>
          <w:p w:rsidR="00C64FD5" w:rsidRPr="00FA47A4" w:rsidRDefault="00C64FD5" w:rsidP="005D6259">
            <w:pPr>
              <w:jc w:val="center"/>
              <w:rPr>
                <w:rFonts w:eastAsia="MS Mincho"/>
                <w:b/>
                <w:bCs/>
                <w:iCs/>
                <w:lang w:val="en-US"/>
              </w:rPr>
            </w:pPr>
            <w:r w:rsidRPr="00FA47A4">
              <w:rPr>
                <w:rFonts w:eastAsia="MS Mincho"/>
                <w:b/>
                <w:bCs/>
                <w:iCs/>
                <w:sz w:val="22"/>
                <w:szCs w:val="22"/>
                <w:lang w:val="en-US"/>
              </w:rPr>
              <w:t>(2 classes)</w:t>
            </w:r>
          </w:p>
          <w:p w:rsidR="00C64FD5" w:rsidRPr="00FA47A4" w:rsidRDefault="00C64FD5" w:rsidP="005D6259">
            <w:pPr>
              <w:jc w:val="center"/>
              <w:rPr>
                <w:rFonts w:eastAsia="MS Mincho"/>
                <w:b/>
                <w:bCs/>
                <w:iCs/>
                <w:lang w:val="en-US"/>
              </w:rPr>
            </w:pPr>
          </w:p>
          <w:p w:rsidR="00C64FD5" w:rsidRPr="00FA47A4" w:rsidRDefault="00C64FD5" w:rsidP="005D6259">
            <w:pPr>
              <w:jc w:val="center"/>
              <w:rPr>
                <w:rFonts w:eastAsia="MS Mincho"/>
                <w:b/>
                <w:bCs/>
                <w:iCs/>
                <w:lang w:val="en-US"/>
              </w:rPr>
            </w:pPr>
          </w:p>
          <w:p w:rsidR="00C64FD5" w:rsidRPr="00FA47A4" w:rsidRDefault="00C64FD5" w:rsidP="005D6259">
            <w:pPr>
              <w:jc w:val="center"/>
              <w:rPr>
                <w:rFonts w:eastAsia="MS Mincho"/>
                <w:b/>
                <w:bCs/>
                <w:iCs/>
                <w:lang w:val="en-US"/>
              </w:rPr>
            </w:pPr>
          </w:p>
          <w:p w:rsidR="00C64FD5" w:rsidRPr="00FA47A4" w:rsidRDefault="00C64FD5" w:rsidP="005D6259">
            <w:pPr>
              <w:jc w:val="center"/>
              <w:rPr>
                <w:rFonts w:eastAsia="MS Mincho"/>
                <w:b/>
                <w:bCs/>
                <w:lang w:val="en-US"/>
              </w:rPr>
            </w:pPr>
            <w:r w:rsidRPr="00FA47A4">
              <w:rPr>
                <w:rFonts w:eastAsia="MS Mincho"/>
                <w:b/>
                <w:bCs/>
                <w:iCs/>
                <w:sz w:val="22"/>
                <w:szCs w:val="22"/>
                <w:lang w:val="en-US"/>
              </w:rPr>
              <w:t>(4 classes)</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iCs/>
                <w:lang w:val="en-US"/>
              </w:rPr>
            </w:pPr>
            <w:r w:rsidRPr="00FA47A4">
              <w:rPr>
                <w:rFonts w:eastAsia="MS Mincho"/>
                <w:b/>
                <w:bCs/>
                <w:iCs/>
                <w:sz w:val="22"/>
                <w:szCs w:val="22"/>
                <w:lang w:val="en-US"/>
              </w:rPr>
              <w:lastRenderedPageBreak/>
              <w:t>(4 classes)</w:t>
            </w:r>
          </w:p>
          <w:p w:rsidR="00C64FD5" w:rsidRPr="00FA47A4" w:rsidRDefault="00C64FD5" w:rsidP="005D6259">
            <w:pPr>
              <w:jc w:val="center"/>
              <w:rPr>
                <w:rFonts w:eastAsia="MS Mincho"/>
                <w:b/>
                <w:bCs/>
                <w:iCs/>
                <w:lang w:val="en-US"/>
              </w:rPr>
            </w:pPr>
          </w:p>
          <w:p w:rsidR="00C64FD5" w:rsidRPr="00FA47A4" w:rsidRDefault="00C64FD5" w:rsidP="005D6259">
            <w:pPr>
              <w:jc w:val="center"/>
              <w:rPr>
                <w:rFonts w:eastAsia="MS Mincho"/>
                <w:b/>
                <w:bCs/>
                <w:iCs/>
                <w:lang w:val="en-US"/>
              </w:rPr>
            </w:pPr>
          </w:p>
          <w:p w:rsidR="00C64FD5" w:rsidRPr="00FA47A4" w:rsidRDefault="00C64FD5" w:rsidP="005D6259">
            <w:pPr>
              <w:jc w:val="center"/>
              <w:rPr>
                <w:rFonts w:eastAsia="MS Mincho"/>
                <w:b/>
                <w:bCs/>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bCs/>
                <w:iCs/>
                <w:sz w:val="22"/>
                <w:szCs w:val="22"/>
                <w:lang w:val="en-US"/>
              </w:rPr>
              <w:lastRenderedPageBreak/>
              <w:t xml:space="preserve">Lecture,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Jurisprudence of the Cassation Court of Italy. </w:t>
            </w:r>
          </w:p>
          <w:p w:rsidR="00C64FD5" w:rsidRPr="00FA47A4" w:rsidRDefault="00C64FD5" w:rsidP="00CD5FCA">
            <w:pPr>
              <w:numPr>
                <w:ilvl w:val="0"/>
                <w:numId w:val="31"/>
              </w:numPr>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Practice of the Constitutional Court.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Unifying Practice </w:t>
            </w:r>
            <w:r w:rsidRPr="00FA47A4">
              <w:rPr>
                <w:rFonts w:eastAsia="MS Mincho"/>
                <w:bCs/>
                <w:lang w:val="en-US"/>
              </w:rPr>
              <w:t>of the United College of the High Court</w:t>
            </w:r>
            <w:r w:rsidRPr="00FA47A4">
              <w:rPr>
                <w:rFonts w:eastAsia="MS Mincho"/>
                <w:lang w:val="en-US" w:eastAsia="en-US"/>
              </w:rPr>
              <w:t>.</w:t>
            </w:r>
          </w:p>
          <w:p w:rsidR="00C64FD5" w:rsidRPr="00FA47A4" w:rsidRDefault="00C64FD5" w:rsidP="00CD5FCA">
            <w:pPr>
              <w:numPr>
                <w:ilvl w:val="0"/>
                <w:numId w:val="31"/>
              </w:numPr>
              <w:rPr>
                <w:rFonts w:eastAsia="MS Mincho"/>
                <w:b/>
                <w:lang w:val="en-US" w:eastAsia="en-US"/>
              </w:rPr>
            </w:pPr>
            <w:r w:rsidRPr="00FA47A4">
              <w:rPr>
                <w:rFonts w:eastAsia="MS Mincho"/>
                <w:lang w:val="en-US" w:eastAsia="en-US"/>
              </w:rPr>
              <w:t xml:space="preserve">ECHR (Article 6) and </w:t>
            </w: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1"/>
              </w:numPr>
              <w:rPr>
                <w:rFonts w:eastAsia="MS Mincho"/>
                <w:b/>
                <w:lang w:val="en-US" w:eastAsia="en-US"/>
              </w:rPr>
            </w:pPr>
            <w:r w:rsidRPr="00FA47A4">
              <w:rPr>
                <w:rFonts w:eastAsia="MS Mincho"/>
                <w:bCs/>
                <w:iCs/>
                <w:lang w:val="en-US" w:eastAsia="en-US"/>
              </w:rPr>
              <w:t>European Convention on the Calculation of Time-Limits</w:t>
            </w:r>
            <w:r w:rsidRPr="00FA47A4">
              <w:rPr>
                <w:lang w:val="en-US"/>
              </w:rPr>
              <w:t xml:space="preserve">. </w:t>
            </w:r>
          </w:p>
          <w:p w:rsidR="00C64FD5" w:rsidRPr="00FA47A4" w:rsidRDefault="00C64FD5" w:rsidP="005D6259">
            <w:pPr>
              <w:ind w:left="720"/>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 xml:space="preserve">”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lastRenderedPageBreak/>
              <w:t xml:space="preserve">Brestovci, Faik. “Civil Procedural Law,” Pristine, 2002. </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 1962. </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xml:space="preserve">” Ist edition, 2008. </w:t>
            </w:r>
          </w:p>
          <w:p w:rsidR="00C64FD5" w:rsidRPr="00FA47A4" w:rsidRDefault="00C64FD5" w:rsidP="00CD5FCA">
            <w:pPr>
              <w:numPr>
                <w:ilvl w:val="0"/>
                <w:numId w:val="31"/>
              </w:numPr>
              <w:jc w:val="both"/>
              <w:rPr>
                <w:rFonts w:eastAsia="MS Mincho"/>
                <w:bCs/>
                <w:iCs/>
                <w:lang w:val="en-US" w:eastAsia="en-US"/>
              </w:rPr>
            </w:pP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lastRenderedPageBreak/>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6</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XI</w:t>
            </w: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eastAsia="en-US"/>
              </w:rPr>
            </w:pPr>
            <w:r w:rsidRPr="00FA47A4">
              <w:rPr>
                <w:rFonts w:eastAsia="MS Mincho"/>
                <w:b/>
                <w:bCs/>
                <w:lang w:val="en-US" w:eastAsia="en-US"/>
              </w:rPr>
              <w:t>TOPIC VI</w:t>
            </w:r>
          </w:p>
          <w:p w:rsidR="00C64FD5" w:rsidRPr="00FA47A4" w:rsidRDefault="00C64FD5" w:rsidP="005D6259">
            <w:pPr>
              <w:jc w:val="both"/>
              <w:rPr>
                <w:rFonts w:eastAsia="MS Mincho"/>
                <w:b/>
                <w:lang w:val="en-US" w:eastAsia="en-US"/>
              </w:rPr>
            </w:pPr>
            <w:r w:rsidRPr="00FA47A4">
              <w:rPr>
                <w:rFonts w:eastAsia="MS Mincho"/>
                <w:b/>
                <w:bCs/>
                <w:lang w:val="en-US" w:eastAsia="en-US"/>
              </w:rPr>
              <w:t>Judgment in the first instance</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 xml:space="preserve">General principles; </w:t>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 xml:space="preserve">Presentation of lawsuit, of </w:t>
            </w:r>
            <w:r w:rsidRPr="00FA47A4">
              <w:rPr>
                <w:rFonts w:eastAsia="MS Mincho"/>
                <w:bCs/>
                <w:iCs/>
                <w:lang w:val="en-US" w:eastAsia="en-US"/>
              </w:rPr>
              <w:t>defense statement</w:t>
            </w:r>
            <w:r w:rsidRPr="00FA47A4">
              <w:rPr>
                <w:rFonts w:eastAsia="MS Mincho"/>
                <w:lang w:val="en-US" w:eastAsia="en-US"/>
              </w:rPr>
              <w:t>;</w:t>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Preparation of the case for judgment;</w:t>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 xml:space="preserve">Attempts for reconciliation; </w:t>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 xml:space="preserve">Preliminary actions of the sole judge; </w:t>
            </w:r>
          </w:p>
          <w:p w:rsidR="00C64FD5" w:rsidRPr="00FA47A4" w:rsidRDefault="00C64FD5" w:rsidP="00CD5FCA">
            <w:pPr>
              <w:numPr>
                <w:ilvl w:val="0"/>
                <w:numId w:val="40"/>
              </w:numPr>
              <w:jc w:val="both"/>
              <w:rPr>
                <w:rFonts w:eastAsia="MS Mincho"/>
                <w:lang w:val="en-US" w:eastAsia="en-US"/>
              </w:rPr>
            </w:pPr>
            <w:r w:rsidRPr="00FA47A4">
              <w:rPr>
                <w:rFonts w:eastAsia="MS Mincho"/>
                <w:lang w:val="en-US" w:eastAsia="en-US"/>
              </w:rPr>
              <w:t>Verification of the procedural legitimating of parties.</w:t>
            </w: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4 classes</w:t>
            </w: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rPr>
            </w:pPr>
            <w:r w:rsidRPr="00FA47A4">
              <w:rPr>
                <w:rFonts w:eastAsia="MS Mincho"/>
                <w:bCs/>
                <w:iCs/>
                <w:sz w:val="22"/>
                <w:szCs w:val="22"/>
                <w:lang w:val="en-US"/>
              </w:rPr>
              <w:t xml:space="preserve">Lecture, </w:t>
            </w: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CD5FCA">
            <w:pPr>
              <w:numPr>
                <w:ilvl w:val="0"/>
                <w:numId w:val="36"/>
              </w:numPr>
              <w:jc w:val="both"/>
              <w:rPr>
                <w:rFonts w:eastAsia="MS Mincho"/>
                <w:lang w:val="en-US" w:eastAsia="en-US"/>
              </w:rPr>
            </w:pPr>
            <w:r w:rsidRPr="00FA47A4">
              <w:rPr>
                <w:rFonts w:eastAsia="MS Mincho"/>
                <w:bCs/>
                <w:iCs/>
                <w:lang w:val="en-US" w:eastAsia="en-US"/>
              </w:rPr>
              <w:t>Constitution of the Republic of Albania</w:t>
            </w:r>
            <w:r w:rsidRPr="00FA47A4">
              <w:rPr>
                <w:rFonts w:eastAsia="MS Mincho"/>
                <w:lang w:val="en-US" w:eastAsia="en-US"/>
              </w:rPr>
              <w:t xml:space="preserve">. </w:t>
            </w:r>
          </w:p>
          <w:p w:rsidR="00C64FD5" w:rsidRPr="00FA47A4" w:rsidRDefault="00C64FD5" w:rsidP="00CD5FCA">
            <w:pPr>
              <w:numPr>
                <w:ilvl w:val="0"/>
                <w:numId w:val="36"/>
              </w:numPr>
              <w:jc w:val="both"/>
              <w:rPr>
                <w:rFonts w:eastAsia="MS Mincho"/>
                <w:lang w:val="en-US" w:eastAsia="en-US"/>
              </w:rPr>
            </w:pPr>
            <w:r w:rsidRPr="00FA47A4">
              <w:rPr>
                <w:rFonts w:eastAsia="MS Mincho"/>
                <w:bCs/>
                <w:iCs/>
                <w:lang w:val="en-US" w:eastAsia="en-US"/>
              </w:rPr>
              <w:t>Article 6 of ECHR</w:t>
            </w:r>
            <w:r w:rsidRPr="00FA47A4">
              <w:rPr>
                <w:rFonts w:eastAsia="MS Mincho"/>
                <w:lang w:val="en-US" w:eastAsia="en-US"/>
              </w:rPr>
              <w:t xml:space="preserve">.  </w:t>
            </w:r>
          </w:p>
          <w:p w:rsidR="00C64FD5" w:rsidRPr="00FA47A4" w:rsidRDefault="00C64FD5" w:rsidP="00CD5FCA">
            <w:pPr>
              <w:numPr>
                <w:ilvl w:val="0"/>
                <w:numId w:val="36"/>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6"/>
              </w:numPr>
              <w:jc w:val="both"/>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6"/>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6"/>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5D6259">
            <w:pPr>
              <w:ind w:left="360"/>
              <w:jc w:val="both"/>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1"/>
              </w:numPr>
              <w:jc w:val="both"/>
              <w:rPr>
                <w:rFonts w:eastAsia="MS Mincho"/>
                <w:bCs/>
                <w:iCs/>
                <w:lang w:val="en-US" w:eastAsia="en-US"/>
              </w:rPr>
            </w:pPr>
            <w:r w:rsidRPr="00FA47A4">
              <w:rPr>
                <w:rFonts w:eastAsia="MS Mincho"/>
                <w:lang w:val="en-US" w:eastAsia="en-US"/>
              </w:rPr>
              <w:t xml:space="preserve"> </w:t>
            </w: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xml:space="preserve">” Ist edition, 2008.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 Brestovci, Faik. “Civil Procedural Law,” Pristine, 2002.</w:t>
            </w:r>
          </w:p>
          <w:p w:rsidR="00C64FD5" w:rsidRPr="00FA47A4" w:rsidRDefault="00C64FD5" w:rsidP="00CD5FCA">
            <w:pPr>
              <w:numPr>
                <w:ilvl w:val="0"/>
                <w:numId w:val="31"/>
              </w:numPr>
              <w:rPr>
                <w:rFonts w:eastAsia="MS Mincho"/>
                <w:lang w:val="en-US" w:eastAsia="en-US"/>
              </w:rPr>
            </w:pPr>
            <w:r w:rsidRPr="00FA47A4">
              <w:rPr>
                <w:rFonts w:eastAsia="MS Mincho"/>
                <w:bCs/>
                <w:lang w:val="en-US"/>
              </w:rPr>
              <w:t xml:space="preserve">Law no. </w:t>
            </w:r>
            <w:r w:rsidRPr="00FA47A4">
              <w:rPr>
                <w:rFonts w:eastAsia="MS Mincho"/>
                <w:lang w:val="en-US" w:eastAsia="en-US"/>
              </w:rPr>
              <w:t>10385, date 24.2.2011, “</w:t>
            </w:r>
            <w:r w:rsidRPr="00FA47A4">
              <w:rPr>
                <w:rFonts w:eastAsia="MS Mincho"/>
                <w:i/>
                <w:lang w:val="en-US" w:eastAsia="en-US"/>
              </w:rPr>
              <w:t>On intermediation and resolution of disputes.</w:t>
            </w:r>
            <w:r w:rsidRPr="00FA47A4">
              <w:rPr>
                <w:rFonts w:eastAsia="MS Mincho"/>
                <w:lang w:val="en-US" w:eastAsia="en-US"/>
              </w:rPr>
              <w:t>”</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7</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rPr>
            </w:pPr>
            <w:r w:rsidRPr="00FA47A4">
              <w:rPr>
                <w:rFonts w:eastAsia="MS Mincho"/>
                <w:b/>
                <w:bCs/>
                <w:lang w:val="en-US" w:eastAsia="en-US"/>
              </w:rPr>
              <w:lastRenderedPageBreak/>
              <w:t>TOPIC VII</w:t>
            </w:r>
            <w:r w:rsidRPr="00FA47A4">
              <w:rPr>
                <w:rFonts w:eastAsia="MS Mincho"/>
                <w:b/>
                <w:bCs/>
                <w:lang w:val="en-US"/>
              </w:rPr>
              <w:t xml:space="preserve"> </w:t>
            </w:r>
          </w:p>
          <w:p w:rsidR="00C64FD5" w:rsidRPr="00FA47A4" w:rsidRDefault="00C64FD5" w:rsidP="005D6259">
            <w:pPr>
              <w:jc w:val="both"/>
              <w:rPr>
                <w:rFonts w:eastAsia="MS Mincho"/>
                <w:b/>
                <w:bCs/>
                <w:lang w:val="en-US" w:eastAsia="en-US"/>
              </w:rPr>
            </w:pPr>
            <w:r w:rsidRPr="00FA47A4">
              <w:rPr>
                <w:rFonts w:eastAsia="MS Mincho"/>
                <w:b/>
                <w:bCs/>
                <w:lang w:val="en-US" w:eastAsia="en-US"/>
              </w:rPr>
              <w:t>Preparatory séance and the order for the fixing of the judicial séance</w:t>
            </w:r>
            <w:r w:rsidRPr="00FA47A4">
              <w:rPr>
                <w:rFonts w:eastAsia="MS Mincho"/>
                <w:b/>
                <w:bCs/>
                <w:sz w:val="22"/>
                <w:szCs w:val="22"/>
                <w:lang w:val="en-US" w:eastAsia="en-US"/>
              </w:rPr>
              <w:tab/>
            </w:r>
          </w:p>
          <w:p w:rsidR="00C64FD5" w:rsidRPr="00FA47A4" w:rsidRDefault="00C64FD5" w:rsidP="005D6259">
            <w:pPr>
              <w:jc w:val="both"/>
              <w:rPr>
                <w:rFonts w:eastAsia="MS Mincho"/>
                <w:b/>
                <w:bCs/>
                <w:u w:val="single"/>
                <w:lang w:val="en-US" w:eastAsia="en-US"/>
              </w:rPr>
            </w:pPr>
          </w:p>
          <w:p w:rsidR="00C64FD5" w:rsidRPr="00FA47A4" w:rsidRDefault="00C64FD5" w:rsidP="00CD5FCA">
            <w:pPr>
              <w:numPr>
                <w:ilvl w:val="0"/>
                <w:numId w:val="36"/>
              </w:numPr>
              <w:jc w:val="both"/>
              <w:rPr>
                <w:rFonts w:eastAsia="MS Mincho"/>
                <w:lang w:val="en-US" w:eastAsia="en-US"/>
              </w:rPr>
            </w:pPr>
            <w:r w:rsidRPr="00FA47A4">
              <w:rPr>
                <w:rFonts w:eastAsia="MS Mincho"/>
                <w:lang w:val="en-US" w:eastAsia="en-US"/>
              </w:rPr>
              <w:lastRenderedPageBreak/>
              <w:t xml:space="preserve">Criteria for the fixing of the preparatory séance; way of notification. </w:t>
            </w:r>
          </w:p>
          <w:p w:rsidR="00C64FD5" w:rsidRPr="00FA47A4" w:rsidRDefault="00C64FD5" w:rsidP="00CD5FCA">
            <w:pPr>
              <w:numPr>
                <w:ilvl w:val="0"/>
                <w:numId w:val="36"/>
              </w:numPr>
              <w:jc w:val="both"/>
              <w:rPr>
                <w:rFonts w:eastAsia="MS Mincho"/>
                <w:lang w:val="en-US" w:eastAsia="en-US"/>
              </w:rPr>
            </w:pPr>
            <w:r w:rsidRPr="00FA47A4">
              <w:rPr>
                <w:rFonts w:eastAsia="MS Mincho"/>
                <w:bCs/>
                <w:lang w:val="en-US" w:eastAsia="en-US"/>
              </w:rPr>
              <w:t>The order for the fixing of the judicial séanc</w:t>
            </w:r>
            <w:r w:rsidRPr="00FA47A4">
              <w:rPr>
                <w:rFonts w:eastAsia="MS Mincho"/>
                <w:b/>
                <w:bCs/>
                <w:lang w:val="en-US" w:eastAsia="en-US"/>
              </w:rPr>
              <w:t>e</w:t>
            </w:r>
            <w:r w:rsidRPr="00FA47A4">
              <w:rPr>
                <w:rFonts w:eastAsia="MS Mincho"/>
                <w:lang w:val="en-US" w:eastAsia="en-US"/>
              </w:rPr>
              <w:t xml:space="preserve">. </w:t>
            </w:r>
          </w:p>
          <w:p w:rsidR="00C64FD5" w:rsidRPr="00FA47A4" w:rsidRDefault="00C64FD5" w:rsidP="00CD5FCA">
            <w:pPr>
              <w:numPr>
                <w:ilvl w:val="0"/>
                <w:numId w:val="36"/>
              </w:numPr>
              <w:jc w:val="both"/>
              <w:rPr>
                <w:rFonts w:eastAsia="MS Mincho"/>
                <w:lang w:val="en-US" w:eastAsia="en-US"/>
              </w:rPr>
            </w:pPr>
            <w:r w:rsidRPr="00FA47A4">
              <w:rPr>
                <w:rFonts w:eastAsia="MS Mincho"/>
                <w:lang w:val="en-US" w:eastAsia="en-US"/>
              </w:rPr>
              <w:t xml:space="preserve">Procedural actions that may be done up to the issuing of the </w:t>
            </w:r>
            <w:r w:rsidRPr="00FA47A4">
              <w:rPr>
                <w:rFonts w:eastAsia="MS Mincho"/>
                <w:bCs/>
                <w:lang w:val="en-US" w:eastAsia="en-US"/>
              </w:rPr>
              <w:t>order for the fixing of the judicial séance and those that may be done beyond this moment</w:t>
            </w:r>
            <w:r w:rsidRPr="00FA47A4">
              <w:rPr>
                <w:rFonts w:eastAsia="MS Mincho"/>
                <w:b/>
                <w:bCs/>
                <w:lang w:val="en-US" w:eastAsia="en-US"/>
              </w:rPr>
              <w:t xml:space="preserve"> </w:t>
            </w:r>
          </w:p>
          <w:p w:rsidR="00C64FD5" w:rsidRPr="00FA47A4" w:rsidRDefault="00C64FD5" w:rsidP="00CD5FCA">
            <w:pPr>
              <w:numPr>
                <w:ilvl w:val="0"/>
                <w:numId w:val="36"/>
              </w:numPr>
              <w:jc w:val="both"/>
              <w:rPr>
                <w:rFonts w:eastAsia="MS Mincho"/>
                <w:lang w:val="en-US" w:eastAsia="en-US"/>
              </w:rPr>
            </w:pPr>
            <w:r w:rsidRPr="00FA47A4">
              <w:rPr>
                <w:rFonts w:eastAsia="MS Mincho"/>
                <w:lang w:val="en-US" w:eastAsia="en-US"/>
              </w:rPr>
              <w:t>The direction of the judicial investigation from the court</w:t>
            </w:r>
            <w:r w:rsidRPr="00FA47A4">
              <w:rPr>
                <w:rFonts w:eastAsia="MS Mincho"/>
                <w:sz w:val="22"/>
                <w:szCs w:val="22"/>
                <w:lang w:val="en-US" w:eastAsia="en-US"/>
              </w:rPr>
              <w:t>.</w:t>
            </w: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4 classes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p>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xml:space="preserve">, debates </w:t>
            </w:r>
            <w:r w:rsidRPr="00FA47A4">
              <w:rPr>
                <w:rFonts w:eastAsia="MS Mincho"/>
                <w:bCs/>
                <w:iCs/>
                <w:lang w:val="en-US" w:eastAsia="en-US"/>
              </w:rPr>
              <w:lastRenderedPageBreak/>
              <w:t>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CD5FCA">
            <w:pPr>
              <w:numPr>
                <w:ilvl w:val="0"/>
                <w:numId w:val="35"/>
              </w:numPr>
              <w:jc w:val="both"/>
              <w:rPr>
                <w:rFonts w:eastAsia="MS Mincho"/>
                <w:lang w:val="en-US" w:eastAsia="en-US"/>
              </w:rPr>
            </w:pPr>
            <w:r w:rsidRPr="00FA47A4">
              <w:rPr>
                <w:rFonts w:eastAsia="MS Mincho"/>
                <w:bCs/>
                <w:iCs/>
                <w:lang w:val="en-US" w:eastAsia="en-US"/>
              </w:rPr>
              <w:lastRenderedPageBreak/>
              <w:t>Constitution of the Republic of Albania</w:t>
            </w:r>
            <w:r w:rsidRPr="00FA47A4">
              <w:rPr>
                <w:rFonts w:eastAsia="MS Mincho"/>
                <w:lang w:val="en-US" w:eastAsia="en-US"/>
              </w:rPr>
              <w:t xml:space="preserve">. </w:t>
            </w:r>
          </w:p>
          <w:p w:rsidR="00C64FD5" w:rsidRPr="00FA47A4" w:rsidRDefault="00C64FD5" w:rsidP="00CD5FCA">
            <w:pPr>
              <w:numPr>
                <w:ilvl w:val="0"/>
                <w:numId w:val="35"/>
              </w:numPr>
              <w:jc w:val="both"/>
              <w:rPr>
                <w:rFonts w:eastAsia="MS Mincho"/>
                <w:lang w:val="en-US" w:eastAsia="en-US"/>
              </w:rPr>
            </w:pPr>
            <w:r w:rsidRPr="00FA47A4">
              <w:rPr>
                <w:rFonts w:eastAsia="MS Mincho"/>
                <w:bCs/>
                <w:iCs/>
                <w:lang w:val="en-US" w:eastAsia="en-US"/>
              </w:rPr>
              <w:t>Article 6 of ECHR</w:t>
            </w:r>
            <w:r w:rsidRPr="00FA47A4">
              <w:rPr>
                <w:rFonts w:eastAsia="MS Mincho"/>
                <w:lang w:val="en-US" w:eastAsia="en-US"/>
              </w:rPr>
              <w:t xml:space="preserve">.  </w:t>
            </w:r>
          </w:p>
          <w:p w:rsidR="00C64FD5" w:rsidRPr="00FA47A4" w:rsidRDefault="00C64FD5" w:rsidP="00CD5FCA">
            <w:pPr>
              <w:numPr>
                <w:ilvl w:val="0"/>
                <w:numId w:val="35"/>
              </w:numPr>
              <w:jc w:val="both"/>
              <w:rPr>
                <w:rFonts w:eastAsia="MS Mincho"/>
                <w:lang w:val="en-US" w:eastAsia="en-US"/>
              </w:rPr>
            </w:pPr>
            <w:r w:rsidRPr="00FA47A4">
              <w:rPr>
                <w:rFonts w:eastAsia="MS Mincho"/>
                <w:bCs/>
                <w:iCs/>
                <w:lang w:val="en-US" w:eastAsia="en-US"/>
              </w:rPr>
              <w:lastRenderedPageBreak/>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5"/>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5"/>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5"/>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5D6259">
            <w:pPr>
              <w:ind w:left="360"/>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1"/>
              </w:numPr>
              <w:jc w:val="both"/>
              <w:rPr>
                <w:rFonts w:eastAsia="MS Mincho"/>
                <w:bCs/>
                <w:iCs/>
                <w:lang w:val="en-US" w:eastAsia="en-US"/>
              </w:rPr>
            </w:pPr>
            <w:r w:rsidRPr="00FA47A4">
              <w:rPr>
                <w:rFonts w:eastAsia="MS Mincho"/>
                <w:lang w:val="en-US" w:eastAsia="en-US"/>
              </w:rPr>
              <w:t xml:space="preserve"> </w:t>
            </w: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 Brestovci, Faik. “Civil Procedural Law,” Pristine, 2002.</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lastRenderedPageBreak/>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8</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r w:rsidRPr="00FA47A4">
              <w:rPr>
                <w:rFonts w:eastAsia="MS Mincho"/>
                <w:b/>
                <w:sz w:val="22"/>
                <w:szCs w:val="22"/>
                <w:lang w:val="en-US"/>
              </w:rPr>
              <w:t>XIII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XIV</w:t>
            </w: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rPr>
            </w:pPr>
            <w:r w:rsidRPr="00FA47A4">
              <w:rPr>
                <w:rFonts w:eastAsia="MS Mincho"/>
                <w:b/>
                <w:bCs/>
                <w:lang w:val="en-US" w:eastAsia="en-US"/>
              </w:rPr>
              <w:t>TOPIC VIII</w:t>
            </w:r>
            <w:r w:rsidRPr="00FA47A4">
              <w:rPr>
                <w:rFonts w:eastAsia="MS Mincho"/>
                <w:b/>
                <w:bCs/>
                <w:lang w:val="en-US"/>
              </w:rPr>
              <w:t xml:space="preserve"> </w:t>
            </w:r>
          </w:p>
          <w:p w:rsidR="00C64FD5" w:rsidRPr="00FA47A4" w:rsidRDefault="00C64FD5" w:rsidP="005D6259">
            <w:pPr>
              <w:jc w:val="both"/>
              <w:rPr>
                <w:rFonts w:eastAsia="MS Mincho"/>
                <w:b/>
                <w:bCs/>
                <w:lang w:val="en-US" w:eastAsia="en-US"/>
              </w:rPr>
            </w:pPr>
            <w:r w:rsidRPr="00FA47A4">
              <w:rPr>
                <w:rFonts w:eastAsia="MS Mincho"/>
                <w:b/>
                <w:bCs/>
                <w:lang w:val="en-US" w:eastAsia="en-US"/>
              </w:rPr>
              <w:t>Third persons in judgment</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t xml:space="preserve"> </w:t>
            </w:r>
          </w:p>
          <w:p w:rsidR="00C64FD5" w:rsidRPr="00FA47A4" w:rsidRDefault="00C64FD5" w:rsidP="00CD5FCA">
            <w:pPr>
              <w:numPr>
                <w:ilvl w:val="0"/>
                <w:numId w:val="41"/>
              </w:numPr>
              <w:jc w:val="both"/>
              <w:rPr>
                <w:rFonts w:eastAsia="MS Mincho"/>
                <w:lang w:val="en-US" w:eastAsia="en-US"/>
              </w:rPr>
            </w:pPr>
            <w:r w:rsidRPr="00FA47A4">
              <w:rPr>
                <w:rFonts w:eastAsia="MS Mincho"/>
                <w:lang w:val="en-US" w:eastAsia="en-US"/>
              </w:rPr>
              <w:t xml:space="preserve">Main interference. Second interference. </w:t>
            </w:r>
          </w:p>
          <w:p w:rsidR="00C64FD5" w:rsidRPr="00FA47A4" w:rsidRDefault="00C64FD5" w:rsidP="00CD5FCA">
            <w:pPr>
              <w:numPr>
                <w:ilvl w:val="0"/>
                <w:numId w:val="41"/>
              </w:numPr>
              <w:jc w:val="both"/>
              <w:rPr>
                <w:rFonts w:eastAsia="MS Mincho"/>
                <w:lang w:val="en-US" w:eastAsia="en-US"/>
              </w:rPr>
            </w:pPr>
            <w:r w:rsidRPr="00FA47A4">
              <w:rPr>
                <w:rFonts w:eastAsia="MS Mincho"/>
                <w:lang w:val="en-US" w:eastAsia="en-US"/>
              </w:rPr>
              <w:t xml:space="preserve">Rights and obligations of the third person in judgment. </w:t>
            </w:r>
          </w:p>
          <w:p w:rsidR="00C64FD5" w:rsidRPr="00FA47A4" w:rsidRDefault="00C64FD5" w:rsidP="00CD5FCA">
            <w:pPr>
              <w:numPr>
                <w:ilvl w:val="0"/>
                <w:numId w:val="41"/>
              </w:numPr>
              <w:jc w:val="both"/>
              <w:rPr>
                <w:rFonts w:eastAsia="MS Mincho"/>
                <w:lang w:val="en-US" w:eastAsia="en-US"/>
              </w:rPr>
            </w:pPr>
            <w:r w:rsidRPr="00FA47A4">
              <w:rPr>
                <w:rFonts w:eastAsia="MS Mincho"/>
                <w:lang w:val="en-US" w:eastAsia="en-US"/>
              </w:rPr>
              <w:t xml:space="preserve">Procedural replacement.  </w:t>
            </w:r>
          </w:p>
          <w:p w:rsidR="00C64FD5" w:rsidRPr="00FA47A4" w:rsidRDefault="00C64FD5" w:rsidP="00CD5FCA">
            <w:pPr>
              <w:numPr>
                <w:ilvl w:val="0"/>
                <w:numId w:val="41"/>
              </w:numPr>
              <w:jc w:val="both"/>
              <w:rPr>
                <w:rFonts w:eastAsia="MS Mincho"/>
                <w:lang w:val="en-US" w:eastAsia="en-US"/>
              </w:rPr>
            </w:pPr>
            <w:r w:rsidRPr="00FA47A4">
              <w:rPr>
                <w:rFonts w:eastAsia="MS Mincho"/>
                <w:lang w:val="en-US" w:eastAsia="en-US"/>
              </w:rPr>
              <w:t xml:space="preserve">Procedural passage. </w:t>
            </w:r>
          </w:p>
          <w:p w:rsidR="00C64FD5" w:rsidRPr="00FA47A4" w:rsidRDefault="00C64FD5" w:rsidP="00CD5FCA">
            <w:pPr>
              <w:numPr>
                <w:ilvl w:val="0"/>
                <w:numId w:val="41"/>
              </w:numPr>
              <w:jc w:val="both"/>
              <w:rPr>
                <w:rFonts w:eastAsia="MS Mincho"/>
                <w:lang w:val="en-US" w:eastAsia="en-US"/>
              </w:rPr>
            </w:pPr>
            <w:r w:rsidRPr="00FA47A4">
              <w:rPr>
                <w:rFonts w:eastAsia="MS Mincho"/>
                <w:lang w:val="en-US" w:eastAsia="en-US"/>
              </w:rPr>
              <w:t xml:space="preserve">Co-litigation </w:t>
            </w:r>
          </w:p>
          <w:p w:rsidR="00C64FD5" w:rsidRPr="00FA47A4" w:rsidRDefault="00C64FD5" w:rsidP="005D6259">
            <w:pPr>
              <w:jc w:val="both"/>
              <w:rPr>
                <w:rFonts w:eastAsia="MS Mincho"/>
                <w:lang w:val="en-US" w:eastAsia="en-US"/>
              </w:rPr>
            </w:pP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6 classes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CD5FCA">
            <w:pPr>
              <w:numPr>
                <w:ilvl w:val="0"/>
                <w:numId w:val="34"/>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4"/>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4"/>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4"/>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5D6259">
            <w:pPr>
              <w:ind w:left="360"/>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Brestovci, Faik. “Civil Procedural Law,” Pristine, 2002.</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lastRenderedPageBreak/>
              <w:t>9</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r w:rsidRPr="00FA47A4">
              <w:rPr>
                <w:rFonts w:eastAsia="MS Mincho"/>
                <w:b/>
                <w:sz w:val="22"/>
                <w:szCs w:val="22"/>
                <w:lang w:val="en-US"/>
              </w:rPr>
              <w:t>XIV</w:t>
            </w: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rPr>
            </w:pPr>
            <w:r w:rsidRPr="00FA47A4">
              <w:rPr>
                <w:rFonts w:eastAsia="MS Mincho"/>
                <w:b/>
                <w:bCs/>
                <w:lang w:val="en-US" w:eastAsia="en-US"/>
              </w:rPr>
              <w:t>TOPIC IX</w:t>
            </w:r>
            <w:r w:rsidRPr="00FA47A4">
              <w:rPr>
                <w:rFonts w:eastAsia="MS Mincho"/>
                <w:b/>
                <w:bCs/>
                <w:lang w:val="en-US"/>
              </w:rPr>
              <w:t xml:space="preserve"> </w:t>
            </w:r>
          </w:p>
          <w:p w:rsidR="00C64FD5" w:rsidRPr="00FA47A4" w:rsidRDefault="00C64FD5" w:rsidP="005D6259">
            <w:pPr>
              <w:jc w:val="both"/>
              <w:rPr>
                <w:rFonts w:eastAsia="MS Mincho"/>
                <w:b/>
                <w:bCs/>
                <w:u w:val="single"/>
                <w:lang w:val="en-US" w:eastAsia="en-US"/>
              </w:rPr>
            </w:pPr>
            <w:r w:rsidRPr="00FA47A4">
              <w:rPr>
                <w:rFonts w:eastAsia="MS Mincho"/>
                <w:b/>
                <w:bCs/>
                <w:lang w:val="en-US" w:eastAsia="en-US"/>
              </w:rPr>
              <w:t>Resignation from the judgment of the case and the right of lawsuit</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sz w:val="22"/>
                <w:szCs w:val="22"/>
                <w:u w:val="single"/>
                <w:lang w:val="en-US" w:eastAsia="en-US"/>
              </w:rPr>
              <w:t xml:space="preserve"> </w:t>
            </w:r>
          </w:p>
          <w:p w:rsidR="00C64FD5" w:rsidRPr="00FA47A4" w:rsidRDefault="00C64FD5" w:rsidP="005D6259">
            <w:pPr>
              <w:ind w:left="720"/>
              <w:jc w:val="both"/>
              <w:rPr>
                <w:rFonts w:eastAsia="MS Mincho"/>
                <w:lang w:val="en-US" w:eastAsia="en-US"/>
              </w:rPr>
            </w:pPr>
          </w:p>
          <w:p w:rsidR="00C64FD5" w:rsidRPr="00FA47A4" w:rsidRDefault="00C64FD5" w:rsidP="00CD5FCA">
            <w:pPr>
              <w:numPr>
                <w:ilvl w:val="0"/>
                <w:numId w:val="42"/>
              </w:numPr>
              <w:tabs>
                <w:tab w:val="num" w:pos="360"/>
              </w:tabs>
              <w:ind w:left="720"/>
              <w:jc w:val="both"/>
              <w:rPr>
                <w:rFonts w:eastAsia="MS Mincho"/>
                <w:lang w:val="en-US" w:eastAsia="en-US"/>
              </w:rPr>
            </w:pPr>
            <w:r w:rsidRPr="00FA47A4">
              <w:rPr>
                <w:rFonts w:eastAsia="MS Mincho"/>
                <w:lang w:val="en-US" w:eastAsia="en-US"/>
              </w:rPr>
              <w:t xml:space="preserve">Difference between them. </w:t>
            </w:r>
          </w:p>
          <w:p w:rsidR="00C64FD5" w:rsidRPr="00FA47A4" w:rsidRDefault="00C64FD5" w:rsidP="005D6259">
            <w:pPr>
              <w:rPr>
                <w:rFonts w:eastAsia="MS Mincho"/>
                <w:b/>
                <w:bCs/>
                <w:lang w:val="en-US"/>
              </w:rPr>
            </w:pP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p>
          <w:p w:rsidR="00C64FD5" w:rsidRPr="00FA47A4" w:rsidRDefault="00C64FD5" w:rsidP="005D6259">
            <w:pPr>
              <w:rPr>
                <w:rFonts w:eastAsia="MS Mincho"/>
                <w:b/>
                <w:lang w:val="en-US"/>
              </w:rPr>
            </w:pPr>
            <w:r w:rsidRPr="00FA47A4">
              <w:rPr>
                <w:rFonts w:eastAsia="MS Mincho"/>
                <w:b/>
                <w:sz w:val="22"/>
                <w:szCs w:val="22"/>
                <w:lang w:val="en-US"/>
              </w:rPr>
              <w:t>2 classes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3"/>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3"/>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5D6259">
            <w:pPr>
              <w:ind w:firstLine="360"/>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 xml:space="preserve">”1962. </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1"/>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31"/>
              </w:numPr>
              <w:rPr>
                <w:rFonts w:eastAsia="MS Mincho"/>
                <w:lang w:val="en-US" w:eastAsia="en-US"/>
              </w:rPr>
            </w:pPr>
            <w:r w:rsidRPr="00FA47A4">
              <w:rPr>
                <w:rFonts w:eastAsia="MS Mincho"/>
                <w:lang w:val="en-US" w:eastAsia="en-US"/>
              </w:rPr>
              <w:t xml:space="preserve">Brestovci, Faik. “Civil Procedural Law,” Pristine, 2002. </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10</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XV</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rPr>
            </w:pPr>
            <w:r w:rsidRPr="00FA47A4">
              <w:rPr>
                <w:rFonts w:eastAsia="MS Mincho"/>
                <w:b/>
                <w:bCs/>
                <w:lang w:val="en-US" w:eastAsia="en-US"/>
              </w:rPr>
              <w:t>TOPIC X</w:t>
            </w:r>
            <w:r w:rsidRPr="00FA47A4">
              <w:rPr>
                <w:rFonts w:eastAsia="MS Mincho"/>
                <w:b/>
                <w:bCs/>
                <w:lang w:val="en-US"/>
              </w:rPr>
              <w:t xml:space="preserve"> </w:t>
            </w:r>
          </w:p>
          <w:p w:rsidR="00C64FD5" w:rsidRPr="00FA47A4" w:rsidRDefault="00C64FD5" w:rsidP="005D6259">
            <w:pPr>
              <w:jc w:val="both"/>
              <w:rPr>
                <w:rFonts w:eastAsia="MS Mincho"/>
                <w:b/>
                <w:bCs/>
                <w:lang w:val="en-US" w:eastAsia="en-US"/>
              </w:rPr>
            </w:pPr>
            <w:r w:rsidRPr="00FA47A4">
              <w:rPr>
                <w:rFonts w:eastAsia="MS Mincho"/>
                <w:b/>
                <w:bCs/>
                <w:lang w:val="en-US" w:eastAsia="en-US"/>
              </w:rPr>
              <w:t>The assurance of lawsuit</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C64FD5" w:rsidRPr="00FA47A4" w:rsidRDefault="00C64FD5" w:rsidP="00CD5FCA">
            <w:pPr>
              <w:numPr>
                <w:ilvl w:val="0"/>
                <w:numId w:val="43"/>
              </w:numPr>
              <w:jc w:val="both"/>
              <w:rPr>
                <w:rFonts w:eastAsia="MS Mincho"/>
                <w:lang w:val="en-US" w:eastAsia="en-US"/>
              </w:rPr>
            </w:pPr>
            <w:r w:rsidRPr="00FA47A4">
              <w:rPr>
                <w:rFonts w:eastAsia="MS Mincho"/>
                <w:lang w:val="en-US" w:eastAsia="en-US"/>
              </w:rPr>
              <w:t xml:space="preserve">Conditions of the assurance of lawsuit. </w:t>
            </w:r>
          </w:p>
          <w:p w:rsidR="00C64FD5" w:rsidRPr="00FA47A4" w:rsidRDefault="00C64FD5" w:rsidP="00CD5FCA">
            <w:pPr>
              <w:numPr>
                <w:ilvl w:val="0"/>
                <w:numId w:val="43"/>
              </w:numPr>
              <w:jc w:val="both"/>
              <w:rPr>
                <w:rFonts w:eastAsia="MS Mincho"/>
                <w:lang w:val="en-US" w:eastAsia="en-US"/>
              </w:rPr>
            </w:pPr>
            <w:r w:rsidRPr="00FA47A4">
              <w:rPr>
                <w:rFonts w:eastAsia="MS Mincho"/>
                <w:lang w:val="en-US" w:eastAsia="en-US"/>
              </w:rPr>
              <w:t xml:space="preserve">Types of the assurance of lawsuit. </w:t>
            </w:r>
          </w:p>
          <w:p w:rsidR="00C64FD5" w:rsidRPr="00FA47A4" w:rsidRDefault="00C64FD5" w:rsidP="00CD5FCA">
            <w:pPr>
              <w:numPr>
                <w:ilvl w:val="0"/>
                <w:numId w:val="43"/>
              </w:numPr>
              <w:jc w:val="both"/>
              <w:rPr>
                <w:rFonts w:eastAsia="MS Mincho"/>
                <w:lang w:val="en-US" w:eastAsia="en-US"/>
              </w:rPr>
            </w:pPr>
            <w:r w:rsidRPr="00FA47A4">
              <w:rPr>
                <w:rFonts w:eastAsia="MS Mincho"/>
                <w:lang w:val="en-US" w:eastAsia="en-US"/>
              </w:rPr>
              <w:t>Measures of security in the favor of a foreign judicial jurisdiction.</w:t>
            </w:r>
          </w:p>
          <w:p w:rsidR="00C64FD5" w:rsidRPr="00FA47A4" w:rsidRDefault="00C64FD5" w:rsidP="00CD5FCA">
            <w:pPr>
              <w:numPr>
                <w:ilvl w:val="0"/>
                <w:numId w:val="43"/>
              </w:numPr>
              <w:jc w:val="both"/>
              <w:rPr>
                <w:rFonts w:eastAsia="MS Mincho"/>
                <w:lang w:val="en-US" w:eastAsia="en-US"/>
              </w:rPr>
            </w:pPr>
            <w:r w:rsidRPr="00FA47A4">
              <w:rPr>
                <w:rFonts w:eastAsia="MS Mincho"/>
                <w:lang w:val="en-US" w:eastAsia="en-US"/>
              </w:rPr>
              <w:t xml:space="preserve">Measures of security in the favor of local arbitration and international arbitration. </w:t>
            </w:r>
          </w:p>
          <w:p w:rsidR="00C64FD5" w:rsidRPr="00FA47A4" w:rsidRDefault="00C64FD5" w:rsidP="00CD5FCA">
            <w:pPr>
              <w:numPr>
                <w:ilvl w:val="0"/>
                <w:numId w:val="43"/>
              </w:numPr>
              <w:jc w:val="both"/>
              <w:rPr>
                <w:rFonts w:eastAsia="MS Mincho"/>
                <w:lang w:val="en-US" w:eastAsia="en-US"/>
              </w:rPr>
            </w:pPr>
            <w:r w:rsidRPr="00FA47A4">
              <w:rPr>
                <w:rFonts w:eastAsia="MS Mincho"/>
                <w:lang w:val="en-US" w:eastAsia="en-US"/>
              </w:rPr>
              <w:t>Execution of measures of security taken in a foreign judicial jurisdiction or in arbitration.</w:t>
            </w: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4 classes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p>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CD5FCA">
            <w:pPr>
              <w:numPr>
                <w:ilvl w:val="0"/>
                <w:numId w:val="32"/>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2"/>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2"/>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2"/>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CD5FCA">
            <w:pPr>
              <w:pStyle w:val="ListParagraph"/>
              <w:numPr>
                <w:ilvl w:val="0"/>
                <w:numId w:val="32"/>
              </w:numPr>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178"/>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”1962.</w:t>
            </w:r>
          </w:p>
          <w:p w:rsidR="00C64FD5" w:rsidRPr="00FA47A4" w:rsidRDefault="00C64FD5" w:rsidP="00CD5FCA">
            <w:pPr>
              <w:numPr>
                <w:ilvl w:val="0"/>
                <w:numId w:val="178"/>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178"/>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178"/>
              </w:numPr>
              <w:rPr>
                <w:rFonts w:eastAsia="MS Mincho"/>
                <w:lang w:val="en-US" w:eastAsia="en-US"/>
              </w:rPr>
            </w:pPr>
            <w:r w:rsidRPr="00FA47A4">
              <w:rPr>
                <w:rFonts w:eastAsia="MS Mincho"/>
                <w:lang w:val="en-US" w:eastAsia="en-US"/>
              </w:rPr>
              <w:t>Brestovci, Faik. “Civil Procedural Law,” Pristine, 2002.</w:t>
            </w:r>
          </w:p>
          <w:p w:rsidR="00C64FD5" w:rsidRPr="00FA47A4" w:rsidRDefault="00C64FD5" w:rsidP="00CD5FCA">
            <w:pPr>
              <w:numPr>
                <w:ilvl w:val="0"/>
                <w:numId w:val="39"/>
              </w:numPr>
              <w:jc w:val="both"/>
              <w:rPr>
                <w:rFonts w:eastAsia="MS Mincho"/>
                <w:bCs/>
                <w:iCs/>
                <w:lang w:val="en-US" w:eastAsia="en-US"/>
              </w:rPr>
            </w:pPr>
            <w:r w:rsidRPr="00FA47A4">
              <w:rPr>
                <w:lang w:val="en-US"/>
              </w:rPr>
              <w:lastRenderedPageBreak/>
              <w:t xml:space="preserve">Regulation of Brussels 1215/2012 </w:t>
            </w:r>
            <w:r w:rsidRPr="00FA47A4">
              <w:rPr>
                <w:i/>
                <w:lang w:val="en-US"/>
              </w:rPr>
              <w:t>on</w:t>
            </w:r>
            <w:r w:rsidRPr="00FA47A4">
              <w:rPr>
                <w:lang w:val="en-US"/>
              </w:rPr>
              <w:t xml:space="preserve"> </w:t>
            </w:r>
            <w:r w:rsidRPr="00FA47A4">
              <w:rPr>
                <w:i/>
                <w:lang w:val="en-US"/>
              </w:rPr>
              <w:t>jurisdiction and the recognition and enforcement of judgments</w:t>
            </w:r>
            <w:r w:rsidRPr="00FA47A4">
              <w:rPr>
                <w:lang w:val="en-US"/>
              </w:rPr>
              <w:t xml:space="preserve">; </w:t>
            </w:r>
            <w:r w:rsidRPr="00FA47A4">
              <w:rPr>
                <w:rFonts w:eastAsia="MS Mincho"/>
                <w:lang w:val="en-US" w:eastAsia="en-US"/>
              </w:rPr>
              <w:t>Jurisprudence of the European Court of Justice</w:t>
            </w:r>
            <w:r w:rsidRPr="00FA47A4">
              <w:rPr>
                <w:lang w:val="en-US"/>
              </w:rPr>
              <w:t xml:space="preserve">. </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European Convention on International Commercial Arbitration (Convention of Geneva), </w:t>
            </w:r>
            <w:r w:rsidRPr="00FA47A4">
              <w:rPr>
                <w:sz w:val="24"/>
                <w:szCs w:val="24"/>
              </w:rPr>
              <w:t xml:space="preserve">approved by law no. </w:t>
            </w:r>
            <w:r w:rsidRPr="00FA47A4">
              <w:rPr>
                <w:iCs/>
                <w:sz w:val="24"/>
                <w:szCs w:val="24"/>
              </w:rPr>
              <w:t>8687, date 9.11.2000.</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lastRenderedPageBreak/>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11</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r w:rsidRPr="00FA47A4">
              <w:rPr>
                <w:rFonts w:eastAsia="MS Mincho"/>
                <w:b/>
                <w:sz w:val="22"/>
                <w:szCs w:val="22"/>
                <w:lang w:val="en-US"/>
              </w:rPr>
              <w:t>SEM 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XVI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XVII</w:t>
            </w: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eastAsia="en-US"/>
              </w:rPr>
            </w:pPr>
            <w:r w:rsidRPr="00FA47A4">
              <w:rPr>
                <w:rFonts w:eastAsia="MS Mincho"/>
                <w:b/>
                <w:bCs/>
                <w:lang w:val="en-US" w:eastAsia="en-US"/>
              </w:rPr>
              <w:t>TOPIC XI</w:t>
            </w:r>
            <w:r w:rsidRPr="00FA47A4">
              <w:rPr>
                <w:rFonts w:eastAsia="MS Mincho"/>
                <w:b/>
                <w:bCs/>
                <w:sz w:val="22"/>
                <w:szCs w:val="22"/>
                <w:lang w:val="en-US" w:eastAsia="en-US"/>
              </w:rPr>
              <w:t xml:space="preserve"> </w:t>
            </w:r>
          </w:p>
          <w:p w:rsidR="00C64FD5" w:rsidRPr="00FA47A4" w:rsidRDefault="00C64FD5" w:rsidP="005D6259">
            <w:pPr>
              <w:jc w:val="both"/>
              <w:rPr>
                <w:rFonts w:eastAsia="MS Mincho"/>
                <w:b/>
                <w:u w:val="single"/>
                <w:lang w:val="en-US" w:eastAsia="en-US"/>
              </w:rPr>
            </w:pPr>
            <w:r w:rsidRPr="00FA47A4">
              <w:rPr>
                <w:rFonts w:eastAsia="MS Mincho"/>
                <w:b/>
                <w:bCs/>
                <w:lang w:val="en-US" w:eastAsia="en-US"/>
              </w:rPr>
              <w:t>The process of evidencing</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sz w:val="22"/>
                <w:szCs w:val="22"/>
                <w:u w:val="single"/>
                <w:lang w:val="en-US" w:eastAsia="en-US"/>
              </w:rPr>
              <w:t xml:space="preserve"> </w:t>
            </w:r>
          </w:p>
          <w:p w:rsidR="00C64FD5" w:rsidRPr="00FA47A4" w:rsidRDefault="00C64FD5" w:rsidP="00CD5FCA">
            <w:pPr>
              <w:numPr>
                <w:ilvl w:val="0"/>
                <w:numId w:val="44"/>
              </w:numPr>
              <w:jc w:val="both"/>
              <w:rPr>
                <w:rFonts w:eastAsia="MS Mincho"/>
                <w:lang w:val="en-US" w:eastAsia="en-US"/>
              </w:rPr>
            </w:pPr>
            <w:r w:rsidRPr="00FA47A4">
              <w:rPr>
                <w:rFonts w:eastAsia="MS Mincho"/>
                <w:lang w:val="en-US" w:eastAsia="en-US"/>
              </w:rPr>
              <w:t>General principles;</w:t>
            </w:r>
          </w:p>
          <w:p w:rsidR="00C64FD5" w:rsidRPr="00FA47A4" w:rsidRDefault="00C64FD5" w:rsidP="00CD5FCA">
            <w:pPr>
              <w:numPr>
                <w:ilvl w:val="0"/>
                <w:numId w:val="44"/>
              </w:numPr>
              <w:jc w:val="both"/>
              <w:rPr>
                <w:rFonts w:eastAsia="MS Mincho"/>
                <w:lang w:val="en-US" w:eastAsia="en-US"/>
              </w:rPr>
            </w:pPr>
            <w:r w:rsidRPr="00FA47A4">
              <w:rPr>
                <w:rFonts w:eastAsia="MS Mincho"/>
                <w:lang w:val="en-US" w:eastAsia="en-US"/>
              </w:rPr>
              <w:t xml:space="preserve">Burden of proof; </w:t>
            </w:r>
          </w:p>
          <w:p w:rsidR="00C64FD5" w:rsidRPr="00FA47A4" w:rsidRDefault="00C64FD5" w:rsidP="00CD5FCA">
            <w:pPr>
              <w:numPr>
                <w:ilvl w:val="0"/>
                <w:numId w:val="44"/>
              </w:numPr>
              <w:jc w:val="both"/>
              <w:rPr>
                <w:rFonts w:eastAsia="MS Mincho"/>
                <w:lang w:val="en-US" w:eastAsia="en-US"/>
              </w:rPr>
            </w:pPr>
            <w:r w:rsidRPr="00FA47A4">
              <w:rPr>
                <w:rFonts w:eastAsia="MS Mincho"/>
                <w:lang w:val="en-US" w:eastAsia="en-US"/>
              </w:rPr>
              <w:t xml:space="preserve">Judicial facts that might be proved;  </w:t>
            </w:r>
          </w:p>
          <w:p w:rsidR="00C64FD5" w:rsidRPr="00FA47A4" w:rsidRDefault="00C64FD5" w:rsidP="00CD5FCA">
            <w:pPr>
              <w:numPr>
                <w:ilvl w:val="0"/>
                <w:numId w:val="44"/>
              </w:numPr>
              <w:jc w:val="both"/>
              <w:rPr>
                <w:rFonts w:eastAsia="MS Mincho"/>
                <w:lang w:val="en-US" w:eastAsia="en-US"/>
              </w:rPr>
            </w:pPr>
            <w:r w:rsidRPr="00FA47A4">
              <w:rPr>
                <w:rFonts w:eastAsia="MS Mincho"/>
                <w:lang w:val="en-US" w:eastAsia="en-US"/>
              </w:rPr>
              <w:t xml:space="preserve">Presumptions.  </w:t>
            </w:r>
          </w:p>
          <w:p w:rsidR="00C64FD5" w:rsidRPr="00FA47A4" w:rsidRDefault="00C64FD5" w:rsidP="005D6259">
            <w:pPr>
              <w:jc w:val="both"/>
              <w:rPr>
                <w:rFonts w:eastAsia="MS Mincho"/>
                <w:lang w:val="en-US" w:eastAsia="en-US"/>
              </w:rPr>
            </w:pPr>
          </w:p>
          <w:p w:rsidR="00C64FD5" w:rsidRPr="00FA47A4" w:rsidRDefault="00C64FD5" w:rsidP="005D6259">
            <w:pPr>
              <w:rPr>
                <w:rFonts w:eastAsia="MS Mincho"/>
                <w:b/>
                <w:bCs/>
                <w:lang w:val="en-US"/>
              </w:rPr>
            </w:pP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6 classes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p>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3"/>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3"/>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CD5FCA">
            <w:pPr>
              <w:pStyle w:val="ListParagraph"/>
              <w:numPr>
                <w:ilvl w:val="0"/>
                <w:numId w:val="33"/>
              </w:numPr>
              <w:rPr>
                <w:rFonts w:eastAsia="MS Mincho"/>
                <w:b/>
                <w:lang w:val="en-US" w:eastAsia="en-US"/>
              </w:rPr>
            </w:pPr>
            <w:r w:rsidRPr="00FA47A4">
              <w:rPr>
                <w:rFonts w:eastAsia="MS Mincho"/>
                <w:b/>
                <w:lang w:val="en-US" w:eastAsia="en-US"/>
              </w:rPr>
              <w:t>Texts:</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”1962.</w:t>
            </w:r>
          </w:p>
          <w:p w:rsidR="00C64FD5" w:rsidRPr="00FA47A4" w:rsidRDefault="00C64FD5" w:rsidP="00CD5FCA">
            <w:pPr>
              <w:numPr>
                <w:ilvl w:val="0"/>
                <w:numId w:val="33"/>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pStyle w:val="ListParagraph"/>
              <w:numPr>
                <w:ilvl w:val="0"/>
                <w:numId w:val="33"/>
              </w:numPr>
              <w:jc w:val="both"/>
              <w:rPr>
                <w:rFonts w:eastAsia="MS Mincho"/>
                <w:b/>
                <w:bCs/>
                <w:lang w:val="en-US" w:eastAsia="en-US"/>
              </w:rPr>
            </w:pPr>
            <w:r w:rsidRPr="00FA47A4">
              <w:rPr>
                <w:rFonts w:eastAsia="MS Mincho"/>
                <w:lang w:val="en-US" w:eastAsia="en-US"/>
              </w:rPr>
              <w:t>Brestovci, Faik. “Civil Procedural Law,” Pristine, 2002</w:t>
            </w:r>
            <w:r w:rsidRPr="00FA47A4">
              <w:rPr>
                <w:rFonts w:eastAsia="MS Mincho"/>
                <w:sz w:val="22"/>
                <w:szCs w:val="22"/>
                <w:lang w:val="en-US" w:eastAsia="en-US"/>
              </w:rPr>
              <w:t xml:space="preserve">. </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12</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XVII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XVIII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eastAsia="en-US"/>
              </w:rPr>
            </w:pPr>
            <w:r w:rsidRPr="00FA47A4">
              <w:rPr>
                <w:rFonts w:eastAsia="MS Mincho"/>
                <w:b/>
                <w:bCs/>
                <w:lang w:val="en-US" w:eastAsia="en-US"/>
              </w:rPr>
              <w:lastRenderedPageBreak/>
              <w:t>TOPIC XII</w:t>
            </w:r>
            <w:r w:rsidRPr="00FA47A4">
              <w:rPr>
                <w:rFonts w:eastAsia="MS Mincho"/>
                <w:b/>
                <w:bCs/>
                <w:lang w:val="en-US" w:eastAsia="en-US"/>
              </w:rPr>
              <w:tab/>
            </w:r>
          </w:p>
          <w:p w:rsidR="00C64FD5" w:rsidRPr="00FA47A4" w:rsidRDefault="00C64FD5" w:rsidP="005D6259">
            <w:pPr>
              <w:jc w:val="both"/>
              <w:rPr>
                <w:rFonts w:eastAsia="MS Mincho"/>
                <w:b/>
                <w:bCs/>
                <w:lang w:val="en-US" w:eastAsia="en-US"/>
              </w:rPr>
            </w:pPr>
            <w:r w:rsidRPr="00FA47A4">
              <w:rPr>
                <w:rFonts w:eastAsia="MS Mincho"/>
                <w:b/>
                <w:bCs/>
                <w:lang w:val="en-US" w:eastAsia="en-US"/>
              </w:rPr>
              <w:t>Evidence</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sz w:val="22"/>
                <w:szCs w:val="22"/>
                <w:lang w:val="en-US" w:eastAsia="en-US"/>
              </w:rPr>
              <w:t xml:space="preserve"> </w:t>
            </w:r>
          </w:p>
          <w:p w:rsidR="00C64FD5" w:rsidRPr="00FA47A4" w:rsidRDefault="00C64FD5" w:rsidP="00CD5FCA">
            <w:pPr>
              <w:numPr>
                <w:ilvl w:val="0"/>
                <w:numId w:val="50"/>
              </w:numPr>
              <w:jc w:val="both"/>
              <w:rPr>
                <w:rFonts w:eastAsia="MS Mincho"/>
                <w:lang w:val="en-US" w:eastAsia="en-US"/>
              </w:rPr>
            </w:pPr>
            <w:r w:rsidRPr="00FA47A4">
              <w:rPr>
                <w:rFonts w:eastAsia="MS Mincho"/>
                <w:lang w:val="en-US" w:eastAsia="en-US"/>
              </w:rPr>
              <w:t xml:space="preserve">Meaning of evidence; </w:t>
            </w:r>
          </w:p>
          <w:p w:rsidR="00C64FD5" w:rsidRPr="00FA47A4" w:rsidRDefault="00C64FD5" w:rsidP="00CD5FCA">
            <w:pPr>
              <w:numPr>
                <w:ilvl w:val="0"/>
                <w:numId w:val="50"/>
              </w:numPr>
              <w:jc w:val="both"/>
              <w:rPr>
                <w:rFonts w:eastAsia="MS Mincho"/>
                <w:lang w:val="en-US" w:eastAsia="en-US"/>
              </w:rPr>
            </w:pPr>
            <w:r w:rsidRPr="00FA47A4">
              <w:rPr>
                <w:rFonts w:eastAsia="MS Mincho"/>
                <w:lang w:val="en-US" w:eastAsia="en-US"/>
              </w:rPr>
              <w:t xml:space="preserve">Object of evidence; </w:t>
            </w:r>
          </w:p>
          <w:p w:rsidR="00C64FD5" w:rsidRPr="00FA47A4" w:rsidRDefault="00C64FD5" w:rsidP="00CD5FCA">
            <w:pPr>
              <w:numPr>
                <w:ilvl w:val="0"/>
                <w:numId w:val="50"/>
              </w:numPr>
              <w:jc w:val="both"/>
              <w:rPr>
                <w:rFonts w:eastAsia="MS Mincho"/>
                <w:lang w:val="en-US" w:eastAsia="en-US"/>
              </w:rPr>
            </w:pPr>
            <w:r w:rsidRPr="00FA47A4">
              <w:rPr>
                <w:rFonts w:eastAsia="MS Mincho"/>
                <w:lang w:val="en-US" w:eastAsia="en-US"/>
              </w:rPr>
              <w:t xml:space="preserve">Source of evidence; </w:t>
            </w:r>
          </w:p>
          <w:p w:rsidR="00C64FD5" w:rsidRPr="00FA47A4" w:rsidRDefault="00C64FD5" w:rsidP="00CD5FCA">
            <w:pPr>
              <w:numPr>
                <w:ilvl w:val="0"/>
                <w:numId w:val="50"/>
              </w:numPr>
              <w:jc w:val="both"/>
              <w:rPr>
                <w:rFonts w:eastAsia="MS Mincho"/>
                <w:lang w:val="en-US" w:eastAsia="en-US"/>
              </w:rPr>
            </w:pPr>
            <w:r w:rsidRPr="00FA47A4">
              <w:rPr>
                <w:rFonts w:eastAsia="MS Mincho"/>
                <w:lang w:val="en-US" w:eastAsia="en-US"/>
              </w:rPr>
              <w:t xml:space="preserve">Evidencing instrument; </w:t>
            </w:r>
          </w:p>
          <w:p w:rsidR="00C64FD5" w:rsidRPr="00FA47A4" w:rsidRDefault="00C64FD5" w:rsidP="00CD5FCA">
            <w:pPr>
              <w:numPr>
                <w:ilvl w:val="0"/>
                <w:numId w:val="50"/>
              </w:numPr>
              <w:jc w:val="both"/>
              <w:rPr>
                <w:rFonts w:eastAsia="MS Mincho"/>
                <w:lang w:val="en-US" w:eastAsia="en-US"/>
              </w:rPr>
            </w:pPr>
            <w:r w:rsidRPr="00FA47A4">
              <w:rPr>
                <w:rFonts w:eastAsia="MS Mincho"/>
                <w:lang w:val="en-US" w:eastAsia="en-US"/>
              </w:rPr>
              <w:t xml:space="preserve">The taking of evidence. </w:t>
            </w:r>
          </w:p>
          <w:p w:rsidR="00C64FD5" w:rsidRPr="00FA47A4" w:rsidRDefault="00C64FD5" w:rsidP="005D6259">
            <w:pPr>
              <w:tabs>
                <w:tab w:val="num" w:pos="1440"/>
              </w:tabs>
              <w:jc w:val="both"/>
              <w:rPr>
                <w:rFonts w:eastAsia="MS Mincho"/>
                <w:b/>
                <w:lang w:val="en-US" w:eastAsia="en-US"/>
              </w:rPr>
            </w:pPr>
          </w:p>
          <w:p w:rsidR="00C64FD5" w:rsidRPr="00FA47A4" w:rsidRDefault="00C64FD5" w:rsidP="005D6259">
            <w:pPr>
              <w:jc w:val="both"/>
              <w:rPr>
                <w:rFonts w:eastAsia="MS Mincho"/>
                <w:lang w:val="en-US"/>
              </w:rPr>
            </w:pPr>
          </w:p>
          <w:p w:rsidR="00C64FD5" w:rsidRPr="00FA47A4" w:rsidRDefault="00C64FD5" w:rsidP="005D6259">
            <w:pPr>
              <w:jc w:val="both"/>
              <w:rPr>
                <w:rFonts w:eastAsia="MS Mincho"/>
                <w:lang w:val="en-US"/>
              </w:rPr>
            </w:pPr>
          </w:p>
          <w:p w:rsidR="00C64FD5" w:rsidRPr="00FA47A4" w:rsidRDefault="00C64FD5" w:rsidP="005D6259">
            <w:pPr>
              <w:jc w:val="both"/>
              <w:rPr>
                <w:rFonts w:eastAsia="MS Mincho"/>
                <w:lang w:val="en-US"/>
              </w:rPr>
            </w:pPr>
          </w:p>
          <w:p w:rsidR="00C64FD5" w:rsidRPr="00FA47A4" w:rsidRDefault="00C64FD5" w:rsidP="005D6259">
            <w:pPr>
              <w:rPr>
                <w:rFonts w:eastAsia="MS Mincho"/>
                <w:lang w:val="en-US"/>
              </w:rPr>
            </w:pPr>
          </w:p>
          <w:p w:rsidR="00C64FD5" w:rsidRPr="00FA47A4" w:rsidRDefault="00C64FD5" w:rsidP="005D6259">
            <w:pPr>
              <w:rPr>
                <w:rFonts w:eastAsia="MS Mincho"/>
                <w:lang w:val="en-US"/>
              </w:rPr>
            </w:pPr>
          </w:p>
          <w:p w:rsidR="00C64FD5" w:rsidRPr="00FA47A4" w:rsidRDefault="00C64FD5" w:rsidP="005D6259">
            <w:pPr>
              <w:rPr>
                <w:rFonts w:eastAsia="MS Mincho"/>
                <w:lang w:val="en-US"/>
              </w:rPr>
            </w:pPr>
          </w:p>
          <w:p w:rsidR="00C64FD5" w:rsidRPr="00FA47A4" w:rsidRDefault="00C64FD5" w:rsidP="005D6259">
            <w:pPr>
              <w:rPr>
                <w:rFonts w:eastAsia="MS Mincho"/>
                <w:lang w:val="en-US"/>
              </w:rPr>
            </w:pPr>
          </w:p>
          <w:p w:rsidR="00C64FD5" w:rsidRPr="00FA47A4" w:rsidRDefault="00C64FD5" w:rsidP="005D6259">
            <w:pPr>
              <w:rPr>
                <w:rFonts w:eastAsia="MS Mincho"/>
                <w:lang w:val="en-US"/>
              </w:rPr>
            </w:pPr>
          </w:p>
          <w:p w:rsidR="00C64FD5" w:rsidRPr="00FA47A4" w:rsidRDefault="00C64FD5" w:rsidP="005D6259">
            <w:pPr>
              <w:rPr>
                <w:rFonts w:eastAsia="MS Mincho"/>
                <w:lang w:val="en-US"/>
              </w:rPr>
            </w:pPr>
          </w:p>
          <w:p w:rsidR="00C64FD5" w:rsidRPr="00FA47A4" w:rsidRDefault="00C64FD5" w:rsidP="005D6259">
            <w:pPr>
              <w:jc w:val="right"/>
              <w:rPr>
                <w:rFonts w:eastAsia="MS Mincho"/>
                <w:lang w:val="en-US"/>
              </w:rPr>
            </w:pPr>
          </w:p>
          <w:p w:rsidR="00C64FD5" w:rsidRPr="00FA47A4" w:rsidRDefault="00C64FD5" w:rsidP="005D6259">
            <w:pPr>
              <w:rPr>
                <w:rFonts w:eastAsia="MS Mincho"/>
                <w:lang w:val="en-US"/>
              </w:rPr>
            </w:pP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 xml:space="preserve">6 classes </w:t>
            </w:r>
          </w:p>
          <w:p w:rsidR="00C64FD5" w:rsidRPr="00FA47A4" w:rsidRDefault="00C64FD5" w:rsidP="00C64FD5">
            <w:pPr>
              <w:numPr>
                <w:ilvl w:val="2"/>
                <w:numId w:val="11"/>
              </w:numPr>
              <w:jc w:val="center"/>
              <w:rPr>
                <w:rFonts w:eastAsia="MS Mincho"/>
                <w:b/>
                <w:lang w:val="en-US"/>
              </w:rPr>
            </w:pPr>
            <w:r w:rsidRPr="00FA47A4">
              <w:rPr>
                <w:rFonts w:eastAsia="MS Mincho"/>
                <w:b/>
                <w:sz w:val="22"/>
                <w:szCs w:val="22"/>
                <w:lang w:val="en-US"/>
              </w:rPr>
              <w:t>class</w:t>
            </w:r>
            <w:r w:rsidRPr="00FA47A4">
              <w:rPr>
                <w:rFonts w:eastAsia="MS Mincho"/>
                <w:b/>
                <w:sz w:val="22"/>
                <w:szCs w:val="22"/>
                <w:lang w:val="en-US"/>
              </w:rPr>
              <w:lastRenderedPageBreak/>
              <w:t>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CD5FCA">
            <w:pPr>
              <w:numPr>
                <w:ilvl w:val="0"/>
                <w:numId w:val="31"/>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3"/>
              </w:numPr>
              <w:rPr>
                <w:rFonts w:eastAsia="MS Mincho"/>
                <w:lang w:val="en-US" w:eastAsia="en-US"/>
              </w:rPr>
            </w:pPr>
            <w:r w:rsidRPr="00FA47A4">
              <w:rPr>
                <w:rFonts w:eastAsia="MS Mincho"/>
                <w:bCs/>
                <w:iCs/>
                <w:lang w:val="en-US" w:eastAsia="en-US"/>
              </w:rPr>
              <w:t>Jurisprudence of the Strasbourg Court</w:t>
            </w:r>
            <w:r w:rsidRPr="00FA47A4">
              <w:rPr>
                <w:rFonts w:eastAsia="MS Mincho"/>
                <w:lang w:val="en-US" w:eastAsia="en-US"/>
              </w:rPr>
              <w:t xml:space="preserve">. </w:t>
            </w:r>
          </w:p>
          <w:p w:rsidR="00C64FD5" w:rsidRPr="00FA47A4" w:rsidRDefault="00C64FD5" w:rsidP="00CD5FCA">
            <w:pPr>
              <w:numPr>
                <w:ilvl w:val="0"/>
                <w:numId w:val="33"/>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5D6259">
            <w:pPr>
              <w:rPr>
                <w:rFonts w:eastAsia="MS Mincho"/>
                <w:b/>
                <w:lang w:val="en-US" w:eastAsia="en-US"/>
              </w:rPr>
            </w:pPr>
            <w:r w:rsidRPr="00FA47A4">
              <w:rPr>
                <w:rFonts w:eastAsia="MS Mincho"/>
                <w:b/>
                <w:lang w:val="en-US" w:eastAsia="en-US"/>
              </w:rPr>
              <w:lastRenderedPageBreak/>
              <w:t xml:space="preserve">      Texts:</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”1962.</w:t>
            </w:r>
          </w:p>
          <w:p w:rsidR="00C64FD5" w:rsidRPr="00FA47A4" w:rsidRDefault="00C64FD5" w:rsidP="00CD5FCA">
            <w:pPr>
              <w:numPr>
                <w:ilvl w:val="0"/>
                <w:numId w:val="33"/>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pStyle w:val="ListParagraph"/>
              <w:numPr>
                <w:ilvl w:val="0"/>
                <w:numId w:val="31"/>
              </w:numPr>
              <w:jc w:val="both"/>
              <w:rPr>
                <w:lang w:val="en-US"/>
              </w:rPr>
            </w:pPr>
            <w:r w:rsidRPr="00FA47A4">
              <w:rPr>
                <w:rFonts w:eastAsia="MS Mincho"/>
                <w:lang w:val="en-US" w:eastAsia="en-US"/>
              </w:rPr>
              <w:t>Brestovci, Faik. “Civil Procedural Law,” Pristine, 2002.</w:t>
            </w:r>
          </w:p>
          <w:p w:rsidR="00C64FD5" w:rsidRPr="00FA47A4" w:rsidRDefault="00C64FD5" w:rsidP="00CD5FCA">
            <w:pPr>
              <w:pStyle w:val="ListParagraph"/>
              <w:numPr>
                <w:ilvl w:val="0"/>
                <w:numId w:val="31"/>
              </w:numPr>
              <w:jc w:val="both"/>
              <w:rPr>
                <w:lang w:val="en-US"/>
              </w:rPr>
            </w:pPr>
            <w:r w:rsidRPr="00FA47A4">
              <w:rPr>
                <w:rFonts w:eastAsia="MS Mincho"/>
                <w:lang w:val="en-US" w:eastAsia="en-US"/>
              </w:rPr>
              <w:t>Agreement between the Republic of Albania and the Republic of Bulgaria on judicial reciprocal assistance in civil matters, ratified by law no.</w:t>
            </w:r>
            <w:r w:rsidRPr="00FA47A4">
              <w:rPr>
                <w:lang w:val="en-US"/>
              </w:rPr>
              <w:t xml:space="preserve"> 9348, date 24.02.2005</w:t>
            </w:r>
          </w:p>
          <w:p w:rsidR="00C64FD5" w:rsidRPr="00FA47A4" w:rsidRDefault="00C64FD5" w:rsidP="00CD5FCA">
            <w:pPr>
              <w:pStyle w:val="ListParagraph"/>
              <w:numPr>
                <w:ilvl w:val="0"/>
                <w:numId w:val="31"/>
              </w:numPr>
              <w:jc w:val="both"/>
              <w:rPr>
                <w:lang w:val="en-US"/>
              </w:rPr>
            </w:pPr>
            <w:r w:rsidRPr="00FA47A4">
              <w:rPr>
                <w:rFonts w:eastAsia="MS Mincho"/>
                <w:lang w:val="en-US" w:eastAsia="en-US"/>
              </w:rPr>
              <w:t xml:space="preserve">Agreement between the Albanian Government and the Government of Macedonia on judicial assistance in the civil and criminal areas, signed on </w:t>
            </w:r>
            <w:r w:rsidRPr="00FA47A4">
              <w:rPr>
                <w:lang w:val="en-US"/>
              </w:rPr>
              <w:t xml:space="preserve">15.1.1998. </w:t>
            </w:r>
          </w:p>
          <w:p w:rsidR="00C64FD5" w:rsidRPr="00FA47A4" w:rsidRDefault="00C64FD5" w:rsidP="00CD5FCA">
            <w:pPr>
              <w:pStyle w:val="ListParagraph"/>
              <w:numPr>
                <w:ilvl w:val="0"/>
                <w:numId w:val="31"/>
              </w:numPr>
              <w:jc w:val="both"/>
              <w:rPr>
                <w:lang w:val="en-US"/>
              </w:rPr>
            </w:pPr>
            <w:r w:rsidRPr="00FA47A4">
              <w:rPr>
                <w:lang w:val="en-US"/>
              </w:rPr>
              <w:t>Convention on reciprocal judicial assistance in civil, trade and criminal areas between the Republic of Albania and the Republic of Turkey, signed on 15.03.1995.</w:t>
            </w:r>
          </w:p>
          <w:p w:rsidR="00C64FD5" w:rsidRPr="00FA47A4" w:rsidRDefault="00C64FD5" w:rsidP="00CD5FCA">
            <w:pPr>
              <w:pStyle w:val="ListParagraph"/>
              <w:numPr>
                <w:ilvl w:val="0"/>
                <w:numId w:val="31"/>
              </w:numPr>
              <w:jc w:val="both"/>
              <w:rPr>
                <w:lang w:val="en-US"/>
              </w:rPr>
            </w:pPr>
            <w:r w:rsidRPr="00FA47A4">
              <w:rPr>
                <w:lang w:val="en-US"/>
              </w:rPr>
              <w:t>Protocol of the exchange of instruments of the ratification of the Convention on the reciprocal judicial assistance in civil, trade and criminal areas between the Republic of Albania and the Republic of Turkey, signed and entered into force on 20.2.1998.</w:t>
            </w:r>
          </w:p>
          <w:p w:rsidR="00C64FD5" w:rsidRPr="00FA47A4" w:rsidRDefault="00C64FD5" w:rsidP="00CD5FCA">
            <w:pPr>
              <w:pStyle w:val="ListParagraph"/>
              <w:numPr>
                <w:ilvl w:val="0"/>
                <w:numId w:val="31"/>
              </w:numPr>
              <w:jc w:val="both"/>
              <w:rPr>
                <w:rFonts w:eastAsia="MS Mincho"/>
                <w:lang w:val="en-US"/>
              </w:rPr>
            </w:pPr>
            <w:r w:rsidRPr="00FA47A4">
              <w:rPr>
                <w:lang w:val="en-US"/>
              </w:rPr>
              <w:t xml:space="preserve">Convention between the Republic of Albania and the Republic of Greece </w:t>
            </w:r>
            <w:r w:rsidRPr="00FA47A4">
              <w:rPr>
                <w:lang w:val="en-US"/>
              </w:rPr>
              <w:lastRenderedPageBreak/>
              <w:t>on judicial assistance in civil and criminal matters, signed on  17.5.1993.</w:t>
            </w:r>
          </w:p>
          <w:p w:rsidR="00C64FD5" w:rsidRPr="00FA47A4" w:rsidRDefault="00C64FD5" w:rsidP="00CD5FCA">
            <w:pPr>
              <w:pStyle w:val="ListParagraph"/>
              <w:numPr>
                <w:ilvl w:val="0"/>
                <w:numId w:val="31"/>
              </w:numPr>
              <w:jc w:val="both"/>
              <w:rPr>
                <w:rFonts w:eastAsia="MS Mincho"/>
                <w:lang w:val="en-US"/>
              </w:rPr>
            </w:pPr>
            <w:r w:rsidRPr="00FA47A4">
              <w:rPr>
                <w:lang w:val="en-US"/>
              </w:rPr>
              <w:t xml:space="preserve">Convention of the Conference of Hague on the taking of evidences out of the country in civil or trade matters, adhered by law no. 10255, date 25.3.2010. </w:t>
            </w:r>
          </w:p>
          <w:p w:rsidR="00C64FD5" w:rsidRPr="00FA47A4" w:rsidRDefault="00C64FD5" w:rsidP="00CD5FCA">
            <w:pPr>
              <w:pStyle w:val="ListParagraph"/>
              <w:numPr>
                <w:ilvl w:val="0"/>
                <w:numId w:val="31"/>
              </w:numPr>
              <w:autoSpaceDE w:val="0"/>
              <w:autoSpaceDN w:val="0"/>
              <w:adjustRightInd w:val="0"/>
              <w:jc w:val="both"/>
              <w:rPr>
                <w:lang w:val="en-US"/>
              </w:rPr>
            </w:pPr>
            <w:r w:rsidRPr="00FA47A4">
              <w:rPr>
                <w:lang w:val="en-US"/>
              </w:rPr>
              <w:t xml:space="preserve">Convention of Hague on jurisdiction and the recognition and enforcement of judgments in civil and commercial matters adhered by law no. 10194, date 10.12.2009. </w:t>
            </w:r>
            <w:r w:rsidRPr="00FA47A4">
              <w:rPr>
                <w:lang w:val="en-US"/>
              </w:rPr>
              <w:tab/>
            </w:r>
          </w:p>
          <w:p w:rsidR="00C64FD5" w:rsidRPr="00FA47A4" w:rsidRDefault="00C64FD5" w:rsidP="00CD5FCA">
            <w:pPr>
              <w:numPr>
                <w:ilvl w:val="0"/>
                <w:numId w:val="31"/>
              </w:numPr>
              <w:jc w:val="both"/>
              <w:rPr>
                <w:lang w:val="en-US"/>
              </w:rPr>
            </w:pPr>
            <w:r w:rsidRPr="00FA47A4">
              <w:rPr>
                <w:lang w:val="en-US"/>
              </w:rPr>
              <w:t>Convention of the Conference of Hague “</w:t>
            </w:r>
            <w:r w:rsidRPr="00FA47A4">
              <w:rPr>
                <w:i/>
                <w:lang w:val="en-US"/>
              </w:rPr>
              <w:t>On civil procedure,</w:t>
            </w:r>
            <w:r w:rsidRPr="00FA47A4">
              <w:rPr>
                <w:lang w:val="en-US"/>
              </w:rPr>
              <w:t xml:space="preserve">” approved by law no. 10182, date 29.10.2009.  </w:t>
            </w:r>
          </w:p>
          <w:p w:rsidR="00C64FD5" w:rsidRPr="00FA47A4" w:rsidRDefault="00C64FD5" w:rsidP="00CD5FCA">
            <w:pPr>
              <w:numPr>
                <w:ilvl w:val="0"/>
                <w:numId w:val="31"/>
              </w:numPr>
              <w:jc w:val="both"/>
              <w:rPr>
                <w:rStyle w:val="actstitle"/>
                <w:rFonts w:eastAsia="MS Mincho"/>
                <w:lang w:val="en-US"/>
              </w:rPr>
            </w:pPr>
            <w:r w:rsidRPr="00FA47A4">
              <w:rPr>
                <w:lang w:val="en-US"/>
              </w:rPr>
              <w:t>Convention</w:t>
            </w:r>
            <w:r w:rsidRPr="00FA47A4">
              <w:rPr>
                <w:rStyle w:val="actstitle"/>
                <w:rFonts w:eastAsia="MS Mincho"/>
                <w:i/>
                <w:lang w:val="en-US"/>
              </w:rPr>
              <w:t xml:space="preserve"> on the service abroad of judicial and extrajudicial documents in civil and commercial matters, </w:t>
            </w:r>
            <w:r w:rsidRPr="00FA47A4">
              <w:rPr>
                <w:lang w:val="en-US"/>
              </w:rPr>
              <w:t xml:space="preserve">approved by law no. </w:t>
            </w:r>
            <w:r w:rsidRPr="00FA47A4">
              <w:rPr>
                <w:rStyle w:val="actstitle"/>
                <w:rFonts w:eastAsia="MS Mincho"/>
                <w:lang w:val="en-US"/>
              </w:rPr>
              <w:t xml:space="preserve">9554, date 8.6.2006 and published in the Official Journal, date 6.7.2006. </w:t>
            </w:r>
          </w:p>
          <w:p w:rsidR="00C64FD5" w:rsidRPr="00FA47A4" w:rsidRDefault="00C64FD5" w:rsidP="00CD5FCA">
            <w:pPr>
              <w:numPr>
                <w:ilvl w:val="0"/>
                <w:numId w:val="31"/>
              </w:numPr>
              <w:jc w:val="both"/>
              <w:rPr>
                <w:lang w:val="en-US"/>
              </w:rPr>
            </w:pPr>
            <w:r w:rsidRPr="00FA47A4">
              <w:rPr>
                <w:lang w:val="en-US"/>
              </w:rPr>
              <w:t xml:space="preserve">Additional Protocol to the European Convention on Information on Foreign Law, ratified by law no. 9488, date 13.3.2006. </w:t>
            </w:r>
          </w:p>
          <w:p w:rsidR="00C64FD5" w:rsidRPr="00FA47A4" w:rsidRDefault="00C64FD5" w:rsidP="00CD5FCA">
            <w:pPr>
              <w:numPr>
                <w:ilvl w:val="0"/>
                <w:numId w:val="31"/>
              </w:numPr>
              <w:jc w:val="both"/>
              <w:rPr>
                <w:rFonts w:eastAsia="MS Mincho"/>
                <w:lang w:val="en-US"/>
              </w:rPr>
            </w:pPr>
            <w:r w:rsidRPr="00FA47A4">
              <w:rPr>
                <w:lang w:val="en-US"/>
              </w:rPr>
              <w:t>European Convention on Information on Foreign Law, ratified by law no. 8703</w:t>
            </w:r>
            <w:r w:rsidRPr="00FA47A4">
              <w:rPr>
                <w:rFonts w:eastAsia="MS Mincho"/>
                <w:lang w:val="en-US"/>
              </w:rPr>
              <w:t xml:space="preserve">, </w:t>
            </w:r>
            <w:r w:rsidRPr="00FA47A4">
              <w:rPr>
                <w:lang w:val="en-US"/>
              </w:rPr>
              <w:t>date 1.12.2000</w:t>
            </w:r>
            <w:r w:rsidRPr="00FA47A4">
              <w:rPr>
                <w:rFonts w:eastAsia="MS Mincho"/>
                <w:lang w:val="en-US"/>
              </w:rPr>
              <w:t xml:space="preserve">. </w:t>
            </w:r>
          </w:p>
          <w:p w:rsidR="00C64FD5" w:rsidRPr="00FA47A4" w:rsidRDefault="00C64FD5" w:rsidP="00CD5FCA">
            <w:pPr>
              <w:numPr>
                <w:ilvl w:val="0"/>
                <w:numId w:val="31"/>
              </w:numPr>
              <w:jc w:val="both"/>
              <w:rPr>
                <w:rFonts w:eastAsia="MS Mincho"/>
                <w:lang w:val="en-US"/>
              </w:rPr>
            </w:pPr>
            <w:r w:rsidRPr="00FA47A4">
              <w:rPr>
                <w:lang w:val="en-US"/>
              </w:rPr>
              <w:t>Additional Protocol to the European agreement on the transmission of applications for legal aid ratified by law no. 8882, date 18.4.2002.</w:t>
            </w:r>
          </w:p>
          <w:p w:rsidR="00C64FD5" w:rsidRPr="00FA47A4" w:rsidRDefault="00C64FD5" w:rsidP="00CD5FCA">
            <w:pPr>
              <w:numPr>
                <w:ilvl w:val="0"/>
                <w:numId w:val="31"/>
              </w:numPr>
              <w:jc w:val="both"/>
              <w:rPr>
                <w:rFonts w:eastAsia="MS Mincho"/>
                <w:lang w:val="en-US"/>
              </w:rPr>
            </w:pPr>
            <w:r w:rsidRPr="00FA47A4">
              <w:rPr>
                <w:lang w:val="en-US"/>
              </w:rPr>
              <w:lastRenderedPageBreak/>
              <w:t>European agreement on the transmission of applications for legal aid ratified by law no.  8705, date 1.12.2000.</w:t>
            </w:r>
          </w:p>
          <w:p w:rsidR="00C64FD5" w:rsidRPr="00FA47A4" w:rsidRDefault="00C64FD5" w:rsidP="00CD5FCA">
            <w:pPr>
              <w:numPr>
                <w:ilvl w:val="0"/>
                <w:numId w:val="31"/>
              </w:numPr>
              <w:jc w:val="both"/>
              <w:rPr>
                <w:rFonts w:eastAsia="MS Mincho"/>
                <w:lang w:val="en-US"/>
              </w:rPr>
            </w:pP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lastRenderedPageBreak/>
              <w:t>Feed-back</w:t>
            </w:r>
          </w:p>
          <w:p w:rsidR="00C64FD5" w:rsidRPr="00FA47A4" w:rsidRDefault="00C64FD5" w:rsidP="005D6259">
            <w:pPr>
              <w:jc w:val="center"/>
              <w:rPr>
                <w:rFonts w:eastAsia="MS Mincho"/>
                <w:b/>
                <w:lang w:val="en-US"/>
              </w:rPr>
            </w:pPr>
          </w:p>
        </w:tc>
      </w:tr>
      <w:tr w:rsidR="00C64FD5" w:rsidRPr="00FA47A4" w:rsidTr="005D6259">
        <w:trPr>
          <w:trHeight w:val="3099"/>
        </w:trPr>
        <w:tc>
          <w:tcPr>
            <w:tcW w:w="720" w:type="dxa"/>
            <w:tcBorders>
              <w:top w:val="single" w:sz="4" w:space="0" w:color="auto"/>
              <w:left w:val="single" w:sz="4" w:space="0" w:color="auto"/>
              <w:right w:val="single" w:sz="4" w:space="0" w:color="auto"/>
            </w:tcBorders>
          </w:tcPr>
          <w:p w:rsidR="00C64FD5" w:rsidRPr="00FA47A4" w:rsidRDefault="00C64FD5" w:rsidP="005D6259">
            <w:pPr>
              <w:rPr>
                <w:rFonts w:eastAsia="MS Mincho"/>
                <w:b/>
                <w:lang w:val="en-US"/>
              </w:rPr>
            </w:pPr>
          </w:p>
          <w:p w:rsidR="00C64FD5" w:rsidRPr="00FA47A4" w:rsidRDefault="00C64FD5" w:rsidP="005D6259">
            <w:pPr>
              <w:rPr>
                <w:rFonts w:eastAsia="MS Mincho"/>
                <w:b/>
                <w:lang w:val="en-US"/>
              </w:rPr>
            </w:pPr>
            <w:r w:rsidRPr="00FA47A4">
              <w:rPr>
                <w:rFonts w:eastAsia="MS Mincho"/>
                <w:b/>
                <w:sz w:val="22"/>
                <w:szCs w:val="22"/>
                <w:lang w:val="en-US"/>
              </w:rPr>
              <w:t>13</w:t>
            </w:r>
          </w:p>
        </w:tc>
        <w:tc>
          <w:tcPr>
            <w:tcW w:w="900" w:type="dxa"/>
            <w:tcBorders>
              <w:top w:val="single" w:sz="4" w:space="0" w:color="auto"/>
              <w:left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XVIII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XIX</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XX</w:t>
            </w:r>
          </w:p>
        </w:tc>
        <w:tc>
          <w:tcPr>
            <w:tcW w:w="4158" w:type="dxa"/>
            <w:tcBorders>
              <w:top w:val="single" w:sz="4" w:space="0" w:color="auto"/>
              <w:left w:val="single" w:sz="4" w:space="0" w:color="auto"/>
              <w:right w:val="single" w:sz="4" w:space="0" w:color="auto"/>
            </w:tcBorders>
          </w:tcPr>
          <w:p w:rsidR="00C64FD5" w:rsidRPr="00FA47A4" w:rsidRDefault="00C64FD5" w:rsidP="005D6259">
            <w:pPr>
              <w:jc w:val="both"/>
              <w:rPr>
                <w:rFonts w:eastAsia="MS Mincho"/>
                <w:b/>
                <w:bCs/>
                <w:lang w:val="en-US"/>
              </w:rPr>
            </w:pPr>
            <w:r w:rsidRPr="00FA47A4">
              <w:rPr>
                <w:rFonts w:eastAsia="MS Mincho"/>
                <w:b/>
                <w:bCs/>
                <w:lang w:val="en-US" w:eastAsia="en-US"/>
              </w:rPr>
              <w:t>TOPIC XIII</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C64FD5" w:rsidRPr="00FA47A4" w:rsidRDefault="00C64FD5" w:rsidP="005D6259">
            <w:pPr>
              <w:jc w:val="both"/>
              <w:rPr>
                <w:rFonts w:eastAsia="MS Mincho"/>
                <w:b/>
                <w:bCs/>
                <w:lang w:val="en-US" w:eastAsia="en-US"/>
              </w:rPr>
            </w:pPr>
            <w:r w:rsidRPr="00FA47A4">
              <w:rPr>
                <w:rFonts w:eastAsia="MS Mincho"/>
                <w:b/>
                <w:bCs/>
                <w:lang w:val="en-US" w:eastAsia="en-US"/>
              </w:rPr>
              <w:t>Types of evidences</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sz w:val="22"/>
                <w:szCs w:val="22"/>
                <w:lang w:val="en-US" w:eastAsia="en-US"/>
              </w:rPr>
              <w:t xml:space="preserve">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Witness;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Affirmation;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Interrogation of parties;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Expert;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Observation;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Material evidence;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Experiment; </w:t>
            </w:r>
          </w:p>
          <w:p w:rsidR="00C64FD5" w:rsidRPr="00FA47A4" w:rsidRDefault="00C64FD5" w:rsidP="00CD5FCA">
            <w:pPr>
              <w:numPr>
                <w:ilvl w:val="0"/>
                <w:numId w:val="45"/>
              </w:numPr>
              <w:jc w:val="both"/>
              <w:rPr>
                <w:rFonts w:eastAsia="MS Mincho"/>
                <w:lang w:val="en-US" w:eastAsia="en-US"/>
              </w:rPr>
            </w:pPr>
            <w:r w:rsidRPr="00FA47A4">
              <w:rPr>
                <w:rFonts w:eastAsia="MS Mincho"/>
                <w:lang w:val="en-US" w:eastAsia="en-US"/>
              </w:rPr>
              <w:t xml:space="preserve">Paper evidences. </w:t>
            </w:r>
          </w:p>
          <w:p w:rsidR="00C64FD5" w:rsidRPr="00FA47A4" w:rsidRDefault="00C64FD5" w:rsidP="00CD5FCA">
            <w:pPr>
              <w:numPr>
                <w:ilvl w:val="0"/>
                <w:numId w:val="45"/>
              </w:numPr>
              <w:jc w:val="both"/>
              <w:rPr>
                <w:rFonts w:eastAsia="MS Mincho"/>
                <w:lang w:val="en-US" w:eastAsia="en-US"/>
              </w:rPr>
            </w:pPr>
          </w:p>
        </w:tc>
        <w:tc>
          <w:tcPr>
            <w:tcW w:w="1040" w:type="dxa"/>
            <w:tcBorders>
              <w:top w:val="single" w:sz="4" w:space="0" w:color="auto"/>
              <w:left w:val="single" w:sz="4" w:space="0" w:color="auto"/>
              <w:right w:val="single" w:sz="4" w:space="0" w:color="auto"/>
            </w:tcBorders>
          </w:tcPr>
          <w:p w:rsidR="00C64FD5" w:rsidRPr="00FA47A4" w:rsidRDefault="00C64FD5" w:rsidP="005D6259">
            <w:pPr>
              <w:jc w:val="center"/>
              <w:rPr>
                <w:rFonts w:eastAsia="MS Mincho"/>
                <w:b/>
                <w:lang w:val="en-US"/>
              </w:rPr>
            </w:pPr>
            <w:r w:rsidRPr="00FA47A4">
              <w:rPr>
                <w:rFonts w:eastAsia="MS Mincho"/>
                <w:b/>
                <w:sz w:val="22"/>
                <w:szCs w:val="22"/>
                <w:lang w:val="en-US"/>
              </w:rPr>
              <w:t>9 classes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right w:val="single" w:sz="4" w:space="0" w:color="auto"/>
            </w:tcBorders>
          </w:tcPr>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right w:val="single" w:sz="4" w:space="0" w:color="auto"/>
            </w:tcBorders>
          </w:tcPr>
          <w:p w:rsidR="00C64FD5" w:rsidRPr="00FA47A4" w:rsidRDefault="00C64FD5" w:rsidP="005D6259">
            <w:pPr>
              <w:rPr>
                <w:rFonts w:eastAsia="MS Mincho"/>
                <w:lang w:val="en-US"/>
              </w:rPr>
            </w:pPr>
          </w:p>
        </w:tc>
        <w:tc>
          <w:tcPr>
            <w:tcW w:w="1350" w:type="dxa"/>
            <w:tcBorders>
              <w:top w:val="single" w:sz="4" w:space="0" w:color="auto"/>
              <w:left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14</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XX</w:t>
            </w: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rPr>
            </w:pPr>
            <w:r w:rsidRPr="00FA47A4">
              <w:rPr>
                <w:rFonts w:eastAsia="MS Mincho"/>
                <w:b/>
                <w:bCs/>
                <w:lang w:val="en-US" w:eastAsia="en-US"/>
              </w:rPr>
              <w:t>TOPIC XIV</w:t>
            </w:r>
            <w:r w:rsidRPr="00FA47A4">
              <w:rPr>
                <w:rFonts w:eastAsia="MS Mincho"/>
                <w:b/>
                <w:bCs/>
                <w:lang w:val="en-US" w:eastAsia="en-US"/>
              </w:rPr>
              <w:tab/>
            </w:r>
          </w:p>
          <w:p w:rsidR="00C64FD5" w:rsidRPr="00FA47A4" w:rsidRDefault="00C64FD5" w:rsidP="005D6259">
            <w:pPr>
              <w:rPr>
                <w:rFonts w:eastAsia="MS Mincho"/>
                <w:b/>
                <w:bCs/>
                <w:u w:val="single"/>
                <w:lang w:val="en-US" w:eastAsia="en-US"/>
              </w:rPr>
            </w:pPr>
            <w:r w:rsidRPr="00FA47A4">
              <w:rPr>
                <w:rFonts w:eastAsia="MS Mincho"/>
                <w:b/>
                <w:bCs/>
                <w:lang w:val="en-US" w:eastAsia="en-US"/>
              </w:rPr>
              <w:t xml:space="preserve">Types of </w:t>
            </w:r>
            <w:r w:rsidRPr="00FA47A4">
              <w:rPr>
                <w:rFonts w:eastAsia="MS Mincho"/>
                <w:b/>
                <w:lang w:val="en-US" w:eastAsia="en-US"/>
              </w:rPr>
              <w:t>paper</w:t>
            </w:r>
            <w:r w:rsidRPr="00FA47A4">
              <w:rPr>
                <w:rFonts w:eastAsia="MS Mincho"/>
                <w:b/>
                <w:bCs/>
                <w:lang w:val="en-US" w:eastAsia="en-US"/>
              </w:rPr>
              <w:t xml:space="preserve"> evidences</w:t>
            </w:r>
            <w:r w:rsidRPr="00FA47A4">
              <w:rPr>
                <w:rFonts w:eastAsia="MS Mincho"/>
                <w:b/>
                <w:bCs/>
                <w:u w:val="single"/>
                <w:lang w:val="en-US" w:eastAsia="en-US"/>
              </w:rPr>
              <w:t xml:space="preserve"> </w:t>
            </w:r>
          </w:p>
          <w:p w:rsidR="00C64FD5" w:rsidRPr="00FA47A4" w:rsidRDefault="00C64FD5" w:rsidP="00CD5FCA">
            <w:pPr>
              <w:numPr>
                <w:ilvl w:val="0"/>
                <w:numId w:val="46"/>
              </w:numPr>
              <w:rPr>
                <w:rFonts w:eastAsia="MS Mincho"/>
                <w:lang w:val="en-US" w:eastAsia="en-US"/>
              </w:rPr>
            </w:pPr>
            <w:r w:rsidRPr="00FA47A4">
              <w:rPr>
                <w:rFonts w:eastAsia="MS Mincho"/>
                <w:lang w:val="en-US" w:eastAsia="en-US"/>
              </w:rPr>
              <w:t xml:space="preserve">Simple paper; </w:t>
            </w:r>
          </w:p>
          <w:p w:rsidR="00C64FD5" w:rsidRPr="00FA47A4" w:rsidRDefault="00C64FD5" w:rsidP="00CD5FCA">
            <w:pPr>
              <w:numPr>
                <w:ilvl w:val="0"/>
                <w:numId w:val="46"/>
              </w:numPr>
              <w:rPr>
                <w:rFonts w:eastAsia="MS Mincho"/>
                <w:lang w:val="en-US" w:eastAsia="en-US"/>
              </w:rPr>
            </w:pPr>
            <w:r w:rsidRPr="00FA47A4">
              <w:rPr>
                <w:rFonts w:eastAsia="MS Mincho"/>
                <w:lang w:val="en-US" w:eastAsia="en-US"/>
              </w:rPr>
              <w:t xml:space="preserve">Official act. </w:t>
            </w:r>
          </w:p>
          <w:p w:rsidR="00C64FD5" w:rsidRPr="00FA47A4" w:rsidRDefault="00C64FD5" w:rsidP="005D6259">
            <w:pPr>
              <w:ind w:left="90"/>
              <w:rPr>
                <w:rFonts w:eastAsia="MS Mincho"/>
                <w:lang w:val="en-US" w:eastAsia="en-US"/>
              </w:rPr>
            </w:pP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4 classes</w:t>
            </w:r>
          </w:p>
          <w:p w:rsidR="00C64FD5" w:rsidRPr="00FA47A4" w:rsidRDefault="00C64FD5" w:rsidP="005D6259">
            <w:pP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lang w:val="en-US"/>
              </w:rPr>
            </w:pP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15</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XXI</w:t>
            </w:r>
          </w:p>
          <w:p w:rsidR="00C64FD5" w:rsidRPr="00FA47A4" w:rsidRDefault="00C64FD5" w:rsidP="005D6259">
            <w:pPr>
              <w:jc w:val="center"/>
              <w:rPr>
                <w:rFonts w:eastAsia="MS Mincho"/>
                <w:b/>
                <w:lang w:val="en-US"/>
              </w:rPr>
            </w:pPr>
          </w:p>
          <w:p w:rsidR="00C64FD5" w:rsidRPr="00FA47A4" w:rsidRDefault="00C64FD5" w:rsidP="005D6259">
            <w:pP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XXII</w:t>
            </w: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eastAsia="en-US"/>
              </w:rPr>
            </w:pPr>
            <w:r w:rsidRPr="00FA47A4">
              <w:rPr>
                <w:rFonts w:eastAsia="MS Mincho"/>
                <w:b/>
                <w:lang w:val="en-US" w:eastAsia="en-US"/>
              </w:rPr>
              <w:t>TOPIC XV</w:t>
            </w:r>
          </w:p>
          <w:p w:rsidR="00C64FD5" w:rsidRPr="00FA47A4" w:rsidRDefault="00C64FD5" w:rsidP="005D6259">
            <w:pPr>
              <w:jc w:val="both"/>
              <w:rPr>
                <w:rFonts w:eastAsia="MS Mincho"/>
                <w:b/>
                <w:bCs/>
                <w:u w:val="single"/>
                <w:lang w:val="en-US" w:eastAsia="en-US"/>
              </w:rPr>
            </w:pPr>
            <w:r w:rsidRPr="00FA47A4">
              <w:rPr>
                <w:rFonts w:eastAsia="MS Mincho"/>
                <w:b/>
                <w:bCs/>
                <w:lang w:val="en-US" w:eastAsia="en-US"/>
              </w:rPr>
              <w:t>Judicial judgments</w:t>
            </w:r>
            <w:r w:rsidRPr="00FA47A4">
              <w:rPr>
                <w:rFonts w:eastAsia="MS Mincho"/>
                <w:b/>
                <w:bCs/>
                <w:lang w:val="en-US" w:eastAsia="en-US"/>
              </w:rPr>
              <w:tab/>
            </w:r>
          </w:p>
          <w:p w:rsidR="00C64FD5" w:rsidRPr="00FA47A4" w:rsidRDefault="00C64FD5" w:rsidP="00CD5FCA">
            <w:pPr>
              <w:numPr>
                <w:ilvl w:val="0"/>
                <w:numId w:val="48"/>
              </w:numPr>
              <w:jc w:val="both"/>
              <w:rPr>
                <w:rFonts w:eastAsia="MS Mincho"/>
                <w:lang w:val="en-US" w:eastAsia="en-US"/>
              </w:rPr>
            </w:pPr>
            <w:r w:rsidRPr="00FA47A4">
              <w:rPr>
                <w:rFonts w:eastAsia="MS Mincho"/>
                <w:bCs/>
                <w:lang w:val="en-US" w:eastAsia="en-US"/>
              </w:rPr>
              <w:t>Types of</w:t>
            </w:r>
            <w:r w:rsidRPr="00FA47A4">
              <w:rPr>
                <w:rFonts w:eastAsia="MS Mincho"/>
                <w:lang w:val="en-US" w:eastAsia="en-US"/>
              </w:rPr>
              <w:t xml:space="preserve"> </w:t>
            </w:r>
            <w:r w:rsidRPr="00FA47A4">
              <w:rPr>
                <w:rFonts w:eastAsia="MS Mincho"/>
                <w:bCs/>
                <w:lang w:val="en-US" w:eastAsia="en-US"/>
              </w:rPr>
              <w:t>judgments</w:t>
            </w:r>
            <w:r w:rsidRPr="00FA47A4">
              <w:rPr>
                <w:rFonts w:eastAsia="MS Mincho"/>
                <w:lang w:val="en-US" w:eastAsia="en-US"/>
              </w:rPr>
              <w:t>;</w:t>
            </w:r>
          </w:p>
          <w:p w:rsidR="00C64FD5" w:rsidRPr="00FA47A4" w:rsidRDefault="00C64FD5" w:rsidP="00CD5FCA">
            <w:pPr>
              <w:numPr>
                <w:ilvl w:val="0"/>
                <w:numId w:val="48"/>
              </w:numPr>
              <w:jc w:val="both"/>
              <w:rPr>
                <w:rFonts w:eastAsia="MS Mincho"/>
                <w:lang w:val="en-US" w:eastAsia="en-US"/>
              </w:rPr>
            </w:pPr>
            <w:r w:rsidRPr="00FA47A4">
              <w:rPr>
                <w:rFonts w:eastAsia="MS Mincho"/>
                <w:lang w:val="en-US" w:eastAsia="en-US"/>
              </w:rPr>
              <w:t>Intermediate judgment;</w:t>
            </w:r>
          </w:p>
          <w:p w:rsidR="00C64FD5" w:rsidRPr="00FA47A4" w:rsidRDefault="00C64FD5" w:rsidP="00CD5FCA">
            <w:pPr>
              <w:numPr>
                <w:ilvl w:val="0"/>
                <w:numId w:val="48"/>
              </w:numPr>
              <w:jc w:val="both"/>
              <w:rPr>
                <w:rFonts w:eastAsia="MS Mincho"/>
                <w:lang w:val="en-US" w:eastAsia="en-US"/>
              </w:rPr>
            </w:pPr>
            <w:r w:rsidRPr="00FA47A4">
              <w:rPr>
                <w:rFonts w:eastAsia="MS Mincho"/>
                <w:lang w:val="en-US" w:eastAsia="en-US"/>
              </w:rPr>
              <w:t>Final judgment;</w:t>
            </w:r>
          </w:p>
          <w:p w:rsidR="00C64FD5" w:rsidRPr="00FA47A4" w:rsidRDefault="00C64FD5" w:rsidP="00CD5FCA">
            <w:pPr>
              <w:numPr>
                <w:ilvl w:val="0"/>
                <w:numId w:val="48"/>
              </w:numPr>
              <w:jc w:val="both"/>
              <w:rPr>
                <w:rFonts w:eastAsia="MS Mincho"/>
                <w:lang w:val="en-US" w:eastAsia="en-US"/>
              </w:rPr>
            </w:pPr>
            <w:r w:rsidRPr="00FA47A4">
              <w:rPr>
                <w:rFonts w:eastAsia="MS Mincho"/>
                <w:lang w:val="en-US" w:eastAsia="en-US"/>
              </w:rPr>
              <w:t>The way of the taking of the judgment in the counseling room;</w:t>
            </w:r>
          </w:p>
          <w:p w:rsidR="00C64FD5" w:rsidRPr="00FA47A4" w:rsidRDefault="00C64FD5" w:rsidP="00CD5FCA">
            <w:pPr>
              <w:numPr>
                <w:ilvl w:val="0"/>
                <w:numId w:val="48"/>
              </w:numPr>
              <w:jc w:val="both"/>
              <w:rPr>
                <w:rFonts w:eastAsia="MS Mincho"/>
                <w:lang w:val="en-US" w:eastAsia="en-US"/>
              </w:rPr>
            </w:pPr>
            <w:r w:rsidRPr="00FA47A4">
              <w:rPr>
                <w:rFonts w:eastAsia="MS Mincho"/>
                <w:lang w:val="en-US" w:eastAsia="en-US"/>
              </w:rPr>
              <w:t>Completion, interpretation, correction of the final judgment.</w:t>
            </w: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8 classes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lang w:val="en-US"/>
              </w:rPr>
            </w:pP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lastRenderedPageBreak/>
              <w:t>16</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XXII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XXIII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eastAsia="en-US"/>
              </w:rPr>
            </w:pPr>
            <w:r w:rsidRPr="00FA47A4">
              <w:rPr>
                <w:rFonts w:eastAsia="MS Mincho"/>
                <w:b/>
                <w:bCs/>
                <w:lang w:val="en-US" w:eastAsia="en-US"/>
              </w:rPr>
              <w:t>TOPIC XVI</w:t>
            </w:r>
            <w:r w:rsidRPr="00FA47A4">
              <w:rPr>
                <w:rFonts w:eastAsia="MS Mincho"/>
                <w:b/>
                <w:bCs/>
                <w:lang w:val="en-US" w:eastAsia="en-US"/>
              </w:rPr>
              <w:tab/>
            </w:r>
          </w:p>
          <w:p w:rsidR="00C64FD5" w:rsidRPr="00FA47A4" w:rsidRDefault="00C64FD5" w:rsidP="005D6259">
            <w:pPr>
              <w:jc w:val="both"/>
              <w:rPr>
                <w:rFonts w:eastAsia="MS Mincho"/>
                <w:b/>
                <w:lang w:val="en-US" w:eastAsia="en-US"/>
              </w:rPr>
            </w:pPr>
            <w:r w:rsidRPr="00FA47A4">
              <w:rPr>
                <w:rFonts w:eastAsia="MS Mincho"/>
                <w:b/>
                <w:bCs/>
                <w:lang w:val="en-US" w:eastAsia="en-US"/>
              </w:rPr>
              <w:t>Specific judgments</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sz w:val="22"/>
                <w:szCs w:val="22"/>
                <w:lang w:val="en-US" w:eastAsia="en-US"/>
              </w:rPr>
              <w:t xml:space="preserve"> </w:t>
            </w:r>
          </w:p>
          <w:p w:rsidR="00C64FD5" w:rsidRPr="00FA47A4" w:rsidRDefault="00C64FD5" w:rsidP="00CD5FCA">
            <w:pPr>
              <w:numPr>
                <w:ilvl w:val="0"/>
                <w:numId w:val="49"/>
              </w:numPr>
              <w:jc w:val="both"/>
              <w:rPr>
                <w:rFonts w:eastAsia="MS Mincho"/>
                <w:lang w:val="en-US" w:eastAsia="en-US"/>
              </w:rPr>
            </w:pPr>
            <w:r w:rsidRPr="00FA47A4">
              <w:rPr>
                <w:rFonts w:eastAsia="MS Mincho"/>
                <w:lang w:val="en-US" w:eastAsia="en-US"/>
              </w:rPr>
              <w:t>Judgment of administrative disputes;</w:t>
            </w:r>
          </w:p>
          <w:p w:rsidR="00C64FD5" w:rsidRPr="00FA47A4" w:rsidRDefault="00C64FD5" w:rsidP="00CD5FCA">
            <w:pPr>
              <w:numPr>
                <w:ilvl w:val="0"/>
                <w:numId w:val="49"/>
              </w:numPr>
              <w:jc w:val="both"/>
              <w:rPr>
                <w:rFonts w:eastAsia="MS Mincho"/>
                <w:lang w:val="en-US" w:eastAsia="en-US"/>
              </w:rPr>
            </w:pPr>
            <w:r w:rsidRPr="00FA47A4">
              <w:rPr>
                <w:rFonts w:eastAsia="MS Mincho"/>
                <w:lang w:val="en-US" w:eastAsia="en-US"/>
              </w:rPr>
              <w:t>Judgment of commercial disputes;</w:t>
            </w:r>
          </w:p>
          <w:p w:rsidR="00C64FD5" w:rsidRPr="00FA47A4" w:rsidRDefault="00C64FD5" w:rsidP="00CD5FCA">
            <w:pPr>
              <w:numPr>
                <w:ilvl w:val="0"/>
                <w:numId w:val="49"/>
              </w:numPr>
              <w:jc w:val="both"/>
              <w:rPr>
                <w:rFonts w:eastAsia="MS Mincho"/>
                <w:lang w:val="en-US" w:eastAsia="en-US"/>
              </w:rPr>
            </w:pPr>
            <w:r w:rsidRPr="00FA47A4">
              <w:rPr>
                <w:rFonts w:eastAsia="MS Mincho"/>
                <w:lang w:val="en-US" w:eastAsia="en-US"/>
              </w:rPr>
              <w:t xml:space="preserve">Judgment of family disputes. </w:t>
            </w:r>
          </w:p>
          <w:p w:rsidR="00C64FD5" w:rsidRPr="00FA47A4" w:rsidRDefault="00C64FD5" w:rsidP="005D6259">
            <w:pPr>
              <w:jc w:val="both"/>
              <w:rPr>
                <w:rFonts w:eastAsia="MS Mincho"/>
                <w:lang w:val="en-US" w:eastAsia="en-US"/>
              </w:rPr>
            </w:pP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4 classes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CD5FCA">
            <w:pPr>
              <w:numPr>
                <w:ilvl w:val="0"/>
                <w:numId w:val="31"/>
              </w:numPr>
              <w:jc w:val="both"/>
              <w:rPr>
                <w:rFonts w:eastAsia="MS Mincho"/>
                <w:lang w:val="en-US" w:eastAsia="en-US"/>
              </w:rPr>
            </w:pPr>
            <w:r w:rsidRPr="00FA47A4">
              <w:rPr>
                <w:rFonts w:eastAsia="MS Mincho"/>
                <w:bCs/>
                <w:iCs/>
                <w:lang w:val="en-US" w:eastAsia="en-US"/>
              </w:rPr>
              <w:t>Code of Civil Procedure of the Republic of Albania</w:t>
            </w:r>
            <w:r w:rsidRPr="00FA47A4">
              <w:rPr>
                <w:rFonts w:eastAsia="MS Mincho"/>
                <w:lang w:val="en-US" w:eastAsia="en-US"/>
              </w:rPr>
              <w:t xml:space="preserve">, 1996, changed. </w:t>
            </w:r>
          </w:p>
          <w:p w:rsidR="00C64FD5" w:rsidRPr="00FA47A4" w:rsidRDefault="00C64FD5" w:rsidP="00CD5FCA">
            <w:pPr>
              <w:numPr>
                <w:ilvl w:val="0"/>
                <w:numId w:val="33"/>
              </w:numPr>
              <w:jc w:val="both"/>
              <w:rPr>
                <w:rFonts w:eastAsia="MS Mincho"/>
                <w:lang w:val="en-US" w:eastAsia="en-US"/>
              </w:rPr>
            </w:pP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CD5FCA">
            <w:pPr>
              <w:numPr>
                <w:ilvl w:val="0"/>
                <w:numId w:val="33"/>
              </w:numPr>
              <w:jc w:val="both"/>
              <w:rPr>
                <w:rFonts w:eastAsia="MS Mincho"/>
                <w:lang w:val="en-US" w:eastAsia="en-US"/>
              </w:rPr>
            </w:pPr>
            <w:r w:rsidRPr="00FA47A4">
              <w:rPr>
                <w:rFonts w:eastAsia="MS Mincho"/>
                <w:bCs/>
                <w:iCs/>
                <w:lang w:val="en-US" w:eastAsia="en-US"/>
              </w:rPr>
              <w:t>Unifying</w:t>
            </w:r>
            <w:r w:rsidRPr="00FA47A4">
              <w:rPr>
                <w:rFonts w:eastAsia="MS Mincho"/>
                <w:lang w:val="en-US"/>
              </w:rPr>
              <w:t xml:space="preserve"> Judgments </w:t>
            </w:r>
            <w:r w:rsidRPr="00FA47A4">
              <w:rPr>
                <w:rFonts w:eastAsia="MS Mincho"/>
                <w:lang w:val="en-US" w:eastAsia="en-US"/>
              </w:rPr>
              <w:t xml:space="preserve">of the High Court. </w:t>
            </w:r>
          </w:p>
          <w:p w:rsidR="00C64FD5" w:rsidRPr="00FA47A4" w:rsidRDefault="00C64FD5" w:rsidP="005D6259">
            <w:pPr>
              <w:jc w:val="both"/>
              <w:rPr>
                <w:rFonts w:eastAsia="MS Mincho"/>
                <w:bCs/>
                <w:iCs/>
                <w:lang w:val="en-US" w:eastAsia="en-US"/>
              </w:rPr>
            </w:pPr>
            <w:r w:rsidRPr="00FA47A4">
              <w:rPr>
                <w:rFonts w:eastAsia="MS Mincho"/>
                <w:b/>
                <w:lang w:val="en-US" w:eastAsia="en-US"/>
              </w:rPr>
              <w:t>Texts:</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Lamani, A. “</w:t>
            </w:r>
            <w:r w:rsidRPr="00FA47A4">
              <w:rPr>
                <w:rFonts w:eastAsia="MS Mincho"/>
                <w:bCs/>
                <w:i/>
                <w:iCs/>
                <w:lang w:val="en-US" w:eastAsia="en-US"/>
              </w:rPr>
              <w:t>Civil Procedure of the Republic of Albania,</w:t>
            </w:r>
            <w:r w:rsidRPr="00FA47A4">
              <w:rPr>
                <w:rFonts w:eastAsia="MS Mincho"/>
                <w:bCs/>
                <w:iCs/>
                <w:lang w:val="en-US" w:eastAsia="en-US"/>
              </w:rPr>
              <w:t>”1962.</w:t>
            </w:r>
          </w:p>
          <w:p w:rsidR="00C64FD5" w:rsidRPr="00FA47A4" w:rsidRDefault="00C64FD5" w:rsidP="00CD5FCA">
            <w:pPr>
              <w:numPr>
                <w:ilvl w:val="0"/>
                <w:numId w:val="33"/>
              </w:numPr>
              <w:rPr>
                <w:rFonts w:eastAsia="MS Mincho"/>
                <w:lang w:val="en-US" w:eastAsia="en-US"/>
              </w:rPr>
            </w:pPr>
            <w:r w:rsidRPr="00FA47A4">
              <w:rPr>
                <w:rFonts w:eastAsia="MS Mincho"/>
                <w:lang w:val="en-US" w:eastAsia="en-US"/>
              </w:rPr>
              <w:t>Group of authors - “</w:t>
            </w:r>
            <w:r w:rsidRPr="00FA47A4">
              <w:rPr>
                <w:rFonts w:eastAsia="MS Mincho"/>
                <w:bCs/>
                <w:i/>
                <w:iCs/>
                <w:lang w:val="en-US" w:eastAsia="en-US"/>
              </w:rPr>
              <w:t>Comparative view on the Civil Procedure.</w:t>
            </w:r>
            <w:r w:rsidRPr="00FA47A4">
              <w:rPr>
                <w:rFonts w:eastAsia="MS Mincho"/>
                <w:lang w:val="en-US" w:eastAsia="en-US"/>
              </w:rPr>
              <w:t>”</w:t>
            </w:r>
          </w:p>
          <w:p w:rsidR="00C64FD5" w:rsidRPr="00FA47A4" w:rsidRDefault="00C64FD5" w:rsidP="00CD5FCA">
            <w:pPr>
              <w:numPr>
                <w:ilvl w:val="0"/>
                <w:numId w:val="33"/>
              </w:numPr>
              <w:jc w:val="both"/>
              <w:rPr>
                <w:rFonts w:eastAsia="MS Mincho"/>
                <w:bCs/>
                <w:iCs/>
                <w:lang w:val="en-US" w:eastAsia="en-US"/>
              </w:rPr>
            </w:pPr>
            <w:r w:rsidRPr="00FA47A4">
              <w:rPr>
                <w:rFonts w:eastAsia="MS Mincho"/>
                <w:bCs/>
                <w:iCs/>
                <w:lang w:val="en-US" w:eastAsia="en-US"/>
              </w:rPr>
              <w:t>Brati, A. “</w:t>
            </w:r>
            <w:r w:rsidRPr="00FA47A4">
              <w:rPr>
                <w:rFonts w:eastAsia="MS Mincho"/>
                <w:bCs/>
                <w:i/>
                <w:iCs/>
                <w:lang w:val="en-US" w:eastAsia="en-US"/>
              </w:rPr>
              <w:t>Civil Procedure,</w:t>
            </w:r>
            <w:r w:rsidRPr="00FA47A4">
              <w:rPr>
                <w:rFonts w:eastAsia="MS Mincho"/>
                <w:bCs/>
                <w:iCs/>
                <w:lang w:val="en-US" w:eastAsia="en-US"/>
              </w:rPr>
              <w:t>” Ist edition, 2008.</w:t>
            </w:r>
          </w:p>
          <w:p w:rsidR="00C64FD5" w:rsidRPr="00FA47A4" w:rsidRDefault="00C64FD5" w:rsidP="00CD5FCA">
            <w:pPr>
              <w:numPr>
                <w:ilvl w:val="0"/>
                <w:numId w:val="39"/>
              </w:numPr>
              <w:jc w:val="both"/>
              <w:rPr>
                <w:rFonts w:eastAsia="MS Mincho"/>
                <w:bCs/>
                <w:iCs/>
                <w:lang w:val="en-US" w:eastAsia="en-US"/>
              </w:rPr>
            </w:pPr>
            <w:r w:rsidRPr="00FA47A4">
              <w:rPr>
                <w:rFonts w:eastAsia="MS Mincho"/>
                <w:lang w:val="en-US" w:eastAsia="en-US"/>
              </w:rPr>
              <w:t>Brestovci, Faik. “Civil Procedural Law,” Pristine, 2002.</w:t>
            </w:r>
          </w:p>
          <w:p w:rsidR="00C64FD5" w:rsidRPr="00FA47A4" w:rsidRDefault="00C64FD5" w:rsidP="00CD5FCA">
            <w:pPr>
              <w:numPr>
                <w:ilvl w:val="0"/>
                <w:numId w:val="39"/>
              </w:numPr>
              <w:jc w:val="both"/>
              <w:rPr>
                <w:rFonts w:eastAsia="MS Mincho"/>
                <w:bCs/>
                <w:iCs/>
                <w:lang w:val="en-US" w:eastAsia="en-US"/>
              </w:rPr>
            </w:pPr>
            <w:r w:rsidRPr="00FA47A4">
              <w:rPr>
                <w:lang w:val="en-US"/>
              </w:rPr>
              <w:t xml:space="preserve">Regulation of Brussels 1215/2012 </w:t>
            </w:r>
            <w:r w:rsidRPr="00FA47A4">
              <w:rPr>
                <w:i/>
                <w:lang w:val="en-US"/>
              </w:rPr>
              <w:t>on</w:t>
            </w:r>
            <w:r w:rsidRPr="00FA47A4">
              <w:rPr>
                <w:lang w:val="en-US"/>
              </w:rPr>
              <w:t xml:space="preserve"> </w:t>
            </w:r>
            <w:r w:rsidRPr="00FA47A4">
              <w:rPr>
                <w:i/>
                <w:lang w:val="en-US"/>
              </w:rPr>
              <w:t>jurisdiction and the recognition and enforcement of judgments</w:t>
            </w:r>
            <w:r w:rsidRPr="00FA47A4">
              <w:rPr>
                <w:lang w:val="en-US"/>
              </w:rPr>
              <w:t xml:space="preserve">. </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European Convention on International Commercial Arbitration (Convention of Geneva), </w:t>
            </w:r>
            <w:r w:rsidRPr="00FA47A4">
              <w:rPr>
                <w:sz w:val="24"/>
                <w:szCs w:val="24"/>
              </w:rPr>
              <w:t xml:space="preserve">approved by law no. </w:t>
            </w:r>
            <w:r w:rsidRPr="00FA47A4">
              <w:rPr>
                <w:iCs/>
                <w:sz w:val="24"/>
                <w:szCs w:val="24"/>
              </w:rPr>
              <w:t>8687, date 9.11.2000.</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Convention on the Recognition and Enforcement of Foreign Arbitral Awards (Convention of New York), </w:t>
            </w:r>
            <w:r w:rsidRPr="00FA47A4">
              <w:rPr>
                <w:sz w:val="24"/>
                <w:szCs w:val="24"/>
              </w:rPr>
              <w:t xml:space="preserve">approved by law no. </w:t>
            </w:r>
            <w:r w:rsidRPr="00FA47A4">
              <w:rPr>
                <w:iCs/>
                <w:sz w:val="24"/>
                <w:szCs w:val="24"/>
              </w:rPr>
              <w:t xml:space="preserve">8688, date 9.11.2000. </w:t>
            </w:r>
          </w:p>
          <w:p w:rsidR="00C64FD5" w:rsidRPr="00FA47A4" w:rsidRDefault="00C64FD5" w:rsidP="005D6259">
            <w:pPr>
              <w:pStyle w:val="FootnoteText"/>
              <w:jc w:val="both"/>
              <w:rPr>
                <w:sz w:val="22"/>
                <w:szCs w:val="22"/>
              </w:rPr>
            </w:pPr>
            <w:r w:rsidRPr="00FA47A4">
              <w:rPr>
                <w:iCs/>
                <w:sz w:val="24"/>
                <w:szCs w:val="24"/>
              </w:rPr>
              <w:t xml:space="preserve">Convention on the Settlement of Investment Disputes Between States and Nationals of Other States (Convention of Washington), </w:t>
            </w:r>
            <w:r w:rsidRPr="00FA47A4">
              <w:rPr>
                <w:sz w:val="24"/>
                <w:szCs w:val="24"/>
              </w:rPr>
              <w:t xml:space="preserve">approved by law no. </w:t>
            </w:r>
            <w:r w:rsidRPr="00FA47A4">
              <w:rPr>
                <w:iCs/>
                <w:sz w:val="24"/>
                <w:szCs w:val="24"/>
              </w:rPr>
              <w:t>7515, date 1.10.1991.</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17</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lastRenderedPageBreak/>
              <w:t>XXIII</w:t>
            </w:r>
          </w:p>
          <w:p w:rsidR="00C64FD5" w:rsidRPr="00FA47A4" w:rsidRDefault="00C64FD5" w:rsidP="005D6259">
            <w:pPr>
              <w:jc w:val="center"/>
              <w:rPr>
                <w:rFonts w:eastAsia="MS Mincho"/>
                <w:b/>
                <w:lang w:val="en-US"/>
              </w:rPr>
            </w:pPr>
            <w:r w:rsidRPr="00FA47A4">
              <w:rPr>
                <w:rFonts w:eastAsia="MS Mincho"/>
                <w:b/>
                <w:sz w:val="22"/>
                <w:szCs w:val="22"/>
                <w:lang w:val="en-US"/>
              </w:rPr>
              <w:t>XXIV</w:t>
            </w: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eastAsia="en-US"/>
              </w:rPr>
            </w:pPr>
            <w:r w:rsidRPr="00FA47A4">
              <w:rPr>
                <w:rFonts w:eastAsia="MS Mincho"/>
                <w:b/>
                <w:bCs/>
                <w:lang w:val="en-US" w:eastAsia="en-US"/>
              </w:rPr>
              <w:lastRenderedPageBreak/>
              <w:t>TOPIC XVII</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C64FD5" w:rsidRPr="00FA47A4" w:rsidRDefault="00C64FD5" w:rsidP="005D6259">
            <w:pPr>
              <w:jc w:val="both"/>
              <w:rPr>
                <w:rFonts w:eastAsia="MS Mincho"/>
                <w:b/>
                <w:lang w:val="en-US" w:eastAsia="en-US"/>
              </w:rPr>
            </w:pPr>
            <w:r w:rsidRPr="00FA47A4">
              <w:rPr>
                <w:rFonts w:eastAsia="MS Mincho"/>
                <w:b/>
                <w:bCs/>
                <w:lang w:val="en-US" w:eastAsia="en-US"/>
              </w:rPr>
              <w:lastRenderedPageBreak/>
              <w:t>Judicial division</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sz w:val="22"/>
                <w:szCs w:val="22"/>
                <w:lang w:val="en-US" w:eastAsia="en-US"/>
              </w:rPr>
              <w:t xml:space="preserve"> </w:t>
            </w:r>
          </w:p>
          <w:p w:rsidR="00C64FD5" w:rsidRPr="00FA47A4" w:rsidRDefault="00C64FD5" w:rsidP="005D6259">
            <w:pPr>
              <w:tabs>
                <w:tab w:val="num" w:pos="360"/>
              </w:tabs>
              <w:ind w:left="720" w:hanging="360"/>
              <w:jc w:val="both"/>
              <w:rPr>
                <w:rFonts w:eastAsia="MS Mincho"/>
                <w:lang w:val="en-US" w:eastAsia="en-US"/>
              </w:rPr>
            </w:pPr>
            <w:r w:rsidRPr="00FA47A4">
              <w:rPr>
                <w:rFonts w:eastAsia="MS Mincho"/>
                <w:lang w:val="en-US" w:eastAsia="en-US"/>
              </w:rPr>
              <w:t xml:space="preserve">Phase I of division; </w:t>
            </w:r>
          </w:p>
          <w:p w:rsidR="00C64FD5" w:rsidRPr="00FA47A4" w:rsidRDefault="00C64FD5" w:rsidP="005D6259">
            <w:pPr>
              <w:tabs>
                <w:tab w:val="num" w:pos="360"/>
              </w:tabs>
              <w:ind w:left="720" w:hanging="360"/>
              <w:jc w:val="both"/>
              <w:rPr>
                <w:rFonts w:eastAsia="MS Mincho"/>
                <w:lang w:val="en-US" w:eastAsia="en-US"/>
              </w:rPr>
            </w:pPr>
            <w:r w:rsidRPr="00FA47A4">
              <w:rPr>
                <w:rFonts w:eastAsia="MS Mincho"/>
                <w:lang w:val="en-US" w:eastAsia="en-US"/>
              </w:rPr>
              <w:t xml:space="preserve">- Phase II of division. </w:t>
            </w:r>
          </w:p>
          <w:p w:rsidR="00C64FD5" w:rsidRPr="00FA47A4" w:rsidRDefault="00C64FD5" w:rsidP="005D6259">
            <w:pPr>
              <w:tabs>
                <w:tab w:val="num" w:pos="360"/>
              </w:tabs>
              <w:ind w:left="720" w:hanging="360"/>
              <w:jc w:val="both"/>
              <w:rPr>
                <w:rFonts w:eastAsia="MS Mincho"/>
                <w:lang w:val="en-US" w:eastAsia="en-US"/>
              </w:rPr>
            </w:pP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lastRenderedPageBreak/>
              <w:t>4 classes</w:t>
            </w: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r w:rsidRPr="00FA47A4">
              <w:rPr>
                <w:rFonts w:eastAsia="MS Mincho"/>
                <w:lang w:val="en-US"/>
              </w:rPr>
              <w:lastRenderedPageBreak/>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xml:space="preserve">, debates </w:t>
            </w:r>
            <w:r w:rsidRPr="00FA47A4">
              <w:rPr>
                <w:rFonts w:eastAsia="MS Mincho"/>
                <w:bCs/>
                <w:iCs/>
                <w:lang w:val="en-US" w:eastAsia="en-US"/>
              </w:rPr>
              <w:lastRenderedPageBreak/>
              <w:t>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ind w:left="360"/>
              <w:rPr>
                <w:rFonts w:eastAsia="MS Mincho"/>
                <w:lang w:val="en-US"/>
              </w:rPr>
            </w:pP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sz w:val="22"/>
                <w:szCs w:val="22"/>
                <w:lang w:val="en-US"/>
              </w:rPr>
              <w:t>Feed-back</w:t>
            </w:r>
          </w:p>
          <w:p w:rsidR="00C64FD5" w:rsidRPr="00FA47A4" w:rsidRDefault="00C64FD5" w:rsidP="005D6259">
            <w:pPr>
              <w:jc w:val="center"/>
              <w:rPr>
                <w:rFonts w:eastAsia="MS Mincho"/>
                <w:lang w:val="en-US"/>
              </w:rPr>
            </w:pPr>
            <w:r w:rsidRPr="00FA47A4">
              <w:rPr>
                <w:rFonts w:eastAsia="MS Mincho"/>
                <w:sz w:val="22"/>
                <w:szCs w:val="22"/>
                <w:lang w:val="en-US"/>
              </w:rPr>
              <w:t xml:space="preserve">Questionaire </w:t>
            </w:r>
          </w:p>
          <w:p w:rsidR="00C64FD5" w:rsidRPr="00FA47A4" w:rsidRDefault="00C64FD5" w:rsidP="005D6259">
            <w:pPr>
              <w:jc w:val="center"/>
              <w:rPr>
                <w:rFonts w:eastAsia="MS Mincho"/>
                <w:lang w:val="en-US"/>
              </w:rPr>
            </w:pPr>
          </w:p>
          <w:p w:rsidR="00C64FD5" w:rsidRPr="00FA47A4" w:rsidRDefault="00C64FD5" w:rsidP="005D6259">
            <w:pPr>
              <w:jc w:val="center"/>
              <w:rPr>
                <w:rFonts w:eastAsia="MS Mincho"/>
                <w:lang w:val="en-US"/>
              </w:rPr>
            </w:pPr>
          </w:p>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lastRenderedPageBreak/>
              <w:t>18</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XXIV</w:t>
            </w: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u w:val="single"/>
                <w:lang w:val="en-US" w:eastAsia="en-US"/>
              </w:rPr>
            </w:pPr>
            <w:r w:rsidRPr="00FA47A4">
              <w:rPr>
                <w:rFonts w:eastAsia="MS Mincho"/>
                <w:b/>
                <w:bCs/>
                <w:lang w:val="en-US" w:eastAsia="en-US"/>
              </w:rPr>
              <w:t>TOPIC XVIII</w:t>
            </w:r>
            <w:r w:rsidRPr="00FA47A4">
              <w:rPr>
                <w:rFonts w:eastAsia="MS Mincho"/>
                <w:b/>
                <w:bCs/>
                <w:u w:val="single"/>
                <w:lang w:val="en-US" w:eastAsia="en-US"/>
              </w:rPr>
              <w:t xml:space="preserve"> </w:t>
            </w:r>
          </w:p>
          <w:p w:rsidR="00C64FD5" w:rsidRPr="00FA47A4" w:rsidRDefault="00C64FD5" w:rsidP="005D6259">
            <w:pPr>
              <w:jc w:val="both"/>
              <w:rPr>
                <w:rFonts w:eastAsia="MS Mincho"/>
                <w:bCs/>
                <w:lang w:val="en-US" w:eastAsia="en-US"/>
              </w:rPr>
            </w:pPr>
            <w:r w:rsidRPr="00FA47A4">
              <w:rPr>
                <w:rFonts w:eastAsia="MS Mincho"/>
                <w:bCs/>
                <w:lang w:val="en-US" w:eastAsia="en-US"/>
              </w:rPr>
              <w:t xml:space="preserve">- Omission or limitation of the capacity to act; </w:t>
            </w:r>
          </w:p>
          <w:p w:rsidR="00C64FD5" w:rsidRPr="00FA47A4" w:rsidRDefault="00C64FD5" w:rsidP="005D6259">
            <w:pPr>
              <w:jc w:val="both"/>
              <w:rPr>
                <w:rFonts w:eastAsia="MS Mincho"/>
                <w:bCs/>
                <w:lang w:val="en-US" w:eastAsia="en-US"/>
              </w:rPr>
            </w:pPr>
            <w:r w:rsidRPr="00FA47A4">
              <w:rPr>
                <w:rFonts w:eastAsia="MS Mincho"/>
                <w:bCs/>
                <w:lang w:val="en-US" w:eastAsia="en-US"/>
              </w:rPr>
              <w:t xml:space="preserve">- The declaration of the disappearance or of the death of a person. </w:t>
            </w:r>
          </w:p>
          <w:p w:rsidR="00C64FD5" w:rsidRPr="00FA47A4" w:rsidRDefault="00C64FD5" w:rsidP="005D6259">
            <w:pPr>
              <w:ind w:left="180"/>
              <w:rPr>
                <w:rFonts w:eastAsia="MS Mincho"/>
                <w:b/>
                <w:lang w:val="en-US" w:eastAsia="en-US"/>
              </w:rPr>
            </w:pPr>
          </w:p>
          <w:p w:rsidR="00C64FD5" w:rsidRPr="00FA47A4" w:rsidRDefault="00C64FD5" w:rsidP="005D6259">
            <w:pPr>
              <w:tabs>
                <w:tab w:val="num" w:pos="1440"/>
              </w:tabs>
              <w:rPr>
                <w:rFonts w:eastAsia="MS Mincho"/>
                <w:b/>
                <w:lang w:val="en-US" w:eastAsia="en-US"/>
              </w:rPr>
            </w:pPr>
          </w:p>
          <w:p w:rsidR="00C64FD5" w:rsidRPr="00FA47A4" w:rsidRDefault="00C64FD5" w:rsidP="005D6259">
            <w:pPr>
              <w:tabs>
                <w:tab w:val="num" w:pos="1440"/>
              </w:tabs>
              <w:rPr>
                <w:rFonts w:eastAsia="MS Mincho"/>
                <w:b/>
                <w:lang w:val="en-US" w:eastAsia="en-US"/>
              </w:rPr>
            </w:pPr>
          </w:p>
          <w:p w:rsidR="00C64FD5" w:rsidRPr="00FA47A4" w:rsidRDefault="00C64FD5" w:rsidP="005D6259">
            <w:pPr>
              <w:rPr>
                <w:rFonts w:eastAsia="MS Mincho"/>
                <w:b/>
                <w:bCs/>
                <w:lang w:val="en-US"/>
              </w:rPr>
            </w:pP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4 classes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lang w:val="en-US"/>
              </w:rPr>
            </w:pP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tc>
      </w:tr>
      <w:tr w:rsidR="00C64FD5" w:rsidRPr="00FA47A4" w:rsidTr="005D6259">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t>19</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ind w:left="-105"/>
              <w:jc w:val="center"/>
              <w:rPr>
                <w:rFonts w:eastAsia="MS Mincho"/>
                <w:b/>
                <w:lang w:val="en-US"/>
              </w:rPr>
            </w:pPr>
            <w:r w:rsidRPr="00FA47A4">
              <w:rPr>
                <w:rFonts w:eastAsia="MS Mincho"/>
                <w:b/>
                <w:sz w:val="22"/>
                <w:szCs w:val="22"/>
                <w:lang w:val="en-US"/>
              </w:rPr>
              <w:t>XXV</w:t>
            </w:r>
          </w:p>
          <w:p w:rsidR="00C64FD5" w:rsidRPr="00FA47A4" w:rsidRDefault="00C64FD5" w:rsidP="005D6259">
            <w:pPr>
              <w:jc w:val="center"/>
              <w:rPr>
                <w:rFonts w:eastAsia="MS Mincho"/>
                <w:b/>
                <w:lang w:val="en-US"/>
              </w:rPr>
            </w:pPr>
          </w:p>
          <w:p w:rsidR="00C64FD5" w:rsidRPr="00FA47A4" w:rsidRDefault="00C64FD5" w:rsidP="005D6259">
            <w:pPr>
              <w:ind w:left="-105"/>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b/>
                <w:bCs/>
                <w:lang w:val="en-US"/>
              </w:rPr>
            </w:pPr>
          </w:p>
          <w:p w:rsidR="00C64FD5" w:rsidRPr="00FA47A4" w:rsidRDefault="00C64FD5" w:rsidP="005D6259">
            <w:pPr>
              <w:jc w:val="both"/>
              <w:rPr>
                <w:rFonts w:eastAsia="MS Mincho"/>
                <w:b/>
                <w:bCs/>
                <w:lang w:val="en-US" w:eastAsia="en-US"/>
              </w:rPr>
            </w:pPr>
            <w:r w:rsidRPr="00FA47A4">
              <w:rPr>
                <w:rFonts w:eastAsia="MS Mincho"/>
                <w:b/>
                <w:bCs/>
                <w:lang w:val="en-US" w:eastAsia="en-US"/>
              </w:rPr>
              <w:t>TOPIC XIX</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C64FD5" w:rsidRPr="00FA47A4" w:rsidRDefault="00C64FD5" w:rsidP="005D6259">
            <w:pPr>
              <w:jc w:val="both"/>
              <w:rPr>
                <w:rFonts w:eastAsia="MS Mincho"/>
                <w:b/>
                <w:lang w:val="en-US" w:eastAsia="en-US"/>
              </w:rPr>
            </w:pPr>
            <w:r w:rsidRPr="00FA47A4">
              <w:rPr>
                <w:rFonts w:eastAsia="MS Mincho"/>
                <w:b/>
                <w:sz w:val="22"/>
                <w:szCs w:val="22"/>
                <w:lang w:val="en-US" w:eastAsia="en-US"/>
              </w:rPr>
              <w:t xml:space="preserve"> </w:t>
            </w:r>
          </w:p>
          <w:p w:rsidR="00C64FD5" w:rsidRPr="00FA47A4" w:rsidRDefault="00C64FD5" w:rsidP="005D6259">
            <w:pPr>
              <w:jc w:val="both"/>
              <w:rPr>
                <w:rFonts w:eastAsia="MS Mincho"/>
                <w:lang w:val="en-US" w:eastAsia="en-US"/>
              </w:rPr>
            </w:pPr>
            <w:r w:rsidRPr="00FA47A4">
              <w:rPr>
                <w:rFonts w:eastAsia="MS Mincho"/>
                <w:lang w:val="en-US" w:eastAsia="en-US"/>
              </w:rPr>
              <w:t xml:space="preserve">- Specifics of the judgment of lawsuits “of small value”; </w:t>
            </w:r>
          </w:p>
          <w:p w:rsidR="00C64FD5" w:rsidRPr="00FA47A4" w:rsidRDefault="00C64FD5" w:rsidP="005D6259">
            <w:pPr>
              <w:jc w:val="both"/>
              <w:rPr>
                <w:rFonts w:eastAsia="MS Mincho"/>
                <w:lang w:val="en-US" w:eastAsia="en-US"/>
              </w:rPr>
            </w:pPr>
            <w:r w:rsidRPr="00FA47A4">
              <w:rPr>
                <w:rFonts w:eastAsia="MS Mincho"/>
                <w:lang w:val="en-US" w:eastAsia="en-US"/>
              </w:rPr>
              <w:t>- The judgment of the applications for the notice of the violation of the reasonable limit, fastening of procedures and damage reward.</w:t>
            </w:r>
          </w:p>
          <w:p w:rsidR="00C64FD5" w:rsidRPr="00FA47A4" w:rsidRDefault="00C64FD5" w:rsidP="005D6259">
            <w:pPr>
              <w:jc w:val="both"/>
              <w:rPr>
                <w:rFonts w:eastAsia="MS Mincho"/>
                <w:lang w:val="en-US" w:eastAsia="en-US"/>
              </w:rPr>
            </w:pP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r w:rsidRPr="00FA47A4">
              <w:rPr>
                <w:rFonts w:eastAsia="MS Mincho"/>
                <w:b/>
                <w:bCs/>
                <w:sz w:val="22"/>
                <w:szCs w:val="22"/>
                <w:lang w:val="en-US"/>
              </w:rPr>
              <w:t>4 classes</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tabs>
                <w:tab w:val="left" w:pos="3705"/>
              </w:tabs>
              <w:jc w:val="center"/>
              <w:rPr>
                <w:rFonts w:eastAsia="MS Mincho"/>
                <w:b/>
                <w:bCs/>
                <w:lang w:val="en-US"/>
              </w:rPr>
            </w:pPr>
          </w:p>
          <w:p w:rsidR="00C64FD5" w:rsidRPr="00FA47A4" w:rsidRDefault="00C64FD5" w:rsidP="005D6259">
            <w:pPr>
              <w:jc w:val="center"/>
              <w:rPr>
                <w:rFonts w:eastAsia="MS Mincho"/>
                <w:b/>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rPr>
            </w:pP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i/>
                <w:lang w:val="en-US"/>
              </w:rPr>
            </w:pP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tc>
      </w:tr>
      <w:tr w:rsidR="00C64FD5" w:rsidRPr="00FA47A4" w:rsidTr="005D6259">
        <w:trPr>
          <w:trHeight w:val="4130"/>
        </w:trPr>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r w:rsidRPr="00FA47A4">
              <w:rPr>
                <w:rFonts w:eastAsia="MS Mincho"/>
                <w:b/>
                <w:sz w:val="22"/>
                <w:szCs w:val="22"/>
                <w:lang w:val="en-US"/>
              </w:rPr>
              <w:lastRenderedPageBreak/>
              <w:t>20</w:t>
            </w: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ind w:left="-105"/>
              <w:jc w:val="center"/>
              <w:rPr>
                <w:rFonts w:eastAsia="MS Mincho"/>
                <w:b/>
                <w:lang w:val="en-US"/>
              </w:rPr>
            </w:pPr>
            <w:r w:rsidRPr="00FA47A4">
              <w:rPr>
                <w:rFonts w:eastAsia="MS Mincho"/>
                <w:b/>
                <w:sz w:val="22"/>
                <w:szCs w:val="22"/>
                <w:lang w:val="en-US"/>
              </w:rPr>
              <w:t>XXV</w:t>
            </w:r>
          </w:p>
          <w:p w:rsidR="00C64FD5" w:rsidRPr="00FA47A4" w:rsidRDefault="00C64FD5" w:rsidP="005D6259">
            <w:pPr>
              <w:ind w:right="-189"/>
              <w:jc w:val="center"/>
              <w:rPr>
                <w:rFonts w:eastAsia="MS Mincho"/>
                <w:b/>
                <w:lang w:val="en-US"/>
              </w:rPr>
            </w:pPr>
          </w:p>
          <w:p w:rsidR="00C64FD5" w:rsidRPr="00FA47A4" w:rsidRDefault="00C64FD5" w:rsidP="005D6259">
            <w:pPr>
              <w:ind w:left="-105" w:right="-61"/>
              <w:jc w:val="center"/>
              <w:rPr>
                <w:rFonts w:eastAsia="MS Mincho"/>
                <w:b/>
                <w:lang w:val="en-US"/>
              </w:rPr>
            </w:pPr>
            <w:r w:rsidRPr="00FA47A4">
              <w:rPr>
                <w:rFonts w:eastAsia="MS Mincho"/>
                <w:b/>
                <w:sz w:val="22"/>
                <w:szCs w:val="22"/>
                <w:lang w:val="en-US"/>
              </w:rPr>
              <w:t>XXVI</w:t>
            </w:r>
          </w:p>
          <w:p w:rsidR="00C64FD5" w:rsidRPr="00FA47A4" w:rsidRDefault="00C64FD5" w:rsidP="005D6259">
            <w:pPr>
              <w:ind w:left="-105" w:right="-61"/>
              <w:jc w:val="center"/>
              <w:rPr>
                <w:rFonts w:eastAsia="MS Mincho"/>
                <w:b/>
                <w:lang w:val="en-US"/>
              </w:rPr>
            </w:pPr>
          </w:p>
          <w:p w:rsidR="00C64FD5" w:rsidRPr="00FA47A4" w:rsidRDefault="00C64FD5" w:rsidP="005D6259">
            <w:pPr>
              <w:ind w:left="-105" w:right="-61"/>
              <w:jc w:val="center"/>
              <w:rPr>
                <w:rFonts w:eastAsia="MS Mincho"/>
                <w:b/>
                <w:lang w:val="en-US"/>
              </w:rPr>
            </w:pPr>
          </w:p>
          <w:p w:rsidR="00C64FD5" w:rsidRPr="00FA47A4" w:rsidRDefault="00C64FD5" w:rsidP="005D6259">
            <w:pPr>
              <w:ind w:left="-105" w:right="-61"/>
              <w:jc w:val="center"/>
              <w:rPr>
                <w:rFonts w:eastAsia="MS Mincho"/>
                <w:b/>
                <w:lang w:val="en-US"/>
              </w:rPr>
            </w:pPr>
          </w:p>
          <w:p w:rsidR="00C64FD5" w:rsidRPr="00FA47A4" w:rsidRDefault="00C64FD5" w:rsidP="005D6259">
            <w:pPr>
              <w:ind w:left="-105" w:right="-61"/>
              <w:jc w:val="center"/>
              <w:rPr>
                <w:rFonts w:eastAsia="MS Mincho"/>
                <w:b/>
                <w:lang w:val="en-US"/>
              </w:rPr>
            </w:pPr>
            <w:r w:rsidRPr="00FA47A4">
              <w:rPr>
                <w:rFonts w:eastAsia="MS Mincho"/>
                <w:b/>
                <w:sz w:val="22"/>
                <w:szCs w:val="22"/>
                <w:lang w:val="en-US"/>
              </w:rPr>
              <w:t>XXVII</w:t>
            </w:r>
          </w:p>
          <w:p w:rsidR="00C64FD5" w:rsidRPr="00FA47A4" w:rsidRDefault="00C64FD5" w:rsidP="005D6259">
            <w:pPr>
              <w:ind w:right="-189"/>
              <w:rPr>
                <w:rFonts w:eastAsia="MS Mincho"/>
                <w:b/>
                <w:lang w:val="en-US"/>
              </w:rPr>
            </w:pPr>
          </w:p>
          <w:p w:rsidR="00C64FD5" w:rsidRPr="00FA47A4" w:rsidRDefault="00C64FD5" w:rsidP="005D6259">
            <w:pPr>
              <w:ind w:right="-189"/>
              <w:jc w:val="center"/>
              <w:rPr>
                <w:rFonts w:eastAsia="MS Mincho"/>
                <w:b/>
                <w:lang w:val="en-US"/>
              </w:rPr>
            </w:pPr>
          </w:p>
          <w:p w:rsidR="00C64FD5" w:rsidRPr="00FA47A4" w:rsidRDefault="00C64FD5" w:rsidP="005D6259">
            <w:pPr>
              <w:ind w:left="-105" w:right="-189"/>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bCs/>
                <w:lang w:val="en-US" w:eastAsia="en-US"/>
              </w:rPr>
            </w:pPr>
            <w:r w:rsidRPr="00FA47A4">
              <w:rPr>
                <w:rFonts w:eastAsia="MS Mincho"/>
                <w:b/>
                <w:bCs/>
                <w:lang w:val="en-US" w:eastAsia="en-US"/>
              </w:rPr>
              <w:t>TOPIC XX</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t xml:space="preserve">2 classes </w:t>
            </w:r>
          </w:p>
          <w:p w:rsidR="00C64FD5" w:rsidRPr="00FA47A4" w:rsidRDefault="00C64FD5" w:rsidP="00CD5FCA">
            <w:pPr>
              <w:numPr>
                <w:ilvl w:val="0"/>
                <w:numId w:val="51"/>
              </w:numPr>
              <w:rPr>
                <w:rFonts w:eastAsia="MS Mincho"/>
                <w:bCs/>
                <w:lang w:val="en-US" w:eastAsia="en-US"/>
              </w:rPr>
            </w:pPr>
            <w:r w:rsidRPr="00FA47A4">
              <w:rPr>
                <w:rFonts w:eastAsia="MS Mincho"/>
                <w:bCs/>
                <w:lang w:val="en-US" w:eastAsia="en-US"/>
              </w:rPr>
              <w:t>Recognition of judgments of foreign states;</w:t>
            </w:r>
          </w:p>
          <w:p w:rsidR="00C64FD5" w:rsidRPr="00FA47A4" w:rsidRDefault="00C64FD5" w:rsidP="00CD5FCA">
            <w:pPr>
              <w:numPr>
                <w:ilvl w:val="0"/>
                <w:numId w:val="51"/>
              </w:numPr>
              <w:rPr>
                <w:rFonts w:eastAsia="MS Mincho"/>
                <w:bCs/>
                <w:lang w:val="en-US" w:eastAsia="en-US"/>
              </w:rPr>
            </w:pPr>
            <w:r w:rsidRPr="00FA47A4">
              <w:rPr>
                <w:rFonts w:eastAsia="MS Mincho"/>
                <w:bCs/>
                <w:lang w:val="en-US" w:eastAsia="en-US"/>
              </w:rPr>
              <w:t xml:space="preserve">Recognition of judgments of international arbitration. </w:t>
            </w:r>
          </w:p>
          <w:p w:rsidR="00C64FD5" w:rsidRPr="00FA47A4" w:rsidRDefault="00C64FD5" w:rsidP="005D6259">
            <w:pPr>
              <w:rPr>
                <w:rFonts w:eastAsia="MS Mincho"/>
                <w:b/>
                <w:bCs/>
                <w:lang w:val="en-US" w:eastAsia="en-US"/>
              </w:rPr>
            </w:pPr>
          </w:p>
          <w:p w:rsidR="00C64FD5" w:rsidRPr="00FA47A4" w:rsidRDefault="00C64FD5" w:rsidP="005D6259">
            <w:pPr>
              <w:rPr>
                <w:rFonts w:eastAsia="MS Mincho"/>
                <w:b/>
                <w:bCs/>
                <w:lang w:val="en-US" w:eastAsia="en-US"/>
              </w:rPr>
            </w:pPr>
          </w:p>
          <w:p w:rsidR="00C64FD5" w:rsidRPr="00FA47A4" w:rsidRDefault="00C64FD5" w:rsidP="005D6259">
            <w:pPr>
              <w:jc w:val="both"/>
              <w:rPr>
                <w:rFonts w:eastAsia="MS Mincho"/>
                <w:b/>
                <w:bCs/>
                <w:lang w:val="en-US" w:eastAsia="en-US"/>
              </w:rPr>
            </w:pPr>
            <w:r w:rsidRPr="00FA47A4">
              <w:rPr>
                <w:rFonts w:eastAsia="MS Mincho"/>
                <w:b/>
                <w:bCs/>
                <w:lang w:val="en-US" w:eastAsia="en-US"/>
              </w:rPr>
              <w:t>Instruments of appeal</w:t>
            </w:r>
            <w:r w:rsidRPr="00FA47A4">
              <w:rPr>
                <w:rFonts w:eastAsia="MS Mincho"/>
                <w:b/>
                <w:bCs/>
                <w:sz w:val="22"/>
                <w:szCs w:val="22"/>
                <w:lang w:val="en-US" w:eastAsia="en-US"/>
              </w:rPr>
              <w:tab/>
              <w:t xml:space="preserve"> 7 classes </w:t>
            </w:r>
          </w:p>
          <w:p w:rsidR="00C64FD5" w:rsidRPr="00FA47A4" w:rsidRDefault="00C64FD5" w:rsidP="005D6259">
            <w:pPr>
              <w:rPr>
                <w:rFonts w:eastAsia="MS Mincho"/>
                <w:b/>
                <w:bCs/>
                <w:i/>
                <w:lang w:val="en-US" w:eastAsia="en-US"/>
              </w:rPr>
            </w:pP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C64FD5" w:rsidRPr="00FA47A4" w:rsidRDefault="00C64FD5" w:rsidP="00CD5FCA">
            <w:pPr>
              <w:numPr>
                <w:ilvl w:val="1"/>
                <w:numId w:val="27"/>
              </w:numPr>
              <w:tabs>
                <w:tab w:val="left" w:pos="3705"/>
              </w:tabs>
              <w:jc w:val="both"/>
              <w:rPr>
                <w:rFonts w:eastAsia="MS Mincho"/>
                <w:bCs/>
                <w:lang w:val="en-US" w:eastAsia="en-US"/>
              </w:rPr>
            </w:pPr>
            <w:r w:rsidRPr="00FA47A4">
              <w:rPr>
                <w:rFonts w:eastAsia="MS Mincho"/>
                <w:bCs/>
                <w:lang w:val="en-US" w:eastAsia="en-US"/>
              </w:rPr>
              <w:t>Appeal to the Appeal Court. 2</w:t>
            </w:r>
            <w:r w:rsidRPr="00FA47A4">
              <w:rPr>
                <w:rFonts w:eastAsia="MS Mincho"/>
                <w:b/>
                <w:bCs/>
                <w:lang w:val="en-US" w:eastAsia="en-US"/>
              </w:rPr>
              <w:t xml:space="preserve"> classes</w:t>
            </w:r>
          </w:p>
          <w:p w:rsidR="00C64FD5" w:rsidRPr="00FA47A4" w:rsidRDefault="00C64FD5" w:rsidP="00CD5FCA">
            <w:pPr>
              <w:numPr>
                <w:ilvl w:val="1"/>
                <w:numId w:val="27"/>
              </w:numPr>
              <w:tabs>
                <w:tab w:val="left" w:pos="3705"/>
              </w:tabs>
              <w:jc w:val="both"/>
              <w:rPr>
                <w:rFonts w:eastAsia="MS Mincho"/>
                <w:bCs/>
                <w:lang w:val="en-US" w:eastAsia="en-US"/>
              </w:rPr>
            </w:pPr>
            <w:r w:rsidRPr="00FA47A4">
              <w:rPr>
                <w:rFonts w:eastAsia="MS Mincho"/>
                <w:bCs/>
                <w:lang w:val="en-US" w:eastAsia="en-US"/>
              </w:rPr>
              <w:t>Recourse to the High Court. 3</w:t>
            </w:r>
            <w:r w:rsidRPr="00FA47A4">
              <w:rPr>
                <w:rFonts w:eastAsia="MS Mincho"/>
                <w:b/>
                <w:bCs/>
                <w:lang w:val="en-US" w:eastAsia="en-US"/>
              </w:rPr>
              <w:t xml:space="preserve"> classes</w:t>
            </w:r>
          </w:p>
          <w:p w:rsidR="00C64FD5" w:rsidRPr="00FA47A4" w:rsidRDefault="00C64FD5" w:rsidP="00CD5FCA">
            <w:pPr>
              <w:numPr>
                <w:ilvl w:val="1"/>
                <w:numId w:val="27"/>
              </w:numPr>
              <w:tabs>
                <w:tab w:val="left" w:pos="3705"/>
              </w:tabs>
              <w:jc w:val="both"/>
              <w:rPr>
                <w:rFonts w:eastAsia="MS Mincho"/>
                <w:bCs/>
                <w:lang w:val="en-US" w:eastAsia="en-US"/>
              </w:rPr>
            </w:pPr>
            <w:r w:rsidRPr="00FA47A4">
              <w:rPr>
                <w:rFonts w:eastAsia="MS Mincho"/>
                <w:bCs/>
                <w:lang w:val="en-US" w:eastAsia="en-US"/>
              </w:rPr>
              <w:t xml:space="preserve">Application for the revision of the in effect judgment. </w:t>
            </w:r>
            <w:r w:rsidRPr="00FA47A4">
              <w:rPr>
                <w:rFonts w:eastAsia="MS Mincho"/>
                <w:b/>
                <w:bCs/>
                <w:lang w:val="en-US" w:eastAsia="en-US"/>
              </w:rPr>
              <w:t>2 classes</w:t>
            </w:r>
          </w:p>
          <w:p w:rsidR="00C64FD5" w:rsidRPr="00FA47A4" w:rsidRDefault="00C64FD5" w:rsidP="005D6259">
            <w:pPr>
              <w:jc w:val="both"/>
              <w:rPr>
                <w:rFonts w:eastAsia="MS Mincho"/>
                <w:b/>
                <w:bCs/>
                <w:lang w:val="en-US" w:eastAsia="en-US"/>
              </w:rPr>
            </w:pPr>
          </w:p>
          <w:p w:rsidR="00C64FD5" w:rsidRPr="00FA47A4" w:rsidRDefault="00C64FD5" w:rsidP="005D6259">
            <w:pPr>
              <w:rPr>
                <w:rFonts w:eastAsia="MS Mincho"/>
                <w:b/>
                <w:lang w:val="en-US" w:eastAsia="en-US"/>
              </w:rPr>
            </w:pPr>
          </w:p>
          <w:p w:rsidR="00C64FD5" w:rsidRPr="00FA47A4" w:rsidRDefault="00C64FD5" w:rsidP="005D6259">
            <w:pPr>
              <w:pStyle w:val="NoSpacing"/>
              <w:rPr>
                <w:rFonts w:eastAsia="MS Mincho"/>
                <w:sz w:val="22"/>
                <w:szCs w:val="22"/>
                <w:lang w:eastAsia="en-GB"/>
              </w:rPr>
            </w:pPr>
            <w:r w:rsidRPr="00FA47A4">
              <w:rPr>
                <w:rFonts w:eastAsia="MS Mincho"/>
                <w:sz w:val="22"/>
                <w:szCs w:val="22"/>
                <w:lang w:eastAsia="en-GB"/>
              </w:rPr>
              <w:t xml:space="preserve"> </w:t>
            </w: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sz w:val="22"/>
                <w:szCs w:val="22"/>
                <w:lang w:val="en-US"/>
              </w:rPr>
              <w:t>9 classes</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sz w:val="22"/>
                <w:szCs w:val="22"/>
                <w:lang w:val="en-US"/>
              </w:rPr>
              <w:t xml:space="preserve">2 classes </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eastAsia="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sz w:val="22"/>
                <w:szCs w:val="22"/>
                <w:lang w:val="en-US" w:eastAsia="en-US"/>
              </w:rPr>
              <w:t>.</w:t>
            </w: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eastAsia="en-US"/>
              </w:rPr>
            </w:pPr>
          </w:p>
          <w:p w:rsidR="00C64FD5" w:rsidRPr="00FA47A4" w:rsidRDefault="00C64FD5" w:rsidP="005D6259">
            <w:pPr>
              <w:jc w:val="center"/>
              <w:rPr>
                <w:rFonts w:eastAsia="MS Mincho"/>
                <w:lang w:val="en-US"/>
              </w:rPr>
            </w:pPr>
            <w:r w:rsidRPr="00FA47A4">
              <w:rPr>
                <w:rFonts w:eastAsia="MS Mincho"/>
                <w:lang w:val="en-US" w:eastAsia="en-US"/>
              </w:rPr>
              <w:t>Debates on different cases. Work for practical cases. Process improvisation for the examination of appealing applications</w:t>
            </w:r>
            <w:r w:rsidRPr="00FA47A4">
              <w:rPr>
                <w:rFonts w:eastAsia="MS Mincho"/>
                <w:sz w:val="22"/>
                <w:szCs w:val="22"/>
                <w:lang w:val="en-US" w:eastAsia="en-US"/>
              </w:rPr>
              <w:t>.</w:t>
            </w: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bCs/>
                <w:lang w:val="en-US" w:eastAsia="en-US"/>
              </w:rPr>
            </w:pPr>
            <w:r w:rsidRPr="00FA47A4">
              <w:rPr>
                <w:rFonts w:eastAsia="MS Mincho"/>
                <w:b/>
                <w:bCs/>
                <w:sz w:val="22"/>
                <w:szCs w:val="22"/>
                <w:lang w:val="en-US" w:eastAsia="en-US"/>
              </w:rPr>
              <w:t xml:space="preserve">Literature: </w:t>
            </w:r>
          </w:p>
          <w:p w:rsidR="00C64FD5" w:rsidRPr="00FA47A4" w:rsidRDefault="00C64FD5" w:rsidP="00CD5FCA">
            <w:pPr>
              <w:numPr>
                <w:ilvl w:val="0"/>
                <w:numId w:val="39"/>
              </w:numPr>
              <w:jc w:val="both"/>
              <w:rPr>
                <w:rFonts w:eastAsia="MS Mincho"/>
                <w:bCs/>
                <w:iCs/>
                <w:lang w:val="en-US" w:eastAsia="en-US"/>
              </w:rPr>
            </w:pPr>
            <w:r w:rsidRPr="00FA47A4">
              <w:rPr>
                <w:lang w:val="en-US"/>
              </w:rPr>
              <w:t xml:space="preserve">Regulation of Brussels 1215/2012 </w:t>
            </w:r>
            <w:r w:rsidRPr="00FA47A4">
              <w:rPr>
                <w:i/>
                <w:lang w:val="en-US"/>
              </w:rPr>
              <w:t>on</w:t>
            </w:r>
            <w:r w:rsidRPr="00FA47A4">
              <w:rPr>
                <w:lang w:val="en-US"/>
              </w:rPr>
              <w:t xml:space="preserve"> </w:t>
            </w:r>
            <w:r w:rsidRPr="00FA47A4">
              <w:rPr>
                <w:i/>
                <w:lang w:val="en-US"/>
              </w:rPr>
              <w:t>jurisdiction and the recognition and enforcement of judgments</w:t>
            </w:r>
            <w:r w:rsidRPr="00FA47A4">
              <w:rPr>
                <w:lang w:val="en-US"/>
              </w:rPr>
              <w:t xml:space="preserve">. </w:t>
            </w:r>
          </w:p>
          <w:p w:rsidR="00C64FD5" w:rsidRPr="00FA47A4" w:rsidRDefault="00C64FD5" w:rsidP="00CD5FCA">
            <w:pPr>
              <w:pStyle w:val="FootnoteText"/>
              <w:numPr>
                <w:ilvl w:val="0"/>
                <w:numId w:val="38"/>
              </w:numPr>
              <w:jc w:val="both"/>
              <w:rPr>
                <w:sz w:val="24"/>
                <w:szCs w:val="24"/>
              </w:rPr>
            </w:pPr>
            <w:r w:rsidRPr="00FA47A4">
              <w:rPr>
                <w:sz w:val="24"/>
                <w:szCs w:val="24"/>
              </w:rPr>
              <w:t xml:space="preserve">Vienna Convention on Diplomatic Relations. </w:t>
            </w:r>
          </w:p>
          <w:p w:rsidR="00C64FD5" w:rsidRPr="00FA47A4" w:rsidRDefault="00C64FD5" w:rsidP="00CD5FCA">
            <w:pPr>
              <w:pStyle w:val="FootnoteText"/>
              <w:numPr>
                <w:ilvl w:val="0"/>
                <w:numId w:val="38"/>
              </w:numPr>
              <w:jc w:val="both"/>
              <w:rPr>
                <w:sz w:val="24"/>
                <w:szCs w:val="24"/>
              </w:rPr>
            </w:pPr>
            <w:r w:rsidRPr="00FA47A4">
              <w:rPr>
                <w:sz w:val="24"/>
                <w:szCs w:val="24"/>
              </w:rPr>
              <w:t>Convention</w:t>
            </w:r>
            <w:r w:rsidRPr="00FA47A4">
              <w:rPr>
                <w:rStyle w:val="actstitle"/>
                <w:sz w:val="24"/>
                <w:szCs w:val="24"/>
              </w:rPr>
              <w:t xml:space="preserve"> of the Conference of Hague </w:t>
            </w:r>
            <w:r w:rsidRPr="00FA47A4">
              <w:rPr>
                <w:sz w:val="24"/>
                <w:szCs w:val="24"/>
              </w:rPr>
              <w:t>“</w:t>
            </w:r>
            <w:r w:rsidRPr="00FA47A4">
              <w:rPr>
                <w:i/>
                <w:sz w:val="24"/>
                <w:szCs w:val="24"/>
              </w:rPr>
              <w:t>on Civil Procedure,</w:t>
            </w:r>
            <w:r w:rsidRPr="00FA47A4">
              <w:rPr>
                <w:sz w:val="24"/>
                <w:szCs w:val="24"/>
              </w:rPr>
              <w:t xml:space="preserve">” approved by law no. 10182, date 29.10.2009.  </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European Convention on International Commercial Arbitration (Convention of Geneva), </w:t>
            </w:r>
            <w:r w:rsidRPr="00FA47A4">
              <w:rPr>
                <w:sz w:val="24"/>
                <w:szCs w:val="24"/>
              </w:rPr>
              <w:t xml:space="preserve">approved by law no. </w:t>
            </w:r>
            <w:r w:rsidRPr="00FA47A4">
              <w:rPr>
                <w:iCs/>
                <w:sz w:val="24"/>
                <w:szCs w:val="24"/>
              </w:rPr>
              <w:t>8687, date 9.11.2000.</w:t>
            </w:r>
          </w:p>
          <w:p w:rsidR="00C64FD5" w:rsidRPr="00FA47A4" w:rsidRDefault="00C64FD5" w:rsidP="00CD5FCA">
            <w:pPr>
              <w:pStyle w:val="FootnoteText"/>
              <w:numPr>
                <w:ilvl w:val="0"/>
                <w:numId w:val="38"/>
              </w:numPr>
              <w:jc w:val="both"/>
              <w:rPr>
                <w:sz w:val="24"/>
                <w:szCs w:val="24"/>
              </w:rPr>
            </w:pPr>
            <w:r w:rsidRPr="00FA47A4">
              <w:rPr>
                <w:iCs/>
                <w:sz w:val="24"/>
                <w:szCs w:val="24"/>
              </w:rPr>
              <w:t xml:space="preserve">Convention on the Recognition and Enforcement of Foreign Arbitral Awards (Convention of New York), </w:t>
            </w:r>
            <w:r w:rsidRPr="00FA47A4">
              <w:rPr>
                <w:sz w:val="24"/>
                <w:szCs w:val="24"/>
              </w:rPr>
              <w:t xml:space="preserve">approved by law no. </w:t>
            </w:r>
            <w:r w:rsidRPr="00FA47A4">
              <w:rPr>
                <w:iCs/>
                <w:sz w:val="24"/>
                <w:szCs w:val="24"/>
              </w:rPr>
              <w:t xml:space="preserve">8688, date 9.11.2000. </w:t>
            </w:r>
          </w:p>
          <w:p w:rsidR="00C64FD5" w:rsidRPr="00FA47A4" w:rsidRDefault="00C64FD5" w:rsidP="00CD5FCA">
            <w:pPr>
              <w:pStyle w:val="FootnoteText"/>
              <w:numPr>
                <w:ilvl w:val="0"/>
                <w:numId w:val="38"/>
              </w:numPr>
              <w:rPr>
                <w:sz w:val="24"/>
                <w:szCs w:val="24"/>
              </w:rPr>
            </w:pPr>
            <w:r w:rsidRPr="00FA47A4">
              <w:rPr>
                <w:bCs/>
                <w:iCs/>
                <w:sz w:val="24"/>
                <w:szCs w:val="24"/>
              </w:rPr>
              <w:t>Unifying Judgment of the High Court no. 6, date 1.6.2011</w:t>
            </w:r>
            <w:r w:rsidRPr="00FA47A4">
              <w:rPr>
                <w:bCs/>
                <w:sz w:val="24"/>
                <w:szCs w:val="24"/>
              </w:rPr>
              <w:t>.</w:t>
            </w:r>
          </w:p>
          <w:p w:rsidR="00C64FD5" w:rsidRPr="00FA47A4" w:rsidRDefault="00C64FD5" w:rsidP="00CD5FCA">
            <w:pPr>
              <w:pStyle w:val="ListParagraph"/>
              <w:numPr>
                <w:ilvl w:val="0"/>
                <w:numId w:val="31"/>
              </w:numPr>
              <w:jc w:val="both"/>
              <w:rPr>
                <w:rFonts w:eastAsia="MS Mincho"/>
                <w:lang w:val="en-US"/>
              </w:rPr>
            </w:pPr>
            <w:r w:rsidRPr="00FA47A4">
              <w:rPr>
                <w:rStyle w:val="fletorestyle3"/>
                <w:lang w:val="en-US"/>
              </w:rPr>
              <w:t>Agreement on judicial reciprocal assistance in the civil area</w:t>
            </w:r>
            <w:r w:rsidRPr="00FA47A4">
              <w:rPr>
                <w:lang w:val="en-US"/>
              </w:rPr>
              <w:t xml:space="preserve">, between the Republic of Albania and the Republic of Greece ratified by law no.  7760, date 14.10.1999.  </w:t>
            </w:r>
          </w:p>
          <w:p w:rsidR="00C64FD5" w:rsidRPr="00FA47A4" w:rsidRDefault="00C64FD5" w:rsidP="00CD5FCA">
            <w:pPr>
              <w:numPr>
                <w:ilvl w:val="0"/>
                <w:numId w:val="38"/>
              </w:numPr>
              <w:jc w:val="both"/>
              <w:rPr>
                <w:lang w:val="en-US"/>
              </w:rPr>
            </w:pPr>
            <w:r w:rsidRPr="00FA47A4">
              <w:rPr>
                <w:rStyle w:val="fletorestyle3"/>
                <w:lang w:val="en-US"/>
              </w:rPr>
              <w:t>Agreement on judicial reciprocal assistance in the civil area</w:t>
            </w:r>
            <w:r w:rsidRPr="00FA47A4">
              <w:rPr>
                <w:lang w:val="en-US"/>
              </w:rPr>
              <w:t xml:space="preserve">, between the Republic of Albania and the Republic of Turkey ratified by law no.  7760, date 14.10.1999. </w:t>
            </w:r>
          </w:p>
          <w:p w:rsidR="00C64FD5" w:rsidRPr="00FA47A4" w:rsidRDefault="00C64FD5" w:rsidP="00CD5FCA">
            <w:pPr>
              <w:numPr>
                <w:ilvl w:val="0"/>
                <w:numId w:val="38"/>
              </w:numPr>
              <w:jc w:val="both"/>
              <w:rPr>
                <w:lang w:val="en-US"/>
              </w:rPr>
            </w:pPr>
            <w:r w:rsidRPr="00FA47A4">
              <w:rPr>
                <w:lang w:val="en-US"/>
              </w:rPr>
              <w:t xml:space="preserve">between the Republic of Albania and the Republic of Czechoslovakia </w:t>
            </w:r>
            <w:r w:rsidRPr="00FA47A4">
              <w:rPr>
                <w:lang w:val="en-US"/>
              </w:rPr>
              <w:lastRenderedPageBreak/>
              <w:t>ratified by law no.  7760, date 14.10.1999.</w:t>
            </w:r>
          </w:p>
          <w:p w:rsidR="00C64FD5" w:rsidRPr="00FA47A4" w:rsidRDefault="00C64FD5" w:rsidP="00CD5FCA">
            <w:pPr>
              <w:pStyle w:val="ListParagraph"/>
              <w:numPr>
                <w:ilvl w:val="0"/>
                <w:numId w:val="38"/>
              </w:numPr>
              <w:jc w:val="both"/>
              <w:rPr>
                <w:lang w:val="en-US"/>
              </w:rPr>
            </w:pPr>
            <w:r w:rsidRPr="00FA47A4">
              <w:rPr>
                <w:rStyle w:val="fletorestyle3"/>
                <w:lang w:val="en-US"/>
              </w:rPr>
              <w:t>Agreement</w:t>
            </w:r>
            <w:r w:rsidRPr="00FA47A4">
              <w:rPr>
                <w:lang w:val="en-US"/>
              </w:rPr>
              <w:t xml:space="preserve"> between the Republic of Albania and the Republic of Bulgaria </w:t>
            </w:r>
            <w:r w:rsidRPr="00FA47A4">
              <w:rPr>
                <w:rStyle w:val="fletorestyle3"/>
                <w:lang w:val="en-US"/>
              </w:rPr>
              <w:t>on judicial reciprocal assistance</w:t>
            </w:r>
            <w:r w:rsidRPr="00FA47A4">
              <w:rPr>
                <w:lang w:val="en-US"/>
              </w:rPr>
              <w:t xml:space="preserve"> </w:t>
            </w:r>
            <w:r w:rsidRPr="00FA47A4">
              <w:rPr>
                <w:rStyle w:val="fletorestyle3"/>
                <w:lang w:val="en-US"/>
              </w:rPr>
              <w:t>in civil matters</w:t>
            </w:r>
            <w:r w:rsidRPr="00FA47A4">
              <w:rPr>
                <w:lang w:val="en-US"/>
              </w:rPr>
              <w:t xml:space="preserve">, ratified by law no.  9348, date 24.2.2005. </w:t>
            </w:r>
          </w:p>
          <w:p w:rsidR="00C64FD5" w:rsidRPr="00FA47A4" w:rsidRDefault="00C64FD5" w:rsidP="00CD5FCA">
            <w:pPr>
              <w:pStyle w:val="ListParagraph"/>
              <w:numPr>
                <w:ilvl w:val="0"/>
                <w:numId w:val="38"/>
              </w:numPr>
              <w:jc w:val="both"/>
              <w:rPr>
                <w:lang w:val="en-US"/>
              </w:rPr>
            </w:pPr>
            <w:r w:rsidRPr="00FA47A4">
              <w:rPr>
                <w:rFonts w:eastAsia="MS Mincho"/>
                <w:lang w:val="en-US" w:eastAsia="en-US"/>
              </w:rPr>
              <w:t xml:space="preserve">Agreement between the Albanian Government and the Government of Macedonia on judicial assistance in the civil and criminal areas, signed on </w:t>
            </w:r>
            <w:r w:rsidRPr="00FA47A4">
              <w:rPr>
                <w:lang w:val="en-US"/>
              </w:rPr>
              <w:t xml:space="preserve">15.1.1998. </w:t>
            </w:r>
          </w:p>
          <w:p w:rsidR="00C64FD5" w:rsidRPr="00FA47A4" w:rsidRDefault="00C64FD5" w:rsidP="00CD5FCA">
            <w:pPr>
              <w:pStyle w:val="ListParagraph"/>
              <w:numPr>
                <w:ilvl w:val="0"/>
                <w:numId w:val="38"/>
              </w:numPr>
              <w:jc w:val="both"/>
              <w:rPr>
                <w:lang w:val="en-US"/>
              </w:rPr>
            </w:pPr>
            <w:r w:rsidRPr="00FA47A4">
              <w:rPr>
                <w:lang w:val="en-US"/>
              </w:rPr>
              <w:t>Convention on reciprocal judicial assistance in civil, trade and criminal areas between the Republic of Albania and the Republic of Turkey, signed on 15.03.1995.</w:t>
            </w:r>
          </w:p>
          <w:p w:rsidR="00C64FD5" w:rsidRPr="00FA47A4" w:rsidRDefault="00C64FD5" w:rsidP="00CD5FCA">
            <w:pPr>
              <w:pStyle w:val="ListParagraph"/>
              <w:numPr>
                <w:ilvl w:val="0"/>
                <w:numId w:val="38"/>
              </w:numPr>
              <w:jc w:val="both"/>
              <w:rPr>
                <w:rFonts w:eastAsia="MS Mincho"/>
                <w:lang w:val="en-US"/>
              </w:rPr>
            </w:pPr>
            <w:r w:rsidRPr="00FA47A4">
              <w:rPr>
                <w:lang w:val="en-US"/>
              </w:rPr>
              <w:t>Convention between the Republic of Albania and the Republic of Greece on judicial assistance in civil and criminal matters, signed on  17.5.1993.</w:t>
            </w:r>
          </w:p>
          <w:p w:rsidR="00C64FD5" w:rsidRPr="00FA47A4" w:rsidRDefault="00C64FD5" w:rsidP="00CD5FCA">
            <w:pPr>
              <w:pStyle w:val="ListParagraph"/>
              <w:numPr>
                <w:ilvl w:val="0"/>
                <w:numId w:val="38"/>
              </w:numPr>
              <w:jc w:val="both"/>
              <w:rPr>
                <w:rFonts w:eastAsia="MS Mincho"/>
                <w:lang w:val="en-US"/>
              </w:rPr>
            </w:pPr>
            <w:r w:rsidRPr="00FA47A4">
              <w:rPr>
                <w:lang w:val="en-US"/>
              </w:rPr>
              <w:t xml:space="preserve">Convention of the Conference of Hague on the taking of evidences out of the country in civil or trade matters, adhered by law no. 10255, date 25.3.2010. </w:t>
            </w:r>
          </w:p>
          <w:p w:rsidR="00C64FD5" w:rsidRPr="00FA47A4" w:rsidRDefault="00C64FD5" w:rsidP="00CD5FCA">
            <w:pPr>
              <w:pStyle w:val="FootnoteText"/>
              <w:numPr>
                <w:ilvl w:val="0"/>
                <w:numId w:val="38"/>
              </w:numPr>
              <w:jc w:val="both"/>
              <w:rPr>
                <w:sz w:val="24"/>
                <w:szCs w:val="24"/>
              </w:rPr>
            </w:pPr>
            <w:r w:rsidRPr="00FA47A4">
              <w:rPr>
                <w:sz w:val="24"/>
                <w:szCs w:val="24"/>
              </w:rPr>
              <w:t xml:space="preserve">Convention of Hague on jurisdiction and the recognition and enforcement of judgments in civil and commercial matters adhered by law no. 10194, date 10.12.2009. </w:t>
            </w:r>
          </w:p>
          <w:p w:rsidR="00C64FD5" w:rsidRPr="00FA47A4" w:rsidRDefault="00C64FD5" w:rsidP="00CD5FCA">
            <w:pPr>
              <w:pStyle w:val="FootnoteText"/>
              <w:numPr>
                <w:ilvl w:val="0"/>
                <w:numId w:val="38"/>
              </w:numPr>
              <w:jc w:val="both"/>
              <w:rPr>
                <w:sz w:val="22"/>
                <w:szCs w:val="22"/>
              </w:rPr>
            </w:pPr>
            <w:r w:rsidRPr="00FA47A4">
              <w:rPr>
                <w:iCs/>
                <w:sz w:val="24"/>
                <w:szCs w:val="24"/>
              </w:rPr>
              <w:t xml:space="preserve">Convention on the Settlement of Investment Disputes Between States </w:t>
            </w:r>
            <w:r w:rsidRPr="00FA47A4">
              <w:rPr>
                <w:iCs/>
                <w:sz w:val="24"/>
                <w:szCs w:val="24"/>
              </w:rPr>
              <w:lastRenderedPageBreak/>
              <w:t xml:space="preserve">and Nationals of Other States (Convention of Washington), </w:t>
            </w:r>
            <w:r w:rsidRPr="00FA47A4">
              <w:rPr>
                <w:sz w:val="24"/>
                <w:szCs w:val="24"/>
              </w:rPr>
              <w:t xml:space="preserve">approved by law no. </w:t>
            </w:r>
            <w:r w:rsidRPr="00FA47A4">
              <w:rPr>
                <w:iCs/>
                <w:sz w:val="24"/>
                <w:szCs w:val="24"/>
              </w:rPr>
              <w:t>7515, date 1.10.1991</w:t>
            </w:r>
            <w:r w:rsidRPr="00FA47A4">
              <w:rPr>
                <w:iCs/>
                <w:sz w:val="22"/>
                <w:szCs w:val="22"/>
              </w:rPr>
              <w:t xml:space="preserve">. </w:t>
            </w:r>
          </w:p>
          <w:p w:rsidR="00C64FD5" w:rsidRPr="00FA47A4" w:rsidRDefault="00C64FD5" w:rsidP="005D6259">
            <w:pPr>
              <w:rPr>
                <w:rFonts w:eastAsia="MS Mincho"/>
                <w:i/>
                <w:lang w:val="en-US"/>
              </w:rPr>
            </w:pPr>
          </w:p>
          <w:p w:rsidR="00C64FD5" w:rsidRPr="00FA47A4" w:rsidRDefault="00C64FD5" w:rsidP="005D6259">
            <w:pPr>
              <w:rPr>
                <w:rFonts w:eastAsia="MS Mincho"/>
                <w:lang w:val="en-US" w:eastAsia="en-US"/>
              </w:rPr>
            </w:pPr>
            <w:r w:rsidRPr="00FA47A4">
              <w:rPr>
                <w:rFonts w:eastAsia="MS Mincho"/>
                <w:b/>
                <w:lang w:val="en-US" w:eastAsia="en-US"/>
              </w:rPr>
              <w:t>Obligatory:</w:t>
            </w:r>
          </w:p>
          <w:p w:rsidR="00C64FD5" w:rsidRPr="00FA47A4" w:rsidRDefault="00C64FD5" w:rsidP="005D6259">
            <w:pPr>
              <w:rPr>
                <w:rFonts w:eastAsia="MS Mincho"/>
                <w:lang w:val="en-US" w:eastAsia="en-US"/>
              </w:rPr>
            </w:pPr>
            <w:r w:rsidRPr="00FA47A4">
              <w:rPr>
                <w:rFonts w:eastAsia="MS Mincho"/>
                <w:lang w:val="en-US" w:eastAsia="en-US"/>
              </w:rPr>
              <w:t xml:space="preserve">- </w:t>
            </w:r>
            <w:r w:rsidRPr="00FA47A4">
              <w:rPr>
                <w:bCs/>
                <w:iCs/>
                <w:lang w:val="en-US"/>
              </w:rPr>
              <w:t>Unifying Judgments of the High Court</w:t>
            </w:r>
            <w:r w:rsidRPr="00FA47A4">
              <w:rPr>
                <w:rFonts w:eastAsia="MS Mincho"/>
                <w:bCs/>
                <w:lang w:val="en-US" w:eastAsia="en-US"/>
              </w:rPr>
              <w:t xml:space="preserve">. </w:t>
            </w:r>
            <w:r w:rsidRPr="00FA47A4">
              <w:rPr>
                <w:rFonts w:eastAsia="MS Mincho"/>
                <w:lang w:val="en-US" w:eastAsia="en-US"/>
              </w:rPr>
              <w:t xml:space="preserve"> </w:t>
            </w:r>
          </w:p>
          <w:p w:rsidR="00C64FD5" w:rsidRPr="00FA47A4" w:rsidRDefault="00C64FD5" w:rsidP="005D6259">
            <w:pPr>
              <w:rPr>
                <w:rFonts w:eastAsia="MS Mincho"/>
                <w:lang w:val="en-US" w:eastAsia="en-US"/>
              </w:rPr>
            </w:pPr>
            <w:r w:rsidRPr="00FA47A4">
              <w:rPr>
                <w:rFonts w:eastAsia="MS Mincho"/>
                <w:lang w:val="en-US" w:eastAsia="en-US"/>
              </w:rPr>
              <w:t xml:space="preserve">- </w:t>
            </w:r>
            <w:r w:rsidRPr="00FA47A4">
              <w:rPr>
                <w:rFonts w:eastAsia="MS Mincho"/>
                <w:lang w:val="en-US"/>
              </w:rPr>
              <w:t>Judgments</w:t>
            </w:r>
            <w:r w:rsidRPr="00FA47A4">
              <w:rPr>
                <w:rFonts w:eastAsia="MS Mincho"/>
                <w:lang w:val="en-US" w:eastAsia="en-US"/>
              </w:rPr>
              <w:t xml:space="preserve"> of the Constitutional Court. </w:t>
            </w:r>
          </w:p>
          <w:p w:rsidR="00C64FD5" w:rsidRPr="00FA47A4" w:rsidRDefault="00C64FD5" w:rsidP="005D6259">
            <w:pPr>
              <w:rPr>
                <w:rFonts w:eastAsia="MS Mincho"/>
                <w:lang w:val="en-US" w:eastAsia="en-US"/>
              </w:rPr>
            </w:pPr>
            <w:r w:rsidRPr="00FA47A4">
              <w:rPr>
                <w:rFonts w:eastAsia="MS Mincho"/>
                <w:lang w:val="en-US" w:eastAsia="en-US"/>
              </w:rPr>
              <w:t xml:space="preserve">- </w:t>
            </w:r>
            <w:r w:rsidRPr="00FA47A4">
              <w:rPr>
                <w:rFonts w:eastAsia="MS Mincho"/>
                <w:lang w:val="en-US"/>
              </w:rPr>
              <w:t>Judgments</w:t>
            </w:r>
            <w:r w:rsidRPr="00FA47A4">
              <w:rPr>
                <w:rFonts w:eastAsia="MS Mincho"/>
                <w:lang w:val="en-US" w:eastAsia="en-US"/>
              </w:rPr>
              <w:t xml:space="preserve"> of the European Court of Human Rights (Strasbourg Court). </w:t>
            </w:r>
          </w:p>
          <w:p w:rsidR="00C64FD5" w:rsidRPr="00FA47A4" w:rsidRDefault="00C64FD5" w:rsidP="005D6259">
            <w:pPr>
              <w:rPr>
                <w:rFonts w:eastAsia="MS Mincho"/>
                <w:lang w:val="en-US" w:eastAsia="en-US"/>
              </w:rPr>
            </w:pPr>
            <w:r w:rsidRPr="00FA47A4">
              <w:rPr>
                <w:rFonts w:eastAsia="MS Mincho"/>
                <w:lang w:val="en-US" w:eastAsia="en-US"/>
              </w:rPr>
              <w:t xml:space="preserve">- Civil Procedural Law (Code of Civil Procedure), Civil Law (Civil Code), Labor Law, Family law, Administrative law etc., (corresponding codes).  </w:t>
            </w:r>
          </w:p>
          <w:p w:rsidR="00C64FD5" w:rsidRPr="00FA47A4" w:rsidRDefault="00C64FD5" w:rsidP="005D6259">
            <w:pPr>
              <w:rPr>
                <w:rFonts w:eastAsia="MS Mincho"/>
                <w:lang w:val="en-US" w:eastAsia="en-US"/>
              </w:rPr>
            </w:pPr>
            <w:r w:rsidRPr="00FA47A4">
              <w:rPr>
                <w:rFonts w:eastAsia="MS Mincho"/>
                <w:lang w:val="en-US" w:eastAsia="en-US"/>
              </w:rPr>
              <w:t>- Organization of justice and especially of courts (corresponding laws).</w:t>
            </w:r>
          </w:p>
          <w:p w:rsidR="00C64FD5" w:rsidRPr="00FA47A4" w:rsidRDefault="00C64FD5" w:rsidP="005D6259">
            <w:pPr>
              <w:rPr>
                <w:rFonts w:eastAsia="MS Mincho"/>
                <w:lang w:val="en-US" w:eastAsia="en-US"/>
              </w:rPr>
            </w:pPr>
            <w:r w:rsidRPr="00FA47A4">
              <w:rPr>
                <w:rFonts w:eastAsia="MS Mincho"/>
                <w:lang w:val="en-US" w:eastAsia="en-US"/>
              </w:rPr>
              <w:t xml:space="preserve">- Constitutional law (Constitution).  </w:t>
            </w:r>
          </w:p>
          <w:p w:rsidR="00C64FD5" w:rsidRPr="00FA47A4" w:rsidRDefault="00C64FD5" w:rsidP="005D6259">
            <w:pPr>
              <w:ind w:left="72"/>
              <w:rPr>
                <w:rFonts w:eastAsia="MS Mincho"/>
                <w:i/>
                <w:lang w:val="en-US" w:eastAsia="en-US"/>
              </w:rPr>
            </w:pPr>
          </w:p>
          <w:p w:rsidR="00C64FD5" w:rsidRPr="00FA47A4" w:rsidRDefault="00C64FD5" w:rsidP="005D6259">
            <w:pPr>
              <w:pStyle w:val="NoSpacing"/>
              <w:rPr>
                <w:rFonts w:eastAsia="MS Mincho"/>
                <w:b/>
              </w:rPr>
            </w:pPr>
            <w:r w:rsidRPr="00FA47A4">
              <w:rPr>
                <w:rFonts w:eastAsia="MS Mincho"/>
                <w:b/>
              </w:rPr>
              <w:t>Assistant:</w:t>
            </w:r>
          </w:p>
          <w:p w:rsidR="00C64FD5" w:rsidRPr="00FA47A4" w:rsidRDefault="00C64FD5" w:rsidP="005D6259">
            <w:pPr>
              <w:jc w:val="both"/>
              <w:rPr>
                <w:rFonts w:eastAsia="MS Mincho"/>
                <w:bCs/>
                <w:iCs/>
                <w:lang w:val="en-US" w:eastAsia="en-US"/>
              </w:rPr>
            </w:pPr>
            <w:r w:rsidRPr="00FA47A4">
              <w:rPr>
                <w:rFonts w:eastAsia="MS Mincho"/>
                <w:bCs/>
                <w:iCs/>
                <w:lang w:val="en-US" w:eastAsia="en-US"/>
              </w:rPr>
              <w:t>- Lamani, A. “</w:t>
            </w:r>
            <w:r w:rsidRPr="00FA47A4">
              <w:rPr>
                <w:rFonts w:eastAsia="MS Mincho"/>
                <w:bCs/>
                <w:i/>
                <w:iCs/>
                <w:lang w:val="en-US" w:eastAsia="en-US"/>
              </w:rPr>
              <w:t>Civil Procedure of the Republic of Albania,</w:t>
            </w:r>
            <w:r w:rsidRPr="00FA47A4">
              <w:rPr>
                <w:rFonts w:eastAsia="MS Mincho"/>
                <w:bCs/>
                <w:iCs/>
                <w:lang w:val="en-US" w:eastAsia="en-US"/>
              </w:rPr>
              <w:t>”1962.</w:t>
            </w:r>
          </w:p>
          <w:p w:rsidR="00C64FD5" w:rsidRPr="00FA47A4" w:rsidRDefault="00C64FD5" w:rsidP="005D6259">
            <w:pPr>
              <w:pStyle w:val="NoSpacing"/>
              <w:rPr>
                <w:rFonts w:eastAsia="MS Mincho"/>
              </w:rPr>
            </w:pPr>
            <w:r w:rsidRPr="00FA47A4">
              <w:rPr>
                <w:rFonts w:eastAsia="MS Mincho"/>
              </w:rPr>
              <w:t>- Çeço, S. “</w:t>
            </w:r>
            <w:r w:rsidRPr="00FA47A4">
              <w:rPr>
                <w:rFonts w:eastAsia="MS Mincho"/>
                <w:i/>
              </w:rPr>
              <w:t>Civil Procedural Law in the PSRA.</w:t>
            </w:r>
            <w:r w:rsidRPr="00FA47A4">
              <w:rPr>
                <w:rFonts w:eastAsia="MS Mincho"/>
              </w:rPr>
              <w:t xml:space="preserve">” </w:t>
            </w:r>
          </w:p>
          <w:p w:rsidR="00C64FD5" w:rsidRPr="00FA47A4" w:rsidRDefault="00C64FD5" w:rsidP="005D6259">
            <w:pPr>
              <w:jc w:val="both"/>
              <w:rPr>
                <w:rFonts w:eastAsia="MS Mincho"/>
                <w:bCs/>
                <w:iCs/>
                <w:lang w:val="it-IT" w:eastAsia="en-US"/>
              </w:rPr>
            </w:pPr>
            <w:r w:rsidRPr="00FA47A4">
              <w:rPr>
                <w:rFonts w:eastAsia="MS Mincho"/>
                <w:lang w:val="en-US"/>
              </w:rPr>
              <w:t xml:space="preserve"> </w:t>
            </w:r>
            <w:r w:rsidRPr="00FA47A4">
              <w:rPr>
                <w:rFonts w:eastAsia="MS Mincho"/>
                <w:lang w:val="it-IT"/>
              </w:rPr>
              <w:t>-</w:t>
            </w:r>
            <w:r w:rsidRPr="00FA47A4">
              <w:rPr>
                <w:rFonts w:eastAsia="MS Mincho"/>
                <w:bCs/>
                <w:iCs/>
                <w:lang w:val="it-IT"/>
              </w:rPr>
              <w:t>Brati, A. “</w:t>
            </w:r>
            <w:r w:rsidRPr="00FA47A4">
              <w:rPr>
                <w:rFonts w:eastAsia="MS Mincho"/>
                <w:bCs/>
                <w:i/>
                <w:iCs/>
                <w:lang w:val="it-IT" w:eastAsia="en-US"/>
              </w:rPr>
              <w:t>Civil Procedure,</w:t>
            </w:r>
            <w:r w:rsidRPr="00FA47A4">
              <w:rPr>
                <w:rFonts w:eastAsia="MS Mincho"/>
                <w:bCs/>
                <w:iCs/>
                <w:lang w:val="it-IT" w:eastAsia="en-US"/>
              </w:rPr>
              <w:t>” Ist edition, 2008.</w:t>
            </w:r>
          </w:p>
          <w:p w:rsidR="00C64FD5" w:rsidRPr="00FA47A4" w:rsidRDefault="00C64FD5" w:rsidP="005D6259">
            <w:pPr>
              <w:pStyle w:val="NoSpacing"/>
              <w:rPr>
                <w:rFonts w:eastAsia="MS Mincho"/>
                <w:lang w:val="it-IT"/>
              </w:rPr>
            </w:pPr>
            <w:r w:rsidRPr="00FA47A4">
              <w:rPr>
                <w:rFonts w:eastAsia="MS Mincho"/>
                <w:lang w:val="it-IT"/>
              </w:rPr>
              <w:t>- Lugo, Andra. “</w:t>
            </w:r>
            <w:r w:rsidRPr="00FA47A4">
              <w:rPr>
                <w:rFonts w:eastAsia="MS Mincho"/>
                <w:i/>
                <w:lang w:val="it-IT"/>
              </w:rPr>
              <w:t>Manuale di Diritto Processuale Civile</w:t>
            </w:r>
            <w:r w:rsidRPr="00FA47A4">
              <w:rPr>
                <w:rFonts w:eastAsia="MS Mincho"/>
                <w:lang w:val="it-IT"/>
              </w:rPr>
              <w:t>” (updated).</w:t>
            </w:r>
          </w:p>
          <w:p w:rsidR="00C64FD5" w:rsidRPr="00FA47A4" w:rsidRDefault="00C64FD5" w:rsidP="005D6259">
            <w:pPr>
              <w:pStyle w:val="NoSpacing"/>
              <w:rPr>
                <w:rFonts w:eastAsia="MS Mincho"/>
              </w:rPr>
            </w:pPr>
            <w:r w:rsidRPr="00FA47A4">
              <w:rPr>
                <w:rFonts w:eastAsia="MS Mincho"/>
              </w:rPr>
              <w:t>- Vincent, Jean., Guimchard, Serge. “</w:t>
            </w:r>
            <w:r w:rsidRPr="00FA47A4">
              <w:rPr>
                <w:rFonts w:eastAsia="MS Mincho"/>
                <w:i/>
              </w:rPr>
              <w:t>Procedure Civile Franchaise.</w:t>
            </w:r>
            <w:r w:rsidRPr="00FA47A4">
              <w:rPr>
                <w:rFonts w:eastAsia="MS Mincho"/>
              </w:rPr>
              <w:t xml:space="preserve">”  </w:t>
            </w:r>
          </w:p>
          <w:p w:rsidR="00C64FD5" w:rsidRPr="00FA47A4" w:rsidRDefault="00C64FD5" w:rsidP="005D6259">
            <w:pPr>
              <w:pStyle w:val="NoSpacing"/>
              <w:rPr>
                <w:rFonts w:eastAsia="MS Mincho"/>
              </w:rPr>
            </w:pPr>
            <w:r w:rsidRPr="00FA47A4">
              <w:rPr>
                <w:rFonts w:eastAsia="MS Mincho"/>
              </w:rPr>
              <w:t xml:space="preserve">- “Tribune” Magazine. </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tc>
      </w:tr>
      <w:tr w:rsidR="00C64FD5" w:rsidRPr="00FA47A4" w:rsidTr="005D6259">
        <w:trPr>
          <w:trHeight w:val="4534"/>
        </w:trPr>
        <w:tc>
          <w:tcPr>
            <w:tcW w:w="72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lang w:val="en-US"/>
              </w:rPr>
            </w:pPr>
          </w:p>
        </w:tc>
        <w:tc>
          <w:tcPr>
            <w:tcW w:w="90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r w:rsidRPr="00FA47A4">
              <w:rPr>
                <w:rFonts w:eastAsia="MS Mincho"/>
                <w:b/>
                <w:sz w:val="22"/>
                <w:szCs w:val="22"/>
                <w:lang w:val="en-US"/>
              </w:rPr>
              <w:t>XXVII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XXVIII</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XXIX</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r w:rsidRPr="00FA47A4">
              <w:rPr>
                <w:rFonts w:eastAsia="MS Mincho"/>
                <w:b/>
                <w:sz w:val="22"/>
                <w:szCs w:val="22"/>
                <w:lang w:val="en-US"/>
              </w:rPr>
              <w:t>XXX</w:t>
            </w: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p w:rsidR="00C64FD5" w:rsidRPr="00FA47A4" w:rsidRDefault="00C64FD5" w:rsidP="005D6259">
            <w:pPr>
              <w:jc w:val="center"/>
              <w:rPr>
                <w:rFonts w:eastAsia="MS Mincho"/>
                <w:b/>
                <w:lang w:val="en-US"/>
              </w:rPr>
            </w:pPr>
          </w:p>
        </w:tc>
        <w:tc>
          <w:tcPr>
            <w:tcW w:w="415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rPr>
                <w:rFonts w:eastAsia="MS Mincho"/>
                <w:b/>
                <w:bCs/>
                <w:lang w:val="en-US" w:eastAsia="en-US"/>
              </w:rPr>
            </w:pPr>
            <w:r w:rsidRPr="00FA47A4">
              <w:rPr>
                <w:rFonts w:eastAsia="MS Mincho"/>
                <w:b/>
                <w:bCs/>
                <w:lang w:val="en-US" w:eastAsia="en-US"/>
              </w:rPr>
              <w:t>TOPIC XXI</w:t>
            </w:r>
          </w:p>
          <w:p w:rsidR="00C64FD5" w:rsidRPr="00FA47A4" w:rsidRDefault="00C64FD5" w:rsidP="005D6259">
            <w:pPr>
              <w:rPr>
                <w:rFonts w:eastAsia="MS Mincho"/>
                <w:b/>
                <w:bCs/>
                <w:i/>
                <w:lang w:val="en-US" w:eastAsia="en-US"/>
              </w:rPr>
            </w:pPr>
            <w:r w:rsidRPr="00FA47A4">
              <w:rPr>
                <w:rFonts w:eastAsia="MS Mincho"/>
                <w:b/>
                <w:bCs/>
                <w:sz w:val="22"/>
                <w:szCs w:val="22"/>
                <w:lang w:val="en-US" w:eastAsia="en-US"/>
              </w:rPr>
              <w:t xml:space="preserve">I. </w:t>
            </w:r>
            <w:r w:rsidRPr="00FA47A4">
              <w:rPr>
                <w:rFonts w:eastAsia="MS Mincho"/>
                <w:b/>
                <w:bCs/>
                <w:lang w:val="en-US" w:eastAsia="en-US"/>
              </w:rPr>
              <w:t>Judgment in the High Court</w:t>
            </w:r>
            <w:r w:rsidRPr="00FA47A4">
              <w:rPr>
                <w:rFonts w:eastAsia="MS Mincho"/>
                <w:b/>
                <w:bCs/>
                <w:sz w:val="22"/>
                <w:szCs w:val="22"/>
                <w:lang w:val="en-US" w:eastAsia="en-US"/>
              </w:rPr>
              <w:tab/>
            </w:r>
            <w:r w:rsidRPr="00FA47A4">
              <w:rPr>
                <w:rFonts w:eastAsia="MS Mincho"/>
                <w:b/>
                <w:bCs/>
                <w:i/>
                <w:sz w:val="22"/>
                <w:szCs w:val="22"/>
                <w:lang w:val="en-US" w:eastAsia="en-US"/>
              </w:rPr>
              <w:t xml:space="preserve"> </w:t>
            </w:r>
          </w:p>
          <w:p w:rsidR="00C64FD5" w:rsidRPr="00FA47A4" w:rsidRDefault="00C64FD5" w:rsidP="005D6259">
            <w:pPr>
              <w:pStyle w:val="NoSpacing"/>
              <w:rPr>
                <w:rFonts w:eastAsia="MS Mincho"/>
                <w:sz w:val="22"/>
                <w:szCs w:val="22"/>
                <w:lang w:eastAsia="en-GB"/>
              </w:rPr>
            </w:pPr>
          </w:p>
          <w:p w:rsidR="00C64FD5" w:rsidRPr="00FA47A4" w:rsidRDefault="00C64FD5" w:rsidP="00CD5FCA">
            <w:pPr>
              <w:pStyle w:val="NoSpacing"/>
              <w:numPr>
                <w:ilvl w:val="0"/>
                <w:numId w:val="53"/>
              </w:numPr>
              <w:rPr>
                <w:rFonts w:eastAsia="MS Mincho"/>
              </w:rPr>
            </w:pPr>
            <w:r w:rsidRPr="00FA47A4">
              <w:rPr>
                <w:rFonts w:eastAsia="MS Mincho"/>
              </w:rPr>
              <w:t>Recourse and procedures of recourse, content of the depositing of recourse, counter recourse, suspension of execution, and non-acceptance of recourse.</w:t>
            </w:r>
          </w:p>
          <w:p w:rsidR="00C64FD5" w:rsidRPr="00FA47A4" w:rsidRDefault="00C64FD5" w:rsidP="00CD5FCA">
            <w:pPr>
              <w:pStyle w:val="NoSpacing"/>
              <w:numPr>
                <w:ilvl w:val="0"/>
                <w:numId w:val="53"/>
              </w:numPr>
              <w:rPr>
                <w:rFonts w:eastAsia="MS Mincho"/>
              </w:rPr>
            </w:pPr>
            <w:r w:rsidRPr="00FA47A4">
              <w:rPr>
                <w:rFonts w:eastAsia="MS Mincho"/>
              </w:rPr>
              <w:t>Procedures of judgment in the High Court, examination in the United Colleges, judicial examination, the taking of the judgment, non-repetition of recourse, resignation from recourse, judicial authority or importance of guidelines and conclusions of the High Court High Court for the court that re-judges the case.</w:t>
            </w:r>
          </w:p>
          <w:p w:rsidR="00C64FD5" w:rsidRPr="00FA47A4" w:rsidRDefault="00C64FD5" w:rsidP="00CD5FCA">
            <w:pPr>
              <w:pStyle w:val="NoSpacing"/>
              <w:numPr>
                <w:ilvl w:val="0"/>
                <w:numId w:val="53"/>
              </w:numPr>
              <w:rPr>
                <w:rFonts w:eastAsia="MS Mincho"/>
                <w:b/>
                <w:bCs/>
              </w:rPr>
            </w:pPr>
            <w:r w:rsidRPr="00FA47A4">
              <w:rPr>
                <w:bCs/>
                <w:iCs/>
              </w:rPr>
              <w:t xml:space="preserve">Unifying Judgments of the </w:t>
            </w:r>
            <w:r w:rsidRPr="00FA47A4">
              <w:rPr>
                <w:rFonts w:eastAsia="MS Mincho"/>
              </w:rPr>
              <w:t xml:space="preserve">United Colleges </w:t>
            </w:r>
            <w:r w:rsidRPr="00FA47A4">
              <w:rPr>
                <w:bCs/>
                <w:iCs/>
              </w:rPr>
              <w:t xml:space="preserve">of the </w:t>
            </w:r>
            <w:r w:rsidRPr="00FA47A4">
              <w:rPr>
                <w:rFonts w:eastAsia="MS Mincho"/>
              </w:rPr>
              <w:t>High Court, its judicial importance and nature.</w:t>
            </w:r>
          </w:p>
          <w:p w:rsidR="00C64FD5" w:rsidRPr="00FA47A4" w:rsidRDefault="00C64FD5" w:rsidP="005D6259">
            <w:pPr>
              <w:ind w:left="1140"/>
              <w:rPr>
                <w:rFonts w:eastAsia="MS Mincho"/>
                <w:b/>
                <w:bCs/>
                <w:i/>
                <w:lang w:val="en-US" w:eastAsia="en-US"/>
              </w:rPr>
            </w:pPr>
            <w:r w:rsidRPr="00FA47A4">
              <w:rPr>
                <w:rFonts w:eastAsia="MS Mincho"/>
                <w:i/>
                <w:sz w:val="22"/>
                <w:szCs w:val="22"/>
                <w:lang w:val="en-US" w:eastAsia="en-US"/>
              </w:rPr>
              <w:tab/>
            </w:r>
            <w:r w:rsidRPr="00FA47A4">
              <w:rPr>
                <w:rFonts w:eastAsia="MS Mincho"/>
                <w:i/>
                <w:sz w:val="22"/>
                <w:szCs w:val="22"/>
                <w:lang w:val="en-US" w:eastAsia="en-US"/>
              </w:rPr>
              <w:tab/>
            </w:r>
            <w:r w:rsidRPr="00FA47A4">
              <w:rPr>
                <w:rFonts w:eastAsia="MS Mincho"/>
                <w:i/>
                <w:sz w:val="22"/>
                <w:szCs w:val="22"/>
                <w:lang w:val="en-US" w:eastAsia="en-US"/>
              </w:rPr>
              <w:tab/>
            </w:r>
            <w:r w:rsidRPr="00FA47A4">
              <w:rPr>
                <w:rFonts w:eastAsia="MS Mincho"/>
                <w:i/>
                <w:sz w:val="22"/>
                <w:szCs w:val="22"/>
                <w:lang w:val="en-US" w:eastAsia="en-US"/>
              </w:rPr>
              <w:tab/>
            </w:r>
          </w:p>
          <w:p w:rsidR="00C64FD5" w:rsidRPr="00FA47A4" w:rsidRDefault="00C64FD5" w:rsidP="005D6259">
            <w:pPr>
              <w:rPr>
                <w:rFonts w:eastAsia="MS Mincho"/>
                <w:b/>
                <w:bCs/>
                <w:strike/>
                <w:lang w:val="en-US" w:eastAsia="en-US"/>
              </w:rPr>
            </w:pPr>
            <w:r w:rsidRPr="00FA47A4">
              <w:rPr>
                <w:rFonts w:eastAsia="MS Mincho"/>
                <w:b/>
                <w:bCs/>
                <w:sz w:val="22"/>
                <w:szCs w:val="22"/>
                <w:lang w:val="en-US" w:eastAsia="en-US"/>
              </w:rPr>
              <w:t xml:space="preserve">II. </w:t>
            </w:r>
            <w:r w:rsidRPr="00FA47A4">
              <w:rPr>
                <w:rFonts w:eastAsia="MS Mincho"/>
                <w:b/>
                <w:bCs/>
                <w:lang w:val="en-US" w:eastAsia="en-US"/>
              </w:rPr>
              <w:t>Review</w:t>
            </w:r>
            <w:r w:rsidRPr="00FA47A4">
              <w:rPr>
                <w:rFonts w:eastAsia="MS Mincho"/>
                <w:b/>
                <w:bCs/>
                <w:sz w:val="22"/>
                <w:szCs w:val="22"/>
                <w:lang w:val="en-US" w:eastAsia="en-US"/>
              </w:rPr>
              <w:tab/>
            </w:r>
            <w:r w:rsidRPr="00FA47A4">
              <w:rPr>
                <w:rFonts w:eastAsia="MS Mincho"/>
                <w:b/>
                <w:bCs/>
                <w:sz w:val="22"/>
                <w:szCs w:val="22"/>
                <w:lang w:val="en-US" w:eastAsia="en-US"/>
              </w:rPr>
              <w:tab/>
              <w:t xml:space="preserve"> </w:t>
            </w:r>
          </w:p>
          <w:p w:rsidR="00C64FD5" w:rsidRPr="00FA47A4" w:rsidRDefault="00C64FD5" w:rsidP="005D6259">
            <w:pPr>
              <w:rPr>
                <w:rFonts w:eastAsia="MS Mincho"/>
                <w:b/>
                <w:bCs/>
                <w:lang w:val="en-US" w:eastAsia="en-US"/>
              </w:rPr>
            </w:pPr>
            <w:r w:rsidRPr="00FA47A4">
              <w:rPr>
                <w:rFonts w:eastAsia="MS Mincho"/>
                <w:lang w:val="en-US" w:eastAsia="en-US"/>
              </w:rPr>
              <w:t>Application for review and cases of review, limits of the presentation of application, examination of the application from the High Court</w:t>
            </w:r>
            <w:r w:rsidRPr="00FA47A4">
              <w:rPr>
                <w:rFonts w:eastAsia="MS Mincho"/>
                <w:b/>
                <w:bCs/>
                <w:sz w:val="22"/>
                <w:szCs w:val="22"/>
                <w:lang w:val="en-US" w:eastAsia="en-US"/>
              </w:rPr>
              <w:t>.</w:t>
            </w:r>
            <w:r w:rsidRPr="00FA47A4">
              <w:rPr>
                <w:rFonts w:eastAsia="MS Mincho"/>
                <w:b/>
                <w:bCs/>
                <w:i/>
                <w:sz w:val="22"/>
                <w:szCs w:val="22"/>
                <w:lang w:val="en-US" w:eastAsia="en-US"/>
              </w:rPr>
              <w:tab/>
            </w:r>
          </w:p>
          <w:p w:rsidR="00C64FD5" w:rsidRPr="00FA47A4" w:rsidRDefault="00C64FD5" w:rsidP="005D6259">
            <w:pPr>
              <w:tabs>
                <w:tab w:val="num" w:pos="540"/>
              </w:tabs>
              <w:rPr>
                <w:rFonts w:eastAsia="MS Mincho"/>
                <w:b/>
                <w:bCs/>
                <w:i/>
                <w:lang w:val="en-US" w:eastAsia="en-US"/>
              </w:rPr>
            </w:pPr>
            <w:r w:rsidRPr="00FA47A4">
              <w:rPr>
                <w:rFonts w:eastAsia="MS Mincho"/>
                <w:b/>
                <w:sz w:val="22"/>
                <w:szCs w:val="22"/>
                <w:lang w:val="en-US" w:eastAsia="en-US"/>
              </w:rPr>
              <w:t xml:space="preserve">III. </w:t>
            </w:r>
            <w:r w:rsidRPr="00FA47A4">
              <w:rPr>
                <w:rFonts w:eastAsia="MS Mincho"/>
                <w:b/>
                <w:lang w:val="en-US" w:eastAsia="en-US"/>
              </w:rPr>
              <w:t>Obligatory execution</w:t>
            </w:r>
          </w:p>
          <w:p w:rsidR="00C64FD5" w:rsidRPr="00FA47A4" w:rsidRDefault="00C64FD5" w:rsidP="005D6259">
            <w:pPr>
              <w:tabs>
                <w:tab w:val="num" w:pos="540"/>
              </w:tabs>
              <w:rPr>
                <w:rFonts w:eastAsia="MS Mincho"/>
                <w:lang w:val="en-US" w:eastAsia="en-US"/>
              </w:rPr>
            </w:pPr>
            <w:r w:rsidRPr="00FA47A4">
              <w:rPr>
                <w:rFonts w:eastAsia="MS Mincho"/>
                <w:lang w:val="en-US" w:eastAsia="en-US"/>
              </w:rPr>
              <w:t>Executive titles, order of execution, ground competences of execution.</w:t>
            </w:r>
          </w:p>
          <w:p w:rsidR="00C64FD5" w:rsidRPr="00FA47A4" w:rsidRDefault="00C64FD5" w:rsidP="00CD5FCA">
            <w:pPr>
              <w:pStyle w:val="NoSpacing"/>
              <w:numPr>
                <w:ilvl w:val="0"/>
                <w:numId w:val="52"/>
              </w:numPr>
              <w:jc w:val="both"/>
              <w:rPr>
                <w:rFonts w:eastAsia="MS Mincho"/>
              </w:rPr>
            </w:pPr>
            <w:r w:rsidRPr="00FA47A4">
              <w:rPr>
                <w:rFonts w:eastAsia="MS Mincho"/>
              </w:rPr>
              <w:t xml:space="preserve">General principles and rules of the obligatory execution, execution in specific areas, </w:t>
            </w:r>
            <w:r w:rsidRPr="00FA47A4">
              <w:rPr>
                <w:rFonts w:eastAsia="MS Mincho"/>
              </w:rPr>
              <w:lastRenderedPageBreak/>
              <w:t>execution of obligations in money, general principles.</w:t>
            </w:r>
          </w:p>
          <w:p w:rsidR="00C64FD5" w:rsidRPr="00FA47A4" w:rsidRDefault="00C64FD5" w:rsidP="00CD5FCA">
            <w:pPr>
              <w:pStyle w:val="NoSpacing"/>
              <w:numPr>
                <w:ilvl w:val="0"/>
                <w:numId w:val="52"/>
              </w:numPr>
              <w:jc w:val="both"/>
              <w:rPr>
                <w:rFonts w:eastAsia="MS Mincho"/>
              </w:rPr>
            </w:pPr>
            <w:r w:rsidRPr="00FA47A4">
              <w:rPr>
                <w:rFonts w:eastAsia="MS Mincho"/>
              </w:rPr>
              <w:t>Execution on movable objects, auction, execution on immovable objects, auction on obligation in money of budgetary institutions for the sums of bank accounts.</w:t>
            </w:r>
          </w:p>
          <w:p w:rsidR="00C64FD5" w:rsidRPr="00FA47A4" w:rsidRDefault="00C64FD5" w:rsidP="00CD5FCA">
            <w:pPr>
              <w:pStyle w:val="NoSpacing"/>
              <w:numPr>
                <w:ilvl w:val="0"/>
                <w:numId w:val="52"/>
              </w:numPr>
              <w:jc w:val="both"/>
              <w:rPr>
                <w:rFonts w:eastAsia="MS Mincho"/>
              </w:rPr>
            </w:pPr>
            <w:r w:rsidRPr="00FA47A4">
              <w:rPr>
                <w:rFonts w:eastAsia="MS Mincho"/>
              </w:rPr>
              <w:t>The put in possession of a movable object, the put in possession of an immovable object, the accomplishment of a certain action.</w:t>
            </w:r>
          </w:p>
          <w:p w:rsidR="00C64FD5" w:rsidRPr="00FA47A4" w:rsidRDefault="00C64FD5" w:rsidP="00CD5FCA">
            <w:pPr>
              <w:pStyle w:val="NoSpacing"/>
              <w:numPr>
                <w:ilvl w:val="0"/>
                <w:numId w:val="52"/>
              </w:numPr>
              <w:jc w:val="both"/>
              <w:rPr>
                <w:rFonts w:eastAsia="MS Mincho"/>
              </w:rPr>
            </w:pPr>
            <w:r w:rsidRPr="00FA47A4">
              <w:rPr>
                <w:rFonts w:eastAsia="MS Mincho"/>
              </w:rPr>
              <w:t>Instruments of defense against the obligatory execution. The invalidity of the executive title, the opposition of execution actions.</w:t>
            </w:r>
          </w:p>
          <w:p w:rsidR="00C64FD5" w:rsidRPr="00FA47A4" w:rsidRDefault="00C64FD5" w:rsidP="00CD5FCA">
            <w:pPr>
              <w:pStyle w:val="NoSpacing"/>
              <w:numPr>
                <w:ilvl w:val="0"/>
                <w:numId w:val="52"/>
              </w:numPr>
              <w:jc w:val="both"/>
              <w:rPr>
                <w:rFonts w:eastAsia="MS Mincho"/>
                <w:b/>
                <w:bCs/>
              </w:rPr>
            </w:pPr>
            <w:r w:rsidRPr="00FA47A4">
              <w:rPr>
                <w:rFonts w:eastAsia="MS Mincho"/>
              </w:rPr>
              <w:t>The suspension of the stay of the execution</w:t>
            </w:r>
            <w:r w:rsidRPr="00FA47A4">
              <w:rPr>
                <w:rFonts w:eastAsia="MS Mincho"/>
                <w:b/>
                <w:bCs/>
              </w:rPr>
              <w:t xml:space="preserve">. </w:t>
            </w:r>
          </w:p>
        </w:tc>
        <w:tc>
          <w:tcPr>
            <w:tcW w:w="104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bCs/>
                <w:lang w:val="en-US"/>
              </w:rPr>
            </w:pPr>
            <w:r w:rsidRPr="00FA47A4">
              <w:rPr>
                <w:rFonts w:eastAsia="MS Mincho"/>
                <w:b/>
                <w:bCs/>
                <w:sz w:val="22"/>
                <w:szCs w:val="22"/>
                <w:lang w:val="en-US"/>
              </w:rPr>
              <w:lastRenderedPageBreak/>
              <w:t xml:space="preserve">17 </w:t>
            </w:r>
            <w:r w:rsidRPr="00FA47A4">
              <w:rPr>
                <w:rFonts w:eastAsia="MS Mincho"/>
                <w:b/>
                <w:bCs/>
                <w:sz w:val="22"/>
                <w:szCs w:val="22"/>
                <w:lang w:val="en-US" w:eastAsia="en-US"/>
              </w:rPr>
              <w:t>classes</w:t>
            </w:r>
            <w:r w:rsidRPr="00FA47A4">
              <w:rPr>
                <w:rFonts w:eastAsia="MS Mincho"/>
                <w:b/>
                <w:bCs/>
                <w:sz w:val="22"/>
                <w:szCs w:val="22"/>
                <w:lang w:val="en-US"/>
              </w:rPr>
              <w:t xml:space="preserve"> </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r w:rsidRPr="00FA47A4">
              <w:rPr>
                <w:rFonts w:eastAsia="MS Mincho"/>
                <w:b/>
                <w:bCs/>
                <w:sz w:val="22"/>
                <w:szCs w:val="22"/>
                <w:lang w:val="en-US"/>
              </w:rPr>
              <w:t xml:space="preserve">6 </w:t>
            </w:r>
            <w:r w:rsidRPr="00FA47A4">
              <w:rPr>
                <w:rFonts w:eastAsia="MS Mincho"/>
                <w:b/>
                <w:bCs/>
                <w:sz w:val="22"/>
                <w:szCs w:val="22"/>
                <w:lang w:val="en-US" w:eastAsia="en-US"/>
              </w:rPr>
              <w:t>classes</w:t>
            </w:r>
            <w:r w:rsidRPr="00FA47A4">
              <w:rPr>
                <w:rFonts w:eastAsia="MS Mincho"/>
                <w:b/>
                <w:bCs/>
                <w:sz w:val="22"/>
                <w:szCs w:val="22"/>
                <w:lang w:val="en-US"/>
              </w:rPr>
              <w:t xml:space="preserve"> </w:t>
            </w: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rPr>
            </w:pPr>
          </w:p>
          <w:p w:rsidR="00C64FD5" w:rsidRPr="00FA47A4" w:rsidRDefault="00C64FD5" w:rsidP="005D6259">
            <w:pPr>
              <w:jc w:val="center"/>
              <w:rPr>
                <w:rFonts w:eastAsia="MS Mincho"/>
                <w:b/>
                <w:bCs/>
                <w:lang w:val="en-US" w:eastAsia="en-US"/>
              </w:rPr>
            </w:pPr>
            <w:r w:rsidRPr="00FA47A4">
              <w:rPr>
                <w:rFonts w:eastAsia="MS Mincho"/>
                <w:b/>
                <w:bCs/>
                <w:sz w:val="22"/>
                <w:szCs w:val="22"/>
                <w:lang w:val="en-US" w:eastAsia="en-US"/>
              </w:rPr>
              <w:t>3 classes</w:t>
            </w:r>
          </w:p>
          <w:p w:rsidR="00C64FD5" w:rsidRPr="00FA47A4" w:rsidRDefault="00C64FD5" w:rsidP="005D6259">
            <w:pPr>
              <w:jc w:val="center"/>
              <w:rPr>
                <w:rFonts w:eastAsia="MS Mincho"/>
                <w:b/>
                <w:bCs/>
                <w:lang w:val="en-US" w:eastAsia="en-US"/>
              </w:rPr>
            </w:pPr>
          </w:p>
          <w:p w:rsidR="00C64FD5" w:rsidRPr="00FA47A4" w:rsidRDefault="00C64FD5" w:rsidP="005D6259">
            <w:pPr>
              <w:jc w:val="center"/>
              <w:rPr>
                <w:rFonts w:eastAsia="MS Mincho"/>
                <w:b/>
                <w:bCs/>
                <w:lang w:val="en-US" w:eastAsia="en-US"/>
              </w:rPr>
            </w:pPr>
          </w:p>
          <w:p w:rsidR="00C64FD5" w:rsidRPr="00FA47A4" w:rsidRDefault="00C64FD5" w:rsidP="005D6259">
            <w:pPr>
              <w:jc w:val="center"/>
              <w:rPr>
                <w:rFonts w:eastAsia="MS Mincho"/>
                <w:b/>
                <w:bCs/>
                <w:lang w:val="en-US" w:eastAsia="en-US"/>
              </w:rPr>
            </w:pPr>
          </w:p>
          <w:p w:rsidR="00C64FD5" w:rsidRPr="00FA47A4" w:rsidRDefault="00C64FD5" w:rsidP="005D6259">
            <w:pPr>
              <w:jc w:val="center"/>
              <w:rPr>
                <w:rFonts w:eastAsia="MS Mincho"/>
                <w:b/>
                <w:bCs/>
                <w:lang w:val="en-US"/>
              </w:rPr>
            </w:pPr>
            <w:r w:rsidRPr="00FA47A4">
              <w:rPr>
                <w:rFonts w:eastAsia="MS Mincho"/>
                <w:b/>
                <w:bCs/>
                <w:sz w:val="22"/>
                <w:szCs w:val="22"/>
                <w:lang w:val="en-US" w:eastAsia="en-US"/>
              </w:rPr>
              <w:t>8 classes</w:t>
            </w:r>
          </w:p>
        </w:tc>
        <w:tc>
          <w:tcPr>
            <w:tcW w:w="2218"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lang w:val="en-US"/>
              </w:rPr>
            </w:pPr>
            <w:r w:rsidRPr="00FA47A4">
              <w:rPr>
                <w:rFonts w:eastAsia="MS Mincho"/>
                <w:lang w:val="en-US"/>
              </w:rPr>
              <w:t>Questions</w:t>
            </w:r>
            <w:r w:rsidRPr="00FA47A4">
              <w:rPr>
                <w:rFonts w:eastAsia="MS Mincho"/>
                <w:bCs/>
                <w:iCs/>
                <w:lang w:val="en-US" w:eastAsia="en-US"/>
              </w:rPr>
              <w:t xml:space="preserve">, </w:t>
            </w:r>
            <w:r w:rsidRPr="00FA47A4">
              <w:rPr>
                <w:rFonts w:eastAsia="MS Mincho"/>
                <w:lang w:val="en-US"/>
              </w:rPr>
              <w:t>discussions</w:t>
            </w:r>
            <w:r w:rsidRPr="00FA47A4">
              <w:rPr>
                <w:rFonts w:eastAsia="MS Mincho"/>
                <w:bCs/>
                <w:iCs/>
                <w:lang w:val="en-US" w:eastAsia="en-US"/>
              </w:rPr>
              <w:t>, debates on cases of judicial practice</w:t>
            </w:r>
            <w:r w:rsidRPr="00FA47A4">
              <w:rPr>
                <w:rFonts w:eastAsia="MS Mincho"/>
                <w:lang w:val="en-US" w:eastAsia="en-US"/>
              </w:rPr>
              <w:t>.</w:t>
            </w:r>
          </w:p>
        </w:tc>
        <w:tc>
          <w:tcPr>
            <w:tcW w:w="4161"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both"/>
              <w:rPr>
                <w:rFonts w:eastAsia="MS Mincho"/>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5D6259">
            <w:pPr>
              <w:tabs>
                <w:tab w:val="num" w:pos="540"/>
              </w:tabs>
              <w:rPr>
                <w:rFonts w:eastAsia="MS Mincho"/>
                <w:lang w:val="en-US" w:eastAsia="en-US"/>
              </w:rPr>
            </w:pPr>
            <w:r w:rsidRPr="00FA47A4">
              <w:rPr>
                <w:rFonts w:eastAsia="MS Mincho"/>
                <w:lang w:val="en-US"/>
              </w:rPr>
              <w:t>Judgment no.</w:t>
            </w:r>
            <w:r w:rsidRPr="00FA47A4">
              <w:rPr>
                <w:rFonts w:eastAsia="MS Mincho"/>
                <w:bCs/>
                <w:lang w:val="en-US"/>
              </w:rPr>
              <w:t xml:space="preserve"> </w:t>
            </w:r>
            <w:r w:rsidRPr="00FA47A4">
              <w:rPr>
                <w:rFonts w:eastAsia="MS Mincho"/>
                <w:lang w:val="en-US" w:eastAsia="en-US"/>
              </w:rPr>
              <w:t>61, date</w:t>
            </w:r>
            <w:r w:rsidRPr="00FA47A4">
              <w:rPr>
                <w:rFonts w:eastAsia="MS Mincho"/>
                <w:lang w:val="en-US"/>
              </w:rPr>
              <w:t xml:space="preserve"> </w:t>
            </w:r>
            <w:r w:rsidRPr="00FA47A4">
              <w:rPr>
                <w:rFonts w:eastAsia="MS Mincho"/>
                <w:lang w:val="en-US" w:eastAsia="en-US"/>
              </w:rPr>
              <w:t xml:space="preserve">5.7.2001 of the Constitutional Court. </w:t>
            </w:r>
          </w:p>
          <w:p w:rsidR="00C64FD5" w:rsidRPr="00FA47A4" w:rsidRDefault="00C64FD5" w:rsidP="005D6259">
            <w:pPr>
              <w:tabs>
                <w:tab w:val="num" w:pos="540"/>
              </w:tabs>
              <w:rPr>
                <w:rFonts w:eastAsia="MS Mincho"/>
                <w:lang w:val="en-US" w:eastAsia="en-US"/>
              </w:rPr>
            </w:pPr>
            <w:r w:rsidRPr="00FA47A4">
              <w:rPr>
                <w:rFonts w:eastAsia="MS Mincho"/>
                <w:lang w:val="en-US"/>
              </w:rPr>
              <w:t>Judgment no.</w:t>
            </w:r>
            <w:r w:rsidRPr="00FA47A4">
              <w:rPr>
                <w:rFonts w:eastAsia="MS Mincho"/>
                <w:bCs/>
                <w:lang w:val="en-US"/>
              </w:rPr>
              <w:t xml:space="preserve"> </w:t>
            </w:r>
            <w:r w:rsidRPr="00FA47A4">
              <w:rPr>
                <w:rFonts w:eastAsia="MS Mincho"/>
                <w:lang w:val="en-US" w:eastAsia="en-US"/>
              </w:rPr>
              <w:t>106, date</w:t>
            </w:r>
            <w:r w:rsidRPr="00FA47A4">
              <w:rPr>
                <w:rFonts w:eastAsia="MS Mincho"/>
                <w:lang w:val="en-US"/>
              </w:rPr>
              <w:t xml:space="preserve"> </w:t>
            </w:r>
            <w:r w:rsidRPr="00FA47A4">
              <w:rPr>
                <w:rFonts w:eastAsia="MS Mincho"/>
                <w:lang w:val="en-US" w:eastAsia="en-US"/>
              </w:rPr>
              <w:t xml:space="preserve">1.8.2001 of the Constitutional Court. </w:t>
            </w:r>
          </w:p>
          <w:p w:rsidR="00C64FD5" w:rsidRPr="00FA47A4" w:rsidRDefault="00C64FD5" w:rsidP="005D6259">
            <w:pPr>
              <w:tabs>
                <w:tab w:val="num" w:pos="540"/>
              </w:tabs>
              <w:rPr>
                <w:rFonts w:eastAsia="MS Mincho"/>
                <w:lang w:val="en-US" w:eastAsia="en-US"/>
              </w:rPr>
            </w:pPr>
            <w:r w:rsidRPr="00FA47A4">
              <w:rPr>
                <w:rFonts w:eastAsia="MS Mincho"/>
                <w:lang w:val="en-US"/>
              </w:rPr>
              <w:t>Judgment no.</w:t>
            </w:r>
            <w:r w:rsidRPr="00FA47A4">
              <w:rPr>
                <w:rFonts w:eastAsia="MS Mincho"/>
                <w:bCs/>
                <w:lang w:val="en-US"/>
              </w:rPr>
              <w:t xml:space="preserve"> </w:t>
            </w:r>
            <w:r w:rsidRPr="00FA47A4">
              <w:rPr>
                <w:rFonts w:eastAsia="MS Mincho"/>
                <w:lang w:val="en-US" w:eastAsia="en-US"/>
              </w:rPr>
              <w:t>161, date</w:t>
            </w:r>
            <w:r w:rsidRPr="00FA47A4">
              <w:rPr>
                <w:rFonts w:eastAsia="MS Mincho"/>
                <w:lang w:val="en-US"/>
              </w:rPr>
              <w:t xml:space="preserve"> </w:t>
            </w:r>
            <w:r w:rsidRPr="00FA47A4">
              <w:rPr>
                <w:rFonts w:eastAsia="MS Mincho"/>
                <w:lang w:val="en-US" w:eastAsia="en-US"/>
              </w:rPr>
              <w:t xml:space="preserve">30.10.2001.  </w:t>
            </w:r>
          </w:p>
          <w:p w:rsidR="00C64FD5" w:rsidRPr="00FA47A4" w:rsidRDefault="00C64FD5" w:rsidP="005D6259">
            <w:pPr>
              <w:tabs>
                <w:tab w:val="num" w:pos="540"/>
              </w:tabs>
              <w:rPr>
                <w:rFonts w:eastAsia="MS Mincho"/>
                <w:lang w:val="en-US" w:eastAsia="en-US"/>
              </w:rPr>
            </w:pPr>
            <w:r w:rsidRPr="00FA47A4">
              <w:rPr>
                <w:bCs/>
                <w:iCs/>
                <w:lang w:val="en-US"/>
              </w:rPr>
              <w:t>Judgments</w:t>
            </w:r>
            <w:r w:rsidRPr="00FA47A4">
              <w:rPr>
                <w:rFonts w:eastAsia="MS Mincho"/>
                <w:lang w:val="en-US" w:eastAsia="en-US"/>
              </w:rPr>
              <w:t xml:space="preserve"> of the Civil College of the High Court</w:t>
            </w:r>
            <w:r w:rsidRPr="00FA47A4">
              <w:rPr>
                <w:rFonts w:eastAsia="MS Mincho"/>
                <w:lang w:val="en-US"/>
              </w:rPr>
              <w:t xml:space="preserve">. </w:t>
            </w:r>
            <w:r w:rsidRPr="00FA47A4">
              <w:rPr>
                <w:rFonts w:eastAsia="MS Mincho"/>
                <w:lang w:val="en-US" w:eastAsia="en-US"/>
              </w:rPr>
              <w:t xml:space="preserve"> </w:t>
            </w:r>
          </w:p>
          <w:p w:rsidR="00C64FD5" w:rsidRPr="00FA47A4" w:rsidRDefault="00C64FD5" w:rsidP="005D6259">
            <w:pPr>
              <w:tabs>
                <w:tab w:val="num" w:pos="540"/>
              </w:tabs>
              <w:rPr>
                <w:rFonts w:eastAsia="MS Mincho"/>
                <w:lang w:val="en-US" w:eastAsia="en-US"/>
              </w:rPr>
            </w:pPr>
            <w:r w:rsidRPr="00FA47A4">
              <w:rPr>
                <w:rFonts w:eastAsia="MS Mincho"/>
                <w:sz w:val="22"/>
                <w:szCs w:val="22"/>
                <w:lang w:val="en-US"/>
              </w:rPr>
              <w:t xml:space="preserve"> </w:t>
            </w:r>
            <w:r w:rsidRPr="00FA47A4">
              <w:rPr>
                <w:rFonts w:eastAsia="MS Mincho"/>
                <w:sz w:val="22"/>
                <w:szCs w:val="22"/>
                <w:lang w:val="en-US" w:eastAsia="en-US"/>
              </w:rPr>
              <w:t xml:space="preserve"> </w:t>
            </w:r>
          </w:p>
          <w:p w:rsidR="00C64FD5" w:rsidRPr="00FA47A4" w:rsidRDefault="00C64FD5" w:rsidP="005D6259">
            <w:pPr>
              <w:jc w:val="both"/>
              <w:rPr>
                <w:rFonts w:eastAsia="MS Mincho"/>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5D6259">
            <w:pPr>
              <w:rPr>
                <w:rFonts w:eastAsia="MS Mincho"/>
                <w:lang w:val="en-US" w:eastAsia="en-US"/>
              </w:rPr>
            </w:pPr>
            <w:r w:rsidRPr="00FA47A4">
              <w:rPr>
                <w:rFonts w:eastAsia="MS Mincho"/>
                <w:lang w:val="en-US"/>
              </w:rPr>
              <w:t xml:space="preserve">Judgment no. </w:t>
            </w:r>
            <w:r w:rsidRPr="00FA47A4">
              <w:rPr>
                <w:rFonts w:eastAsia="MS Mincho"/>
                <w:lang w:val="en-US" w:eastAsia="en-US"/>
              </w:rPr>
              <w:t>1, date</w:t>
            </w:r>
            <w:r w:rsidRPr="00FA47A4">
              <w:rPr>
                <w:rFonts w:eastAsia="MS Mincho"/>
                <w:lang w:val="en-US"/>
              </w:rPr>
              <w:t xml:space="preserve"> </w:t>
            </w:r>
            <w:r w:rsidRPr="00FA47A4">
              <w:rPr>
                <w:rFonts w:eastAsia="MS Mincho"/>
                <w:lang w:val="en-US" w:eastAsia="en-US"/>
              </w:rPr>
              <w:t xml:space="preserve">31.1.2006 with no. 11/2 </w:t>
            </w:r>
            <w:r w:rsidRPr="00FA47A4">
              <w:rPr>
                <w:rFonts w:eastAsia="MS Mincho"/>
                <w:lang w:val="en-US"/>
              </w:rPr>
              <w:t>of the Basic Register</w:t>
            </w:r>
            <w:r w:rsidRPr="00FA47A4">
              <w:rPr>
                <w:rFonts w:eastAsia="MS Mincho"/>
                <w:lang w:val="en-US" w:eastAsia="en-US"/>
              </w:rPr>
              <w:t xml:space="preserve"> of the High Court (</w:t>
            </w:r>
            <w:r w:rsidRPr="00FA47A4">
              <w:rPr>
                <w:rFonts w:eastAsia="MS Mincho"/>
                <w:lang w:val="en-US"/>
              </w:rPr>
              <w:t>United Colleges</w:t>
            </w:r>
            <w:r w:rsidRPr="00FA47A4">
              <w:rPr>
                <w:rFonts w:eastAsia="MS Mincho"/>
                <w:lang w:val="en-US" w:eastAsia="en-US"/>
              </w:rPr>
              <w:t xml:space="preserve">). </w:t>
            </w:r>
          </w:p>
          <w:p w:rsidR="00C64FD5" w:rsidRPr="00FA47A4" w:rsidRDefault="00C64FD5" w:rsidP="005D6259">
            <w:pPr>
              <w:tabs>
                <w:tab w:val="num" w:pos="540"/>
              </w:tabs>
              <w:rPr>
                <w:rFonts w:eastAsia="MS Mincho"/>
                <w:lang w:val="en-US" w:eastAsia="en-US"/>
              </w:rPr>
            </w:pPr>
          </w:p>
          <w:p w:rsidR="00C64FD5" w:rsidRPr="00FA47A4" w:rsidRDefault="00C64FD5" w:rsidP="005D6259">
            <w:pPr>
              <w:jc w:val="both"/>
              <w:rPr>
                <w:rFonts w:eastAsia="MS Mincho"/>
                <w:lang w:val="en-US" w:eastAsia="en-US"/>
              </w:rPr>
            </w:pPr>
            <w:r w:rsidRPr="00FA47A4">
              <w:rPr>
                <w:rFonts w:eastAsia="MS Mincho"/>
                <w:b/>
                <w:lang w:val="en-US"/>
              </w:rPr>
              <w:t>Literature</w:t>
            </w:r>
            <w:r w:rsidRPr="00FA47A4">
              <w:rPr>
                <w:rFonts w:eastAsia="MS Mincho"/>
                <w:b/>
                <w:lang w:val="en-US" w:eastAsia="en-US"/>
              </w:rPr>
              <w:t>:</w:t>
            </w:r>
          </w:p>
          <w:p w:rsidR="00C64FD5" w:rsidRPr="00FA47A4" w:rsidRDefault="00C64FD5" w:rsidP="005D6259">
            <w:pPr>
              <w:rPr>
                <w:rFonts w:eastAsia="MS Mincho"/>
                <w:lang w:val="en-US" w:eastAsia="en-US"/>
              </w:rPr>
            </w:pPr>
            <w:r w:rsidRPr="00FA47A4">
              <w:rPr>
                <w:rFonts w:eastAsia="MS Mincho"/>
                <w:lang w:val="en-US" w:eastAsia="en-US"/>
              </w:rPr>
              <w:t xml:space="preserve">- </w:t>
            </w:r>
            <w:r w:rsidRPr="00FA47A4">
              <w:rPr>
                <w:rFonts w:eastAsia="MS Mincho"/>
                <w:lang w:val="en-US"/>
              </w:rPr>
              <w:t xml:space="preserve">Judgment no. </w:t>
            </w:r>
            <w:r w:rsidRPr="00FA47A4">
              <w:rPr>
                <w:rFonts w:eastAsia="MS Mincho"/>
                <w:lang w:val="en-US" w:eastAsia="en-US"/>
              </w:rPr>
              <w:t xml:space="preserve">6/4 </w:t>
            </w:r>
            <w:r w:rsidRPr="00FA47A4">
              <w:rPr>
                <w:rFonts w:eastAsia="MS Mincho"/>
                <w:lang w:val="en-US"/>
              </w:rPr>
              <w:t>of the Basic Register</w:t>
            </w:r>
            <w:r w:rsidRPr="00FA47A4">
              <w:rPr>
                <w:rFonts w:eastAsia="MS Mincho"/>
                <w:lang w:val="en-US" w:eastAsia="en-US"/>
              </w:rPr>
              <w:t xml:space="preserve">. </w:t>
            </w:r>
          </w:p>
          <w:p w:rsidR="00C64FD5" w:rsidRPr="00FA47A4" w:rsidRDefault="00C64FD5" w:rsidP="005D6259">
            <w:pPr>
              <w:rPr>
                <w:rFonts w:eastAsia="MS Mincho"/>
                <w:lang w:val="en-US" w:eastAsia="en-US"/>
              </w:rPr>
            </w:pPr>
            <w:r w:rsidRPr="00FA47A4">
              <w:rPr>
                <w:rFonts w:eastAsia="MS Mincho"/>
                <w:lang w:val="en-US" w:eastAsia="en-US"/>
              </w:rPr>
              <w:t xml:space="preserve">- </w:t>
            </w:r>
            <w:r w:rsidRPr="00FA47A4">
              <w:rPr>
                <w:rFonts w:eastAsia="MS Mincho"/>
                <w:lang w:val="en-US"/>
              </w:rPr>
              <w:t xml:space="preserve">Judgment no. </w:t>
            </w:r>
            <w:r w:rsidRPr="00FA47A4">
              <w:rPr>
                <w:rFonts w:eastAsia="MS Mincho"/>
                <w:lang w:val="en-US" w:eastAsia="en-US"/>
              </w:rPr>
              <w:t xml:space="preserve">1, date 6.1.2003. </w:t>
            </w:r>
          </w:p>
          <w:p w:rsidR="00C64FD5" w:rsidRPr="00FA47A4" w:rsidRDefault="00C64FD5" w:rsidP="005D6259">
            <w:pPr>
              <w:rPr>
                <w:lang w:val="en-US" w:eastAsia="en-US"/>
              </w:rPr>
            </w:pPr>
            <w:r w:rsidRPr="00FA47A4">
              <w:rPr>
                <w:rFonts w:eastAsia="MS Mincho"/>
                <w:lang w:val="en-US" w:eastAsia="en-US"/>
              </w:rPr>
              <w:t xml:space="preserve">- </w:t>
            </w:r>
            <w:r w:rsidRPr="00FA47A4">
              <w:rPr>
                <w:bCs/>
                <w:iCs/>
                <w:lang w:val="en-US"/>
              </w:rPr>
              <w:t>Unifying Judgments</w:t>
            </w:r>
            <w:r w:rsidRPr="00FA47A4">
              <w:rPr>
                <w:rFonts w:eastAsia="MS Mincho"/>
                <w:lang w:val="en-US" w:eastAsia="en-US"/>
              </w:rPr>
              <w:t xml:space="preserve">. </w:t>
            </w:r>
          </w:p>
          <w:p w:rsidR="00C64FD5" w:rsidRPr="00FA47A4" w:rsidRDefault="00C64FD5" w:rsidP="00CD5FCA">
            <w:pPr>
              <w:numPr>
                <w:ilvl w:val="0"/>
                <w:numId w:val="38"/>
              </w:numPr>
              <w:jc w:val="both"/>
              <w:rPr>
                <w:rFonts w:eastAsia="MS Mincho"/>
                <w:bCs/>
                <w:iCs/>
                <w:lang w:val="en-US" w:eastAsia="en-US"/>
              </w:rPr>
            </w:pPr>
            <w:r w:rsidRPr="00FA47A4">
              <w:rPr>
                <w:lang w:val="en-US"/>
              </w:rPr>
              <w:t xml:space="preserve">Regulation of Brussels 1215/2012 </w:t>
            </w:r>
            <w:r w:rsidRPr="00FA47A4">
              <w:rPr>
                <w:i/>
                <w:lang w:val="en-US"/>
              </w:rPr>
              <w:t>on</w:t>
            </w:r>
            <w:r w:rsidRPr="00FA47A4">
              <w:rPr>
                <w:lang w:val="en-US"/>
              </w:rPr>
              <w:t xml:space="preserve"> </w:t>
            </w:r>
            <w:r w:rsidRPr="00FA47A4">
              <w:rPr>
                <w:i/>
                <w:lang w:val="en-US"/>
              </w:rPr>
              <w:t>jurisdiction and the recognition and enforcement of judgments</w:t>
            </w:r>
            <w:r w:rsidRPr="00FA47A4">
              <w:rPr>
                <w:lang w:val="en-US"/>
              </w:rPr>
              <w:t xml:space="preserve">. </w:t>
            </w:r>
          </w:p>
          <w:p w:rsidR="00C64FD5" w:rsidRPr="00FA47A4" w:rsidRDefault="00C64FD5" w:rsidP="00CD5FCA">
            <w:pPr>
              <w:pStyle w:val="FootnoteText"/>
              <w:numPr>
                <w:ilvl w:val="0"/>
                <w:numId w:val="38"/>
              </w:numPr>
              <w:jc w:val="both"/>
              <w:rPr>
                <w:sz w:val="24"/>
                <w:szCs w:val="24"/>
              </w:rPr>
            </w:pPr>
            <w:r w:rsidRPr="00FA47A4">
              <w:rPr>
                <w:sz w:val="24"/>
                <w:szCs w:val="24"/>
              </w:rPr>
              <w:t>Convention</w:t>
            </w:r>
            <w:r w:rsidRPr="00FA47A4">
              <w:rPr>
                <w:rStyle w:val="actstitle"/>
                <w:sz w:val="24"/>
                <w:szCs w:val="24"/>
              </w:rPr>
              <w:t xml:space="preserve"> of the Conference of Hague </w:t>
            </w:r>
            <w:r w:rsidRPr="00FA47A4">
              <w:rPr>
                <w:sz w:val="24"/>
                <w:szCs w:val="24"/>
              </w:rPr>
              <w:t>“</w:t>
            </w:r>
            <w:r w:rsidRPr="00FA47A4">
              <w:rPr>
                <w:i/>
                <w:sz w:val="24"/>
                <w:szCs w:val="24"/>
              </w:rPr>
              <w:t>on Civil Procedure,</w:t>
            </w:r>
            <w:r w:rsidRPr="00FA47A4">
              <w:rPr>
                <w:sz w:val="24"/>
                <w:szCs w:val="24"/>
              </w:rPr>
              <w:t xml:space="preserve">” approved by law no. 10182, date 29.10.2009.  </w:t>
            </w:r>
          </w:p>
          <w:p w:rsidR="00C64FD5" w:rsidRPr="00FA47A4" w:rsidRDefault="00C64FD5" w:rsidP="005D6259">
            <w:pPr>
              <w:tabs>
                <w:tab w:val="num" w:pos="540"/>
              </w:tabs>
              <w:rPr>
                <w:rFonts w:eastAsia="MS Mincho"/>
                <w:lang w:val="en-US"/>
              </w:rPr>
            </w:pPr>
            <w:r w:rsidRPr="00FA47A4">
              <w:rPr>
                <w:lang w:val="en-US"/>
              </w:rPr>
              <w:t>Convention of Hague on jurisdiction and the recognition and enforcement of judgments in civil and commercial matters adhered by law no. 10194, date 10.12.2009.</w:t>
            </w:r>
          </w:p>
        </w:tc>
        <w:tc>
          <w:tcPr>
            <w:tcW w:w="1350" w:type="dxa"/>
            <w:tcBorders>
              <w:top w:val="single" w:sz="4" w:space="0" w:color="auto"/>
              <w:left w:val="single" w:sz="4" w:space="0" w:color="auto"/>
              <w:bottom w:val="single" w:sz="4" w:space="0" w:color="auto"/>
              <w:right w:val="single" w:sz="4" w:space="0" w:color="auto"/>
            </w:tcBorders>
          </w:tcPr>
          <w:p w:rsidR="00C64FD5" w:rsidRPr="00FA47A4" w:rsidRDefault="00C64FD5" w:rsidP="005D6259">
            <w:pPr>
              <w:jc w:val="center"/>
              <w:rPr>
                <w:rFonts w:eastAsia="MS Mincho"/>
                <w:b/>
                <w:lang w:val="en-US"/>
              </w:rPr>
            </w:pPr>
          </w:p>
        </w:tc>
      </w:tr>
    </w:tbl>
    <w:p w:rsidR="00C64FD5" w:rsidRPr="00FA47A4" w:rsidRDefault="00C64FD5" w:rsidP="00C64FD5">
      <w:pPr>
        <w:rPr>
          <w:rFonts w:eastAsia="MS Mincho"/>
          <w:lang w:val="en-US"/>
        </w:rPr>
        <w:sectPr w:rsidR="00C64FD5" w:rsidRPr="00FA47A4" w:rsidSect="005D6259">
          <w:headerReference w:type="even" r:id="rId85"/>
          <w:headerReference w:type="default" r:id="rId86"/>
          <w:headerReference w:type="first" r:id="rId87"/>
          <w:pgSz w:w="15840" w:h="12240" w:orient="landscape"/>
          <w:pgMar w:top="1418" w:right="720" w:bottom="1185" w:left="851" w:header="0" w:footer="0" w:gutter="0"/>
          <w:cols w:space="720"/>
          <w:docGrid w:linePitch="360"/>
        </w:sectPr>
      </w:pPr>
    </w:p>
    <w:p w:rsidR="00C64FD5" w:rsidRPr="00FA47A4" w:rsidRDefault="00C64FD5" w:rsidP="00C64FD5">
      <w:pPr>
        <w:rPr>
          <w:lang w:val="en-US"/>
        </w:rPr>
      </w:pPr>
    </w:p>
    <w:p w:rsidR="0055426D" w:rsidRPr="00FA47A4" w:rsidRDefault="0055426D" w:rsidP="0055426D">
      <w:pPr>
        <w:rPr>
          <w:rFonts w:eastAsia="MS Mincho"/>
          <w:lang w:val="en-US"/>
        </w:rPr>
      </w:pPr>
    </w:p>
    <w:p w:rsidR="0055426D" w:rsidRPr="00FA47A4" w:rsidRDefault="0055426D" w:rsidP="0055426D">
      <w:pPr>
        <w:rPr>
          <w:rFonts w:eastAsia="MS Mincho"/>
          <w:lang w:val="en-US"/>
        </w:rPr>
      </w:pPr>
    </w:p>
    <w:p w:rsidR="0055426D" w:rsidRPr="00FA47A4" w:rsidRDefault="0055426D" w:rsidP="0055426D">
      <w:pPr>
        <w:rPr>
          <w:rFonts w:eastAsia="MS Mincho"/>
          <w:lang w:val="en-US"/>
        </w:rPr>
      </w:pPr>
    </w:p>
    <w:p w:rsidR="0055426D" w:rsidRPr="00FA47A4" w:rsidRDefault="0055426D" w:rsidP="0055426D">
      <w:pPr>
        <w:rPr>
          <w:rFonts w:eastAsia="MS Mincho"/>
          <w:b/>
          <w:bCs/>
          <w:sz w:val="22"/>
          <w:szCs w:val="22"/>
          <w:lang w:val="en-US" w:eastAsia="en-US"/>
        </w:rPr>
      </w:pPr>
    </w:p>
    <w:p w:rsidR="0055426D" w:rsidRPr="00FA47A4" w:rsidRDefault="0055426D" w:rsidP="0055426D">
      <w:pPr>
        <w:jc w:val="center"/>
        <w:rPr>
          <w:rFonts w:eastAsia="MS Mincho"/>
          <w:b/>
          <w:bCs/>
          <w:sz w:val="22"/>
          <w:szCs w:val="22"/>
          <w:lang w:val="en-US" w:eastAsia="en-US"/>
        </w:rPr>
      </w:pPr>
    </w:p>
    <w:p w:rsidR="00334474" w:rsidRPr="00FA47A4" w:rsidRDefault="00334474" w:rsidP="00334474">
      <w:pPr>
        <w:jc w:val="center"/>
        <w:rPr>
          <w:rFonts w:eastAsia="MS Mincho"/>
          <w:b/>
          <w:bCs/>
          <w:lang w:val="en-US" w:eastAsia="en-US"/>
        </w:rPr>
      </w:pPr>
      <w:r w:rsidRPr="00FA47A4">
        <w:rPr>
          <w:rFonts w:eastAsia="MS Mincho"/>
          <w:b/>
          <w:bCs/>
          <w:lang w:val="en-US" w:eastAsia="en-US"/>
        </w:rPr>
        <w:t>4. PROGRAM OF THE SUBJECT</w:t>
      </w:r>
    </w:p>
    <w:p w:rsidR="00334474" w:rsidRPr="00FA47A4" w:rsidRDefault="00334474" w:rsidP="00334474">
      <w:pPr>
        <w:jc w:val="both"/>
        <w:rPr>
          <w:rFonts w:eastAsia="MS Mincho"/>
          <w:b/>
          <w:bCs/>
          <w:lang w:val="en-US" w:eastAsia="en-US"/>
        </w:rPr>
      </w:pPr>
    </w:p>
    <w:p w:rsidR="00334474" w:rsidRPr="00FA47A4" w:rsidRDefault="00334474" w:rsidP="00334474">
      <w:pPr>
        <w:jc w:val="center"/>
        <w:rPr>
          <w:rFonts w:eastAsia="MS Mincho"/>
          <w:b/>
          <w:bCs/>
          <w:lang w:val="en-US" w:eastAsia="en-US"/>
        </w:rPr>
      </w:pPr>
      <w:r w:rsidRPr="00FA47A4">
        <w:rPr>
          <w:rFonts w:eastAsia="MS Mincho"/>
          <w:b/>
          <w:bCs/>
          <w:lang w:val="en-US" w:eastAsia="en-US"/>
        </w:rPr>
        <w:t>“CRIMINAL PROCEDURE”</w:t>
      </w:r>
    </w:p>
    <w:p w:rsidR="00334474" w:rsidRPr="00FA47A4" w:rsidRDefault="00334474" w:rsidP="00334474">
      <w:pPr>
        <w:jc w:val="center"/>
        <w:rPr>
          <w:rFonts w:eastAsia="MS Mincho"/>
          <w:b/>
          <w:bCs/>
          <w:lang w:val="en-US" w:eastAsia="en-US"/>
        </w:rPr>
      </w:pPr>
    </w:p>
    <w:p w:rsidR="00334474" w:rsidRPr="00FA47A4" w:rsidRDefault="00334474" w:rsidP="00334474">
      <w:pPr>
        <w:jc w:val="center"/>
        <w:rPr>
          <w:rFonts w:eastAsia="MS Mincho"/>
          <w:i/>
          <w:iCs/>
          <w:lang w:val="en-US" w:eastAsia="en-US"/>
        </w:rPr>
      </w:pPr>
      <w:r w:rsidRPr="00FA47A4">
        <w:rPr>
          <w:rFonts w:eastAsia="MS Mincho"/>
          <w:i/>
          <w:iCs/>
          <w:lang w:val="en-US" w:eastAsia="en-US"/>
        </w:rPr>
        <w:t>(For the School of Magistrates)</w:t>
      </w:r>
    </w:p>
    <w:p w:rsidR="00334474" w:rsidRPr="00FA47A4" w:rsidRDefault="00334474" w:rsidP="00334474">
      <w:pPr>
        <w:jc w:val="center"/>
        <w:rPr>
          <w:rFonts w:eastAsia="MS Mincho"/>
          <w:i/>
          <w:iCs/>
          <w:lang w:val="en-US" w:eastAsia="en-US"/>
        </w:rPr>
      </w:pPr>
      <w:r w:rsidRPr="00FA47A4">
        <w:rPr>
          <w:rFonts w:eastAsia="MS Mincho"/>
          <w:i/>
          <w:iCs/>
          <w:lang w:val="en-US" w:eastAsia="en-US"/>
        </w:rPr>
        <w:t xml:space="preserve"> (Academic Year 2018-2019)</w:t>
      </w:r>
    </w:p>
    <w:p w:rsidR="00334474" w:rsidRPr="00FA47A4" w:rsidRDefault="00334474" w:rsidP="00334474">
      <w:pPr>
        <w:ind w:firstLine="720"/>
        <w:jc w:val="both"/>
        <w:rPr>
          <w:rFonts w:eastAsia="MS Mincho"/>
          <w:i/>
          <w:iCs/>
          <w:lang w:val="en-US" w:eastAsia="en-US"/>
        </w:rPr>
      </w:pPr>
    </w:p>
    <w:p w:rsidR="00334474" w:rsidRPr="00FA47A4" w:rsidRDefault="00334474" w:rsidP="00334474">
      <w:pPr>
        <w:ind w:firstLine="720"/>
        <w:jc w:val="both"/>
        <w:rPr>
          <w:rFonts w:eastAsia="MS Mincho"/>
          <w:i/>
          <w:iCs/>
          <w:lang w:val="en-US" w:eastAsia="en-US"/>
        </w:rPr>
      </w:pPr>
      <w:r w:rsidRPr="00FA47A4">
        <w:rPr>
          <w:rFonts w:eastAsia="MS Mincho"/>
          <w:i/>
          <w:iCs/>
          <w:lang w:val="en-US" w:eastAsia="en-US"/>
        </w:rPr>
        <w:t xml:space="preserve">    </w:t>
      </w:r>
    </w:p>
    <w:p w:rsidR="00334474" w:rsidRPr="00FA47A4" w:rsidRDefault="00334474" w:rsidP="00334474">
      <w:pPr>
        <w:ind w:firstLine="720"/>
        <w:rPr>
          <w:rFonts w:eastAsia="MS Mincho"/>
          <w:b/>
          <w:i/>
          <w:iCs/>
          <w:lang w:val="en-US" w:eastAsia="en-US"/>
        </w:rPr>
      </w:pPr>
      <w:r w:rsidRPr="00FA47A4">
        <w:rPr>
          <w:rFonts w:eastAsia="MS Mincho"/>
          <w:b/>
          <w:i/>
          <w:iCs/>
          <w:lang w:val="en-US" w:eastAsia="en-US"/>
        </w:rPr>
        <w:t xml:space="preserve">(For the first year) </w:t>
      </w:r>
    </w:p>
    <w:p w:rsidR="00334474" w:rsidRPr="00FA47A4" w:rsidRDefault="00334474" w:rsidP="00334474">
      <w:pPr>
        <w:tabs>
          <w:tab w:val="left" w:pos="5672"/>
        </w:tabs>
        <w:jc w:val="both"/>
        <w:rPr>
          <w:rFonts w:eastAsia="MS Mincho"/>
          <w:i/>
          <w:iCs/>
          <w:lang w:val="en-US" w:eastAsia="en-US"/>
        </w:rPr>
      </w:pPr>
      <w:r w:rsidRPr="00FA47A4">
        <w:rPr>
          <w:rFonts w:eastAsia="MS Mincho"/>
          <w:i/>
          <w:iCs/>
          <w:lang w:val="en-US" w:eastAsia="en-US"/>
        </w:rPr>
        <w:tab/>
      </w:r>
    </w:p>
    <w:p w:rsidR="00334474" w:rsidRPr="00FA47A4" w:rsidRDefault="00334474" w:rsidP="00334474">
      <w:pPr>
        <w:rPr>
          <w:rFonts w:eastAsia="MS Mincho"/>
          <w:i/>
          <w:iCs/>
          <w:lang w:val="en-US" w:eastAsia="en-US"/>
        </w:rPr>
      </w:pPr>
      <w:r w:rsidRPr="00FA47A4">
        <w:rPr>
          <w:rFonts w:eastAsia="MS Mincho"/>
          <w:i/>
          <w:iCs/>
          <w:lang w:val="en-US" w:eastAsia="en-US"/>
        </w:rPr>
        <w:t>1. Annual teaching load: 135teaching classes.</w:t>
      </w:r>
    </w:p>
    <w:p w:rsidR="00334474" w:rsidRPr="00FA47A4" w:rsidRDefault="00334474" w:rsidP="00334474">
      <w:pPr>
        <w:jc w:val="both"/>
        <w:rPr>
          <w:rFonts w:eastAsia="MS Mincho"/>
          <w:i/>
          <w:iCs/>
          <w:lang w:val="en-US" w:eastAsia="en-US"/>
        </w:rPr>
      </w:pPr>
    </w:p>
    <w:p w:rsidR="00334474" w:rsidRPr="00FA47A4" w:rsidRDefault="00334474" w:rsidP="00334474">
      <w:pPr>
        <w:jc w:val="both"/>
        <w:rPr>
          <w:rFonts w:eastAsia="MS Mincho"/>
          <w:i/>
          <w:iCs/>
          <w:lang w:val="en-US" w:eastAsia="en-US"/>
        </w:rPr>
      </w:pPr>
      <w:r w:rsidRPr="00FA47A4">
        <w:rPr>
          <w:rFonts w:eastAsia="MS Mincho"/>
          <w:i/>
          <w:iCs/>
          <w:lang w:val="en-US" w:eastAsia="en-US"/>
        </w:rPr>
        <w:t>2.Weekly teaching load: 4 teaching classes of 60 minutes first semester</w:t>
      </w:r>
    </w:p>
    <w:p w:rsidR="00334474" w:rsidRPr="00FA47A4" w:rsidRDefault="00334474" w:rsidP="00334474">
      <w:pPr>
        <w:ind w:left="2880"/>
        <w:jc w:val="both"/>
        <w:rPr>
          <w:rFonts w:eastAsia="MS Mincho"/>
          <w:i/>
          <w:iCs/>
          <w:lang w:val="en-US"/>
        </w:rPr>
      </w:pPr>
      <w:r w:rsidRPr="00FA47A4">
        <w:rPr>
          <w:rFonts w:eastAsia="MS Mincho"/>
          <w:i/>
          <w:iCs/>
          <w:lang w:val="en-US" w:eastAsia="en-US"/>
        </w:rPr>
        <w:t xml:space="preserve">            5 </w:t>
      </w:r>
      <w:r w:rsidRPr="00FA47A4">
        <w:rPr>
          <w:rFonts w:eastAsia="MS Mincho"/>
          <w:i/>
          <w:iCs/>
          <w:lang w:val="en-US"/>
        </w:rPr>
        <w:t>teaching classes of 60 minutes second semester</w:t>
      </w:r>
    </w:p>
    <w:p w:rsidR="00334474" w:rsidRPr="00FA47A4" w:rsidRDefault="00334474" w:rsidP="00334474">
      <w:pPr>
        <w:ind w:left="2880"/>
        <w:jc w:val="both"/>
        <w:rPr>
          <w:rFonts w:eastAsia="MS Mincho"/>
          <w:i/>
          <w:iCs/>
          <w:lang w:val="en-US" w:eastAsia="en-US"/>
        </w:rPr>
      </w:pPr>
    </w:p>
    <w:p w:rsidR="00334474" w:rsidRPr="00FA47A4" w:rsidRDefault="00334474" w:rsidP="00CD5FCA">
      <w:pPr>
        <w:numPr>
          <w:ilvl w:val="0"/>
          <w:numId w:val="54"/>
        </w:numPr>
        <w:tabs>
          <w:tab w:val="clear" w:pos="630"/>
          <w:tab w:val="num" w:pos="720"/>
        </w:tabs>
        <w:ind w:left="720"/>
        <w:jc w:val="both"/>
        <w:rPr>
          <w:rFonts w:eastAsia="MS Mincho"/>
          <w:i/>
          <w:iCs/>
          <w:lang w:val="en-US" w:eastAsia="en-US"/>
        </w:rPr>
      </w:pPr>
      <w:r w:rsidRPr="00FA47A4">
        <w:rPr>
          <w:rFonts w:eastAsia="MS Mincho"/>
          <w:i/>
          <w:iCs/>
          <w:lang w:val="en-US" w:eastAsia="en-US"/>
        </w:rPr>
        <w:t xml:space="preserve">Academic year  divided in two semesters: </w:t>
      </w:r>
    </w:p>
    <w:p w:rsidR="00334474" w:rsidRPr="00FA47A4" w:rsidRDefault="00334474" w:rsidP="00334474">
      <w:pPr>
        <w:jc w:val="both"/>
        <w:rPr>
          <w:rFonts w:eastAsia="MS Mincho"/>
          <w:i/>
          <w:iCs/>
          <w:lang w:val="en-US" w:eastAsia="en-US"/>
        </w:rPr>
      </w:pPr>
    </w:p>
    <w:p w:rsidR="00334474" w:rsidRPr="00FA47A4" w:rsidRDefault="00334474" w:rsidP="00CD5FCA">
      <w:pPr>
        <w:numPr>
          <w:ilvl w:val="1"/>
          <w:numId w:val="59"/>
        </w:numPr>
        <w:spacing w:after="200" w:line="276" w:lineRule="auto"/>
        <w:rPr>
          <w:rFonts w:eastAsia="MS Mincho"/>
          <w:b/>
          <w:i/>
          <w:iCs/>
          <w:lang w:val="en-US" w:eastAsia="en-US"/>
        </w:rPr>
      </w:pPr>
      <w:r w:rsidRPr="00FA47A4">
        <w:rPr>
          <w:rFonts w:eastAsia="MS Mincho"/>
          <w:i/>
          <w:iCs/>
          <w:lang w:val="en-US" w:eastAsia="en-US"/>
        </w:rPr>
        <w:t>First semester</w:t>
      </w:r>
      <w:r w:rsidRPr="00FA47A4">
        <w:rPr>
          <w:rFonts w:eastAsia="MS Mincho"/>
          <w:b/>
          <w:i/>
          <w:iCs/>
          <w:lang w:val="en-US" w:eastAsia="en-US"/>
        </w:rPr>
        <w:t xml:space="preserve">: </w:t>
      </w:r>
      <w:r w:rsidRPr="00FA47A4">
        <w:rPr>
          <w:rFonts w:eastAsia="MS Mincho"/>
          <w:i/>
          <w:iCs/>
          <w:lang w:val="en-US" w:eastAsia="en-US"/>
        </w:rPr>
        <w:t>15 weeks 1 October - 26 January</w:t>
      </w:r>
    </w:p>
    <w:p w:rsidR="00334474" w:rsidRPr="00FA47A4" w:rsidRDefault="00334474" w:rsidP="00CD5FCA">
      <w:pPr>
        <w:numPr>
          <w:ilvl w:val="1"/>
          <w:numId w:val="59"/>
        </w:numPr>
        <w:spacing w:after="200" w:line="276" w:lineRule="auto"/>
        <w:rPr>
          <w:rFonts w:eastAsia="MS Mincho"/>
          <w:b/>
          <w:i/>
          <w:iCs/>
          <w:lang w:val="en-US" w:eastAsia="en-US"/>
        </w:rPr>
      </w:pPr>
      <w:r w:rsidRPr="00FA47A4">
        <w:rPr>
          <w:rFonts w:eastAsia="MS Mincho"/>
          <w:i/>
          <w:iCs/>
          <w:lang w:val="en-US" w:eastAsia="en-US"/>
        </w:rPr>
        <w:t>Second semester</w:t>
      </w:r>
      <w:r w:rsidRPr="00FA47A4">
        <w:rPr>
          <w:rFonts w:eastAsia="MS Mincho"/>
          <w:b/>
          <w:i/>
          <w:iCs/>
          <w:lang w:val="en-US" w:eastAsia="en-US"/>
        </w:rPr>
        <w:t xml:space="preserve">: </w:t>
      </w:r>
      <w:r w:rsidRPr="00FA47A4">
        <w:rPr>
          <w:rFonts w:eastAsia="MS Mincho"/>
          <w:i/>
          <w:iCs/>
          <w:lang w:val="en-US" w:eastAsia="en-US"/>
        </w:rPr>
        <w:t xml:space="preserve">15 weeks 4 February  - 17 May    </w:t>
      </w:r>
    </w:p>
    <w:p w:rsidR="00334474" w:rsidRPr="00FA47A4" w:rsidRDefault="00334474" w:rsidP="00334474">
      <w:pPr>
        <w:jc w:val="both"/>
        <w:rPr>
          <w:rFonts w:eastAsia="MS Mincho"/>
          <w:b/>
          <w:i/>
          <w:iCs/>
          <w:lang w:val="en-US" w:eastAsia="en-US"/>
        </w:rPr>
      </w:pPr>
    </w:p>
    <w:p w:rsidR="00334474" w:rsidRPr="00FA47A4" w:rsidRDefault="00334474" w:rsidP="00CD5FCA">
      <w:pPr>
        <w:numPr>
          <w:ilvl w:val="0"/>
          <w:numId w:val="54"/>
        </w:numPr>
        <w:tabs>
          <w:tab w:val="clear" w:pos="630"/>
          <w:tab w:val="num" w:pos="720"/>
        </w:tabs>
        <w:ind w:left="720"/>
        <w:jc w:val="both"/>
        <w:rPr>
          <w:rFonts w:eastAsia="MS Mincho"/>
          <w:i/>
          <w:iCs/>
          <w:lang w:val="en-US" w:eastAsia="en-US"/>
        </w:rPr>
      </w:pPr>
      <w:r w:rsidRPr="00FA47A4">
        <w:rPr>
          <w:rFonts w:eastAsia="MS Mincho"/>
          <w:i/>
          <w:iCs/>
          <w:lang w:val="en-US" w:eastAsia="en-US"/>
        </w:rPr>
        <w:t>Annual obligations</w:t>
      </w:r>
    </w:p>
    <w:p w:rsidR="00334474" w:rsidRPr="00FA47A4" w:rsidRDefault="00334474" w:rsidP="00334474">
      <w:pPr>
        <w:ind w:left="360"/>
        <w:jc w:val="both"/>
        <w:rPr>
          <w:rFonts w:eastAsia="MS Mincho"/>
          <w:i/>
          <w:iCs/>
          <w:lang w:val="en-US" w:eastAsia="en-US"/>
        </w:rPr>
      </w:pPr>
    </w:p>
    <w:p w:rsidR="00334474" w:rsidRPr="00FA47A4" w:rsidRDefault="00334474" w:rsidP="00334474">
      <w:pPr>
        <w:ind w:left="720"/>
        <w:rPr>
          <w:rFonts w:eastAsia="MS Mincho"/>
          <w:i/>
          <w:iCs/>
          <w:lang w:val="en-US" w:eastAsia="en-US"/>
        </w:rPr>
      </w:pPr>
      <w:r w:rsidRPr="00FA47A4">
        <w:rPr>
          <w:rFonts w:eastAsia="MS Mincho"/>
          <w:i/>
          <w:iCs/>
          <w:lang w:val="en-US" w:eastAsia="en-US"/>
        </w:rPr>
        <w:t>From May 2019 will be liquidated annual obligations, examinations, independent writings, themes of the course and etc.</w:t>
      </w:r>
    </w:p>
    <w:p w:rsidR="00334474" w:rsidRPr="00FA47A4" w:rsidRDefault="00334474" w:rsidP="00334474">
      <w:pPr>
        <w:ind w:left="360"/>
        <w:jc w:val="both"/>
        <w:rPr>
          <w:rFonts w:eastAsia="MS Mincho"/>
          <w:i/>
          <w:iCs/>
          <w:lang w:val="en-US" w:eastAsia="en-US"/>
        </w:rPr>
      </w:pPr>
    </w:p>
    <w:p w:rsidR="00334474" w:rsidRPr="00FA47A4" w:rsidRDefault="00334474" w:rsidP="00CD5FCA">
      <w:pPr>
        <w:numPr>
          <w:ilvl w:val="0"/>
          <w:numId w:val="54"/>
        </w:numPr>
        <w:tabs>
          <w:tab w:val="clear" w:pos="630"/>
          <w:tab w:val="num" w:pos="720"/>
        </w:tabs>
        <w:ind w:left="720"/>
        <w:jc w:val="both"/>
        <w:rPr>
          <w:rFonts w:eastAsia="MS Mincho"/>
          <w:i/>
          <w:iCs/>
          <w:lang w:val="en-US" w:eastAsia="en-US"/>
        </w:rPr>
      </w:pPr>
      <w:r w:rsidRPr="00FA47A4">
        <w:rPr>
          <w:rFonts w:eastAsia="MS Mincho"/>
          <w:i/>
          <w:iCs/>
          <w:lang w:val="en-US" w:eastAsia="en-US"/>
        </w:rPr>
        <w:t xml:space="preserve">The examination of the subject: </w:t>
      </w:r>
      <w:r w:rsidRPr="00FA47A4">
        <w:rPr>
          <w:rFonts w:eastAsia="MS Mincho"/>
          <w:i/>
          <w:iCs/>
          <w:lang w:val="en-US" w:eastAsia="en-US"/>
        </w:rPr>
        <w:tab/>
      </w:r>
      <w:r w:rsidRPr="00FA47A4">
        <w:rPr>
          <w:rFonts w:eastAsia="MS Mincho"/>
          <w:i/>
          <w:iCs/>
          <w:lang w:val="en-US" w:eastAsia="en-US"/>
        </w:rPr>
        <w:tab/>
        <w:t>20 May - 24 June 2019.</w:t>
      </w:r>
    </w:p>
    <w:p w:rsidR="00334474" w:rsidRPr="00FA47A4" w:rsidRDefault="00334474" w:rsidP="00334474">
      <w:pPr>
        <w:jc w:val="both"/>
        <w:rPr>
          <w:rFonts w:eastAsia="MS Mincho"/>
          <w:i/>
          <w:iCs/>
          <w:lang w:val="en-US" w:eastAsia="en-US"/>
        </w:rPr>
      </w:pPr>
    </w:p>
    <w:p w:rsidR="00334474" w:rsidRPr="00FA47A4" w:rsidRDefault="00334474" w:rsidP="00334474">
      <w:pPr>
        <w:jc w:val="both"/>
        <w:rPr>
          <w:rFonts w:eastAsia="MS Mincho"/>
          <w:i/>
          <w:iCs/>
          <w:lang w:val="en-US" w:eastAsia="en-US"/>
        </w:rPr>
      </w:pPr>
    </w:p>
    <w:p w:rsidR="00334474" w:rsidRPr="00FA47A4" w:rsidRDefault="00334474" w:rsidP="00334474">
      <w:pPr>
        <w:ind w:left="360"/>
        <w:jc w:val="both"/>
        <w:rPr>
          <w:rFonts w:eastAsia="MS Mincho"/>
          <w:bCs/>
          <w:i/>
          <w:iCs/>
          <w:lang w:val="en-US" w:eastAsia="en-US"/>
        </w:rPr>
      </w:pPr>
    </w:p>
    <w:p w:rsidR="00334474" w:rsidRPr="00FA47A4" w:rsidRDefault="00334474" w:rsidP="00334474">
      <w:pPr>
        <w:ind w:left="360"/>
        <w:jc w:val="both"/>
        <w:rPr>
          <w:rFonts w:eastAsia="MS Mincho"/>
          <w:b/>
          <w:i/>
          <w:lang w:val="en-US" w:eastAsia="en-US"/>
        </w:rPr>
      </w:pPr>
      <w:r w:rsidRPr="00FA47A4">
        <w:rPr>
          <w:rFonts w:eastAsia="MS Mincho"/>
          <w:b/>
          <w:iCs/>
          <w:lang w:val="en-US" w:eastAsia="en-US"/>
        </w:rPr>
        <w:t>Head lecturer of the subject</w:t>
      </w:r>
      <w:r w:rsidRPr="00FA47A4">
        <w:rPr>
          <w:rFonts w:eastAsia="MS Mincho"/>
          <w:b/>
          <w:bCs/>
          <w:i/>
          <w:iCs/>
          <w:lang w:val="en-US" w:eastAsia="en-US"/>
        </w:rPr>
        <w:t xml:space="preserve">:    1. Dr. </w:t>
      </w:r>
      <w:r w:rsidRPr="00FA47A4">
        <w:rPr>
          <w:rFonts w:eastAsia="MS Mincho"/>
          <w:b/>
          <w:i/>
          <w:lang w:val="en-US" w:eastAsia="en-US"/>
        </w:rPr>
        <w:t xml:space="preserve">Henrik LIGORI                     </w:t>
      </w:r>
      <w:r w:rsidRPr="00FA47A4">
        <w:rPr>
          <w:rFonts w:eastAsia="MS Mincho"/>
          <w:b/>
          <w:i/>
          <w:lang w:val="en-US" w:eastAsia="en-US"/>
        </w:rPr>
        <w:tab/>
        <w:t>62 classes</w:t>
      </w:r>
    </w:p>
    <w:p w:rsidR="00334474" w:rsidRPr="00FA47A4" w:rsidRDefault="00334474" w:rsidP="00334474">
      <w:pPr>
        <w:ind w:left="360"/>
        <w:jc w:val="both"/>
        <w:rPr>
          <w:rFonts w:eastAsia="MS Mincho"/>
          <w:b/>
          <w:bCs/>
          <w:i/>
          <w:iCs/>
          <w:lang w:val="en-US" w:eastAsia="en-US"/>
        </w:rPr>
      </w:pPr>
    </w:p>
    <w:p w:rsidR="00334474" w:rsidRPr="00FA47A4" w:rsidRDefault="00334474" w:rsidP="00334474">
      <w:pPr>
        <w:ind w:left="2970"/>
        <w:jc w:val="both"/>
        <w:rPr>
          <w:rFonts w:eastAsia="MS Mincho"/>
          <w:b/>
          <w:i/>
          <w:lang w:val="it-IT" w:eastAsia="en-US"/>
        </w:rPr>
      </w:pPr>
      <w:r w:rsidRPr="00FA47A4">
        <w:rPr>
          <w:rFonts w:eastAsia="MS Mincho"/>
          <w:b/>
          <w:i/>
          <w:lang w:val="en-US" w:eastAsia="en-US"/>
        </w:rPr>
        <w:t xml:space="preserve">        </w:t>
      </w:r>
      <w:r w:rsidRPr="00FA47A4">
        <w:rPr>
          <w:rFonts w:eastAsia="MS Mincho"/>
          <w:b/>
          <w:i/>
          <w:lang w:val="it-IT" w:eastAsia="en-US"/>
        </w:rPr>
        <w:t xml:space="preserve">2. Prof. Dr. Artan HOXHA           </w:t>
      </w:r>
      <w:r w:rsidRPr="00FA47A4">
        <w:rPr>
          <w:rFonts w:eastAsia="MS Mincho"/>
          <w:b/>
          <w:i/>
          <w:lang w:val="it-IT" w:eastAsia="en-US"/>
        </w:rPr>
        <w:tab/>
        <w:t xml:space="preserve">   </w:t>
      </w:r>
      <w:r w:rsidRPr="00FA47A4">
        <w:rPr>
          <w:rFonts w:eastAsia="MS Mincho"/>
          <w:b/>
          <w:i/>
          <w:lang w:val="it-IT" w:eastAsia="en-US"/>
        </w:rPr>
        <w:tab/>
        <w:t xml:space="preserve"> 34 classes</w:t>
      </w:r>
      <w:r w:rsidRPr="00FA47A4">
        <w:rPr>
          <w:rFonts w:eastAsia="MS Mincho"/>
          <w:b/>
          <w:i/>
          <w:lang w:val="it-IT" w:eastAsia="en-US"/>
        </w:rPr>
        <w:tab/>
      </w:r>
      <w:r w:rsidRPr="00FA47A4">
        <w:rPr>
          <w:rFonts w:eastAsia="MS Mincho"/>
          <w:b/>
          <w:i/>
          <w:lang w:val="it-IT" w:eastAsia="en-US"/>
        </w:rPr>
        <w:tab/>
      </w:r>
    </w:p>
    <w:p w:rsidR="00334474" w:rsidRPr="00FA47A4" w:rsidRDefault="00334474" w:rsidP="00334474">
      <w:pPr>
        <w:ind w:left="3420"/>
        <w:jc w:val="both"/>
        <w:rPr>
          <w:rFonts w:eastAsia="MS Mincho"/>
          <w:b/>
          <w:i/>
          <w:lang w:val="it-IT" w:eastAsia="en-US"/>
        </w:rPr>
      </w:pPr>
      <w:r w:rsidRPr="00FA47A4">
        <w:rPr>
          <w:rFonts w:eastAsia="MS Mincho"/>
          <w:b/>
          <w:i/>
          <w:lang w:val="it-IT" w:eastAsia="en-US"/>
        </w:rPr>
        <w:t xml:space="preserve">3. Albana BOKSI </w:t>
      </w:r>
      <w:r w:rsidRPr="00FA47A4">
        <w:rPr>
          <w:rFonts w:eastAsia="MS Mincho"/>
          <w:b/>
          <w:i/>
          <w:lang w:val="it-IT" w:eastAsia="en-US"/>
        </w:rPr>
        <w:tab/>
        <w:t xml:space="preserve">           </w:t>
      </w:r>
      <w:r w:rsidRPr="00FA47A4">
        <w:rPr>
          <w:rFonts w:eastAsia="MS Mincho"/>
          <w:b/>
          <w:i/>
          <w:lang w:val="it-IT" w:eastAsia="en-US"/>
        </w:rPr>
        <w:tab/>
      </w:r>
      <w:r w:rsidRPr="00FA47A4">
        <w:rPr>
          <w:rFonts w:eastAsia="MS Mincho"/>
          <w:b/>
          <w:i/>
          <w:lang w:val="it-IT" w:eastAsia="en-US"/>
        </w:rPr>
        <w:tab/>
        <w:t>11 classes</w:t>
      </w:r>
    </w:p>
    <w:p w:rsidR="00334474" w:rsidRPr="00FA47A4" w:rsidRDefault="00334474" w:rsidP="00334474">
      <w:pPr>
        <w:ind w:left="3420"/>
        <w:jc w:val="both"/>
        <w:rPr>
          <w:rFonts w:eastAsia="MS Mincho"/>
          <w:b/>
          <w:i/>
          <w:lang w:val="it-IT" w:eastAsia="en-US"/>
        </w:rPr>
      </w:pPr>
      <w:r w:rsidRPr="00FA47A4">
        <w:rPr>
          <w:rFonts w:eastAsia="MS Mincho"/>
          <w:b/>
          <w:i/>
          <w:lang w:val="it-IT" w:eastAsia="en-US"/>
        </w:rPr>
        <w:t>4. Ilir PANDA</w:t>
      </w:r>
      <w:r w:rsidRPr="00FA47A4">
        <w:rPr>
          <w:rFonts w:eastAsia="MS Mincho"/>
          <w:b/>
          <w:i/>
          <w:lang w:val="it-IT" w:eastAsia="en-US"/>
        </w:rPr>
        <w:tab/>
        <w:t xml:space="preserve">                           </w:t>
      </w:r>
      <w:r w:rsidRPr="00FA47A4">
        <w:rPr>
          <w:rFonts w:eastAsia="MS Mincho"/>
          <w:b/>
          <w:i/>
          <w:lang w:val="it-IT" w:eastAsia="en-US"/>
        </w:rPr>
        <w:tab/>
        <w:t xml:space="preserve">  8 classes</w:t>
      </w:r>
    </w:p>
    <w:p w:rsidR="00334474" w:rsidRPr="00FA47A4" w:rsidRDefault="00334474" w:rsidP="00334474">
      <w:pPr>
        <w:ind w:left="3420"/>
        <w:jc w:val="both"/>
        <w:rPr>
          <w:rFonts w:eastAsia="MS Mincho"/>
          <w:b/>
          <w:i/>
          <w:lang w:val="it-IT" w:eastAsia="en-US"/>
        </w:rPr>
      </w:pPr>
      <w:r w:rsidRPr="00FA47A4">
        <w:rPr>
          <w:rFonts w:eastAsia="MS Mincho"/>
          <w:b/>
          <w:i/>
          <w:lang w:val="it-IT" w:eastAsia="en-US"/>
        </w:rPr>
        <w:t>5. Ina RAMA</w:t>
      </w:r>
      <w:r w:rsidRPr="00FA47A4">
        <w:rPr>
          <w:rFonts w:eastAsia="MS Mincho"/>
          <w:b/>
          <w:i/>
          <w:lang w:val="it-IT" w:eastAsia="en-US"/>
        </w:rPr>
        <w:tab/>
        <w:t xml:space="preserve">           </w:t>
      </w:r>
      <w:r w:rsidRPr="00FA47A4">
        <w:rPr>
          <w:rFonts w:eastAsia="MS Mincho"/>
          <w:b/>
          <w:i/>
          <w:lang w:val="it-IT" w:eastAsia="en-US"/>
        </w:rPr>
        <w:tab/>
        <w:t xml:space="preserve">             </w:t>
      </w:r>
      <w:r w:rsidRPr="00FA47A4">
        <w:rPr>
          <w:rFonts w:eastAsia="MS Mincho"/>
          <w:b/>
          <w:i/>
          <w:lang w:val="it-IT" w:eastAsia="en-US"/>
        </w:rPr>
        <w:tab/>
      </w:r>
      <w:r w:rsidRPr="00FA47A4">
        <w:rPr>
          <w:rFonts w:eastAsia="MS Mincho"/>
          <w:b/>
          <w:i/>
          <w:lang w:val="it-IT" w:eastAsia="en-US"/>
        </w:rPr>
        <w:tab/>
        <w:t>10 classes</w:t>
      </w:r>
    </w:p>
    <w:p w:rsidR="00334474" w:rsidRPr="00FA47A4" w:rsidRDefault="00334474" w:rsidP="00334474">
      <w:pPr>
        <w:ind w:left="3420"/>
        <w:jc w:val="both"/>
        <w:rPr>
          <w:rFonts w:eastAsia="MS Mincho"/>
          <w:b/>
          <w:i/>
          <w:lang w:val="en-US" w:eastAsia="en-US"/>
        </w:rPr>
      </w:pPr>
      <w:r w:rsidRPr="00FA47A4">
        <w:rPr>
          <w:rFonts w:eastAsia="MS Mincho"/>
          <w:b/>
          <w:i/>
          <w:lang w:val="en-US" w:eastAsia="en-US"/>
        </w:rPr>
        <w:t xml:space="preserve">6. Sandër SIMONI </w:t>
      </w:r>
      <w:r w:rsidRPr="00FA47A4">
        <w:rPr>
          <w:rFonts w:eastAsia="MS Mincho"/>
          <w:b/>
          <w:i/>
          <w:lang w:val="en-US" w:eastAsia="en-US"/>
        </w:rPr>
        <w:tab/>
        <w:t xml:space="preserve">             </w:t>
      </w:r>
      <w:r w:rsidRPr="00FA47A4">
        <w:rPr>
          <w:rFonts w:eastAsia="MS Mincho"/>
          <w:b/>
          <w:i/>
          <w:lang w:val="en-US" w:eastAsia="en-US"/>
        </w:rPr>
        <w:tab/>
      </w:r>
      <w:r w:rsidRPr="00FA47A4">
        <w:rPr>
          <w:rFonts w:eastAsia="MS Mincho"/>
          <w:b/>
          <w:i/>
          <w:lang w:val="en-US" w:eastAsia="en-US"/>
        </w:rPr>
        <w:tab/>
        <w:t xml:space="preserve">10 classes </w:t>
      </w:r>
    </w:p>
    <w:p w:rsidR="00334474" w:rsidRPr="00FA47A4" w:rsidRDefault="00334474" w:rsidP="00334474">
      <w:pPr>
        <w:jc w:val="center"/>
        <w:rPr>
          <w:lang w:val="en-US" w:eastAsia="en-US"/>
        </w:rPr>
      </w:pPr>
    </w:p>
    <w:p w:rsidR="00334474" w:rsidRPr="00FA47A4" w:rsidRDefault="00334474" w:rsidP="00334474">
      <w:pPr>
        <w:tabs>
          <w:tab w:val="center" w:pos="4960"/>
        </w:tabs>
        <w:jc w:val="both"/>
        <w:rPr>
          <w:lang w:val="en-US" w:eastAsia="en-US"/>
        </w:rPr>
      </w:pPr>
    </w:p>
    <w:p w:rsidR="00334474" w:rsidRPr="00FA47A4" w:rsidRDefault="00334474" w:rsidP="00334474">
      <w:pPr>
        <w:tabs>
          <w:tab w:val="center" w:pos="4960"/>
        </w:tabs>
        <w:jc w:val="both"/>
        <w:rPr>
          <w:lang w:val="en-US" w:eastAsia="en-US"/>
        </w:rPr>
      </w:pPr>
    </w:p>
    <w:p w:rsidR="00334474" w:rsidRPr="00FA47A4" w:rsidRDefault="00334474" w:rsidP="00334474">
      <w:pPr>
        <w:tabs>
          <w:tab w:val="center" w:pos="4960"/>
        </w:tabs>
        <w:jc w:val="both"/>
        <w:rPr>
          <w:lang w:val="en-US" w:eastAsia="en-US"/>
        </w:rPr>
      </w:pPr>
    </w:p>
    <w:p w:rsidR="00334474" w:rsidRPr="00FA47A4" w:rsidRDefault="00334474" w:rsidP="00334474">
      <w:pPr>
        <w:tabs>
          <w:tab w:val="center" w:pos="4960"/>
        </w:tabs>
        <w:jc w:val="both"/>
        <w:rPr>
          <w:lang w:val="en-US" w:eastAsia="en-US"/>
        </w:rPr>
      </w:pPr>
    </w:p>
    <w:p w:rsidR="00334474" w:rsidRPr="00FA47A4" w:rsidRDefault="00334474" w:rsidP="00334474">
      <w:pPr>
        <w:tabs>
          <w:tab w:val="center" w:pos="4960"/>
        </w:tabs>
        <w:jc w:val="both"/>
        <w:rPr>
          <w:lang w:val="en-US" w:eastAsia="en-US"/>
        </w:rPr>
      </w:pPr>
    </w:p>
    <w:p w:rsidR="00334474" w:rsidRPr="00FA47A4" w:rsidRDefault="00334474" w:rsidP="00334474">
      <w:pPr>
        <w:tabs>
          <w:tab w:val="center" w:pos="4960"/>
        </w:tabs>
        <w:jc w:val="both"/>
        <w:rPr>
          <w:lang w:val="en-US" w:eastAsia="en-US"/>
        </w:rPr>
      </w:pPr>
    </w:p>
    <w:p w:rsidR="00334474" w:rsidRPr="00FA47A4" w:rsidRDefault="00334474" w:rsidP="00334474">
      <w:pPr>
        <w:tabs>
          <w:tab w:val="center" w:pos="4960"/>
        </w:tabs>
        <w:jc w:val="both"/>
        <w:rPr>
          <w:lang w:val="en-US" w:eastAsia="en-US"/>
        </w:rPr>
      </w:pPr>
    </w:p>
    <w:p w:rsidR="00334474" w:rsidRPr="00FA47A4" w:rsidRDefault="00334474" w:rsidP="00334474">
      <w:pPr>
        <w:tabs>
          <w:tab w:val="center" w:pos="4960"/>
        </w:tabs>
        <w:jc w:val="both"/>
        <w:rPr>
          <w:lang w:val="en-US" w:eastAsia="en-US"/>
        </w:rPr>
      </w:pPr>
    </w:p>
    <w:p w:rsidR="00334474" w:rsidRPr="00FA47A4" w:rsidRDefault="00334474" w:rsidP="00334474">
      <w:pPr>
        <w:tabs>
          <w:tab w:val="center" w:pos="4960"/>
        </w:tabs>
        <w:jc w:val="both"/>
        <w:rPr>
          <w:lang w:val="en-US" w:eastAsia="en-US"/>
        </w:rPr>
      </w:pPr>
    </w:p>
    <w:p w:rsidR="00334474" w:rsidRPr="00FA47A4" w:rsidRDefault="00334474" w:rsidP="00334474">
      <w:pPr>
        <w:tabs>
          <w:tab w:val="center" w:pos="4960"/>
        </w:tabs>
        <w:jc w:val="both"/>
        <w:rPr>
          <w:lang w:val="en-US" w:eastAsia="en-US"/>
        </w:rPr>
      </w:pPr>
      <w:r w:rsidRPr="00FA47A4">
        <w:rPr>
          <w:lang w:val="en-US" w:eastAsia="en-US"/>
        </w:rPr>
        <w:tab/>
      </w:r>
    </w:p>
    <w:tbl>
      <w:tblPr>
        <w:tblW w:w="0" w:type="auto"/>
        <w:tblInd w:w="600" w:type="dxa"/>
        <w:tblLook w:val="01E0" w:firstRow="1" w:lastRow="1" w:firstColumn="1" w:lastColumn="1" w:noHBand="0" w:noVBand="0"/>
      </w:tblPr>
      <w:tblGrid>
        <w:gridCol w:w="2229"/>
        <w:gridCol w:w="2229"/>
        <w:gridCol w:w="2229"/>
        <w:gridCol w:w="2229"/>
      </w:tblGrid>
      <w:tr w:rsidR="00334474" w:rsidRPr="00FA47A4" w:rsidTr="005D6259">
        <w:tc>
          <w:tcPr>
            <w:tcW w:w="2229"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bCs/>
                <w:iCs/>
                <w:lang w:val="en-US" w:eastAsia="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bCs/>
                <w:iCs/>
                <w:lang w:val="en-US" w:eastAsia="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334474" w:rsidRPr="00FA47A4" w:rsidRDefault="00334474" w:rsidP="005D6259">
            <w:pPr>
              <w:tabs>
                <w:tab w:val="left" w:pos="709"/>
              </w:tabs>
              <w:jc w:val="center"/>
              <w:rPr>
                <w:rFonts w:eastAsia="MS Mincho"/>
                <w:b/>
                <w:bCs/>
                <w:iCs/>
                <w:lang w:val="en-US" w:eastAsia="en-US"/>
              </w:rPr>
            </w:pPr>
          </w:p>
        </w:tc>
        <w:tc>
          <w:tcPr>
            <w:tcW w:w="2229"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bCs/>
                <w:iCs/>
                <w:lang w:val="en-US" w:eastAsia="en-US"/>
              </w:rPr>
            </w:pPr>
            <w:r w:rsidRPr="00FA47A4">
              <w:rPr>
                <w:rFonts w:eastAsia="MS Mincho"/>
                <w:b/>
                <w:bCs/>
                <w:iCs/>
                <w:lang w:val="en-US"/>
              </w:rPr>
              <w:t>Number of classes for debate</w:t>
            </w:r>
          </w:p>
        </w:tc>
      </w:tr>
      <w:tr w:rsidR="00334474" w:rsidRPr="00FA47A4" w:rsidTr="005D6259">
        <w:trPr>
          <w:trHeight w:val="540"/>
        </w:trPr>
        <w:tc>
          <w:tcPr>
            <w:tcW w:w="2229"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Cs/>
                <w:iCs/>
                <w:lang w:val="en-US" w:eastAsia="en-US"/>
              </w:rPr>
            </w:pPr>
            <w:r w:rsidRPr="00FA47A4">
              <w:rPr>
                <w:rFonts w:eastAsia="MS Mincho"/>
                <w:bCs/>
                <w:iCs/>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Cs/>
                <w:iCs/>
                <w:lang w:val="en-US" w:eastAsia="en-US"/>
              </w:rPr>
            </w:pPr>
            <w:r w:rsidRPr="00FA47A4">
              <w:rPr>
                <w:rFonts w:eastAsia="MS Mincho"/>
                <w:bCs/>
                <w:iCs/>
                <w:lang w:val="en-US" w:eastAsia="en-US"/>
              </w:rPr>
              <w:t>I + II</w:t>
            </w:r>
          </w:p>
        </w:tc>
        <w:tc>
          <w:tcPr>
            <w:tcW w:w="2229"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Cs/>
                <w:iCs/>
                <w:lang w:val="en-US" w:eastAsia="en-US"/>
              </w:rPr>
            </w:pPr>
            <w:r w:rsidRPr="00FA47A4">
              <w:rPr>
                <w:rFonts w:eastAsia="MS Mincho"/>
                <w:bCs/>
                <w:iCs/>
                <w:lang w:val="en-US" w:eastAsia="en-US"/>
              </w:rPr>
              <w:t>105</w:t>
            </w:r>
          </w:p>
        </w:tc>
        <w:tc>
          <w:tcPr>
            <w:tcW w:w="2229"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Cs/>
                <w:iCs/>
                <w:lang w:val="en-US" w:eastAsia="en-US"/>
              </w:rPr>
            </w:pPr>
            <w:r w:rsidRPr="00FA47A4">
              <w:rPr>
                <w:rFonts w:eastAsia="MS Mincho"/>
                <w:bCs/>
                <w:iCs/>
                <w:lang w:val="en-US" w:eastAsia="en-US"/>
              </w:rPr>
              <w:t>30</w:t>
            </w:r>
          </w:p>
        </w:tc>
      </w:tr>
    </w:tbl>
    <w:p w:rsidR="00334474" w:rsidRPr="00FA47A4" w:rsidRDefault="00334474" w:rsidP="00334474">
      <w:pPr>
        <w:ind w:firstLine="720"/>
        <w:jc w:val="both"/>
        <w:rPr>
          <w:rFonts w:eastAsia="MS Mincho"/>
          <w:b/>
          <w:iCs/>
          <w:lang w:val="en-US" w:eastAsia="en-US"/>
        </w:rPr>
      </w:pPr>
    </w:p>
    <w:p w:rsidR="00334474" w:rsidRPr="00FA47A4" w:rsidRDefault="00334474" w:rsidP="00334474">
      <w:pPr>
        <w:jc w:val="both"/>
        <w:rPr>
          <w:rFonts w:eastAsia="MS Mincho"/>
          <w:b/>
          <w:bCs/>
          <w:i/>
          <w:iCs/>
          <w:lang w:val="en-US" w:eastAsia="en-US"/>
        </w:rPr>
      </w:pPr>
    </w:p>
    <w:p w:rsidR="00334474" w:rsidRPr="00FA47A4" w:rsidRDefault="00334474" w:rsidP="00334474">
      <w:pPr>
        <w:rPr>
          <w:rFonts w:eastAsia="MS Mincho"/>
          <w:b/>
          <w:bCs/>
          <w:iCs/>
          <w:lang w:val="en-US"/>
        </w:rPr>
      </w:pPr>
      <w:r w:rsidRPr="00FA47A4">
        <w:rPr>
          <w:rFonts w:eastAsia="MS Mincho"/>
          <w:b/>
          <w:bCs/>
          <w:iCs/>
          <w:lang w:val="en-US" w:eastAsia="en-US"/>
        </w:rPr>
        <w:t xml:space="preserve">I. AIMS AND </w:t>
      </w:r>
      <w:r w:rsidRPr="00FA47A4">
        <w:rPr>
          <w:rFonts w:eastAsia="MS Mincho"/>
          <w:b/>
          <w:bCs/>
          <w:iCs/>
          <w:lang w:val="en-US"/>
        </w:rPr>
        <w:t xml:space="preserve">OBJECTIVES </w:t>
      </w:r>
      <w:r w:rsidRPr="00FA47A4">
        <w:rPr>
          <w:rFonts w:eastAsia="MS Mincho"/>
          <w:b/>
          <w:bCs/>
          <w:iCs/>
          <w:lang w:val="en-US" w:eastAsia="en-US"/>
        </w:rPr>
        <w:t xml:space="preserve">OF THE SUBJECT </w:t>
      </w:r>
    </w:p>
    <w:p w:rsidR="00334474" w:rsidRPr="00FA47A4" w:rsidRDefault="00334474" w:rsidP="00334474">
      <w:pPr>
        <w:jc w:val="both"/>
        <w:rPr>
          <w:rFonts w:eastAsia="MS Mincho"/>
          <w:b/>
          <w:bCs/>
          <w:lang w:val="en-US" w:eastAsia="en-US"/>
        </w:rPr>
      </w:pPr>
    </w:p>
    <w:p w:rsidR="00334474" w:rsidRPr="00FA47A4" w:rsidRDefault="00334474" w:rsidP="00334474">
      <w:pPr>
        <w:ind w:left="360"/>
        <w:jc w:val="both"/>
        <w:rPr>
          <w:rFonts w:eastAsia="MS Mincho"/>
          <w:lang w:val="en-US" w:eastAsia="en-US"/>
        </w:rPr>
      </w:pPr>
      <w:r w:rsidRPr="00FA47A4">
        <w:rPr>
          <w:rFonts w:eastAsia="MS Mincho"/>
          <w:b/>
          <w:bCs/>
          <w:i/>
          <w:lang w:val="en-US" w:eastAsia="en-US"/>
        </w:rPr>
        <w:t>“Criminal procedural law”</w:t>
      </w:r>
      <w:r w:rsidRPr="00FA47A4">
        <w:rPr>
          <w:rFonts w:eastAsia="MS Mincho"/>
          <w:lang w:val="en-US" w:eastAsia="en-US"/>
        </w:rPr>
        <w:t xml:space="preserve"> is concepted as an important discipline for theoretical and practical explanation and the application in practice of procedural acts committed by the subjects of criminal proceeding during the investigative, judicial activity and during the execution of judgments, related to the necessity to guarantee the giving of justice, the protection of the society from crime and the respectation of fundamental freedoms in the criminal process.</w:t>
      </w:r>
    </w:p>
    <w:p w:rsidR="00334474" w:rsidRPr="00FA47A4" w:rsidRDefault="00334474" w:rsidP="00334474">
      <w:pPr>
        <w:jc w:val="both"/>
        <w:rPr>
          <w:rFonts w:eastAsia="MS Mincho"/>
          <w:b/>
          <w:bCs/>
          <w:lang w:val="en-US" w:eastAsia="en-US"/>
        </w:rPr>
      </w:pPr>
      <w:r w:rsidRPr="00FA47A4">
        <w:rPr>
          <w:rFonts w:eastAsia="MS Mincho"/>
          <w:b/>
          <w:bCs/>
          <w:lang w:val="en-US" w:eastAsia="en-US"/>
        </w:rPr>
        <w:t xml:space="preserve">  </w:t>
      </w:r>
    </w:p>
    <w:p w:rsidR="00334474" w:rsidRPr="00FA47A4" w:rsidRDefault="00334474" w:rsidP="00334474">
      <w:pPr>
        <w:jc w:val="both"/>
        <w:rPr>
          <w:rFonts w:eastAsia="MS Mincho"/>
          <w:b/>
          <w:bCs/>
          <w:lang w:val="en-US" w:eastAsia="en-US"/>
        </w:rPr>
      </w:pPr>
      <w:r w:rsidRPr="00FA47A4">
        <w:rPr>
          <w:rFonts w:eastAsia="MS Mincho"/>
          <w:b/>
          <w:bCs/>
          <w:lang w:val="en-US" w:eastAsia="en-US"/>
        </w:rPr>
        <w:t xml:space="preserve">    </w:t>
      </w:r>
    </w:p>
    <w:p w:rsidR="00334474" w:rsidRPr="00FA47A4" w:rsidRDefault="00334474" w:rsidP="00334474">
      <w:pPr>
        <w:jc w:val="both"/>
        <w:rPr>
          <w:rFonts w:eastAsia="MS Mincho"/>
          <w:b/>
          <w:bCs/>
          <w:lang w:val="en-US" w:eastAsia="en-US"/>
        </w:rPr>
      </w:pPr>
      <w:r w:rsidRPr="00FA47A4">
        <w:rPr>
          <w:rFonts w:eastAsia="MS Mincho"/>
          <w:b/>
          <w:bCs/>
          <w:lang w:val="en-US" w:eastAsia="en-US"/>
        </w:rPr>
        <w:t xml:space="preserve">  II. </w:t>
      </w:r>
      <w:r w:rsidRPr="00FA47A4">
        <w:rPr>
          <w:rFonts w:eastAsia="MS Mincho"/>
          <w:b/>
          <w:bCs/>
          <w:iCs/>
          <w:lang w:val="en-US"/>
        </w:rPr>
        <w:t>OBJECTIVES</w:t>
      </w:r>
      <w:r w:rsidRPr="00FA47A4">
        <w:rPr>
          <w:rFonts w:eastAsia="MS Mincho"/>
          <w:b/>
          <w:bCs/>
          <w:lang w:val="en-US" w:eastAsia="en-US"/>
        </w:rPr>
        <w:t xml:space="preserve">: </w:t>
      </w:r>
    </w:p>
    <w:p w:rsidR="00334474" w:rsidRPr="00FA47A4" w:rsidRDefault="00334474" w:rsidP="00334474">
      <w:pPr>
        <w:ind w:left="360"/>
        <w:jc w:val="both"/>
        <w:rPr>
          <w:rFonts w:eastAsia="MS Mincho"/>
          <w:lang w:val="en-US" w:eastAsia="en-US"/>
        </w:rPr>
      </w:pPr>
    </w:p>
    <w:p w:rsidR="00334474" w:rsidRPr="00FA47A4" w:rsidRDefault="00334474" w:rsidP="00334474">
      <w:pPr>
        <w:ind w:left="360"/>
        <w:jc w:val="both"/>
        <w:rPr>
          <w:rFonts w:eastAsia="MS Mincho"/>
          <w:lang w:val="en-US" w:eastAsia="en-US"/>
        </w:rPr>
      </w:pPr>
      <w:r w:rsidRPr="00FA47A4">
        <w:rPr>
          <w:rFonts w:eastAsia="MS Mincho"/>
          <w:lang w:val="en-US" w:eastAsia="en-US"/>
        </w:rPr>
        <w:t xml:space="preserve">In the analysis of the subject of </w:t>
      </w:r>
      <w:r w:rsidRPr="00FA47A4">
        <w:rPr>
          <w:rFonts w:eastAsia="MS Mincho"/>
          <w:b/>
          <w:bCs/>
          <w:i/>
          <w:lang w:val="en-US" w:eastAsia="en-US"/>
        </w:rPr>
        <w:t>Criminal procedural law</w:t>
      </w:r>
      <w:r w:rsidRPr="00FA47A4">
        <w:rPr>
          <w:rFonts w:eastAsia="MS Mincho"/>
          <w:lang w:val="en-US" w:eastAsia="en-US"/>
        </w:rPr>
        <w:t xml:space="preserve"> at the School of Magistrates will be intended the accomplishment of some main aims and objectives, ranked as follows:</w:t>
      </w:r>
    </w:p>
    <w:p w:rsidR="00334474" w:rsidRPr="00FA47A4" w:rsidRDefault="00334474" w:rsidP="00CD5FCA">
      <w:pPr>
        <w:numPr>
          <w:ilvl w:val="0"/>
          <w:numId w:val="57"/>
        </w:numPr>
        <w:jc w:val="both"/>
        <w:rPr>
          <w:rFonts w:eastAsia="MS Mincho"/>
          <w:lang w:val="en-US" w:eastAsia="en-US"/>
        </w:rPr>
      </w:pPr>
      <w:r w:rsidRPr="00FA47A4">
        <w:rPr>
          <w:rFonts w:eastAsia="MS Mincho"/>
          <w:lang w:val="en-US"/>
        </w:rPr>
        <w:t>Preparation of capable magistrates for the giving of justice, the increase of the efficiency of criminal justice and the respectation of human rights and liberties</w:t>
      </w:r>
      <w:r w:rsidRPr="00FA47A4">
        <w:rPr>
          <w:rFonts w:eastAsia="MS Mincho"/>
          <w:lang w:val="en-US" w:eastAsia="en-US"/>
        </w:rPr>
        <w:t>;</w:t>
      </w:r>
    </w:p>
    <w:p w:rsidR="00334474" w:rsidRPr="00FA47A4" w:rsidRDefault="00334474" w:rsidP="00CD5FCA">
      <w:pPr>
        <w:numPr>
          <w:ilvl w:val="0"/>
          <w:numId w:val="57"/>
        </w:numPr>
        <w:jc w:val="both"/>
        <w:rPr>
          <w:rFonts w:eastAsia="MS Mincho"/>
          <w:lang w:val="en-US" w:eastAsia="en-US"/>
        </w:rPr>
      </w:pPr>
      <w:r w:rsidRPr="00FA47A4">
        <w:rPr>
          <w:rFonts w:eastAsia="MS Mincho"/>
          <w:lang w:val="en-US"/>
        </w:rPr>
        <w:t>The graduation of magistrates who will able to understand the criminal process</w:t>
      </w:r>
      <w:r w:rsidRPr="00FA47A4">
        <w:rPr>
          <w:rFonts w:eastAsia="MS Mincho"/>
          <w:lang w:val="en-US" w:eastAsia="en-US"/>
        </w:rPr>
        <w:t xml:space="preserve">, so that to make procedural acts in harmony with the demands of law, argumented correctly from legal point of view and from logical and linguistical points of view;  </w:t>
      </w:r>
    </w:p>
    <w:p w:rsidR="00334474" w:rsidRPr="00FA47A4" w:rsidRDefault="00334474" w:rsidP="00CD5FCA">
      <w:pPr>
        <w:numPr>
          <w:ilvl w:val="0"/>
          <w:numId w:val="57"/>
        </w:numPr>
        <w:jc w:val="both"/>
        <w:rPr>
          <w:rFonts w:eastAsia="MS Mincho"/>
          <w:lang w:val="en-US" w:eastAsia="en-US"/>
        </w:rPr>
      </w:pPr>
      <w:r w:rsidRPr="00FA47A4">
        <w:rPr>
          <w:rFonts w:eastAsia="MS Mincho"/>
          <w:lang w:val="en-US" w:eastAsia="en-US"/>
        </w:rPr>
        <w:t>The formation of magistrates with the principle of independence of the judicial authority and the guaranteeing of rights and liberties;</w:t>
      </w:r>
    </w:p>
    <w:p w:rsidR="00334474" w:rsidRPr="00FA47A4" w:rsidRDefault="00334474" w:rsidP="00CD5FCA">
      <w:pPr>
        <w:numPr>
          <w:ilvl w:val="0"/>
          <w:numId w:val="57"/>
        </w:numPr>
        <w:jc w:val="both"/>
        <w:rPr>
          <w:rFonts w:eastAsia="MS Mincho"/>
          <w:lang w:val="en-US" w:eastAsia="en-US"/>
        </w:rPr>
      </w:pPr>
      <w:r w:rsidRPr="00FA47A4">
        <w:rPr>
          <w:rFonts w:eastAsia="MS Mincho"/>
          <w:lang w:val="en-US"/>
        </w:rPr>
        <w:t xml:space="preserve">The encouragement </w:t>
      </w:r>
      <w:r w:rsidRPr="00FA47A4">
        <w:rPr>
          <w:rFonts w:eastAsia="MS Mincho"/>
          <w:lang w:val="en-US" w:eastAsia="en-US"/>
        </w:rPr>
        <w:t>of independent scientific work, during the theoretical and practical parts of the school:</w:t>
      </w:r>
    </w:p>
    <w:p w:rsidR="00334474" w:rsidRPr="00FA47A4" w:rsidRDefault="00334474" w:rsidP="00CD5FCA">
      <w:pPr>
        <w:numPr>
          <w:ilvl w:val="0"/>
          <w:numId w:val="57"/>
        </w:numPr>
        <w:jc w:val="both"/>
        <w:rPr>
          <w:rFonts w:eastAsia="MS Mincho"/>
          <w:b/>
          <w:bCs/>
          <w:lang w:val="en-US" w:eastAsia="en-US"/>
        </w:rPr>
      </w:pPr>
      <w:r w:rsidRPr="00FA47A4">
        <w:rPr>
          <w:rFonts w:eastAsia="MS Mincho"/>
          <w:lang w:val="en-US" w:eastAsia="en-US"/>
        </w:rPr>
        <w:t>The formation of judges of correct civilian behavior and high professional ethics.</w:t>
      </w:r>
    </w:p>
    <w:p w:rsidR="00334474" w:rsidRPr="00FA47A4" w:rsidRDefault="00334474" w:rsidP="00334474">
      <w:pPr>
        <w:jc w:val="both"/>
        <w:rPr>
          <w:rFonts w:eastAsia="MS Mincho"/>
          <w:b/>
          <w:bCs/>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 xml:space="preserve">III. THE ACHIEVEMENT OF THE OBJECTIVES </w:t>
      </w:r>
    </w:p>
    <w:p w:rsidR="00334474" w:rsidRPr="00FA47A4" w:rsidRDefault="00334474" w:rsidP="00334474">
      <w:pPr>
        <w:ind w:left="1260"/>
        <w:jc w:val="both"/>
        <w:rPr>
          <w:rFonts w:eastAsia="MS Mincho"/>
          <w:b/>
          <w:bCs/>
          <w:lang w:val="en-US" w:eastAsia="en-US"/>
        </w:rPr>
      </w:pPr>
    </w:p>
    <w:p w:rsidR="00334474" w:rsidRPr="00FA47A4" w:rsidRDefault="00334474" w:rsidP="00334474">
      <w:pPr>
        <w:jc w:val="both"/>
        <w:rPr>
          <w:rFonts w:eastAsia="MS Mincho"/>
          <w:lang w:val="en-US" w:eastAsia="en-US"/>
        </w:rPr>
      </w:pPr>
      <w:r w:rsidRPr="00FA47A4">
        <w:rPr>
          <w:rFonts w:eastAsia="MS Mincho"/>
          <w:lang w:val="en-US" w:eastAsia="en-US"/>
        </w:rPr>
        <w:t xml:space="preserve">The above objectives will be achieved through these ways: </w:t>
      </w:r>
    </w:p>
    <w:p w:rsidR="00334474" w:rsidRPr="00FA47A4" w:rsidRDefault="00334474" w:rsidP="00CD5FCA">
      <w:pPr>
        <w:numPr>
          <w:ilvl w:val="0"/>
          <w:numId w:val="56"/>
        </w:numPr>
        <w:tabs>
          <w:tab w:val="num" w:pos="993"/>
          <w:tab w:val="left" w:pos="1134"/>
        </w:tabs>
        <w:ind w:left="993"/>
        <w:jc w:val="both"/>
        <w:rPr>
          <w:rFonts w:eastAsia="MS Mincho"/>
          <w:lang w:val="en-US" w:eastAsia="en-US"/>
        </w:rPr>
      </w:pPr>
      <w:r w:rsidRPr="00FA47A4">
        <w:rPr>
          <w:rFonts w:eastAsia="MS Mincho"/>
          <w:b/>
          <w:bCs/>
          <w:lang w:val="en-US" w:eastAsia="en-US"/>
        </w:rPr>
        <w:t xml:space="preserve">The increase of the theoretical level of lectures from professors. </w:t>
      </w:r>
      <w:r w:rsidRPr="00FA47A4">
        <w:rPr>
          <w:rFonts w:eastAsia="MS Mincho"/>
          <w:bCs/>
          <w:lang w:val="en-US" w:eastAsia="en-US"/>
        </w:rPr>
        <w:t>In lectures will be</w:t>
      </w:r>
      <w:r w:rsidRPr="00FA47A4">
        <w:rPr>
          <w:rFonts w:eastAsia="MS Mincho"/>
          <w:lang w:val="en-US" w:eastAsia="en-US"/>
        </w:rPr>
        <w:t xml:space="preserve"> analysed the main institutes and provisions of the Code of Criminal Procedure, being careful to repear at less as possible those done at the Faculty of Law and to be combined well theoretical knowledge with practical ones. There will be treated even other important topics for the formation of a magistrate. Specific importance will be given to the following topics. </w:t>
      </w:r>
    </w:p>
    <w:p w:rsidR="00334474" w:rsidRPr="00FA47A4" w:rsidRDefault="00334474" w:rsidP="00CD5FCA">
      <w:pPr>
        <w:numPr>
          <w:ilvl w:val="1"/>
          <w:numId w:val="56"/>
        </w:numPr>
        <w:tabs>
          <w:tab w:val="num" w:pos="993"/>
        </w:tabs>
        <w:ind w:left="993"/>
        <w:jc w:val="both"/>
        <w:rPr>
          <w:rFonts w:eastAsia="MS Mincho"/>
          <w:i/>
          <w:lang w:val="en-US" w:eastAsia="en-US"/>
        </w:rPr>
      </w:pPr>
      <w:r w:rsidRPr="00FA47A4">
        <w:rPr>
          <w:rFonts w:eastAsia="MS Mincho"/>
          <w:lang w:val="en-US" w:eastAsia="en-US"/>
        </w:rPr>
        <w:t xml:space="preserve">Treatment of criminal procedural systems, </w:t>
      </w:r>
      <w:r w:rsidRPr="00FA47A4">
        <w:rPr>
          <w:rFonts w:eastAsia="MS Mincho"/>
          <w:i/>
          <w:lang w:val="en-US" w:eastAsia="en-US"/>
        </w:rPr>
        <w:t xml:space="preserve">differences between them and the criminal process in Albania, to make possible a complete understanding of the institutes, of the Code of Criminal Procedure and of the nature of our legislation.  </w:t>
      </w:r>
    </w:p>
    <w:p w:rsidR="00334474" w:rsidRPr="00FA47A4" w:rsidRDefault="00334474" w:rsidP="00CD5FCA">
      <w:pPr>
        <w:numPr>
          <w:ilvl w:val="1"/>
          <w:numId w:val="56"/>
        </w:numPr>
        <w:tabs>
          <w:tab w:val="num" w:pos="993"/>
        </w:tabs>
        <w:ind w:left="993"/>
        <w:jc w:val="both"/>
        <w:rPr>
          <w:rFonts w:eastAsia="MS Mincho"/>
          <w:lang w:val="en-US" w:eastAsia="en-US"/>
        </w:rPr>
      </w:pPr>
      <w:r w:rsidRPr="00FA47A4">
        <w:rPr>
          <w:rFonts w:eastAsia="MS Mincho"/>
          <w:lang w:val="en-US" w:eastAsia="en-US"/>
        </w:rPr>
        <w:t xml:space="preserve">The underlining of the idea of the basing of the criminal proceeding on principles and norms all accepted by states of tradition </w:t>
      </w:r>
      <w:r w:rsidRPr="00FA47A4">
        <w:rPr>
          <w:rFonts w:eastAsia="MS Mincho"/>
          <w:i/>
          <w:lang w:val="en-US" w:eastAsia="en-US"/>
        </w:rPr>
        <w:t xml:space="preserve">and international standards </w:t>
      </w:r>
      <w:r w:rsidRPr="00FA47A4">
        <w:rPr>
          <w:rFonts w:eastAsia="MS Mincho"/>
          <w:lang w:val="en-US" w:eastAsia="en-US"/>
        </w:rPr>
        <w:t xml:space="preserve">as well as their concretization </w:t>
      </w:r>
      <w:r w:rsidRPr="00FA47A4">
        <w:rPr>
          <w:rFonts w:eastAsia="MS Mincho"/>
          <w:i/>
          <w:lang w:val="en-US" w:eastAsia="en-US"/>
        </w:rPr>
        <w:t>in our legislation</w:t>
      </w:r>
      <w:r w:rsidRPr="00FA47A4">
        <w:rPr>
          <w:rFonts w:eastAsia="MS Mincho"/>
          <w:lang w:val="en-US" w:eastAsia="en-US"/>
        </w:rPr>
        <w:t>.</w:t>
      </w:r>
    </w:p>
    <w:p w:rsidR="00334474" w:rsidRPr="00FA47A4" w:rsidRDefault="00334474" w:rsidP="00CD5FCA">
      <w:pPr>
        <w:numPr>
          <w:ilvl w:val="1"/>
          <w:numId w:val="56"/>
        </w:numPr>
        <w:tabs>
          <w:tab w:val="num" w:pos="993"/>
        </w:tabs>
        <w:ind w:left="993"/>
        <w:jc w:val="both"/>
        <w:rPr>
          <w:rFonts w:eastAsia="MS Mincho"/>
          <w:lang w:val="en-US" w:eastAsia="en-US"/>
        </w:rPr>
      </w:pPr>
      <w:r w:rsidRPr="00FA47A4">
        <w:rPr>
          <w:rFonts w:eastAsia="MS Mincho"/>
          <w:i/>
          <w:lang w:val="en-US" w:eastAsia="en-US"/>
        </w:rPr>
        <w:lastRenderedPageBreak/>
        <w:t xml:space="preserve">Analysis </w:t>
      </w:r>
      <w:r w:rsidRPr="00FA47A4">
        <w:rPr>
          <w:rFonts w:eastAsia="MS Mincho"/>
          <w:lang w:val="en-US" w:eastAsia="en-US"/>
        </w:rPr>
        <w:t>of procedural provisions related to the constitutional principles on fundamental human rights and liberties, as for example the norms for the fixing and the application of these security measures, for controls and sequestrations, for the rights of the defendant, the providing of protection etc. there will be analysed even the relation of criminal procedural norms to those international ones, especially to ECHR and its jurisprudence.</w:t>
      </w:r>
    </w:p>
    <w:p w:rsidR="00334474" w:rsidRPr="00FA47A4" w:rsidRDefault="00334474" w:rsidP="00CD5FCA">
      <w:pPr>
        <w:numPr>
          <w:ilvl w:val="1"/>
          <w:numId w:val="56"/>
        </w:numPr>
        <w:tabs>
          <w:tab w:val="num" w:pos="993"/>
        </w:tabs>
        <w:ind w:left="993"/>
        <w:jc w:val="both"/>
        <w:rPr>
          <w:rFonts w:eastAsia="MS Mincho"/>
          <w:lang w:val="en-US" w:eastAsia="en-US"/>
        </w:rPr>
      </w:pPr>
      <w:r w:rsidRPr="00FA47A4">
        <w:rPr>
          <w:rFonts w:eastAsia="MS Mincho"/>
          <w:lang w:val="en-US" w:eastAsia="en-US"/>
        </w:rPr>
        <w:t xml:space="preserve">The treatment of the position and the role of the subjects of criminal proceeding, and relations between them. There will be underlined: The independence of the court, the organization and the new functioning of prosecution, passage from the principle of hierarchy to the principle of decision-making autonomy of the prosecutor, the concept and the role of the new figure of the judge of the preliminary séance, the rights of the defendant and of the victim, the role of the advocate, parity of parties, the standard demanded for the declaration of the culpability of the defendant, etc. </w:t>
      </w:r>
    </w:p>
    <w:p w:rsidR="00334474" w:rsidRPr="00FA47A4" w:rsidRDefault="00334474" w:rsidP="00CD5FCA">
      <w:pPr>
        <w:numPr>
          <w:ilvl w:val="1"/>
          <w:numId w:val="56"/>
        </w:numPr>
        <w:tabs>
          <w:tab w:val="num" w:pos="993"/>
        </w:tabs>
        <w:ind w:left="993"/>
        <w:jc w:val="both"/>
        <w:rPr>
          <w:rFonts w:eastAsia="MS Mincho"/>
          <w:lang w:val="en-US" w:eastAsia="en-US"/>
        </w:rPr>
      </w:pPr>
      <w:r w:rsidRPr="00FA47A4">
        <w:rPr>
          <w:rFonts w:eastAsia="MS Mincho"/>
          <w:lang w:val="en-US" w:eastAsia="en-US"/>
        </w:rPr>
        <w:t xml:space="preserve">Theoretical explanation and practical application of procedural acts that are committed in the phase of preliminary investigations, especially in relation to the special techniques of investigation, eavesdropping, collaboration with justice, the guaranteeing of rights, being focused especially on the reform of Criminal Procedure. </w:t>
      </w:r>
    </w:p>
    <w:p w:rsidR="00334474" w:rsidRPr="00FA47A4" w:rsidRDefault="00334474" w:rsidP="00CD5FCA">
      <w:pPr>
        <w:numPr>
          <w:ilvl w:val="1"/>
          <w:numId w:val="56"/>
        </w:numPr>
        <w:tabs>
          <w:tab w:val="num" w:pos="993"/>
        </w:tabs>
        <w:ind w:left="993"/>
        <w:jc w:val="both"/>
        <w:rPr>
          <w:rFonts w:eastAsia="MS Mincho"/>
          <w:lang w:val="en-US" w:eastAsia="en-US"/>
        </w:rPr>
      </w:pPr>
      <w:r w:rsidRPr="00FA47A4">
        <w:rPr>
          <w:rFonts w:eastAsia="MS Mincho"/>
          <w:lang w:val="en-US" w:eastAsia="en-US"/>
        </w:rPr>
        <w:t xml:space="preserve">The treatment of judgment and of the judicial debate as the decisive phase of the criminal proceeding. Here will be analyzed in details the manner of the taking of evidences, their formation during the debate between parties, rules of their evaluation from courts, the required standard of the evidence, etc. </w:t>
      </w:r>
    </w:p>
    <w:p w:rsidR="00334474" w:rsidRPr="00FA47A4" w:rsidRDefault="00334474" w:rsidP="00CD5FCA">
      <w:pPr>
        <w:numPr>
          <w:ilvl w:val="0"/>
          <w:numId w:val="56"/>
        </w:numPr>
        <w:tabs>
          <w:tab w:val="num" w:pos="993"/>
          <w:tab w:val="num" w:pos="1440"/>
        </w:tabs>
        <w:jc w:val="both"/>
        <w:rPr>
          <w:rFonts w:eastAsia="MS Mincho"/>
          <w:lang w:val="en-US" w:eastAsia="en-US"/>
        </w:rPr>
      </w:pPr>
      <w:r w:rsidRPr="00FA47A4">
        <w:rPr>
          <w:rFonts w:eastAsia="MS Mincho"/>
          <w:lang w:val="en-US" w:eastAsia="en-US"/>
        </w:rPr>
        <w:t xml:space="preserve">Some elements of the professional ethics, especially in the aspects of the value of suspicion in the process of the recognition of facts, probabilistic nature of the procesual truth, the distance from protagonism and political influence, as well as other  values of democratic criminal process.  </w:t>
      </w:r>
    </w:p>
    <w:p w:rsidR="00334474" w:rsidRPr="00FA47A4" w:rsidRDefault="00334474" w:rsidP="00CD5FCA">
      <w:pPr>
        <w:numPr>
          <w:ilvl w:val="0"/>
          <w:numId w:val="56"/>
        </w:numPr>
        <w:jc w:val="both"/>
        <w:rPr>
          <w:rFonts w:eastAsia="MS Mincho"/>
          <w:lang w:val="en-US" w:eastAsia="en-US"/>
        </w:rPr>
      </w:pPr>
      <w:r w:rsidRPr="00FA47A4">
        <w:rPr>
          <w:rFonts w:eastAsia="MS Mincho"/>
          <w:lang w:val="en-US" w:eastAsia="en-US"/>
        </w:rPr>
        <w:t xml:space="preserve">Practical exercises (seminars) on the main topics and the most important problems. They will be organized in the form of </w:t>
      </w:r>
      <w:r w:rsidRPr="00FA47A4">
        <w:rPr>
          <w:rFonts w:eastAsia="MS Mincho"/>
          <w:i/>
          <w:lang w:val="en-US" w:eastAsia="en-US"/>
        </w:rPr>
        <w:t>interactive debates in class</w:t>
      </w:r>
      <w:r w:rsidRPr="00FA47A4">
        <w:rPr>
          <w:rFonts w:eastAsia="MS Mincho"/>
          <w:lang w:val="en-US" w:eastAsia="en-US"/>
        </w:rPr>
        <w:t xml:space="preserve"> and the giving of concrete assignments at home, intending the underlining of the practical side of the application of received knowledge.</w:t>
      </w:r>
    </w:p>
    <w:p w:rsidR="00334474" w:rsidRPr="00FA47A4" w:rsidRDefault="00334474" w:rsidP="00CD5FCA">
      <w:pPr>
        <w:numPr>
          <w:ilvl w:val="0"/>
          <w:numId w:val="56"/>
        </w:numPr>
        <w:jc w:val="both"/>
        <w:rPr>
          <w:rFonts w:eastAsia="MS Mincho"/>
          <w:i/>
          <w:lang w:val="en-US" w:eastAsia="en-US"/>
        </w:rPr>
      </w:pPr>
      <w:r w:rsidRPr="00FA47A4">
        <w:rPr>
          <w:rFonts w:eastAsia="MS Mincho"/>
          <w:lang w:val="en-US" w:eastAsia="en-US"/>
        </w:rPr>
        <w:t xml:space="preserve">The study and the discussion of judgments of the Constitutional Court, of the High Court and of the ECtHR, which serve as guides for the judicial practice. The encouragement of the debate for the given judgments and chiefly of those that are </w:t>
      </w:r>
      <w:r w:rsidRPr="00FA47A4">
        <w:rPr>
          <w:rFonts w:eastAsia="MS Mincho"/>
          <w:i/>
          <w:lang w:val="en-US" w:eastAsia="en-US"/>
        </w:rPr>
        <w:t>mostly discussed for the solutions that have given.</w:t>
      </w:r>
    </w:p>
    <w:p w:rsidR="00334474" w:rsidRPr="00FA47A4" w:rsidRDefault="00334474" w:rsidP="00CD5FCA">
      <w:pPr>
        <w:numPr>
          <w:ilvl w:val="0"/>
          <w:numId w:val="56"/>
        </w:numPr>
        <w:jc w:val="both"/>
        <w:rPr>
          <w:rFonts w:eastAsia="MS Mincho"/>
          <w:lang w:val="en-US" w:eastAsia="en-US"/>
        </w:rPr>
      </w:pPr>
      <w:r w:rsidRPr="00FA47A4">
        <w:rPr>
          <w:rFonts w:eastAsia="MS Mincho"/>
          <w:lang w:val="en-US" w:eastAsia="en-US"/>
        </w:rPr>
        <w:t>Meetings with judges and prosecutors of experience for the treatment of specific topics and the recognition with the judicial practice.</w:t>
      </w:r>
    </w:p>
    <w:p w:rsidR="00334474" w:rsidRPr="00FA47A4" w:rsidRDefault="00334474" w:rsidP="00CD5FCA">
      <w:pPr>
        <w:numPr>
          <w:ilvl w:val="0"/>
          <w:numId w:val="56"/>
        </w:numPr>
        <w:jc w:val="both"/>
        <w:rPr>
          <w:rFonts w:eastAsia="MS Mincho"/>
          <w:lang w:val="en-US" w:eastAsia="en-US"/>
        </w:rPr>
      </w:pPr>
      <w:r w:rsidRPr="00FA47A4">
        <w:rPr>
          <w:rFonts w:eastAsia="MS Mincho"/>
          <w:lang w:val="en-US" w:eastAsia="en-US"/>
        </w:rPr>
        <w:t xml:space="preserve">Preparation of at least three independent writings in the form of topics, which will be guided from lecturers or from other specialists of practice, for the essential problems of the practical implementation of knowledge on criminal procedure.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p>
    <w:p w:rsidR="00334474" w:rsidRPr="00FA47A4" w:rsidRDefault="00334474" w:rsidP="00CD5FCA">
      <w:pPr>
        <w:numPr>
          <w:ilvl w:val="0"/>
          <w:numId w:val="60"/>
        </w:numPr>
        <w:ind w:left="567" w:hanging="283"/>
        <w:jc w:val="both"/>
        <w:rPr>
          <w:rFonts w:eastAsia="MS Mincho"/>
          <w:b/>
          <w:lang w:val="en-US" w:eastAsia="en-US"/>
        </w:rPr>
      </w:pPr>
      <w:r w:rsidRPr="00FA47A4">
        <w:rPr>
          <w:rFonts w:eastAsia="MS Mincho"/>
          <w:b/>
          <w:lang w:val="en-US" w:eastAsia="en-US"/>
        </w:rPr>
        <w:t xml:space="preserve">THE EVALUATION OF THE SUBJECT </w:t>
      </w:r>
    </w:p>
    <w:p w:rsidR="00334474" w:rsidRPr="00FA47A4" w:rsidRDefault="00334474" w:rsidP="00334474">
      <w:pPr>
        <w:jc w:val="both"/>
        <w:rPr>
          <w:rFonts w:eastAsia="MS Mincho"/>
          <w:lang w:val="en-US" w:eastAsia="en-US"/>
        </w:rPr>
      </w:pPr>
      <w:r w:rsidRPr="00FA47A4">
        <w:rPr>
          <w:rFonts w:eastAsia="MS Mincho"/>
          <w:lang w:val="en-US" w:eastAsia="en-US"/>
        </w:rPr>
        <w:t xml:space="preserve">     </w:t>
      </w:r>
    </w:p>
    <w:p w:rsidR="00334474" w:rsidRPr="00FA47A4" w:rsidRDefault="00334474" w:rsidP="00334474">
      <w:pPr>
        <w:jc w:val="both"/>
        <w:rPr>
          <w:rFonts w:eastAsia="MS Mincho"/>
          <w:lang w:val="en-US" w:eastAsia="en-US"/>
        </w:rPr>
      </w:pPr>
      <w:r w:rsidRPr="00FA47A4">
        <w:rPr>
          <w:rFonts w:eastAsia="MS Mincho"/>
          <w:b/>
          <w:lang w:val="en-US"/>
        </w:rPr>
        <w:t xml:space="preserve">The evaluation of the subject of </w:t>
      </w:r>
      <w:r w:rsidRPr="00FA47A4">
        <w:rPr>
          <w:rFonts w:eastAsia="MS Mincho"/>
          <w:b/>
          <w:bCs/>
          <w:i/>
          <w:lang w:val="en-US" w:eastAsia="en-US"/>
        </w:rPr>
        <w:t>Criminal procedural law</w:t>
      </w:r>
      <w:r w:rsidRPr="00FA47A4">
        <w:rPr>
          <w:rFonts w:eastAsia="MS Mincho"/>
          <w:lang w:val="en-US" w:eastAsia="en-US"/>
        </w:rPr>
        <w:t xml:space="preserve"> </w:t>
      </w:r>
      <w:r w:rsidRPr="00FA47A4">
        <w:rPr>
          <w:rFonts w:eastAsia="MS Mincho"/>
          <w:b/>
          <w:lang w:val="en-US"/>
        </w:rPr>
        <w:t>is done in two forms</w:t>
      </w:r>
      <w:r w:rsidRPr="00FA47A4">
        <w:rPr>
          <w:rFonts w:eastAsia="MS Mincho"/>
          <w:lang w:val="en-US" w:eastAsia="en-US"/>
        </w:rPr>
        <w:t xml:space="preserve">: </w:t>
      </w:r>
    </w:p>
    <w:p w:rsidR="00334474" w:rsidRPr="00FA47A4" w:rsidRDefault="00334474" w:rsidP="00334474">
      <w:pPr>
        <w:jc w:val="both"/>
        <w:rPr>
          <w:rFonts w:eastAsia="MS Mincho"/>
          <w:lang w:val="en-US" w:eastAsia="en-US"/>
        </w:rPr>
      </w:pPr>
      <w:r w:rsidRPr="00FA47A4">
        <w:rPr>
          <w:rFonts w:eastAsia="MS Mincho"/>
          <w:lang w:val="en-US" w:eastAsia="en-US"/>
        </w:rPr>
        <w:t xml:space="preserve">1. </w:t>
      </w:r>
      <w:r w:rsidRPr="00FA47A4">
        <w:rPr>
          <w:rFonts w:eastAsia="MS Mincho"/>
          <w:b/>
          <w:i/>
          <w:lang w:val="en-US"/>
        </w:rPr>
        <w:t xml:space="preserve">Continuous evaluation </w:t>
      </w:r>
      <w:r w:rsidRPr="00FA47A4">
        <w:rPr>
          <w:rFonts w:eastAsia="MS Mincho"/>
          <w:lang w:val="en-US"/>
        </w:rPr>
        <w:t>during the academic year</w:t>
      </w:r>
      <w:r w:rsidRPr="00FA47A4">
        <w:rPr>
          <w:rFonts w:eastAsia="MS Mincho"/>
          <w:lang w:val="en-US" w:eastAsia="en-US"/>
        </w:rPr>
        <w:t>, based on course assignments and the completion in the written form of procedural acts, the interactive discussion, resolution of cases of the judicial practice etc. This aspect of the control of knowledge will be evaluated with 30 points.</w:t>
      </w:r>
    </w:p>
    <w:p w:rsidR="00334474" w:rsidRPr="00FA47A4" w:rsidRDefault="00334474" w:rsidP="00334474">
      <w:pPr>
        <w:jc w:val="both"/>
        <w:rPr>
          <w:rFonts w:eastAsia="MS Mincho"/>
          <w:lang w:val="en-US" w:eastAsia="en-US"/>
        </w:rPr>
      </w:pPr>
      <w:r w:rsidRPr="00FA47A4">
        <w:rPr>
          <w:rFonts w:eastAsia="MS Mincho"/>
          <w:lang w:val="en-US" w:eastAsia="en-US"/>
        </w:rPr>
        <w:t xml:space="preserve">2. The evaluation through final test, which will be done on June. The examination will be done in the written form and will be secreted keeping the anonymity of students. </w:t>
      </w:r>
    </w:p>
    <w:p w:rsidR="00334474" w:rsidRPr="00FA47A4" w:rsidRDefault="00334474" w:rsidP="00334474">
      <w:pPr>
        <w:jc w:val="both"/>
        <w:rPr>
          <w:rFonts w:eastAsia="MS Mincho"/>
          <w:lang w:val="en-US" w:eastAsia="en-US"/>
        </w:rPr>
      </w:pPr>
      <w:r w:rsidRPr="00FA47A4">
        <w:rPr>
          <w:rFonts w:eastAsia="MS Mincho"/>
          <w:lang w:val="en-US" w:eastAsia="en-US"/>
        </w:rPr>
        <w:t xml:space="preserve">The opening of envelopes and their comparison to the names of candidates will be done before all candidates who have taken part in the examination. </w:t>
      </w:r>
    </w:p>
    <w:p w:rsidR="00334474" w:rsidRPr="00FA47A4" w:rsidRDefault="00334474" w:rsidP="00334474">
      <w:pPr>
        <w:ind w:left="567" w:hanging="142"/>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lang w:val="en-US" w:eastAsia="en-US"/>
        </w:rPr>
        <w:t>Thesis of the examination is divided in two parts:</w:t>
      </w:r>
    </w:p>
    <w:p w:rsidR="00334474" w:rsidRPr="00FA47A4" w:rsidRDefault="00334474" w:rsidP="00334474">
      <w:pPr>
        <w:jc w:val="both"/>
        <w:rPr>
          <w:rFonts w:eastAsia="MS Mincho"/>
          <w:lang w:val="en-US" w:eastAsia="en-US"/>
        </w:rPr>
      </w:pPr>
      <w:r w:rsidRPr="00FA47A4">
        <w:rPr>
          <w:rFonts w:eastAsia="MS Mincho"/>
          <w:lang w:val="en-US" w:eastAsia="en-US"/>
        </w:rPr>
        <w:t>- First part is theoretical, with questions in the form of test, the explanation of different topics, interpretation of legal provisions, analysis of judicial problems etc.</w:t>
      </w:r>
    </w:p>
    <w:p w:rsidR="00334474" w:rsidRPr="00FA47A4" w:rsidRDefault="00334474" w:rsidP="00334474">
      <w:pPr>
        <w:jc w:val="both"/>
        <w:rPr>
          <w:rFonts w:eastAsia="MS Mincho"/>
          <w:lang w:val="en-US" w:eastAsia="en-US"/>
        </w:rPr>
      </w:pPr>
      <w:r w:rsidRPr="00FA47A4">
        <w:rPr>
          <w:rFonts w:eastAsia="MS Mincho"/>
          <w:lang w:val="en-US" w:eastAsia="en-US"/>
        </w:rPr>
        <w:lastRenderedPageBreak/>
        <w:t xml:space="preserve"> - Second part is practical with 2 up to 3 cases of the judicial practice </w:t>
      </w:r>
    </w:p>
    <w:p w:rsidR="00334474" w:rsidRPr="00FA47A4" w:rsidRDefault="00334474" w:rsidP="00334474">
      <w:pPr>
        <w:tabs>
          <w:tab w:val="left" w:pos="2700"/>
        </w:tabs>
        <w:ind w:left="567" w:hanging="142"/>
        <w:jc w:val="both"/>
        <w:rPr>
          <w:rFonts w:eastAsia="MS Mincho"/>
          <w:lang w:val="en-US" w:eastAsia="en-US"/>
        </w:rPr>
      </w:pPr>
      <w:r w:rsidRPr="00FA47A4">
        <w:rPr>
          <w:rFonts w:eastAsia="MS Mincho"/>
          <w:lang w:val="en-US" w:eastAsia="en-US"/>
        </w:rPr>
        <w:tab/>
      </w:r>
    </w:p>
    <w:p w:rsidR="00334474" w:rsidRPr="00FA47A4" w:rsidRDefault="00334474" w:rsidP="00334474">
      <w:pPr>
        <w:tabs>
          <w:tab w:val="left" w:pos="2700"/>
        </w:tabs>
        <w:jc w:val="both"/>
        <w:rPr>
          <w:rFonts w:eastAsia="MS Mincho"/>
          <w:lang w:val="en-US" w:eastAsia="en-US"/>
        </w:rPr>
      </w:pPr>
      <w:r w:rsidRPr="00FA47A4">
        <w:rPr>
          <w:rFonts w:eastAsia="MS Mincho"/>
          <w:lang w:val="en-US" w:eastAsia="en-US"/>
        </w:rPr>
        <w:t>Knowledge for the examination thesis will be evaluated with up to 70 points.</w:t>
      </w:r>
    </w:p>
    <w:p w:rsidR="00334474" w:rsidRPr="00FA47A4" w:rsidRDefault="00334474" w:rsidP="0025557C">
      <w:pPr>
        <w:tabs>
          <w:tab w:val="left" w:pos="2700"/>
        </w:tabs>
        <w:jc w:val="both"/>
        <w:rPr>
          <w:rFonts w:eastAsia="MS Mincho"/>
          <w:lang w:val="en-US" w:eastAsia="en-US"/>
        </w:rPr>
      </w:pPr>
      <w:r w:rsidRPr="00FA47A4">
        <w:rPr>
          <w:rFonts w:eastAsia="MS Mincho"/>
          <w:lang w:val="en-US" w:eastAsia="en-US"/>
        </w:rPr>
        <w:t xml:space="preserve">General evaluation will be up to 100 points. </w:t>
      </w:r>
    </w:p>
    <w:p w:rsidR="00334474" w:rsidRPr="00FA47A4" w:rsidRDefault="00334474" w:rsidP="00334474">
      <w:pPr>
        <w:jc w:val="both"/>
        <w:rPr>
          <w:rFonts w:eastAsia="MS Mincho"/>
          <w:b/>
          <w:bCs/>
          <w:lang w:val="en-US" w:eastAsia="en-US"/>
        </w:rPr>
      </w:pPr>
    </w:p>
    <w:p w:rsidR="00334474" w:rsidRPr="00FA47A4" w:rsidRDefault="00334474" w:rsidP="00CD5FCA">
      <w:pPr>
        <w:numPr>
          <w:ilvl w:val="0"/>
          <w:numId w:val="60"/>
        </w:numPr>
        <w:ind w:left="709" w:hanging="425"/>
        <w:jc w:val="both"/>
        <w:rPr>
          <w:rFonts w:eastAsia="MS Mincho"/>
          <w:b/>
          <w:bCs/>
          <w:lang w:val="en-US" w:eastAsia="en-US"/>
        </w:rPr>
      </w:pPr>
      <w:r w:rsidRPr="00FA47A4">
        <w:rPr>
          <w:rFonts w:eastAsia="MS Mincho"/>
          <w:b/>
          <w:bCs/>
          <w:iCs/>
          <w:lang w:val="en-US"/>
        </w:rPr>
        <w:t>THE STRUCTURE OF THE SUBJECT</w:t>
      </w:r>
    </w:p>
    <w:p w:rsidR="00334474" w:rsidRPr="00FA47A4" w:rsidRDefault="00334474" w:rsidP="00334474">
      <w:pPr>
        <w:ind w:firstLine="720"/>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Topic I. Historical evolution of the criminal process. Criminal procedural systems. Sources</w:t>
      </w:r>
      <w:r w:rsidRPr="00FA47A4">
        <w:rPr>
          <w:rFonts w:eastAsia="MS Mincho"/>
          <w:b/>
          <w:lang w:val="en-US" w:eastAsia="en-US"/>
        </w:rPr>
        <w:tab/>
      </w:r>
      <w:r w:rsidRPr="00FA47A4">
        <w:rPr>
          <w:rFonts w:eastAsia="MS Mincho"/>
          <w:b/>
          <w:lang w:val="en-US" w:eastAsia="en-US"/>
        </w:rPr>
        <w:tab/>
        <w:t xml:space="preserve">       2 classes </w:t>
      </w:r>
    </w:p>
    <w:p w:rsidR="00334474" w:rsidRPr="00FA47A4" w:rsidRDefault="00334474" w:rsidP="00334474">
      <w:pPr>
        <w:jc w:val="both"/>
        <w:rPr>
          <w:rFonts w:eastAsia="MS Mincho"/>
          <w:lang w:val="en-US" w:eastAsia="en-US"/>
        </w:rPr>
      </w:pPr>
    </w:p>
    <w:p w:rsidR="00334474" w:rsidRPr="00FA47A4" w:rsidRDefault="00334474" w:rsidP="00334474">
      <w:pPr>
        <w:pStyle w:val="ListParagraph"/>
        <w:numPr>
          <w:ilvl w:val="0"/>
          <w:numId w:val="58"/>
        </w:numPr>
        <w:ind w:left="0" w:firstLine="360"/>
        <w:jc w:val="both"/>
        <w:rPr>
          <w:rFonts w:eastAsia="MS Mincho"/>
          <w:lang w:val="en-US" w:eastAsia="en-US"/>
        </w:rPr>
      </w:pPr>
      <w:r w:rsidRPr="00FA47A4">
        <w:rPr>
          <w:rFonts w:eastAsia="MS Mincho"/>
          <w:lang w:val="en-US" w:eastAsia="en-US"/>
        </w:rPr>
        <w:t>The report between criminal law and criminal procedure. 2. The protection of the society and the rights of the individual. 3. Systems of criminal procedure. 4. Inquisitor system and the principle of authority. 5. Accusatory system and the dialectical principle. 6. The system of criminal procedure and the political regime. 7. The evolution of the criminal process: the process in absolutism, English criminal process, French revolution and the mixed process of criminal procedure. 8. National Codes of criminal procedure. 9. Reforms of the year 2017. 10. Sources of criminal procedural law.</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Topic II. Main principles of the criminal process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3 classes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lang w:val="en-US" w:eastAsia="en-US"/>
        </w:rPr>
        <w:t>1. Equality before the law and the obligatoriness of prosecution. 2. The right of jurisdiction and the independence of the court. 3. Presumption of guiltiness, as rule of judgment and analysis. 4. Judicial and epistemological principle of contradictoriness and the equality of arms. 5. Prohibition of being judged twice for the same criminal fact (</w:t>
      </w:r>
      <w:r w:rsidRPr="00FA47A4">
        <w:rPr>
          <w:rFonts w:eastAsia="MS Mincho"/>
          <w:i/>
          <w:lang w:val="en-US" w:eastAsia="en-US"/>
        </w:rPr>
        <w:t>ne bis in idem</w:t>
      </w:r>
      <w:r w:rsidRPr="00FA47A4">
        <w:rPr>
          <w:rFonts w:eastAsia="MS Mincho"/>
          <w:lang w:val="en-US" w:eastAsia="en-US"/>
        </w:rPr>
        <w:t>). 6. The right of personal and technical defense. 7. The right of evidence. 8. The guarantee for a judgment within a reasonable term and the reestablishment of rights. 9. The usage of the Albanian language in the process and the other rights.</w:t>
      </w:r>
    </w:p>
    <w:p w:rsidR="00334474" w:rsidRPr="00FA47A4" w:rsidRDefault="00334474" w:rsidP="00334474">
      <w:pPr>
        <w:rPr>
          <w:rFonts w:eastAsia="MS Mincho"/>
          <w:b/>
          <w:lang w:val="en-US" w:eastAsia="en-US"/>
        </w:rPr>
      </w:pPr>
    </w:p>
    <w:p w:rsidR="00334474" w:rsidRPr="00FA47A4" w:rsidRDefault="00334474" w:rsidP="00334474">
      <w:pPr>
        <w:jc w:val="both"/>
        <w:rPr>
          <w:rFonts w:eastAsia="MS Mincho"/>
          <w:lang w:val="en-US"/>
        </w:rPr>
      </w:pPr>
      <w:r w:rsidRPr="00FA47A4">
        <w:rPr>
          <w:rFonts w:eastAsia="MS Mincho"/>
          <w:b/>
          <w:lang w:val="en-US"/>
        </w:rPr>
        <w:t xml:space="preserve">Methodology: </w:t>
      </w:r>
      <w:r w:rsidRPr="00FA47A4">
        <w:rPr>
          <w:rFonts w:eastAsia="MS Mincho"/>
          <w:lang w:val="en-US"/>
        </w:rPr>
        <w:t xml:space="preserve">Lecture, questions, discussions. </w:t>
      </w:r>
    </w:p>
    <w:p w:rsidR="00334474" w:rsidRPr="00FA47A4" w:rsidRDefault="00334474" w:rsidP="00334474">
      <w:pPr>
        <w:jc w:val="both"/>
        <w:rPr>
          <w:rFonts w:eastAsia="MS Mincho"/>
          <w:b/>
          <w:lang w:val="en-US"/>
        </w:rPr>
      </w:pPr>
      <w:r w:rsidRPr="00FA47A4">
        <w:rPr>
          <w:rFonts w:eastAsia="MS Mincho"/>
          <w:b/>
          <w:lang w:val="en-US"/>
        </w:rPr>
        <w:t xml:space="preserve">Literature: </w:t>
      </w:r>
    </w:p>
    <w:p w:rsidR="00334474" w:rsidRPr="00FA47A4" w:rsidRDefault="00334474" w:rsidP="00334474">
      <w:pPr>
        <w:shd w:val="clear" w:color="auto" w:fill="FFFFFF"/>
        <w:jc w:val="both"/>
        <w:rPr>
          <w:spacing w:val="2"/>
          <w:lang w:val="it-IT" w:eastAsia="en-US"/>
        </w:rPr>
      </w:pPr>
      <w:r w:rsidRPr="00FA47A4">
        <w:rPr>
          <w:spacing w:val="2"/>
          <w:lang w:val="it-IT" w:eastAsia="en-US"/>
        </w:rPr>
        <w:t>- Conso, Giovanni., Grevi, Vittorio. “</w:t>
      </w:r>
      <w:r w:rsidRPr="00FA47A4">
        <w:rPr>
          <w:i/>
          <w:iCs/>
          <w:spacing w:val="2"/>
          <w:lang w:val="it-IT" w:eastAsia="en-US"/>
        </w:rPr>
        <w:t>Compendio di procedura penale”</w:t>
      </w:r>
      <w:r w:rsidRPr="00FA47A4">
        <w:rPr>
          <w:spacing w:val="2"/>
          <w:lang w:val="it-IT" w:eastAsia="en-US"/>
        </w:rPr>
        <w:t>, Giuffrè editore, 2006.</w:t>
      </w:r>
    </w:p>
    <w:p w:rsidR="00334474" w:rsidRPr="00FA47A4" w:rsidRDefault="00334474" w:rsidP="00334474">
      <w:pPr>
        <w:jc w:val="both"/>
        <w:rPr>
          <w:rFonts w:eastAsia="MS Mincho"/>
          <w:lang w:val="it-IT" w:eastAsia="en-US"/>
        </w:rPr>
      </w:pPr>
      <w:r w:rsidRPr="00FA47A4">
        <w:rPr>
          <w:rFonts w:eastAsia="MS Mincho"/>
          <w:lang w:val="it-IT" w:eastAsia="en-US"/>
        </w:rPr>
        <w:t>- Ubertis, Giulio. “</w:t>
      </w:r>
      <w:r w:rsidRPr="00FA47A4">
        <w:rPr>
          <w:rFonts w:eastAsia="MS Mincho"/>
          <w:i/>
          <w:lang w:val="it-IT" w:eastAsia="en-US"/>
        </w:rPr>
        <w:t>Principi di procedura penale europea”</w:t>
      </w:r>
      <w:r w:rsidRPr="00FA47A4">
        <w:rPr>
          <w:rFonts w:eastAsia="MS Mincho"/>
          <w:lang w:val="it-IT" w:eastAsia="en-US"/>
        </w:rPr>
        <w:t>, seconda edizione, Raffaello Cortina Editore, 2009.</w:t>
      </w:r>
    </w:p>
    <w:p w:rsidR="00334474" w:rsidRPr="00FA47A4" w:rsidRDefault="00334474" w:rsidP="00334474">
      <w:pPr>
        <w:jc w:val="both"/>
        <w:rPr>
          <w:rFonts w:eastAsia="MS Mincho"/>
          <w:b/>
          <w:lang w:val="it-IT" w:eastAsia="en-US"/>
        </w:rPr>
      </w:pPr>
      <w:r w:rsidRPr="00FA47A4">
        <w:rPr>
          <w:rFonts w:eastAsia="MS Mincho"/>
          <w:lang w:val="it-IT" w:eastAsia="en-US"/>
        </w:rPr>
        <w:t>- Islami, Halim., Hoxha, Artan., Panda,  Ilir. “</w:t>
      </w:r>
      <w:r w:rsidRPr="00FA47A4">
        <w:rPr>
          <w:rFonts w:eastAsia="MS Mincho"/>
          <w:i/>
          <w:lang w:val="it-IT" w:eastAsia="en-US"/>
        </w:rPr>
        <w:t>Criminal Procedure,”</w:t>
      </w:r>
      <w:r w:rsidRPr="00FA47A4">
        <w:rPr>
          <w:rFonts w:eastAsia="MS Mincho"/>
          <w:lang w:val="it-IT" w:eastAsia="en-US"/>
        </w:rPr>
        <w:t xml:space="preserve"> 2013. </w:t>
      </w:r>
    </w:p>
    <w:p w:rsidR="00334474" w:rsidRPr="00FA47A4" w:rsidRDefault="00334474" w:rsidP="0025557C">
      <w:pPr>
        <w:shd w:val="clear" w:color="auto" w:fill="FFFFFF"/>
        <w:jc w:val="both"/>
        <w:rPr>
          <w:spacing w:val="2"/>
          <w:lang w:val="it-IT" w:eastAsia="en-US"/>
        </w:rPr>
      </w:pPr>
      <w:r w:rsidRPr="00FA47A4">
        <w:rPr>
          <w:spacing w:val="2"/>
          <w:lang w:val="it-IT" w:eastAsia="en-US"/>
        </w:rPr>
        <w:t>- Tonini, Paolo. “</w:t>
      </w:r>
      <w:r w:rsidRPr="00FA47A4">
        <w:rPr>
          <w:i/>
          <w:iCs/>
          <w:spacing w:val="2"/>
          <w:lang w:val="it-IT" w:eastAsia="en-US"/>
        </w:rPr>
        <w:t>Manuale di procedura penale”</w:t>
      </w:r>
      <w:r w:rsidRPr="00FA47A4">
        <w:rPr>
          <w:spacing w:val="2"/>
          <w:lang w:val="it-IT" w:eastAsia="en-US"/>
        </w:rPr>
        <w:t>, 8</w:t>
      </w:r>
      <w:r w:rsidRPr="00FA47A4">
        <w:rPr>
          <w:spacing w:val="2"/>
          <w:vertAlign w:val="superscript"/>
          <w:lang w:val="it-IT" w:eastAsia="en-US"/>
        </w:rPr>
        <w:t>a</w:t>
      </w:r>
      <w:r w:rsidRPr="00FA47A4">
        <w:rPr>
          <w:spacing w:val="2"/>
          <w:lang w:val="it-IT" w:eastAsia="en-US"/>
        </w:rPr>
        <w:t> edizione, Giuffrè editore, 2007.</w:t>
      </w:r>
    </w:p>
    <w:p w:rsidR="00334474" w:rsidRPr="00FA47A4" w:rsidRDefault="00334474" w:rsidP="00334474">
      <w:pPr>
        <w:jc w:val="both"/>
        <w:rPr>
          <w:rFonts w:eastAsia="MS Mincho"/>
          <w:b/>
          <w:lang w:val="it-IT"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Topic III.    Subjects and parties of criminal proceeding  </w:t>
      </w:r>
      <w:r w:rsidRPr="00FA47A4">
        <w:rPr>
          <w:rFonts w:eastAsia="MS Mincho"/>
          <w:b/>
          <w:lang w:val="en-US" w:eastAsia="en-US"/>
        </w:rPr>
        <w:tab/>
        <w:t>In total 14 classes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lang w:val="en-US" w:eastAsia="en-US"/>
        </w:rPr>
      </w:pPr>
      <w:r w:rsidRPr="00FA47A4">
        <w:rPr>
          <w:rFonts w:eastAsia="MS Mincho"/>
          <w:b/>
          <w:bCs/>
          <w:lang w:val="en-US" w:eastAsia="en-US"/>
        </w:rPr>
        <w:t>III.1. The Court</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2 </w:t>
      </w:r>
      <w:r w:rsidRPr="00FA47A4">
        <w:rPr>
          <w:rFonts w:eastAsia="MS Mincho"/>
          <w:b/>
          <w:lang w:val="en-US" w:eastAsia="en-US"/>
        </w:rPr>
        <w:t xml:space="preserve"> classes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        </w:t>
      </w:r>
      <w:r w:rsidRPr="00FA47A4">
        <w:rPr>
          <w:rFonts w:eastAsia="MS Mincho"/>
          <w:b/>
          <w:bCs/>
          <w:lang w:val="en-US" w:eastAsia="en-US"/>
        </w:rPr>
        <w:tab/>
        <w:t xml:space="preserve"> </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334474" w:rsidRPr="00FA47A4" w:rsidRDefault="00334474" w:rsidP="00334474">
      <w:pPr>
        <w:jc w:val="both"/>
        <w:rPr>
          <w:rFonts w:eastAsia="MS Mincho"/>
          <w:lang w:val="en-US" w:eastAsia="en-US"/>
        </w:rPr>
      </w:pPr>
      <w:r w:rsidRPr="00FA47A4">
        <w:rPr>
          <w:rFonts w:eastAsia="MS Mincho"/>
          <w:lang w:val="en-US" w:eastAsia="en-US"/>
        </w:rPr>
        <w:t>1. Judicial system in the Republic of Albania. 2. Criminal courts and their composition. 3. The judge of preliminary investigations and of the preliminary séance. 4. The non-compatibility with the functions of the judge.</w:t>
      </w:r>
      <w:r w:rsidRPr="00FA47A4">
        <w:rPr>
          <w:rFonts w:eastAsia="MS Mincho"/>
          <w:lang w:val="en-US" w:eastAsia="en-US"/>
        </w:rPr>
        <w:tab/>
      </w:r>
      <w:r w:rsidRPr="00FA47A4">
        <w:rPr>
          <w:rFonts w:eastAsia="MS Mincho"/>
          <w:lang w:val="en-US" w:eastAsia="en-US"/>
        </w:rPr>
        <w:tab/>
      </w:r>
    </w:p>
    <w:p w:rsidR="00334474" w:rsidRPr="00FA47A4" w:rsidRDefault="00334474" w:rsidP="00334474">
      <w:pPr>
        <w:jc w:val="both"/>
        <w:rPr>
          <w:rFonts w:eastAsia="MS Mincho"/>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t xml:space="preserve">     </w:t>
      </w:r>
    </w:p>
    <w:p w:rsidR="00334474" w:rsidRPr="00FA47A4" w:rsidRDefault="00334474" w:rsidP="00334474">
      <w:pPr>
        <w:jc w:val="both"/>
        <w:rPr>
          <w:rFonts w:eastAsia="MS Mincho"/>
          <w:b/>
          <w:lang w:val="en-US" w:eastAsia="en-US"/>
        </w:rPr>
      </w:pPr>
      <w:r w:rsidRPr="00FA47A4">
        <w:rPr>
          <w:rFonts w:eastAsia="MS Mincho"/>
          <w:b/>
          <w:bCs/>
          <w:lang w:val="en-US" w:eastAsia="en-US"/>
        </w:rPr>
        <w:t xml:space="preserve">III.2  Prosecution and the judicial police </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     3</w:t>
      </w:r>
      <w:r w:rsidRPr="00FA47A4">
        <w:rPr>
          <w:rFonts w:eastAsia="MS Mincho"/>
          <w:b/>
          <w:lang w:val="en-US" w:eastAsia="en-US"/>
        </w:rPr>
        <w:t xml:space="preserve"> classes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lang w:val="en-US" w:eastAsia="en-US"/>
        </w:rPr>
        <w:t>1. Functions of the prosecutor and the meaning of prosecution. 2. Constitutional position of prosecution and the reports with the political authority. 3. Ordinary prosecution and the Prosecution against the Organised Crime and Corruption. 4. Internal relations of the prosecution: guiding authority of the head. 5. Rules of resignation and of the replacement of the prosecutor. 5. Reports between different offices and the concept of connected investigations. 6. Judicial police, sections and services, administrative and functional dependence. 7. National Bureau of Investigations.</w:t>
      </w:r>
    </w:p>
    <w:p w:rsidR="00334474" w:rsidRPr="00FA47A4" w:rsidRDefault="00334474" w:rsidP="00334474">
      <w:pPr>
        <w:rPr>
          <w:rFonts w:eastAsia="MS Mincho"/>
          <w:b/>
          <w:bCs/>
          <w:lang w:val="en-US" w:eastAsia="en-US"/>
        </w:rPr>
      </w:pPr>
    </w:p>
    <w:p w:rsidR="00334474" w:rsidRPr="00FA47A4" w:rsidRDefault="00334474" w:rsidP="00334474">
      <w:pPr>
        <w:rPr>
          <w:rFonts w:eastAsia="MS Mincho"/>
          <w:b/>
          <w:lang w:val="en-US" w:eastAsia="en-US"/>
        </w:rPr>
      </w:pPr>
      <w:r w:rsidRPr="00FA47A4">
        <w:rPr>
          <w:rFonts w:eastAsia="MS Mincho"/>
          <w:b/>
          <w:bCs/>
          <w:lang w:val="en-US" w:eastAsia="en-US"/>
        </w:rPr>
        <w:lastRenderedPageBreak/>
        <w:t xml:space="preserve">III.3 The defendant </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    </w:t>
      </w:r>
      <w:r w:rsidRPr="00FA47A4">
        <w:rPr>
          <w:rFonts w:eastAsia="MS Mincho"/>
          <w:b/>
          <w:bCs/>
          <w:lang w:val="en-US" w:eastAsia="en-US"/>
        </w:rPr>
        <w:t>2</w:t>
      </w:r>
      <w:r w:rsidRPr="00FA47A4">
        <w:rPr>
          <w:rFonts w:eastAsia="MS Mincho"/>
          <w:b/>
          <w:lang w:val="en-US" w:eastAsia="en-US"/>
        </w:rPr>
        <w:t xml:space="preserve"> classes</w:t>
      </w:r>
    </w:p>
    <w:p w:rsidR="00334474" w:rsidRPr="00FA47A4" w:rsidRDefault="00334474" w:rsidP="00334474">
      <w:pPr>
        <w:jc w:val="both"/>
        <w:rPr>
          <w:rFonts w:eastAsia="MS Mincho"/>
          <w:lang w:val="en-US" w:eastAsia="en-US"/>
        </w:rPr>
      </w:pPr>
    </w:p>
    <w:p w:rsidR="00334474" w:rsidRPr="00FA47A4" w:rsidRDefault="00334474" w:rsidP="00334474">
      <w:pPr>
        <w:pStyle w:val="NoSpacing"/>
        <w:jc w:val="both"/>
        <w:rPr>
          <w:rFonts w:eastAsia="MS Mincho"/>
        </w:rPr>
      </w:pPr>
      <w:r w:rsidRPr="00FA47A4">
        <w:rPr>
          <w:rFonts w:eastAsia="MS Mincho"/>
        </w:rPr>
        <w:t>1. The distinction between the defendant and the person versus whom are done investigations (the investigated one). 2. The taking of the quality of the defendant, the rights and the rules of interrogation. 3. The position of the minor defendant in the criminal process. 4. The difference between the defendant and the person who has knowledge on the circumstances object of investigation; protection from self-accusation. 5. The detention normed by the Article 36 of the CPP and its importance. 6. Procedure of the fixing of obligatory medical measure.</w:t>
      </w:r>
    </w:p>
    <w:p w:rsidR="00334474" w:rsidRPr="00FA47A4" w:rsidRDefault="00334474" w:rsidP="00334474">
      <w:pPr>
        <w:contextualSpacing/>
        <w:jc w:val="both"/>
        <w:rPr>
          <w:rFonts w:eastAsia="MS Mincho"/>
          <w:b/>
          <w:bCs/>
          <w:lang w:val="en-US" w:eastAsia="en-US"/>
        </w:rPr>
      </w:pPr>
    </w:p>
    <w:p w:rsidR="00334474" w:rsidRPr="00FA47A4" w:rsidRDefault="00334474" w:rsidP="00334474">
      <w:pPr>
        <w:contextualSpacing/>
        <w:jc w:val="both"/>
        <w:rPr>
          <w:rFonts w:eastAsia="MS Mincho"/>
          <w:b/>
          <w:bCs/>
          <w:lang w:val="en-US" w:eastAsia="en-US"/>
        </w:rPr>
      </w:pPr>
      <w:r w:rsidRPr="00FA47A4">
        <w:rPr>
          <w:rFonts w:eastAsia="MS Mincho"/>
          <w:b/>
          <w:bCs/>
          <w:lang w:val="en-US" w:eastAsia="en-US"/>
        </w:rPr>
        <w:t>III.4 The protection of the defendant</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                     2</w:t>
      </w:r>
      <w:r w:rsidRPr="00FA47A4">
        <w:rPr>
          <w:rFonts w:eastAsia="MS Mincho"/>
          <w:b/>
          <w:lang w:val="en-US" w:eastAsia="en-US"/>
        </w:rPr>
        <w:t xml:space="preserve"> classes </w:t>
      </w:r>
    </w:p>
    <w:p w:rsidR="00334474" w:rsidRPr="00FA47A4" w:rsidRDefault="00334474" w:rsidP="00334474">
      <w:pPr>
        <w:jc w:val="both"/>
        <w:rPr>
          <w:rFonts w:eastAsia="MS Mincho"/>
          <w:lang w:val="en-US" w:eastAsia="en-US"/>
        </w:rPr>
      </w:pPr>
      <w:r w:rsidRPr="00FA47A4">
        <w:rPr>
          <w:rFonts w:eastAsia="MS Mincho"/>
          <w:lang w:val="en-US" w:eastAsia="en-US"/>
        </w:rPr>
        <w:t xml:space="preserve"> </w:t>
      </w:r>
    </w:p>
    <w:p w:rsidR="00334474" w:rsidRPr="00FA47A4" w:rsidRDefault="00334474" w:rsidP="00334474">
      <w:pPr>
        <w:jc w:val="both"/>
        <w:rPr>
          <w:rFonts w:eastAsia="MS Mincho"/>
          <w:lang w:val="en-US" w:eastAsia="en-US"/>
        </w:rPr>
      </w:pPr>
      <w:r w:rsidRPr="00FA47A4">
        <w:rPr>
          <w:rFonts w:eastAsia="MS Mincho"/>
          <w:lang w:val="en-US" w:eastAsia="en-US"/>
        </w:rPr>
        <w:t>1. Personal protection and technical protection of the defendant. 2. Relations of the advocate with the defendant. 3. Selected advocate and the advocated nominated chiefly: the right of effective protection. 4. Guarantees of the advocate. 5. Rules of non-acceptance, resignation and exclusion of the advocate.</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III.5 The victim of the criminal offence</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   1</w:t>
      </w:r>
      <w:r w:rsidRPr="00FA47A4">
        <w:rPr>
          <w:rFonts w:eastAsia="MS Mincho"/>
          <w:b/>
          <w:lang w:val="en-US" w:eastAsia="en-US"/>
        </w:rPr>
        <w:t xml:space="preserve"> classes</w:t>
      </w:r>
      <w:r w:rsidRPr="00FA47A4">
        <w:rPr>
          <w:rFonts w:eastAsia="MS Mincho"/>
          <w:b/>
          <w:bCs/>
          <w:lang w:val="en-US" w:eastAsia="en-US"/>
        </w:rPr>
        <w:tab/>
      </w:r>
    </w:p>
    <w:p w:rsidR="00334474" w:rsidRPr="00FA47A4" w:rsidRDefault="00334474" w:rsidP="00334474">
      <w:pPr>
        <w:jc w:val="both"/>
        <w:rPr>
          <w:rFonts w:eastAsia="MS Mincho"/>
          <w:b/>
          <w:bCs/>
          <w:lang w:val="en-US" w:eastAsia="en-US"/>
        </w:rPr>
      </w:pPr>
    </w:p>
    <w:p w:rsidR="00334474" w:rsidRPr="00FA47A4" w:rsidRDefault="00334474" w:rsidP="00334474">
      <w:pPr>
        <w:jc w:val="both"/>
        <w:rPr>
          <w:rFonts w:eastAsia="MS Mincho"/>
          <w:b/>
          <w:bCs/>
          <w:lang w:val="en-US" w:eastAsia="en-US"/>
        </w:rPr>
      </w:pPr>
      <w:r w:rsidRPr="00FA47A4">
        <w:rPr>
          <w:rFonts w:eastAsia="MS Mincho"/>
          <w:lang w:val="en-US" w:eastAsia="en-US"/>
        </w:rPr>
        <w:t xml:space="preserve">1. The rights of the victim of the criminal offence. 2. Specific rights of the victims in vulnerable position. 3. Private accuse in the criminal process (the accusing victim).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III.6 Civil parties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2 classes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lang w:val="en-US" w:eastAsia="en-US"/>
        </w:rPr>
        <w:t xml:space="preserve">1. Criminal offence as an illegal civil fact. 2.  Civil lawsuit in the criminal process, the term of legitimating and dispositions on it. </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III.7 Collaboration with justice</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jc w:val="both"/>
        <w:rPr>
          <w:rFonts w:eastAsia="MS Mincho"/>
          <w:lang w:val="en-US" w:eastAsia="en-US"/>
        </w:rPr>
      </w:pPr>
    </w:p>
    <w:p w:rsidR="00334474" w:rsidRPr="00FA47A4" w:rsidRDefault="00334474" w:rsidP="00334474">
      <w:pPr>
        <w:pStyle w:val="NoSpacing"/>
        <w:rPr>
          <w:rFonts w:eastAsia="MS Mincho"/>
        </w:rPr>
      </w:pPr>
      <w:r w:rsidRPr="00FA47A4">
        <w:rPr>
          <w:rFonts w:eastAsia="MS Mincho"/>
        </w:rPr>
        <w:t xml:space="preserve">1. The concept of collaboration with justice. 2. The content of the agreement. Regimes of the declarations of the collaborator of justice. 4. An historical view of the systems. </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lang w:val="en-US"/>
        </w:rPr>
      </w:pPr>
      <w:r w:rsidRPr="00FA47A4">
        <w:rPr>
          <w:rFonts w:eastAsia="MS Mincho"/>
          <w:b/>
          <w:lang w:val="en-US"/>
        </w:rPr>
        <w:t>Methodology:</w:t>
      </w:r>
      <w:r w:rsidRPr="00FA47A4">
        <w:rPr>
          <w:rFonts w:eastAsia="MS Mincho"/>
          <w:lang w:val="en-US"/>
        </w:rPr>
        <w:t xml:space="preserve"> Lecture, questions, discussions  </w:t>
      </w:r>
    </w:p>
    <w:p w:rsidR="00334474" w:rsidRPr="00FA47A4" w:rsidRDefault="00334474" w:rsidP="00334474">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Murçaj, Albert. “</w:t>
      </w:r>
      <w:r w:rsidRPr="00FA47A4">
        <w:rPr>
          <w:rFonts w:eastAsia="MS Mincho"/>
          <w:i/>
          <w:lang w:val="en-US" w:eastAsia="en-US"/>
        </w:rPr>
        <w:t>Judgment of the private accuse. The role of the prosecutor and the procedural position of the accusing damaged one.</w:t>
      </w:r>
      <w:r w:rsidRPr="00FA47A4">
        <w:rPr>
          <w:rFonts w:eastAsia="MS Mincho"/>
          <w:lang w:val="en-US" w:eastAsia="en-US"/>
        </w:rPr>
        <w:t xml:space="preserve">” On some matters of the criminal law and criminal procedure, School of Magistrates, no.1, year 2010. </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Hoxha, Artan. “</w:t>
      </w:r>
      <w:r w:rsidRPr="00FA47A4">
        <w:rPr>
          <w:rFonts w:eastAsia="MS Mincho"/>
          <w:i/>
          <w:lang w:val="en-US" w:eastAsia="en-US"/>
        </w:rPr>
        <w:t>Procedurla position of the damaged from the criminal offence. The damaged one as accuser,”</w:t>
      </w:r>
      <w:r w:rsidRPr="00FA47A4">
        <w:rPr>
          <w:rFonts w:eastAsia="MS Mincho"/>
          <w:lang w:val="en-US" w:eastAsia="en-US"/>
        </w:rPr>
        <w:t xml:space="preserve"> “Jeta Juridike”journal, no. 1 March, 2009. </w:t>
      </w:r>
    </w:p>
    <w:p w:rsidR="00334474" w:rsidRPr="00FA47A4" w:rsidRDefault="00334474" w:rsidP="00CD5FCA">
      <w:pPr>
        <w:numPr>
          <w:ilvl w:val="0"/>
          <w:numId w:val="180"/>
        </w:numPr>
        <w:jc w:val="both"/>
        <w:rPr>
          <w:rFonts w:eastAsia="MS Mincho"/>
          <w:lang w:val="it-IT" w:eastAsia="en-US"/>
        </w:rPr>
      </w:pPr>
      <w:r w:rsidRPr="00FA47A4">
        <w:rPr>
          <w:rFonts w:eastAsia="MS Mincho"/>
          <w:lang w:val="it-IT" w:eastAsia="en-US"/>
        </w:rPr>
        <w:t>Cavalli, Giacomo. “</w:t>
      </w:r>
      <w:r w:rsidRPr="00FA47A4">
        <w:rPr>
          <w:rFonts w:eastAsia="MS Mincho"/>
          <w:i/>
          <w:lang w:val="it-IT" w:eastAsia="en-US"/>
        </w:rPr>
        <w:t>La chiamata in correità, fatto &amp; diritto, collana diretta da Paolo Cendon</w:t>
      </w:r>
      <w:r w:rsidRPr="00FA47A4">
        <w:rPr>
          <w:rFonts w:eastAsia="MS Mincho"/>
          <w:lang w:val="it-IT" w:eastAsia="en-US"/>
        </w:rPr>
        <w:t>”, Giuffrè editore, 2006, pp. 108-124.</w:t>
      </w:r>
    </w:p>
    <w:p w:rsidR="00334474" w:rsidRPr="00FA47A4" w:rsidRDefault="00334474" w:rsidP="00CD5FCA">
      <w:pPr>
        <w:numPr>
          <w:ilvl w:val="0"/>
          <w:numId w:val="180"/>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xml:space="preserve">” 2013. </w:t>
      </w:r>
    </w:p>
    <w:p w:rsidR="00334474" w:rsidRPr="00FA47A4" w:rsidRDefault="00334474" w:rsidP="00CD5FCA">
      <w:pPr>
        <w:numPr>
          <w:ilvl w:val="0"/>
          <w:numId w:val="180"/>
        </w:numPr>
        <w:jc w:val="both"/>
        <w:rPr>
          <w:rFonts w:eastAsia="MS Mincho"/>
          <w:lang w:val="it-IT" w:eastAsia="en-US"/>
        </w:rPr>
      </w:pPr>
      <w:r w:rsidRPr="00FA47A4">
        <w:rPr>
          <w:rFonts w:eastAsia="MS Mincho"/>
          <w:lang w:val="it-IT" w:eastAsia="en-US"/>
        </w:rPr>
        <w:t>Luisella de Cataldo Neuburger (a cura di), Chiamata in correità e psicologia del pentitismo nel nuovo processo penale, ISISC, Atti e documenti, Collana diretta dal M. Cherif Bassiouni, CEDAM, 1992;</w:t>
      </w:r>
    </w:p>
    <w:p w:rsidR="00334474" w:rsidRPr="00FA47A4" w:rsidRDefault="00334474" w:rsidP="00CD5FCA">
      <w:pPr>
        <w:numPr>
          <w:ilvl w:val="0"/>
          <w:numId w:val="180"/>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 edizione, Giuffrè Editore, Milano, 2007.</w:t>
      </w:r>
    </w:p>
    <w:p w:rsidR="00334474" w:rsidRPr="00FA47A4" w:rsidRDefault="00334474" w:rsidP="00CD5FCA">
      <w:pPr>
        <w:numPr>
          <w:ilvl w:val="0"/>
          <w:numId w:val="180"/>
        </w:numPr>
        <w:jc w:val="both"/>
        <w:rPr>
          <w:rFonts w:eastAsia="MS Mincho"/>
          <w:lang w:val="en-US" w:eastAsia="en-US"/>
        </w:rPr>
      </w:pPr>
      <w:r w:rsidRPr="00FA47A4">
        <w:rPr>
          <w:rFonts w:eastAsia="MS Mincho"/>
          <w:lang w:val="it-IT" w:eastAsia="en-US"/>
        </w:rPr>
        <w:t>E. Costoris, Roberto. (a cura di), “</w:t>
      </w:r>
      <w:r w:rsidRPr="00FA47A4">
        <w:rPr>
          <w:rFonts w:eastAsia="MS Mincho"/>
          <w:i/>
          <w:lang w:val="it-IT" w:eastAsia="en-US"/>
        </w:rPr>
        <w:t>Manuale di procedura penale europea”</w:t>
      </w:r>
      <w:r w:rsidRPr="00FA47A4">
        <w:rPr>
          <w:rFonts w:eastAsia="MS Mincho"/>
          <w:lang w:val="it-IT" w:eastAsia="en-US"/>
        </w:rPr>
        <w:t xml:space="preserve">, Terza edizione, Giuffrè editore, 2017, pp.  </w:t>
      </w:r>
      <w:r w:rsidRPr="00FA47A4">
        <w:rPr>
          <w:rFonts w:eastAsia="MS Mincho"/>
          <w:lang w:val="en-US" w:eastAsia="en-US"/>
        </w:rPr>
        <w:t>146-147.</w:t>
      </w:r>
    </w:p>
    <w:p w:rsidR="00334474" w:rsidRPr="00FA47A4" w:rsidRDefault="00334474" w:rsidP="00CD5FCA">
      <w:pPr>
        <w:numPr>
          <w:ilvl w:val="0"/>
          <w:numId w:val="180"/>
        </w:numPr>
        <w:jc w:val="both"/>
        <w:rPr>
          <w:rFonts w:eastAsia="MS Mincho"/>
          <w:lang w:val="en-US" w:eastAsia="en-US"/>
        </w:rPr>
      </w:pPr>
      <w:r w:rsidRPr="00FA47A4">
        <w:rPr>
          <w:rFonts w:eastAsia="MS Mincho"/>
          <w:lang w:val="it-IT" w:eastAsia="en-US"/>
        </w:rPr>
        <w:t>Di Stefano, Pierluigi. (a cura di), “</w:t>
      </w:r>
      <w:r w:rsidRPr="00FA47A4">
        <w:rPr>
          <w:rFonts w:eastAsia="MS Mincho"/>
          <w:i/>
          <w:lang w:val="it-IT" w:eastAsia="en-US"/>
        </w:rPr>
        <w:t>Codice di Procedura Penale, annotato con la giurisprudenza”</w:t>
      </w:r>
      <w:r w:rsidRPr="00FA47A4">
        <w:rPr>
          <w:rFonts w:eastAsia="MS Mincho"/>
          <w:lang w:val="it-IT" w:eastAsia="en-US"/>
        </w:rPr>
        <w:t xml:space="preserve">, XXIII edizione, Simone, 2015, pp.  </w:t>
      </w:r>
      <w:r w:rsidRPr="00FA47A4">
        <w:rPr>
          <w:rFonts w:eastAsia="MS Mincho"/>
          <w:lang w:val="en-US" w:eastAsia="en-US"/>
        </w:rPr>
        <w:t>428-430.</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lastRenderedPageBreak/>
        <w:t>Directive 2013/343/EU of the European Parliament and of the Council of the European Union, date 22.10.2013, on the enforcement of some aspects of the presumption of guiltiness and the right to be present in the process in the criminal procedure.</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Directive 2012/29/ EU of Parliament and European Commission, date 25.10.2012, “</w:t>
      </w:r>
      <w:r w:rsidRPr="00FA47A4">
        <w:rPr>
          <w:i/>
          <w:lang w:val="en-US"/>
        </w:rPr>
        <w:t>establishing minimum standards on the rights, support and protection of victims of crime, and replacing Council Framework Decision 2001/220/JHA</w:t>
      </w:r>
      <w:r w:rsidRPr="00FA47A4">
        <w:rPr>
          <w:rFonts w:eastAsia="MS Mincho"/>
          <w:i/>
          <w:lang w:val="en-US" w:eastAsia="en-US"/>
        </w:rPr>
        <w:t>.</w:t>
      </w:r>
      <w:r w:rsidRPr="00FA47A4">
        <w:rPr>
          <w:rFonts w:eastAsia="MS Mincho"/>
          <w:lang w:val="en-US" w:eastAsia="en-US"/>
        </w:rPr>
        <w:t xml:space="preserve">” </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Directive 2011/36/ EU of Parliament and European Commission, date 5.4.2011, “</w:t>
      </w:r>
      <w:r w:rsidRPr="00FA47A4">
        <w:rPr>
          <w:rStyle w:val="Strong"/>
          <w:rFonts w:eastAsia="MS Mincho"/>
          <w:b w:val="0"/>
          <w:i/>
          <w:lang w:val="en-US"/>
        </w:rPr>
        <w:t>on preventing and combating trafficking in human beings and protecting its victims, and replacing Council Framework Decision 2002/629/JHA</w:t>
      </w:r>
      <w:r w:rsidRPr="00FA47A4">
        <w:rPr>
          <w:rStyle w:val="Strong"/>
          <w:rFonts w:eastAsia="MS Mincho"/>
          <w:b w:val="0"/>
          <w:lang w:val="en-US"/>
        </w:rPr>
        <w:t>.</w:t>
      </w:r>
      <w:r w:rsidRPr="00FA47A4">
        <w:rPr>
          <w:rFonts w:eastAsia="MS Mincho"/>
          <w:lang w:val="en-US" w:eastAsia="en-US"/>
        </w:rPr>
        <w:t xml:space="preserve">”  </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 xml:space="preserve">Convention of the Council of Europe </w:t>
      </w:r>
      <w:r w:rsidRPr="00FA47A4">
        <w:rPr>
          <w:shd w:val="clear" w:color="auto" w:fill="FFFFFF"/>
          <w:lang w:val="en-US"/>
        </w:rPr>
        <w:t>on </w:t>
      </w:r>
      <w:r w:rsidRPr="00FA47A4">
        <w:rPr>
          <w:rStyle w:val="Emphasis"/>
          <w:rFonts w:eastAsia="MS Mincho"/>
          <w:bCs/>
          <w:i w:val="0"/>
          <w:iCs w:val="0"/>
          <w:shd w:val="clear" w:color="auto" w:fill="FFFFFF"/>
          <w:lang w:val="en-US"/>
        </w:rPr>
        <w:t>Action against Trafficking</w:t>
      </w:r>
      <w:r w:rsidRPr="00FA47A4">
        <w:rPr>
          <w:shd w:val="clear" w:color="auto" w:fill="FFFFFF"/>
          <w:lang w:val="en-US"/>
        </w:rPr>
        <w:t> in </w:t>
      </w:r>
      <w:r w:rsidRPr="00FA47A4">
        <w:rPr>
          <w:rStyle w:val="Emphasis"/>
          <w:rFonts w:eastAsia="MS Mincho"/>
          <w:bCs/>
          <w:i w:val="0"/>
          <w:iCs w:val="0"/>
          <w:shd w:val="clear" w:color="auto" w:fill="FFFFFF"/>
          <w:lang w:val="en-US"/>
        </w:rPr>
        <w:t>Human Beings</w:t>
      </w:r>
      <w:r w:rsidRPr="00FA47A4">
        <w:rPr>
          <w:rFonts w:eastAsia="MS Mincho"/>
          <w:lang w:val="en-US" w:eastAsia="en-US"/>
        </w:rPr>
        <w:t>.</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Law no. 10173, date 22.10.2009, “</w:t>
      </w:r>
      <w:r w:rsidRPr="00FA47A4">
        <w:rPr>
          <w:rFonts w:eastAsia="MS Mincho"/>
          <w:i/>
          <w:lang w:val="en-US" w:eastAsia="en-US"/>
        </w:rPr>
        <w:t xml:space="preserve">On the protection of witnesses and collaborators of justice,” </w:t>
      </w:r>
      <w:r w:rsidRPr="00FA47A4">
        <w:rPr>
          <w:rFonts w:eastAsia="MS Mincho"/>
          <w:lang w:val="en-US" w:eastAsia="en-US"/>
        </w:rPr>
        <w:t>changed by  laws no. 10461/2011 and no. 32/2017.</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Judgments of the Constitutional Court</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 xml:space="preserve">No. 37, date 24.12.2010. </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222, date 4.11.2002.</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30, date 26.11.2009.</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33, date 24.11.2003.</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5, date 17.2.2003.</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10, date 2.4.2009.</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13, date 21.7.2008.</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5, date 4.3.2008.</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16, date 8.6.2006.</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 xml:space="preserve">No. 39 date 23.6.2000, A group of deputies of the Parliament of Albania,interpretation of the Article 73/2 of the Constitution. </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 xml:space="preserve">No. 3 date 6.2.2008, First Instance Court of Bulqizë. </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27, date 9.5.2012, Roxhers Durdaj, Alketa Hazizaj, The association of family members of the victims of the explosion of Gërdec.</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No. 00-2014-1935 of the  Judgment (175), date 16.07.2014 (PCHC), Berisha etc.</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431, date 26.9.2008 (PCHC), Dervishi, Skënderi.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52, date 22.2.2012, Edmond Ulaj (PCHC).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Nr 127, date 15.7.2015, Robert Koka (PCHC).</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7, date 11.10.2002, Blerim Llukani, (UCHC).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2, date 20.6.2013, Gjergj Leka, (UCHC), points 26 and 27.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1/2, date 19.1.2015 (PCHC).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13/1/1, date 24.5.2017(PCHC).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8, date 5.6.2015 (PCHC).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No. 721, date 12.12.2001 (PCHC).</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182"/>
        </w:numPr>
        <w:jc w:val="both"/>
        <w:rPr>
          <w:rFonts w:eastAsia="MS Mincho"/>
          <w:lang w:val="it-IT" w:eastAsia="en-US"/>
        </w:rPr>
      </w:pPr>
      <w:r w:rsidRPr="00FA47A4">
        <w:rPr>
          <w:rFonts w:eastAsia="MS Mincho"/>
          <w:i/>
          <w:lang w:val="it-IT" w:eastAsia="en-US"/>
        </w:rPr>
        <w:t>Colozza v. Italy</w:t>
      </w:r>
      <w:r w:rsidRPr="00FA47A4">
        <w:rPr>
          <w:rFonts w:eastAsia="MS Mincho"/>
          <w:lang w:val="it-IT" w:eastAsia="en-US"/>
        </w:rPr>
        <w:t xml:space="preserve">, 12.2.1985, Application no. 9024/80. </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Imbrioscia v.  Swiss</w:t>
      </w:r>
      <w:r w:rsidRPr="00FA47A4">
        <w:rPr>
          <w:rFonts w:eastAsia="MS Mincho"/>
          <w:lang w:val="en-US" w:eastAsia="en-US"/>
        </w:rPr>
        <w:t>, 24 November, 1993, Application no.  13972/88.</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Öcalan v.   Turkey</w:t>
      </w:r>
      <w:r w:rsidRPr="00FA47A4">
        <w:rPr>
          <w:rFonts w:eastAsia="MS Mincho"/>
          <w:lang w:val="en-US" w:eastAsia="en-US"/>
        </w:rPr>
        <w:t>, 12 May, 2005, Application no. 46221/99.</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Sakhnovskiy v.   Russia</w:t>
      </w:r>
      <w:r w:rsidRPr="00FA47A4">
        <w:rPr>
          <w:rFonts w:eastAsia="MS Mincho"/>
          <w:lang w:val="en-US" w:eastAsia="en-US"/>
        </w:rPr>
        <w:t>, 2 November,  2010, Application no. 21272/03.</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Brennan v.   United Kingdom</w:t>
      </w:r>
      <w:r w:rsidRPr="00FA47A4">
        <w:rPr>
          <w:rFonts w:eastAsia="MS Mincho"/>
          <w:lang w:val="en-US" w:eastAsia="en-US"/>
        </w:rPr>
        <w:t>, 16 October, 2001, Application no. 39846/98.</w:t>
      </w:r>
    </w:p>
    <w:p w:rsidR="00334474" w:rsidRPr="00FA47A4" w:rsidRDefault="00334474" w:rsidP="00CD5FCA">
      <w:pPr>
        <w:numPr>
          <w:ilvl w:val="0"/>
          <w:numId w:val="182"/>
        </w:numPr>
        <w:jc w:val="both"/>
        <w:rPr>
          <w:rFonts w:eastAsia="MS Mincho"/>
          <w:lang w:val="en-US" w:eastAsia="en-US"/>
        </w:rPr>
      </w:pPr>
      <w:r w:rsidRPr="00FA47A4">
        <w:rPr>
          <w:rFonts w:eastAsia="MS Mincho"/>
          <w:lang w:val="en-US" w:eastAsia="en-US"/>
        </w:rPr>
        <w:t xml:space="preserve">Zagaria </w:t>
      </w:r>
      <w:r w:rsidRPr="00FA47A4">
        <w:rPr>
          <w:rFonts w:eastAsia="MS Mincho"/>
          <w:i/>
          <w:lang w:val="en-US" w:eastAsia="en-US"/>
        </w:rPr>
        <w:t xml:space="preserve">v.  </w:t>
      </w:r>
      <w:r w:rsidRPr="00FA47A4">
        <w:rPr>
          <w:rFonts w:eastAsia="MS Mincho"/>
          <w:lang w:val="en-US" w:eastAsia="en-US"/>
        </w:rPr>
        <w:t xml:space="preserve"> </w:t>
      </w:r>
      <w:r w:rsidRPr="00FA47A4">
        <w:rPr>
          <w:rFonts w:eastAsia="MS Mincho"/>
          <w:i/>
          <w:lang w:val="en-US" w:eastAsia="en-US"/>
        </w:rPr>
        <w:t>Italy</w:t>
      </w:r>
      <w:r w:rsidRPr="00FA47A4">
        <w:rPr>
          <w:rFonts w:eastAsia="MS Mincho"/>
          <w:lang w:val="en-US" w:eastAsia="en-US"/>
        </w:rPr>
        <w:t>, 27 November, 2007, final 70/07/2008, Application no. 58295/00.</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Gregacevic v.   Croatia</w:t>
      </w:r>
      <w:r w:rsidRPr="00FA47A4">
        <w:rPr>
          <w:rFonts w:eastAsia="MS Mincho"/>
          <w:lang w:val="en-US" w:eastAsia="en-US"/>
        </w:rPr>
        <w:t>, 10 July, 2012, final 10/10/2012, Application no.  58331/09.</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Iglin v.   Ukraine</w:t>
      </w:r>
      <w:r w:rsidRPr="00FA47A4">
        <w:rPr>
          <w:rFonts w:eastAsia="MS Mincho"/>
          <w:lang w:val="en-US" w:eastAsia="en-US"/>
        </w:rPr>
        <w:t>, 12 January, 2012, final 12/04/2012, Application no. 39908/05.</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Miminoshvili v.  Russia</w:t>
      </w:r>
      <w:r w:rsidRPr="00FA47A4">
        <w:rPr>
          <w:rFonts w:eastAsia="MS Mincho"/>
          <w:lang w:val="en-US" w:eastAsia="en-US"/>
        </w:rPr>
        <w:t>, 28 June, 2011, final 28/09/2011, Application no. 20197/03.</w:t>
      </w:r>
    </w:p>
    <w:p w:rsidR="00334474" w:rsidRPr="00FA47A4" w:rsidRDefault="00334474" w:rsidP="00CD5FCA">
      <w:pPr>
        <w:numPr>
          <w:ilvl w:val="0"/>
          <w:numId w:val="182"/>
        </w:numPr>
        <w:jc w:val="both"/>
        <w:rPr>
          <w:rFonts w:eastAsia="MS Mincho"/>
          <w:lang w:val="it-IT" w:eastAsia="en-US"/>
        </w:rPr>
      </w:pPr>
      <w:r w:rsidRPr="00FA47A4">
        <w:rPr>
          <w:rFonts w:eastAsia="MS Mincho"/>
          <w:i/>
          <w:lang w:val="it-IT" w:eastAsia="en-US"/>
        </w:rPr>
        <w:lastRenderedPageBreak/>
        <w:t>Pélissier &amp; Sassi v. France</w:t>
      </w:r>
      <w:r w:rsidRPr="00FA47A4">
        <w:rPr>
          <w:rFonts w:eastAsia="MS Mincho"/>
          <w:lang w:val="it-IT" w:eastAsia="en-US"/>
        </w:rPr>
        <w:t>, 25 March, 1999, Application no. 25444/9.</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Mirilashvili v.  Russia</w:t>
      </w:r>
      <w:r w:rsidRPr="00FA47A4">
        <w:rPr>
          <w:rFonts w:eastAsia="MS Mincho"/>
          <w:lang w:val="en-US" w:eastAsia="en-US"/>
        </w:rPr>
        <w:t>, 11 December, 2008, final 05/06/2009, Application no. 6293/04</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 xml:space="preserve">Mika v.  Sweden, </w:t>
      </w:r>
      <w:r w:rsidRPr="00FA47A4">
        <w:rPr>
          <w:rFonts w:eastAsia="MS Mincho"/>
          <w:lang w:val="en-US" w:eastAsia="en-US"/>
        </w:rPr>
        <w:t xml:space="preserve"> Application no. 31243/06, judgment of January 27 , 2009 on the acceptance of the request. </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Lucà v.  Italy</w:t>
      </w:r>
      <w:r w:rsidRPr="00FA47A4">
        <w:rPr>
          <w:rFonts w:eastAsia="MS Mincho"/>
          <w:lang w:val="en-US" w:eastAsia="en-US"/>
        </w:rPr>
        <w:t xml:space="preserve">, Application no. 33354/96, judgment of February 27,  2001. </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Maurizio Bosti v.  Italy</w:t>
      </w:r>
      <w:r w:rsidRPr="00FA47A4">
        <w:rPr>
          <w:rFonts w:eastAsia="MS Mincho"/>
          <w:lang w:val="en-US" w:eastAsia="en-US"/>
        </w:rPr>
        <w:t>, Application no. 43952/09, judgment of November 13, 2014 on the acceptance of the request.</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Bocos-Cuesta v.  Holland</w:t>
      </w:r>
      <w:r w:rsidRPr="00FA47A4">
        <w:rPr>
          <w:rFonts w:eastAsia="MS Mincho"/>
          <w:lang w:val="en-US" w:eastAsia="en-US"/>
        </w:rPr>
        <w:t>, Application no. 54789, judgment of the date 10.11.2005.</w:t>
      </w:r>
    </w:p>
    <w:p w:rsidR="00334474" w:rsidRPr="00FA47A4" w:rsidRDefault="00334474" w:rsidP="00CD5FCA">
      <w:pPr>
        <w:numPr>
          <w:ilvl w:val="0"/>
          <w:numId w:val="182"/>
        </w:numPr>
        <w:jc w:val="both"/>
        <w:rPr>
          <w:rFonts w:eastAsia="MS Mincho"/>
          <w:lang w:val="en-US" w:eastAsia="en-US"/>
        </w:rPr>
      </w:pPr>
      <w:r w:rsidRPr="00FA47A4">
        <w:rPr>
          <w:rFonts w:eastAsia="MS Mincho"/>
          <w:lang w:val="en-US" w:eastAsia="en-US"/>
        </w:rPr>
        <w:t>S</w:t>
      </w:r>
      <w:r w:rsidRPr="00FA47A4">
        <w:rPr>
          <w:rFonts w:eastAsia="MS Mincho"/>
          <w:i/>
          <w:lang w:val="en-US" w:eastAsia="en-US"/>
        </w:rPr>
        <w:t>.N. v.  Sweden judgment</w:t>
      </w:r>
      <w:r w:rsidRPr="00FA47A4">
        <w:rPr>
          <w:rFonts w:eastAsia="MS Mincho"/>
          <w:lang w:val="en-US" w:eastAsia="en-US"/>
        </w:rPr>
        <w:t>, Application no. 34209/96, judgment of the date 2.7.2002.</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Topic IV. Criminal jurisdiction and competence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In total 4 classes </w:t>
      </w:r>
    </w:p>
    <w:p w:rsidR="00334474" w:rsidRPr="00FA47A4" w:rsidRDefault="00334474" w:rsidP="00334474">
      <w:pPr>
        <w:ind w:left="567"/>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IV.1 The meaning of institutes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3 classes </w:t>
      </w:r>
    </w:p>
    <w:p w:rsidR="00334474" w:rsidRPr="00FA47A4" w:rsidRDefault="00334474" w:rsidP="00334474">
      <w:pPr>
        <w:pStyle w:val="ListParagraph"/>
        <w:ind w:left="0"/>
        <w:jc w:val="both"/>
        <w:rPr>
          <w:rFonts w:eastAsia="MS Mincho"/>
          <w:lang w:val="en-US" w:eastAsia="en-US"/>
        </w:rPr>
      </w:pPr>
    </w:p>
    <w:p w:rsidR="00334474" w:rsidRPr="00FA47A4" w:rsidRDefault="00334474" w:rsidP="00334474">
      <w:pPr>
        <w:pStyle w:val="ListParagraph"/>
        <w:ind w:left="0"/>
        <w:jc w:val="both"/>
        <w:rPr>
          <w:rFonts w:eastAsia="MS Mincho"/>
          <w:bCs/>
          <w:lang w:val="en-US" w:eastAsia="en-US"/>
        </w:rPr>
      </w:pPr>
      <w:r w:rsidRPr="00FA47A4">
        <w:rPr>
          <w:rFonts w:eastAsia="MS Mincho"/>
          <w:lang w:val="en-US" w:eastAsia="en-US"/>
        </w:rPr>
        <w:t>1. The meaning of jurisdiction, reciprocal consequences in civil and administrative process. 2. The absence of jurisdiction and disagreements on it. 3. Subject, ground competence and because of the connection of proceedings. 4. Negative and positive conflicts on competence and the manner of their resolution. 5. Unification, division and the transfer of matters</w:t>
      </w:r>
      <w:r w:rsidRPr="00FA47A4">
        <w:rPr>
          <w:rFonts w:eastAsia="MS Mincho"/>
          <w:bCs/>
          <w:lang w:val="en-US" w:eastAsia="en-US"/>
        </w:rPr>
        <w:t>.</w:t>
      </w:r>
    </w:p>
    <w:p w:rsidR="00334474" w:rsidRPr="00FA47A4" w:rsidRDefault="00334474" w:rsidP="00334474">
      <w:pPr>
        <w:pStyle w:val="ListParagraph"/>
        <w:jc w:val="both"/>
        <w:rPr>
          <w:rFonts w:eastAsia="MS Mincho"/>
          <w:bCs/>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IV. 2 Illustration of the judicial practice</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1 class </w:t>
      </w:r>
    </w:p>
    <w:p w:rsidR="00334474" w:rsidRPr="00FA47A4" w:rsidRDefault="00334474" w:rsidP="00334474">
      <w:pPr>
        <w:pStyle w:val="ListParagraph"/>
        <w:ind w:left="0"/>
        <w:jc w:val="both"/>
        <w:rPr>
          <w:rFonts w:eastAsia="MS Mincho"/>
          <w:bCs/>
          <w:lang w:val="en-US" w:eastAsia="en-US"/>
        </w:rPr>
      </w:pPr>
    </w:p>
    <w:p w:rsidR="00334474" w:rsidRPr="00FA47A4" w:rsidRDefault="00334474" w:rsidP="00334474">
      <w:pPr>
        <w:jc w:val="both"/>
        <w:rPr>
          <w:rFonts w:eastAsia="MS Mincho"/>
          <w:lang w:val="en-US"/>
        </w:rPr>
      </w:pPr>
      <w:r w:rsidRPr="00FA47A4">
        <w:rPr>
          <w:rFonts w:eastAsia="MS Mincho"/>
          <w:b/>
          <w:lang w:val="en-US"/>
        </w:rPr>
        <w:t>Methodology:</w:t>
      </w:r>
      <w:r w:rsidRPr="00FA47A4">
        <w:rPr>
          <w:rFonts w:eastAsia="MS Mincho"/>
          <w:lang w:val="en-US"/>
        </w:rPr>
        <w:t xml:space="preserve"> Lecture, questions, discussions  </w:t>
      </w:r>
    </w:p>
    <w:p w:rsidR="00334474" w:rsidRPr="00FA47A4" w:rsidRDefault="00334474" w:rsidP="00334474">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184"/>
        </w:numPr>
        <w:jc w:val="both"/>
        <w:rPr>
          <w:rFonts w:eastAsia="MS Mincho"/>
          <w:lang w:val="it-IT" w:eastAsia="en-US"/>
        </w:rPr>
      </w:pPr>
      <w:r w:rsidRPr="00FA47A4">
        <w:rPr>
          <w:rFonts w:eastAsia="MS Mincho"/>
          <w:lang w:val="it-IT" w:eastAsia="en-US"/>
        </w:rPr>
        <w:t>Lozzi, Gilberto. “</w:t>
      </w:r>
      <w:r w:rsidRPr="00FA47A4">
        <w:rPr>
          <w:rFonts w:eastAsia="MS Mincho"/>
          <w:i/>
          <w:lang w:val="it-IT" w:eastAsia="en-US"/>
        </w:rPr>
        <w:t>Lezioni di procedura penale</w:t>
      </w:r>
      <w:r w:rsidRPr="00FA47A4">
        <w:rPr>
          <w:rFonts w:eastAsia="MS Mincho"/>
          <w:lang w:val="it-IT" w:eastAsia="en-US"/>
        </w:rPr>
        <w:t>”, Terza edizione, G. Giappichelli Editore, marzo 2000.</w:t>
      </w:r>
    </w:p>
    <w:p w:rsidR="00334474" w:rsidRPr="00FA47A4" w:rsidRDefault="00334474" w:rsidP="00CD5FCA">
      <w:pPr>
        <w:numPr>
          <w:ilvl w:val="0"/>
          <w:numId w:val="184"/>
        </w:numPr>
        <w:jc w:val="both"/>
        <w:rPr>
          <w:rFonts w:eastAsia="MS Mincho"/>
          <w:lang w:val="it-IT" w:eastAsia="en-US"/>
        </w:rPr>
      </w:pPr>
      <w:r w:rsidRPr="00FA47A4">
        <w:rPr>
          <w:rFonts w:eastAsia="MS Mincho"/>
          <w:lang w:val="it-IT" w:eastAsia="en-US"/>
        </w:rPr>
        <w:t>Conso, Giovanni., Grevi, Antonio. “</w:t>
      </w:r>
      <w:r w:rsidRPr="00FA47A4">
        <w:rPr>
          <w:rFonts w:eastAsia="MS Mincho"/>
          <w:i/>
          <w:lang w:val="it-IT" w:eastAsia="en-US"/>
        </w:rPr>
        <w:t>Compendio di procedura penale</w:t>
      </w:r>
      <w:r w:rsidRPr="00FA47A4">
        <w:rPr>
          <w:rFonts w:eastAsia="MS Mincho"/>
          <w:lang w:val="it-IT" w:eastAsia="en-US"/>
        </w:rPr>
        <w:t>”, Terza edizione, Cedam 2006.</w:t>
      </w:r>
    </w:p>
    <w:p w:rsidR="00334474" w:rsidRPr="00FA47A4" w:rsidRDefault="00334474" w:rsidP="00CD5FCA">
      <w:pPr>
        <w:numPr>
          <w:ilvl w:val="0"/>
          <w:numId w:val="184"/>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 edizione, Giuffrè Editore, Milano, 2007.</w:t>
      </w:r>
    </w:p>
    <w:p w:rsidR="00334474" w:rsidRPr="00FA47A4" w:rsidRDefault="00334474" w:rsidP="00CD5FCA">
      <w:pPr>
        <w:numPr>
          <w:ilvl w:val="0"/>
          <w:numId w:val="184"/>
        </w:numPr>
        <w:jc w:val="both"/>
        <w:rPr>
          <w:rFonts w:eastAsia="MS Mincho"/>
          <w:lang w:val="it-IT" w:eastAsia="en-US"/>
        </w:rPr>
      </w:pPr>
      <w:r w:rsidRPr="00FA47A4">
        <w:rPr>
          <w:rFonts w:eastAsia="MS Mincho"/>
          <w:lang w:val="it-IT" w:eastAsia="en-US"/>
        </w:rPr>
        <w:t>Di Stefano, P., Gatti, G., Izzo, F., Marino, R. (a cura di), “</w:t>
      </w:r>
      <w:r w:rsidRPr="00FA47A4">
        <w:rPr>
          <w:rFonts w:eastAsia="MS Mincho"/>
          <w:i/>
          <w:lang w:val="it-IT" w:eastAsia="en-US"/>
        </w:rPr>
        <w:t>Codice di procedura penale anotato con la giurisprudenza</w:t>
      </w:r>
      <w:r w:rsidRPr="00FA47A4">
        <w:rPr>
          <w:rFonts w:eastAsia="MS Mincho"/>
          <w:lang w:val="it-IT" w:eastAsia="en-US"/>
        </w:rPr>
        <w:t xml:space="preserve">”, XXIII Edizione, Simone, ottobre 2015. </w:t>
      </w:r>
    </w:p>
    <w:p w:rsidR="00334474" w:rsidRPr="00FA47A4" w:rsidRDefault="00334474" w:rsidP="00334474">
      <w:pPr>
        <w:jc w:val="both"/>
        <w:rPr>
          <w:rFonts w:eastAsia="MS Mincho"/>
          <w:lang w:val="it-IT"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Judgments of the Constitutional Court</w:t>
      </w:r>
    </w:p>
    <w:p w:rsidR="00334474" w:rsidRPr="00FA47A4" w:rsidRDefault="00334474" w:rsidP="00CD5FCA">
      <w:pPr>
        <w:numPr>
          <w:ilvl w:val="0"/>
          <w:numId w:val="185"/>
        </w:numPr>
        <w:jc w:val="both"/>
        <w:rPr>
          <w:rFonts w:eastAsia="MS Mincho"/>
          <w:lang w:val="en-US" w:eastAsia="en-US"/>
        </w:rPr>
      </w:pPr>
      <w:r w:rsidRPr="00FA47A4">
        <w:rPr>
          <w:rFonts w:eastAsia="MS Mincho"/>
          <w:lang w:val="en-US" w:eastAsia="en-US"/>
        </w:rPr>
        <w:t>No. 14, date 17.4.2007, Koçiu etc.</w:t>
      </w:r>
    </w:p>
    <w:p w:rsidR="00334474" w:rsidRPr="00FA47A4" w:rsidRDefault="00334474" w:rsidP="00CD5FCA">
      <w:pPr>
        <w:numPr>
          <w:ilvl w:val="0"/>
          <w:numId w:val="185"/>
        </w:numPr>
        <w:jc w:val="both"/>
        <w:rPr>
          <w:rFonts w:eastAsia="MS Mincho"/>
          <w:lang w:val="en-US" w:eastAsia="en-US"/>
        </w:rPr>
      </w:pPr>
      <w:r w:rsidRPr="00FA47A4">
        <w:rPr>
          <w:rFonts w:eastAsia="MS Mincho"/>
          <w:lang w:val="en-US" w:eastAsia="en-US"/>
        </w:rPr>
        <w:t xml:space="preserve">No. 11, date 23.4.2009, Bazelli.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Judgments of the Penal College of the High Court</w:t>
      </w:r>
    </w:p>
    <w:p w:rsidR="00334474" w:rsidRPr="00FA47A4" w:rsidRDefault="00334474" w:rsidP="00CD5FCA">
      <w:pPr>
        <w:numPr>
          <w:ilvl w:val="0"/>
          <w:numId w:val="186"/>
        </w:numPr>
        <w:jc w:val="both"/>
        <w:rPr>
          <w:rFonts w:eastAsia="MS Mincho"/>
          <w:lang w:val="en-US" w:eastAsia="en-US"/>
        </w:rPr>
      </w:pPr>
      <w:r w:rsidRPr="00FA47A4">
        <w:rPr>
          <w:rFonts w:eastAsia="MS Mincho"/>
          <w:lang w:val="en-US" w:eastAsia="en-US"/>
        </w:rPr>
        <w:t>No. 00-2010-266 of Judgment (135), date 17.2.2010, Lleshi</w:t>
      </w:r>
    </w:p>
    <w:p w:rsidR="00334474" w:rsidRPr="00FA47A4" w:rsidRDefault="00334474" w:rsidP="00CD5FCA">
      <w:pPr>
        <w:numPr>
          <w:ilvl w:val="0"/>
          <w:numId w:val="186"/>
        </w:numPr>
        <w:jc w:val="both"/>
        <w:rPr>
          <w:rFonts w:eastAsia="MS Mincho"/>
          <w:lang w:val="en-US" w:eastAsia="en-US"/>
        </w:rPr>
      </w:pPr>
      <w:r w:rsidRPr="00FA47A4">
        <w:rPr>
          <w:rFonts w:eastAsia="MS Mincho"/>
          <w:lang w:val="en-US" w:eastAsia="en-US"/>
        </w:rPr>
        <w:t>No. 00-2010-399 of Judgment (220), date 10.3.2010, Bajramaj</w:t>
      </w:r>
    </w:p>
    <w:p w:rsidR="00334474" w:rsidRPr="00FA47A4" w:rsidRDefault="00334474" w:rsidP="00CD5FCA">
      <w:pPr>
        <w:numPr>
          <w:ilvl w:val="0"/>
          <w:numId w:val="186"/>
        </w:numPr>
        <w:jc w:val="both"/>
        <w:rPr>
          <w:rFonts w:eastAsia="MS Mincho"/>
          <w:lang w:val="en-US" w:eastAsia="en-US"/>
        </w:rPr>
      </w:pPr>
      <w:r w:rsidRPr="00FA47A4">
        <w:rPr>
          <w:rFonts w:eastAsia="MS Mincho"/>
          <w:lang w:val="en-US" w:eastAsia="en-US"/>
        </w:rPr>
        <w:t xml:space="preserve">No. 00-2011-216 of Judgment (42), date 23.2.2011, Lepuri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187"/>
        </w:numPr>
        <w:jc w:val="both"/>
        <w:rPr>
          <w:rFonts w:eastAsia="MS Mincho"/>
          <w:lang w:val="en-US" w:eastAsia="en-US"/>
        </w:rPr>
      </w:pPr>
      <w:r w:rsidRPr="00FA47A4">
        <w:rPr>
          <w:rFonts w:eastAsia="MS Mincho"/>
          <w:i/>
          <w:lang w:val="en-US" w:eastAsia="en-US"/>
        </w:rPr>
        <w:t xml:space="preserve">Cowme and Others v. Belgium, </w:t>
      </w:r>
      <w:r w:rsidRPr="00FA47A4">
        <w:rPr>
          <w:rFonts w:eastAsia="MS Mincho"/>
          <w:lang w:val="en-US" w:eastAsia="en-US"/>
        </w:rPr>
        <w:t xml:space="preserve">Applications no. 35247/96, 32548/96, 33209/96 and 33210/96, judgment of October 18, 2000. </w:t>
      </w:r>
    </w:p>
    <w:p w:rsidR="00334474" w:rsidRPr="00FA47A4" w:rsidRDefault="00334474" w:rsidP="00CD5FCA">
      <w:pPr>
        <w:numPr>
          <w:ilvl w:val="0"/>
          <w:numId w:val="187"/>
        </w:numPr>
        <w:jc w:val="both"/>
        <w:rPr>
          <w:rFonts w:eastAsia="MS Mincho"/>
          <w:lang w:val="en-US" w:eastAsia="en-US"/>
        </w:rPr>
      </w:pPr>
      <w:r w:rsidRPr="00FA47A4">
        <w:rPr>
          <w:rFonts w:eastAsia="MS Mincho"/>
          <w:i/>
          <w:lang w:val="en-US" w:eastAsia="en-US"/>
        </w:rPr>
        <w:t>Jorgic v. Germany</w:t>
      </w:r>
      <w:r w:rsidRPr="00FA47A4">
        <w:rPr>
          <w:rFonts w:eastAsia="MS Mincho"/>
          <w:lang w:val="en-US" w:eastAsia="en-US"/>
        </w:rPr>
        <w:t xml:space="preserve">, Application no. 74613/01, judgment of October 12, 2007. </w:t>
      </w:r>
    </w:p>
    <w:p w:rsidR="00334474" w:rsidRPr="00FA47A4" w:rsidRDefault="00334474" w:rsidP="00CD5FCA">
      <w:pPr>
        <w:numPr>
          <w:ilvl w:val="0"/>
          <w:numId w:val="187"/>
        </w:numPr>
        <w:jc w:val="both"/>
        <w:rPr>
          <w:rFonts w:eastAsia="MS Mincho"/>
          <w:lang w:val="en-US" w:eastAsia="en-US"/>
        </w:rPr>
      </w:pPr>
      <w:r w:rsidRPr="00FA47A4">
        <w:rPr>
          <w:rFonts w:eastAsia="MS Mincho"/>
          <w:i/>
          <w:lang w:val="en-US" w:eastAsia="en-US"/>
        </w:rPr>
        <w:t>Lavents v. Letonia</w:t>
      </w:r>
      <w:r w:rsidRPr="00FA47A4">
        <w:rPr>
          <w:rFonts w:eastAsia="MS Mincho"/>
          <w:lang w:val="en-US" w:eastAsia="en-US"/>
        </w:rPr>
        <w:t xml:space="preserve">, Application no. 58442/00, judgment of November 28, 2002.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Cassation Court of Italy </w:t>
      </w:r>
    </w:p>
    <w:p w:rsidR="00334474" w:rsidRPr="00FA47A4" w:rsidRDefault="00334474" w:rsidP="00334474">
      <w:pPr>
        <w:jc w:val="both"/>
        <w:rPr>
          <w:rFonts w:eastAsia="MS Mincho"/>
          <w:lang w:val="en-US" w:eastAsia="en-US"/>
        </w:rPr>
      </w:pPr>
      <w:r w:rsidRPr="00FA47A4">
        <w:rPr>
          <w:rFonts w:eastAsia="MS Mincho"/>
          <w:lang w:val="en-US" w:eastAsia="en-US"/>
        </w:rPr>
        <w:t>Cassation Court of Italy, Criminal Section III, judgment no.1744, date 11.8.1993.</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lastRenderedPageBreak/>
        <w:t>Topic V. Acts of the criminal procedure</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In total 10 classes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334474" w:rsidRPr="00FA47A4" w:rsidRDefault="00334474" w:rsidP="00334474">
      <w:pPr>
        <w:jc w:val="both"/>
        <w:rPr>
          <w:rFonts w:eastAsia="MS Mincho"/>
          <w:b/>
          <w:lang w:val="en-US" w:eastAsia="en-US"/>
        </w:rPr>
      </w:pPr>
      <w:r w:rsidRPr="00FA47A4">
        <w:rPr>
          <w:rFonts w:eastAsia="MS Mincho"/>
          <w:b/>
          <w:bCs/>
          <w:lang w:val="en-US" w:eastAsia="en-US"/>
        </w:rPr>
        <w:t xml:space="preserve">V.1 </w:t>
      </w:r>
      <w:r w:rsidRPr="00FA47A4">
        <w:rPr>
          <w:rFonts w:eastAsia="MS Mincho"/>
          <w:b/>
          <w:lang w:val="en-US" w:eastAsia="en-US"/>
        </w:rPr>
        <w:t>Acts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2 classes</w:t>
      </w:r>
    </w:p>
    <w:p w:rsidR="00334474" w:rsidRPr="00FA47A4" w:rsidRDefault="00334474" w:rsidP="00334474">
      <w:pPr>
        <w:jc w:val="both"/>
        <w:rPr>
          <w:rFonts w:eastAsia="MS Mincho"/>
          <w:b/>
          <w:bCs/>
          <w:lang w:val="en-US" w:eastAsia="en-US"/>
        </w:rPr>
      </w:pPr>
      <w:r w:rsidRPr="00FA47A4">
        <w:rPr>
          <w:rFonts w:eastAsia="MS Mincho"/>
          <w:b/>
          <w:bCs/>
          <w:lang w:val="en-US" w:eastAsia="en-US"/>
        </w:rPr>
        <w:tab/>
      </w:r>
    </w:p>
    <w:p w:rsidR="00334474" w:rsidRPr="00FA47A4" w:rsidRDefault="00334474" w:rsidP="00334474">
      <w:pPr>
        <w:jc w:val="both"/>
        <w:rPr>
          <w:rFonts w:eastAsia="MS Mincho"/>
          <w:lang w:val="en-US" w:eastAsia="en-US"/>
        </w:rPr>
      </w:pPr>
      <w:r w:rsidRPr="00FA47A4">
        <w:rPr>
          <w:rFonts w:eastAsia="MS Mincho"/>
          <w:lang w:val="en-US" w:eastAsia="en-US"/>
        </w:rPr>
        <w:t xml:space="preserve">1. Criminal process and formalization: acts of the free form (civil procedure) and of the established form (criminal procedure). 2. Language, signature, redoing and the prohibition of publication. 3. The issuing of copies and certificates; witnesses, procure and declarations of persons in the conditions of the privation of freedom. 4. Acts of the court. Process verbal and transcriptions. 5. Translation of the acts. </w:t>
      </w:r>
    </w:p>
    <w:p w:rsidR="00334474" w:rsidRPr="00FA47A4" w:rsidRDefault="00334474" w:rsidP="00334474">
      <w:pPr>
        <w:jc w:val="both"/>
        <w:rPr>
          <w:rFonts w:eastAsia="MS Mincho"/>
          <w:b/>
          <w:bCs/>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V.2 Notifications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   </w:t>
      </w:r>
      <w:r w:rsidRPr="00FA47A4">
        <w:rPr>
          <w:rFonts w:eastAsia="MS Mincho"/>
          <w:b/>
          <w:bCs/>
          <w:lang w:val="en-US" w:eastAsia="en-US"/>
        </w:rPr>
        <w:tab/>
      </w:r>
      <w:r w:rsidRPr="00FA47A4">
        <w:rPr>
          <w:rFonts w:eastAsia="MS Mincho"/>
          <w:b/>
          <w:lang w:val="en-US" w:eastAsia="en-US"/>
        </w:rPr>
        <w:t xml:space="preserve">2 classes </w:t>
      </w:r>
      <w:r w:rsidRPr="00FA47A4">
        <w:rPr>
          <w:rFonts w:eastAsia="MS Mincho"/>
          <w:b/>
          <w:bCs/>
          <w:lang w:val="en-US" w:eastAsia="en-US"/>
        </w:rPr>
        <w:tab/>
      </w:r>
    </w:p>
    <w:p w:rsidR="00334474" w:rsidRPr="00FA47A4" w:rsidRDefault="00334474" w:rsidP="00334474">
      <w:pPr>
        <w:jc w:val="both"/>
        <w:rPr>
          <w:rFonts w:eastAsia="MS Mincho"/>
          <w:lang w:val="en-US" w:eastAsia="en-US"/>
        </w:rPr>
      </w:pPr>
      <w:r w:rsidRPr="00FA47A4">
        <w:rPr>
          <w:rFonts w:eastAsia="MS Mincho"/>
          <w:lang w:val="en-US" w:eastAsia="en-US"/>
        </w:rPr>
        <w:t>1. General knowledge. 2. Legitimated subjects to make the notifications. 3. Notifications for the prosecutor, defender, the victim and civil parties. 4. Specific cases of the notifications for the defendant.</w:t>
      </w:r>
    </w:p>
    <w:p w:rsidR="00334474" w:rsidRPr="00FA47A4" w:rsidRDefault="00334474" w:rsidP="00334474">
      <w:pPr>
        <w:ind w:left="709"/>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V.3 The invalidity of the acts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 </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2</w:t>
      </w:r>
      <w:r w:rsidRPr="00FA47A4">
        <w:rPr>
          <w:rFonts w:eastAsia="MS Mincho"/>
          <w:b/>
          <w:lang w:val="en-US" w:eastAsia="en-US"/>
        </w:rPr>
        <w:t xml:space="preserve"> classes </w:t>
      </w:r>
      <w:r w:rsidRPr="00FA47A4">
        <w:rPr>
          <w:rFonts w:eastAsia="MS Mincho"/>
          <w:b/>
          <w:bCs/>
          <w:lang w:val="en-US" w:eastAsia="en-US"/>
        </w:rPr>
        <w:tab/>
      </w:r>
      <w:r w:rsidRPr="00FA47A4">
        <w:rPr>
          <w:rFonts w:eastAsia="MS Mincho"/>
          <w:b/>
          <w:bCs/>
          <w:lang w:val="en-US" w:eastAsia="en-US"/>
        </w:rPr>
        <w:tab/>
      </w:r>
    </w:p>
    <w:p w:rsidR="00334474" w:rsidRPr="00FA47A4" w:rsidRDefault="00334474" w:rsidP="00334474">
      <w:pPr>
        <w:jc w:val="both"/>
        <w:rPr>
          <w:rFonts w:eastAsia="MS Mincho"/>
          <w:lang w:val="en-US" w:eastAsia="en-US"/>
        </w:rPr>
      </w:pPr>
      <w:r w:rsidRPr="00FA47A4">
        <w:rPr>
          <w:rFonts w:eastAsia="MS Mincho"/>
          <w:lang w:val="en-US" w:eastAsia="en-US"/>
        </w:rPr>
        <w:t>1. Cases of the invalidity and the principle of taxativity. 2. Non-acceptance. 3. Decadence. The meaning of procedural limits, types of limits, reposition in limit. 4. Relative and absolute invalidity, distinction. 5. The invalidity of notifications. 6. Forms of the correction of invalidity. 7. Derived invalidity.</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V.4. Seminar on acts, notification and limits, discussion of the judgments of the HC</w:t>
      </w:r>
      <w:r w:rsidRPr="00FA47A4">
        <w:rPr>
          <w:rFonts w:eastAsia="MS Mincho"/>
          <w:b/>
          <w:bCs/>
          <w:lang w:val="en-US" w:eastAsia="en-US"/>
        </w:rPr>
        <w:tab/>
      </w:r>
    </w:p>
    <w:p w:rsidR="00334474" w:rsidRPr="00FA47A4" w:rsidRDefault="00334474" w:rsidP="00334474">
      <w:pPr>
        <w:jc w:val="right"/>
        <w:rPr>
          <w:rFonts w:eastAsia="MS Mincho"/>
          <w:b/>
          <w:bCs/>
          <w:lang w:val="en-US" w:eastAsia="en-US"/>
        </w:rPr>
      </w:pPr>
      <w:r w:rsidRPr="00FA47A4">
        <w:rPr>
          <w:rFonts w:eastAsia="MS Mincho"/>
          <w:b/>
          <w:lang w:val="en-US" w:eastAsia="en-US"/>
        </w:rPr>
        <w:t xml:space="preserve">4 classes </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lang w:val="en-US"/>
        </w:rPr>
      </w:pPr>
      <w:r w:rsidRPr="00FA47A4">
        <w:rPr>
          <w:rFonts w:eastAsia="MS Mincho"/>
          <w:b/>
          <w:lang w:val="en-US"/>
        </w:rPr>
        <w:t xml:space="preserve">Methodology: </w:t>
      </w:r>
      <w:r w:rsidRPr="00FA47A4">
        <w:rPr>
          <w:rFonts w:eastAsia="MS Mincho"/>
          <w:lang w:val="en-US"/>
        </w:rPr>
        <w:t xml:space="preserve">Lecture, questions, discussions.  </w:t>
      </w:r>
    </w:p>
    <w:p w:rsidR="00334474" w:rsidRPr="00FA47A4" w:rsidRDefault="00334474" w:rsidP="00334474">
      <w:pPr>
        <w:jc w:val="both"/>
        <w:rPr>
          <w:rFonts w:eastAsia="MS Mincho"/>
          <w:b/>
          <w:lang w:val="en-US"/>
        </w:rPr>
      </w:pPr>
      <w:r w:rsidRPr="00FA47A4">
        <w:rPr>
          <w:rFonts w:eastAsia="MS Mincho"/>
          <w:b/>
          <w:lang w:val="en-US"/>
        </w:rPr>
        <w:t xml:space="preserve">Literature: </w:t>
      </w:r>
    </w:p>
    <w:p w:rsidR="00334474" w:rsidRPr="00FA47A4" w:rsidRDefault="00334474" w:rsidP="00CD5FCA">
      <w:pPr>
        <w:numPr>
          <w:ilvl w:val="0"/>
          <w:numId w:val="188"/>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xml:space="preserve">” 2013. </w:t>
      </w:r>
    </w:p>
    <w:p w:rsidR="00334474" w:rsidRPr="00FA47A4" w:rsidRDefault="00334474" w:rsidP="00CD5FCA">
      <w:pPr>
        <w:numPr>
          <w:ilvl w:val="0"/>
          <w:numId w:val="188"/>
        </w:numPr>
        <w:jc w:val="both"/>
        <w:rPr>
          <w:rFonts w:eastAsia="MS Mincho"/>
          <w:lang w:val="en-US" w:eastAsia="en-US"/>
        </w:rPr>
      </w:pPr>
      <w:r w:rsidRPr="00FA47A4">
        <w:rPr>
          <w:rFonts w:eastAsia="MS Mincho"/>
          <w:lang w:val="en-US" w:eastAsia="en-US"/>
        </w:rPr>
        <w:t>Ligori, Henrik. “</w:t>
      </w:r>
      <w:r w:rsidRPr="00FA47A4">
        <w:rPr>
          <w:rFonts w:eastAsia="MS Mincho"/>
          <w:i/>
          <w:lang w:val="en-US" w:eastAsia="en-US"/>
        </w:rPr>
        <w:t>One judgment, three problems,</w:t>
      </w:r>
      <w:r w:rsidRPr="00FA47A4">
        <w:rPr>
          <w:rFonts w:eastAsia="MS Mincho"/>
          <w:lang w:val="en-US" w:eastAsia="en-US"/>
        </w:rPr>
        <w:t xml:space="preserve">” Jeta Juridike, no. December 2, 2007. </w:t>
      </w:r>
    </w:p>
    <w:p w:rsidR="00334474" w:rsidRPr="00FA47A4" w:rsidRDefault="00334474" w:rsidP="00CD5FCA">
      <w:pPr>
        <w:numPr>
          <w:ilvl w:val="0"/>
          <w:numId w:val="188"/>
        </w:numPr>
        <w:jc w:val="both"/>
        <w:rPr>
          <w:rFonts w:eastAsia="MS Mincho"/>
          <w:lang w:val="en-US" w:eastAsia="en-US"/>
        </w:rPr>
      </w:pPr>
      <w:r w:rsidRPr="00FA47A4">
        <w:rPr>
          <w:rFonts w:eastAsia="MS Mincho"/>
          <w:lang w:val="en-US" w:eastAsia="en-US"/>
        </w:rPr>
        <w:t>Ligori, Henrik. “</w:t>
      </w:r>
      <w:r w:rsidRPr="00FA47A4">
        <w:rPr>
          <w:rFonts w:eastAsia="MS Mincho"/>
          <w:i/>
          <w:lang w:val="en-US" w:eastAsia="en-US"/>
        </w:rPr>
        <w:t>On the taxative nature of the invalidity of criminal procedural acts,</w:t>
      </w:r>
      <w:r w:rsidRPr="00FA47A4">
        <w:rPr>
          <w:rFonts w:eastAsia="MS Mincho"/>
          <w:lang w:val="en-US" w:eastAsia="en-US"/>
        </w:rPr>
        <w:t xml:space="preserve">” “Jeta Juridike” journal, no. 1/2011. </w:t>
      </w:r>
    </w:p>
    <w:p w:rsidR="00334474" w:rsidRPr="00FA47A4" w:rsidRDefault="00334474" w:rsidP="00CD5FCA">
      <w:pPr>
        <w:numPr>
          <w:ilvl w:val="0"/>
          <w:numId w:val="188"/>
        </w:numPr>
        <w:jc w:val="both"/>
        <w:rPr>
          <w:rFonts w:eastAsia="MS Mincho"/>
          <w:lang w:val="en-US" w:eastAsia="en-US"/>
        </w:rPr>
      </w:pPr>
      <w:r w:rsidRPr="00FA47A4">
        <w:rPr>
          <w:rFonts w:eastAsia="MS Mincho"/>
          <w:lang w:val="en-US" w:eastAsia="en-US"/>
        </w:rPr>
        <w:t>Ligori, Henrik. “</w:t>
      </w:r>
      <w:r w:rsidRPr="00FA47A4">
        <w:rPr>
          <w:rFonts w:eastAsia="MS Mincho"/>
          <w:i/>
          <w:lang w:val="en-US" w:eastAsia="en-US"/>
        </w:rPr>
        <w:t>Study of the invalidity of the acts in our system of criminal procedure.</w:t>
      </w:r>
      <w:r w:rsidRPr="00FA47A4">
        <w:rPr>
          <w:rFonts w:eastAsia="MS Mincho"/>
          <w:lang w:val="en-US" w:eastAsia="en-US"/>
        </w:rPr>
        <w:t>” Dissertation for the scientific grade “Doctor of sciences,” UT, Faculty of Law, 2016, http://www.doktoratura.unitir.edu.al/2017/01/studim-i-pavlefshmerise-se-akteve-ne-sistemin-tone-te-procedures-penale/.</w:t>
      </w:r>
    </w:p>
    <w:p w:rsidR="00334474" w:rsidRPr="00FA47A4" w:rsidRDefault="00334474" w:rsidP="00CD5FCA">
      <w:pPr>
        <w:numPr>
          <w:ilvl w:val="0"/>
          <w:numId w:val="188"/>
        </w:numPr>
        <w:jc w:val="both"/>
        <w:rPr>
          <w:rFonts w:eastAsia="MS Mincho"/>
          <w:lang w:val="it-IT" w:eastAsia="en-US"/>
        </w:rPr>
      </w:pPr>
      <w:r w:rsidRPr="00FA47A4">
        <w:rPr>
          <w:rFonts w:eastAsia="MS Mincho"/>
          <w:lang w:val="it-IT" w:eastAsia="en-US"/>
        </w:rPr>
        <w:t>Spangher, Giorgio. (diretto da), Atti processuali penali, patologie, sanzioni, rimedi, Wolters Kluwer, 2013;</w:t>
      </w:r>
    </w:p>
    <w:p w:rsidR="00334474" w:rsidRPr="00FA47A4" w:rsidRDefault="00334474" w:rsidP="00CD5FCA">
      <w:pPr>
        <w:numPr>
          <w:ilvl w:val="0"/>
          <w:numId w:val="188"/>
        </w:numPr>
        <w:jc w:val="both"/>
        <w:rPr>
          <w:rFonts w:eastAsia="MS Mincho"/>
          <w:lang w:val="it-IT" w:eastAsia="en-US"/>
        </w:rPr>
      </w:pPr>
      <w:r w:rsidRPr="00FA47A4">
        <w:rPr>
          <w:rFonts w:eastAsia="MS Mincho"/>
          <w:lang w:val="it-IT" w:eastAsia="en-US"/>
        </w:rPr>
        <w:t>Di Geronimo, Paolo. “</w:t>
      </w:r>
      <w:r w:rsidRPr="00FA47A4">
        <w:rPr>
          <w:rFonts w:eastAsia="MS Mincho"/>
          <w:i/>
          <w:lang w:val="it-IT" w:eastAsia="en-US"/>
        </w:rPr>
        <w:t>La nullità degli atti nel processo penale</w:t>
      </w:r>
      <w:r w:rsidRPr="00FA47A4">
        <w:rPr>
          <w:rFonts w:eastAsia="MS Mincho"/>
          <w:lang w:val="it-IT" w:eastAsia="en-US"/>
        </w:rPr>
        <w:t xml:space="preserve">”, Fatto &amp; Diritto, Collana diretta da Paolo Cendon, Giuffrè Editore, 2006. </w:t>
      </w:r>
    </w:p>
    <w:p w:rsidR="00334474" w:rsidRPr="00FA47A4" w:rsidRDefault="00334474" w:rsidP="00CD5FCA">
      <w:pPr>
        <w:numPr>
          <w:ilvl w:val="0"/>
          <w:numId w:val="188"/>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 edizione, Giuffrè Editore, 2007.</w:t>
      </w:r>
    </w:p>
    <w:p w:rsidR="00334474" w:rsidRPr="00FA47A4" w:rsidRDefault="00334474" w:rsidP="00334474">
      <w:pPr>
        <w:jc w:val="both"/>
        <w:rPr>
          <w:rFonts w:eastAsia="MS Mincho"/>
          <w:lang w:val="it-IT"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Judgments of the Constitutional Court</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14, date 17.4.2007, Koçiu etc.</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11, date 23.4.2009, Bazelli.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70, date 17.11.2015, Doda.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12, date 13.4.2007, Elezi, Curri.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38, date 15.10.2007, Kaçi.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21, date 29.04.2010, Meçe.</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8, date 27.2.2014, Dhima.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19, date 2.4.2014, Beqiraj;</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18, date 2.4.2012, Qosja.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lastRenderedPageBreak/>
        <w:t>No. 27, date 1.10.2003, Sulaj.</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3, date 6.2.2008, requirer the First Instance Court of Bulqize.</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30, date 17.6.2010, requirer the High Court (United Colleges).</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13, date 10.6.2005, Brahimaj.</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7, date 19.2.2007, Lala.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5, date 4.3.2008, Zeka.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23, date 13.10.2005, Xhakja.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20, date 20.7.2005, Kurpali.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 date 25.1.2012, Bukaçi.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38, date 30.12.2010, Perati.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22, date 23.4.2012, Balliu.</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Judgments of the Criminal College of the High Court</w:t>
      </w:r>
    </w:p>
    <w:p w:rsidR="00334474" w:rsidRPr="00FA47A4" w:rsidRDefault="00334474" w:rsidP="00CD5FCA">
      <w:pPr>
        <w:numPr>
          <w:ilvl w:val="0"/>
          <w:numId w:val="190"/>
        </w:numPr>
        <w:jc w:val="both"/>
        <w:rPr>
          <w:rFonts w:eastAsia="MS Mincho"/>
          <w:lang w:val="en-US" w:eastAsia="en-US"/>
        </w:rPr>
      </w:pPr>
      <w:r w:rsidRPr="00FA47A4">
        <w:rPr>
          <w:rFonts w:eastAsia="MS Mincho"/>
          <w:lang w:val="en-US" w:eastAsia="en-US"/>
        </w:rPr>
        <w:t xml:space="preserve">No. 1, date 15.2.2001, Lika etc. (Judgment Unifying, UCHC). </w:t>
      </w:r>
    </w:p>
    <w:p w:rsidR="00334474" w:rsidRPr="00FA47A4" w:rsidRDefault="00334474" w:rsidP="00CD5FCA">
      <w:pPr>
        <w:numPr>
          <w:ilvl w:val="0"/>
          <w:numId w:val="190"/>
        </w:numPr>
        <w:jc w:val="both"/>
        <w:rPr>
          <w:rFonts w:eastAsia="MS Mincho"/>
          <w:lang w:val="en-US" w:eastAsia="en-US"/>
        </w:rPr>
      </w:pPr>
      <w:r w:rsidRPr="00FA47A4">
        <w:rPr>
          <w:rFonts w:eastAsia="MS Mincho"/>
          <w:lang w:val="en-US" w:eastAsia="en-US"/>
        </w:rPr>
        <w:t xml:space="preserve">No. 2, date 24.1.2011, Salis etc. (Judgment Unifying, UCHC). </w:t>
      </w:r>
    </w:p>
    <w:p w:rsidR="00334474" w:rsidRPr="00FA47A4" w:rsidRDefault="00334474" w:rsidP="00CD5FCA">
      <w:pPr>
        <w:numPr>
          <w:ilvl w:val="0"/>
          <w:numId w:val="190"/>
        </w:numPr>
        <w:jc w:val="both"/>
        <w:rPr>
          <w:rFonts w:eastAsia="MS Mincho"/>
          <w:lang w:val="en-US" w:eastAsia="en-US"/>
        </w:rPr>
      </w:pPr>
      <w:r w:rsidRPr="00FA47A4">
        <w:rPr>
          <w:rFonts w:eastAsia="MS Mincho"/>
          <w:lang w:val="en-US" w:eastAsia="en-US"/>
        </w:rPr>
        <w:t xml:space="preserve">No. 5, date 15.9.2009, Dredha etc. (Judgment of the United Colleges of the High Court, non- unifying). </w:t>
      </w:r>
    </w:p>
    <w:p w:rsidR="00334474" w:rsidRPr="00FA47A4" w:rsidRDefault="00334474" w:rsidP="00CD5FCA">
      <w:pPr>
        <w:numPr>
          <w:ilvl w:val="0"/>
          <w:numId w:val="190"/>
        </w:numPr>
        <w:jc w:val="both"/>
        <w:rPr>
          <w:rFonts w:eastAsia="MS Mincho"/>
          <w:lang w:val="en-US" w:eastAsia="en-US"/>
        </w:rPr>
      </w:pPr>
      <w:r w:rsidRPr="00FA47A4">
        <w:rPr>
          <w:rFonts w:eastAsia="MS Mincho"/>
          <w:lang w:val="en-US" w:eastAsia="en-US"/>
        </w:rPr>
        <w:t>No. 58, date 27.1.2010, Karemani, (PCHC).</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Asciutto v. Italy</w:t>
      </w:r>
      <w:r w:rsidRPr="00FA47A4">
        <w:rPr>
          <w:rFonts w:eastAsia="MS Mincho"/>
          <w:lang w:val="en-US" w:eastAsia="en-US"/>
        </w:rPr>
        <w:t>, Application no. 35795/02, judgment of November 27, 2007.</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Belziuk v.  Poland</w:t>
      </w:r>
      <w:r w:rsidRPr="00FA47A4">
        <w:rPr>
          <w:rFonts w:eastAsia="MS Mincho"/>
          <w:lang w:val="en-US" w:eastAsia="en-US"/>
        </w:rPr>
        <w:t>, Application no 45/1997/829/1035, judgment of March 25, 1998.</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Bulut v. Austria</w:t>
      </w:r>
      <w:r w:rsidRPr="00FA47A4">
        <w:rPr>
          <w:rFonts w:eastAsia="MS Mincho"/>
          <w:lang w:val="en-US" w:eastAsia="en-US"/>
        </w:rPr>
        <w:t>, Application no 17358/90, judgment of February 22, 1996.</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Delcourt v.  Belgium</w:t>
      </w:r>
      <w:r w:rsidRPr="00FA47A4">
        <w:rPr>
          <w:rFonts w:eastAsia="MS Mincho"/>
          <w:lang w:val="en-US" w:eastAsia="en-US"/>
        </w:rPr>
        <w:t>, 17.1.1970, Application no 2689/65, judgment of January 17, 1970.</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Hauschildt v.  Denmark</w:t>
      </w:r>
      <w:r w:rsidRPr="00FA47A4">
        <w:rPr>
          <w:rFonts w:eastAsia="MS Mincho"/>
          <w:lang w:val="en-US" w:eastAsia="en-US"/>
        </w:rPr>
        <w:t>, Application no 10486/83, judgment of May 24, 1989.</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Poitrimol v.  France</w:t>
      </w:r>
      <w:r w:rsidRPr="00FA47A4">
        <w:rPr>
          <w:rFonts w:eastAsia="MS Mincho"/>
          <w:lang w:val="en-US" w:eastAsia="en-US"/>
        </w:rPr>
        <w:t>, Application no 14032/88, judgment of November 23, 1993.</w:t>
      </w:r>
    </w:p>
    <w:p w:rsidR="00334474" w:rsidRPr="00FA47A4" w:rsidRDefault="00334474" w:rsidP="00CD5FCA">
      <w:pPr>
        <w:numPr>
          <w:ilvl w:val="0"/>
          <w:numId w:val="191"/>
        </w:numPr>
        <w:jc w:val="both"/>
        <w:rPr>
          <w:rFonts w:eastAsia="MS Mincho"/>
          <w:lang w:val="it-IT" w:eastAsia="en-US"/>
        </w:rPr>
      </w:pPr>
      <w:r w:rsidRPr="00FA47A4">
        <w:rPr>
          <w:rFonts w:eastAsia="MS Mincho"/>
          <w:i/>
          <w:lang w:val="it-IT" w:eastAsia="en-US"/>
        </w:rPr>
        <w:t>Colozza v. Italy</w:t>
      </w:r>
      <w:r w:rsidRPr="00FA47A4">
        <w:rPr>
          <w:rFonts w:eastAsia="MS Mincho"/>
          <w:lang w:val="it-IT" w:eastAsia="en-US"/>
        </w:rPr>
        <w:t>, 12.02.1985, Application no 9024/80.</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Sejdoviç v.  Italy</w:t>
      </w:r>
      <w:r w:rsidRPr="00FA47A4">
        <w:rPr>
          <w:rFonts w:eastAsia="MS Mincho"/>
          <w:lang w:val="en-US" w:eastAsia="en-US"/>
        </w:rPr>
        <w:t>, 24.03.2005, Application no 9808/02.</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Topic VI. Evidences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In total 18 classes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VI.1 General principles for evidence</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4 classes </w:t>
      </w:r>
    </w:p>
    <w:p w:rsidR="00334474" w:rsidRPr="00FA47A4" w:rsidRDefault="00334474" w:rsidP="00334474">
      <w:pPr>
        <w:pStyle w:val="NoSpacing"/>
        <w:jc w:val="both"/>
        <w:rPr>
          <w:rFonts w:eastAsia="MS Mincho"/>
          <w:b/>
        </w:rPr>
      </w:pPr>
    </w:p>
    <w:p w:rsidR="00334474" w:rsidRPr="00FA47A4" w:rsidRDefault="00334474" w:rsidP="00334474">
      <w:pPr>
        <w:pStyle w:val="NoSpacing"/>
        <w:jc w:val="both"/>
        <w:rPr>
          <w:rFonts w:eastAsia="MS Mincho"/>
        </w:rPr>
      </w:pPr>
      <w:r w:rsidRPr="00FA47A4">
        <w:rPr>
          <w:rFonts w:eastAsia="MS Mincho"/>
        </w:rPr>
        <w:t>1</w:t>
      </w:r>
      <w:r w:rsidRPr="00FA47A4">
        <w:rPr>
          <w:rFonts w:eastAsia="MS Mincho"/>
          <w:b/>
        </w:rPr>
        <w:t xml:space="preserve">. </w:t>
      </w:r>
      <w:r w:rsidRPr="00FA47A4">
        <w:rPr>
          <w:rFonts w:eastAsia="MS Mincho"/>
        </w:rPr>
        <w:t>Procedural system and rules of evidences. The acceptance of taxativity and of the freedom of evidences. 2. Fixing of facts object of evidence. 3. Clues and criteria of evaluation. 4. Evidencing reasoning based on clues: induction, deduction and abduction. Rules of experience. 5. Scientific, probabilistic laws, their characteristics. Postpositivizm and the evolution of the concept of science.  6. Principle of legitimacy. Pathological and physiological unusability of evidences. 7. Values of the declarations of the co-defendant and of the defend</w:t>
      </w:r>
      <w:r w:rsidR="0025557C" w:rsidRPr="00FA47A4">
        <w:rPr>
          <w:rFonts w:eastAsia="MS Mincho"/>
        </w:rPr>
        <w:t xml:space="preserve">ant in a connected process. </w:t>
      </w:r>
      <w:r w:rsidR="0025557C" w:rsidRPr="00FA47A4">
        <w:rPr>
          <w:rFonts w:eastAsia="MS Mincho"/>
        </w:rPr>
        <w:tab/>
      </w:r>
      <w:r w:rsidR="0025557C" w:rsidRPr="00FA47A4">
        <w:rPr>
          <w:rFonts w:eastAsia="MS Mincho"/>
        </w:rPr>
        <w:tab/>
      </w:r>
    </w:p>
    <w:p w:rsidR="00334474" w:rsidRPr="00FA47A4" w:rsidRDefault="00334474" w:rsidP="00334474">
      <w:pPr>
        <w:pStyle w:val="NoSpacing"/>
        <w:jc w:val="both"/>
        <w:rPr>
          <w:rFonts w:eastAsia="MS Mincho"/>
          <w:b/>
        </w:rPr>
      </w:pPr>
    </w:p>
    <w:p w:rsidR="00334474" w:rsidRPr="00FA47A4" w:rsidRDefault="00334474" w:rsidP="00334474">
      <w:pPr>
        <w:jc w:val="both"/>
        <w:rPr>
          <w:rFonts w:eastAsia="MS Mincho"/>
          <w:b/>
          <w:bCs/>
          <w:lang w:val="en-US" w:eastAsia="en-US"/>
        </w:rPr>
      </w:pPr>
      <w:r w:rsidRPr="00FA47A4">
        <w:rPr>
          <w:rFonts w:eastAsia="MS Mincho"/>
          <w:b/>
          <w:bCs/>
          <w:lang w:val="en-US" w:eastAsia="en-US"/>
        </w:rPr>
        <w:t>VI.2 Types of evidences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4</w:t>
      </w:r>
      <w:r w:rsidRPr="00FA47A4">
        <w:rPr>
          <w:rFonts w:eastAsia="MS Mincho"/>
          <w:b/>
          <w:lang w:val="en-US" w:eastAsia="en-US"/>
        </w:rPr>
        <w:t xml:space="preserve"> classes </w:t>
      </w:r>
    </w:p>
    <w:p w:rsidR="00334474" w:rsidRPr="00FA47A4" w:rsidRDefault="00334474" w:rsidP="00334474">
      <w:pPr>
        <w:jc w:val="both"/>
        <w:rPr>
          <w:rFonts w:eastAsia="MS Mincho"/>
          <w:lang w:val="en-US" w:eastAsia="en-US"/>
        </w:rPr>
      </w:pPr>
    </w:p>
    <w:p w:rsidR="00334474" w:rsidRPr="00FA47A4" w:rsidRDefault="00334474" w:rsidP="0025557C">
      <w:pPr>
        <w:pStyle w:val="NoSpacing"/>
        <w:jc w:val="both"/>
        <w:rPr>
          <w:rFonts w:eastAsia="MS Mincho"/>
        </w:rPr>
      </w:pPr>
      <w:r w:rsidRPr="00FA47A4">
        <w:rPr>
          <w:rFonts w:eastAsia="MS Mincho"/>
        </w:rPr>
        <w:t xml:space="preserve">1. Typical and atypical evidences. 2. Testimony. Indirect testimony and its limitations. 3. Non-compatibility with the duty of the witness. 4. Protection from self-incrimination. 5. Testimony and state and professional secret. 6. The responsibility of the witness. 7. The witness with concealed identity. 8. The interrogation of the defendant and of private parties. 9. The interrogation of the defendant in a connected process. 10. Conditions of confrontation and the importance of the </w:t>
      </w:r>
      <w:r w:rsidRPr="00FA47A4">
        <w:rPr>
          <w:rFonts w:eastAsia="MS Mincho"/>
          <w:i/>
        </w:rPr>
        <w:t>right of confrontation</w:t>
      </w:r>
      <w:r w:rsidRPr="00FA47A4">
        <w:rPr>
          <w:rFonts w:eastAsia="MS Mincho"/>
        </w:rPr>
        <w:t xml:space="preserve">. 11. Evidences of recognition and the possibility of the judicial error. 12. Judicial experiment. 13. Scientific evidence and the importance of contradictority. Experiment as an instrument for the inclusion of science in the process. 14. Material evidences. Meaning. 15. The </w:t>
      </w:r>
      <w:r w:rsidRPr="00FA47A4">
        <w:rPr>
          <w:rFonts w:eastAsia="MS Mincho"/>
        </w:rPr>
        <w:lastRenderedPageBreak/>
        <w:t>document as an historical evidence. Types of the document. Circulation of evidences from out of the process.</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VI.3 Instruments of looking for the evidence</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4</w:t>
      </w:r>
      <w:r w:rsidRPr="00FA47A4">
        <w:rPr>
          <w:rFonts w:eastAsia="MS Mincho"/>
          <w:b/>
          <w:lang w:val="en-US" w:eastAsia="en-US"/>
        </w:rPr>
        <w:t xml:space="preserve"> classes </w:t>
      </w:r>
    </w:p>
    <w:p w:rsidR="00334474" w:rsidRPr="00FA47A4" w:rsidRDefault="00334474" w:rsidP="00334474">
      <w:pPr>
        <w:jc w:val="both"/>
        <w:rPr>
          <w:rFonts w:eastAsia="MS Mincho"/>
          <w:b/>
          <w:bCs/>
          <w:lang w:val="en-US" w:eastAsia="en-US"/>
        </w:rPr>
      </w:pPr>
    </w:p>
    <w:p w:rsidR="00334474" w:rsidRPr="00FA47A4" w:rsidRDefault="00334474" w:rsidP="00334474">
      <w:pPr>
        <w:jc w:val="both"/>
        <w:rPr>
          <w:rFonts w:eastAsia="MS Mincho"/>
          <w:b/>
          <w:bCs/>
          <w:lang w:val="en-US" w:eastAsia="en-US"/>
        </w:rPr>
      </w:pPr>
      <w:r w:rsidRPr="00FA47A4">
        <w:rPr>
          <w:rFonts w:eastAsia="MS Mincho"/>
          <w:bCs/>
          <w:lang w:val="en-US" w:eastAsia="en-US"/>
        </w:rPr>
        <w:t>1. Observation and taking of biological samples</w:t>
      </w:r>
      <w:r w:rsidRPr="00FA47A4">
        <w:rPr>
          <w:rFonts w:eastAsia="MS Mincho"/>
          <w:lang w:val="en-US" w:eastAsia="en-US"/>
        </w:rPr>
        <w:t>. 2. Controls. Conditions of observation. Sequestrations during the control. 3. Evidencing sequestration. Object of sequestration. Rules of preservation. 4. Protection from sequestrations before the court. 5. Eavesdropping. Meaning. 6. Discipline of eavesdropping and the taking of phone tables. 7. Environmental eavesdropping and the difference from the record of the conversation from one of those being present.</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VI.4 The evaluation of evidences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2</w:t>
      </w:r>
      <w:r w:rsidRPr="00FA47A4">
        <w:rPr>
          <w:rFonts w:eastAsia="MS Mincho"/>
          <w:b/>
          <w:lang w:val="en-US" w:eastAsia="en-US"/>
        </w:rPr>
        <w:t xml:space="preserve"> classes </w:t>
      </w:r>
    </w:p>
    <w:p w:rsidR="00334474" w:rsidRPr="00FA47A4" w:rsidRDefault="00334474" w:rsidP="00334474">
      <w:pPr>
        <w:jc w:val="both"/>
        <w:rPr>
          <w:rFonts w:eastAsia="MS Mincho"/>
          <w:b/>
          <w:bCs/>
          <w:lang w:val="en-US" w:eastAsia="en-US"/>
        </w:rPr>
      </w:pPr>
    </w:p>
    <w:p w:rsidR="00334474" w:rsidRPr="00FA47A4" w:rsidRDefault="00334474" w:rsidP="00334474">
      <w:pPr>
        <w:jc w:val="both"/>
        <w:rPr>
          <w:rFonts w:eastAsia="MS Mincho"/>
          <w:b/>
          <w:lang w:val="en-US" w:eastAsia="en-US"/>
        </w:rPr>
      </w:pPr>
      <w:r w:rsidRPr="00FA47A4">
        <w:rPr>
          <w:rFonts w:eastAsia="MS Mincho"/>
          <w:b/>
          <w:bCs/>
          <w:lang w:val="en-US" w:eastAsia="en-US"/>
        </w:rPr>
        <w:t>VI.5 Seminar. Discussion of judgments of the Constitutional Court and of the High Court for evidences. Practical assignment</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      </w:t>
      </w:r>
      <w:r w:rsidRPr="00FA47A4">
        <w:rPr>
          <w:rFonts w:eastAsia="MS Mincho"/>
          <w:b/>
          <w:bCs/>
          <w:lang w:val="en-US" w:eastAsia="en-US"/>
        </w:rPr>
        <w:tab/>
        <w:t xml:space="preserve"> 4</w:t>
      </w:r>
      <w:r w:rsidRPr="00FA47A4">
        <w:rPr>
          <w:rFonts w:eastAsia="MS Mincho"/>
          <w:b/>
          <w:lang w:val="en-US" w:eastAsia="en-US"/>
        </w:rPr>
        <w:t xml:space="preserve"> classes</w:t>
      </w:r>
      <w:r w:rsidRPr="00FA47A4">
        <w:rPr>
          <w:rFonts w:eastAsia="MS Mincho"/>
          <w:b/>
          <w:lang w:val="en-US" w:eastAsia="en-US"/>
        </w:rPr>
        <w:tab/>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lang w:val="en-US"/>
        </w:rPr>
      </w:pPr>
      <w:r w:rsidRPr="00FA47A4">
        <w:rPr>
          <w:rFonts w:eastAsia="MS Mincho"/>
          <w:b/>
          <w:lang w:val="en-US"/>
        </w:rPr>
        <w:t>Methodology:</w:t>
      </w:r>
      <w:r w:rsidRPr="00FA47A4">
        <w:rPr>
          <w:rFonts w:eastAsia="MS Mincho"/>
          <w:lang w:val="en-US"/>
        </w:rPr>
        <w:t xml:space="preserve"> Lecture, questions, discussions  </w:t>
      </w:r>
    </w:p>
    <w:p w:rsidR="00334474" w:rsidRPr="00FA47A4" w:rsidRDefault="00334474" w:rsidP="00334474">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Conso, Giovanni.,  Grevi, Vittorio.  “</w:t>
      </w:r>
      <w:r w:rsidRPr="00FA47A4">
        <w:rPr>
          <w:rFonts w:eastAsia="MS Mincho"/>
          <w:i/>
          <w:lang w:val="it-IT" w:eastAsia="en-US"/>
        </w:rPr>
        <w:t>Compendio di procedura penale</w:t>
      </w:r>
      <w:r w:rsidRPr="00FA47A4">
        <w:rPr>
          <w:rFonts w:eastAsia="MS Mincho"/>
          <w:lang w:val="it-IT" w:eastAsia="en-US"/>
        </w:rPr>
        <w:t>”, CEDAM, Terza edizione, 2006.</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Giudicelli-Delage, G. (sous la direction de), Les tranformations de l’administration de la preuve pénale, perspectives comparées, UMR de Droit Comparée de Paris, Volume 12, Société de Législation Comparée, Paris 2006.</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Cordero, Franco. “</w:t>
      </w:r>
      <w:r w:rsidRPr="00FA47A4">
        <w:rPr>
          <w:rFonts w:eastAsia="MS Mincho"/>
          <w:i/>
          <w:lang w:val="it-IT" w:eastAsia="en-US"/>
        </w:rPr>
        <w:t>Procedura penale”</w:t>
      </w:r>
      <w:r w:rsidRPr="00FA47A4">
        <w:rPr>
          <w:rFonts w:eastAsia="MS Mincho"/>
          <w:lang w:val="it-IT" w:eastAsia="en-US"/>
        </w:rPr>
        <w:t>, Ottava edizione, Giuffrè Editore, 2006.</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Gjika, Grigor. “</w:t>
      </w:r>
      <w:r w:rsidRPr="00FA47A4">
        <w:rPr>
          <w:rFonts w:eastAsia="MS Mincho"/>
          <w:i/>
          <w:lang w:val="en-US" w:eastAsia="en-US"/>
        </w:rPr>
        <w:t>The truth and the evaluation of evidences in the criminal process,</w:t>
      </w:r>
      <w:r w:rsidRPr="00FA47A4">
        <w:rPr>
          <w:rFonts w:eastAsia="MS Mincho"/>
          <w:lang w:val="en-US" w:eastAsia="en-US"/>
        </w:rPr>
        <w:t>” People’s Justice, no. 1, January – March 1977.</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Group of authors, Ceriminal procedure of the PSRA (General part), editored by Grigor Gjika, UT “Enver Hoxha”, Faculty of political and judicial sciences, Tirana, 1988.</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Group of authors (Catalano E.M. etc.), Prova penale e metodo scientifico, UTET Giuridica, 2009.</w:t>
      </w:r>
    </w:p>
    <w:p w:rsidR="00334474" w:rsidRPr="00FA47A4" w:rsidRDefault="00334474" w:rsidP="00CD5FCA">
      <w:pPr>
        <w:numPr>
          <w:ilvl w:val="0"/>
          <w:numId w:val="192"/>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xml:space="preserve">” 2013. </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Ligori, Henrik. “</w:t>
      </w:r>
      <w:r w:rsidRPr="00FA47A4">
        <w:rPr>
          <w:rFonts w:eastAsia="MS Mincho"/>
          <w:i/>
          <w:lang w:val="en-US" w:eastAsia="en-US"/>
        </w:rPr>
        <w:t>On the problem of the unique evidence in the criminal process,</w:t>
      </w:r>
      <w:r w:rsidRPr="00FA47A4">
        <w:rPr>
          <w:rFonts w:eastAsia="MS Mincho"/>
          <w:lang w:val="en-US" w:eastAsia="en-US"/>
        </w:rPr>
        <w:t>” “Jeta Juridike” journal, no. December 4, 2013.</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Smibert, Jon. “</w:t>
      </w:r>
      <w:r w:rsidRPr="00FA47A4">
        <w:rPr>
          <w:rFonts w:eastAsia="MS Mincho"/>
          <w:i/>
          <w:lang w:val="en-US" w:eastAsia="en-US"/>
        </w:rPr>
        <w:t>Principles of evidences,</w:t>
      </w:r>
      <w:r w:rsidRPr="00FA47A4">
        <w:rPr>
          <w:rFonts w:eastAsia="MS Mincho"/>
          <w:lang w:val="en-US" w:eastAsia="en-US"/>
        </w:rPr>
        <w:t>” Pristine, 2014.</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Guinchard, Serge., Buisson, Jacques. “</w:t>
      </w:r>
      <w:r w:rsidRPr="00FA47A4">
        <w:rPr>
          <w:rFonts w:eastAsia="MS Mincho"/>
          <w:i/>
          <w:lang w:val="en-US" w:eastAsia="en-US"/>
        </w:rPr>
        <w:t>Procédure pénale</w:t>
      </w:r>
      <w:r w:rsidRPr="00FA47A4">
        <w:rPr>
          <w:rFonts w:eastAsia="MS Mincho"/>
          <w:lang w:val="en-US" w:eastAsia="en-US"/>
        </w:rPr>
        <w:t>”, 4e édition, Litec, 2008.</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Lozzi, Gilberto. “</w:t>
      </w:r>
      <w:r w:rsidRPr="00FA47A4">
        <w:rPr>
          <w:rFonts w:eastAsia="MS Mincho"/>
          <w:i/>
          <w:lang w:val="it-IT" w:eastAsia="en-US"/>
        </w:rPr>
        <w:t>Lezioni di procedura penale”</w:t>
      </w:r>
      <w:r w:rsidRPr="00FA47A4">
        <w:rPr>
          <w:rFonts w:eastAsia="MS Mincho"/>
          <w:lang w:val="it-IT" w:eastAsia="en-US"/>
        </w:rPr>
        <w:t>, G. Giappichelli Editore, Terza edizione, 2000.</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Murphy, Peter. “</w:t>
      </w:r>
      <w:r w:rsidRPr="00FA47A4">
        <w:rPr>
          <w:rFonts w:eastAsia="MS Mincho"/>
          <w:i/>
          <w:lang w:val="en-US" w:eastAsia="en-US"/>
        </w:rPr>
        <w:t>Murphy on evidence,</w:t>
      </w:r>
      <w:r w:rsidRPr="00FA47A4">
        <w:rPr>
          <w:rFonts w:eastAsia="MS Mincho"/>
          <w:lang w:val="en-US" w:eastAsia="en-US"/>
        </w:rPr>
        <w:t>” UET Press, 2009.</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Pirdeni, Luan. “</w:t>
      </w:r>
      <w:r w:rsidRPr="00FA47A4">
        <w:rPr>
          <w:rFonts w:eastAsia="MS Mincho"/>
          <w:i/>
          <w:lang w:val="en-US" w:eastAsia="en-US"/>
        </w:rPr>
        <w:t>Introduction to logic (revised edition</w:t>
      </w:r>
      <w:r w:rsidRPr="00FA47A4">
        <w:rPr>
          <w:rFonts w:eastAsia="MS Mincho"/>
          <w:lang w:val="en-US" w:eastAsia="en-US"/>
        </w:rPr>
        <w:t>),” “Koçi”Edition, 2008.</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J. Vishinski, Andrei. “</w:t>
      </w:r>
      <w:r w:rsidRPr="00FA47A4">
        <w:rPr>
          <w:rFonts w:eastAsia="MS Mincho"/>
          <w:i/>
          <w:lang w:val="en-US" w:eastAsia="en-US"/>
        </w:rPr>
        <w:t>Theory of judicial evidences in the Soviet law,</w:t>
      </w:r>
      <w:r w:rsidRPr="00FA47A4">
        <w:rPr>
          <w:rFonts w:eastAsia="MS Mincho"/>
          <w:lang w:val="en-US" w:eastAsia="en-US"/>
        </w:rPr>
        <w:t>” Edition of the Ministry of Justice of the Peoples Socialist Republic of Albania, Tirana, 1948.</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La prova penale</w:t>
      </w:r>
      <w:r w:rsidRPr="00FA47A4">
        <w:rPr>
          <w:rFonts w:eastAsia="MS Mincho"/>
          <w:lang w:val="it-IT" w:eastAsia="en-US"/>
        </w:rPr>
        <w:t>”, Quarta edizione, CEDAM, 2000.</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 xml:space="preserve">European Council of the European Union, Resolution on individuals who cooperate with the judicial process in the fight against international organized crime (97/C 10/01), December 20, 1996. </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 xml:space="preserve">European Council of the European Union, Resolution on the protection of witnesses in the fight against international organized crime (95/C 327/04), November 23, 1995. </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 xml:space="preserve">Committee of Ministers of the Council of Europe, Recommendation Rec (2005)9 to member states on the protection of witnesses and collaborators of justice.  </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 xml:space="preserve">Committee of Ministers of the Council of Europe, Recommendation no. R (97)13 to member states concerning intimidation of witnesses and the rights of the defense. </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lastRenderedPageBreak/>
        <w:t>Judgments of the High Court</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876, date 21.12.2005, K.B.</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00-2010-1134 of the Judgment (775), date 14.7.2010, F.D., I.M.</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00-2010-1473 of the Judgment (1031), date 7.12.2010, V.T etc.</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291, date 20.3.2007, A.R.</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00-2013-636 of the Judgment (97), date 20.3.2013, A.V.</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00-2012-977 of the Judgment (88), date 21.3.2012, A.H. and R.SH.</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00-2013-577 of the Judgment (77), date 6.3.2013, S.G and J.K.</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Judgments of the Constitutional Court</w:t>
      </w:r>
    </w:p>
    <w:p w:rsidR="00334474" w:rsidRPr="00FA47A4" w:rsidRDefault="00334474" w:rsidP="00CD5FCA">
      <w:pPr>
        <w:numPr>
          <w:ilvl w:val="0"/>
          <w:numId w:val="194"/>
        </w:numPr>
        <w:jc w:val="both"/>
        <w:rPr>
          <w:rFonts w:eastAsia="MS Mincho"/>
          <w:lang w:val="en-US" w:eastAsia="en-US"/>
        </w:rPr>
      </w:pPr>
      <w:r w:rsidRPr="00FA47A4">
        <w:rPr>
          <w:rFonts w:eastAsia="MS Mincho"/>
          <w:lang w:val="en-US" w:eastAsia="en-US"/>
        </w:rPr>
        <w:t>No. 19, date 18.9.2008, Shkurti.</w:t>
      </w:r>
    </w:p>
    <w:p w:rsidR="00334474" w:rsidRPr="00FA47A4" w:rsidRDefault="00334474" w:rsidP="00CD5FCA">
      <w:pPr>
        <w:numPr>
          <w:ilvl w:val="0"/>
          <w:numId w:val="194"/>
        </w:numPr>
        <w:jc w:val="both"/>
        <w:rPr>
          <w:rFonts w:eastAsia="MS Mincho"/>
          <w:lang w:val="en-US" w:eastAsia="en-US"/>
        </w:rPr>
      </w:pPr>
      <w:r w:rsidRPr="00FA47A4">
        <w:rPr>
          <w:rFonts w:eastAsia="MS Mincho"/>
          <w:lang w:val="en-US" w:eastAsia="en-US"/>
        </w:rPr>
        <w:t>No. 23, date 23.7.2009, Grori.</w:t>
      </w:r>
    </w:p>
    <w:p w:rsidR="00334474" w:rsidRPr="00FA47A4" w:rsidRDefault="00334474" w:rsidP="00CD5FCA">
      <w:pPr>
        <w:numPr>
          <w:ilvl w:val="0"/>
          <w:numId w:val="194"/>
        </w:numPr>
        <w:jc w:val="both"/>
        <w:rPr>
          <w:rFonts w:eastAsia="MS Mincho"/>
          <w:lang w:val="en-US" w:eastAsia="en-US"/>
        </w:rPr>
      </w:pPr>
      <w:r w:rsidRPr="00FA47A4">
        <w:rPr>
          <w:rFonts w:eastAsia="MS Mincho"/>
          <w:lang w:val="en-US" w:eastAsia="en-US"/>
        </w:rPr>
        <w:t>No. 8, date 28.2.2012, Hasani.</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Doorson v.  Holland</w:t>
      </w:r>
      <w:r w:rsidRPr="00FA47A4">
        <w:rPr>
          <w:rFonts w:eastAsia="MS Mincho"/>
          <w:lang w:val="en-US" w:eastAsia="en-US"/>
        </w:rPr>
        <w:t>, 26/3/1996, Application no 20524/92.</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Ellis and Sims and Martin v. The United Kingdom</w:t>
      </w:r>
      <w:r w:rsidRPr="00FA47A4">
        <w:rPr>
          <w:rFonts w:eastAsia="MS Mincho"/>
          <w:lang w:val="en-US" w:eastAsia="en-US"/>
        </w:rPr>
        <w:t>, 25/04/2012, Application no 46099/06.</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Kok v.  Holland</w:t>
      </w:r>
      <w:r w:rsidRPr="00FA47A4">
        <w:rPr>
          <w:rFonts w:eastAsia="MS Mincho"/>
          <w:lang w:val="en-US" w:eastAsia="en-US"/>
        </w:rPr>
        <w:t>, 4/7/2000, Application no 43149/98.</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Kostovski v.  Holland</w:t>
      </w:r>
      <w:r w:rsidRPr="00FA47A4">
        <w:rPr>
          <w:rFonts w:eastAsia="MS Mincho"/>
          <w:lang w:val="en-US" w:eastAsia="en-US"/>
        </w:rPr>
        <w:t>, 20/11/1989, Application no 11.</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Lüdi v.   Swiss</w:t>
      </w:r>
      <w:r w:rsidRPr="00FA47A4">
        <w:rPr>
          <w:rFonts w:eastAsia="MS Mincho"/>
          <w:lang w:val="en-US" w:eastAsia="en-US"/>
        </w:rPr>
        <w:t>, 15//6/1992. Application no 12433/86.</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Unterpertinger v.  Austria</w:t>
      </w:r>
      <w:r w:rsidRPr="00FA47A4">
        <w:rPr>
          <w:rFonts w:eastAsia="MS Mincho"/>
          <w:lang w:val="en-US" w:eastAsia="en-US"/>
        </w:rPr>
        <w:t>, 24/11/1986, Application no 9120/80.</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Van Mechelen and Others v. Holland</w:t>
      </w:r>
      <w:r w:rsidRPr="00FA47A4">
        <w:rPr>
          <w:rFonts w:eastAsia="MS Mincho"/>
          <w:lang w:val="en-US" w:eastAsia="en-US"/>
        </w:rPr>
        <w:t>, 23/4/1997, Application no 21363/93.</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Visser v.  Holland</w:t>
      </w:r>
      <w:r w:rsidRPr="00FA47A4">
        <w:rPr>
          <w:rFonts w:eastAsia="MS Mincho"/>
          <w:lang w:val="en-US" w:eastAsia="en-US"/>
        </w:rPr>
        <w:t>, 14/02/2002, Application no 26668/95.</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Windisch v.  Austria</w:t>
      </w:r>
      <w:r w:rsidRPr="00FA47A4">
        <w:rPr>
          <w:rFonts w:eastAsia="MS Mincho"/>
          <w:lang w:val="en-US" w:eastAsia="en-US"/>
        </w:rPr>
        <w:t>, 27/9/1990, Application no 12489/86.</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Al-Khawaja and Tahery v. The United Kingdom</w:t>
      </w:r>
      <w:r w:rsidRPr="00FA47A4">
        <w:rPr>
          <w:rFonts w:eastAsia="MS Mincho"/>
          <w:lang w:val="en-US" w:eastAsia="en-US"/>
        </w:rPr>
        <w:t>, Application no 26766/05 and 22228/06, judgment of the  date 15.12.2011.</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Balliu v.   Albania</w:t>
      </w:r>
      <w:r w:rsidRPr="00FA47A4">
        <w:rPr>
          <w:rFonts w:eastAsia="MS Mincho"/>
          <w:lang w:val="en-US" w:eastAsia="en-US"/>
        </w:rPr>
        <w:t>, Application no 74727/01, judgment of June 16, 2005.</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Saïdi v.   France</w:t>
      </w:r>
      <w:r w:rsidRPr="00FA47A4">
        <w:rPr>
          <w:rFonts w:eastAsia="MS Mincho"/>
          <w:lang w:val="en-US" w:eastAsia="en-US"/>
        </w:rPr>
        <w:t>, Application no 14647/89, judgment of September 20,  1993.</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Gani v.   Spain</w:t>
      </w:r>
      <w:r w:rsidRPr="00FA47A4">
        <w:rPr>
          <w:rFonts w:eastAsia="MS Mincho"/>
          <w:lang w:val="en-US" w:eastAsia="en-US"/>
        </w:rPr>
        <w:t>, Application no 61800/08, judgment of February 19,  2013.</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p>
    <w:p w:rsidR="00334474" w:rsidRPr="00FA47A4" w:rsidRDefault="00334474" w:rsidP="00334474">
      <w:pPr>
        <w:jc w:val="both"/>
        <w:rPr>
          <w:rFonts w:eastAsia="MS Mincho"/>
          <w:b/>
          <w:lang w:val="en-US" w:eastAsia="en-US"/>
        </w:rPr>
      </w:pPr>
      <w:r w:rsidRPr="00FA47A4">
        <w:rPr>
          <w:rFonts w:eastAsia="MS Mincho"/>
          <w:b/>
          <w:lang w:val="en-US" w:eastAsia="en-US"/>
        </w:rPr>
        <w:t>Topic VII. Measures of personal safety</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In total   15 classes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bCs/>
          <w:lang w:val="en-US" w:eastAsia="en-US"/>
        </w:rPr>
        <w:t>VII.1 General Principles for the fixing of measures of personal safety</w:t>
      </w:r>
      <w:r w:rsidRPr="00FA47A4">
        <w:rPr>
          <w:rFonts w:eastAsia="MS Mincho"/>
          <w:b/>
          <w:bCs/>
          <w:lang w:val="en-US" w:eastAsia="en-US"/>
        </w:rPr>
        <w:tab/>
        <w:t xml:space="preserve">           </w:t>
      </w:r>
      <w:r w:rsidRPr="00FA47A4">
        <w:rPr>
          <w:rFonts w:eastAsia="MS Mincho"/>
          <w:b/>
          <w:bCs/>
          <w:lang w:val="en-US" w:eastAsia="en-US"/>
        </w:rPr>
        <w:tab/>
        <w:t>2 classes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334474" w:rsidRPr="00FA47A4" w:rsidRDefault="00334474" w:rsidP="00334474">
      <w:pPr>
        <w:jc w:val="both"/>
        <w:rPr>
          <w:rFonts w:eastAsia="MS Mincho"/>
          <w:b/>
          <w:bCs/>
          <w:lang w:val="en-US" w:eastAsia="en-US"/>
        </w:rPr>
      </w:pPr>
    </w:p>
    <w:p w:rsidR="00334474" w:rsidRPr="00FA47A4" w:rsidRDefault="00334474" w:rsidP="00334474">
      <w:pPr>
        <w:pStyle w:val="ListParagraph"/>
        <w:ind w:left="0"/>
        <w:jc w:val="both"/>
        <w:rPr>
          <w:rFonts w:eastAsia="MS Mincho"/>
          <w:lang w:val="en-US" w:eastAsia="en-US"/>
        </w:rPr>
      </w:pPr>
      <w:r w:rsidRPr="00FA47A4">
        <w:rPr>
          <w:rFonts w:eastAsia="MS Mincho"/>
          <w:lang w:val="en-US" w:eastAsia="en-US"/>
        </w:rPr>
        <w:t xml:space="preserve">1. Features of evidencing proceeding in the theme of measures of safety. 2. Personal measures of safety and the system of criminal procedure. 3. Legal reserve and reserve of jurisdiction. 4. General conditions of application: meaning of reasonable suspicion and the standard of evidence. 5. Necessities of safety. 6. Criteria for the selection of the measure: Principles of adaptability, proportionality and escalation ( arrest in prison as </w:t>
      </w:r>
      <w:r w:rsidRPr="00FA47A4">
        <w:rPr>
          <w:rFonts w:eastAsia="MS Mincho"/>
          <w:i/>
          <w:lang w:val="en-US" w:eastAsia="en-US"/>
        </w:rPr>
        <w:t xml:space="preserve">extrema ratio </w:t>
      </w:r>
      <w:r w:rsidRPr="00FA47A4">
        <w:rPr>
          <w:rFonts w:eastAsia="MS Mincho"/>
          <w:lang w:val="en-US" w:eastAsia="en-US"/>
        </w:rPr>
        <w:t>). 7. Replacement and unification of measures of safety.</w:t>
      </w:r>
    </w:p>
    <w:p w:rsidR="00334474" w:rsidRPr="00FA47A4" w:rsidRDefault="00334474" w:rsidP="00334474">
      <w:pPr>
        <w:ind w:left="360"/>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VII.2</w:t>
      </w:r>
      <w:r w:rsidRPr="00FA47A4">
        <w:rPr>
          <w:rFonts w:eastAsia="MS Mincho"/>
          <w:b/>
          <w:lang w:val="en-US" w:eastAsia="en-US"/>
        </w:rPr>
        <w:tab/>
        <w:t>Seminar with illustration of practical cases, examples from the Jurisprudence of the HC and the ECtHR jurisprudence</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2 classes </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VII.3 Types of restrictive measures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2 classes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lang w:val="en-US" w:eastAsia="en-US"/>
        </w:rPr>
        <w:lastRenderedPageBreak/>
        <w:t xml:space="preserve">1. Prohibition to go abroad. 2. Obligation to go to the judicial police. 3. Prohibition and the obligation to stay in a certain place. 4. Property guarantee. 5. Arrest at home. 6. Arrest in prison. 7. Temporary stay at a psychiatric hospital.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VII.4 Prohibitive measures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1 class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lang w:val="en-US" w:eastAsia="en-US"/>
        </w:rPr>
        <w:t xml:space="preserve">1. Suspension of the exercise of a duty in the civil service. 2. Temporary prohibition of the exercise of certain professional or commercial activities.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bCs/>
          <w:lang w:val="en-US" w:eastAsia="en-US"/>
        </w:rPr>
        <w:t>VII.5 Measures of property safety</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1 class </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lang w:val="en-US" w:eastAsia="en-US"/>
        </w:rPr>
      </w:pPr>
      <w:r w:rsidRPr="00FA47A4">
        <w:rPr>
          <w:rFonts w:eastAsia="MS Mincho"/>
          <w:lang w:val="en-US" w:eastAsia="en-US"/>
        </w:rPr>
        <w:t xml:space="preserve">1. Conservative sequestration. 2. Preventive sequestration. </w:t>
      </w:r>
    </w:p>
    <w:p w:rsidR="00334474" w:rsidRPr="00FA47A4" w:rsidRDefault="00334474" w:rsidP="00334474">
      <w:pPr>
        <w:jc w:val="both"/>
        <w:rPr>
          <w:rFonts w:eastAsia="MS Mincho"/>
          <w:b/>
          <w:bCs/>
          <w:lang w:val="en-US" w:eastAsia="en-US"/>
        </w:rPr>
      </w:pPr>
    </w:p>
    <w:p w:rsidR="00334474" w:rsidRPr="00FA47A4" w:rsidRDefault="00334474" w:rsidP="00334474">
      <w:pPr>
        <w:jc w:val="both"/>
        <w:rPr>
          <w:rFonts w:eastAsia="MS Mincho"/>
          <w:b/>
          <w:bCs/>
          <w:lang w:val="en-US" w:eastAsia="en-US"/>
        </w:rPr>
      </w:pPr>
      <w:r w:rsidRPr="00FA47A4">
        <w:rPr>
          <w:rFonts w:eastAsia="MS Mincho"/>
          <w:b/>
          <w:lang w:val="en-US" w:eastAsia="en-US"/>
        </w:rPr>
        <w:t>THE BEGINNING OF THE SECOND SEMESTER</w:t>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r w:rsidRPr="00FA47A4">
        <w:rPr>
          <w:rFonts w:eastAsia="MS Mincho"/>
          <w:bCs/>
          <w:lang w:val="en-US" w:eastAsia="en-US"/>
        </w:rPr>
        <w:tab/>
      </w:r>
    </w:p>
    <w:p w:rsidR="00334474" w:rsidRPr="00FA47A4" w:rsidRDefault="00334474" w:rsidP="00334474">
      <w:pPr>
        <w:jc w:val="both"/>
        <w:rPr>
          <w:rFonts w:eastAsia="MS Mincho"/>
          <w:b/>
          <w:lang w:val="en-US" w:eastAsia="en-US"/>
        </w:rPr>
      </w:pPr>
      <w:r w:rsidRPr="00FA47A4">
        <w:rPr>
          <w:rFonts w:eastAsia="MS Mincho"/>
          <w:b/>
          <w:bCs/>
          <w:lang w:val="en-US" w:eastAsia="en-US"/>
        </w:rPr>
        <w:t>VII.6 Fixing and application of safety measures. Limits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4</w:t>
      </w:r>
      <w:r w:rsidRPr="00FA47A4">
        <w:rPr>
          <w:rFonts w:eastAsia="MS Mincho"/>
          <w:b/>
          <w:lang w:val="en-US" w:eastAsia="en-US"/>
        </w:rPr>
        <w:t xml:space="preserve"> classes </w:t>
      </w:r>
    </w:p>
    <w:p w:rsidR="00334474" w:rsidRPr="00FA47A4" w:rsidRDefault="00334474" w:rsidP="00334474">
      <w:pPr>
        <w:jc w:val="both"/>
        <w:rPr>
          <w:rFonts w:eastAsia="MS Mincho"/>
          <w:bCs/>
          <w:lang w:val="en-US" w:eastAsia="en-US"/>
        </w:rPr>
      </w:pPr>
    </w:p>
    <w:p w:rsidR="00334474" w:rsidRPr="00FA47A4" w:rsidRDefault="00334474" w:rsidP="00334474">
      <w:pPr>
        <w:jc w:val="both"/>
        <w:rPr>
          <w:rFonts w:eastAsia="MS Mincho"/>
          <w:lang w:val="en-US" w:eastAsia="en-US"/>
        </w:rPr>
      </w:pPr>
      <w:r w:rsidRPr="00FA47A4">
        <w:rPr>
          <w:rFonts w:eastAsia="MS Mincho"/>
          <w:bCs/>
          <w:lang w:val="en-US" w:eastAsia="en-US"/>
        </w:rPr>
        <w:t>1. The initiative of the prosecutor and the control of the judiciary on the basis of the acts attached. 2. The application of the safety measure and the declaration of the leaving of the person</w:t>
      </w:r>
      <w:r w:rsidRPr="00FA47A4">
        <w:rPr>
          <w:rFonts w:eastAsia="MS Mincho"/>
          <w:lang w:val="en-US" w:eastAsia="en-US"/>
        </w:rPr>
        <w:t xml:space="preserve">. 3. Interrogation and the guarantee of contradictority. 4. Revocation, replacement and deletion. 5. Causes of the deletion of safety measures. 6. Limits of the duration of safety measures. 6. Compensation for unfair imprisonment. </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Cs/>
          <w:lang w:val="en-US" w:eastAsia="en-US"/>
        </w:rPr>
      </w:pPr>
      <w:r w:rsidRPr="00FA47A4">
        <w:rPr>
          <w:rFonts w:eastAsia="MS Mincho"/>
          <w:b/>
          <w:bCs/>
          <w:lang w:val="en-US" w:eastAsia="en-US"/>
        </w:rPr>
        <w:t>VII.7. Seminar with debates on the judicial practice. Discussion of the ECtHR jurisprudence on safety measures. Practical exercises for the formulation of procedural acts.</w:t>
      </w:r>
      <w:r w:rsidRPr="00FA47A4">
        <w:rPr>
          <w:rFonts w:eastAsia="MS Mincho"/>
          <w:bCs/>
          <w:lang w:val="en-US" w:eastAsia="en-US"/>
        </w:rPr>
        <w:t xml:space="preserve">           </w:t>
      </w:r>
      <w:r w:rsidRPr="00FA47A4">
        <w:rPr>
          <w:rFonts w:eastAsia="MS Mincho"/>
          <w:b/>
          <w:bCs/>
          <w:lang w:val="en-US" w:eastAsia="en-US"/>
        </w:rPr>
        <w:t>3</w:t>
      </w:r>
      <w:r w:rsidRPr="00FA47A4">
        <w:rPr>
          <w:rFonts w:eastAsia="MS Mincho"/>
          <w:b/>
          <w:lang w:val="en-US" w:eastAsia="en-US"/>
        </w:rPr>
        <w:t xml:space="preserve"> classes </w:t>
      </w:r>
    </w:p>
    <w:p w:rsidR="00334474" w:rsidRPr="00FA47A4" w:rsidRDefault="00334474" w:rsidP="00334474">
      <w:pPr>
        <w:jc w:val="both"/>
        <w:rPr>
          <w:rFonts w:eastAsia="MS Mincho"/>
          <w:b/>
          <w:bCs/>
          <w:lang w:val="en-US" w:eastAsia="en-US"/>
        </w:rPr>
      </w:pPr>
    </w:p>
    <w:p w:rsidR="00334474" w:rsidRPr="00FA47A4" w:rsidRDefault="00334474" w:rsidP="00334474">
      <w:pPr>
        <w:jc w:val="both"/>
        <w:rPr>
          <w:rFonts w:eastAsia="MS Mincho"/>
          <w:lang w:val="en-US"/>
        </w:rPr>
      </w:pPr>
      <w:r w:rsidRPr="00FA47A4">
        <w:rPr>
          <w:rFonts w:eastAsia="MS Mincho"/>
          <w:b/>
          <w:lang w:val="en-US"/>
        </w:rPr>
        <w:t>Methodology:</w:t>
      </w:r>
      <w:r w:rsidRPr="00FA47A4">
        <w:rPr>
          <w:rFonts w:eastAsia="MS Mincho"/>
          <w:lang w:val="en-US"/>
        </w:rPr>
        <w:t xml:space="preserve"> Lecture, questions, discussions  </w:t>
      </w:r>
    </w:p>
    <w:p w:rsidR="00334474" w:rsidRPr="00FA47A4" w:rsidRDefault="00334474" w:rsidP="00334474">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196"/>
        </w:numPr>
        <w:jc w:val="both"/>
        <w:rPr>
          <w:rFonts w:eastAsia="MS Mincho"/>
          <w:bCs/>
          <w:lang w:val="it-IT" w:eastAsia="en-US"/>
        </w:rPr>
      </w:pPr>
      <w:r w:rsidRPr="00FA47A4">
        <w:rPr>
          <w:rFonts w:eastAsia="MS Mincho"/>
          <w:bCs/>
          <w:lang w:val="it-IT" w:eastAsia="en-US"/>
        </w:rPr>
        <w:t>Gaito, Alfredo. “</w:t>
      </w:r>
      <w:r w:rsidRPr="00FA47A4">
        <w:rPr>
          <w:rFonts w:eastAsia="MS Mincho"/>
          <w:bCs/>
          <w:i/>
          <w:lang w:val="it-IT" w:eastAsia="en-US"/>
        </w:rPr>
        <w:t>Procedura penale</w:t>
      </w:r>
      <w:r w:rsidRPr="00FA47A4">
        <w:rPr>
          <w:rFonts w:eastAsia="MS Mincho"/>
          <w:bCs/>
          <w:lang w:val="it-IT" w:eastAsia="en-US"/>
        </w:rPr>
        <w:t xml:space="preserve">”, E-pub, Itinera, Guide giuridiche Ipsoa, Wolters Kluwer, 2015. </w:t>
      </w:r>
    </w:p>
    <w:p w:rsidR="00334474" w:rsidRPr="00FA47A4" w:rsidRDefault="00334474" w:rsidP="00CD5FCA">
      <w:pPr>
        <w:numPr>
          <w:ilvl w:val="0"/>
          <w:numId w:val="196"/>
        </w:numPr>
        <w:jc w:val="both"/>
        <w:rPr>
          <w:rFonts w:eastAsia="MS Mincho"/>
          <w:bCs/>
          <w:lang w:val="en-US" w:eastAsia="en-US"/>
        </w:rPr>
      </w:pPr>
      <w:r w:rsidRPr="00FA47A4">
        <w:rPr>
          <w:rFonts w:eastAsia="MS Mincho"/>
          <w:bCs/>
          <w:lang w:val="it-IT" w:eastAsia="en-US"/>
        </w:rPr>
        <w:t>Spangher, Giorgio. “</w:t>
      </w:r>
      <w:r w:rsidRPr="00FA47A4">
        <w:rPr>
          <w:rFonts w:eastAsia="MS Mincho"/>
          <w:bCs/>
          <w:i/>
          <w:lang w:val="it-IT" w:eastAsia="en-US"/>
        </w:rPr>
        <w:t>Pratica del processo penale</w:t>
      </w:r>
      <w:r w:rsidRPr="00FA47A4">
        <w:rPr>
          <w:rFonts w:eastAsia="MS Mincho"/>
          <w:bCs/>
          <w:lang w:val="it-IT" w:eastAsia="en-US"/>
        </w:rPr>
        <w:t xml:space="preserve">”, E-pub, Vol. </w:t>
      </w:r>
      <w:r w:rsidRPr="00FA47A4">
        <w:rPr>
          <w:rFonts w:eastAsia="MS Mincho"/>
          <w:bCs/>
          <w:lang w:val="en-US" w:eastAsia="en-US"/>
        </w:rPr>
        <w:t xml:space="preserve">III, CEDAM 2014. </w:t>
      </w:r>
    </w:p>
    <w:p w:rsidR="00334474" w:rsidRPr="00FA47A4" w:rsidRDefault="00334474" w:rsidP="00CD5FCA">
      <w:pPr>
        <w:numPr>
          <w:ilvl w:val="0"/>
          <w:numId w:val="196"/>
        </w:numPr>
        <w:jc w:val="both"/>
        <w:rPr>
          <w:rFonts w:eastAsia="MS Mincho"/>
          <w:bCs/>
          <w:lang w:val="en-US" w:eastAsia="en-US"/>
        </w:rPr>
      </w:pPr>
      <w:r w:rsidRPr="00FA47A4">
        <w:rPr>
          <w:rFonts w:eastAsia="MS Mincho"/>
          <w:bCs/>
          <w:lang w:val="it-IT" w:eastAsia="en-US"/>
        </w:rPr>
        <w:t xml:space="preserve">Islami, Halim., Hoxha, Artan., Panda,  Ilir. </w:t>
      </w:r>
      <w:r w:rsidRPr="00FA47A4">
        <w:rPr>
          <w:rFonts w:eastAsia="MS Mincho"/>
          <w:bCs/>
          <w:lang w:val="en-US" w:eastAsia="en-US"/>
        </w:rPr>
        <w:t>“</w:t>
      </w:r>
      <w:r w:rsidRPr="00FA47A4">
        <w:rPr>
          <w:rFonts w:eastAsia="MS Mincho"/>
          <w:bCs/>
          <w:i/>
          <w:lang w:val="en-US" w:eastAsia="en-US"/>
        </w:rPr>
        <w:t>Criminal Procedure,</w:t>
      </w:r>
      <w:r w:rsidRPr="00FA47A4">
        <w:rPr>
          <w:rFonts w:eastAsia="MS Mincho"/>
          <w:bCs/>
          <w:lang w:val="en-US" w:eastAsia="en-US"/>
        </w:rPr>
        <w:t>” 2013.</w:t>
      </w:r>
    </w:p>
    <w:p w:rsidR="00334474" w:rsidRPr="00FA47A4" w:rsidRDefault="00334474" w:rsidP="00CD5FCA">
      <w:pPr>
        <w:numPr>
          <w:ilvl w:val="0"/>
          <w:numId w:val="196"/>
        </w:numPr>
        <w:jc w:val="both"/>
        <w:rPr>
          <w:rFonts w:eastAsia="MS Mincho"/>
          <w:bCs/>
          <w:lang w:val="it-IT" w:eastAsia="en-US"/>
        </w:rPr>
      </w:pPr>
      <w:r w:rsidRPr="00FA47A4">
        <w:rPr>
          <w:rFonts w:eastAsia="MS Mincho"/>
          <w:bCs/>
          <w:lang w:val="it-IT" w:eastAsia="en-US"/>
        </w:rPr>
        <w:t>Tonini, Paolo. “</w:t>
      </w:r>
      <w:r w:rsidRPr="00FA47A4">
        <w:rPr>
          <w:rFonts w:eastAsia="MS Mincho"/>
          <w:bCs/>
          <w:i/>
          <w:lang w:val="it-IT" w:eastAsia="en-US"/>
        </w:rPr>
        <w:t>Manuale di procedura penale</w:t>
      </w:r>
      <w:r w:rsidRPr="00FA47A4">
        <w:rPr>
          <w:rFonts w:eastAsia="MS Mincho"/>
          <w:bCs/>
          <w:lang w:val="it-IT" w:eastAsia="en-US"/>
        </w:rPr>
        <w:t>”, 8° edizione, Giuffrè Editore, 2007.</w:t>
      </w:r>
    </w:p>
    <w:p w:rsidR="00334474" w:rsidRPr="00FA47A4" w:rsidRDefault="00334474" w:rsidP="00CD5FCA">
      <w:pPr>
        <w:numPr>
          <w:ilvl w:val="0"/>
          <w:numId w:val="196"/>
        </w:numPr>
        <w:jc w:val="both"/>
        <w:rPr>
          <w:rFonts w:eastAsia="MS Mincho"/>
          <w:bCs/>
          <w:lang w:val="it-IT" w:eastAsia="en-US"/>
        </w:rPr>
      </w:pPr>
      <w:r w:rsidRPr="00FA47A4">
        <w:rPr>
          <w:rFonts w:eastAsia="MS Mincho"/>
          <w:bCs/>
          <w:lang w:val="it-IT" w:eastAsia="en-US"/>
        </w:rPr>
        <w:t>Di Stefano, P., Gatti, G., Izzo, F., Marino, R. (a cura di), “</w:t>
      </w:r>
      <w:r w:rsidRPr="00FA47A4">
        <w:rPr>
          <w:rFonts w:eastAsia="MS Mincho"/>
          <w:bCs/>
          <w:i/>
          <w:lang w:val="it-IT" w:eastAsia="en-US"/>
        </w:rPr>
        <w:t>Codice di procedura penale anotato con la giurisprudenza</w:t>
      </w:r>
      <w:r w:rsidRPr="00FA47A4">
        <w:rPr>
          <w:rFonts w:eastAsia="MS Mincho"/>
          <w:bCs/>
          <w:lang w:val="it-IT" w:eastAsia="en-US"/>
        </w:rPr>
        <w:t>”, XXIII Edizione, Simone, ottobre 2015.</w:t>
      </w:r>
    </w:p>
    <w:p w:rsidR="00334474" w:rsidRPr="00FA47A4" w:rsidRDefault="00334474" w:rsidP="00CD5FCA">
      <w:pPr>
        <w:numPr>
          <w:ilvl w:val="0"/>
          <w:numId w:val="196"/>
        </w:numPr>
        <w:jc w:val="both"/>
        <w:rPr>
          <w:rFonts w:eastAsia="MS Mincho"/>
          <w:bCs/>
          <w:lang w:val="en-US" w:eastAsia="en-US"/>
        </w:rPr>
      </w:pPr>
      <w:r w:rsidRPr="00FA47A4">
        <w:rPr>
          <w:rFonts w:eastAsia="MS Mincho"/>
          <w:lang w:val="en-US" w:eastAsia="en-US"/>
        </w:rPr>
        <w:t>Recommendation</w:t>
      </w:r>
      <w:r w:rsidRPr="00FA47A4">
        <w:rPr>
          <w:rFonts w:eastAsia="MS Mincho"/>
          <w:bCs/>
          <w:lang w:val="en-US" w:eastAsia="en-US"/>
        </w:rPr>
        <w:t xml:space="preserve"> of the Council of Ministers of the CoE (2006)13, of September 27,  2006, </w:t>
      </w:r>
      <w:r w:rsidRPr="00FA47A4">
        <w:rPr>
          <w:lang w:val="en-US"/>
        </w:rPr>
        <w:t>on the use of remand in custody, the conditions in which it takes place and the provision of safeguards against abuse</w:t>
      </w:r>
      <w:r w:rsidRPr="00FA47A4">
        <w:rPr>
          <w:rFonts w:eastAsia="MS Mincho"/>
          <w:bCs/>
          <w:lang w:val="en-US" w:eastAsia="en-US"/>
        </w:rPr>
        <w:t xml:space="preserve">. </w:t>
      </w:r>
    </w:p>
    <w:p w:rsidR="00334474" w:rsidRPr="00FA47A4" w:rsidRDefault="00334474" w:rsidP="00334474">
      <w:pPr>
        <w:jc w:val="both"/>
        <w:rPr>
          <w:rFonts w:eastAsia="MS Mincho"/>
          <w:bCs/>
          <w:lang w:val="en-US" w:eastAsia="en-US"/>
        </w:rPr>
      </w:pPr>
    </w:p>
    <w:p w:rsidR="00334474" w:rsidRPr="00FA47A4" w:rsidRDefault="00334474" w:rsidP="00334474">
      <w:pPr>
        <w:jc w:val="both"/>
        <w:rPr>
          <w:rFonts w:eastAsia="MS Mincho"/>
          <w:b/>
          <w:bCs/>
          <w:lang w:val="en-US" w:eastAsia="en-US"/>
        </w:rPr>
      </w:pPr>
      <w:r w:rsidRPr="00FA47A4">
        <w:rPr>
          <w:rFonts w:eastAsia="MS Mincho"/>
          <w:b/>
          <w:lang w:val="en-US" w:eastAsia="en-US"/>
        </w:rPr>
        <w:t xml:space="preserve">Judgments of the </w:t>
      </w:r>
      <w:r w:rsidRPr="00FA47A4">
        <w:rPr>
          <w:rFonts w:eastAsia="MS Mincho"/>
          <w:b/>
          <w:bCs/>
          <w:lang w:val="en-US" w:eastAsia="en-US"/>
        </w:rPr>
        <w:t>High Court</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 xml:space="preserve">No. 279, date 4.6.2008. </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 xml:space="preserve">No. 4, date 24.6.2009, Dulaj (UCHC). </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 xml:space="preserve">No. 00-2013-1124 of the judgment (223), date 10.7.2013, Ymeri (PCHC). </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 xml:space="preserve">No. 00-2014-393 of the judgment (20), date 29.1.2014, Tushaj (PCHC). </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 xml:space="preserve">No. 00-2013-1578 of the judgment (289), date 13.11.2013, Kaca (PCHC). </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No. 135 of the judgment, date 27.5.2009, Kotri (PCHC).</w:t>
      </w:r>
    </w:p>
    <w:p w:rsidR="00334474" w:rsidRPr="00FA47A4" w:rsidRDefault="00334474" w:rsidP="00334474">
      <w:pPr>
        <w:jc w:val="both"/>
        <w:rPr>
          <w:rFonts w:eastAsia="MS Mincho"/>
          <w:bCs/>
          <w:lang w:val="en-US" w:eastAsia="en-US"/>
        </w:rPr>
      </w:pPr>
    </w:p>
    <w:p w:rsidR="00334474" w:rsidRPr="00FA47A4" w:rsidRDefault="00334474" w:rsidP="00334474">
      <w:pPr>
        <w:jc w:val="both"/>
        <w:rPr>
          <w:rFonts w:eastAsia="MS Mincho"/>
          <w:b/>
          <w:bCs/>
          <w:lang w:val="en-US" w:eastAsia="en-US"/>
        </w:rPr>
      </w:pPr>
      <w:r w:rsidRPr="00FA47A4">
        <w:rPr>
          <w:rFonts w:eastAsia="MS Mincho"/>
          <w:b/>
          <w:lang w:val="en-US" w:eastAsia="en-US"/>
        </w:rPr>
        <w:t xml:space="preserve">Judgments of the </w:t>
      </w:r>
      <w:r w:rsidRPr="00FA47A4">
        <w:rPr>
          <w:rFonts w:eastAsia="MS Mincho"/>
          <w:b/>
          <w:bCs/>
          <w:lang w:val="en-US" w:eastAsia="en-US"/>
        </w:rPr>
        <w:t>Constitutional Court</w:t>
      </w:r>
    </w:p>
    <w:p w:rsidR="00334474" w:rsidRPr="00FA47A4" w:rsidRDefault="00334474" w:rsidP="00CD5FCA">
      <w:pPr>
        <w:numPr>
          <w:ilvl w:val="0"/>
          <w:numId w:val="198"/>
        </w:numPr>
        <w:jc w:val="both"/>
        <w:rPr>
          <w:rFonts w:eastAsia="MS Mincho"/>
          <w:bCs/>
          <w:lang w:val="en-US" w:eastAsia="en-US"/>
        </w:rPr>
      </w:pPr>
      <w:r w:rsidRPr="00FA47A4">
        <w:rPr>
          <w:rFonts w:eastAsia="MS Mincho"/>
          <w:bCs/>
          <w:lang w:val="en-US" w:eastAsia="en-US"/>
        </w:rPr>
        <w:t>No. 37, date 24.12.2010, Hajdari.</w:t>
      </w:r>
    </w:p>
    <w:p w:rsidR="00334474" w:rsidRPr="00FA47A4" w:rsidRDefault="00334474" w:rsidP="00CD5FCA">
      <w:pPr>
        <w:numPr>
          <w:ilvl w:val="0"/>
          <w:numId w:val="198"/>
        </w:numPr>
        <w:jc w:val="both"/>
        <w:rPr>
          <w:rFonts w:eastAsia="MS Mincho"/>
          <w:bCs/>
          <w:lang w:val="en-US" w:eastAsia="en-US"/>
        </w:rPr>
      </w:pPr>
      <w:r w:rsidRPr="00FA47A4">
        <w:rPr>
          <w:rFonts w:eastAsia="MS Mincho"/>
          <w:bCs/>
          <w:lang w:val="en-US" w:eastAsia="en-US"/>
        </w:rPr>
        <w:t xml:space="preserve">No. 8, date 27.2.2014, Dhima. </w:t>
      </w:r>
    </w:p>
    <w:p w:rsidR="00334474" w:rsidRPr="00FA47A4" w:rsidRDefault="00334474" w:rsidP="00334474">
      <w:pPr>
        <w:jc w:val="both"/>
        <w:rPr>
          <w:rFonts w:eastAsia="MS Mincho"/>
          <w:bCs/>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lastRenderedPageBreak/>
        <w:t xml:space="preserve">Judgments of the European Court of Human Rights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Fox. Hartley and Campbell v. The United Kingdom</w:t>
      </w:r>
      <w:r w:rsidRPr="00FA47A4">
        <w:rPr>
          <w:rFonts w:eastAsia="MS Mincho"/>
          <w:bCs/>
          <w:lang w:val="en-US" w:eastAsia="en-US"/>
        </w:rPr>
        <w:t>, Applications 12244/86, 12245/86, 12383/86  of August 30, 1990.</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Labita v. Italy</w:t>
      </w:r>
      <w:r w:rsidRPr="00FA47A4">
        <w:rPr>
          <w:rFonts w:eastAsia="MS Mincho"/>
          <w:bCs/>
          <w:lang w:val="en-US" w:eastAsia="en-US"/>
        </w:rPr>
        <w:t>, Application 26772/95, of April 6,  2000.</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Murray v. The United Kingdom</w:t>
      </w:r>
      <w:r w:rsidRPr="00FA47A4">
        <w:rPr>
          <w:rFonts w:eastAsia="MS Mincho"/>
          <w:bCs/>
          <w:lang w:val="en-US" w:eastAsia="en-US"/>
        </w:rPr>
        <w:t xml:space="preserve">, Application 14310/88, of October 28, 1994.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Loukanov v.  Bulgaria</w:t>
      </w:r>
      <w:r w:rsidRPr="00FA47A4">
        <w:rPr>
          <w:rFonts w:eastAsia="MS Mincho"/>
          <w:bCs/>
          <w:lang w:val="en-US" w:eastAsia="en-US"/>
        </w:rPr>
        <w:t>, Application no. 21915/93, judgment of the Commission of January 12, 1995.</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Brogan and the Others v. The United Kingdom</w:t>
      </w:r>
      <w:r w:rsidRPr="00FA47A4">
        <w:rPr>
          <w:rFonts w:eastAsia="MS Mincho"/>
          <w:bCs/>
          <w:lang w:val="en-US" w:eastAsia="en-US"/>
        </w:rPr>
        <w:t>, Applications 11209/84, 11234/84, 11266/84, 11386/85 of November 29,  1988.</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Bykov v.   Russia</w:t>
      </w:r>
      <w:r w:rsidRPr="00FA47A4">
        <w:rPr>
          <w:rFonts w:eastAsia="MS Mincho"/>
          <w:bCs/>
          <w:lang w:val="en-US" w:eastAsia="en-US"/>
        </w:rPr>
        <w:t xml:space="preserve">, Application 4378/02, of March 10,  2009.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Smirnova v.   Russia</w:t>
      </w:r>
      <w:r w:rsidRPr="00FA47A4">
        <w:rPr>
          <w:rFonts w:eastAsia="MS Mincho"/>
          <w:bCs/>
          <w:lang w:val="en-US" w:eastAsia="en-US"/>
        </w:rPr>
        <w:t>, Applications 46133/99 and 48183/99, of October 24, 2003.</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Sejdoviç v. Italy</w:t>
      </w:r>
      <w:r w:rsidRPr="00FA47A4">
        <w:rPr>
          <w:rFonts w:eastAsia="MS Mincho"/>
          <w:bCs/>
          <w:lang w:val="en-US" w:eastAsia="en-US"/>
        </w:rPr>
        <w:t>, March 24, 2005, Application no 9808/02;</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Colozza v. Italy</w:t>
      </w:r>
      <w:r w:rsidRPr="00FA47A4">
        <w:rPr>
          <w:rFonts w:eastAsia="MS Mincho"/>
          <w:bCs/>
          <w:lang w:val="en-US" w:eastAsia="en-US"/>
        </w:rPr>
        <w:t>, of February 12, 1985, Application no 9024/80.</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The Others v. The United Kingdom</w:t>
      </w:r>
      <w:r w:rsidRPr="00FA47A4">
        <w:rPr>
          <w:rFonts w:eastAsia="MS Mincho"/>
          <w:bCs/>
          <w:lang w:val="en-US" w:eastAsia="en-US"/>
        </w:rPr>
        <w:t xml:space="preserve">, Application no. 3455/05, Grand Chamber, judgment of February 19, 2009.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Aquilina v.  Malta</w:t>
      </w:r>
      <w:r w:rsidRPr="00FA47A4">
        <w:rPr>
          <w:rFonts w:eastAsia="MS Mincho"/>
          <w:bCs/>
          <w:lang w:val="en-US" w:eastAsia="en-US"/>
        </w:rPr>
        <w:t xml:space="preserve">, Application no. 25642/94, judgment of April 20, 1999;  </w:t>
      </w:r>
      <w:r w:rsidRPr="00FA47A4">
        <w:rPr>
          <w:rFonts w:eastAsia="MS Mincho"/>
          <w:bCs/>
          <w:i/>
          <w:lang w:val="en-US" w:eastAsia="en-US"/>
        </w:rPr>
        <w:t xml:space="preserve">Kampanis v. Greece, </w:t>
      </w:r>
      <w:r w:rsidRPr="00FA47A4">
        <w:rPr>
          <w:rFonts w:eastAsia="MS Mincho"/>
          <w:bCs/>
          <w:lang w:val="en-US" w:eastAsia="en-US"/>
        </w:rPr>
        <w:t xml:space="preserve">Application no. 17977/91, judgment of July 13,  1995.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McKay v. The United Kingdom</w:t>
      </w:r>
      <w:r w:rsidRPr="00FA47A4">
        <w:rPr>
          <w:rFonts w:eastAsia="MS Mincho"/>
          <w:bCs/>
          <w:lang w:val="en-US" w:eastAsia="en-US"/>
        </w:rPr>
        <w:t xml:space="preserve">, Application no. 543/03, Great Chamber, judgment of October 3, 2006.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Reinprecht v. Austria</w:t>
      </w:r>
      <w:r w:rsidRPr="00FA47A4">
        <w:rPr>
          <w:rFonts w:eastAsia="MS Mincho"/>
          <w:bCs/>
          <w:lang w:val="en-US" w:eastAsia="en-US"/>
        </w:rPr>
        <w:t xml:space="preserve">, Application no. 67175/01, judgment of November 15, 2005.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Varga v. Romania</w:t>
      </w:r>
      <w:r w:rsidRPr="00FA47A4">
        <w:rPr>
          <w:rFonts w:eastAsia="MS Mincho"/>
          <w:bCs/>
          <w:lang w:val="en-US" w:eastAsia="en-US"/>
        </w:rPr>
        <w:t xml:space="preserve">, Application no. 73957/01, judgment of April 1, 2008.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Viorel Burzo v. Romania</w:t>
      </w:r>
      <w:r w:rsidRPr="00FA47A4">
        <w:rPr>
          <w:rFonts w:eastAsia="MS Mincho"/>
          <w:bCs/>
          <w:lang w:val="en-US" w:eastAsia="en-US"/>
        </w:rPr>
        <w:t>, Application no. 75109/01 et 12639/02, judgment of June 30,  2009.</w:t>
      </w:r>
    </w:p>
    <w:p w:rsidR="00334474" w:rsidRPr="00FA47A4" w:rsidRDefault="00334474" w:rsidP="00334474">
      <w:pPr>
        <w:jc w:val="both"/>
        <w:rPr>
          <w:rFonts w:eastAsia="MS Mincho"/>
          <w:b/>
          <w:bCs/>
          <w:lang w:val="en-US" w:eastAsia="en-US"/>
        </w:rPr>
      </w:pPr>
    </w:p>
    <w:p w:rsidR="00334474" w:rsidRPr="00FA47A4" w:rsidRDefault="00334474" w:rsidP="00334474">
      <w:pPr>
        <w:jc w:val="both"/>
        <w:rPr>
          <w:rFonts w:eastAsia="MS Mincho"/>
          <w:b/>
          <w:bCs/>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Topic VIII. Preliminary investigations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In total 25 classes</w:t>
      </w:r>
    </w:p>
    <w:p w:rsidR="00334474" w:rsidRPr="00FA47A4" w:rsidRDefault="00334474" w:rsidP="00334474">
      <w:pPr>
        <w:jc w:val="both"/>
        <w:rPr>
          <w:rFonts w:eastAsia="MS Mincho"/>
          <w:b/>
          <w:bCs/>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VIII.1 General provisions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2</w:t>
      </w:r>
      <w:r w:rsidRPr="00FA47A4">
        <w:rPr>
          <w:rFonts w:eastAsia="MS Mincho"/>
          <w:b/>
          <w:lang w:val="en-US" w:eastAsia="en-US"/>
        </w:rPr>
        <w:t xml:space="preserve"> classes </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lang w:val="en-US" w:eastAsia="en-US"/>
        </w:rPr>
      </w:pPr>
      <w:r w:rsidRPr="00FA47A4">
        <w:rPr>
          <w:rFonts w:eastAsia="MS Mincho"/>
          <w:lang w:val="en-US" w:eastAsia="en-US"/>
        </w:rPr>
        <w:t xml:space="preserve">1. Organs charged with preliminary investigations and their competences. 2. The aim of preliminary investigations. 3. The judge for preliminary investigations. 4. The obligation for the preservation of secret and its duration. 5. The right of the victim for information. </w:t>
      </w:r>
    </w:p>
    <w:p w:rsidR="00334474" w:rsidRPr="00FA47A4" w:rsidRDefault="00334474" w:rsidP="00334474">
      <w:pPr>
        <w:tabs>
          <w:tab w:val="left" w:pos="284"/>
        </w:tabs>
        <w:jc w:val="both"/>
        <w:rPr>
          <w:rFonts w:eastAsia="MS Mincho"/>
          <w:b/>
          <w:lang w:val="en-US" w:eastAsia="en-US"/>
        </w:rPr>
      </w:pPr>
    </w:p>
    <w:p w:rsidR="00334474" w:rsidRPr="00FA47A4" w:rsidRDefault="00334474" w:rsidP="00334474">
      <w:pPr>
        <w:tabs>
          <w:tab w:val="left" w:pos="284"/>
        </w:tabs>
        <w:jc w:val="both"/>
        <w:rPr>
          <w:rFonts w:eastAsia="MS Mincho"/>
          <w:b/>
          <w:lang w:val="en-US" w:eastAsia="en-US"/>
        </w:rPr>
      </w:pPr>
      <w:r w:rsidRPr="00FA47A4">
        <w:rPr>
          <w:rFonts w:eastAsia="MS Mincho"/>
          <w:b/>
          <w:lang w:val="en-US" w:eastAsia="en-US"/>
        </w:rPr>
        <w:t>VIII.2 Notification of the criminal offence and conditions of proceeding</w:t>
      </w:r>
      <w:r w:rsidRPr="00FA47A4">
        <w:rPr>
          <w:rFonts w:eastAsia="MS Mincho"/>
          <w:b/>
          <w:lang w:val="en-US" w:eastAsia="en-US"/>
        </w:rPr>
        <w:tab/>
      </w:r>
      <w:r w:rsidRPr="00FA47A4">
        <w:rPr>
          <w:rFonts w:eastAsia="MS Mincho"/>
          <w:b/>
          <w:bCs/>
          <w:lang w:val="en-US" w:eastAsia="en-US"/>
        </w:rPr>
        <w:t>2</w:t>
      </w:r>
      <w:r w:rsidRPr="00FA47A4">
        <w:rPr>
          <w:rFonts w:eastAsia="MS Mincho"/>
          <w:b/>
          <w:lang w:val="en-US" w:eastAsia="en-US"/>
        </w:rPr>
        <w:t xml:space="preserve"> classes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lang w:val="en-US" w:eastAsia="en-US"/>
        </w:rPr>
        <w:t>1. Denunciation. 2. Appealing, rules. 3. The register of the notification of criminal offences. The importance of the writing of the name of the person. 3. Authorization to proceed, permitted actions. 4. Circumstances that do not permit the beginning of the proceeding; Judgment of the non-beginning and the guaranteeing role of the court.</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VIII.3</w:t>
      </w:r>
      <w:r w:rsidRPr="00FA47A4">
        <w:rPr>
          <w:rFonts w:eastAsia="MS Mincho"/>
          <w:lang w:val="en-US" w:eastAsia="en-US"/>
        </w:rPr>
        <w:t xml:space="preserve">. </w:t>
      </w:r>
      <w:r w:rsidRPr="00FA47A4">
        <w:rPr>
          <w:rFonts w:eastAsia="MS Mincho"/>
          <w:b/>
          <w:lang w:val="en-US" w:eastAsia="en-US"/>
        </w:rPr>
        <w:t>The activity with the initiative of the judicial police</w:t>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pStyle w:val="ListParagraph"/>
        <w:ind w:left="0"/>
        <w:jc w:val="both"/>
        <w:rPr>
          <w:rFonts w:eastAsia="MS Mincho"/>
          <w:lang w:val="en-US" w:eastAsia="en-US"/>
        </w:rPr>
      </w:pPr>
      <w:r w:rsidRPr="00FA47A4">
        <w:rPr>
          <w:rFonts w:eastAsia="MS Mincho"/>
          <w:lang w:val="en-US" w:eastAsia="en-US"/>
        </w:rPr>
        <w:t>1. Meaning of the activity on initiative. 2. The identification of the person in investigation, criminalistic scales, guarantees of protection. 3. The data from the person on whom are done investigations. 4. The data from the possible witness. 5. The usage of instruments of the search of evidence in the conditions of the activity on initiative. 6. Guarantees of the protection of the person. 7. The form of the documentation of the acts of JP. 8. Simulating actions. 9. Infiltration into a criminal group. 11. Controlled handover.</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b/>
          <w:lang w:val="en-US" w:eastAsia="en-US"/>
        </w:rPr>
        <w:t xml:space="preserve">VIII.4 Seminar on specific methods of investigations. ECtHR jurisprudence on the problem of provocation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2 classes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lastRenderedPageBreak/>
        <w:t>VIII.5 Measures of pre-safety: the arrest in flagrance and the detention of the suspected one for a crime.</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Cs/>
          <w:lang w:val="en-US" w:eastAsia="en-US"/>
        </w:rPr>
      </w:pPr>
      <w:r w:rsidRPr="00FA47A4">
        <w:rPr>
          <w:rFonts w:eastAsia="MS Mincho"/>
          <w:lang w:val="en-US" w:eastAsia="en-US"/>
        </w:rPr>
        <w:t>1. The meaning of the state of flagrance. 2. Conditions to proceed with the arrest in flagrance</w:t>
      </w:r>
      <w:r w:rsidRPr="00FA47A4">
        <w:rPr>
          <w:rFonts w:eastAsia="MS Mincho"/>
          <w:bCs/>
          <w:lang w:val="en-US" w:eastAsia="en-US"/>
        </w:rPr>
        <w:t>: obligatory and facultative arrest. 3. Detention of a suspected one for a crime. 4. The interrogation of the arrested one/of the blocked one from the prosecutor. 5. Cases of immediate release. 6. Meaning of evaluation and the possible fixing of safety measures; functional autonomy of the decision-making of the court.</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VIII.6 Seminar on pre-safety measures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1 class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334474" w:rsidRPr="00FA47A4" w:rsidRDefault="00334474" w:rsidP="00334474">
      <w:pPr>
        <w:jc w:val="both"/>
        <w:rPr>
          <w:rFonts w:eastAsia="MS Mincho"/>
          <w:lang w:val="en-US" w:eastAsia="en-US"/>
        </w:rPr>
      </w:pPr>
      <w:r w:rsidRPr="00FA47A4">
        <w:rPr>
          <w:rFonts w:eastAsia="MS Mincho"/>
          <w:b/>
          <w:lang w:val="en-US" w:eastAsia="en-US"/>
        </w:rPr>
        <w:t>VIII.7 Investigative activity of the prosecutor</w:t>
      </w:r>
      <w:r w:rsidRPr="00FA47A4">
        <w:rPr>
          <w:rFonts w:eastAsia="MS Mincho"/>
          <w:b/>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334474" w:rsidRPr="00FA47A4" w:rsidRDefault="00334474" w:rsidP="00334474">
      <w:pPr>
        <w:pStyle w:val="ListParagraph"/>
        <w:ind w:left="0"/>
        <w:jc w:val="both"/>
        <w:rPr>
          <w:rFonts w:eastAsia="MS Mincho"/>
          <w:b/>
          <w:lang w:val="en-US" w:eastAsia="en-US"/>
        </w:rPr>
      </w:pPr>
    </w:p>
    <w:p w:rsidR="00334474" w:rsidRPr="00FA47A4" w:rsidRDefault="00334474" w:rsidP="00334474">
      <w:pPr>
        <w:pStyle w:val="ListParagraph"/>
        <w:ind w:left="0"/>
        <w:jc w:val="both"/>
        <w:rPr>
          <w:rFonts w:eastAsia="MS Mincho"/>
          <w:lang w:val="en-US" w:eastAsia="en-US"/>
        </w:rPr>
      </w:pPr>
      <w:r w:rsidRPr="00FA47A4">
        <w:rPr>
          <w:rFonts w:eastAsia="MS Mincho"/>
          <w:b/>
          <w:lang w:val="en-US" w:eastAsia="en-US"/>
        </w:rPr>
        <w:t xml:space="preserve">1. </w:t>
      </w:r>
      <w:r w:rsidRPr="00FA47A4">
        <w:rPr>
          <w:rFonts w:eastAsia="MS Mincho"/>
          <w:lang w:val="en-US" w:eastAsia="en-US"/>
        </w:rPr>
        <w:t>Prosecutor as the head of investigations. 2. Relations between different prosecutions. 3. Invitation for presentation and the guarantees of the protection of the person. 4. Acts committed personally and those delegated ones. 4. Acts to look for the evidence and the guarantees of the protection of the person. 5. The documentation of the acts of the prosecutor.</w:t>
      </w:r>
    </w:p>
    <w:p w:rsidR="00334474" w:rsidRPr="00FA47A4" w:rsidRDefault="00334474" w:rsidP="00334474">
      <w:pPr>
        <w:pStyle w:val="ListParagraph"/>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VIII.8 The obtaining of evidence</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334474" w:rsidRPr="00FA47A4" w:rsidRDefault="00334474" w:rsidP="00334474">
      <w:pPr>
        <w:pStyle w:val="ListParagraph"/>
        <w:ind w:left="0"/>
        <w:jc w:val="both"/>
        <w:rPr>
          <w:rFonts w:eastAsia="MS Mincho"/>
          <w:lang w:val="en-US" w:eastAsia="en-US"/>
        </w:rPr>
      </w:pPr>
    </w:p>
    <w:p w:rsidR="00334474" w:rsidRPr="00FA47A4" w:rsidRDefault="00334474" w:rsidP="00334474">
      <w:pPr>
        <w:pStyle w:val="ListParagraph"/>
        <w:ind w:left="0"/>
        <w:jc w:val="both"/>
        <w:rPr>
          <w:rFonts w:eastAsia="MS Mincho"/>
          <w:lang w:val="en-US" w:eastAsia="en-US"/>
        </w:rPr>
      </w:pPr>
      <w:r w:rsidRPr="00FA47A4">
        <w:rPr>
          <w:rFonts w:eastAsia="MS Mincho"/>
          <w:lang w:val="en-US" w:eastAsia="en-US"/>
        </w:rPr>
        <w:t xml:space="preserve">1. General knowledge. 2. Cases of the obtaining of evidence. 3. Contradictority in the procedure of the obtaining of evidence. 4. The development of the seance. 5. The extension of the obtaining of the evidence and the usability of the obtained evidence. 6. Problems of the formation of the judging troop. </w:t>
      </w:r>
    </w:p>
    <w:p w:rsidR="00334474" w:rsidRPr="00FA47A4" w:rsidRDefault="00334474" w:rsidP="00334474">
      <w:pPr>
        <w:pStyle w:val="ListParagraph"/>
        <w:jc w:val="both"/>
        <w:rPr>
          <w:rFonts w:eastAsia="MS Mincho"/>
          <w:lang w:val="en-US" w:eastAsia="en-US"/>
        </w:rPr>
      </w:pPr>
      <w:r w:rsidRPr="00FA47A4">
        <w:rPr>
          <w:rFonts w:eastAsia="MS Mincho"/>
          <w:lang w:val="en-US" w:eastAsia="en-US"/>
        </w:rPr>
        <w:tab/>
      </w:r>
      <w:r w:rsidRPr="00FA47A4">
        <w:rPr>
          <w:rFonts w:eastAsia="MS Mincho"/>
          <w:lang w:val="en-US" w:eastAsia="en-US"/>
        </w:rPr>
        <w:tab/>
        <w:t xml:space="preserve">          </w:t>
      </w:r>
      <w:r w:rsidRPr="00FA47A4">
        <w:rPr>
          <w:rFonts w:eastAsia="MS Mincho"/>
          <w:lang w:val="en-US" w:eastAsia="en-US"/>
        </w:rPr>
        <w:tab/>
      </w:r>
      <w:r w:rsidRPr="00FA47A4">
        <w:rPr>
          <w:rFonts w:eastAsia="MS Mincho"/>
          <w:lang w:val="en-US" w:eastAsia="en-US"/>
        </w:rPr>
        <w:tab/>
      </w:r>
    </w:p>
    <w:p w:rsidR="00334474" w:rsidRPr="00FA47A4" w:rsidRDefault="00334474" w:rsidP="00334474">
      <w:pPr>
        <w:jc w:val="both"/>
        <w:rPr>
          <w:rFonts w:eastAsia="MS Mincho"/>
          <w:b/>
          <w:lang w:val="en-US" w:eastAsia="en-US"/>
        </w:rPr>
      </w:pPr>
      <w:r w:rsidRPr="00FA47A4">
        <w:rPr>
          <w:rFonts w:eastAsia="MS Mincho"/>
          <w:b/>
          <w:lang w:val="en-US" w:eastAsia="en-US"/>
        </w:rPr>
        <w:t>VIII.9 Limits of the completion of preliminary investigations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jc w:val="both"/>
        <w:rPr>
          <w:rFonts w:eastAsia="MS Mincho"/>
          <w:lang w:val="en-US" w:eastAsia="en-US"/>
        </w:rPr>
      </w:pPr>
    </w:p>
    <w:p w:rsidR="00334474" w:rsidRPr="00FA47A4" w:rsidRDefault="00334474" w:rsidP="00334474">
      <w:pPr>
        <w:pStyle w:val="ListParagraph"/>
        <w:ind w:left="0"/>
        <w:jc w:val="both"/>
        <w:rPr>
          <w:rFonts w:eastAsia="MS Mincho"/>
          <w:lang w:val="en-US" w:eastAsia="en-US"/>
        </w:rPr>
      </w:pPr>
      <w:r w:rsidRPr="00FA47A4">
        <w:rPr>
          <w:rFonts w:eastAsia="MS Mincho"/>
          <w:lang w:val="en-US" w:eastAsia="en-US"/>
        </w:rPr>
        <w:t>1. Limits, their importance. 2. The extension of the limit. 3. Consequences of thenon-respectation of the limit of preliminary investigations. 4. Cases of the suspension of investigations and the concept of the re-start of investigations.</w:t>
      </w:r>
    </w:p>
    <w:p w:rsidR="00334474" w:rsidRPr="00FA47A4" w:rsidRDefault="00334474" w:rsidP="00334474">
      <w:pPr>
        <w:pStyle w:val="ListParagraph"/>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VIII.10 Seminar with debates and discussion of cases of the judicial practice</w:t>
      </w:r>
      <w:r w:rsidRPr="00FA47A4">
        <w:rPr>
          <w:rFonts w:eastAsia="MS Mincho"/>
          <w:b/>
          <w:bCs/>
          <w:lang w:val="en-US" w:eastAsia="en-US"/>
        </w:rPr>
        <w:tab/>
        <w:t xml:space="preserve">         </w:t>
      </w:r>
      <w:r w:rsidRPr="00FA47A4">
        <w:rPr>
          <w:rFonts w:eastAsia="MS Mincho"/>
          <w:b/>
          <w:bCs/>
          <w:lang w:val="en-US" w:eastAsia="en-US"/>
        </w:rPr>
        <w:tab/>
        <w:t xml:space="preserve">1 class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VIII.11 Completion of the investigations, competences of the judge of the preliminary investigations </w:t>
      </w:r>
      <w:r w:rsidRPr="00FA47A4">
        <w:rPr>
          <w:rFonts w:eastAsia="MS Mincho"/>
          <w:b/>
          <w:lang w:val="en-US" w:eastAsia="en-US"/>
        </w:rPr>
        <w:tab/>
        <w:t xml:space="preserve">4 classes </w:t>
      </w:r>
    </w:p>
    <w:p w:rsidR="00334474" w:rsidRPr="00FA47A4" w:rsidRDefault="00334474" w:rsidP="00334474">
      <w:pPr>
        <w:jc w:val="both"/>
        <w:rPr>
          <w:rFonts w:eastAsia="MS Mincho"/>
          <w:lang w:val="en-US" w:eastAsia="en-US"/>
        </w:rPr>
      </w:pPr>
    </w:p>
    <w:p w:rsidR="00334474" w:rsidRPr="00FA47A4" w:rsidRDefault="00334474" w:rsidP="00334474">
      <w:pPr>
        <w:pStyle w:val="ListParagraph"/>
        <w:ind w:left="0"/>
        <w:jc w:val="both"/>
        <w:rPr>
          <w:rFonts w:eastAsia="MS Mincho"/>
          <w:lang w:val="en-US" w:eastAsia="en-US"/>
        </w:rPr>
      </w:pPr>
      <w:r w:rsidRPr="00FA47A4">
        <w:rPr>
          <w:rFonts w:eastAsia="MS Mincho"/>
          <w:lang w:val="en-US" w:eastAsia="en-US"/>
        </w:rPr>
        <w:t>1. Manner of the completion of preliminary investigations. 2. Acts of the prosecutor and the guarantees of the protection of the person. 3. Meaning of prosecution, its obligatoriness and irreversibleness. 4. The suspension of the case for criminal violations and the request of suspension for crimes. 5. Request for judgment. 6. Preliminary séance and the disposition of the judge. 7. Guarantees of defense and of the victim. 8. Dispositions in the case of the absence of the defendant. 9. Revocation of the judgment for the stay of investigations. 10. The rule of two files.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VIII.12 Seminar with debates, practical formulation of the main acts and the discussion of the cases of the judicial practice</w:t>
      </w:r>
    </w:p>
    <w:p w:rsidR="00334474" w:rsidRPr="00FA47A4" w:rsidRDefault="00334474" w:rsidP="00334474">
      <w:pPr>
        <w:jc w:val="both"/>
        <w:rPr>
          <w:rFonts w:eastAsia="MS Mincho"/>
          <w:b/>
          <w:lang w:val="en-US" w:eastAsia="en-US"/>
        </w:rPr>
      </w:pP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3</w:t>
      </w:r>
      <w:r w:rsidRPr="00FA47A4">
        <w:rPr>
          <w:rFonts w:eastAsia="MS Mincho"/>
          <w:b/>
          <w:lang w:val="en-US" w:eastAsia="en-US"/>
        </w:rPr>
        <w:t xml:space="preserve"> classes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rPr>
      </w:pPr>
      <w:r w:rsidRPr="00FA47A4">
        <w:rPr>
          <w:rFonts w:eastAsia="MS Mincho"/>
          <w:b/>
          <w:lang w:val="en-US"/>
        </w:rPr>
        <w:t xml:space="preserve">Methodology: </w:t>
      </w:r>
      <w:r w:rsidRPr="00FA47A4">
        <w:rPr>
          <w:rFonts w:eastAsia="MS Mincho"/>
          <w:lang w:val="en-US"/>
        </w:rPr>
        <w:t xml:space="preserve">Lecture, questions, discussions. </w:t>
      </w:r>
    </w:p>
    <w:p w:rsidR="00334474" w:rsidRPr="00FA47A4" w:rsidRDefault="00334474" w:rsidP="00334474">
      <w:pPr>
        <w:jc w:val="both"/>
        <w:rPr>
          <w:rFonts w:eastAsia="MS Mincho"/>
          <w:b/>
          <w:lang w:val="en-US"/>
        </w:rPr>
      </w:pPr>
      <w:r w:rsidRPr="00FA47A4">
        <w:rPr>
          <w:rFonts w:eastAsia="MS Mincho"/>
          <w:b/>
          <w:lang w:val="en-US"/>
        </w:rPr>
        <w:t xml:space="preserve">Literature: </w:t>
      </w:r>
    </w:p>
    <w:p w:rsidR="00334474" w:rsidRPr="00FA47A4" w:rsidRDefault="00334474" w:rsidP="00CD5FCA">
      <w:pPr>
        <w:numPr>
          <w:ilvl w:val="0"/>
          <w:numId w:val="200"/>
        </w:numPr>
        <w:jc w:val="both"/>
        <w:rPr>
          <w:rFonts w:eastAsia="MS Mincho"/>
          <w:lang w:val="en-US" w:eastAsia="en-US"/>
        </w:rPr>
      </w:pPr>
      <w:r w:rsidRPr="00FA47A4">
        <w:rPr>
          <w:rFonts w:eastAsia="MS Mincho"/>
          <w:lang w:val="it-IT" w:eastAsia="en-US"/>
        </w:rPr>
        <w:t>Spangher, Giorgio. “</w:t>
      </w:r>
      <w:r w:rsidRPr="00FA47A4">
        <w:rPr>
          <w:rFonts w:eastAsia="MS Mincho"/>
          <w:i/>
          <w:lang w:val="it-IT" w:eastAsia="en-US"/>
        </w:rPr>
        <w:t>La pratica del processo penale”</w:t>
      </w:r>
      <w:r w:rsidRPr="00FA47A4">
        <w:rPr>
          <w:rFonts w:eastAsia="MS Mincho"/>
          <w:lang w:val="it-IT" w:eastAsia="en-US"/>
        </w:rPr>
        <w:t xml:space="preserve">, E-pub, Vol. </w:t>
      </w:r>
      <w:r w:rsidRPr="00FA47A4">
        <w:rPr>
          <w:rFonts w:eastAsia="MS Mincho"/>
          <w:lang w:val="en-US" w:eastAsia="en-US"/>
        </w:rPr>
        <w:t>II, CEDAM 2012.</w:t>
      </w:r>
    </w:p>
    <w:p w:rsidR="00334474" w:rsidRPr="00FA47A4" w:rsidRDefault="00334474" w:rsidP="00CD5FCA">
      <w:pPr>
        <w:numPr>
          <w:ilvl w:val="0"/>
          <w:numId w:val="200"/>
        </w:numPr>
        <w:jc w:val="both"/>
        <w:rPr>
          <w:rFonts w:eastAsia="MS Mincho"/>
          <w:lang w:val="it-IT" w:eastAsia="en-US"/>
        </w:rPr>
      </w:pPr>
      <w:r w:rsidRPr="00FA47A4">
        <w:rPr>
          <w:rFonts w:eastAsia="MS Mincho"/>
          <w:lang w:val="it-IT" w:eastAsia="en-US"/>
        </w:rPr>
        <w:lastRenderedPageBreak/>
        <w:t>Conso, Giovanni., Grevi, Antonio. “</w:t>
      </w:r>
      <w:r w:rsidRPr="00FA47A4">
        <w:rPr>
          <w:rFonts w:eastAsia="MS Mincho"/>
          <w:i/>
          <w:lang w:val="it-IT" w:eastAsia="en-US"/>
        </w:rPr>
        <w:t>Compendio di procedura penale</w:t>
      </w:r>
      <w:r w:rsidRPr="00FA47A4">
        <w:rPr>
          <w:rFonts w:eastAsia="MS Mincho"/>
          <w:lang w:val="it-IT" w:eastAsia="en-US"/>
        </w:rPr>
        <w:t>”, Terza edizione, Cedam, 2006.</w:t>
      </w:r>
    </w:p>
    <w:p w:rsidR="00334474" w:rsidRPr="00FA47A4" w:rsidRDefault="00334474" w:rsidP="00CD5FCA">
      <w:pPr>
        <w:numPr>
          <w:ilvl w:val="0"/>
          <w:numId w:val="200"/>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2013.</w:t>
      </w:r>
    </w:p>
    <w:p w:rsidR="00334474" w:rsidRPr="00FA47A4" w:rsidRDefault="00334474" w:rsidP="00CD5FCA">
      <w:pPr>
        <w:numPr>
          <w:ilvl w:val="0"/>
          <w:numId w:val="200"/>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8a edizione, Giuffrè Editore, Milano, 2007.</w:t>
      </w:r>
    </w:p>
    <w:p w:rsidR="00334474" w:rsidRPr="00FA47A4" w:rsidRDefault="00334474" w:rsidP="00CD5FCA">
      <w:pPr>
        <w:numPr>
          <w:ilvl w:val="0"/>
          <w:numId w:val="200"/>
        </w:numPr>
        <w:jc w:val="both"/>
        <w:rPr>
          <w:rFonts w:eastAsia="MS Mincho"/>
          <w:lang w:val="it-IT" w:eastAsia="en-US"/>
        </w:rPr>
      </w:pPr>
      <w:r w:rsidRPr="00FA47A4">
        <w:rPr>
          <w:rFonts w:eastAsia="MS Mincho"/>
          <w:lang w:val="it-IT" w:eastAsia="en-US"/>
        </w:rPr>
        <w:t>E. Costoris, Roberto. (a cura di), “</w:t>
      </w:r>
      <w:r w:rsidRPr="00FA47A4">
        <w:rPr>
          <w:rFonts w:eastAsia="MS Mincho"/>
          <w:i/>
          <w:lang w:val="it-IT" w:eastAsia="en-US"/>
        </w:rPr>
        <w:t>Manuale di procedura penale europea</w:t>
      </w:r>
      <w:r w:rsidRPr="00FA47A4">
        <w:rPr>
          <w:rFonts w:eastAsia="MS Mincho"/>
          <w:lang w:val="it-IT" w:eastAsia="en-US"/>
        </w:rPr>
        <w:t>”, Terza edizione, Giuffrè editore, 2017.</w:t>
      </w:r>
    </w:p>
    <w:p w:rsidR="00334474" w:rsidRPr="00FA47A4" w:rsidRDefault="00334474" w:rsidP="00CD5FCA">
      <w:pPr>
        <w:numPr>
          <w:ilvl w:val="0"/>
          <w:numId w:val="200"/>
        </w:numPr>
        <w:jc w:val="both"/>
        <w:rPr>
          <w:rFonts w:eastAsia="MS Mincho"/>
          <w:lang w:val="en-US" w:eastAsia="en-US"/>
        </w:rPr>
      </w:pPr>
      <w:r w:rsidRPr="00FA47A4">
        <w:rPr>
          <w:rFonts w:eastAsia="MS Mincho"/>
          <w:lang w:val="it-IT" w:eastAsia="en-US"/>
        </w:rPr>
        <w:t xml:space="preserve">Davidhi, Flojera., Ulliri, Elsa., Xhaferri, Armanda. </w:t>
      </w:r>
      <w:r w:rsidRPr="00FA47A4">
        <w:rPr>
          <w:rFonts w:eastAsia="MS Mincho"/>
          <w:lang w:val="en-US" w:eastAsia="en-US"/>
        </w:rPr>
        <w:t>“</w:t>
      </w:r>
      <w:r w:rsidRPr="00FA47A4">
        <w:rPr>
          <w:rFonts w:eastAsia="MS Mincho"/>
          <w:i/>
          <w:lang w:val="en-US" w:eastAsia="en-US"/>
        </w:rPr>
        <w:t>Judicial appeal for the judgment of the non-beginning/suspension of the case and the start/re-start of the investigations from the prosecutor,</w:t>
      </w:r>
      <w:r w:rsidRPr="00FA47A4">
        <w:rPr>
          <w:rFonts w:eastAsia="MS Mincho"/>
          <w:lang w:val="en-US" w:eastAsia="en-US"/>
        </w:rPr>
        <w:t>” “</w:t>
      </w:r>
      <w:r w:rsidRPr="00FA47A4">
        <w:rPr>
          <w:rFonts w:eastAsia="MS Mincho"/>
          <w:i/>
          <w:lang w:val="en-US" w:eastAsia="en-US"/>
        </w:rPr>
        <w:t>Jeta Juridike</w:t>
      </w:r>
      <w:r w:rsidRPr="00FA47A4">
        <w:rPr>
          <w:rFonts w:eastAsia="MS Mincho"/>
          <w:lang w:val="en-US" w:eastAsia="en-US"/>
        </w:rPr>
        <w:t xml:space="preserve">” journal, no. 3, September 2013. </w:t>
      </w:r>
    </w:p>
    <w:p w:rsidR="00334474" w:rsidRPr="00FA47A4" w:rsidRDefault="00334474" w:rsidP="00CD5FCA">
      <w:pPr>
        <w:numPr>
          <w:ilvl w:val="0"/>
          <w:numId w:val="200"/>
        </w:numPr>
        <w:jc w:val="both"/>
        <w:rPr>
          <w:rFonts w:eastAsia="MS Mincho"/>
          <w:lang w:val="en-US" w:eastAsia="en-US"/>
        </w:rPr>
      </w:pPr>
      <w:r w:rsidRPr="00FA47A4">
        <w:rPr>
          <w:rFonts w:eastAsia="MS Mincho"/>
          <w:lang w:val="en-US" w:eastAsia="en-US"/>
        </w:rPr>
        <w:t xml:space="preserve">Albanian Helsinki Committee, Study Report on the judgments of the prosecution for the non-beginning and the stay of criminal proceedings and procedures for the execution of criminal judgments, Tirana, , 2014. </w:t>
      </w:r>
    </w:p>
    <w:p w:rsidR="00334474" w:rsidRPr="00FA47A4" w:rsidRDefault="00334474" w:rsidP="00CD5FCA">
      <w:pPr>
        <w:numPr>
          <w:ilvl w:val="0"/>
          <w:numId w:val="200"/>
        </w:numPr>
        <w:jc w:val="both"/>
        <w:rPr>
          <w:rFonts w:eastAsia="MS Mincho"/>
          <w:lang w:val="en-US" w:eastAsia="en-US"/>
        </w:rPr>
      </w:pPr>
      <w:r w:rsidRPr="00FA47A4">
        <w:rPr>
          <w:rFonts w:eastAsia="MS Mincho"/>
          <w:lang w:val="en-US" w:eastAsia="en-US"/>
        </w:rPr>
        <w:t xml:space="preserve">Directive 2012/13/EU of the European Parliament and of the Council of the European Union, date 22.5.2012, on the right to information in criminal proceedings. </w:t>
      </w:r>
    </w:p>
    <w:p w:rsidR="00334474" w:rsidRPr="00FA47A4" w:rsidRDefault="00334474" w:rsidP="00CD5FCA">
      <w:pPr>
        <w:pStyle w:val="NoSpacing"/>
        <w:numPr>
          <w:ilvl w:val="0"/>
          <w:numId w:val="200"/>
        </w:numPr>
      </w:pPr>
      <w:r w:rsidRPr="00FA47A4">
        <w:rPr>
          <w:rFonts w:eastAsia="MS Mincho"/>
        </w:rPr>
        <w:t xml:space="preserve">Directive 2013/48/ EU of the European Parliament and of the Council of the European Union, </w:t>
      </w:r>
      <w:r w:rsidRPr="00FA47A4">
        <w:t>on the right of access to a lawyer in criminal proceedings and in European arrest warrant proceedings, and on the right to have a third party informed upon deprivation of liberty and to communicate with third persons and with consular authorities while deprived of liberty</w:t>
      </w:r>
      <w:r w:rsidRPr="00FA47A4">
        <w:rPr>
          <w:rFonts w:eastAsia="MS Mincho"/>
        </w:rPr>
        <w:t>.</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201"/>
        </w:numPr>
        <w:jc w:val="both"/>
        <w:rPr>
          <w:rFonts w:eastAsia="MS Mincho"/>
          <w:lang w:val="en-US" w:eastAsia="en-US"/>
        </w:rPr>
      </w:pPr>
      <w:r w:rsidRPr="00FA47A4">
        <w:rPr>
          <w:rFonts w:eastAsia="MS Mincho"/>
          <w:lang w:val="en-US" w:eastAsia="en-US"/>
        </w:rPr>
        <w:t>Unifying Judgment no. 4, date 24.6.2009, Dulaj.</w:t>
      </w:r>
    </w:p>
    <w:p w:rsidR="00334474" w:rsidRPr="00FA47A4" w:rsidRDefault="00334474" w:rsidP="00CD5FCA">
      <w:pPr>
        <w:numPr>
          <w:ilvl w:val="0"/>
          <w:numId w:val="201"/>
        </w:numPr>
        <w:jc w:val="both"/>
        <w:rPr>
          <w:rFonts w:eastAsia="MS Mincho"/>
          <w:lang w:val="en-US" w:eastAsia="en-US"/>
        </w:rPr>
      </w:pPr>
      <w:r w:rsidRPr="00FA47A4">
        <w:rPr>
          <w:rFonts w:eastAsia="MS Mincho"/>
          <w:lang w:val="en-US" w:eastAsia="en-US"/>
        </w:rPr>
        <w:t xml:space="preserve">Unifying Judgment no.. 3, date 27.9.2002, Ozmaj. </w:t>
      </w:r>
    </w:p>
    <w:p w:rsidR="00334474" w:rsidRPr="00FA47A4" w:rsidRDefault="00334474" w:rsidP="00CD5FCA">
      <w:pPr>
        <w:numPr>
          <w:ilvl w:val="0"/>
          <w:numId w:val="201"/>
        </w:numPr>
        <w:jc w:val="both"/>
        <w:rPr>
          <w:rFonts w:eastAsia="MS Mincho"/>
          <w:lang w:val="en-US" w:eastAsia="en-US"/>
        </w:rPr>
      </w:pPr>
      <w:r w:rsidRPr="00FA47A4">
        <w:rPr>
          <w:rFonts w:eastAsia="MS Mincho"/>
          <w:lang w:val="en-US" w:eastAsia="en-US"/>
        </w:rPr>
        <w:t>Unifying Judgment no.3, date 19.5.2009 (UCHC), Nglluci, Shenaj.</w:t>
      </w:r>
    </w:p>
    <w:p w:rsidR="00334474" w:rsidRPr="00FA47A4" w:rsidRDefault="00334474" w:rsidP="00CD5FCA">
      <w:pPr>
        <w:numPr>
          <w:ilvl w:val="0"/>
          <w:numId w:val="201"/>
        </w:numPr>
        <w:jc w:val="both"/>
        <w:rPr>
          <w:rFonts w:eastAsia="MS Mincho"/>
          <w:lang w:val="en-US" w:eastAsia="en-US"/>
        </w:rPr>
      </w:pPr>
      <w:r w:rsidRPr="00FA47A4">
        <w:rPr>
          <w:rFonts w:eastAsia="MS Mincho"/>
          <w:lang w:val="en-US" w:eastAsia="en-US"/>
        </w:rPr>
        <w:t xml:space="preserve">No.00-2012-1015 of the Unifying Judgment (174), date 21.6.2012 (PCHC), Ramaj.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b/>
          <w:lang w:val="en-US" w:eastAsia="en-US"/>
        </w:rPr>
        <w:t>Judgments of the Constitutional Court</w:t>
      </w:r>
      <w:r w:rsidRPr="00FA47A4">
        <w:rPr>
          <w:rFonts w:eastAsia="MS Mincho"/>
          <w:lang w:val="en-US" w:eastAsia="en-US"/>
        </w:rPr>
        <w:t xml:space="preserve"> </w:t>
      </w:r>
    </w:p>
    <w:p w:rsidR="00334474" w:rsidRPr="00FA47A4" w:rsidRDefault="00334474" w:rsidP="00CD5FCA">
      <w:pPr>
        <w:numPr>
          <w:ilvl w:val="0"/>
          <w:numId w:val="202"/>
        </w:numPr>
        <w:jc w:val="both"/>
        <w:rPr>
          <w:rFonts w:eastAsia="MS Mincho"/>
          <w:lang w:val="en-US" w:eastAsia="en-US"/>
        </w:rPr>
      </w:pPr>
      <w:r w:rsidRPr="00FA47A4">
        <w:rPr>
          <w:rFonts w:eastAsia="MS Mincho"/>
          <w:lang w:val="en-US" w:eastAsia="en-US"/>
        </w:rPr>
        <w:t xml:space="preserve">Judgment no. 5, date 6.3.2009, applicant the Appeal Court Vl classes.  </w:t>
      </w:r>
    </w:p>
    <w:p w:rsidR="00334474" w:rsidRPr="00FA47A4" w:rsidRDefault="00334474" w:rsidP="00CD5FCA">
      <w:pPr>
        <w:numPr>
          <w:ilvl w:val="0"/>
          <w:numId w:val="202"/>
        </w:numPr>
        <w:jc w:val="both"/>
        <w:rPr>
          <w:rFonts w:eastAsia="MS Mincho"/>
          <w:lang w:val="en-US" w:eastAsia="en-US"/>
        </w:rPr>
      </w:pPr>
      <w:r w:rsidRPr="00FA47A4">
        <w:rPr>
          <w:rFonts w:eastAsia="MS Mincho"/>
          <w:lang w:val="en-US" w:eastAsia="en-US"/>
        </w:rPr>
        <w:t>Judgment no. 14, date 21.07.2008, applicant the Appeal Court for Serious Crimes.</w:t>
      </w:r>
    </w:p>
    <w:p w:rsidR="00334474" w:rsidRPr="00FA47A4" w:rsidRDefault="00334474" w:rsidP="00334474">
      <w:pPr>
        <w:jc w:val="both"/>
        <w:rPr>
          <w:rFonts w:eastAsia="MS Mincho"/>
          <w:lang w:val="en-US" w:eastAsia="en-US"/>
        </w:rPr>
      </w:pPr>
      <w:r w:rsidRPr="00FA47A4">
        <w:rPr>
          <w:rFonts w:eastAsia="MS Mincho"/>
          <w:lang w:val="en-US" w:eastAsia="en-US"/>
        </w:rPr>
        <w:t xml:space="preserve"> </w:t>
      </w: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Salduz </w:t>
      </w:r>
      <w:r w:rsidRPr="00FA47A4">
        <w:rPr>
          <w:rFonts w:eastAsia="MS Mincho"/>
          <w:bCs/>
          <w:i/>
          <w:lang w:val="en-US" w:eastAsia="en-US"/>
        </w:rPr>
        <w:t xml:space="preserve">v. </w:t>
      </w:r>
      <w:r w:rsidRPr="00FA47A4">
        <w:rPr>
          <w:rFonts w:eastAsia="MS Mincho"/>
          <w:i/>
          <w:lang w:val="en-US" w:eastAsia="en-US"/>
        </w:rPr>
        <w:t xml:space="preserve"> Turkey</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36391/02, § 52, date 27.11.2008.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McGoff </w:t>
      </w:r>
      <w:r w:rsidRPr="00FA47A4">
        <w:rPr>
          <w:rFonts w:eastAsia="MS Mincho"/>
          <w:bCs/>
          <w:i/>
          <w:lang w:val="en-US" w:eastAsia="en-US"/>
        </w:rPr>
        <w:t xml:space="preserve">v. </w:t>
      </w:r>
      <w:r w:rsidRPr="00FA47A4">
        <w:rPr>
          <w:rFonts w:eastAsia="MS Mincho"/>
          <w:i/>
          <w:lang w:val="en-US" w:eastAsia="en-US"/>
        </w:rPr>
        <w:t xml:space="preserve"> Sweden</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9017/80, date 26.10.1984.</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Assenov and the Others </w:t>
      </w:r>
      <w:r w:rsidRPr="00FA47A4">
        <w:rPr>
          <w:rFonts w:eastAsia="MS Mincho"/>
          <w:bCs/>
          <w:i/>
          <w:lang w:val="en-US" w:eastAsia="en-US"/>
        </w:rPr>
        <w:t xml:space="preserve">v. </w:t>
      </w:r>
      <w:r w:rsidRPr="00FA47A4">
        <w:rPr>
          <w:rFonts w:eastAsia="MS Mincho"/>
          <w:i/>
          <w:lang w:val="en-US" w:eastAsia="en-US"/>
        </w:rPr>
        <w:t xml:space="preserve">  Bulgaria</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90/1997/874/1086, date 28.10.1998.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Brogan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11209/84; 11266/84; 11386/85, date 29.11.1988.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Delcourt </w:t>
      </w:r>
      <w:r w:rsidRPr="00FA47A4">
        <w:rPr>
          <w:rFonts w:eastAsia="MS Mincho"/>
          <w:bCs/>
          <w:i/>
          <w:lang w:val="en-US" w:eastAsia="en-US"/>
        </w:rPr>
        <w:t xml:space="preserve">v. </w:t>
      </w:r>
      <w:r w:rsidRPr="00FA47A4">
        <w:rPr>
          <w:rFonts w:eastAsia="MS Mincho"/>
          <w:i/>
          <w:lang w:val="en-US" w:eastAsia="en-US"/>
        </w:rPr>
        <w:t xml:space="preserve">  Belgium</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2689/65, date 17.1.1970.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Murray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 xml:space="preserve">Application no </w:t>
      </w:r>
      <w:r w:rsidRPr="00FA47A4">
        <w:rPr>
          <w:rFonts w:eastAsia="MS Mincho"/>
          <w:lang w:val="en-US" w:eastAsia="en-US"/>
        </w:rPr>
        <w:t xml:space="preserve">14310/88, of October 28, 1994.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Saunders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19187/91, of December 17, 1996.</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A.T. </w:t>
      </w:r>
      <w:r w:rsidRPr="00FA47A4">
        <w:rPr>
          <w:rFonts w:eastAsia="MS Mincho"/>
          <w:bCs/>
          <w:i/>
          <w:lang w:val="en-US" w:eastAsia="en-US"/>
        </w:rPr>
        <w:t xml:space="preserve">v. </w:t>
      </w:r>
      <w:r w:rsidRPr="00FA47A4">
        <w:rPr>
          <w:rFonts w:eastAsia="MS Mincho"/>
          <w:i/>
          <w:lang w:val="en-US" w:eastAsia="en-US"/>
        </w:rPr>
        <w:t xml:space="preserve">  Luxembourg</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30460/13, judgment of September 14, 2015.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John Murray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18731/91, Great Chamber, judgment of  February 8,  1996.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Funke </w:t>
      </w:r>
      <w:r w:rsidRPr="00FA47A4">
        <w:rPr>
          <w:rFonts w:eastAsia="MS Mincho"/>
          <w:bCs/>
          <w:i/>
          <w:lang w:val="en-US" w:eastAsia="en-US"/>
        </w:rPr>
        <w:t xml:space="preserve">v. </w:t>
      </w:r>
      <w:r w:rsidRPr="00FA47A4">
        <w:rPr>
          <w:rFonts w:eastAsia="MS Mincho"/>
          <w:i/>
          <w:lang w:val="en-US" w:eastAsia="en-US"/>
        </w:rPr>
        <w:t xml:space="preserve">  France</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10588/83, judgment of February 25, 1993.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O’Halloran and Frencis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Applications no</w:t>
      </w:r>
      <w:r w:rsidRPr="00FA47A4">
        <w:rPr>
          <w:rFonts w:eastAsia="MS Mincho"/>
          <w:lang w:val="en-US" w:eastAsia="en-US"/>
        </w:rPr>
        <w:t xml:space="preserve">. 15809/02 and 25624/02, Great Chamber, judgment of June 29,  2007.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Topic: IX Judgment</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In total 6 classes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bCs/>
          <w:lang w:val="en-US" w:eastAsia="en-US"/>
        </w:rPr>
      </w:pPr>
      <w:r w:rsidRPr="00FA47A4">
        <w:rPr>
          <w:rFonts w:eastAsia="MS Mincho"/>
          <w:b/>
          <w:lang w:val="en-US" w:eastAsia="en-US"/>
        </w:rPr>
        <w:t xml:space="preserve">IX.1 Preparatory actions, general rules of the judicial examination and preliminary actions </w:t>
      </w:r>
    </w:p>
    <w:p w:rsidR="00334474" w:rsidRPr="00FA47A4" w:rsidRDefault="00334474" w:rsidP="00334474">
      <w:pPr>
        <w:ind w:left="7920"/>
        <w:jc w:val="both"/>
        <w:rPr>
          <w:rFonts w:eastAsia="MS Mincho"/>
          <w:b/>
          <w:lang w:val="en-US" w:eastAsia="en-US"/>
        </w:rPr>
      </w:pPr>
      <w:r w:rsidRPr="00FA47A4">
        <w:rPr>
          <w:rFonts w:eastAsia="MS Mincho"/>
          <w:b/>
          <w:bCs/>
          <w:lang w:val="en-US" w:eastAsia="en-US"/>
        </w:rPr>
        <w:t>2</w:t>
      </w:r>
      <w:r w:rsidRPr="00FA47A4">
        <w:rPr>
          <w:rFonts w:eastAsia="MS Mincho"/>
          <w:b/>
          <w:lang w:val="en-US" w:eastAsia="en-US"/>
        </w:rPr>
        <w:t xml:space="preserve"> classes </w:t>
      </w:r>
    </w:p>
    <w:p w:rsidR="00334474" w:rsidRPr="00FA47A4" w:rsidRDefault="00334474" w:rsidP="00CD5FCA">
      <w:pPr>
        <w:pStyle w:val="NoSpacing"/>
        <w:numPr>
          <w:ilvl w:val="0"/>
          <w:numId w:val="179"/>
        </w:numPr>
        <w:rPr>
          <w:rFonts w:eastAsia="MS Mincho"/>
        </w:rPr>
      </w:pPr>
      <w:r w:rsidRPr="00FA47A4">
        <w:rPr>
          <w:rFonts w:eastAsia="MS Mincho"/>
        </w:rPr>
        <w:t xml:space="preserve">The fixing of the séance, quick actions. </w:t>
      </w:r>
    </w:p>
    <w:p w:rsidR="00334474" w:rsidRPr="00FA47A4" w:rsidRDefault="00334474" w:rsidP="00CD5FCA">
      <w:pPr>
        <w:pStyle w:val="NoSpacing"/>
        <w:numPr>
          <w:ilvl w:val="0"/>
          <w:numId w:val="179"/>
        </w:numPr>
        <w:rPr>
          <w:rFonts w:eastAsia="MS Mincho"/>
        </w:rPr>
      </w:pPr>
      <w:r w:rsidRPr="00FA47A4">
        <w:rPr>
          <w:rFonts w:eastAsia="MS Mincho"/>
        </w:rPr>
        <w:lastRenderedPageBreak/>
        <w:t xml:space="preserve">The list of witnesses and of experts. Importance. </w:t>
      </w:r>
    </w:p>
    <w:p w:rsidR="00334474" w:rsidRPr="00FA47A4" w:rsidRDefault="00334474" w:rsidP="00CD5FCA">
      <w:pPr>
        <w:pStyle w:val="NoSpacing"/>
        <w:numPr>
          <w:ilvl w:val="0"/>
          <w:numId w:val="179"/>
        </w:numPr>
        <w:rPr>
          <w:rFonts w:eastAsia="MS Mincho"/>
        </w:rPr>
      </w:pPr>
      <w:r w:rsidRPr="00FA47A4">
        <w:rPr>
          <w:rFonts w:eastAsia="MS Mincho"/>
        </w:rPr>
        <w:t xml:space="preserve">The attempt for reconciliation in the case of special request presented by the accusing victim. </w:t>
      </w:r>
    </w:p>
    <w:p w:rsidR="00334474" w:rsidRPr="00FA47A4" w:rsidRDefault="00334474" w:rsidP="00CD5FCA">
      <w:pPr>
        <w:pStyle w:val="NoSpacing"/>
        <w:numPr>
          <w:ilvl w:val="0"/>
          <w:numId w:val="179"/>
        </w:numPr>
        <w:rPr>
          <w:rFonts w:eastAsia="MS Mincho"/>
        </w:rPr>
      </w:pPr>
      <w:r w:rsidRPr="00FA47A4">
        <w:rPr>
          <w:rFonts w:eastAsia="MS Mincho"/>
        </w:rPr>
        <w:t>General rules of judgment.</w:t>
      </w:r>
    </w:p>
    <w:p w:rsidR="00334474" w:rsidRPr="00FA47A4" w:rsidRDefault="00334474" w:rsidP="00CD5FCA">
      <w:pPr>
        <w:pStyle w:val="NoSpacing"/>
        <w:numPr>
          <w:ilvl w:val="0"/>
          <w:numId w:val="179"/>
        </w:numPr>
        <w:rPr>
          <w:rFonts w:eastAsia="MS Mincho"/>
        </w:rPr>
      </w:pPr>
      <w:r w:rsidRPr="00FA47A4">
        <w:rPr>
          <w:rFonts w:eastAsia="MS Mincho"/>
        </w:rPr>
        <w:t xml:space="preserve">Preparatory actions. </w:t>
      </w:r>
    </w:p>
    <w:p w:rsidR="00334474" w:rsidRPr="00FA47A4" w:rsidRDefault="00334474" w:rsidP="00CD5FCA">
      <w:pPr>
        <w:pStyle w:val="NoSpacing"/>
        <w:numPr>
          <w:ilvl w:val="0"/>
          <w:numId w:val="179"/>
        </w:numPr>
        <w:rPr>
          <w:rFonts w:eastAsia="MS Mincho"/>
        </w:rPr>
      </w:pPr>
      <w:r w:rsidRPr="00FA47A4">
        <w:rPr>
          <w:rFonts w:eastAsia="MS Mincho"/>
        </w:rPr>
        <w:t>Introducing presentation and contradictoriness for evidences proposed by parties.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IX.2 Judicial examination</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334474" w:rsidRPr="00FA47A4" w:rsidRDefault="00334474" w:rsidP="00334474">
      <w:pPr>
        <w:jc w:val="both"/>
        <w:rPr>
          <w:rFonts w:eastAsia="MS Mincho"/>
          <w:lang w:val="en-US" w:eastAsia="en-US"/>
        </w:rPr>
      </w:pPr>
      <w:r w:rsidRPr="00FA47A4">
        <w:rPr>
          <w:rFonts w:eastAsia="MS Mincho"/>
          <w:lang w:val="en-US" w:eastAsia="en-US"/>
        </w:rPr>
        <w:t xml:space="preserve">1. The order of the obtaining of evidences. 2. Rules of the crossed interrogation. 3. Specific rules for the interrogation of minors. 4. The opposition of the testimony and rules of authorized readings. 5. Dispositions on the application for new evidences. 6. New accuses. 7. Final discussion of parties.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IX.3 The obtaining of the judgment</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2 classes </w:t>
      </w:r>
    </w:p>
    <w:p w:rsidR="00334474" w:rsidRPr="00FA47A4" w:rsidRDefault="00334474" w:rsidP="00334474">
      <w:pPr>
        <w:jc w:val="both"/>
        <w:rPr>
          <w:rFonts w:eastAsia="MS Mincho"/>
          <w:lang w:val="en-US" w:eastAsia="en-US"/>
        </w:rPr>
      </w:pPr>
      <w:r w:rsidRPr="00FA47A4">
        <w:rPr>
          <w:rFonts w:eastAsia="MS Mincho"/>
          <w:lang w:val="en-US" w:eastAsia="en-US"/>
        </w:rPr>
        <w:t>1. The time of the obtaining of the judgment; rules of the counseling room. 2. Judgments of the stay and of innocence. 3. Judgment of conviction: The standard “beyond every reasonable suspicion.” 4. Rules of the reasoning of judicial judgments. 5. Other matters that are resolved through the conviction judgment.</w:t>
      </w:r>
    </w:p>
    <w:p w:rsidR="00334474" w:rsidRPr="00FA47A4" w:rsidRDefault="00334474" w:rsidP="00334474">
      <w:pPr>
        <w:jc w:val="both"/>
        <w:rPr>
          <w:rFonts w:eastAsia="MS Mincho"/>
          <w:lang w:val="en-US" w:eastAsia="en-US"/>
        </w:rPr>
      </w:pPr>
    </w:p>
    <w:p w:rsidR="00334474" w:rsidRPr="00FA47A4" w:rsidRDefault="00334474" w:rsidP="00334474">
      <w:pPr>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334474" w:rsidRPr="00FA47A4" w:rsidRDefault="00334474" w:rsidP="00334474">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04"/>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2013.</w:t>
      </w:r>
    </w:p>
    <w:p w:rsidR="00334474" w:rsidRPr="00FA47A4" w:rsidRDefault="00334474" w:rsidP="00CD5FCA">
      <w:pPr>
        <w:numPr>
          <w:ilvl w:val="0"/>
          <w:numId w:val="204"/>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8a edizione, Giuffrè Editore, Milano, 2007.</w:t>
      </w:r>
    </w:p>
    <w:p w:rsidR="00334474" w:rsidRPr="00FA47A4" w:rsidRDefault="00334474" w:rsidP="00CD5FCA">
      <w:pPr>
        <w:numPr>
          <w:ilvl w:val="0"/>
          <w:numId w:val="204"/>
        </w:numPr>
        <w:jc w:val="both"/>
        <w:rPr>
          <w:rFonts w:eastAsia="MS Mincho"/>
          <w:lang w:val="it-IT" w:eastAsia="en-US"/>
        </w:rPr>
      </w:pPr>
      <w:r w:rsidRPr="00FA47A4">
        <w:rPr>
          <w:rFonts w:eastAsia="MS Mincho"/>
          <w:lang w:val="it-IT" w:eastAsia="en-US"/>
        </w:rPr>
        <w:t>E. Costoris, Roberto. (a cura di), “</w:t>
      </w:r>
      <w:r w:rsidRPr="00FA47A4">
        <w:rPr>
          <w:rFonts w:eastAsia="MS Mincho"/>
          <w:i/>
          <w:lang w:val="it-IT" w:eastAsia="en-US"/>
        </w:rPr>
        <w:t>Manuale di procedura penale europea</w:t>
      </w:r>
      <w:r w:rsidRPr="00FA47A4">
        <w:rPr>
          <w:rFonts w:eastAsia="MS Mincho"/>
          <w:lang w:val="it-IT" w:eastAsia="en-US"/>
        </w:rPr>
        <w:t>”, Terza edizione, Giuffrè editore, 2017.</w:t>
      </w:r>
    </w:p>
    <w:p w:rsidR="00334474" w:rsidRPr="00FA47A4" w:rsidRDefault="00334474" w:rsidP="00334474">
      <w:pPr>
        <w:jc w:val="both"/>
        <w:rPr>
          <w:rFonts w:eastAsia="MS Mincho"/>
          <w:lang w:val="it-IT"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205"/>
        </w:numPr>
        <w:jc w:val="both"/>
        <w:rPr>
          <w:rFonts w:eastAsia="MS Mincho"/>
          <w:lang w:val="en-US" w:eastAsia="en-US"/>
        </w:rPr>
      </w:pPr>
      <w:r w:rsidRPr="00FA47A4">
        <w:rPr>
          <w:rFonts w:eastAsia="MS Mincho"/>
          <w:lang w:val="en-US" w:eastAsia="en-US"/>
        </w:rPr>
        <w:t xml:space="preserve">No. 48, date 13.2.2013, V.N, D.D (PCHC).  </w:t>
      </w:r>
    </w:p>
    <w:p w:rsidR="00334474" w:rsidRPr="00FA47A4" w:rsidRDefault="00334474" w:rsidP="00CD5FCA">
      <w:pPr>
        <w:numPr>
          <w:ilvl w:val="0"/>
          <w:numId w:val="205"/>
        </w:numPr>
        <w:jc w:val="both"/>
        <w:rPr>
          <w:rFonts w:eastAsia="MS Mincho"/>
          <w:lang w:val="en-US" w:eastAsia="en-US"/>
        </w:rPr>
      </w:pPr>
      <w:r w:rsidRPr="00FA47A4">
        <w:rPr>
          <w:rFonts w:eastAsia="MS Mincho"/>
          <w:lang w:val="en-US" w:eastAsia="en-US"/>
        </w:rPr>
        <w:t xml:space="preserve">No. 52, date 22.2.2012, Ulaj (PCHC). </w:t>
      </w:r>
    </w:p>
    <w:p w:rsidR="00334474" w:rsidRPr="00FA47A4" w:rsidRDefault="00334474" w:rsidP="00CD5FCA">
      <w:pPr>
        <w:numPr>
          <w:ilvl w:val="0"/>
          <w:numId w:val="205"/>
        </w:numPr>
        <w:jc w:val="both"/>
        <w:rPr>
          <w:rFonts w:eastAsia="MS Mincho"/>
          <w:lang w:val="en-US" w:eastAsia="en-US"/>
        </w:rPr>
      </w:pPr>
      <w:r w:rsidRPr="00FA47A4">
        <w:rPr>
          <w:rFonts w:eastAsia="MS Mincho"/>
          <w:lang w:val="en-US" w:eastAsia="en-US"/>
        </w:rPr>
        <w:t xml:space="preserve">No. 354, date 28.7.1999, Gjata (UCHC). </w:t>
      </w:r>
    </w:p>
    <w:p w:rsidR="00334474" w:rsidRPr="00FA47A4" w:rsidRDefault="00334474" w:rsidP="00CD5FCA">
      <w:pPr>
        <w:numPr>
          <w:ilvl w:val="0"/>
          <w:numId w:val="205"/>
        </w:numPr>
        <w:jc w:val="both"/>
        <w:rPr>
          <w:rFonts w:eastAsia="MS Mincho"/>
          <w:lang w:val="en-US" w:eastAsia="en-US"/>
        </w:rPr>
      </w:pPr>
      <w:r w:rsidRPr="00FA47A4">
        <w:rPr>
          <w:rFonts w:eastAsia="MS Mincho"/>
          <w:lang w:val="en-US" w:eastAsia="en-US"/>
        </w:rPr>
        <w:t xml:space="preserve">No. 1, date 10.3.2014, Nurkaj (UCHC). </w:t>
      </w:r>
    </w:p>
    <w:p w:rsidR="00334474" w:rsidRPr="00FA47A4" w:rsidRDefault="00334474" w:rsidP="00CD5FCA">
      <w:pPr>
        <w:numPr>
          <w:ilvl w:val="0"/>
          <w:numId w:val="205"/>
        </w:numPr>
        <w:jc w:val="both"/>
        <w:rPr>
          <w:rFonts w:eastAsia="MS Mincho"/>
          <w:lang w:val="it-IT" w:eastAsia="en-US"/>
        </w:rPr>
      </w:pPr>
      <w:r w:rsidRPr="00FA47A4">
        <w:rPr>
          <w:rFonts w:eastAsia="MS Mincho"/>
          <w:lang w:val="it-IT" w:eastAsia="en-US"/>
        </w:rPr>
        <w:t>No. 2, date 19.4.2001, Luzi etj. (UCHC).</w:t>
      </w:r>
    </w:p>
    <w:p w:rsidR="00334474" w:rsidRPr="00FA47A4" w:rsidRDefault="00334474" w:rsidP="00334474">
      <w:pPr>
        <w:jc w:val="both"/>
        <w:rPr>
          <w:rFonts w:eastAsia="MS Mincho"/>
          <w:lang w:val="it-IT" w:eastAsia="en-US"/>
        </w:rPr>
      </w:pPr>
    </w:p>
    <w:p w:rsidR="00334474" w:rsidRPr="00FA47A4" w:rsidRDefault="00334474" w:rsidP="00334474">
      <w:pPr>
        <w:jc w:val="both"/>
        <w:rPr>
          <w:rFonts w:eastAsia="MS Mincho"/>
          <w:lang w:val="en-US" w:eastAsia="en-US"/>
        </w:rPr>
      </w:pPr>
      <w:r w:rsidRPr="00FA47A4">
        <w:rPr>
          <w:rFonts w:eastAsia="MS Mincho"/>
          <w:b/>
          <w:lang w:val="en-US" w:eastAsia="en-US"/>
        </w:rPr>
        <w:t>Judgments of the Constitutional Court</w:t>
      </w:r>
      <w:r w:rsidRPr="00FA47A4">
        <w:rPr>
          <w:rFonts w:eastAsia="MS Mincho"/>
          <w:lang w:val="en-US" w:eastAsia="en-US"/>
        </w:rPr>
        <w:t xml:space="preserve">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26, date 8.5.2012.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30, date 17.6.2010.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45, date 10.10.2011.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50, date 30.7.1999, Military College of the First Instance Court of Shkoder.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No. 24, date 30.7.2003, First Instance Court of Mirditë.</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11, date 23.4.2009, Bazelli.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4, date 10.2.2012, Luzi.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No. 24, date 30.4.2012, Murati.</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207"/>
        </w:numPr>
        <w:jc w:val="both"/>
        <w:rPr>
          <w:rFonts w:eastAsia="MS Mincho"/>
          <w:lang w:val="it-IT" w:eastAsia="en-US"/>
        </w:rPr>
      </w:pPr>
      <w:r w:rsidRPr="00FA47A4">
        <w:rPr>
          <w:rFonts w:eastAsia="MS Mincho"/>
          <w:i/>
          <w:lang w:val="it-IT" w:eastAsia="en-US"/>
        </w:rPr>
        <w:t xml:space="preserve">Colozza </w:t>
      </w:r>
      <w:r w:rsidRPr="00FA47A4">
        <w:rPr>
          <w:rFonts w:eastAsia="MS Mincho"/>
          <w:bCs/>
          <w:i/>
          <w:lang w:val="it-IT" w:eastAsia="en-US"/>
        </w:rPr>
        <w:t xml:space="preserve">v. </w:t>
      </w:r>
      <w:r w:rsidRPr="00FA47A4">
        <w:rPr>
          <w:rFonts w:eastAsia="MS Mincho"/>
          <w:i/>
          <w:lang w:val="it-IT" w:eastAsia="en-US"/>
        </w:rPr>
        <w:t xml:space="preserve">  Italy</w:t>
      </w:r>
      <w:r w:rsidRPr="00FA47A4">
        <w:rPr>
          <w:rFonts w:eastAsia="MS Mincho"/>
          <w:lang w:val="it-IT" w:eastAsia="en-US"/>
        </w:rPr>
        <w:t xml:space="preserve">, 12.2.1985, </w:t>
      </w:r>
      <w:r w:rsidRPr="00FA47A4">
        <w:rPr>
          <w:rFonts w:eastAsia="MS Mincho"/>
          <w:bCs/>
          <w:lang w:val="it-IT" w:eastAsia="en-US"/>
        </w:rPr>
        <w:t>Application no</w:t>
      </w:r>
      <w:r w:rsidRPr="00FA47A4">
        <w:rPr>
          <w:rFonts w:eastAsia="MS Mincho"/>
          <w:lang w:val="it-IT" w:eastAsia="en-US"/>
        </w:rPr>
        <w:t xml:space="preserve"> 9024/80. </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Poitrimol </w:t>
      </w:r>
      <w:r w:rsidRPr="00FA47A4">
        <w:rPr>
          <w:rFonts w:eastAsia="MS Mincho"/>
          <w:bCs/>
          <w:i/>
          <w:lang w:val="en-US" w:eastAsia="en-US"/>
        </w:rPr>
        <w:t xml:space="preserve">v. </w:t>
      </w:r>
      <w:r w:rsidRPr="00FA47A4">
        <w:rPr>
          <w:rFonts w:eastAsia="MS Mincho"/>
          <w:i/>
          <w:lang w:val="en-US" w:eastAsia="en-US"/>
        </w:rPr>
        <w:t xml:space="preserve">   France</w:t>
      </w:r>
      <w:r w:rsidRPr="00FA47A4">
        <w:rPr>
          <w:rFonts w:eastAsia="MS Mincho"/>
          <w:lang w:val="en-US" w:eastAsia="en-US"/>
        </w:rPr>
        <w:t xml:space="preserve">, 23.11.1993, </w:t>
      </w:r>
      <w:r w:rsidRPr="00FA47A4">
        <w:rPr>
          <w:rFonts w:eastAsia="MS Mincho"/>
          <w:bCs/>
          <w:lang w:val="en-US" w:eastAsia="en-US"/>
        </w:rPr>
        <w:t>Application no</w:t>
      </w:r>
      <w:r w:rsidRPr="00FA47A4">
        <w:rPr>
          <w:rFonts w:eastAsia="MS Mincho"/>
          <w:lang w:val="en-US" w:eastAsia="en-US"/>
        </w:rPr>
        <w:t xml:space="preserve"> 14032/88;</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De Haan </w:t>
      </w:r>
      <w:r w:rsidRPr="00FA47A4">
        <w:rPr>
          <w:rFonts w:eastAsia="MS Mincho"/>
          <w:bCs/>
          <w:i/>
          <w:lang w:val="en-US" w:eastAsia="en-US"/>
        </w:rPr>
        <w:t xml:space="preserve">v. </w:t>
      </w:r>
      <w:r w:rsidRPr="00FA47A4">
        <w:rPr>
          <w:rFonts w:eastAsia="MS Mincho"/>
          <w:i/>
          <w:lang w:val="en-US" w:eastAsia="en-US"/>
        </w:rPr>
        <w:t xml:space="preserve">  Holland</w:t>
      </w:r>
      <w:r w:rsidRPr="00FA47A4">
        <w:rPr>
          <w:rFonts w:eastAsia="MS Mincho"/>
          <w:lang w:val="en-US" w:eastAsia="en-US"/>
        </w:rPr>
        <w:t xml:space="preserve">,26.08.1997, </w:t>
      </w:r>
      <w:r w:rsidRPr="00FA47A4">
        <w:rPr>
          <w:rFonts w:eastAsia="MS Mincho"/>
          <w:bCs/>
          <w:lang w:val="en-US" w:eastAsia="en-US"/>
        </w:rPr>
        <w:t>Application no</w:t>
      </w:r>
      <w:r w:rsidRPr="00FA47A4">
        <w:rPr>
          <w:rFonts w:eastAsia="MS Mincho"/>
          <w:lang w:val="en-US" w:eastAsia="en-US"/>
        </w:rPr>
        <w:t xml:space="preserve"> 22839/93;</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Kwiatkowska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30.11.2000, </w:t>
      </w:r>
      <w:r w:rsidRPr="00FA47A4">
        <w:rPr>
          <w:rFonts w:eastAsia="MS Mincho"/>
          <w:bCs/>
          <w:lang w:val="en-US" w:eastAsia="en-US"/>
        </w:rPr>
        <w:t>Application no</w:t>
      </w:r>
      <w:r w:rsidRPr="00FA47A4">
        <w:rPr>
          <w:rFonts w:eastAsia="MS Mincho"/>
          <w:lang w:val="en-US" w:eastAsia="en-US"/>
        </w:rPr>
        <w:t xml:space="preserve"> 52868/99;</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Kolu </w:t>
      </w:r>
      <w:r w:rsidRPr="00FA47A4">
        <w:rPr>
          <w:rFonts w:eastAsia="MS Mincho"/>
          <w:bCs/>
          <w:i/>
          <w:lang w:val="en-US" w:eastAsia="en-US"/>
        </w:rPr>
        <w:t xml:space="preserve">v. </w:t>
      </w:r>
      <w:r w:rsidRPr="00FA47A4">
        <w:rPr>
          <w:rFonts w:eastAsia="MS Mincho"/>
          <w:i/>
          <w:lang w:val="en-US" w:eastAsia="en-US"/>
        </w:rPr>
        <w:t xml:space="preserve">   Turkey</w:t>
      </w:r>
      <w:r w:rsidRPr="00FA47A4">
        <w:rPr>
          <w:rFonts w:eastAsia="MS Mincho"/>
          <w:lang w:val="en-US" w:eastAsia="en-US"/>
        </w:rPr>
        <w:t xml:space="preserve">, 02.08.2005, </w:t>
      </w:r>
      <w:r w:rsidRPr="00FA47A4">
        <w:rPr>
          <w:rFonts w:eastAsia="MS Mincho"/>
          <w:bCs/>
          <w:lang w:val="en-US" w:eastAsia="en-US"/>
        </w:rPr>
        <w:t>Application no</w:t>
      </w:r>
      <w:r w:rsidRPr="00FA47A4">
        <w:rPr>
          <w:rFonts w:eastAsia="MS Mincho"/>
          <w:lang w:val="en-US" w:eastAsia="en-US"/>
        </w:rPr>
        <w:t xml:space="preserve"> 35811/97;</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Sejdoviç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24.03.2005, </w:t>
      </w:r>
      <w:r w:rsidRPr="00FA47A4">
        <w:rPr>
          <w:rFonts w:eastAsia="MS Mincho"/>
          <w:bCs/>
          <w:lang w:val="en-US" w:eastAsia="en-US"/>
        </w:rPr>
        <w:t>Application no</w:t>
      </w:r>
      <w:r w:rsidRPr="00FA47A4">
        <w:rPr>
          <w:rFonts w:eastAsia="MS Mincho"/>
          <w:lang w:val="en-US" w:eastAsia="en-US"/>
        </w:rPr>
        <w:t xml:space="preserve"> 9808/02;</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Kyprianou </w:t>
      </w:r>
      <w:r w:rsidRPr="00FA47A4">
        <w:rPr>
          <w:rFonts w:eastAsia="MS Mincho"/>
          <w:bCs/>
          <w:i/>
          <w:lang w:val="en-US" w:eastAsia="en-US"/>
        </w:rPr>
        <w:t xml:space="preserve">v. </w:t>
      </w:r>
      <w:r w:rsidRPr="00FA47A4">
        <w:rPr>
          <w:rFonts w:eastAsia="MS Mincho"/>
          <w:i/>
          <w:lang w:val="en-US" w:eastAsia="en-US"/>
        </w:rPr>
        <w:t xml:space="preserve">   Cyprus</w:t>
      </w:r>
      <w:r w:rsidRPr="00FA47A4">
        <w:rPr>
          <w:rFonts w:eastAsia="MS Mincho"/>
          <w:lang w:val="en-US" w:eastAsia="en-US"/>
        </w:rPr>
        <w:t xml:space="preserve">, 15.12.2005, </w:t>
      </w:r>
      <w:r w:rsidRPr="00FA47A4">
        <w:rPr>
          <w:rFonts w:eastAsia="MS Mincho"/>
          <w:bCs/>
          <w:lang w:val="en-US" w:eastAsia="en-US"/>
        </w:rPr>
        <w:t>Application no</w:t>
      </w:r>
      <w:r w:rsidRPr="00FA47A4">
        <w:rPr>
          <w:rFonts w:eastAsia="MS Mincho"/>
          <w:lang w:val="en-US" w:eastAsia="en-US"/>
        </w:rPr>
        <w:t xml:space="preserve"> 73797/01;</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lastRenderedPageBreak/>
        <w:t xml:space="preserve">Talat Tunç </w:t>
      </w:r>
      <w:r w:rsidRPr="00FA47A4">
        <w:rPr>
          <w:rFonts w:eastAsia="MS Mincho"/>
          <w:bCs/>
          <w:i/>
          <w:lang w:val="en-US" w:eastAsia="en-US"/>
        </w:rPr>
        <w:t xml:space="preserve">v. </w:t>
      </w:r>
      <w:r w:rsidRPr="00FA47A4">
        <w:rPr>
          <w:rFonts w:eastAsia="MS Mincho"/>
          <w:i/>
          <w:lang w:val="en-US" w:eastAsia="en-US"/>
        </w:rPr>
        <w:t xml:space="preserve">   Turkey</w:t>
      </w:r>
      <w:r w:rsidRPr="00FA47A4">
        <w:rPr>
          <w:rFonts w:eastAsia="MS Mincho"/>
          <w:lang w:val="en-US" w:eastAsia="en-US"/>
        </w:rPr>
        <w:t xml:space="preserve">, 27.03.2007, </w:t>
      </w:r>
      <w:r w:rsidRPr="00FA47A4">
        <w:rPr>
          <w:rFonts w:eastAsia="MS Mincho"/>
          <w:bCs/>
          <w:lang w:val="en-US" w:eastAsia="en-US"/>
        </w:rPr>
        <w:t>Application no</w:t>
      </w:r>
      <w:r w:rsidRPr="00FA47A4">
        <w:rPr>
          <w:rFonts w:eastAsia="MS Mincho"/>
          <w:lang w:val="en-US" w:eastAsia="en-US"/>
        </w:rPr>
        <w:t xml:space="preserve"> 32432/96;</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Plonka</w:t>
      </w:r>
      <w:r w:rsidRPr="00FA47A4">
        <w:rPr>
          <w:rFonts w:eastAsia="MS Mincho"/>
          <w:bCs/>
          <w:i/>
          <w:lang w:val="en-US" w:eastAsia="en-US"/>
        </w:rPr>
        <w:t xml:space="preserve"> v. </w:t>
      </w:r>
      <w:r w:rsidRPr="00FA47A4">
        <w:rPr>
          <w:rFonts w:eastAsia="MS Mincho"/>
          <w:i/>
          <w:lang w:val="en-US" w:eastAsia="en-US"/>
        </w:rPr>
        <w:t xml:space="preserve">  Poland</w:t>
      </w:r>
      <w:r w:rsidRPr="00FA47A4">
        <w:rPr>
          <w:rFonts w:eastAsia="MS Mincho"/>
          <w:lang w:val="en-US" w:eastAsia="en-US"/>
        </w:rPr>
        <w:t xml:space="preserve">, 31.03.2009, </w:t>
      </w:r>
      <w:r w:rsidRPr="00FA47A4">
        <w:rPr>
          <w:rFonts w:eastAsia="MS Mincho"/>
          <w:bCs/>
          <w:lang w:val="en-US" w:eastAsia="en-US"/>
        </w:rPr>
        <w:t>Application no</w:t>
      </w:r>
      <w:r w:rsidRPr="00FA47A4">
        <w:rPr>
          <w:rFonts w:eastAsia="MS Mincho"/>
          <w:lang w:val="en-US" w:eastAsia="en-US"/>
        </w:rPr>
        <w:t xml:space="preserve"> 20310/02;</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Pishchalnikov </w:t>
      </w:r>
      <w:r w:rsidRPr="00FA47A4">
        <w:rPr>
          <w:rFonts w:eastAsia="MS Mincho"/>
          <w:bCs/>
          <w:i/>
          <w:lang w:val="en-US" w:eastAsia="en-US"/>
        </w:rPr>
        <w:t xml:space="preserve">v. </w:t>
      </w:r>
      <w:r w:rsidRPr="00FA47A4">
        <w:rPr>
          <w:rFonts w:eastAsia="MS Mincho"/>
          <w:i/>
          <w:lang w:val="en-US" w:eastAsia="en-US"/>
        </w:rPr>
        <w:t xml:space="preserve">   Russia</w:t>
      </w:r>
      <w:r w:rsidRPr="00FA47A4">
        <w:rPr>
          <w:rFonts w:eastAsia="MS Mincho"/>
          <w:lang w:val="en-US" w:eastAsia="en-US"/>
        </w:rPr>
        <w:t xml:space="preserve">, 24.09.2009, </w:t>
      </w:r>
      <w:r w:rsidRPr="00FA47A4">
        <w:rPr>
          <w:rFonts w:eastAsia="MS Mincho"/>
          <w:bCs/>
          <w:lang w:val="en-US" w:eastAsia="en-US"/>
        </w:rPr>
        <w:t>Application no</w:t>
      </w:r>
      <w:r w:rsidRPr="00FA47A4">
        <w:rPr>
          <w:rFonts w:eastAsia="MS Mincho"/>
          <w:lang w:val="en-US" w:eastAsia="en-US"/>
        </w:rPr>
        <w:t xml:space="preserve"> 7025/04;</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Artico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13.05.1980, </w:t>
      </w:r>
      <w:r w:rsidRPr="00FA47A4">
        <w:rPr>
          <w:rFonts w:eastAsia="MS Mincho"/>
          <w:bCs/>
          <w:lang w:val="en-US" w:eastAsia="en-US"/>
        </w:rPr>
        <w:t>Application no</w:t>
      </w:r>
      <w:r w:rsidRPr="00FA47A4">
        <w:rPr>
          <w:rFonts w:eastAsia="MS Mincho"/>
          <w:lang w:val="en-US" w:eastAsia="en-US"/>
        </w:rPr>
        <w:t xml:space="preserve"> 6694/74;</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Daud </w:t>
      </w:r>
      <w:r w:rsidRPr="00FA47A4">
        <w:rPr>
          <w:rFonts w:eastAsia="MS Mincho"/>
          <w:bCs/>
          <w:i/>
          <w:lang w:val="en-US" w:eastAsia="en-US"/>
        </w:rPr>
        <w:t xml:space="preserve">v. </w:t>
      </w:r>
      <w:r w:rsidRPr="00FA47A4">
        <w:rPr>
          <w:rFonts w:eastAsia="MS Mincho"/>
          <w:i/>
          <w:lang w:val="en-US" w:eastAsia="en-US"/>
        </w:rPr>
        <w:t xml:space="preserve">   Portugal</w:t>
      </w:r>
      <w:r w:rsidRPr="00FA47A4">
        <w:rPr>
          <w:rFonts w:eastAsia="MS Mincho"/>
          <w:lang w:val="en-US" w:eastAsia="en-US"/>
        </w:rPr>
        <w:t xml:space="preserve">, 21.04.1998,  </w:t>
      </w:r>
      <w:r w:rsidRPr="00FA47A4">
        <w:rPr>
          <w:rFonts w:eastAsia="MS Mincho"/>
          <w:bCs/>
          <w:lang w:val="en-US" w:eastAsia="en-US"/>
        </w:rPr>
        <w:t>Application no</w:t>
      </w:r>
      <w:r w:rsidRPr="00FA47A4">
        <w:rPr>
          <w:rFonts w:eastAsia="MS Mincho"/>
          <w:lang w:val="en-US" w:eastAsia="en-US"/>
        </w:rPr>
        <w:t xml:space="preserve"> 22600/93;</w:t>
      </w:r>
    </w:p>
    <w:p w:rsidR="00334474" w:rsidRPr="00FA47A4" w:rsidRDefault="00334474" w:rsidP="00CD5FCA">
      <w:pPr>
        <w:numPr>
          <w:ilvl w:val="0"/>
          <w:numId w:val="207"/>
        </w:numPr>
        <w:jc w:val="both"/>
        <w:rPr>
          <w:rFonts w:eastAsia="MS Mincho"/>
          <w:lang w:val="it-IT" w:eastAsia="en-US"/>
        </w:rPr>
      </w:pPr>
      <w:r w:rsidRPr="00FA47A4">
        <w:rPr>
          <w:rFonts w:eastAsia="MS Mincho"/>
          <w:i/>
          <w:lang w:val="it-IT" w:eastAsia="en-US"/>
        </w:rPr>
        <w:t xml:space="preserve">Imbrioscia </w:t>
      </w:r>
      <w:r w:rsidRPr="00FA47A4">
        <w:rPr>
          <w:rFonts w:eastAsia="MS Mincho"/>
          <w:bCs/>
          <w:i/>
          <w:lang w:val="it-IT" w:eastAsia="en-US"/>
        </w:rPr>
        <w:t xml:space="preserve">v. </w:t>
      </w:r>
      <w:r w:rsidRPr="00FA47A4">
        <w:rPr>
          <w:rFonts w:eastAsia="MS Mincho"/>
          <w:i/>
          <w:lang w:val="it-IT" w:eastAsia="en-US"/>
        </w:rPr>
        <w:t xml:space="preserve">   Swiss</w:t>
      </w:r>
      <w:r w:rsidRPr="00FA47A4">
        <w:rPr>
          <w:rFonts w:eastAsia="MS Mincho"/>
          <w:lang w:val="it-IT" w:eastAsia="en-US"/>
        </w:rPr>
        <w:t xml:space="preserve">, 24.11.1993, </w:t>
      </w:r>
      <w:r w:rsidRPr="00FA47A4">
        <w:rPr>
          <w:rFonts w:eastAsia="MS Mincho"/>
          <w:bCs/>
          <w:lang w:val="it-IT" w:eastAsia="en-US"/>
        </w:rPr>
        <w:t>Application no</w:t>
      </w:r>
      <w:r w:rsidRPr="00FA47A4">
        <w:rPr>
          <w:rFonts w:eastAsia="MS Mincho"/>
          <w:lang w:val="it-IT" w:eastAsia="en-US"/>
        </w:rPr>
        <w:t xml:space="preserve"> 13972/88;</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Lala </w:t>
      </w:r>
      <w:r w:rsidRPr="00FA47A4">
        <w:rPr>
          <w:rFonts w:eastAsia="MS Mincho"/>
          <w:bCs/>
          <w:i/>
          <w:lang w:val="en-US" w:eastAsia="en-US"/>
        </w:rPr>
        <w:t xml:space="preserve">v. </w:t>
      </w:r>
      <w:r w:rsidRPr="00FA47A4">
        <w:rPr>
          <w:rFonts w:eastAsia="MS Mincho"/>
          <w:i/>
          <w:lang w:val="en-US" w:eastAsia="en-US"/>
        </w:rPr>
        <w:t xml:space="preserve">   Holland</w:t>
      </w:r>
      <w:r w:rsidRPr="00FA47A4">
        <w:rPr>
          <w:rFonts w:eastAsia="MS Mincho"/>
          <w:lang w:val="en-US" w:eastAsia="en-US"/>
        </w:rPr>
        <w:t xml:space="preserve">, 22.09.1994, </w:t>
      </w:r>
      <w:r w:rsidRPr="00FA47A4">
        <w:rPr>
          <w:rFonts w:eastAsia="MS Mincho"/>
          <w:bCs/>
          <w:lang w:val="en-US" w:eastAsia="en-US"/>
        </w:rPr>
        <w:t>Application no</w:t>
      </w:r>
      <w:r w:rsidRPr="00FA47A4">
        <w:rPr>
          <w:rFonts w:eastAsia="MS Mincho"/>
          <w:lang w:val="en-US" w:eastAsia="en-US"/>
        </w:rPr>
        <w:t xml:space="preserve"> 14861/89;</w:t>
      </w:r>
    </w:p>
    <w:p w:rsidR="00334474" w:rsidRPr="00FA47A4" w:rsidRDefault="00334474" w:rsidP="00CD5FCA">
      <w:pPr>
        <w:numPr>
          <w:ilvl w:val="0"/>
          <w:numId w:val="207"/>
        </w:numPr>
        <w:jc w:val="both"/>
        <w:rPr>
          <w:rFonts w:eastAsia="MS Mincho"/>
          <w:lang w:val="it-IT" w:eastAsia="en-US"/>
        </w:rPr>
      </w:pPr>
      <w:r w:rsidRPr="00FA47A4">
        <w:rPr>
          <w:rFonts w:eastAsia="MS Mincho"/>
          <w:i/>
          <w:lang w:val="it-IT" w:eastAsia="en-US"/>
        </w:rPr>
        <w:t xml:space="preserve">Mariani </w:t>
      </w:r>
      <w:r w:rsidRPr="00FA47A4">
        <w:rPr>
          <w:rFonts w:eastAsia="MS Mincho"/>
          <w:bCs/>
          <w:i/>
          <w:lang w:val="it-IT" w:eastAsia="en-US"/>
        </w:rPr>
        <w:t xml:space="preserve">v. </w:t>
      </w:r>
      <w:r w:rsidRPr="00FA47A4">
        <w:rPr>
          <w:rFonts w:eastAsia="MS Mincho"/>
          <w:i/>
          <w:lang w:val="it-IT" w:eastAsia="en-US"/>
        </w:rPr>
        <w:t xml:space="preserve">   France</w:t>
      </w:r>
      <w:r w:rsidRPr="00FA47A4">
        <w:rPr>
          <w:rFonts w:eastAsia="MS Mincho"/>
          <w:lang w:val="it-IT" w:eastAsia="en-US"/>
        </w:rPr>
        <w:t xml:space="preserve">, 31.03.2005, </w:t>
      </w:r>
      <w:r w:rsidRPr="00FA47A4">
        <w:rPr>
          <w:rFonts w:eastAsia="MS Mincho"/>
          <w:bCs/>
          <w:lang w:val="it-IT" w:eastAsia="en-US"/>
        </w:rPr>
        <w:t>Application no</w:t>
      </w:r>
      <w:r w:rsidRPr="00FA47A4">
        <w:rPr>
          <w:rFonts w:eastAsia="MS Mincho"/>
          <w:lang w:val="it-IT" w:eastAsia="en-US"/>
        </w:rPr>
        <w:t xml:space="preserve"> 43640/98;</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Medenica </w:t>
      </w:r>
      <w:r w:rsidRPr="00FA47A4">
        <w:rPr>
          <w:rFonts w:eastAsia="MS Mincho"/>
          <w:bCs/>
          <w:i/>
          <w:lang w:val="en-US" w:eastAsia="en-US"/>
        </w:rPr>
        <w:t xml:space="preserve">v. </w:t>
      </w:r>
      <w:r w:rsidRPr="00FA47A4">
        <w:rPr>
          <w:rFonts w:eastAsia="MS Mincho"/>
          <w:i/>
          <w:lang w:val="en-US" w:eastAsia="en-US"/>
        </w:rPr>
        <w:t xml:space="preserve">   Swiss</w:t>
      </w:r>
      <w:r w:rsidRPr="00FA47A4">
        <w:rPr>
          <w:rFonts w:eastAsia="MS Mincho"/>
          <w:lang w:val="en-US" w:eastAsia="en-US"/>
        </w:rPr>
        <w:t xml:space="preserve">, 14.06.2001, </w:t>
      </w:r>
      <w:r w:rsidRPr="00FA47A4">
        <w:rPr>
          <w:rFonts w:eastAsia="MS Mincho"/>
          <w:bCs/>
          <w:lang w:val="en-US" w:eastAsia="en-US"/>
        </w:rPr>
        <w:t>Application no</w:t>
      </w:r>
      <w:r w:rsidRPr="00FA47A4">
        <w:rPr>
          <w:rFonts w:eastAsia="MS Mincho"/>
          <w:lang w:val="en-US" w:eastAsia="en-US"/>
        </w:rPr>
        <w:t xml:space="preserve"> 20491/92;</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Pelladoah </w:t>
      </w:r>
      <w:r w:rsidRPr="00FA47A4">
        <w:rPr>
          <w:rFonts w:eastAsia="MS Mincho"/>
          <w:bCs/>
          <w:i/>
          <w:lang w:val="en-US" w:eastAsia="en-US"/>
        </w:rPr>
        <w:t xml:space="preserve">v. </w:t>
      </w:r>
      <w:r w:rsidRPr="00FA47A4">
        <w:rPr>
          <w:rFonts w:eastAsia="MS Mincho"/>
          <w:i/>
          <w:lang w:val="en-US" w:eastAsia="en-US"/>
        </w:rPr>
        <w:t xml:space="preserve">   Holland</w:t>
      </w:r>
      <w:r w:rsidRPr="00FA47A4">
        <w:rPr>
          <w:rFonts w:eastAsia="MS Mincho"/>
          <w:lang w:val="en-US" w:eastAsia="en-US"/>
        </w:rPr>
        <w:t xml:space="preserve">, 22.09.1994, </w:t>
      </w:r>
      <w:r w:rsidRPr="00FA47A4">
        <w:rPr>
          <w:rFonts w:eastAsia="MS Mincho"/>
          <w:bCs/>
          <w:lang w:val="en-US" w:eastAsia="en-US"/>
        </w:rPr>
        <w:t>Application no</w:t>
      </w:r>
      <w:r w:rsidRPr="00FA47A4">
        <w:rPr>
          <w:rFonts w:eastAsia="MS Mincho"/>
          <w:lang w:val="en-US" w:eastAsia="en-US"/>
        </w:rPr>
        <w:t xml:space="preserve"> 16737/90;</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Sejdoviç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24.03.2005, </w:t>
      </w:r>
      <w:r w:rsidRPr="00FA47A4">
        <w:rPr>
          <w:rFonts w:eastAsia="MS Mincho"/>
          <w:bCs/>
          <w:lang w:val="en-US" w:eastAsia="en-US"/>
        </w:rPr>
        <w:t>Application no</w:t>
      </w:r>
      <w:r w:rsidRPr="00FA47A4">
        <w:rPr>
          <w:rFonts w:eastAsia="MS Mincho"/>
          <w:lang w:val="en-US" w:eastAsia="en-US"/>
        </w:rPr>
        <w:t xml:space="preserve"> 9808/02;</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Somogyi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18.05.2014, </w:t>
      </w:r>
      <w:r w:rsidRPr="00FA47A4">
        <w:rPr>
          <w:rFonts w:eastAsia="MS Mincho"/>
          <w:bCs/>
          <w:lang w:val="en-US" w:eastAsia="en-US"/>
        </w:rPr>
        <w:t>Application no</w:t>
      </w:r>
      <w:r w:rsidRPr="00FA47A4">
        <w:rPr>
          <w:rFonts w:eastAsia="MS Mincho"/>
          <w:lang w:val="en-US" w:eastAsia="en-US"/>
        </w:rPr>
        <w:t xml:space="preserve"> 67972/01;</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Pélissier and Sassi </w:t>
      </w:r>
      <w:r w:rsidRPr="00FA47A4">
        <w:rPr>
          <w:rFonts w:eastAsia="MS Mincho"/>
          <w:bCs/>
          <w:i/>
          <w:lang w:val="en-US" w:eastAsia="en-US"/>
        </w:rPr>
        <w:t xml:space="preserve">v. </w:t>
      </w:r>
      <w:r w:rsidRPr="00FA47A4">
        <w:rPr>
          <w:rFonts w:eastAsia="MS Mincho"/>
          <w:i/>
          <w:lang w:val="en-US" w:eastAsia="en-US"/>
        </w:rPr>
        <w:t xml:space="preserve">   France</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25444/94, date 25.3.1989; </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Drassich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25575/04, date 11.3.2008; </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Dallos </w:t>
      </w:r>
      <w:r w:rsidRPr="00FA47A4">
        <w:rPr>
          <w:rFonts w:eastAsia="MS Mincho"/>
          <w:bCs/>
          <w:i/>
          <w:lang w:val="en-US" w:eastAsia="en-US"/>
        </w:rPr>
        <w:t xml:space="preserve">v. </w:t>
      </w:r>
      <w:r w:rsidRPr="00FA47A4">
        <w:rPr>
          <w:rFonts w:eastAsia="MS Mincho"/>
          <w:i/>
          <w:lang w:val="en-US" w:eastAsia="en-US"/>
        </w:rPr>
        <w:t xml:space="preserve">    Hungary</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29082/95, of March 1, 2001; </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Sergey Z</w:t>
      </w:r>
      <w:r w:rsidRPr="00FA47A4">
        <w:rPr>
          <w:rFonts w:eastAsia="MS Mincho"/>
          <w:bCs/>
          <w:i/>
          <w:lang w:val="en-US" w:eastAsia="en-US"/>
        </w:rPr>
        <w:t xml:space="preserve"> v. </w:t>
      </w:r>
      <w:r w:rsidRPr="00FA47A4">
        <w:rPr>
          <w:rFonts w:eastAsia="MS Mincho"/>
          <w:i/>
          <w:lang w:val="en-US" w:eastAsia="en-US"/>
        </w:rPr>
        <w:t xml:space="preserve">  olotukhin </w:t>
      </w:r>
      <w:r w:rsidRPr="00FA47A4">
        <w:rPr>
          <w:rFonts w:eastAsia="MS Mincho"/>
          <w:bCs/>
          <w:i/>
          <w:lang w:val="en-US" w:eastAsia="en-US"/>
        </w:rPr>
        <w:t xml:space="preserve">v. </w:t>
      </w:r>
      <w:r w:rsidRPr="00FA47A4">
        <w:rPr>
          <w:rFonts w:eastAsia="MS Mincho"/>
          <w:i/>
          <w:lang w:val="en-US" w:eastAsia="en-US"/>
        </w:rPr>
        <w:t xml:space="preserve">  Russia</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14939/03, date 10.2.2009.</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Topic X. Criminal process for children in conflict with law</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In total 8 classes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X.1 Juvenile Justice Code</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2 classes</w:t>
      </w:r>
      <w:r w:rsidRPr="00FA47A4">
        <w:rPr>
          <w:rFonts w:eastAsia="MS Mincho"/>
          <w:b/>
          <w:lang w:val="en-US" w:eastAsia="en-US"/>
        </w:rPr>
        <w:tab/>
      </w:r>
    </w:p>
    <w:p w:rsidR="00334474" w:rsidRPr="00FA47A4" w:rsidRDefault="00334474" w:rsidP="00334474">
      <w:pPr>
        <w:pStyle w:val="ListParagraph"/>
        <w:ind w:left="0"/>
        <w:jc w:val="both"/>
        <w:rPr>
          <w:rFonts w:eastAsia="MS Mincho"/>
          <w:lang w:val="en-US" w:eastAsia="en-US"/>
        </w:rPr>
      </w:pPr>
      <w:r w:rsidRPr="00FA47A4">
        <w:rPr>
          <w:rFonts w:eastAsia="MS Mincho"/>
          <w:lang w:val="en-US" w:eastAsia="en-US"/>
        </w:rPr>
        <w:t>1. The necessity of a special Code for children. 2. Area of application. 3. Principles, rights and guarantees of the process.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X.2 Subjects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pStyle w:val="ListParagraph"/>
        <w:ind w:left="0"/>
        <w:jc w:val="both"/>
        <w:rPr>
          <w:rFonts w:eastAsia="MS Mincho"/>
          <w:lang w:val="en-US" w:eastAsia="en-US"/>
        </w:rPr>
      </w:pPr>
      <w:r w:rsidRPr="00FA47A4">
        <w:rPr>
          <w:rFonts w:eastAsia="MS Mincho"/>
          <w:lang w:val="en-US" w:eastAsia="en-US"/>
        </w:rPr>
        <w:t>1. Competent organs: Specific. 2. Child – victim and witness in the criminal process.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X.3 Procedure of investigation</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jc w:val="both"/>
        <w:rPr>
          <w:rFonts w:eastAsia="MS Mincho"/>
          <w:lang w:val="en-US" w:eastAsia="en-US"/>
        </w:rPr>
      </w:pPr>
      <w:r w:rsidRPr="00FA47A4">
        <w:rPr>
          <w:rFonts w:eastAsia="MS Mincho"/>
          <w:lang w:val="en-US" w:eastAsia="en-US"/>
        </w:rPr>
        <w:t>1. General rules of the procedure. 2. Criminal policies and of conviction. 3. Investigation and measures of personal safety.</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X.3 Procedure of judgment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jc w:val="both"/>
        <w:rPr>
          <w:rFonts w:eastAsia="MS Mincho"/>
          <w:lang w:val="en-US" w:eastAsia="en-US"/>
        </w:rPr>
      </w:pPr>
      <w:r w:rsidRPr="00FA47A4">
        <w:rPr>
          <w:rFonts w:eastAsia="MS Mincho"/>
          <w:lang w:val="en-US" w:eastAsia="en-US"/>
        </w:rPr>
        <w:t xml:space="preserve">1. Procedural rules of judgment. 2. Execution of criminal judgments. 3. Rehabilitation. 4. Problems of the beginnings of the judicial practice </w:t>
      </w:r>
    </w:p>
    <w:p w:rsidR="00334474" w:rsidRPr="00FA47A4" w:rsidRDefault="00334474" w:rsidP="00334474">
      <w:pPr>
        <w:jc w:val="both"/>
        <w:rPr>
          <w:rFonts w:eastAsia="MS Mincho"/>
          <w:b/>
          <w:lang w:val="en-US" w:eastAsia="en-US"/>
        </w:rPr>
      </w:pPr>
    </w:p>
    <w:p w:rsidR="00334474" w:rsidRPr="00FA47A4" w:rsidRDefault="00334474" w:rsidP="00334474">
      <w:pPr>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334474" w:rsidRPr="00FA47A4" w:rsidRDefault="00334474" w:rsidP="00334474">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08"/>
        </w:numPr>
        <w:jc w:val="both"/>
        <w:rPr>
          <w:rFonts w:eastAsia="MS Mincho"/>
          <w:lang w:val="en-US" w:eastAsia="en-US"/>
        </w:rPr>
      </w:pPr>
      <w:r w:rsidRPr="00FA47A4">
        <w:rPr>
          <w:rFonts w:eastAsia="MS Mincho"/>
          <w:lang w:val="en-US" w:eastAsia="en-US"/>
        </w:rPr>
        <w:t xml:space="preserve">The United Nations Convention on the Rights of the Child approved by General Assembly of the UNO, 20 November 1989. </w:t>
      </w:r>
    </w:p>
    <w:p w:rsidR="00334474" w:rsidRPr="00FA47A4" w:rsidRDefault="00334474" w:rsidP="00CD5FCA">
      <w:pPr>
        <w:numPr>
          <w:ilvl w:val="0"/>
          <w:numId w:val="208"/>
        </w:numPr>
        <w:jc w:val="both"/>
        <w:rPr>
          <w:rFonts w:eastAsia="MS Mincho"/>
          <w:lang w:val="en-US" w:eastAsia="en-US"/>
        </w:rPr>
      </w:pPr>
      <w:r w:rsidRPr="00FA47A4">
        <w:rPr>
          <w:rFonts w:eastAsia="MS Mincho"/>
          <w:lang w:val="en-US" w:eastAsia="en-US"/>
        </w:rPr>
        <w:t>United Nations Standard Minimum Rules for the Administration of Juvenile Justice (The Beijing Rules).</w:t>
      </w:r>
    </w:p>
    <w:p w:rsidR="00334474" w:rsidRPr="00FA47A4" w:rsidRDefault="00334474" w:rsidP="00CD5FCA">
      <w:pPr>
        <w:numPr>
          <w:ilvl w:val="0"/>
          <w:numId w:val="208"/>
        </w:numPr>
        <w:jc w:val="both"/>
        <w:rPr>
          <w:rFonts w:eastAsia="MS Mincho"/>
          <w:lang w:val="en-US" w:eastAsia="en-US"/>
        </w:rPr>
      </w:pPr>
      <w:r w:rsidRPr="00FA47A4">
        <w:rPr>
          <w:rFonts w:eastAsia="MS Mincho"/>
          <w:lang w:val="en-US" w:eastAsia="en-US"/>
        </w:rPr>
        <w:t>The United Nations Standard Minimum Rules for Non-custodial Measures (The Tokyo Rules).</w:t>
      </w:r>
    </w:p>
    <w:p w:rsidR="00334474" w:rsidRPr="00FA47A4" w:rsidRDefault="00334474" w:rsidP="00CD5FCA">
      <w:pPr>
        <w:numPr>
          <w:ilvl w:val="0"/>
          <w:numId w:val="208"/>
        </w:numPr>
        <w:jc w:val="both"/>
        <w:rPr>
          <w:rFonts w:eastAsia="MS Mincho"/>
          <w:lang w:val="en-US" w:eastAsia="en-US"/>
        </w:rPr>
      </w:pPr>
      <w:r w:rsidRPr="00FA47A4">
        <w:rPr>
          <w:rFonts w:eastAsia="MS Mincho"/>
          <w:lang w:val="en-US" w:eastAsia="en-US"/>
        </w:rPr>
        <w:t>Recommendation No. R (87) 20 of the Committee of Ministers of member states of the European Council on social reactions to juvenile delinquency.</w:t>
      </w:r>
    </w:p>
    <w:p w:rsidR="00334474" w:rsidRPr="00FA47A4" w:rsidRDefault="00334474" w:rsidP="00CD5FCA">
      <w:pPr>
        <w:numPr>
          <w:ilvl w:val="0"/>
          <w:numId w:val="208"/>
        </w:numPr>
        <w:jc w:val="both"/>
        <w:rPr>
          <w:rFonts w:eastAsia="MS Mincho"/>
          <w:lang w:val="en-US" w:eastAsia="en-US"/>
        </w:rPr>
      </w:pPr>
      <w:r w:rsidRPr="00FA47A4">
        <w:rPr>
          <w:rFonts w:eastAsia="MS Mincho"/>
          <w:lang w:val="en-US" w:eastAsia="en-US"/>
        </w:rPr>
        <w:t>Recommendation CM/Rec 2008 (11) of the Committee of Ministers of member states of the European Council on the European Rules for juvenile offenders subject to sanctions or measures.</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b/>
          <w:lang w:val="en-US" w:eastAsia="en-US"/>
        </w:rPr>
        <w:t>Judgments of the Constitutional Court</w:t>
      </w:r>
      <w:r w:rsidRPr="00FA47A4">
        <w:rPr>
          <w:rFonts w:eastAsia="MS Mincho"/>
          <w:lang w:val="en-US" w:eastAsia="en-US"/>
        </w:rPr>
        <w:t xml:space="preserve"> </w:t>
      </w:r>
    </w:p>
    <w:p w:rsidR="00334474" w:rsidRPr="00FA47A4" w:rsidRDefault="00334474" w:rsidP="00334474">
      <w:pPr>
        <w:jc w:val="both"/>
        <w:rPr>
          <w:rFonts w:eastAsia="MS Mincho"/>
          <w:lang w:val="en-US" w:eastAsia="en-US"/>
        </w:rPr>
      </w:pPr>
      <w:r w:rsidRPr="00FA47A4">
        <w:rPr>
          <w:rFonts w:eastAsia="MS Mincho"/>
          <w:lang w:val="en-US" w:eastAsia="en-US"/>
        </w:rPr>
        <w:t xml:space="preserve">No. 16, date 11.11. 2004.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lastRenderedPageBreak/>
        <w:t xml:space="preserve">Judgments of the European Court of Human Rights </w:t>
      </w:r>
    </w:p>
    <w:p w:rsidR="00334474" w:rsidRPr="00FA47A4" w:rsidRDefault="00334474" w:rsidP="00CD5FCA">
      <w:pPr>
        <w:numPr>
          <w:ilvl w:val="0"/>
          <w:numId w:val="209"/>
        </w:numPr>
        <w:jc w:val="both"/>
        <w:rPr>
          <w:rFonts w:eastAsia="MS Mincho"/>
          <w:lang w:val="en-US" w:eastAsia="en-US"/>
        </w:rPr>
      </w:pPr>
      <w:r w:rsidRPr="00FA47A4">
        <w:rPr>
          <w:rFonts w:eastAsia="MS Mincho"/>
          <w:i/>
          <w:lang w:val="en-US" w:eastAsia="en-US"/>
        </w:rPr>
        <w:t xml:space="preserve">Adamkieuwicz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Applications no</w:t>
      </w:r>
      <w:r w:rsidRPr="00FA47A4">
        <w:rPr>
          <w:rFonts w:eastAsia="MS Mincho"/>
          <w:lang w:val="en-US" w:eastAsia="en-US"/>
        </w:rPr>
        <w:t xml:space="preserve"> 30562/04 and 30566/04, judgment of  the date 4.12.2008 (Grand Chamber).</w:t>
      </w:r>
    </w:p>
    <w:p w:rsidR="00334474" w:rsidRPr="00FA47A4" w:rsidRDefault="00334474" w:rsidP="00CD5FCA">
      <w:pPr>
        <w:numPr>
          <w:ilvl w:val="0"/>
          <w:numId w:val="209"/>
        </w:numPr>
        <w:jc w:val="both"/>
        <w:rPr>
          <w:rFonts w:eastAsia="MS Mincho"/>
          <w:lang w:val="en-US" w:eastAsia="en-US"/>
        </w:rPr>
      </w:pPr>
      <w:r w:rsidRPr="00FA47A4">
        <w:rPr>
          <w:rFonts w:eastAsia="MS Mincho"/>
          <w:i/>
          <w:lang w:val="en-US" w:eastAsia="en-US"/>
        </w:rPr>
        <w:t xml:space="preserve">T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24724/94, judgment of the date  16.12.1999.</w:t>
      </w:r>
    </w:p>
    <w:p w:rsidR="00334474" w:rsidRPr="00FA47A4" w:rsidRDefault="00334474" w:rsidP="00CD5FCA">
      <w:pPr>
        <w:numPr>
          <w:ilvl w:val="0"/>
          <w:numId w:val="209"/>
        </w:numPr>
        <w:jc w:val="both"/>
        <w:rPr>
          <w:rFonts w:eastAsia="MS Mincho"/>
          <w:lang w:val="en-US" w:eastAsia="en-US"/>
        </w:rPr>
      </w:pPr>
      <w:r w:rsidRPr="00FA47A4">
        <w:rPr>
          <w:rFonts w:eastAsia="MS Mincho"/>
          <w:i/>
          <w:lang w:val="en-US" w:eastAsia="en-US"/>
        </w:rPr>
        <w:t xml:space="preserve">B and P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Applications no</w:t>
      </w:r>
      <w:r w:rsidRPr="00FA47A4">
        <w:rPr>
          <w:rFonts w:eastAsia="MS Mincho"/>
          <w:lang w:val="en-US" w:eastAsia="en-US"/>
        </w:rPr>
        <w:t xml:space="preserve"> 36337/97 and 35974/97, judgment of the date  24.1.2001.</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Topic XI. Specific judgments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In total 5 classes</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XI.1 Types of specific judgments. Innovations of criminal procedural reform.       </w:t>
      </w:r>
      <w:r w:rsidRPr="00FA47A4">
        <w:rPr>
          <w:rFonts w:eastAsia="MS Mincho"/>
          <w:b/>
          <w:lang w:val="en-US" w:eastAsia="en-US"/>
        </w:rPr>
        <w:tab/>
        <w:t xml:space="preserve">3 classes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lang w:val="en-US" w:eastAsia="en-US"/>
        </w:rPr>
        <w:t xml:space="preserve">1. Direct judgment. 2. Abbreviated judgment. 3. Agreement on the acceptance of culpability and the giving of conviction. 4. Criminal order of conviction.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t>XI.2 Seminar with debates on the judicial practice. Exercise for the practical formulation of acts on specific judgments.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2</w:t>
      </w:r>
      <w:r w:rsidRPr="00FA47A4">
        <w:rPr>
          <w:rFonts w:eastAsia="MS Mincho"/>
          <w:b/>
          <w:lang w:val="en-US" w:eastAsia="en-US"/>
        </w:rPr>
        <w:t xml:space="preserve"> classes </w:t>
      </w:r>
    </w:p>
    <w:p w:rsidR="00334474" w:rsidRPr="00FA47A4" w:rsidRDefault="00334474" w:rsidP="00334474">
      <w:pPr>
        <w:jc w:val="both"/>
        <w:rPr>
          <w:rFonts w:eastAsia="MS Mincho"/>
          <w:b/>
          <w:lang w:val="en-US" w:eastAsia="en-US"/>
        </w:rPr>
      </w:pPr>
    </w:p>
    <w:p w:rsidR="00334474" w:rsidRPr="00FA47A4" w:rsidRDefault="00334474" w:rsidP="00334474">
      <w:pPr>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334474" w:rsidRPr="00FA47A4" w:rsidRDefault="00334474" w:rsidP="00334474">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10"/>
        </w:numPr>
        <w:jc w:val="both"/>
        <w:rPr>
          <w:rFonts w:eastAsia="MS Mincho"/>
          <w:lang w:val="it-IT" w:eastAsia="en-US"/>
        </w:rPr>
      </w:pPr>
      <w:r w:rsidRPr="00FA47A4">
        <w:rPr>
          <w:rFonts w:eastAsia="MS Mincho"/>
          <w:lang w:val="it-IT" w:eastAsia="en-US"/>
        </w:rPr>
        <w:t>Conso, Giovanni., Grevi, Vittorio. “</w:t>
      </w:r>
      <w:r w:rsidRPr="00FA47A4">
        <w:rPr>
          <w:rFonts w:eastAsia="MS Mincho"/>
          <w:i/>
          <w:lang w:val="it-IT" w:eastAsia="en-US"/>
        </w:rPr>
        <w:t>Compendio di procedura penale</w:t>
      </w:r>
      <w:r w:rsidRPr="00FA47A4">
        <w:rPr>
          <w:rFonts w:eastAsia="MS Mincho"/>
          <w:lang w:val="it-IT" w:eastAsia="en-US"/>
        </w:rPr>
        <w:t>”, Giuffrè editore, 2006.</w:t>
      </w:r>
    </w:p>
    <w:p w:rsidR="00334474" w:rsidRPr="00FA47A4" w:rsidRDefault="00334474" w:rsidP="00CD5FCA">
      <w:pPr>
        <w:numPr>
          <w:ilvl w:val="0"/>
          <w:numId w:val="210"/>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2013.</w:t>
      </w:r>
    </w:p>
    <w:p w:rsidR="00334474" w:rsidRPr="00FA47A4" w:rsidRDefault="00334474" w:rsidP="00CD5FCA">
      <w:pPr>
        <w:numPr>
          <w:ilvl w:val="0"/>
          <w:numId w:val="210"/>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8a edizione, Giuffrè editore, 2007.</w:t>
      </w:r>
    </w:p>
    <w:p w:rsidR="00334474" w:rsidRPr="00FA47A4" w:rsidRDefault="00334474" w:rsidP="00334474">
      <w:pPr>
        <w:jc w:val="both"/>
        <w:rPr>
          <w:rFonts w:eastAsia="MS Mincho"/>
          <w:lang w:val="it-IT"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00-2014-1935 of judgment (175), date 16.7.2014 (PCHC), Berisha etc.</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00-2013-651 of  judgment (123), date 10.4.2013 (PCHC), Hodaj;</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00-2013-413 of judgment (1), date 9.1.2013 (PCHC), Mallkuçi etc.</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00-2013-507 of judgment (68), date 27.2.2013 (PCHC), Beqiraj.</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00-2013-632 (101) of judgment, date 20.3.2013 (PCHC), Medinaj.</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Unifying Judgment No.2, date 29.1.2003 (UCHC), Zaharia etc.</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Unifying Judgment No.1, date 10.3.2014 (UCHC), Nurkaj.</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00-2013-889 (163) of judgment, date 22.5.2013 (PCHC), Xhezo.</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00-2013-879 (14) of judgment, date 23.1.2013 (PCHC), Abeshi.</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79 of judgment, date 11.2.2004 (PCHC), Simaku.</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b/>
          <w:lang w:val="en-US" w:eastAsia="en-US"/>
        </w:rPr>
        <w:t>Judgments of the Constitutional Court</w:t>
      </w:r>
      <w:r w:rsidRPr="00FA47A4">
        <w:rPr>
          <w:rFonts w:eastAsia="MS Mincho"/>
          <w:lang w:val="en-US" w:eastAsia="en-US"/>
        </w:rPr>
        <w:t xml:space="preserve"> </w:t>
      </w:r>
    </w:p>
    <w:p w:rsidR="00334474" w:rsidRPr="00FA47A4" w:rsidRDefault="00334474" w:rsidP="00CD5FCA">
      <w:pPr>
        <w:numPr>
          <w:ilvl w:val="0"/>
          <w:numId w:val="212"/>
        </w:numPr>
        <w:jc w:val="both"/>
        <w:rPr>
          <w:rFonts w:eastAsia="MS Mincho"/>
          <w:lang w:val="en-US" w:eastAsia="en-US"/>
        </w:rPr>
      </w:pPr>
      <w:r w:rsidRPr="00FA47A4">
        <w:rPr>
          <w:rFonts w:eastAsia="MS Mincho"/>
          <w:lang w:val="en-US" w:eastAsia="en-US"/>
        </w:rPr>
        <w:t>No. 6, date 26.2.2013, Braka.</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213"/>
        </w:numPr>
        <w:jc w:val="both"/>
        <w:rPr>
          <w:rFonts w:eastAsia="MS Mincho"/>
          <w:lang w:val="en-US" w:eastAsia="en-US"/>
        </w:rPr>
      </w:pPr>
      <w:r w:rsidRPr="00FA47A4">
        <w:rPr>
          <w:rFonts w:eastAsia="MS Mincho"/>
          <w:i/>
          <w:lang w:val="en-US" w:eastAsia="en-US"/>
        </w:rPr>
        <w:t xml:space="preserve">Scoppola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(No. 2), </w:t>
      </w:r>
      <w:r w:rsidRPr="00FA47A4">
        <w:rPr>
          <w:rFonts w:eastAsia="MS Mincho"/>
          <w:bCs/>
          <w:lang w:val="en-US" w:eastAsia="en-US"/>
        </w:rPr>
        <w:t>Application no</w:t>
      </w:r>
      <w:r w:rsidRPr="00FA47A4">
        <w:rPr>
          <w:rFonts w:eastAsia="MS Mincho"/>
          <w:lang w:val="en-US" w:eastAsia="en-US"/>
        </w:rPr>
        <w:t xml:space="preserve"> 10249/03, judgment of the Great Chamber, 17 September 2009.</w:t>
      </w:r>
    </w:p>
    <w:p w:rsidR="00334474" w:rsidRPr="00FA47A4" w:rsidRDefault="00334474" w:rsidP="00CD5FCA">
      <w:pPr>
        <w:numPr>
          <w:ilvl w:val="0"/>
          <w:numId w:val="213"/>
        </w:numPr>
        <w:jc w:val="both"/>
        <w:rPr>
          <w:rFonts w:eastAsia="MS Mincho"/>
          <w:lang w:val="en-US" w:eastAsia="en-US"/>
        </w:rPr>
      </w:pPr>
      <w:r w:rsidRPr="00FA47A4">
        <w:rPr>
          <w:rFonts w:eastAsia="MS Mincho"/>
          <w:i/>
          <w:lang w:val="en-US" w:eastAsia="en-US"/>
        </w:rPr>
        <w:t xml:space="preserve">Hany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17543/05, 6 November 2007.</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Topic XII. Means of appeal</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In total 13 classes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334474" w:rsidRPr="00FA47A4" w:rsidRDefault="00334474" w:rsidP="00334474">
      <w:pPr>
        <w:jc w:val="both"/>
        <w:rPr>
          <w:rFonts w:eastAsia="MS Mincho"/>
          <w:b/>
          <w:lang w:val="en-US" w:eastAsia="en-US"/>
        </w:rPr>
      </w:pPr>
      <w:r w:rsidRPr="00FA47A4">
        <w:rPr>
          <w:rFonts w:eastAsia="MS Mincho"/>
          <w:b/>
          <w:lang w:val="en-US" w:eastAsia="en-US"/>
        </w:rPr>
        <w:t>XII.1</w:t>
      </w:r>
      <w:r w:rsidRPr="00FA47A4">
        <w:rPr>
          <w:rFonts w:eastAsia="MS Mincho"/>
          <w:b/>
          <w:lang w:val="en-US" w:eastAsia="en-US"/>
        </w:rPr>
        <w:tab/>
        <w:t>General rules of appeal</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r w:rsidRPr="00FA47A4">
        <w:rPr>
          <w:rFonts w:eastAsia="MS Mincho"/>
          <w:lang w:val="en-US" w:eastAsia="en-US"/>
        </w:rPr>
        <w:tab/>
      </w:r>
    </w:p>
    <w:p w:rsidR="00334474" w:rsidRPr="00FA47A4" w:rsidRDefault="00334474" w:rsidP="00334474">
      <w:pPr>
        <w:jc w:val="both"/>
        <w:rPr>
          <w:rFonts w:eastAsia="MS Mincho"/>
          <w:lang w:val="en-US" w:eastAsia="en-US"/>
        </w:rPr>
      </w:pPr>
      <w:r w:rsidRPr="00FA47A4">
        <w:rPr>
          <w:rFonts w:eastAsia="MS Mincho"/>
          <w:lang w:val="en-US" w:eastAsia="en-US"/>
        </w:rPr>
        <w:t>1. Ordinary and extraordinary means of appeal. 2. Principle of taxativity. 3. Legitimated subjects to make the appeal. 4. Form of the presentation of the appeal. 5. Limits. 6. Resignation from appeal. 7. The non-acceptance of appeal. 8. Reposition in limit.</w:t>
      </w:r>
    </w:p>
    <w:p w:rsidR="00334474" w:rsidRPr="00FA47A4" w:rsidRDefault="00334474" w:rsidP="00334474">
      <w:pPr>
        <w:pStyle w:val="ListParagraph"/>
        <w:ind w:left="0"/>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bCs/>
          <w:lang w:val="en-US" w:eastAsia="en-US"/>
        </w:rPr>
        <w:lastRenderedPageBreak/>
        <w:t>XII.2 Appeal for safety measures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2 classes </w:t>
      </w:r>
    </w:p>
    <w:p w:rsidR="00334474" w:rsidRPr="00FA47A4" w:rsidRDefault="00334474" w:rsidP="00334474">
      <w:pPr>
        <w:pStyle w:val="ListParagraph"/>
        <w:ind w:left="0"/>
        <w:jc w:val="both"/>
        <w:rPr>
          <w:rFonts w:eastAsia="MS Mincho"/>
          <w:bCs/>
          <w:lang w:val="en-US" w:eastAsia="en-US"/>
        </w:rPr>
      </w:pPr>
      <w:r w:rsidRPr="00FA47A4">
        <w:rPr>
          <w:rFonts w:eastAsia="MS Mincho"/>
          <w:bCs/>
          <w:lang w:val="en-US" w:eastAsia="en-US"/>
        </w:rPr>
        <w:t>1. Procedure of appeal. 2. Examination from the Appeal Court. 3. Recourse for the violation of the law at the High Court.</w:t>
      </w:r>
    </w:p>
    <w:p w:rsidR="00334474" w:rsidRPr="00FA47A4" w:rsidRDefault="00334474" w:rsidP="00334474">
      <w:pPr>
        <w:pStyle w:val="ListParagraph"/>
        <w:ind w:left="0"/>
        <w:jc w:val="both"/>
        <w:rPr>
          <w:rFonts w:eastAsia="MS Mincho"/>
          <w:lang w:val="en-US" w:eastAsia="en-US"/>
        </w:rPr>
      </w:pPr>
    </w:p>
    <w:p w:rsidR="00334474" w:rsidRPr="00FA47A4" w:rsidRDefault="00334474" w:rsidP="00334474">
      <w:pPr>
        <w:jc w:val="both"/>
        <w:rPr>
          <w:rFonts w:eastAsia="MS Mincho"/>
          <w:b/>
          <w:bCs/>
          <w:lang w:val="en-US" w:eastAsia="en-US"/>
        </w:rPr>
      </w:pPr>
      <w:r w:rsidRPr="00FA47A4">
        <w:rPr>
          <w:rFonts w:eastAsia="MS Mincho"/>
          <w:b/>
          <w:lang w:val="en-US" w:eastAsia="en-US"/>
        </w:rPr>
        <w:t>XII.3 Seminar on problems of appeal for safety measures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1 class</w:t>
      </w:r>
    </w:p>
    <w:p w:rsidR="00334474" w:rsidRPr="00FA47A4" w:rsidRDefault="00334474" w:rsidP="00334474">
      <w:pPr>
        <w:jc w:val="both"/>
        <w:rPr>
          <w:rFonts w:eastAsia="MS Mincho"/>
          <w:b/>
          <w:lang w:val="en-US" w:eastAsia="en-US"/>
        </w:rPr>
      </w:pPr>
      <w:r w:rsidRPr="00FA47A4">
        <w:rPr>
          <w:rFonts w:eastAsia="MS Mincho"/>
          <w:b/>
          <w:lang w:val="en-US" w:eastAsia="en-US"/>
        </w:rPr>
        <w:t>XII.4 The appeal of the basic judgment and judgment at the second stance</w:t>
      </w:r>
      <w:r w:rsidRPr="00FA47A4">
        <w:rPr>
          <w:rFonts w:eastAsia="MS Mincho"/>
          <w:b/>
          <w:lang w:val="en-US" w:eastAsia="en-US"/>
        </w:rPr>
        <w:tab/>
        <w:t xml:space="preserve">1 class </w:t>
      </w:r>
    </w:p>
    <w:p w:rsidR="00334474" w:rsidRPr="00FA47A4" w:rsidRDefault="00334474" w:rsidP="00334474">
      <w:pPr>
        <w:pStyle w:val="ListParagraph"/>
        <w:ind w:left="0"/>
        <w:jc w:val="both"/>
        <w:rPr>
          <w:rFonts w:eastAsia="MS Mincho"/>
          <w:lang w:val="en-US" w:eastAsia="en-US"/>
        </w:rPr>
      </w:pPr>
      <w:r w:rsidRPr="00FA47A4">
        <w:rPr>
          <w:rFonts w:eastAsia="MS Mincho"/>
          <w:lang w:val="en-US" w:eastAsia="en-US"/>
        </w:rPr>
        <w:t xml:space="preserve">1. The main appeal and the contradicting appeal. 2. Cases of judgments that are appealed. 3. Limits of examination and inhibition </w:t>
      </w:r>
      <w:r w:rsidRPr="00FA47A4">
        <w:rPr>
          <w:rFonts w:eastAsia="MS Mincho"/>
          <w:i/>
          <w:lang w:val="en-US" w:eastAsia="en-US"/>
        </w:rPr>
        <w:t>ne</w:t>
      </w:r>
      <w:r w:rsidRPr="00FA47A4">
        <w:rPr>
          <w:rFonts w:eastAsia="MS Mincho"/>
          <w:lang w:val="en-US" w:eastAsia="en-US"/>
        </w:rPr>
        <w:t xml:space="preserve"> </w:t>
      </w:r>
      <w:r w:rsidRPr="00FA47A4">
        <w:rPr>
          <w:rFonts w:eastAsia="MS Mincho"/>
          <w:i/>
          <w:lang w:val="en-US" w:eastAsia="en-US"/>
        </w:rPr>
        <w:t>reformatio in peius</w:t>
      </w:r>
      <w:r w:rsidRPr="00FA47A4">
        <w:rPr>
          <w:rFonts w:eastAsia="MS Mincho"/>
          <w:lang w:val="en-US" w:eastAsia="en-US"/>
        </w:rPr>
        <w:t>. 5. Cases of the permission for the re-opening of the judicial examination. 6. Typology of judgments of the Appeal Court.</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bCs/>
          <w:lang w:val="en-US" w:eastAsia="en-US"/>
        </w:rPr>
      </w:pPr>
      <w:r w:rsidRPr="00FA47A4">
        <w:rPr>
          <w:rFonts w:eastAsia="MS Mincho"/>
          <w:b/>
          <w:lang w:val="en-US" w:eastAsia="en-US"/>
        </w:rPr>
        <w:t>XII.5 Seminar on problems of appeal for the basic judgment</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 xml:space="preserve">1 class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XII.6 Recourse and its examination at the High Court</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pStyle w:val="NoSpacing"/>
        <w:jc w:val="both"/>
        <w:rPr>
          <w:rFonts w:eastAsia="MS Mincho"/>
        </w:rPr>
      </w:pPr>
      <w:r w:rsidRPr="00FA47A4">
        <w:rPr>
          <w:rFonts w:eastAsia="MS Mincho"/>
        </w:rPr>
        <w:t>1. The High Court as the highest organ of jurisdiction. Its functions. 2. Causes of recourse against the judgments of the Appeal Court. Innovations of the reform. 3. The non-acceptance of recourse. 4. Limits of the examination of the recourse. 5. The change and the equalization of judicial practice. 6. Typology of judgments of the High Court.</w:t>
      </w:r>
    </w:p>
    <w:p w:rsidR="00334474" w:rsidRPr="00FA47A4" w:rsidRDefault="00334474" w:rsidP="00334474">
      <w:pPr>
        <w:ind w:left="1276"/>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XII.6 Review of the in effect judgments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334474" w:rsidRPr="00FA47A4" w:rsidRDefault="00334474" w:rsidP="00334474">
      <w:pPr>
        <w:pStyle w:val="NoSpacing"/>
        <w:rPr>
          <w:rFonts w:eastAsia="MS Mincho"/>
        </w:rPr>
      </w:pPr>
      <w:r w:rsidRPr="00FA47A4">
        <w:rPr>
          <w:rFonts w:eastAsia="MS Mincho"/>
        </w:rPr>
        <w:t xml:space="preserve">1. General knowledge, the error in fact and the error in the application of law. 2. Innovations of review. Innovations of the reform. 3. Principle </w:t>
      </w:r>
      <w:r w:rsidRPr="00FA47A4">
        <w:rPr>
          <w:rFonts w:eastAsia="MS Mincho"/>
          <w:i/>
        </w:rPr>
        <w:t>ne reformatio in peius</w:t>
      </w:r>
      <w:r w:rsidRPr="00FA47A4">
        <w:rPr>
          <w:rFonts w:eastAsia="MS Mincho"/>
        </w:rPr>
        <w:t xml:space="preserve"> in the case of review. 4. Procedure of the review judgment. 5. The rules of the making of judgment and the correction of the judicial error.</w:t>
      </w:r>
    </w:p>
    <w:p w:rsidR="00334474" w:rsidRPr="00FA47A4" w:rsidRDefault="00334474" w:rsidP="00334474">
      <w:pPr>
        <w:pStyle w:val="ListParagraph"/>
        <w:ind w:left="405"/>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XII.7 Seminar, discussion of cases of the judicial practice. Exercise for the practical preparation of acts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jc w:val="both"/>
        <w:rPr>
          <w:rFonts w:eastAsia="MS Mincho"/>
          <w:b/>
          <w:lang w:val="en-US" w:eastAsia="en-US"/>
        </w:rPr>
      </w:pPr>
    </w:p>
    <w:p w:rsidR="00334474" w:rsidRPr="00FA47A4" w:rsidRDefault="00334474" w:rsidP="00334474">
      <w:pPr>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334474" w:rsidRPr="00FA47A4" w:rsidRDefault="00334474" w:rsidP="00334474">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14"/>
        </w:numPr>
        <w:jc w:val="both"/>
        <w:rPr>
          <w:rFonts w:eastAsia="MS Mincho"/>
          <w:lang w:val="it-IT" w:eastAsia="en-US"/>
        </w:rPr>
      </w:pPr>
      <w:r w:rsidRPr="00FA47A4">
        <w:rPr>
          <w:rFonts w:eastAsia="MS Mincho"/>
          <w:lang w:val="it-IT" w:eastAsia="en-US"/>
        </w:rPr>
        <w:t>Conso, Giovanni., Grevi, Vittorio. “</w:t>
      </w:r>
      <w:r w:rsidRPr="00FA47A4">
        <w:rPr>
          <w:rFonts w:eastAsia="MS Mincho"/>
          <w:i/>
          <w:lang w:val="it-IT" w:eastAsia="en-US"/>
        </w:rPr>
        <w:t>Compendio di procedura penale</w:t>
      </w:r>
      <w:r w:rsidRPr="00FA47A4">
        <w:rPr>
          <w:rFonts w:eastAsia="MS Mincho"/>
          <w:lang w:val="it-IT" w:eastAsia="en-US"/>
        </w:rPr>
        <w:t>”, Giuffrè editore, 2006.</w:t>
      </w:r>
    </w:p>
    <w:p w:rsidR="00334474" w:rsidRPr="00FA47A4" w:rsidRDefault="00334474" w:rsidP="00CD5FCA">
      <w:pPr>
        <w:numPr>
          <w:ilvl w:val="0"/>
          <w:numId w:val="214"/>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2013.</w:t>
      </w:r>
    </w:p>
    <w:p w:rsidR="00334474" w:rsidRPr="00FA47A4" w:rsidRDefault="00334474" w:rsidP="00CD5FCA">
      <w:pPr>
        <w:numPr>
          <w:ilvl w:val="0"/>
          <w:numId w:val="214"/>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8a edizione, Giuffrè editore, 2007.</w:t>
      </w:r>
    </w:p>
    <w:p w:rsidR="00334474" w:rsidRPr="00FA47A4" w:rsidRDefault="00334474" w:rsidP="00334474">
      <w:pPr>
        <w:jc w:val="both"/>
        <w:rPr>
          <w:rFonts w:eastAsia="MS Mincho"/>
          <w:lang w:val="it-IT"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215"/>
        </w:numPr>
        <w:jc w:val="both"/>
        <w:rPr>
          <w:rFonts w:eastAsia="MS Mincho"/>
          <w:lang w:val="en-US" w:eastAsia="en-US"/>
        </w:rPr>
      </w:pPr>
      <w:r w:rsidRPr="00FA47A4">
        <w:rPr>
          <w:rFonts w:eastAsia="MS Mincho"/>
          <w:lang w:val="en-US" w:eastAsia="en-US"/>
        </w:rPr>
        <w:t xml:space="preserve">No. 6, date 11.10.2002, Gjokicaj (UCHC). </w:t>
      </w:r>
    </w:p>
    <w:p w:rsidR="00334474" w:rsidRPr="00FA47A4" w:rsidRDefault="00334474" w:rsidP="00CD5FCA">
      <w:pPr>
        <w:numPr>
          <w:ilvl w:val="0"/>
          <w:numId w:val="215"/>
        </w:numPr>
        <w:jc w:val="both"/>
        <w:rPr>
          <w:rFonts w:eastAsia="MS Mincho"/>
          <w:lang w:val="en-US" w:eastAsia="en-US"/>
        </w:rPr>
      </w:pPr>
      <w:r w:rsidRPr="00FA47A4">
        <w:rPr>
          <w:rFonts w:eastAsia="MS Mincho"/>
          <w:lang w:val="en-US" w:eastAsia="en-US"/>
        </w:rPr>
        <w:t xml:space="preserve">No. 1, date 15.2.2001. </w:t>
      </w:r>
    </w:p>
    <w:p w:rsidR="00334474" w:rsidRPr="00FA47A4" w:rsidRDefault="00334474" w:rsidP="00CD5FCA">
      <w:pPr>
        <w:numPr>
          <w:ilvl w:val="0"/>
          <w:numId w:val="215"/>
        </w:numPr>
        <w:jc w:val="both"/>
        <w:rPr>
          <w:rFonts w:eastAsia="MS Mincho"/>
          <w:lang w:val="en-US" w:eastAsia="en-US"/>
        </w:rPr>
      </w:pPr>
      <w:r w:rsidRPr="00FA47A4">
        <w:rPr>
          <w:rFonts w:eastAsia="MS Mincho"/>
          <w:lang w:val="en-US" w:eastAsia="en-US"/>
        </w:rPr>
        <w:t xml:space="preserve">No. 2, date 6.2.2009.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r w:rsidRPr="00FA47A4">
        <w:rPr>
          <w:rFonts w:eastAsia="MS Mincho"/>
          <w:b/>
          <w:lang w:val="en-US" w:eastAsia="en-US"/>
        </w:rPr>
        <w:t>Judgments of the Constitutional Court</w:t>
      </w:r>
      <w:r w:rsidRPr="00FA47A4">
        <w:rPr>
          <w:rFonts w:eastAsia="MS Mincho"/>
          <w:lang w:val="en-US" w:eastAsia="en-US"/>
        </w:rPr>
        <w:t xml:space="preserve"> </w:t>
      </w:r>
    </w:p>
    <w:p w:rsidR="00334474" w:rsidRPr="00FA47A4" w:rsidRDefault="00334474" w:rsidP="00CD5FCA">
      <w:pPr>
        <w:numPr>
          <w:ilvl w:val="0"/>
          <w:numId w:val="216"/>
        </w:numPr>
        <w:jc w:val="both"/>
        <w:rPr>
          <w:rFonts w:eastAsia="MS Mincho"/>
          <w:lang w:val="en-US" w:eastAsia="en-US"/>
        </w:rPr>
      </w:pPr>
      <w:r w:rsidRPr="00FA47A4">
        <w:rPr>
          <w:rFonts w:eastAsia="MS Mincho"/>
          <w:lang w:val="en-US" w:eastAsia="en-US"/>
        </w:rPr>
        <w:t xml:space="preserve">No. 19, date 12.6.2003. </w:t>
      </w:r>
    </w:p>
    <w:p w:rsidR="00334474" w:rsidRPr="00FA47A4" w:rsidRDefault="00334474" w:rsidP="00CD5FCA">
      <w:pPr>
        <w:numPr>
          <w:ilvl w:val="0"/>
          <w:numId w:val="216"/>
        </w:numPr>
        <w:jc w:val="both"/>
        <w:rPr>
          <w:rFonts w:eastAsia="MS Mincho"/>
          <w:lang w:val="en-US" w:eastAsia="en-US"/>
        </w:rPr>
      </w:pPr>
      <w:r w:rsidRPr="00FA47A4">
        <w:rPr>
          <w:rFonts w:eastAsia="MS Mincho"/>
          <w:lang w:val="en-US" w:eastAsia="en-US"/>
        </w:rPr>
        <w:t xml:space="preserve">No. 205 date 24.12.2001. </w:t>
      </w:r>
    </w:p>
    <w:p w:rsidR="00334474" w:rsidRPr="00FA47A4" w:rsidRDefault="00334474" w:rsidP="00CD5FCA">
      <w:pPr>
        <w:numPr>
          <w:ilvl w:val="0"/>
          <w:numId w:val="216"/>
        </w:numPr>
        <w:jc w:val="both"/>
        <w:rPr>
          <w:rFonts w:eastAsia="MS Mincho"/>
          <w:lang w:val="en-US" w:eastAsia="en-US"/>
        </w:rPr>
      </w:pPr>
      <w:r w:rsidRPr="00FA47A4">
        <w:rPr>
          <w:rFonts w:eastAsia="MS Mincho"/>
          <w:lang w:val="en-US" w:eastAsia="en-US"/>
        </w:rPr>
        <w:t xml:space="preserve">No. 25, date 30.7.2003. </w:t>
      </w:r>
    </w:p>
    <w:p w:rsidR="00334474" w:rsidRPr="00FA47A4" w:rsidRDefault="00334474" w:rsidP="00CD5FCA">
      <w:pPr>
        <w:numPr>
          <w:ilvl w:val="0"/>
          <w:numId w:val="216"/>
        </w:numPr>
        <w:jc w:val="both"/>
        <w:rPr>
          <w:rFonts w:eastAsia="MS Mincho"/>
          <w:lang w:val="en-US" w:eastAsia="en-US"/>
        </w:rPr>
      </w:pPr>
      <w:r w:rsidRPr="00FA47A4">
        <w:rPr>
          <w:rFonts w:eastAsia="MS Mincho"/>
          <w:lang w:val="en-US" w:eastAsia="en-US"/>
        </w:rPr>
        <w:t xml:space="preserve">No. 5, date 17.2.2003. </w:t>
      </w:r>
    </w:p>
    <w:p w:rsidR="00334474" w:rsidRPr="00FA47A4" w:rsidRDefault="00334474" w:rsidP="00CD5FCA">
      <w:pPr>
        <w:numPr>
          <w:ilvl w:val="0"/>
          <w:numId w:val="216"/>
        </w:numPr>
        <w:jc w:val="both"/>
        <w:rPr>
          <w:rFonts w:eastAsia="MS Mincho"/>
          <w:lang w:val="en-US" w:eastAsia="en-US"/>
        </w:rPr>
      </w:pPr>
      <w:r w:rsidRPr="00FA47A4">
        <w:rPr>
          <w:rFonts w:eastAsia="MS Mincho"/>
          <w:lang w:val="en-US" w:eastAsia="en-US"/>
        </w:rPr>
        <w:t xml:space="preserve">No. 23, date 3.10.2005.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Assanidze </w:t>
      </w:r>
      <w:r w:rsidRPr="00FA47A4">
        <w:rPr>
          <w:rFonts w:eastAsia="MS Mincho"/>
          <w:bCs/>
          <w:i/>
          <w:lang w:val="en-US" w:eastAsia="en-US"/>
        </w:rPr>
        <w:t xml:space="preserve">v. </w:t>
      </w:r>
      <w:r w:rsidRPr="00FA47A4">
        <w:rPr>
          <w:rFonts w:eastAsia="MS Mincho"/>
          <w:i/>
          <w:lang w:val="en-US" w:eastAsia="en-US"/>
        </w:rPr>
        <w:t xml:space="preserve">    Georgia</w:t>
      </w:r>
      <w:r w:rsidRPr="00FA47A4">
        <w:rPr>
          <w:rFonts w:eastAsia="MS Mincho"/>
          <w:lang w:val="en-US" w:eastAsia="en-US"/>
        </w:rPr>
        <w:t xml:space="preserve">, 8.4.2004, </w:t>
      </w:r>
      <w:r w:rsidRPr="00FA47A4">
        <w:rPr>
          <w:rFonts w:eastAsia="MS Mincho"/>
          <w:bCs/>
          <w:lang w:val="en-US" w:eastAsia="en-US"/>
        </w:rPr>
        <w:t>Application no</w:t>
      </w:r>
      <w:r w:rsidRPr="00FA47A4">
        <w:rPr>
          <w:rFonts w:eastAsia="MS Mincho"/>
          <w:lang w:val="en-US" w:eastAsia="en-US"/>
        </w:rPr>
        <w:t xml:space="preserve"> 71503/01. </w:t>
      </w:r>
    </w:p>
    <w:p w:rsidR="00334474" w:rsidRPr="00FA47A4" w:rsidRDefault="00334474" w:rsidP="00CD5FCA">
      <w:pPr>
        <w:numPr>
          <w:ilvl w:val="0"/>
          <w:numId w:val="217"/>
        </w:numPr>
        <w:jc w:val="both"/>
        <w:rPr>
          <w:rFonts w:eastAsia="MS Mincho"/>
          <w:lang w:val="it-IT" w:eastAsia="en-US"/>
        </w:rPr>
      </w:pPr>
      <w:r w:rsidRPr="00FA47A4">
        <w:rPr>
          <w:rFonts w:eastAsia="MS Mincho"/>
          <w:i/>
          <w:lang w:val="it-IT" w:eastAsia="en-US"/>
        </w:rPr>
        <w:t xml:space="preserve">Colozza </w:t>
      </w:r>
      <w:r w:rsidRPr="00FA47A4">
        <w:rPr>
          <w:rFonts w:eastAsia="MS Mincho"/>
          <w:bCs/>
          <w:i/>
          <w:lang w:val="it-IT" w:eastAsia="en-US"/>
        </w:rPr>
        <w:t xml:space="preserve">v. </w:t>
      </w:r>
      <w:r w:rsidRPr="00FA47A4">
        <w:rPr>
          <w:rFonts w:eastAsia="MS Mincho"/>
          <w:i/>
          <w:lang w:val="it-IT" w:eastAsia="en-US"/>
        </w:rPr>
        <w:t xml:space="preserve">     Italy</w:t>
      </w:r>
      <w:r w:rsidRPr="00FA47A4">
        <w:rPr>
          <w:rFonts w:eastAsia="MS Mincho"/>
          <w:lang w:val="it-IT" w:eastAsia="en-US"/>
        </w:rPr>
        <w:t xml:space="preserve">, 12.2.1985, </w:t>
      </w:r>
      <w:r w:rsidRPr="00FA47A4">
        <w:rPr>
          <w:rFonts w:eastAsia="MS Mincho"/>
          <w:bCs/>
          <w:lang w:val="it-IT" w:eastAsia="en-US"/>
        </w:rPr>
        <w:t>Application no</w:t>
      </w:r>
      <w:r w:rsidRPr="00FA47A4">
        <w:rPr>
          <w:rFonts w:eastAsia="MS Mincho"/>
          <w:lang w:val="it-IT" w:eastAsia="en-US"/>
        </w:rPr>
        <w:t xml:space="preserve"> 9024/80</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Gençel </w:t>
      </w:r>
      <w:r w:rsidRPr="00FA47A4">
        <w:rPr>
          <w:rFonts w:eastAsia="MS Mincho"/>
          <w:bCs/>
          <w:i/>
          <w:lang w:val="en-US" w:eastAsia="en-US"/>
        </w:rPr>
        <w:t xml:space="preserve">v. </w:t>
      </w:r>
      <w:r w:rsidRPr="00FA47A4">
        <w:rPr>
          <w:rFonts w:eastAsia="MS Mincho"/>
          <w:i/>
          <w:lang w:val="en-US" w:eastAsia="en-US"/>
        </w:rPr>
        <w:t xml:space="preserve">     Turkey</w:t>
      </w:r>
      <w:r w:rsidRPr="00FA47A4">
        <w:rPr>
          <w:rFonts w:eastAsia="MS Mincho"/>
          <w:lang w:val="en-US" w:eastAsia="en-US"/>
        </w:rPr>
        <w:t xml:space="preserve">, 23.10.2003, </w:t>
      </w:r>
      <w:r w:rsidRPr="00FA47A4">
        <w:rPr>
          <w:rFonts w:eastAsia="MS Mincho"/>
          <w:bCs/>
          <w:lang w:val="en-US" w:eastAsia="en-US"/>
        </w:rPr>
        <w:t>Application no</w:t>
      </w:r>
      <w:r w:rsidRPr="00FA47A4">
        <w:rPr>
          <w:rFonts w:eastAsia="MS Mincho"/>
          <w:lang w:val="en-US" w:eastAsia="en-US"/>
        </w:rPr>
        <w:t xml:space="preserve"> 53431/99;</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Krasniki </w:t>
      </w:r>
      <w:r w:rsidRPr="00FA47A4">
        <w:rPr>
          <w:rFonts w:eastAsia="MS Mincho"/>
          <w:bCs/>
          <w:i/>
          <w:lang w:val="en-US" w:eastAsia="en-US"/>
        </w:rPr>
        <w:t xml:space="preserve">v. </w:t>
      </w:r>
      <w:r w:rsidRPr="00FA47A4">
        <w:rPr>
          <w:rFonts w:eastAsia="MS Mincho"/>
          <w:i/>
          <w:lang w:val="en-US" w:eastAsia="en-US"/>
        </w:rPr>
        <w:t xml:space="preserve">   Czech Republic</w:t>
      </w:r>
      <w:r w:rsidRPr="00FA47A4">
        <w:rPr>
          <w:rFonts w:eastAsia="MS Mincho"/>
          <w:lang w:val="en-US" w:eastAsia="en-US"/>
        </w:rPr>
        <w:t xml:space="preserve">, 28.2.2006, </w:t>
      </w:r>
      <w:r w:rsidRPr="00FA47A4">
        <w:rPr>
          <w:rFonts w:eastAsia="MS Mincho"/>
          <w:bCs/>
          <w:lang w:val="en-US" w:eastAsia="en-US"/>
        </w:rPr>
        <w:t>Application no</w:t>
      </w:r>
      <w:r w:rsidRPr="00FA47A4">
        <w:rPr>
          <w:rFonts w:eastAsia="MS Mincho"/>
          <w:lang w:val="en-US" w:eastAsia="en-US"/>
        </w:rPr>
        <w:t xml:space="preserve"> 51277/99;</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lastRenderedPageBreak/>
        <w:t xml:space="preserve">Medenica </w:t>
      </w:r>
      <w:r w:rsidRPr="00FA47A4">
        <w:rPr>
          <w:rFonts w:eastAsia="MS Mincho"/>
          <w:bCs/>
          <w:i/>
          <w:lang w:val="en-US" w:eastAsia="en-US"/>
        </w:rPr>
        <w:t xml:space="preserve">v. </w:t>
      </w:r>
      <w:r w:rsidRPr="00FA47A4">
        <w:rPr>
          <w:rFonts w:eastAsia="MS Mincho"/>
          <w:i/>
          <w:lang w:val="en-US" w:eastAsia="en-US"/>
        </w:rPr>
        <w:t xml:space="preserve">     Swiss</w:t>
      </w:r>
      <w:r w:rsidRPr="00FA47A4">
        <w:rPr>
          <w:rFonts w:eastAsia="MS Mincho"/>
          <w:lang w:val="en-US" w:eastAsia="en-US"/>
        </w:rPr>
        <w:t>, 14.6.2001;</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Öcalan </w:t>
      </w:r>
      <w:r w:rsidRPr="00FA47A4">
        <w:rPr>
          <w:rFonts w:eastAsia="MS Mincho"/>
          <w:bCs/>
          <w:i/>
          <w:lang w:val="en-US" w:eastAsia="en-US"/>
        </w:rPr>
        <w:t xml:space="preserve">v. </w:t>
      </w:r>
      <w:r w:rsidRPr="00FA47A4">
        <w:rPr>
          <w:rFonts w:eastAsia="MS Mincho"/>
          <w:i/>
          <w:lang w:val="en-US" w:eastAsia="en-US"/>
        </w:rPr>
        <w:t xml:space="preserve">     Turkey</w:t>
      </w:r>
      <w:r w:rsidRPr="00FA47A4">
        <w:rPr>
          <w:rFonts w:eastAsia="MS Mincho"/>
          <w:lang w:val="en-US" w:eastAsia="en-US"/>
        </w:rPr>
        <w:t xml:space="preserve">, 12.5.2005, </w:t>
      </w:r>
      <w:r w:rsidRPr="00FA47A4">
        <w:rPr>
          <w:rFonts w:eastAsia="MS Mincho"/>
          <w:bCs/>
          <w:lang w:val="en-US" w:eastAsia="en-US"/>
        </w:rPr>
        <w:t>Application no</w:t>
      </w:r>
      <w:r w:rsidRPr="00FA47A4">
        <w:rPr>
          <w:rFonts w:eastAsia="MS Mincho"/>
          <w:lang w:val="en-US" w:eastAsia="en-US"/>
        </w:rPr>
        <w:t xml:space="preserve"> 46221/99;</w:t>
      </w:r>
    </w:p>
    <w:p w:rsidR="00334474" w:rsidRPr="00FA47A4" w:rsidRDefault="00334474" w:rsidP="00CD5FCA">
      <w:pPr>
        <w:numPr>
          <w:ilvl w:val="0"/>
          <w:numId w:val="217"/>
        </w:numPr>
        <w:jc w:val="both"/>
        <w:rPr>
          <w:rFonts w:eastAsia="MS Mincho"/>
          <w:lang w:val="it-IT" w:eastAsia="en-US"/>
        </w:rPr>
      </w:pPr>
      <w:r w:rsidRPr="00FA47A4">
        <w:rPr>
          <w:rFonts w:eastAsia="MS Mincho"/>
          <w:i/>
          <w:lang w:val="it-IT" w:eastAsia="en-US"/>
        </w:rPr>
        <w:t xml:space="preserve">Scozzari and Giunta </w:t>
      </w:r>
      <w:r w:rsidRPr="00FA47A4">
        <w:rPr>
          <w:rFonts w:eastAsia="MS Mincho"/>
          <w:bCs/>
          <w:i/>
          <w:lang w:val="it-IT" w:eastAsia="en-US"/>
        </w:rPr>
        <w:t xml:space="preserve">v. </w:t>
      </w:r>
      <w:r w:rsidRPr="00FA47A4">
        <w:rPr>
          <w:rFonts w:eastAsia="MS Mincho"/>
          <w:i/>
          <w:lang w:val="it-IT" w:eastAsia="en-US"/>
        </w:rPr>
        <w:t xml:space="preserve">    Italy</w:t>
      </w:r>
      <w:r w:rsidRPr="00FA47A4">
        <w:rPr>
          <w:rFonts w:eastAsia="MS Mincho"/>
          <w:lang w:val="it-IT" w:eastAsia="en-US"/>
        </w:rPr>
        <w:t xml:space="preserve">, 13.7.2000, </w:t>
      </w:r>
      <w:r w:rsidRPr="00FA47A4">
        <w:rPr>
          <w:rFonts w:eastAsia="MS Mincho"/>
          <w:bCs/>
          <w:lang w:val="it-IT" w:eastAsia="en-US"/>
        </w:rPr>
        <w:t>Application no</w:t>
      </w:r>
      <w:r w:rsidRPr="00FA47A4">
        <w:rPr>
          <w:rFonts w:eastAsia="MS Mincho"/>
          <w:lang w:val="it-IT" w:eastAsia="en-US"/>
        </w:rPr>
        <w:t xml:space="preserve"> 39221/98 dhe 41963/98;</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Sejdoviç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24.3.2005, </w:t>
      </w:r>
      <w:r w:rsidRPr="00FA47A4">
        <w:rPr>
          <w:rFonts w:eastAsia="MS Mincho"/>
          <w:bCs/>
          <w:lang w:val="en-US" w:eastAsia="en-US"/>
        </w:rPr>
        <w:t>Application no</w:t>
      </w:r>
      <w:r w:rsidRPr="00FA47A4">
        <w:rPr>
          <w:rFonts w:eastAsia="MS Mincho"/>
          <w:lang w:val="en-US" w:eastAsia="en-US"/>
        </w:rPr>
        <w:t xml:space="preserve"> 9808/02;</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Somogyi</w:t>
      </w:r>
      <w:r w:rsidRPr="00FA47A4">
        <w:rPr>
          <w:rFonts w:eastAsia="MS Mincho"/>
          <w:bCs/>
          <w:i/>
          <w:lang w:val="en-US" w:eastAsia="en-US"/>
        </w:rPr>
        <w:t xml:space="preserve"> v. </w:t>
      </w:r>
      <w:r w:rsidRPr="00FA47A4">
        <w:rPr>
          <w:rFonts w:eastAsia="MS Mincho"/>
          <w:i/>
          <w:lang w:val="en-US" w:eastAsia="en-US"/>
        </w:rPr>
        <w:t xml:space="preserve">    Italy</w:t>
      </w:r>
      <w:r w:rsidRPr="00FA47A4">
        <w:rPr>
          <w:rFonts w:eastAsia="MS Mincho"/>
          <w:lang w:val="en-US" w:eastAsia="en-US"/>
        </w:rPr>
        <w:t xml:space="preserve">, 18.5.2014, </w:t>
      </w:r>
      <w:r w:rsidRPr="00FA47A4">
        <w:rPr>
          <w:rFonts w:eastAsia="MS Mincho"/>
          <w:bCs/>
          <w:lang w:val="en-US" w:eastAsia="en-US"/>
        </w:rPr>
        <w:t>Application no</w:t>
      </w:r>
      <w:r w:rsidRPr="00FA47A4">
        <w:rPr>
          <w:rFonts w:eastAsia="MS Mincho"/>
          <w:lang w:val="en-US" w:eastAsia="en-US"/>
        </w:rPr>
        <w:t xml:space="preserve"> 67972/01;</w:t>
      </w:r>
    </w:p>
    <w:p w:rsidR="00334474" w:rsidRPr="00FA47A4" w:rsidRDefault="00334474" w:rsidP="00CD5FCA">
      <w:pPr>
        <w:numPr>
          <w:ilvl w:val="0"/>
          <w:numId w:val="217"/>
        </w:numPr>
        <w:jc w:val="both"/>
        <w:rPr>
          <w:rFonts w:eastAsia="MS Mincho"/>
          <w:lang w:val="en-US" w:eastAsia="en-US"/>
        </w:rPr>
      </w:pPr>
      <w:r w:rsidRPr="00FA47A4">
        <w:rPr>
          <w:rFonts w:eastAsia="MS Mincho"/>
          <w:i/>
          <w:lang w:val="de-AT" w:eastAsia="en-US"/>
        </w:rPr>
        <w:t xml:space="preserve">Verein gegen Tierfabriken Scheiz (VGT) </w:t>
      </w:r>
      <w:r w:rsidRPr="00FA47A4">
        <w:rPr>
          <w:rFonts w:eastAsia="MS Mincho"/>
          <w:bCs/>
          <w:i/>
          <w:lang w:val="de-AT" w:eastAsia="en-US"/>
        </w:rPr>
        <w:t xml:space="preserve">v. </w:t>
      </w:r>
      <w:r w:rsidRPr="00FA47A4">
        <w:rPr>
          <w:rFonts w:eastAsia="MS Mincho"/>
          <w:i/>
          <w:lang w:val="de-AT" w:eastAsia="en-US"/>
        </w:rPr>
        <w:t xml:space="preserve">     </w:t>
      </w:r>
      <w:r w:rsidRPr="00FA47A4">
        <w:rPr>
          <w:rFonts w:eastAsia="MS Mincho"/>
          <w:i/>
          <w:lang w:val="en-US" w:eastAsia="en-US"/>
        </w:rPr>
        <w:t xml:space="preserve">Swiss </w:t>
      </w:r>
      <w:r w:rsidRPr="00FA47A4">
        <w:rPr>
          <w:rFonts w:eastAsia="MS Mincho"/>
          <w:lang w:val="en-US" w:eastAsia="en-US"/>
        </w:rPr>
        <w:t xml:space="preserve">(No. 2), 30.6.2009, </w:t>
      </w:r>
      <w:r w:rsidRPr="00FA47A4">
        <w:rPr>
          <w:rFonts w:eastAsia="MS Mincho"/>
          <w:bCs/>
          <w:lang w:val="en-US" w:eastAsia="en-US"/>
        </w:rPr>
        <w:t>Application no</w:t>
      </w:r>
      <w:r w:rsidRPr="00FA47A4">
        <w:rPr>
          <w:rFonts w:eastAsia="MS Mincho"/>
          <w:lang w:val="en-US" w:eastAsia="en-US"/>
        </w:rPr>
        <w:t xml:space="preserve"> 32772/02.</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Topic XIII. Execution of criminal judgments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In total 4 classes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XIII.1 The execution of judgments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jc w:val="both"/>
        <w:rPr>
          <w:rFonts w:eastAsia="MS Mincho"/>
          <w:lang w:val="en-US" w:eastAsia="en-US"/>
        </w:rPr>
      </w:pPr>
      <w:r w:rsidRPr="00FA47A4">
        <w:rPr>
          <w:rFonts w:eastAsia="MS Mincho"/>
          <w:lang w:val="en-US" w:eastAsia="en-US"/>
        </w:rPr>
        <w:t>1. Manner of the execution. 2. The role of the prosecutor in the execution of judgments. 3. Judicial examination of cases during the execution of judgments.</w:t>
      </w:r>
    </w:p>
    <w:p w:rsidR="00334474" w:rsidRPr="00FA47A4" w:rsidRDefault="00334474" w:rsidP="00334474">
      <w:pPr>
        <w:jc w:val="both"/>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p>
    <w:p w:rsidR="00334474" w:rsidRPr="00FA47A4" w:rsidRDefault="00334474" w:rsidP="00334474">
      <w:pPr>
        <w:jc w:val="both"/>
        <w:rPr>
          <w:rFonts w:eastAsia="MS Mincho"/>
          <w:b/>
          <w:lang w:val="en-US" w:eastAsia="en-US"/>
        </w:rPr>
      </w:pPr>
      <w:r w:rsidRPr="00FA47A4">
        <w:rPr>
          <w:rFonts w:eastAsia="MS Mincho"/>
          <w:b/>
          <w:lang w:val="en-US" w:eastAsia="en-US"/>
        </w:rPr>
        <w:t>XIII.2 Judicial state and procedural expenses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1  class </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XIII.3</w:t>
      </w:r>
      <w:r w:rsidRPr="00FA47A4">
        <w:rPr>
          <w:rFonts w:eastAsia="MS Mincho"/>
          <w:b/>
          <w:lang w:val="en-US" w:eastAsia="en-US"/>
        </w:rPr>
        <w:tab/>
        <w:t>Seminar, discussion of cases of the judicial practice. Exercise on the practical preparation of acts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1 class </w:t>
      </w:r>
    </w:p>
    <w:p w:rsidR="00334474" w:rsidRPr="00FA47A4" w:rsidRDefault="00334474" w:rsidP="00334474">
      <w:pPr>
        <w:rPr>
          <w:rFonts w:eastAsia="MS Mincho"/>
          <w:b/>
          <w:lang w:val="en-US"/>
        </w:rPr>
      </w:pPr>
    </w:p>
    <w:p w:rsidR="00334474" w:rsidRPr="00FA47A4" w:rsidRDefault="00334474" w:rsidP="00334474">
      <w:pPr>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334474" w:rsidRPr="00FA47A4" w:rsidRDefault="00334474" w:rsidP="00334474">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18"/>
        </w:numPr>
        <w:jc w:val="both"/>
        <w:rPr>
          <w:rFonts w:eastAsia="MS Mincho"/>
          <w:lang w:val="it-IT" w:eastAsia="en-US"/>
        </w:rPr>
      </w:pPr>
      <w:r w:rsidRPr="00FA47A4">
        <w:rPr>
          <w:rFonts w:eastAsia="MS Mincho"/>
          <w:lang w:val="it-IT" w:eastAsia="en-US"/>
        </w:rPr>
        <w:t>Conso, Giovanni., Grevi, Vittorio. “</w:t>
      </w:r>
      <w:r w:rsidRPr="00FA47A4">
        <w:rPr>
          <w:rFonts w:eastAsia="MS Mincho"/>
          <w:i/>
          <w:lang w:val="it-IT" w:eastAsia="en-US"/>
        </w:rPr>
        <w:t>Compendio di procedura penale</w:t>
      </w:r>
      <w:r w:rsidRPr="00FA47A4">
        <w:rPr>
          <w:rFonts w:eastAsia="MS Mincho"/>
          <w:lang w:val="it-IT" w:eastAsia="en-US"/>
        </w:rPr>
        <w:t>”, Giuffrè editore, 2006.</w:t>
      </w:r>
    </w:p>
    <w:p w:rsidR="00334474" w:rsidRPr="00FA47A4" w:rsidRDefault="00334474" w:rsidP="00CD5FCA">
      <w:pPr>
        <w:numPr>
          <w:ilvl w:val="0"/>
          <w:numId w:val="218"/>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2013.</w:t>
      </w:r>
    </w:p>
    <w:p w:rsidR="00334474" w:rsidRPr="00FA47A4" w:rsidRDefault="00334474" w:rsidP="00CD5FCA">
      <w:pPr>
        <w:numPr>
          <w:ilvl w:val="0"/>
          <w:numId w:val="218"/>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8a edizione, Giuffrè editore, 2007.</w:t>
      </w:r>
    </w:p>
    <w:p w:rsidR="00334474" w:rsidRPr="00FA47A4" w:rsidRDefault="00334474" w:rsidP="00CD5FCA">
      <w:pPr>
        <w:numPr>
          <w:ilvl w:val="0"/>
          <w:numId w:val="218"/>
        </w:numPr>
        <w:jc w:val="both"/>
        <w:rPr>
          <w:rFonts w:eastAsia="MS Mincho"/>
          <w:lang w:val="en-US" w:eastAsia="en-US"/>
        </w:rPr>
      </w:pPr>
      <w:r w:rsidRPr="00FA47A4">
        <w:rPr>
          <w:rFonts w:eastAsia="MS Mincho"/>
          <w:lang w:val="en-US" w:eastAsia="en-US"/>
        </w:rPr>
        <w:t>Law no. 8331, date 21.4.1998, , “</w:t>
      </w:r>
      <w:r w:rsidRPr="00FA47A4">
        <w:rPr>
          <w:rFonts w:eastAsia="MS Mincho"/>
          <w:i/>
          <w:lang w:val="en-US" w:eastAsia="en-US"/>
        </w:rPr>
        <w:t>For the execution of criminal judgments.</w:t>
      </w:r>
      <w:r w:rsidRPr="00FA47A4">
        <w:rPr>
          <w:rFonts w:eastAsia="MS Mincho"/>
          <w:lang w:val="en-US" w:eastAsia="en-US"/>
        </w:rPr>
        <w:t>”</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Topic XIV. Jurisdictional relations with foreign authorities</w:t>
      </w:r>
      <w:r w:rsidRPr="00FA47A4">
        <w:rPr>
          <w:rFonts w:eastAsia="MS Mincho"/>
          <w:b/>
          <w:lang w:val="en-US" w:eastAsia="en-US"/>
        </w:rPr>
        <w:tab/>
      </w:r>
      <w:r w:rsidRPr="00FA47A4">
        <w:rPr>
          <w:rFonts w:eastAsia="MS Mincho"/>
          <w:b/>
          <w:lang w:val="en-US" w:eastAsia="en-US"/>
        </w:rPr>
        <w:tab/>
        <w:t>In total 8 classes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XIV.1 Extradition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pStyle w:val="NoSpacing"/>
        <w:ind w:left="-142"/>
        <w:jc w:val="both"/>
        <w:rPr>
          <w:rFonts w:eastAsia="MS Mincho"/>
        </w:rPr>
      </w:pPr>
      <w:r w:rsidRPr="00FA47A4">
        <w:rPr>
          <w:rFonts w:eastAsia="MS Mincho"/>
        </w:rPr>
        <w:t xml:space="preserve">1. General knowledge on international collaboration. 2. The acceptance of prevalence and of subsidiarity. 3. Passive and active extradition: administrative and jurisdictional phase. 4. The non-permission of  double incrimination, principle of speciality and the prohibition </w:t>
      </w:r>
      <w:r w:rsidRPr="00FA47A4">
        <w:rPr>
          <w:rFonts w:eastAsia="MS Mincho"/>
          <w:i/>
        </w:rPr>
        <w:t>ne  bis in idem</w:t>
      </w:r>
      <w:r w:rsidRPr="00FA47A4">
        <w:rPr>
          <w:rFonts w:eastAsia="MS Mincho"/>
        </w:rPr>
        <w:t>. 5. Measures of personal safety.</w:t>
      </w:r>
    </w:p>
    <w:p w:rsidR="00334474" w:rsidRPr="00FA47A4" w:rsidRDefault="00334474" w:rsidP="00334474">
      <w:pPr>
        <w:pStyle w:val="NoSpacing"/>
        <w:ind w:left="-142"/>
        <w:jc w:val="both"/>
        <w:rPr>
          <w:rFonts w:eastAsia="MS Mincho"/>
        </w:rPr>
      </w:pPr>
    </w:p>
    <w:p w:rsidR="00334474" w:rsidRPr="00FA47A4" w:rsidRDefault="00334474" w:rsidP="00334474">
      <w:pPr>
        <w:pStyle w:val="NoSpacing"/>
        <w:ind w:left="-142"/>
        <w:jc w:val="both"/>
        <w:rPr>
          <w:rFonts w:eastAsia="MS Mincho"/>
        </w:rPr>
      </w:pPr>
      <w:r w:rsidRPr="00FA47A4">
        <w:rPr>
          <w:rFonts w:eastAsia="MS Mincho"/>
          <w:b/>
        </w:rPr>
        <w:t xml:space="preserve">XIV.2 </w:t>
      </w:r>
      <w:r w:rsidRPr="00FA47A4">
        <w:rPr>
          <w:rFonts w:eastAsia="MS Mincho"/>
          <w:b/>
        </w:rPr>
        <w:tab/>
        <w:t>International notification papers</w:t>
      </w:r>
      <w:r w:rsidRPr="00FA47A4">
        <w:rPr>
          <w:rFonts w:eastAsia="MS Mincho"/>
        </w:rPr>
        <w:tab/>
      </w:r>
      <w:r w:rsidRPr="00FA47A4">
        <w:rPr>
          <w:rFonts w:eastAsia="MS Mincho"/>
        </w:rPr>
        <w:tab/>
      </w:r>
      <w:r w:rsidRPr="00FA47A4">
        <w:rPr>
          <w:rFonts w:eastAsia="MS Mincho"/>
        </w:rPr>
        <w:tab/>
      </w:r>
      <w:r w:rsidRPr="00FA47A4">
        <w:rPr>
          <w:rFonts w:eastAsia="MS Mincho"/>
        </w:rPr>
        <w:tab/>
      </w:r>
      <w:r w:rsidRPr="00FA47A4">
        <w:rPr>
          <w:rFonts w:eastAsia="MS Mincho"/>
        </w:rPr>
        <w:tab/>
      </w:r>
      <w:r w:rsidRPr="00FA47A4">
        <w:rPr>
          <w:rFonts w:eastAsia="MS Mincho"/>
        </w:rPr>
        <w:tab/>
      </w:r>
      <w:r w:rsidRPr="00FA47A4">
        <w:rPr>
          <w:rFonts w:eastAsia="MS Mincho"/>
        </w:rPr>
        <w:tab/>
      </w:r>
      <w:r w:rsidRPr="00FA47A4">
        <w:rPr>
          <w:rFonts w:eastAsia="MS Mincho"/>
          <w:b/>
        </w:rPr>
        <w:t xml:space="preserve">2 classes </w:t>
      </w:r>
    </w:p>
    <w:p w:rsidR="00334474" w:rsidRPr="00FA47A4" w:rsidRDefault="00334474" w:rsidP="00334474">
      <w:pPr>
        <w:pStyle w:val="NoSpacing"/>
        <w:jc w:val="both"/>
        <w:rPr>
          <w:rFonts w:eastAsia="MS Mincho"/>
        </w:rPr>
      </w:pPr>
      <w:r w:rsidRPr="00FA47A4">
        <w:rPr>
          <w:rFonts w:eastAsia="MS Mincho"/>
        </w:rPr>
        <w:t xml:space="preserve">1. Meaning. Passive and active notification papers: Administrative and jurisdictional phase. </w:t>
      </w:r>
    </w:p>
    <w:p w:rsidR="00334474" w:rsidRPr="00FA47A4" w:rsidRDefault="00334474" w:rsidP="00334474">
      <w:pPr>
        <w:pStyle w:val="NoSpacing"/>
        <w:jc w:val="both"/>
        <w:rPr>
          <w:rFonts w:eastAsia="MS Mincho"/>
        </w:rPr>
      </w:pPr>
      <w:r w:rsidRPr="00FA47A4">
        <w:rPr>
          <w:rFonts w:eastAsia="MS Mincho"/>
        </w:rPr>
        <w:t xml:space="preserve">2. The unusability of the acts obtained through notification papers. </w:t>
      </w:r>
    </w:p>
    <w:p w:rsidR="00334474" w:rsidRPr="00FA47A4" w:rsidRDefault="00334474" w:rsidP="00334474">
      <w:pPr>
        <w:pStyle w:val="NoSpacing"/>
        <w:jc w:val="both"/>
        <w:rPr>
          <w:rFonts w:eastAsia="MS Mincho"/>
        </w:rPr>
      </w:pPr>
      <w:r w:rsidRPr="00FA47A4">
        <w:rPr>
          <w:rFonts w:eastAsia="MS Mincho"/>
        </w:rPr>
        <w:t xml:space="preserve">3. The possibility of the interrogation in distance by means of videoconference. </w:t>
      </w:r>
    </w:p>
    <w:p w:rsidR="00334474" w:rsidRPr="00FA47A4" w:rsidRDefault="00334474" w:rsidP="00334474">
      <w:pPr>
        <w:pStyle w:val="NoSpacing"/>
        <w:jc w:val="both"/>
        <w:rPr>
          <w:rFonts w:eastAsia="MS Mincho"/>
        </w:rPr>
      </w:pPr>
      <w:r w:rsidRPr="00FA47A4">
        <w:rPr>
          <w:rFonts w:eastAsia="MS Mincho"/>
        </w:rPr>
        <w:t>4. Sequestration of criminal assets.</w:t>
      </w:r>
    </w:p>
    <w:p w:rsidR="00334474" w:rsidRPr="00FA47A4" w:rsidRDefault="00334474" w:rsidP="00334474">
      <w:pPr>
        <w:jc w:val="both"/>
        <w:rPr>
          <w:rFonts w:eastAsia="MS Mincho"/>
          <w:b/>
          <w:lang w:val="en-US" w:eastAsia="en-US"/>
        </w:rPr>
      </w:pPr>
    </w:p>
    <w:p w:rsidR="00334474" w:rsidRPr="00FA47A4" w:rsidRDefault="00334474" w:rsidP="00334474">
      <w:pPr>
        <w:jc w:val="both"/>
        <w:rPr>
          <w:rFonts w:eastAsia="MS Mincho"/>
          <w:lang w:val="en-US" w:eastAsia="en-US"/>
        </w:rPr>
      </w:pPr>
      <w:r w:rsidRPr="00FA47A4">
        <w:rPr>
          <w:rFonts w:eastAsia="MS Mincho"/>
          <w:b/>
          <w:lang w:val="en-US" w:eastAsia="en-US"/>
        </w:rPr>
        <w:t>XIV.3 Recognition and execution of criminal judgments</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334474" w:rsidRPr="00FA47A4" w:rsidRDefault="00334474" w:rsidP="00334474">
      <w:pPr>
        <w:tabs>
          <w:tab w:val="left" w:pos="8768"/>
        </w:tabs>
        <w:jc w:val="both"/>
        <w:rPr>
          <w:rFonts w:eastAsia="MS Mincho"/>
          <w:lang w:val="en-US" w:eastAsia="en-US"/>
        </w:rPr>
      </w:pPr>
      <w:r w:rsidRPr="00FA47A4">
        <w:rPr>
          <w:rFonts w:eastAsia="MS Mincho"/>
          <w:lang w:val="en-US" w:eastAsia="en-US"/>
        </w:rPr>
        <w:t>1. Execution of foreign criminal judgments in Albania. 2. Execution abroad of Albanian criminal judgments.</w:t>
      </w:r>
    </w:p>
    <w:p w:rsidR="00334474" w:rsidRPr="00FA47A4" w:rsidRDefault="00334474" w:rsidP="00334474">
      <w:pPr>
        <w:jc w:val="both"/>
        <w:rPr>
          <w:rFonts w:eastAsia="MS Mincho"/>
          <w:b/>
          <w:lang w:val="en-US" w:eastAsia="en-US"/>
        </w:rPr>
      </w:pPr>
      <w:r w:rsidRPr="00FA47A4">
        <w:rPr>
          <w:rFonts w:eastAsia="MS Mincho"/>
          <w:b/>
          <w:lang w:val="en-US" w:eastAsia="en-US"/>
        </w:rPr>
        <w:t xml:space="preserve">  </w:t>
      </w:r>
    </w:p>
    <w:p w:rsidR="00334474" w:rsidRPr="00FA47A4" w:rsidRDefault="00334474" w:rsidP="00334474">
      <w:pPr>
        <w:jc w:val="both"/>
        <w:rPr>
          <w:rFonts w:eastAsia="MS Mincho"/>
          <w:lang w:val="en-US" w:eastAsia="en-US"/>
        </w:rPr>
      </w:pPr>
      <w:r w:rsidRPr="00FA47A4">
        <w:rPr>
          <w:rFonts w:eastAsia="MS Mincho"/>
          <w:b/>
          <w:lang w:val="en-US" w:eastAsia="en-US"/>
        </w:rPr>
        <w:t xml:space="preserve">XIV.4 Seminar with debates and practical work for the formulation of corresponding procedural acts </w:t>
      </w:r>
    </w:p>
    <w:p w:rsidR="00334474" w:rsidRPr="00FA47A4" w:rsidRDefault="00334474" w:rsidP="00334474">
      <w:pPr>
        <w:ind w:left="7920"/>
        <w:jc w:val="both"/>
        <w:rPr>
          <w:rFonts w:eastAsia="MS Mincho"/>
          <w:lang w:val="en-US" w:eastAsia="en-US"/>
        </w:rPr>
      </w:pPr>
      <w:r w:rsidRPr="00FA47A4">
        <w:rPr>
          <w:rFonts w:eastAsia="MS Mincho"/>
          <w:b/>
          <w:lang w:val="en-US" w:eastAsia="en-US"/>
        </w:rPr>
        <w:t xml:space="preserve">2 classes </w:t>
      </w:r>
    </w:p>
    <w:p w:rsidR="00334474" w:rsidRPr="00FA47A4" w:rsidRDefault="00334474" w:rsidP="00334474">
      <w:pPr>
        <w:jc w:val="both"/>
        <w:rPr>
          <w:rFonts w:eastAsia="MS Mincho"/>
          <w:lang w:val="en-US" w:eastAsia="en-US"/>
        </w:rPr>
      </w:pPr>
    </w:p>
    <w:p w:rsidR="00334474" w:rsidRPr="00FA47A4" w:rsidRDefault="00334474" w:rsidP="00334474">
      <w:pPr>
        <w:jc w:val="both"/>
        <w:rPr>
          <w:rFonts w:eastAsia="MS Mincho"/>
          <w:lang w:val="en-US" w:eastAsia="en-US"/>
        </w:rPr>
      </w:pPr>
    </w:p>
    <w:p w:rsidR="00334474" w:rsidRPr="00FA47A4" w:rsidRDefault="00334474" w:rsidP="00334474">
      <w:pPr>
        <w:jc w:val="both"/>
        <w:rPr>
          <w:lang w:val="en-US"/>
        </w:rPr>
      </w:pPr>
      <w:r w:rsidRPr="00FA47A4">
        <w:rPr>
          <w:rFonts w:eastAsia="MS Mincho"/>
          <w:b/>
          <w:lang w:val="en-US" w:eastAsia="en-US"/>
        </w:rPr>
        <w:t>Topic XV. The European Arrest Warrant</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334474" w:rsidRPr="00FA47A4" w:rsidRDefault="00334474" w:rsidP="00334474">
      <w:pPr>
        <w:rPr>
          <w:lang w:val="en-US"/>
        </w:rPr>
      </w:pPr>
    </w:p>
    <w:p w:rsidR="00334474" w:rsidRPr="00FA47A4" w:rsidRDefault="00334474" w:rsidP="00334474">
      <w:pPr>
        <w:rPr>
          <w:rFonts w:eastAsia="MS Mincho"/>
          <w:b/>
          <w:lang w:val="en-US"/>
        </w:rPr>
      </w:pPr>
      <w:r w:rsidRPr="00FA47A4">
        <w:rPr>
          <w:rFonts w:eastAsia="MS Mincho"/>
          <w:b/>
          <w:lang w:val="en-US"/>
        </w:rPr>
        <w:t>Methodology:</w:t>
      </w:r>
      <w:r w:rsidRPr="00FA47A4">
        <w:rPr>
          <w:rFonts w:eastAsia="MS Mincho"/>
          <w:lang w:val="en-US"/>
        </w:rPr>
        <w:t xml:space="preserve"> Lecture, questions, discussions  </w:t>
      </w:r>
    </w:p>
    <w:p w:rsidR="00334474" w:rsidRPr="00FA47A4" w:rsidRDefault="00334474" w:rsidP="00334474">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19"/>
        </w:numPr>
        <w:rPr>
          <w:lang w:val="en-US"/>
        </w:rPr>
      </w:pPr>
      <w:r w:rsidRPr="00FA47A4">
        <w:rPr>
          <w:lang w:val="en-US"/>
        </w:rPr>
        <w:t>Hoxha, Artan., “</w:t>
      </w:r>
      <w:r w:rsidRPr="00FA47A4">
        <w:rPr>
          <w:i/>
          <w:lang w:val="en-US"/>
        </w:rPr>
        <w:t>Extradition and the European Arrest Warrant,</w:t>
      </w:r>
      <w:r w:rsidRPr="00FA47A4">
        <w:rPr>
          <w:lang w:val="en-US"/>
        </w:rPr>
        <w:t>” Morava, 2011.</w:t>
      </w:r>
    </w:p>
    <w:p w:rsidR="00334474" w:rsidRPr="00FA47A4" w:rsidRDefault="00334474" w:rsidP="00CD5FCA">
      <w:pPr>
        <w:numPr>
          <w:ilvl w:val="0"/>
          <w:numId w:val="219"/>
        </w:numPr>
        <w:rPr>
          <w:lang w:val="en-US"/>
        </w:rPr>
      </w:pPr>
      <w:r w:rsidRPr="00FA47A4">
        <w:rPr>
          <w:lang w:val="it-IT"/>
        </w:rPr>
        <w:t xml:space="preserve">Islami, Halim., Hoxha, Artan., Panda,  Ilir. </w:t>
      </w:r>
      <w:r w:rsidRPr="00FA47A4">
        <w:rPr>
          <w:lang w:val="en-US"/>
        </w:rPr>
        <w:t>“Criminal procedure,” 2013.</w:t>
      </w:r>
    </w:p>
    <w:p w:rsidR="00334474" w:rsidRPr="00FA47A4" w:rsidRDefault="00334474" w:rsidP="00CD5FCA">
      <w:pPr>
        <w:numPr>
          <w:ilvl w:val="0"/>
          <w:numId w:val="219"/>
        </w:numPr>
        <w:rPr>
          <w:lang w:val="it-IT"/>
        </w:rPr>
      </w:pPr>
      <w:r w:rsidRPr="00FA47A4">
        <w:rPr>
          <w:lang w:val="it-IT"/>
        </w:rPr>
        <w:t>Tonini, Paolo. “</w:t>
      </w:r>
      <w:r w:rsidRPr="00FA47A4">
        <w:rPr>
          <w:i/>
          <w:lang w:val="it-IT"/>
        </w:rPr>
        <w:t>Manuale di procedura penale</w:t>
      </w:r>
      <w:r w:rsidRPr="00FA47A4">
        <w:rPr>
          <w:lang w:val="it-IT"/>
        </w:rPr>
        <w:t>”, 8a edizione, Giuffrè editore, 2007.</w:t>
      </w:r>
    </w:p>
    <w:p w:rsidR="00334474" w:rsidRPr="00FA47A4" w:rsidRDefault="00334474" w:rsidP="00CD5FCA">
      <w:pPr>
        <w:numPr>
          <w:ilvl w:val="0"/>
          <w:numId w:val="219"/>
        </w:numPr>
        <w:rPr>
          <w:lang w:val="en-US"/>
        </w:rPr>
      </w:pPr>
      <w:r w:rsidRPr="00FA47A4">
        <w:rPr>
          <w:lang w:val="en-US"/>
        </w:rPr>
        <w:t xml:space="preserve">The European Convention </w:t>
      </w:r>
      <w:r w:rsidRPr="00FA47A4">
        <w:rPr>
          <w:i/>
          <w:lang w:val="en-US"/>
        </w:rPr>
        <w:t>on Mutual Assistance in Criminal Matters</w:t>
      </w:r>
      <w:r w:rsidRPr="00FA47A4">
        <w:rPr>
          <w:lang w:val="en-US"/>
        </w:rPr>
        <w:t>.</w:t>
      </w:r>
    </w:p>
    <w:p w:rsidR="00334474" w:rsidRPr="00FA47A4" w:rsidRDefault="00334474" w:rsidP="00CD5FCA">
      <w:pPr>
        <w:numPr>
          <w:ilvl w:val="0"/>
          <w:numId w:val="219"/>
        </w:numPr>
        <w:rPr>
          <w:lang w:val="en-US"/>
        </w:rPr>
      </w:pPr>
      <w:r w:rsidRPr="00FA47A4">
        <w:rPr>
          <w:lang w:val="en-US"/>
        </w:rPr>
        <w:t xml:space="preserve">The European Convention </w:t>
      </w:r>
      <w:r w:rsidRPr="00FA47A4">
        <w:rPr>
          <w:i/>
          <w:lang w:val="en-US"/>
        </w:rPr>
        <w:t>on Extradition</w:t>
      </w:r>
      <w:r w:rsidRPr="00FA47A4">
        <w:rPr>
          <w:lang w:val="en-US"/>
        </w:rPr>
        <w:t xml:space="preserve">. </w:t>
      </w:r>
    </w:p>
    <w:p w:rsidR="00334474" w:rsidRPr="00FA47A4" w:rsidRDefault="00334474" w:rsidP="00CD5FCA">
      <w:pPr>
        <w:numPr>
          <w:ilvl w:val="0"/>
          <w:numId w:val="219"/>
        </w:numPr>
        <w:rPr>
          <w:lang w:val="en-US"/>
        </w:rPr>
      </w:pPr>
      <w:r w:rsidRPr="00FA47A4">
        <w:rPr>
          <w:lang w:val="en-US"/>
        </w:rPr>
        <w:t xml:space="preserve">The European Convention </w:t>
      </w:r>
      <w:r w:rsidRPr="00FA47A4">
        <w:rPr>
          <w:i/>
          <w:lang w:val="en-US"/>
        </w:rPr>
        <w:t>on the International validity of Criminal Judgments</w:t>
      </w:r>
      <w:r w:rsidRPr="00FA47A4">
        <w:rPr>
          <w:lang w:val="en-US"/>
        </w:rPr>
        <w:t>.</w:t>
      </w:r>
    </w:p>
    <w:p w:rsidR="00334474" w:rsidRPr="00FA47A4" w:rsidRDefault="00334474" w:rsidP="00334474">
      <w:pPr>
        <w:rPr>
          <w:lang w:val="en-US"/>
        </w:rPr>
      </w:pPr>
    </w:p>
    <w:p w:rsidR="00334474" w:rsidRPr="00FA47A4" w:rsidRDefault="00334474" w:rsidP="00334474">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220"/>
        </w:numPr>
        <w:rPr>
          <w:lang w:val="en-US"/>
        </w:rPr>
      </w:pPr>
      <w:r w:rsidRPr="00FA47A4">
        <w:rPr>
          <w:lang w:val="en-US"/>
        </w:rPr>
        <w:t>No. 154, date 15.4.2000.</w:t>
      </w:r>
    </w:p>
    <w:p w:rsidR="00334474" w:rsidRPr="00FA47A4" w:rsidRDefault="00334474" w:rsidP="00CD5FCA">
      <w:pPr>
        <w:numPr>
          <w:ilvl w:val="0"/>
          <w:numId w:val="220"/>
        </w:numPr>
        <w:rPr>
          <w:lang w:val="en-US"/>
        </w:rPr>
      </w:pPr>
      <w:r w:rsidRPr="00FA47A4">
        <w:rPr>
          <w:lang w:val="en-US"/>
        </w:rPr>
        <w:t>No. 5, date 10.10.2002.</w:t>
      </w:r>
    </w:p>
    <w:p w:rsidR="00334474" w:rsidRPr="00FA47A4" w:rsidRDefault="00334474" w:rsidP="00CD5FCA">
      <w:pPr>
        <w:numPr>
          <w:ilvl w:val="0"/>
          <w:numId w:val="220"/>
        </w:numPr>
        <w:rPr>
          <w:lang w:val="en-US"/>
        </w:rPr>
      </w:pPr>
      <w:r w:rsidRPr="00FA47A4">
        <w:rPr>
          <w:lang w:val="en-US"/>
        </w:rPr>
        <w:t xml:space="preserve">No. 326, date 23.4.2001. </w:t>
      </w: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pPr>
    </w:p>
    <w:p w:rsidR="00334474" w:rsidRPr="00FA47A4" w:rsidRDefault="00334474" w:rsidP="00334474">
      <w:pPr>
        <w:rPr>
          <w:lang w:val="en-US"/>
        </w:rPr>
        <w:sectPr w:rsidR="00334474" w:rsidRPr="00FA47A4" w:rsidSect="005D6259">
          <w:headerReference w:type="even" r:id="rId88"/>
          <w:headerReference w:type="default" r:id="rId89"/>
          <w:footerReference w:type="default" r:id="rId90"/>
          <w:headerReference w:type="first" r:id="rId91"/>
          <w:pgSz w:w="12240" w:h="15840"/>
          <w:pgMar w:top="720" w:right="1183" w:bottom="851" w:left="1418" w:header="0" w:footer="0" w:gutter="0"/>
          <w:cols w:space="720"/>
          <w:docGrid w:linePitch="360"/>
        </w:sectPr>
      </w:pPr>
    </w:p>
    <w:p w:rsidR="00334474" w:rsidRPr="00FA47A4" w:rsidRDefault="00334474" w:rsidP="00334474">
      <w:pPr>
        <w:jc w:val="center"/>
        <w:rPr>
          <w:rFonts w:eastAsia="MS Mincho"/>
          <w:b/>
          <w:sz w:val="22"/>
          <w:szCs w:val="22"/>
          <w:lang w:val="en-US" w:eastAsia="en-US"/>
        </w:rPr>
      </w:pPr>
      <w:r w:rsidRPr="00FA47A4">
        <w:rPr>
          <w:rFonts w:eastAsia="MS Mincho"/>
          <w:b/>
          <w:sz w:val="22"/>
          <w:szCs w:val="22"/>
          <w:lang w:val="en-US" w:eastAsia="en-US"/>
        </w:rPr>
        <w:lastRenderedPageBreak/>
        <w:t>MATRI</w:t>
      </w:r>
      <w:r w:rsidR="0025557C" w:rsidRPr="00FA47A4">
        <w:rPr>
          <w:rFonts w:eastAsia="MS Mincho"/>
          <w:b/>
          <w:sz w:val="22"/>
          <w:szCs w:val="22"/>
          <w:lang w:val="en-US" w:eastAsia="en-US"/>
        </w:rPr>
        <w:t>X</w:t>
      </w:r>
      <w:r w:rsidRPr="00FA47A4">
        <w:rPr>
          <w:rFonts w:eastAsia="MS Mincho"/>
          <w:b/>
          <w:sz w:val="22"/>
          <w:szCs w:val="22"/>
          <w:lang w:val="en-US" w:eastAsia="en-US"/>
        </w:rPr>
        <w:t xml:space="preserve"> OF THE </w:t>
      </w:r>
      <w:r w:rsidR="005C3C45"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334474" w:rsidRPr="00FA47A4" w:rsidRDefault="00334474" w:rsidP="00334474">
      <w:pPr>
        <w:jc w:val="center"/>
        <w:rPr>
          <w:rFonts w:eastAsia="MS Mincho"/>
          <w:b/>
          <w:lang w:val="en-US" w:eastAsia="en-US"/>
        </w:rPr>
      </w:pPr>
      <w:r w:rsidRPr="00FA47A4">
        <w:rPr>
          <w:rFonts w:eastAsia="MS Mincho"/>
          <w:b/>
          <w:sz w:val="22"/>
          <w:szCs w:val="22"/>
          <w:lang w:val="en-US" w:eastAsia="en-US"/>
        </w:rPr>
        <w:t xml:space="preserve">FOR THE SUBJECT </w:t>
      </w:r>
      <w:r w:rsidRPr="00FA47A4">
        <w:rPr>
          <w:rFonts w:eastAsia="MS Mincho"/>
          <w:b/>
          <w:lang w:val="en-US" w:eastAsia="en-US"/>
        </w:rPr>
        <w:t>“</w:t>
      </w:r>
      <w:r w:rsidRPr="00FA47A4">
        <w:rPr>
          <w:rFonts w:eastAsia="MS Mincho"/>
          <w:b/>
          <w:bCs/>
          <w:lang w:val="en-US" w:eastAsia="en-US"/>
        </w:rPr>
        <w:t>CRIMINAL PROCEDURE</w:t>
      </w:r>
      <w:r w:rsidRPr="00FA47A4">
        <w:rPr>
          <w:rFonts w:eastAsia="MS Mincho"/>
          <w:b/>
          <w:lang w:val="en-US" w:eastAsia="en-US"/>
        </w:rPr>
        <w:t>”</w:t>
      </w:r>
    </w:p>
    <w:p w:rsidR="00334474" w:rsidRPr="00FA47A4" w:rsidRDefault="00334474" w:rsidP="00334474">
      <w:pPr>
        <w:jc w:val="center"/>
        <w:rPr>
          <w:rFonts w:eastAsia="MS Mincho"/>
          <w:b/>
          <w:lang w:val="en-US" w:eastAsia="en-US"/>
        </w:rPr>
      </w:pPr>
    </w:p>
    <w:p w:rsidR="00334474" w:rsidRPr="00FA47A4" w:rsidRDefault="00334474" w:rsidP="00334474">
      <w:pPr>
        <w:rPr>
          <w:lang w:val="en-US"/>
        </w:rPr>
      </w:pPr>
    </w:p>
    <w:tbl>
      <w:tblPr>
        <w:tblpPr w:leftFromText="180" w:rightFromText="180" w:vertAnchor="text" w:horzAnchor="margin" w:tblpX="427" w:tblpY="84"/>
        <w:tblW w:w="14448" w:type="dxa"/>
        <w:tblLayout w:type="fixed"/>
        <w:tblLook w:val="01E0" w:firstRow="1" w:lastRow="1" w:firstColumn="1" w:lastColumn="1" w:noHBand="0" w:noVBand="0"/>
      </w:tblPr>
      <w:tblGrid>
        <w:gridCol w:w="558"/>
        <w:gridCol w:w="450"/>
        <w:gridCol w:w="5196"/>
        <w:gridCol w:w="1104"/>
        <w:gridCol w:w="1508"/>
        <w:gridCol w:w="4192"/>
        <w:gridCol w:w="1440"/>
      </w:tblGrid>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center"/>
              <w:rPr>
                <w:rFonts w:eastAsia="MS Mincho"/>
                <w:b/>
                <w:lang w:val="en-US" w:eastAsia="en-US"/>
              </w:rPr>
            </w:pPr>
            <w:r w:rsidRPr="00FA47A4">
              <w:rPr>
                <w:rFonts w:eastAsia="MS Mincho"/>
                <w:b/>
                <w:sz w:val="22"/>
                <w:szCs w:val="22"/>
                <w:lang w:val="en-US" w:eastAsia="en-US"/>
              </w:rPr>
              <w:t>No.</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center"/>
              <w:rPr>
                <w:rFonts w:eastAsia="MS Mincho"/>
                <w:b/>
                <w:lang w:val="en-US" w:eastAsia="en-US"/>
              </w:rPr>
            </w:pPr>
            <w:r w:rsidRPr="00FA47A4">
              <w:rPr>
                <w:rFonts w:eastAsia="MS Mincho"/>
                <w:b/>
                <w:sz w:val="22"/>
                <w:szCs w:val="22"/>
                <w:lang w:val="en-US" w:eastAsia="en-US"/>
              </w:rPr>
              <w:t>Week</w:t>
            </w:r>
          </w:p>
          <w:p w:rsidR="00334474" w:rsidRPr="00FA47A4" w:rsidRDefault="00334474" w:rsidP="005D6259">
            <w:pPr>
              <w:jc w:val="center"/>
              <w:rPr>
                <w:rFonts w:eastAsia="MS Mincho"/>
                <w:b/>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center"/>
              <w:rPr>
                <w:rFonts w:eastAsia="MS Mincho"/>
                <w:b/>
                <w:lang w:val="en-US" w:eastAsia="en-US"/>
              </w:rPr>
            </w:pPr>
            <w:r w:rsidRPr="00FA47A4">
              <w:rPr>
                <w:rFonts w:eastAsia="MS Mincho"/>
                <w:b/>
                <w:sz w:val="22"/>
                <w:szCs w:val="22"/>
                <w:lang w:val="en-US" w:eastAsia="en-US"/>
              </w:rPr>
              <w:t>Topic</w:t>
            </w:r>
          </w:p>
          <w:p w:rsidR="00334474" w:rsidRPr="00FA47A4" w:rsidRDefault="00334474" w:rsidP="005D6259">
            <w:pPr>
              <w:jc w:val="center"/>
              <w:rPr>
                <w:rFonts w:eastAsia="MS Mincho"/>
                <w:b/>
                <w:lang w:val="en-US" w:eastAsia="en-US"/>
              </w:rPr>
            </w:pPr>
            <w:r w:rsidRPr="00FA47A4">
              <w:rPr>
                <w:rFonts w:eastAsia="MS Mincho"/>
                <w:b/>
                <w:sz w:val="22"/>
                <w:szCs w:val="22"/>
                <w:lang w:val="en-US" w:eastAsia="en-US"/>
              </w:rPr>
              <w:t>Description</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center"/>
              <w:rPr>
                <w:rFonts w:eastAsia="MS Mincho"/>
                <w:b/>
                <w:lang w:val="en-US" w:eastAsia="en-US"/>
              </w:rPr>
            </w:pPr>
            <w:r w:rsidRPr="00FA47A4">
              <w:rPr>
                <w:rFonts w:eastAsia="MS Mincho"/>
                <w:b/>
                <w:sz w:val="22"/>
                <w:szCs w:val="22"/>
                <w:lang w:val="en-US" w:eastAsia="en-US"/>
              </w:rPr>
              <w:t>Time</w:t>
            </w:r>
          </w:p>
          <w:p w:rsidR="00334474" w:rsidRPr="00FA47A4" w:rsidRDefault="00334474" w:rsidP="005D6259">
            <w:pPr>
              <w:jc w:val="center"/>
              <w:rPr>
                <w:rFonts w:eastAsia="MS Mincho"/>
                <w:b/>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center"/>
              <w:rPr>
                <w:rFonts w:eastAsia="MS Mincho"/>
                <w:b/>
                <w:lang w:val="en-US" w:eastAsia="en-US"/>
              </w:rPr>
            </w:pPr>
            <w:r w:rsidRPr="00FA47A4">
              <w:rPr>
                <w:rFonts w:eastAsia="MS Mincho"/>
                <w:b/>
                <w:sz w:val="22"/>
                <w:szCs w:val="22"/>
                <w:lang w:val="en-US" w:eastAsia="en-US"/>
              </w:rPr>
              <w:t>Methodology</w:t>
            </w:r>
          </w:p>
        </w:tc>
        <w:tc>
          <w:tcPr>
            <w:tcW w:w="4192"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center"/>
              <w:rPr>
                <w:rFonts w:eastAsia="MS Mincho"/>
                <w:lang w:val="en-US" w:eastAsia="en-US"/>
              </w:rPr>
            </w:pPr>
            <w:r w:rsidRPr="00FA47A4">
              <w:rPr>
                <w:rFonts w:eastAsia="MS Mincho"/>
                <w:b/>
                <w:sz w:val="22"/>
                <w:szCs w:val="22"/>
                <w:lang w:val="en-US" w:eastAsia="en-US"/>
              </w:rPr>
              <w:t>Literature</w:t>
            </w:r>
          </w:p>
          <w:p w:rsidR="00334474" w:rsidRPr="00FA47A4" w:rsidRDefault="00334474" w:rsidP="005D6259">
            <w:pPr>
              <w:jc w:val="center"/>
              <w:rPr>
                <w:rFonts w:eastAsia="MS Mincho"/>
                <w:b/>
                <w:lang w:val="en-US" w:eastAsia="en-US"/>
              </w:rPr>
            </w:pPr>
            <w:r w:rsidRPr="00FA47A4">
              <w:rPr>
                <w:rFonts w:eastAsia="MS Mincho"/>
                <w:b/>
                <w:sz w:val="22"/>
                <w:szCs w:val="22"/>
                <w:lang w:val="en-US" w:eastAsia="en-US"/>
              </w:rPr>
              <w:t>Jurisprudence</w:t>
            </w: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center"/>
              <w:rPr>
                <w:rFonts w:eastAsia="MS Mincho"/>
                <w:b/>
                <w:lang w:val="en-US" w:eastAsia="en-US"/>
              </w:rPr>
            </w:pPr>
            <w:r w:rsidRPr="00FA47A4">
              <w:rPr>
                <w:rFonts w:eastAsia="MS Mincho"/>
                <w:b/>
                <w:sz w:val="22"/>
                <w:szCs w:val="22"/>
                <w:lang w:val="en-US" w:eastAsia="en-US"/>
              </w:rPr>
              <w:t>Forms  of continuous evaluation</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lang w:val="en-US" w:eastAsia="en-US"/>
              </w:rPr>
              <w:t>Topic I</w:t>
            </w:r>
            <w:r w:rsidRPr="00FA47A4">
              <w:rPr>
                <w:rFonts w:eastAsia="MS Mincho"/>
                <w:b/>
                <w:sz w:val="22"/>
                <w:szCs w:val="22"/>
                <w:lang w:val="en-US" w:eastAsia="en-US"/>
              </w:rPr>
              <w:t xml:space="preserve"> </w:t>
            </w:r>
          </w:p>
          <w:p w:rsidR="00334474" w:rsidRPr="00FA47A4" w:rsidRDefault="00334474" w:rsidP="005D6259">
            <w:pPr>
              <w:jc w:val="both"/>
              <w:rPr>
                <w:rFonts w:eastAsia="MS Mincho"/>
                <w:b/>
                <w:lang w:val="en-US" w:eastAsia="en-US"/>
              </w:rPr>
            </w:pPr>
            <w:r w:rsidRPr="00FA47A4">
              <w:rPr>
                <w:rFonts w:eastAsia="MS Mincho"/>
                <w:b/>
                <w:lang w:val="en-US" w:eastAsia="en-US"/>
              </w:rPr>
              <w:t>Historical evolution of the criminal process. Criminal procedural systems. Sources</w:t>
            </w:r>
            <w:r w:rsidRPr="00FA47A4">
              <w:rPr>
                <w:rFonts w:eastAsia="MS Mincho"/>
                <w:b/>
                <w:sz w:val="22"/>
                <w:szCs w:val="22"/>
                <w:lang w:val="en-US" w:eastAsia="en-US"/>
              </w:rPr>
              <w:t>.</w:t>
            </w:r>
            <w:r w:rsidRPr="00FA47A4">
              <w:rPr>
                <w:rFonts w:eastAsia="MS Mincho"/>
                <w:b/>
                <w:sz w:val="22"/>
                <w:szCs w:val="22"/>
                <w:lang w:val="en-US" w:eastAsia="en-US"/>
              </w:rPr>
              <w:tab/>
              <w:t xml:space="preserve"> </w:t>
            </w:r>
          </w:p>
          <w:p w:rsidR="00334474" w:rsidRPr="00FA47A4" w:rsidRDefault="00334474" w:rsidP="005D6259">
            <w:pPr>
              <w:pStyle w:val="ListParagraph"/>
              <w:ind w:left="0"/>
              <w:jc w:val="both"/>
              <w:rPr>
                <w:rFonts w:eastAsia="MS Mincho"/>
                <w:lang w:val="en-US" w:eastAsia="en-US"/>
              </w:rPr>
            </w:pPr>
            <w:r w:rsidRPr="00FA47A4">
              <w:rPr>
                <w:rFonts w:eastAsia="MS Mincho"/>
                <w:lang w:val="en-US" w:eastAsia="en-US"/>
              </w:rPr>
              <w:t>1.The report between criminal law and criminal procedure. 2. The protection of the society and the rights of the individual. 3. Systems of criminal procedure. 4. Inquisitor system and the principle of authority. 5. Accusatory system and the dialectical principle. 6. The system of criminal procedure and the political regime. 7. The evolution of the criminal process: the process in absolutism, English criminal process, French revolution and the mixed process of criminal procedure. 8. National Codes of criminal procedure. 9. Reforms of the year 2017. 10. Sources of criminal procedural law.</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shd w:val="clear" w:color="auto" w:fill="FFFFFF"/>
              <w:jc w:val="both"/>
              <w:rPr>
                <w:spacing w:val="2"/>
                <w:lang w:val="it-IT" w:eastAsia="en-US"/>
              </w:rPr>
            </w:pPr>
            <w:r w:rsidRPr="00FA47A4">
              <w:rPr>
                <w:spacing w:val="2"/>
                <w:lang w:val="it-IT" w:eastAsia="en-US"/>
              </w:rPr>
              <w:t>- Conso, Giovanni., Grevi, Vittorio. “</w:t>
            </w:r>
            <w:r w:rsidRPr="00FA47A4">
              <w:rPr>
                <w:i/>
                <w:iCs/>
                <w:spacing w:val="2"/>
                <w:lang w:val="it-IT" w:eastAsia="en-US"/>
              </w:rPr>
              <w:t>Compendio di procedura penale”</w:t>
            </w:r>
            <w:r w:rsidRPr="00FA47A4">
              <w:rPr>
                <w:spacing w:val="2"/>
                <w:lang w:val="it-IT" w:eastAsia="en-US"/>
              </w:rPr>
              <w:t>, Giuffrè editore, 2006.</w:t>
            </w:r>
          </w:p>
          <w:p w:rsidR="00334474" w:rsidRPr="00FA47A4" w:rsidRDefault="00334474" w:rsidP="005D6259">
            <w:pPr>
              <w:jc w:val="both"/>
              <w:rPr>
                <w:rFonts w:eastAsia="MS Mincho"/>
                <w:lang w:val="it-IT" w:eastAsia="en-US"/>
              </w:rPr>
            </w:pPr>
            <w:r w:rsidRPr="00FA47A4">
              <w:rPr>
                <w:rFonts w:eastAsia="MS Mincho"/>
                <w:lang w:val="it-IT" w:eastAsia="en-US"/>
              </w:rPr>
              <w:t>- Ubertis, Giulio. “</w:t>
            </w:r>
            <w:r w:rsidRPr="00FA47A4">
              <w:rPr>
                <w:rFonts w:eastAsia="MS Mincho"/>
                <w:i/>
                <w:lang w:val="it-IT" w:eastAsia="en-US"/>
              </w:rPr>
              <w:t>Principi di procedura penale europea”</w:t>
            </w:r>
            <w:r w:rsidRPr="00FA47A4">
              <w:rPr>
                <w:rFonts w:eastAsia="MS Mincho"/>
                <w:lang w:val="it-IT" w:eastAsia="en-US"/>
              </w:rPr>
              <w:t>, seconda edizione, Raffaello Cortina Editore, 2009.</w:t>
            </w:r>
          </w:p>
          <w:p w:rsidR="00334474" w:rsidRPr="00FA47A4" w:rsidRDefault="00334474" w:rsidP="005D6259">
            <w:pPr>
              <w:jc w:val="both"/>
              <w:rPr>
                <w:rFonts w:eastAsia="MS Mincho"/>
                <w:b/>
                <w:lang w:val="it-IT" w:eastAsia="en-US"/>
              </w:rPr>
            </w:pPr>
            <w:r w:rsidRPr="00FA47A4">
              <w:rPr>
                <w:rFonts w:eastAsia="MS Mincho"/>
                <w:lang w:val="it-IT" w:eastAsia="en-US"/>
              </w:rPr>
              <w:t>- Islami, Halim., Hoxha, Artan., Panda,  Ilir. “</w:t>
            </w:r>
            <w:r w:rsidRPr="00FA47A4">
              <w:rPr>
                <w:rFonts w:eastAsia="MS Mincho"/>
                <w:i/>
                <w:lang w:val="it-IT" w:eastAsia="en-US"/>
              </w:rPr>
              <w:t>Criminal Procedure,”</w:t>
            </w:r>
            <w:r w:rsidRPr="00FA47A4">
              <w:rPr>
                <w:rFonts w:eastAsia="MS Mincho"/>
                <w:lang w:val="it-IT" w:eastAsia="en-US"/>
              </w:rPr>
              <w:t xml:space="preserve"> 2013. </w:t>
            </w:r>
          </w:p>
          <w:p w:rsidR="00334474" w:rsidRPr="00FA47A4" w:rsidRDefault="00334474" w:rsidP="005D6259">
            <w:pPr>
              <w:shd w:val="clear" w:color="auto" w:fill="FFFFFF"/>
              <w:jc w:val="both"/>
              <w:rPr>
                <w:spacing w:val="2"/>
                <w:lang w:val="it-IT" w:eastAsia="en-US"/>
              </w:rPr>
            </w:pPr>
            <w:r w:rsidRPr="00FA47A4">
              <w:rPr>
                <w:spacing w:val="2"/>
                <w:lang w:val="it-IT" w:eastAsia="en-US"/>
              </w:rPr>
              <w:t>- Tonini, Paolo. “</w:t>
            </w:r>
            <w:r w:rsidRPr="00FA47A4">
              <w:rPr>
                <w:i/>
                <w:iCs/>
                <w:spacing w:val="2"/>
                <w:lang w:val="it-IT" w:eastAsia="en-US"/>
              </w:rPr>
              <w:t>Manuale di procedura penale”</w:t>
            </w:r>
            <w:r w:rsidRPr="00FA47A4">
              <w:rPr>
                <w:spacing w:val="2"/>
                <w:lang w:val="it-IT" w:eastAsia="en-US"/>
              </w:rPr>
              <w:t>, 8</w:t>
            </w:r>
            <w:r w:rsidRPr="00FA47A4">
              <w:rPr>
                <w:spacing w:val="2"/>
                <w:vertAlign w:val="superscript"/>
                <w:lang w:val="it-IT" w:eastAsia="en-US"/>
              </w:rPr>
              <w:t>a</w:t>
            </w:r>
            <w:r w:rsidRPr="00FA47A4">
              <w:rPr>
                <w:spacing w:val="2"/>
                <w:lang w:val="it-IT" w:eastAsia="en-US"/>
              </w:rPr>
              <w:t> edizione, Giuffrè editore, 2007.</w:t>
            </w:r>
          </w:p>
          <w:p w:rsidR="00334474" w:rsidRPr="00FA47A4" w:rsidRDefault="00334474" w:rsidP="005D6259">
            <w:pPr>
              <w:tabs>
                <w:tab w:val="left" w:pos="709"/>
              </w:tabs>
              <w:rPr>
                <w:rFonts w:eastAsia="MS Mincho"/>
                <w:lang w:val="it-IT"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it-IT"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Questionnaire</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I</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II</w:t>
            </w: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lang w:val="en-US" w:eastAsia="en-US"/>
              </w:rPr>
              <w:t>Topic II</w:t>
            </w:r>
            <w:r w:rsidRPr="00FA47A4">
              <w:rPr>
                <w:rFonts w:eastAsia="MS Mincho"/>
                <w:b/>
                <w:sz w:val="22"/>
                <w:szCs w:val="22"/>
                <w:lang w:val="en-US" w:eastAsia="en-US"/>
              </w:rPr>
              <w:t xml:space="preserve"> </w:t>
            </w:r>
          </w:p>
          <w:p w:rsidR="00334474" w:rsidRPr="00FA47A4" w:rsidRDefault="00334474" w:rsidP="005D6259">
            <w:pPr>
              <w:tabs>
                <w:tab w:val="left" w:pos="709"/>
              </w:tabs>
              <w:rPr>
                <w:rFonts w:eastAsia="MS Mincho"/>
                <w:b/>
                <w:lang w:val="en-US" w:eastAsia="en-US"/>
              </w:rPr>
            </w:pPr>
            <w:r w:rsidRPr="00FA47A4">
              <w:rPr>
                <w:rFonts w:eastAsia="MS Mincho"/>
                <w:b/>
                <w:lang w:val="en-US" w:eastAsia="en-US"/>
              </w:rPr>
              <w:t>Main principles of the criminal process</w:t>
            </w:r>
            <w:r w:rsidRPr="00FA47A4">
              <w:rPr>
                <w:rFonts w:eastAsia="MS Mincho"/>
                <w:b/>
                <w:sz w:val="22"/>
                <w:szCs w:val="22"/>
                <w:lang w:val="en-US" w:eastAsia="en-US"/>
              </w:rPr>
              <w:t xml:space="preserve"> .</w:t>
            </w:r>
          </w:p>
          <w:p w:rsidR="00334474" w:rsidRPr="00FA47A4" w:rsidRDefault="00334474" w:rsidP="005D6259">
            <w:pPr>
              <w:jc w:val="both"/>
              <w:rPr>
                <w:rFonts w:eastAsia="MS Mincho"/>
                <w:lang w:val="en-US" w:eastAsia="en-US"/>
              </w:rPr>
            </w:pPr>
            <w:r w:rsidRPr="00FA47A4">
              <w:rPr>
                <w:rFonts w:eastAsia="MS Mincho"/>
                <w:lang w:val="en-US" w:eastAsia="en-US"/>
              </w:rPr>
              <w:t>1. Equality before the law and the obligatoriness of prosecution. 2. The right of jurisdiction and the independence of the court. 3. Presumption of guiltiness, as rule of judgment and analysis. 4. Judicial and epistemological principle of contradictoriness and the equality of arms. 5. Prohibition of being judged twice for the same criminal fact (</w:t>
            </w:r>
            <w:r w:rsidRPr="00FA47A4">
              <w:rPr>
                <w:rFonts w:eastAsia="MS Mincho"/>
                <w:i/>
                <w:lang w:val="en-US" w:eastAsia="en-US"/>
              </w:rPr>
              <w:t>ne bis in idem</w:t>
            </w:r>
            <w:r w:rsidRPr="00FA47A4">
              <w:rPr>
                <w:rFonts w:eastAsia="MS Mincho"/>
                <w:lang w:val="en-US" w:eastAsia="en-US"/>
              </w:rPr>
              <w:t xml:space="preserve">). 6. The right of personal and technical defense. 7. The right of </w:t>
            </w:r>
            <w:r w:rsidRPr="00FA47A4">
              <w:rPr>
                <w:rFonts w:eastAsia="MS Mincho"/>
                <w:lang w:val="en-US" w:eastAsia="en-US"/>
              </w:rPr>
              <w:lastRenderedPageBreak/>
              <w:t>evidence. 8. The guarantee for a judgment within a reasonable term and the reestablishment of rights. 9. The usage of the Albanian language in the process and the other rights.</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 xml:space="preserve">3 </w:t>
            </w:r>
            <w:r w:rsidRPr="00FA47A4">
              <w:rPr>
                <w:rFonts w:eastAsia="MS Mincho"/>
                <w:b/>
                <w:sz w:val="22"/>
                <w:szCs w:val="22"/>
                <w:lang w:val="en-US" w:eastAsia="en-US"/>
              </w:rPr>
              <w:t xml:space="preserve"> </w:t>
            </w:r>
            <w:r w:rsidRPr="00FA47A4">
              <w:rPr>
                <w:rFonts w:eastAsia="MS Mincho"/>
                <w:sz w:val="22"/>
                <w:szCs w:val="22"/>
                <w:lang w:val="en-US" w:eastAsia="en-US"/>
              </w:rPr>
              <w:t>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2713"/>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II</w:t>
            </w: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lang w:val="en-US" w:eastAsia="en-US"/>
              </w:rPr>
              <w:t>Topic III</w:t>
            </w:r>
            <w:r w:rsidRPr="00FA47A4">
              <w:rPr>
                <w:rFonts w:eastAsia="MS Mincho"/>
                <w:b/>
                <w:sz w:val="22"/>
                <w:szCs w:val="22"/>
                <w:lang w:val="en-US" w:eastAsia="en-US"/>
              </w:rPr>
              <w:t xml:space="preserve"> </w:t>
            </w:r>
            <w:r w:rsidRPr="00FA47A4">
              <w:rPr>
                <w:rFonts w:eastAsia="MS Mincho"/>
                <w:b/>
                <w:lang w:val="en-US" w:eastAsia="en-US"/>
              </w:rPr>
              <w:t xml:space="preserve"> Subjects and parties of criminal proceeding  </w:t>
            </w:r>
          </w:p>
          <w:p w:rsidR="00334474" w:rsidRPr="00FA47A4" w:rsidRDefault="00334474" w:rsidP="005D6259">
            <w:pPr>
              <w:jc w:val="both"/>
              <w:rPr>
                <w:rFonts w:eastAsia="MS Mincho"/>
                <w:b/>
                <w:lang w:val="en-US" w:eastAsia="en-US"/>
              </w:rPr>
            </w:pPr>
          </w:p>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III.1 </w:t>
            </w:r>
            <w:r w:rsidRPr="00FA47A4">
              <w:rPr>
                <w:rFonts w:eastAsia="MS Mincho"/>
                <w:b/>
                <w:bCs/>
                <w:lang w:val="en-US" w:eastAsia="en-US"/>
              </w:rPr>
              <w:t xml:space="preserve"> The Court</w:t>
            </w:r>
            <w:r w:rsidRPr="00FA47A4">
              <w:rPr>
                <w:rFonts w:eastAsia="MS Mincho"/>
                <w:b/>
                <w:bCs/>
                <w:sz w:val="22"/>
                <w:szCs w:val="22"/>
                <w:lang w:val="en-US" w:eastAsia="en-US"/>
              </w:rPr>
              <w:t xml:space="preserve"> </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334474" w:rsidRPr="00FA47A4" w:rsidRDefault="00334474" w:rsidP="005D6259">
            <w:pPr>
              <w:tabs>
                <w:tab w:val="left" w:pos="709"/>
              </w:tabs>
              <w:ind w:left="-627"/>
              <w:jc w:val="both"/>
              <w:rPr>
                <w:rFonts w:eastAsia="MS Mincho"/>
                <w:lang w:val="en-US" w:eastAsia="en-US"/>
              </w:rPr>
            </w:pPr>
            <w:r w:rsidRPr="00FA47A4">
              <w:rPr>
                <w:rFonts w:eastAsia="MS Mincho"/>
                <w:lang w:val="en-US" w:eastAsia="en-US"/>
              </w:rPr>
              <w:t xml:space="preserve">1.   </w:t>
            </w:r>
          </w:p>
          <w:p w:rsidR="00334474" w:rsidRPr="00FA47A4" w:rsidRDefault="00334474" w:rsidP="005D6259">
            <w:pPr>
              <w:rPr>
                <w:rFonts w:eastAsia="MS Mincho"/>
                <w:lang w:val="en-US" w:eastAsia="en-US"/>
              </w:rPr>
            </w:pPr>
            <w:r w:rsidRPr="00FA47A4">
              <w:rPr>
                <w:rFonts w:eastAsia="MS Mincho"/>
                <w:lang w:val="en-US" w:eastAsia="en-US"/>
              </w:rPr>
              <w:t>1. Judicial system in the Republic of Albania.</w:t>
            </w:r>
          </w:p>
          <w:p w:rsidR="00334474" w:rsidRPr="00FA47A4" w:rsidRDefault="00334474" w:rsidP="005D6259">
            <w:pPr>
              <w:rPr>
                <w:rFonts w:eastAsia="MS Mincho"/>
                <w:lang w:val="en-US" w:eastAsia="en-US"/>
              </w:rPr>
            </w:pPr>
            <w:r w:rsidRPr="00FA47A4">
              <w:rPr>
                <w:rFonts w:eastAsia="MS Mincho"/>
                <w:lang w:val="en-US" w:eastAsia="en-US"/>
              </w:rPr>
              <w:t>2. Criminal courts and their composition.</w:t>
            </w:r>
          </w:p>
          <w:p w:rsidR="00334474" w:rsidRPr="00FA47A4" w:rsidRDefault="00334474" w:rsidP="005D6259">
            <w:pPr>
              <w:rPr>
                <w:rFonts w:eastAsia="MS Mincho"/>
                <w:lang w:val="en-US" w:eastAsia="en-US"/>
              </w:rPr>
            </w:pPr>
            <w:r w:rsidRPr="00FA47A4">
              <w:rPr>
                <w:rFonts w:eastAsia="MS Mincho"/>
                <w:lang w:val="en-US" w:eastAsia="en-US"/>
              </w:rPr>
              <w:t>3. The judge of preliminary investigations and of the preliminary séance.</w:t>
            </w:r>
          </w:p>
          <w:p w:rsidR="00334474" w:rsidRPr="00FA47A4" w:rsidRDefault="00334474" w:rsidP="005D6259">
            <w:pPr>
              <w:jc w:val="both"/>
              <w:rPr>
                <w:rFonts w:eastAsia="MS Mincho"/>
                <w:lang w:val="en-US" w:eastAsia="en-US"/>
              </w:rPr>
            </w:pPr>
            <w:r w:rsidRPr="00FA47A4">
              <w:rPr>
                <w:rFonts w:eastAsia="MS Mincho"/>
                <w:lang w:val="en-US" w:eastAsia="en-US"/>
              </w:rPr>
              <w:t>4. The non-compatibility with the functions of the judge.</w:t>
            </w:r>
            <w:r w:rsidRPr="00FA47A4">
              <w:rPr>
                <w:rFonts w:eastAsia="MS Mincho"/>
                <w:lang w:val="en-US" w:eastAsia="en-US"/>
              </w:rPr>
              <w:tab/>
            </w:r>
            <w:r w:rsidRPr="00FA47A4">
              <w:rPr>
                <w:rFonts w:eastAsia="MS Mincho"/>
                <w:lang w:val="en-US" w:eastAsia="en-US"/>
              </w:rPr>
              <w:tab/>
            </w:r>
          </w:p>
          <w:p w:rsidR="00334474" w:rsidRPr="00FA47A4" w:rsidRDefault="00334474" w:rsidP="005D6259">
            <w:pPr>
              <w:rPr>
                <w:rFonts w:eastAsia="MS Mincho"/>
                <w:lang w:val="en-US" w:eastAsia="en-US"/>
              </w:rPr>
            </w:pP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lang w:val="en-US" w:eastAsia="en-US"/>
              </w:rPr>
              <w:t xml:space="preserve">In total </w:t>
            </w:r>
            <w:r w:rsidRPr="00FA47A4">
              <w:rPr>
                <w:rFonts w:eastAsia="MS Mincho"/>
                <w:b/>
                <w:sz w:val="22"/>
                <w:szCs w:val="22"/>
                <w:lang w:val="en-US" w:eastAsia="en-US"/>
              </w:rPr>
              <w:t>14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lang w:val="en-US"/>
              </w:rPr>
              <w:t>Literature</w:t>
            </w:r>
            <w:r w:rsidRPr="00FA47A4">
              <w:rPr>
                <w:rFonts w:eastAsia="MS Mincho"/>
                <w:sz w:val="22"/>
                <w:szCs w:val="22"/>
                <w:lang w:val="en-US" w:eastAsia="en-US"/>
              </w:rPr>
              <w:t xml:space="preserve"> </w:t>
            </w:r>
            <w:r w:rsidRPr="00FA47A4">
              <w:rPr>
                <w:rFonts w:eastAsia="MS Mincho"/>
                <w:lang w:val="en-US" w:eastAsia="en-US"/>
              </w:rPr>
              <w:t xml:space="preserve"> </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Murçaj, Albert. “</w:t>
            </w:r>
            <w:r w:rsidRPr="00FA47A4">
              <w:rPr>
                <w:rFonts w:eastAsia="MS Mincho"/>
                <w:i/>
                <w:lang w:val="en-US" w:eastAsia="en-US"/>
              </w:rPr>
              <w:t>Judgment of the private accuse. The role of the prosecutor and the procedural position of the accusing damaged one.</w:t>
            </w:r>
            <w:r w:rsidRPr="00FA47A4">
              <w:rPr>
                <w:rFonts w:eastAsia="MS Mincho"/>
                <w:lang w:val="en-US" w:eastAsia="en-US"/>
              </w:rPr>
              <w:t xml:space="preserve">” On some matters of the criminal law and criminal procedure, School of Magistrates, no.1, year 2010. </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Hoxha, Artan. “</w:t>
            </w:r>
            <w:r w:rsidRPr="00FA47A4">
              <w:rPr>
                <w:rFonts w:eastAsia="MS Mincho"/>
                <w:i/>
                <w:lang w:val="en-US" w:eastAsia="en-US"/>
              </w:rPr>
              <w:t>Procedurla position of the damaged from the criminal offence. The damaged one as accuser,”</w:t>
            </w:r>
            <w:r w:rsidRPr="00FA47A4">
              <w:rPr>
                <w:rFonts w:eastAsia="MS Mincho"/>
                <w:lang w:val="en-US" w:eastAsia="en-US"/>
              </w:rPr>
              <w:t xml:space="preserve"> “Jeta Juridike”journal, no. 1 March, 2009. </w:t>
            </w:r>
          </w:p>
          <w:p w:rsidR="00334474" w:rsidRPr="00FA47A4" w:rsidRDefault="00334474" w:rsidP="00CD5FCA">
            <w:pPr>
              <w:numPr>
                <w:ilvl w:val="0"/>
                <w:numId w:val="180"/>
              </w:numPr>
              <w:jc w:val="both"/>
              <w:rPr>
                <w:rFonts w:eastAsia="MS Mincho"/>
                <w:lang w:val="it-IT" w:eastAsia="en-US"/>
              </w:rPr>
            </w:pPr>
            <w:r w:rsidRPr="00FA47A4">
              <w:rPr>
                <w:rFonts w:eastAsia="MS Mincho"/>
                <w:lang w:val="it-IT" w:eastAsia="en-US"/>
              </w:rPr>
              <w:t>Cavalli, Giacomo. “</w:t>
            </w:r>
            <w:r w:rsidRPr="00FA47A4">
              <w:rPr>
                <w:rFonts w:eastAsia="MS Mincho"/>
                <w:i/>
                <w:lang w:val="it-IT" w:eastAsia="en-US"/>
              </w:rPr>
              <w:t>La chiamata in correità, fatto &amp; diritto, collana diretta da Paolo Cendon</w:t>
            </w:r>
            <w:r w:rsidRPr="00FA47A4">
              <w:rPr>
                <w:rFonts w:eastAsia="MS Mincho"/>
                <w:lang w:val="it-IT" w:eastAsia="en-US"/>
              </w:rPr>
              <w:t>”, Giuffrè editore, 2006, pp. 108-124.</w:t>
            </w:r>
          </w:p>
          <w:p w:rsidR="00334474" w:rsidRPr="00FA47A4" w:rsidRDefault="00334474" w:rsidP="00CD5FCA">
            <w:pPr>
              <w:numPr>
                <w:ilvl w:val="0"/>
                <w:numId w:val="180"/>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xml:space="preserve">” 2013. </w:t>
            </w:r>
          </w:p>
          <w:p w:rsidR="00334474" w:rsidRPr="00FA47A4" w:rsidRDefault="00334474" w:rsidP="00CD5FCA">
            <w:pPr>
              <w:numPr>
                <w:ilvl w:val="0"/>
                <w:numId w:val="180"/>
              </w:numPr>
              <w:jc w:val="both"/>
              <w:rPr>
                <w:rFonts w:eastAsia="MS Mincho"/>
                <w:lang w:val="it-IT" w:eastAsia="en-US"/>
              </w:rPr>
            </w:pPr>
            <w:r w:rsidRPr="00FA47A4">
              <w:rPr>
                <w:rFonts w:eastAsia="MS Mincho"/>
                <w:lang w:val="it-IT" w:eastAsia="en-US"/>
              </w:rPr>
              <w:t>Luisella de Cataldo Neuburger (a cura di), Chiamata in correità e psicologia del pentitismo nel nuovo processo penale, ISISC, Atti e documenti, Collana diretta dal M. Cherif Bassiouni, CEDAM, 1992;</w:t>
            </w:r>
          </w:p>
          <w:p w:rsidR="00334474" w:rsidRPr="00FA47A4" w:rsidRDefault="00334474" w:rsidP="00CD5FCA">
            <w:pPr>
              <w:numPr>
                <w:ilvl w:val="0"/>
                <w:numId w:val="180"/>
              </w:numPr>
              <w:jc w:val="both"/>
              <w:rPr>
                <w:rFonts w:eastAsia="MS Mincho"/>
                <w:lang w:val="it-IT" w:eastAsia="en-US"/>
              </w:rPr>
            </w:pPr>
            <w:r w:rsidRPr="00FA47A4">
              <w:rPr>
                <w:rFonts w:eastAsia="MS Mincho"/>
                <w:lang w:val="it-IT" w:eastAsia="en-US"/>
              </w:rPr>
              <w:lastRenderedPageBreak/>
              <w:t>Tonini, Paolo. “</w:t>
            </w:r>
            <w:r w:rsidRPr="00FA47A4">
              <w:rPr>
                <w:rFonts w:eastAsia="MS Mincho"/>
                <w:i/>
                <w:lang w:val="it-IT" w:eastAsia="en-US"/>
              </w:rPr>
              <w:t>Manuale di procedura penale</w:t>
            </w:r>
            <w:r w:rsidRPr="00FA47A4">
              <w:rPr>
                <w:rFonts w:eastAsia="MS Mincho"/>
                <w:lang w:val="it-IT" w:eastAsia="en-US"/>
              </w:rPr>
              <w:t>”, 8° edizione, Giuffrè Editore, Milano, 2007.</w:t>
            </w:r>
          </w:p>
          <w:p w:rsidR="00334474" w:rsidRPr="00FA47A4" w:rsidRDefault="00334474" w:rsidP="00CD5FCA">
            <w:pPr>
              <w:numPr>
                <w:ilvl w:val="0"/>
                <w:numId w:val="180"/>
              </w:numPr>
              <w:jc w:val="both"/>
              <w:rPr>
                <w:rFonts w:eastAsia="MS Mincho"/>
                <w:lang w:val="en-US" w:eastAsia="en-US"/>
              </w:rPr>
            </w:pPr>
            <w:r w:rsidRPr="00FA47A4">
              <w:rPr>
                <w:rFonts w:eastAsia="MS Mincho"/>
                <w:lang w:val="it-IT" w:eastAsia="en-US"/>
              </w:rPr>
              <w:t>E. Costoris, Roberto. (a cura di), “</w:t>
            </w:r>
            <w:r w:rsidRPr="00FA47A4">
              <w:rPr>
                <w:rFonts w:eastAsia="MS Mincho"/>
                <w:i/>
                <w:lang w:val="it-IT" w:eastAsia="en-US"/>
              </w:rPr>
              <w:t>Manuale di procedura penale europea”</w:t>
            </w:r>
            <w:r w:rsidRPr="00FA47A4">
              <w:rPr>
                <w:rFonts w:eastAsia="MS Mincho"/>
                <w:lang w:val="it-IT" w:eastAsia="en-US"/>
              </w:rPr>
              <w:t xml:space="preserve">, Terza edizione, Giuffrè editore, 2017, pp.  </w:t>
            </w:r>
            <w:r w:rsidRPr="00FA47A4">
              <w:rPr>
                <w:rFonts w:eastAsia="MS Mincho"/>
                <w:lang w:val="en-US" w:eastAsia="en-US"/>
              </w:rPr>
              <w:t>146-147.</w:t>
            </w:r>
          </w:p>
          <w:p w:rsidR="00334474" w:rsidRPr="00FA47A4" w:rsidRDefault="00334474" w:rsidP="00CD5FCA">
            <w:pPr>
              <w:numPr>
                <w:ilvl w:val="0"/>
                <w:numId w:val="180"/>
              </w:numPr>
              <w:jc w:val="both"/>
              <w:rPr>
                <w:rFonts w:eastAsia="MS Mincho"/>
                <w:lang w:val="en-US" w:eastAsia="en-US"/>
              </w:rPr>
            </w:pPr>
            <w:r w:rsidRPr="00FA47A4">
              <w:rPr>
                <w:rFonts w:eastAsia="MS Mincho"/>
                <w:lang w:val="it-IT" w:eastAsia="en-US"/>
              </w:rPr>
              <w:t>Di Stefano, Pierluigi. (a cura di), “</w:t>
            </w:r>
            <w:r w:rsidRPr="00FA47A4">
              <w:rPr>
                <w:rFonts w:eastAsia="MS Mincho"/>
                <w:i/>
                <w:lang w:val="it-IT" w:eastAsia="en-US"/>
              </w:rPr>
              <w:t>Codice di Procedura Penale, annotato con la giurisprudenza”</w:t>
            </w:r>
            <w:r w:rsidRPr="00FA47A4">
              <w:rPr>
                <w:rFonts w:eastAsia="MS Mincho"/>
                <w:lang w:val="it-IT" w:eastAsia="en-US"/>
              </w:rPr>
              <w:t xml:space="preserve">, XXIII edizione, Simone, 2015, pp.  </w:t>
            </w:r>
            <w:r w:rsidRPr="00FA47A4">
              <w:rPr>
                <w:rFonts w:eastAsia="MS Mincho"/>
                <w:lang w:val="en-US" w:eastAsia="en-US"/>
              </w:rPr>
              <w:t>428-430.</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Directive 2013/343/EU of the European Parliament and of the Council of the European Union, date 22.10.2013, on the enforcement of some aspects of the presumption of guiltiness and the right to be present in the process in the criminal procedure.</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Directive 2012/29/ EU of Parliament and European Commission, date 25.10.2012, “</w:t>
            </w:r>
            <w:r w:rsidRPr="00FA47A4">
              <w:rPr>
                <w:i/>
                <w:lang w:val="en-US"/>
              </w:rPr>
              <w:t>establishing minimum standards on the rights, support and protection of victims of crime, and replacing Council Framework Decision 2001/220/JHA</w:t>
            </w:r>
            <w:r w:rsidRPr="00FA47A4">
              <w:rPr>
                <w:rFonts w:eastAsia="MS Mincho"/>
                <w:i/>
                <w:lang w:val="en-US" w:eastAsia="en-US"/>
              </w:rPr>
              <w:t>.</w:t>
            </w:r>
            <w:r w:rsidRPr="00FA47A4">
              <w:rPr>
                <w:rFonts w:eastAsia="MS Mincho"/>
                <w:lang w:val="en-US" w:eastAsia="en-US"/>
              </w:rPr>
              <w:t xml:space="preserve">” </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Directive 2011/36/ EU of Parliament and European Commission, date 5.4.2011, “</w:t>
            </w:r>
            <w:r w:rsidRPr="00FA47A4">
              <w:rPr>
                <w:rStyle w:val="Strong"/>
                <w:rFonts w:eastAsia="MS Mincho"/>
                <w:b w:val="0"/>
                <w:i/>
                <w:lang w:val="en-US"/>
              </w:rPr>
              <w:t>on preventing and combating trafficking in human beings and protecting its victims, and replacing Council Framework Decision 2002/629/JHA</w:t>
            </w:r>
            <w:r w:rsidRPr="00FA47A4">
              <w:rPr>
                <w:rStyle w:val="Strong"/>
                <w:rFonts w:eastAsia="MS Mincho"/>
                <w:b w:val="0"/>
                <w:lang w:val="en-US"/>
              </w:rPr>
              <w:t>.</w:t>
            </w:r>
            <w:r w:rsidRPr="00FA47A4">
              <w:rPr>
                <w:rFonts w:eastAsia="MS Mincho"/>
                <w:lang w:val="en-US" w:eastAsia="en-US"/>
              </w:rPr>
              <w:t xml:space="preserve">”  </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lastRenderedPageBreak/>
              <w:t xml:space="preserve">Convention of the Council of Europe </w:t>
            </w:r>
            <w:r w:rsidRPr="00FA47A4">
              <w:rPr>
                <w:shd w:val="clear" w:color="auto" w:fill="FFFFFF"/>
                <w:lang w:val="en-US"/>
              </w:rPr>
              <w:t>on </w:t>
            </w:r>
            <w:r w:rsidRPr="00FA47A4">
              <w:rPr>
                <w:rStyle w:val="Emphasis"/>
                <w:rFonts w:eastAsia="MS Mincho"/>
                <w:bCs/>
                <w:i w:val="0"/>
                <w:iCs w:val="0"/>
                <w:shd w:val="clear" w:color="auto" w:fill="FFFFFF"/>
                <w:lang w:val="en-US"/>
              </w:rPr>
              <w:t>Action against Trafficking</w:t>
            </w:r>
            <w:r w:rsidRPr="00FA47A4">
              <w:rPr>
                <w:shd w:val="clear" w:color="auto" w:fill="FFFFFF"/>
                <w:lang w:val="en-US"/>
              </w:rPr>
              <w:t> in </w:t>
            </w:r>
            <w:r w:rsidRPr="00FA47A4">
              <w:rPr>
                <w:rStyle w:val="Emphasis"/>
                <w:rFonts w:eastAsia="MS Mincho"/>
                <w:bCs/>
                <w:i w:val="0"/>
                <w:iCs w:val="0"/>
                <w:shd w:val="clear" w:color="auto" w:fill="FFFFFF"/>
                <w:lang w:val="en-US"/>
              </w:rPr>
              <w:t>Human Beings</w:t>
            </w:r>
            <w:r w:rsidRPr="00FA47A4">
              <w:rPr>
                <w:rFonts w:eastAsia="MS Mincho"/>
                <w:lang w:val="en-US" w:eastAsia="en-US"/>
              </w:rPr>
              <w:t>.</w:t>
            </w:r>
          </w:p>
          <w:p w:rsidR="00334474" w:rsidRPr="00FA47A4" w:rsidRDefault="00334474" w:rsidP="00CD5FCA">
            <w:pPr>
              <w:numPr>
                <w:ilvl w:val="0"/>
                <w:numId w:val="180"/>
              </w:numPr>
              <w:jc w:val="both"/>
              <w:rPr>
                <w:rFonts w:eastAsia="MS Mincho"/>
                <w:lang w:val="en-US" w:eastAsia="en-US"/>
              </w:rPr>
            </w:pPr>
            <w:r w:rsidRPr="00FA47A4">
              <w:rPr>
                <w:rFonts w:eastAsia="MS Mincho"/>
                <w:lang w:val="en-US" w:eastAsia="en-US"/>
              </w:rPr>
              <w:t>Law no. 10173, date 22.10.2009, “</w:t>
            </w:r>
            <w:r w:rsidRPr="00FA47A4">
              <w:rPr>
                <w:rFonts w:eastAsia="MS Mincho"/>
                <w:i/>
                <w:lang w:val="en-US" w:eastAsia="en-US"/>
              </w:rPr>
              <w:t xml:space="preserve">On the protection of witnesses and collaborators of justice,” </w:t>
            </w:r>
            <w:r w:rsidRPr="00FA47A4">
              <w:rPr>
                <w:rFonts w:eastAsia="MS Mincho"/>
                <w:lang w:val="en-US" w:eastAsia="en-US"/>
              </w:rPr>
              <w:t>changed by  laws no. 10461/2011 and no. 32/2017</w:t>
            </w:r>
            <w:r w:rsidRPr="00FA47A4">
              <w:rPr>
                <w:rFonts w:eastAsia="MS Mincho"/>
                <w:sz w:val="22"/>
                <w:szCs w:val="22"/>
                <w:lang w:val="en-US" w:eastAsia="en-US"/>
              </w:rPr>
              <w:t>.</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Judgments of the Constitutional Court</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 xml:space="preserve">No. 37, date 24.12.2010. </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222, date 4.11.2002.</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30, date 26.11.2009.</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33, date 24.11.2003.</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5, date 17.2.2003.</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10, date 2.4.2009.</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13, date 21.7.2008.</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5, date 4.3.2008.</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16, date 8.6.2006.</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 xml:space="preserve">No. 39 date 23.6.2000, A group of deputies of the Parliament of Albania,interpretation of the Article 73/2 of the Constitution. </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 xml:space="preserve">No. 3 date 6.2.2008, First Instance Court of Bulqizë. </w:t>
            </w:r>
          </w:p>
          <w:p w:rsidR="00334474" w:rsidRPr="00FA47A4" w:rsidRDefault="00334474" w:rsidP="00CD5FCA">
            <w:pPr>
              <w:numPr>
                <w:ilvl w:val="0"/>
                <w:numId w:val="181"/>
              </w:numPr>
              <w:jc w:val="both"/>
              <w:rPr>
                <w:rFonts w:eastAsia="MS Mincho"/>
                <w:lang w:val="en-US" w:eastAsia="en-US"/>
              </w:rPr>
            </w:pPr>
            <w:r w:rsidRPr="00FA47A4">
              <w:rPr>
                <w:rFonts w:eastAsia="MS Mincho"/>
                <w:lang w:val="en-US" w:eastAsia="en-US"/>
              </w:rPr>
              <w:t>No. 27, date 9.5.2012, Roxhers Durdaj, Alketa Hazizaj, The association of family members of the victims of the explosion of Gërdec.</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No. 00-2014-1935 of the  Judgment (175), date 16.07.2014 (PCHC), Berisha etc.</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lastRenderedPageBreak/>
              <w:t xml:space="preserve">No. 431, date 26.9.2008 (PCHC), Dervishi, Skënderi.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52, date 22.2.2012, Edmond Ulaj (PCHC).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Nr 127, date 15.7.2015, Robert Koka (PCHC).</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7, date 11.10.2002, Blerim Llukani, (UCHC).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2, date 20.6.2013, Gjergj Leka, (UCHC), points 26 and 27.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1/2, date 19.1.2015 (PCHC).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13/1/1, date 24.5.2017(PCHC).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 xml:space="preserve">No. 8, date 5.6.2015 (PCHC). </w:t>
            </w:r>
          </w:p>
          <w:p w:rsidR="00334474" w:rsidRPr="00FA47A4" w:rsidRDefault="00334474" w:rsidP="00CD5FCA">
            <w:pPr>
              <w:numPr>
                <w:ilvl w:val="0"/>
                <w:numId w:val="183"/>
              </w:numPr>
              <w:jc w:val="both"/>
              <w:rPr>
                <w:rFonts w:eastAsia="MS Mincho"/>
                <w:lang w:val="en-US" w:eastAsia="en-US"/>
              </w:rPr>
            </w:pPr>
            <w:r w:rsidRPr="00FA47A4">
              <w:rPr>
                <w:rFonts w:eastAsia="MS Mincho"/>
                <w:lang w:val="en-US" w:eastAsia="en-US"/>
              </w:rPr>
              <w:t>No. 721, date 12.12.2001 (PCHC).</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182"/>
              </w:numPr>
              <w:jc w:val="both"/>
              <w:rPr>
                <w:rFonts w:eastAsia="MS Mincho"/>
                <w:lang w:val="it-IT" w:eastAsia="en-US"/>
              </w:rPr>
            </w:pPr>
            <w:r w:rsidRPr="00FA47A4">
              <w:rPr>
                <w:rFonts w:eastAsia="MS Mincho"/>
                <w:i/>
                <w:lang w:val="it-IT" w:eastAsia="en-US"/>
              </w:rPr>
              <w:t>Colozza v. Italy</w:t>
            </w:r>
            <w:r w:rsidRPr="00FA47A4">
              <w:rPr>
                <w:rFonts w:eastAsia="MS Mincho"/>
                <w:lang w:val="it-IT" w:eastAsia="en-US"/>
              </w:rPr>
              <w:t xml:space="preserve">, 12.2.1985, Application no. 9024/80. </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Imbrioscia v.  Swiss</w:t>
            </w:r>
            <w:r w:rsidRPr="00FA47A4">
              <w:rPr>
                <w:rFonts w:eastAsia="MS Mincho"/>
                <w:lang w:val="en-US" w:eastAsia="en-US"/>
              </w:rPr>
              <w:t>, 24 November, 1993, Application no.  13972/88.</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Öcalan v.   Turkey</w:t>
            </w:r>
            <w:r w:rsidRPr="00FA47A4">
              <w:rPr>
                <w:rFonts w:eastAsia="MS Mincho"/>
                <w:lang w:val="en-US" w:eastAsia="en-US"/>
              </w:rPr>
              <w:t>, 12 May, 2005, Application no. 46221/99.</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Sakhnovskiy v.   Russia</w:t>
            </w:r>
            <w:r w:rsidRPr="00FA47A4">
              <w:rPr>
                <w:rFonts w:eastAsia="MS Mincho"/>
                <w:lang w:val="en-US" w:eastAsia="en-US"/>
              </w:rPr>
              <w:t>, 2 November,  2010, Application no. 21272/03.</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Brennan v.   United Kingdom</w:t>
            </w:r>
            <w:r w:rsidRPr="00FA47A4">
              <w:rPr>
                <w:rFonts w:eastAsia="MS Mincho"/>
                <w:lang w:val="en-US" w:eastAsia="en-US"/>
              </w:rPr>
              <w:t>, 16 October, 2001, Application no. 39846/98.</w:t>
            </w:r>
          </w:p>
          <w:p w:rsidR="00334474" w:rsidRPr="00FA47A4" w:rsidRDefault="00334474" w:rsidP="00CD5FCA">
            <w:pPr>
              <w:numPr>
                <w:ilvl w:val="0"/>
                <w:numId w:val="182"/>
              </w:numPr>
              <w:jc w:val="both"/>
              <w:rPr>
                <w:rFonts w:eastAsia="MS Mincho"/>
                <w:lang w:val="en-US" w:eastAsia="en-US"/>
              </w:rPr>
            </w:pPr>
            <w:r w:rsidRPr="00FA47A4">
              <w:rPr>
                <w:rFonts w:eastAsia="MS Mincho"/>
                <w:lang w:val="en-US" w:eastAsia="en-US"/>
              </w:rPr>
              <w:t xml:space="preserve">Zagaria </w:t>
            </w:r>
            <w:r w:rsidRPr="00FA47A4">
              <w:rPr>
                <w:rFonts w:eastAsia="MS Mincho"/>
                <w:i/>
                <w:lang w:val="en-US" w:eastAsia="en-US"/>
              </w:rPr>
              <w:t xml:space="preserve">v.  </w:t>
            </w:r>
            <w:r w:rsidRPr="00FA47A4">
              <w:rPr>
                <w:rFonts w:eastAsia="MS Mincho"/>
                <w:lang w:val="en-US" w:eastAsia="en-US"/>
              </w:rPr>
              <w:t xml:space="preserve"> </w:t>
            </w:r>
            <w:r w:rsidRPr="00FA47A4">
              <w:rPr>
                <w:rFonts w:eastAsia="MS Mincho"/>
                <w:i/>
                <w:lang w:val="en-US" w:eastAsia="en-US"/>
              </w:rPr>
              <w:t>Italy</w:t>
            </w:r>
            <w:r w:rsidRPr="00FA47A4">
              <w:rPr>
                <w:rFonts w:eastAsia="MS Mincho"/>
                <w:lang w:val="en-US" w:eastAsia="en-US"/>
              </w:rPr>
              <w:t>, 27 November, 2007, final 70/07/2008, Application no. 58295/00.</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Gregacevic v.   Croatia</w:t>
            </w:r>
            <w:r w:rsidRPr="00FA47A4">
              <w:rPr>
                <w:rFonts w:eastAsia="MS Mincho"/>
                <w:lang w:val="en-US" w:eastAsia="en-US"/>
              </w:rPr>
              <w:t>, 10 July, 2012, final 10/10/2012, Application no.  58331/09.</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lastRenderedPageBreak/>
              <w:t>Iglin v.   Ukraine</w:t>
            </w:r>
            <w:r w:rsidRPr="00FA47A4">
              <w:rPr>
                <w:rFonts w:eastAsia="MS Mincho"/>
                <w:lang w:val="en-US" w:eastAsia="en-US"/>
              </w:rPr>
              <w:t>, 12 January, 2012, final 12/04/2012, Application no. 39908/05.</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Miminoshvili v.  Russia</w:t>
            </w:r>
            <w:r w:rsidRPr="00FA47A4">
              <w:rPr>
                <w:rFonts w:eastAsia="MS Mincho"/>
                <w:lang w:val="en-US" w:eastAsia="en-US"/>
              </w:rPr>
              <w:t>, 28 June, 2011, final 28/09/2011, Application no. 20197/03.</w:t>
            </w:r>
          </w:p>
          <w:p w:rsidR="00334474" w:rsidRPr="00FA47A4" w:rsidRDefault="00334474" w:rsidP="00CD5FCA">
            <w:pPr>
              <w:numPr>
                <w:ilvl w:val="0"/>
                <w:numId w:val="182"/>
              </w:numPr>
              <w:jc w:val="both"/>
              <w:rPr>
                <w:rFonts w:eastAsia="MS Mincho"/>
                <w:lang w:val="it-IT" w:eastAsia="en-US"/>
              </w:rPr>
            </w:pPr>
            <w:r w:rsidRPr="00FA47A4">
              <w:rPr>
                <w:rFonts w:eastAsia="MS Mincho"/>
                <w:i/>
                <w:lang w:val="it-IT" w:eastAsia="en-US"/>
              </w:rPr>
              <w:t>Pélissier &amp; Sassi v. France</w:t>
            </w:r>
            <w:r w:rsidRPr="00FA47A4">
              <w:rPr>
                <w:rFonts w:eastAsia="MS Mincho"/>
                <w:lang w:val="it-IT" w:eastAsia="en-US"/>
              </w:rPr>
              <w:t>, 25 March, 1999, Application no. 25444/9.</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Mirilashvili v.  Russia</w:t>
            </w:r>
            <w:r w:rsidRPr="00FA47A4">
              <w:rPr>
                <w:rFonts w:eastAsia="MS Mincho"/>
                <w:lang w:val="en-US" w:eastAsia="en-US"/>
              </w:rPr>
              <w:t>, 11 December, 2008, final 05/06/2009, Application no. 6293/04</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 xml:space="preserve">Mika v.  Sweden, </w:t>
            </w:r>
            <w:r w:rsidRPr="00FA47A4">
              <w:rPr>
                <w:rFonts w:eastAsia="MS Mincho"/>
                <w:lang w:val="en-US" w:eastAsia="en-US"/>
              </w:rPr>
              <w:t xml:space="preserve"> Application no. 31243/06, judgment of January 27 , 2009 on the acceptance of the request. </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Lucà v.  Italy</w:t>
            </w:r>
            <w:r w:rsidRPr="00FA47A4">
              <w:rPr>
                <w:rFonts w:eastAsia="MS Mincho"/>
                <w:lang w:val="en-US" w:eastAsia="en-US"/>
              </w:rPr>
              <w:t xml:space="preserve">, Application no. 33354/96, judgment of February 27,  2001. </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Maurizio Bosti v.  Italy</w:t>
            </w:r>
            <w:r w:rsidRPr="00FA47A4">
              <w:rPr>
                <w:rFonts w:eastAsia="MS Mincho"/>
                <w:lang w:val="en-US" w:eastAsia="en-US"/>
              </w:rPr>
              <w:t>, Application no. 43952/09, judgment of November 13, 2014 on the acceptance of the request.</w:t>
            </w:r>
          </w:p>
          <w:p w:rsidR="00334474" w:rsidRPr="00FA47A4" w:rsidRDefault="00334474" w:rsidP="00CD5FCA">
            <w:pPr>
              <w:numPr>
                <w:ilvl w:val="0"/>
                <w:numId w:val="182"/>
              </w:numPr>
              <w:jc w:val="both"/>
              <w:rPr>
                <w:rFonts w:eastAsia="MS Mincho"/>
                <w:lang w:val="en-US" w:eastAsia="en-US"/>
              </w:rPr>
            </w:pPr>
            <w:r w:rsidRPr="00FA47A4">
              <w:rPr>
                <w:rFonts w:eastAsia="MS Mincho"/>
                <w:i/>
                <w:lang w:val="en-US" w:eastAsia="en-US"/>
              </w:rPr>
              <w:t>Bocos-Cuesta v.  Holland</w:t>
            </w:r>
            <w:r w:rsidRPr="00FA47A4">
              <w:rPr>
                <w:rFonts w:eastAsia="MS Mincho"/>
                <w:lang w:val="en-US" w:eastAsia="en-US"/>
              </w:rPr>
              <w:t>, Application no. 54789, judgment of the date 10.11.2005.</w:t>
            </w:r>
          </w:p>
          <w:p w:rsidR="00334474" w:rsidRPr="00FA47A4" w:rsidRDefault="00334474" w:rsidP="00CD5FCA">
            <w:pPr>
              <w:numPr>
                <w:ilvl w:val="0"/>
                <w:numId w:val="182"/>
              </w:numPr>
              <w:jc w:val="both"/>
              <w:rPr>
                <w:rFonts w:eastAsia="MS Mincho"/>
                <w:lang w:val="en-US" w:eastAsia="en-US"/>
              </w:rPr>
            </w:pPr>
            <w:r w:rsidRPr="00FA47A4">
              <w:rPr>
                <w:rFonts w:eastAsia="MS Mincho"/>
                <w:lang w:val="en-US" w:eastAsia="en-US"/>
              </w:rPr>
              <w:t>S</w:t>
            </w:r>
            <w:r w:rsidRPr="00FA47A4">
              <w:rPr>
                <w:rFonts w:eastAsia="MS Mincho"/>
                <w:i/>
                <w:lang w:val="en-US" w:eastAsia="en-US"/>
              </w:rPr>
              <w:t>.N. v.  Sweden judgment</w:t>
            </w:r>
            <w:r w:rsidRPr="00FA47A4">
              <w:rPr>
                <w:rFonts w:eastAsia="MS Mincho"/>
                <w:lang w:val="en-US" w:eastAsia="en-US"/>
              </w:rPr>
              <w:t>, Application no. 34209/96, judgment of the date 2.7.2002.</w:t>
            </w:r>
          </w:p>
          <w:p w:rsidR="00334474" w:rsidRPr="00FA47A4" w:rsidRDefault="00334474" w:rsidP="00CD5FCA">
            <w:pPr>
              <w:numPr>
                <w:ilvl w:val="0"/>
                <w:numId w:val="182"/>
              </w:numPr>
              <w:jc w:val="both"/>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Feed-back</w:t>
            </w:r>
          </w:p>
        </w:tc>
      </w:tr>
      <w:tr w:rsidR="00334474" w:rsidRPr="00FA47A4" w:rsidTr="005D6259">
        <w:trPr>
          <w:trHeight w:val="842"/>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II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rPr>
                <w:rFonts w:eastAsia="MS Mincho"/>
                <w:b/>
                <w:bCs/>
                <w:lang w:val="en-US" w:eastAsia="en-US"/>
              </w:rPr>
            </w:pPr>
            <w:r w:rsidRPr="00FA47A4">
              <w:rPr>
                <w:rFonts w:eastAsia="MS Mincho"/>
                <w:b/>
                <w:bCs/>
                <w:sz w:val="22"/>
                <w:szCs w:val="22"/>
                <w:lang w:val="en-US" w:eastAsia="en-US"/>
              </w:rPr>
              <w:t xml:space="preserve">III.2  </w:t>
            </w:r>
            <w:r w:rsidRPr="00FA47A4">
              <w:rPr>
                <w:rFonts w:eastAsia="MS Mincho"/>
                <w:b/>
                <w:bCs/>
                <w:lang w:val="en-US" w:eastAsia="en-US"/>
              </w:rPr>
              <w:t xml:space="preserve"> Prosecution and the judicial police </w:t>
            </w:r>
            <w:r w:rsidRPr="00FA47A4">
              <w:rPr>
                <w:rFonts w:eastAsia="MS Mincho"/>
                <w:b/>
                <w:bCs/>
                <w:sz w:val="22"/>
                <w:szCs w:val="22"/>
                <w:lang w:val="en-US" w:eastAsia="en-US"/>
              </w:rPr>
              <w:tab/>
            </w:r>
          </w:p>
          <w:p w:rsidR="00334474" w:rsidRPr="00FA47A4" w:rsidRDefault="00334474" w:rsidP="005D6259">
            <w:pPr>
              <w:rPr>
                <w:rFonts w:eastAsia="MS Mincho"/>
                <w:b/>
                <w:lang w:val="en-US" w:eastAsia="en-US"/>
              </w:rPr>
            </w:pPr>
            <w:r w:rsidRPr="00FA47A4">
              <w:rPr>
                <w:rFonts w:eastAsia="MS Mincho"/>
                <w:b/>
                <w:sz w:val="22"/>
                <w:szCs w:val="22"/>
                <w:lang w:val="en-US" w:eastAsia="en-US"/>
              </w:rPr>
              <w:t xml:space="preserve"> </w:t>
            </w:r>
          </w:p>
          <w:p w:rsidR="00334474" w:rsidRPr="00FA47A4" w:rsidRDefault="00334474" w:rsidP="005D6259">
            <w:pPr>
              <w:jc w:val="both"/>
              <w:rPr>
                <w:rFonts w:eastAsia="MS Mincho"/>
                <w:b/>
                <w:bCs/>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Functions of the prosecutor and the meaning of prosecution. 2. Constitutional position of prosecution and the reports with the political authority. 3. Ordinary prosecution and the Prosecution against the Organised Crime and Corruption. 4. Internal relations of the prosecution: guiding authority of the head. 5. Rules of resignation and of the replacement of the prosecutor. 5. Reports between different offices and the concept of connected investigations. 6. Judicial police, sections and services, administrative and functional dependence. 7. National Bureau of Investigations</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2274"/>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5</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rPr>
                <w:rFonts w:eastAsia="MS Mincho"/>
                <w:b/>
                <w:bCs/>
                <w:lang w:val="en-US" w:eastAsia="en-US"/>
              </w:rPr>
            </w:pPr>
            <w:r w:rsidRPr="00FA47A4">
              <w:rPr>
                <w:rFonts w:eastAsia="MS Mincho"/>
                <w:sz w:val="22"/>
                <w:szCs w:val="22"/>
                <w:lang w:val="en-US" w:eastAsia="en-US"/>
              </w:rPr>
              <w:t xml:space="preserve"> </w:t>
            </w:r>
            <w:r w:rsidRPr="00FA47A4">
              <w:rPr>
                <w:rFonts w:eastAsia="MS Mincho"/>
                <w:b/>
                <w:bCs/>
                <w:sz w:val="22"/>
                <w:szCs w:val="22"/>
                <w:lang w:val="en-US" w:eastAsia="en-US"/>
              </w:rPr>
              <w:t xml:space="preserve"> III. 3 </w:t>
            </w:r>
            <w:r w:rsidRPr="00FA47A4">
              <w:rPr>
                <w:rFonts w:eastAsia="MS Mincho"/>
                <w:b/>
                <w:bCs/>
                <w:lang w:val="en-US" w:eastAsia="en-US"/>
              </w:rPr>
              <w:t xml:space="preserve"> The defendant </w:t>
            </w:r>
            <w:r w:rsidRPr="00FA47A4">
              <w:rPr>
                <w:rFonts w:eastAsia="MS Mincho"/>
                <w:b/>
                <w:bCs/>
                <w:sz w:val="22"/>
                <w:szCs w:val="22"/>
                <w:lang w:val="en-US" w:eastAsia="en-US"/>
              </w:rPr>
              <w:tab/>
            </w:r>
            <w:r w:rsidRPr="00FA47A4">
              <w:rPr>
                <w:rFonts w:eastAsia="MS Mincho"/>
                <w:b/>
                <w:bCs/>
                <w:sz w:val="22"/>
                <w:szCs w:val="22"/>
                <w:lang w:val="en-US" w:eastAsia="en-US"/>
              </w:rPr>
              <w:tab/>
            </w:r>
          </w:p>
          <w:p w:rsidR="00334474" w:rsidRPr="00FA47A4" w:rsidRDefault="00334474" w:rsidP="005D6259">
            <w:pPr>
              <w:jc w:val="both"/>
              <w:rPr>
                <w:rFonts w:eastAsia="MS Mincho"/>
                <w:lang w:val="en-US" w:eastAsia="en-US"/>
              </w:rPr>
            </w:pPr>
            <w:r w:rsidRPr="00FA47A4">
              <w:rPr>
                <w:rFonts w:eastAsia="MS Mincho"/>
                <w:sz w:val="22"/>
                <w:szCs w:val="22"/>
                <w:lang w:val="en-US"/>
              </w:rPr>
              <w:t xml:space="preserve">1. </w:t>
            </w:r>
            <w:r w:rsidRPr="00FA47A4">
              <w:rPr>
                <w:rFonts w:eastAsia="MS Mincho"/>
                <w:lang w:val="en-US"/>
              </w:rPr>
              <w:t>The distinction between the defendant and the person versus whom are done investigations (the investigated one). 2. The taking of the quality of the defendant, the rights and the rules of interrogation. 3. The position of the minor defendant in the criminal process. 4. The difference between the defendant and the person who has knowledge on the circumstances object of investigation; protection from self-accusation. 5. The detention normed by the Article 36 of the CPP and its importance. 6. Procedure of the fixing of obligatory medical measure</w:t>
            </w:r>
            <w:r w:rsidRPr="00FA47A4">
              <w:rPr>
                <w:rFonts w:eastAsia="MS Mincho"/>
                <w:sz w:val="22"/>
                <w:szCs w:val="22"/>
                <w:lang w:val="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1546"/>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6</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w:t>
            </w: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IV</w:t>
            </w: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III.4 </w:t>
            </w:r>
            <w:r w:rsidRPr="00FA47A4">
              <w:rPr>
                <w:rFonts w:eastAsia="MS Mincho"/>
                <w:b/>
                <w:bCs/>
                <w:lang w:val="en-US" w:eastAsia="en-US"/>
              </w:rPr>
              <w:t xml:space="preserve"> The protection of the defendant</w:t>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Personal protection and technical protection of the defendant. 2. Relations of the advocate with the defendant. 3. Selected advocate and the advocated nominated chiefly: the right of effective protection. 4. Guarantees of the advocate. 5. Rules of non-acceptance, resignation and exclusion of the advocate</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7</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IV</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III.5 </w:t>
            </w:r>
            <w:r w:rsidRPr="00FA47A4">
              <w:rPr>
                <w:rFonts w:eastAsia="MS Mincho"/>
                <w:b/>
                <w:bCs/>
                <w:lang w:val="en-US" w:eastAsia="en-US"/>
              </w:rPr>
              <w:t xml:space="preserve"> The victim of the criminal offence</w:t>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The rights of the victim of the criminal offence. 2. Specific rights of the victims in vulnerable position. 3. Private accuse in the criminal process (the accusing victim)</w:t>
            </w:r>
            <w:r w:rsidRPr="00FA47A4">
              <w:rPr>
                <w:rFonts w:eastAsia="MS Mincho"/>
                <w:sz w:val="22"/>
                <w:szCs w:val="22"/>
                <w:lang w:val="en-US" w:eastAsia="en-US"/>
              </w:rPr>
              <w:t xml:space="preserve">. </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  classes</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8</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IV </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V</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bCs/>
                <w:sz w:val="22"/>
                <w:szCs w:val="22"/>
                <w:lang w:val="en-US" w:eastAsia="en-US"/>
              </w:rPr>
              <w:t xml:space="preserve">III.6    </w:t>
            </w:r>
            <w:r w:rsidRPr="00FA47A4">
              <w:rPr>
                <w:rFonts w:eastAsia="MS Mincho"/>
                <w:b/>
                <w:bCs/>
                <w:lang w:val="en-US" w:eastAsia="en-US"/>
              </w:rPr>
              <w:t xml:space="preserve"> Civil parties</w:t>
            </w:r>
            <w:r w:rsidRPr="00FA47A4">
              <w:rPr>
                <w:rFonts w:eastAsia="MS Mincho"/>
                <w:b/>
                <w:bCs/>
                <w:sz w:val="22"/>
                <w:szCs w:val="22"/>
                <w:lang w:val="en-US" w:eastAsia="en-US"/>
              </w:rPr>
              <w:t xml:space="preserve"> </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sz w:val="22"/>
                <w:szCs w:val="22"/>
                <w:lang w:val="en-US" w:eastAsia="en-US"/>
              </w:rPr>
              <w:t xml:space="preserve"> </w:t>
            </w:r>
          </w:p>
          <w:p w:rsidR="00334474" w:rsidRPr="00FA47A4" w:rsidRDefault="00334474" w:rsidP="005D6259">
            <w:pPr>
              <w:jc w:val="both"/>
              <w:rPr>
                <w:rFonts w:eastAsia="MS Mincho"/>
                <w:b/>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Criminal offence as an illegal civil fact. 2.  Civil lawsuit in the criminal process, the term of legitimating and dispositions on it.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2 classes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9</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V</w:t>
            </w: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lastRenderedPageBreak/>
              <w:t xml:space="preserve">III.7 </w:t>
            </w:r>
            <w:r w:rsidRPr="00FA47A4">
              <w:rPr>
                <w:rFonts w:eastAsia="MS Mincho"/>
                <w:b/>
                <w:lang w:val="en-US" w:eastAsia="en-US"/>
              </w:rPr>
              <w:t xml:space="preserve"> Collaboration with justice</w:t>
            </w:r>
            <w:r w:rsidRPr="00FA47A4">
              <w:rPr>
                <w:rFonts w:eastAsia="MS Mincho"/>
                <w:b/>
                <w:sz w:val="22"/>
                <w:szCs w:val="22"/>
                <w:lang w:val="en-US" w:eastAsia="en-US"/>
              </w:rPr>
              <w:t xml:space="preserve"> </w:t>
            </w:r>
            <w:r w:rsidRPr="00FA47A4">
              <w:rPr>
                <w:rFonts w:eastAsia="MS Mincho"/>
                <w:b/>
                <w:sz w:val="22"/>
                <w:szCs w:val="22"/>
                <w:lang w:val="en-US" w:eastAsia="en-US"/>
              </w:rPr>
              <w:tab/>
            </w:r>
            <w:r w:rsidRPr="00FA47A4">
              <w:rPr>
                <w:rFonts w:eastAsia="MS Mincho"/>
                <w:b/>
                <w:sz w:val="22"/>
                <w:szCs w:val="22"/>
                <w:lang w:val="en-US" w:eastAsia="en-US"/>
              </w:rPr>
              <w:tab/>
            </w:r>
          </w:p>
          <w:p w:rsidR="00334474" w:rsidRPr="00FA47A4" w:rsidRDefault="00334474" w:rsidP="005D6259">
            <w:pPr>
              <w:pStyle w:val="NoSpacing"/>
              <w:jc w:val="both"/>
              <w:rPr>
                <w:rFonts w:eastAsia="MS Mincho"/>
                <w:sz w:val="22"/>
                <w:szCs w:val="22"/>
                <w:lang w:eastAsia="en-GB"/>
              </w:rPr>
            </w:pPr>
            <w:r w:rsidRPr="00FA47A4">
              <w:rPr>
                <w:rFonts w:eastAsia="MS Mincho"/>
              </w:rPr>
              <w:t xml:space="preserve">1. The concept of collaboration with justice. 2. The content of the agreement. Regimes of the </w:t>
            </w:r>
            <w:r w:rsidRPr="00FA47A4">
              <w:rPr>
                <w:rFonts w:eastAsia="MS Mincho"/>
              </w:rPr>
              <w:lastRenderedPageBreak/>
              <w:t>declarations of the collaborator of justice. 4. An historical view of the systems.</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10</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V</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b/>
                <w:lang w:val="en-US" w:eastAsia="en-US"/>
              </w:rPr>
            </w:pPr>
            <w:r w:rsidRPr="00FA47A4">
              <w:rPr>
                <w:rFonts w:eastAsia="MS Mincho"/>
                <w:sz w:val="22"/>
                <w:szCs w:val="22"/>
                <w:lang w:val="en-US" w:eastAsia="en-US"/>
              </w:rPr>
              <w:t>VI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both"/>
              <w:rPr>
                <w:rFonts w:eastAsia="MS Mincho"/>
                <w:b/>
                <w:lang w:val="en-US" w:eastAsia="en-US"/>
              </w:rPr>
            </w:pPr>
            <w:r w:rsidRPr="00FA47A4">
              <w:rPr>
                <w:rFonts w:eastAsia="MS Mincho"/>
                <w:sz w:val="22"/>
                <w:szCs w:val="22"/>
                <w:lang w:val="en-US" w:eastAsia="en-US"/>
              </w:rPr>
              <w:t xml:space="preserve"> </w:t>
            </w:r>
            <w:r w:rsidRPr="00FA47A4">
              <w:rPr>
                <w:rFonts w:eastAsia="MS Mincho"/>
                <w:b/>
                <w:lang w:val="en-US" w:eastAsia="en-US"/>
              </w:rPr>
              <w:t xml:space="preserve"> Topic IV</w:t>
            </w:r>
          </w:p>
          <w:p w:rsidR="00334474" w:rsidRPr="00FA47A4" w:rsidRDefault="00334474" w:rsidP="005D6259">
            <w:pPr>
              <w:tabs>
                <w:tab w:val="left" w:pos="709"/>
              </w:tabs>
              <w:rPr>
                <w:rFonts w:eastAsia="MS Mincho"/>
                <w:b/>
                <w:lang w:val="en-US" w:eastAsia="en-US"/>
              </w:rPr>
            </w:pPr>
            <w:r w:rsidRPr="00FA47A4">
              <w:rPr>
                <w:rFonts w:eastAsia="MS Mincho"/>
                <w:b/>
                <w:lang w:val="en-US" w:eastAsia="en-US"/>
              </w:rPr>
              <w:t xml:space="preserve">Criminal jurisdiction and competence </w:t>
            </w:r>
            <w:r w:rsidRPr="00FA47A4">
              <w:rPr>
                <w:rFonts w:eastAsia="MS Mincho"/>
                <w:b/>
                <w:lang w:val="en-US" w:eastAsia="en-US"/>
              </w:rPr>
              <w:tab/>
            </w:r>
          </w:p>
          <w:p w:rsidR="00334474" w:rsidRPr="00FA47A4" w:rsidRDefault="00334474" w:rsidP="005D6259">
            <w:pPr>
              <w:tabs>
                <w:tab w:val="left" w:pos="709"/>
              </w:tabs>
              <w:rPr>
                <w:rFonts w:eastAsia="MS Mincho"/>
                <w:b/>
                <w:lang w:val="en-US" w:eastAsia="en-US"/>
              </w:rPr>
            </w:pPr>
          </w:p>
          <w:p w:rsidR="00334474" w:rsidRPr="00FA47A4" w:rsidRDefault="00334474" w:rsidP="005D6259">
            <w:pPr>
              <w:tabs>
                <w:tab w:val="left" w:pos="709"/>
              </w:tabs>
              <w:rPr>
                <w:rFonts w:eastAsia="MS Mincho"/>
                <w:lang w:val="en-US" w:eastAsia="en-US"/>
              </w:rPr>
            </w:pPr>
            <w:r w:rsidRPr="00FA47A4">
              <w:rPr>
                <w:rFonts w:eastAsia="MS Mincho"/>
                <w:b/>
                <w:sz w:val="22"/>
                <w:szCs w:val="22"/>
                <w:lang w:val="en-US" w:eastAsia="en-US"/>
              </w:rPr>
              <w:t xml:space="preserve">IV.1 </w:t>
            </w:r>
            <w:r w:rsidRPr="00FA47A4">
              <w:rPr>
                <w:rFonts w:eastAsia="MS Mincho"/>
                <w:b/>
                <w:lang w:val="en-US" w:eastAsia="en-US"/>
              </w:rPr>
              <w:t xml:space="preserve"> The meaning of institutes</w:t>
            </w:r>
          </w:p>
          <w:p w:rsidR="00334474" w:rsidRPr="00FA47A4" w:rsidRDefault="00334474" w:rsidP="005D6259">
            <w:pPr>
              <w:pStyle w:val="ListParagraph"/>
              <w:ind w:left="0"/>
              <w:jc w:val="both"/>
              <w:rPr>
                <w:rFonts w:eastAsia="MS Mincho"/>
                <w:bCs/>
                <w:lang w:val="en-US" w:eastAsia="en-US"/>
              </w:rPr>
            </w:pPr>
            <w:r w:rsidRPr="00FA47A4">
              <w:rPr>
                <w:rFonts w:eastAsia="MS Mincho"/>
                <w:sz w:val="22"/>
                <w:szCs w:val="22"/>
                <w:lang w:val="en-US" w:eastAsia="en-US"/>
              </w:rPr>
              <w:lastRenderedPageBreak/>
              <w:t xml:space="preserve">1. </w:t>
            </w:r>
            <w:r w:rsidRPr="00FA47A4">
              <w:rPr>
                <w:rFonts w:eastAsia="MS Mincho"/>
                <w:lang w:val="en-US" w:eastAsia="en-US"/>
              </w:rPr>
              <w:t>The meaning of jurisdiction, reciprocal consequences in civil and administrative process. 2. The absence of jurisdiction and disagreements on it. 3. Subject, ground competence and because of the connection of proceedings. 4. Negative and positive conflicts on competence and the manner of their resolution. 5. Unification, division and the transfer of matters</w:t>
            </w:r>
            <w:r w:rsidRPr="00FA47A4">
              <w:rPr>
                <w:rFonts w:eastAsia="MS Mincho"/>
                <w:bCs/>
                <w:sz w:val="22"/>
                <w:szCs w:val="22"/>
                <w:lang w:val="en-US" w:eastAsia="en-US"/>
              </w:rPr>
              <w:t>.</w:t>
            </w:r>
          </w:p>
          <w:p w:rsidR="00334474" w:rsidRPr="00FA47A4" w:rsidRDefault="00334474" w:rsidP="005D6259">
            <w:pPr>
              <w:pStyle w:val="NoSpacing"/>
              <w:rPr>
                <w:rFonts w:eastAsia="MS Mincho"/>
                <w:bCs/>
                <w:sz w:val="22"/>
                <w:szCs w:val="22"/>
                <w:lang w:eastAsia="en-GB"/>
              </w:rPr>
            </w:pPr>
          </w:p>
          <w:p w:rsidR="00334474" w:rsidRPr="00FA47A4" w:rsidRDefault="00334474" w:rsidP="005D6259">
            <w:pPr>
              <w:tabs>
                <w:tab w:val="left" w:pos="709"/>
              </w:tabs>
              <w:rPr>
                <w:rFonts w:eastAsia="MS Mincho"/>
                <w:lang w:val="en-US" w:eastAsia="en-US"/>
              </w:rPr>
            </w:pPr>
            <w:r w:rsidRPr="00FA47A4">
              <w:rPr>
                <w:rFonts w:eastAsia="MS Mincho"/>
                <w:b/>
                <w:bCs/>
                <w:sz w:val="22"/>
                <w:szCs w:val="22"/>
                <w:lang w:val="en-US" w:eastAsia="en-US"/>
              </w:rPr>
              <w:t xml:space="preserve">IV.2 </w:t>
            </w:r>
            <w:r w:rsidRPr="00FA47A4">
              <w:rPr>
                <w:rFonts w:eastAsia="MS Mincho"/>
                <w:b/>
                <w:bCs/>
                <w:lang w:val="en-US" w:eastAsia="en-US"/>
              </w:rPr>
              <w:t xml:space="preserve"> Illustration of the judicial practice</w:t>
            </w:r>
            <w:r w:rsidRPr="00FA47A4">
              <w:rPr>
                <w:rFonts w:eastAsia="MS Mincho"/>
                <w:b/>
                <w:bCs/>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ind w:left="-106"/>
              <w:jc w:val="center"/>
              <w:rPr>
                <w:rFonts w:eastAsia="MS Mincho"/>
                <w:b/>
                <w:lang w:val="en-US" w:eastAsia="en-US"/>
              </w:rPr>
            </w:pPr>
            <w:r w:rsidRPr="00FA47A4">
              <w:rPr>
                <w:rFonts w:eastAsia="MS Mincho"/>
                <w:b/>
                <w:lang w:val="en-US" w:eastAsia="en-US"/>
              </w:rPr>
              <w:lastRenderedPageBreak/>
              <w:t xml:space="preserve">In total </w:t>
            </w:r>
            <w:r w:rsidRPr="00FA47A4">
              <w:rPr>
                <w:rFonts w:eastAsia="MS Mincho"/>
                <w:b/>
                <w:sz w:val="22"/>
                <w:szCs w:val="22"/>
                <w:lang w:val="en-US" w:eastAsia="en-US"/>
              </w:rPr>
              <w:t>4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lastRenderedPageBreak/>
              <w:t xml:space="preserve">   3  classes</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1  class</w:t>
            </w:r>
          </w:p>
          <w:p w:rsidR="00334474" w:rsidRPr="00FA47A4" w:rsidRDefault="00334474" w:rsidP="005D6259">
            <w:pPr>
              <w:tabs>
                <w:tab w:val="left" w:pos="709"/>
              </w:tabs>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lastRenderedPageBreak/>
              <w:t xml:space="preserve">Lecture, questions, discussions. </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4192"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lang w:val="en-US"/>
              </w:rPr>
              <w:lastRenderedPageBreak/>
              <w:t>Literature</w:t>
            </w:r>
            <w:r w:rsidRPr="00FA47A4">
              <w:rPr>
                <w:rFonts w:eastAsia="MS Mincho"/>
                <w:sz w:val="22"/>
                <w:szCs w:val="22"/>
                <w:lang w:val="en-US" w:eastAsia="en-US"/>
              </w:rPr>
              <w:t xml:space="preserve"> </w:t>
            </w:r>
          </w:p>
          <w:p w:rsidR="00334474" w:rsidRPr="00FA47A4" w:rsidRDefault="00334474" w:rsidP="00CD5FCA">
            <w:pPr>
              <w:numPr>
                <w:ilvl w:val="0"/>
                <w:numId w:val="184"/>
              </w:numPr>
              <w:jc w:val="both"/>
              <w:rPr>
                <w:rFonts w:eastAsia="MS Mincho"/>
                <w:lang w:val="it-IT" w:eastAsia="en-US"/>
              </w:rPr>
            </w:pPr>
            <w:r w:rsidRPr="00FA47A4">
              <w:rPr>
                <w:rFonts w:eastAsia="MS Mincho"/>
                <w:lang w:val="it-IT" w:eastAsia="en-US"/>
              </w:rPr>
              <w:t>Lozzi, Gilberto. “</w:t>
            </w:r>
            <w:r w:rsidRPr="00FA47A4">
              <w:rPr>
                <w:rFonts w:eastAsia="MS Mincho"/>
                <w:i/>
                <w:lang w:val="it-IT" w:eastAsia="en-US"/>
              </w:rPr>
              <w:t>Lezioni di procedura penale</w:t>
            </w:r>
            <w:r w:rsidRPr="00FA47A4">
              <w:rPr>
                <w:rFonts w:eastAsia="MS Mincho"/>
                <w:lang w:val="it-IT" w:eastAsia="en-US"/>
              </w:rPr>
              <w:t>”, Terza edizione, G. Giappichelli Editore, marzo 2000.</w:t>
            </w:r>
          </w:p>
          <w:p w:rsidR="00334474" w:rsidRPr="00FA47A4" w:rsidRDefault="00334474" w:rsidP="00CD5FCA">
            <w:pPr>
              <w:numPr>
                <w:ilvl w:val="0"/>
                <w:numId w:val="184"/>
              </w:numPr>
              <w:jc w:val="both"/>
              <w:rPr>
                <w:rFonts w:eastAsia="MS Mincho"/>
                <w:lang w:val="it-IT" w:eastAsia="en-US"/>
              </w:rPr>
            </w:pPr>
            <w:r w:rsidRPr="00FA47A4">
              <w:rPr>
                <w:rFonts w:eastAsia="MS Mincho"/>
                <w:lang w:val="it-IT" w:eastAsia="en-US"/>
              </w:rPr>
              <w:lastRenderedPageBreak/>
              <w:t>Conso, Giovanni., Grevi, Antonio. “</w:t>
            </w:r>
            <w:r w:rsidRPr="00FA47A4">
              <w:rPr>
                <w:rFonts w:eastAsia="MS Mincho"/>
                <w:i/>
                <w:lang w:val="it-IT" w:eastAsia="en-US"/>
              </w:rPr>
              <w:t>Compendio di procedura penale</w:t>
            </w:r>
            <w:r w:rsidRPr="00FA47A4">
              <w:rPr>
                <w:rFonts w:eastAsia="MS Mincho"/>
                <w:lang w:val="it-IT" w:eastAsia="en-US"/>
              </w:rPr>
              <w:t>”, Terza edizione, Cedam 2006.</w:t>
            </w:r>
          </w:p>
          <w:p w:rsidR="00334474" w:rsidRPr="00FA47A4" w:rsidRDefault="00334474" w:rsidP="00CD5FCA">
            <w:pPr>
              <w:numPr>
                <w:ilvl w:val="0"/>
                <w:numId w:val="184"/>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 edizione, Giuffrè Editore, Milano, 2007.</w:t>
            </w:r>
          </w:p>
          <w:p w:rsidR="00334474" w:rsidRPr="00FA47A4" w:rsidRDefault="00334474" w:rsidP="00CD5FCA">
            <w:pPr>
              <w:numPr>
                <w:ilvl w:val="0"/>
                <w:numId w:val="184"/>
              </w:numPr>
              <w:jc w:val="both"/>
              <w:rPr>
                <w:rFonts w:eastAsia="MS Mincho"/>
                <w:lang w:val="it-IT" w:eastAsia="en-US"/>
              </w:rPr>
            </w:pPr>
            <w:r w:rsidRPr="00FA47A4">
              <w:rPr>
                <w:rFonts w:eastAsia="MS Mincho"/>
                <w:lang w:val="it-IT" w:eastAsia="en-US"/>
              </w:rPr>
              <w:t>Di Stefano, P., Gatti, G., Izzo, F., Marino, R. (a cura di), “</w:t>
            </w:r>
            <w:r w:rsidRPr="00FA47A4">
              <w:rPr>
                <w:rFonts w:eastAsia="MS Mincho"/>
                <w:i/>
                <w:lang w:val="it-IT" w:eastAsia="en-US"/>
              </w:rPr>
              <w:t>Codice di procedura penale anotato con la giurisprudenza</w:t>
            </w:r>
            <w:r w:rsidRPr="00FA47A4">
              <w:rPr>
                <w:rFonts w:eastAsia="MS Mincho"/>
                <w:lang w:val="it-IT" w:eastAsia="en-US"/>
              </w:rPr>
              <w:t xml:space="preserve">”, XXIII Edizione, Simone, ottobre 2015. </w:t>
            </w:r>
          </w:p>
          <w:p w:rsidR="00334474" w:rsidRPr="00FA47A4" w:rsidRDefault="00334474" w:rsidP="005D6259">
            <w:pPr>
              <w:jc w:val="both"/>
              <w:rPr>
                <w:rFonts w:eastAsia="MS Mincho"/>
                <w:lang w:val="it-IT"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Judgments of the Constitutional Court</w:t>
            </w:r>
          </w:p>
          <w:p w:rsidR="00334474" w:rsidRPr="00FA47A4" w:rsidRDefault="00334474" w:rsidP="00CD5FCA">
            <w:pPr>
              <w:numPr>
                <w:ilvl w:val="0"/>
                <w:numId w:val="185"/>
              </w:numPr>
              <w:jc w:val="both"/>
              <w:rPr>
                <w:rFonts w:eastAsia="MS Mincho"/>
                <w:lang w:val="en-US" w:eastAsia="en-US"/>
              </w:rPr>
            </w:pPr>
            <w:r w:rsidRPr="00FA47A4">
              <w:rPr>
                <w:rFonts w:eastAsia="MS Mincho"/>
                <w:lang w:val="en-US" w:eastAsia="en-US"/>
              </w:rPr>
              <w:t>No. 14, date 17.4.2007, Koçiu etc.</w:t>
            </w:r>
          </w:p>
          <w:p w:rsidR="00334474" w:rsidRPr="00FA47A4" w:rsidRDefault="00334474" w:rsidP="00CD5FCA">
            <w:pPr>
              <w:numPr>
                <w:ilvl w:val="0"/>
                <w:numId w:val="185"/>
              </w:numPr>
              <w:jc w:val="both"/>
              <w:rPr>
                <w:rFonts w:eastAsia="MS Mincho"/>
                <w:lang w:val="en-US" w:eastAsia="en-US"/>
              </w:rPr>
            </w:pPr>
            <w:r w:rsidRPr="00FA47A4">
              <w:rPr>
                <w:rFonts w:eastAsia="MS Mincho"/>
                <w:lang w:val="en-US" w:eastAsia="en-US"/>
              </w:rPr>
              <w:t xml:space="preserve">No. 11, date 23.4.2009, Bazelli. </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Judgments of the Penal College of the High Court</w:t>
            </w:r>
          </w:p>
          <w:p w:rsidR="00334474" w:rsidRPr="00FA47A4" w:rsidRDefault="00334474" w:rsidP="00CD5FCA">
            <w:pPr>
              <w:numPr>
                <w:ilvl w:val="0"/>
                <w:numId w:val="186"/>
              </w:numPr>
              <w:jc w:val="both"/>
              <w:rPr>
                <w:rFonts w:eastAsia="MS Mincho"/>
                <w:lang w:val="en-US" w:eastAsia="en-US"/>
              </w:rPr>
            </w:pPr>
            <w:r w:rsidRPr="00FA47A4">
              <w:rPr>
                <w:rFonts w:eastAsia="MS Mincho"/>
                <w:lang w:val="en-US" w:eastAsia="en-US"/>
              </w:rPr>
              <w:t>No. 00-2010-266 of Judgment (135), date 17.2.2010, Lleshi</w:t>
            </w:r>
          </w:p>
          <w:p w:rsidR="00334474" w:rsidRPr="00FA47A4" w:rsidRDefault="00334474" w:rsidP="00CD5FCA">
            <w:pPr>
              <w:numPr>
                <w:ilvl w:val="0"/>
                <w:numId w:val="186"/>
              </w:numPr>
              <w:jc w:val="both"/>
              <w:rPr>
                <w:rFonts w:eastAsia="MS Mincho"/>
                <w:lang w:val="en-US" w:eastAsia="en-US"/>
              </w:rPr>
            </w:pPr>
            <w:r w:rsidRPr="00FA47A4">
              <w:rPr>
                <w:rFonts w:eastAsia="MS Mincho"/>
                <w:lang w:val="en-US" w:eastAsia="en-US"/>
              </w:rPr>
              <w:t>No. 00-2010-399 of Judgment (220), date 10.3.2010, Bajramaj</w:t>
            </w:r>
          </w:p>
          <w:p w:rsidR="00334474" w:rsidRPr="00FA47A4" w:rsidRDefault="00334474" w:rsidP="00CD5FCA">
            <w:pPr>
              <w:numPr>
                <w:ilvl w:val="0"/>
                <w:numId w:val="186"/>
              </w:numPr>
              <w:jc w:val="both"/>
              <w:rPr>
                <w:rFonts w:eastAsia="MS Mincho"/>
                <w:lang w:val="en-US" w:eastAsia="en-US"/>
              </w:rPr>
            </w:pPr>
            <w:r w:rsidRPr="00FA47A4">
              <w:rPr>
                <w:rFonts w:eastAsia="MS Mincho"/>
                <w:lang w:val="en-US" w:eastAsia="en-US"/>
              </w:rPr>
              <w:t xml:space="preserve">No. 00-2011-216 of Judgment (42), date 23.2.2011, Lepuri </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187"/>
              </w:numPr>
              <w:jc w:val="both"/>
              <w:rPr>
                <w:rFonts w:eastAsia="MS Mincho"/>
                <w:lang w:val="en-US" w:eastAsia="en-US"/>
              </w:rPr>
            </w:pPr>
            <w:r w:rsidRPr="00FA47A4">
              <w:rPr>
                <w:rFonts w:eastAsia="MS Mincho"/>
                <w:i/>
                <w:lang w:val="en-US" w:eastAsia="en-US"/>
              </w:rPr>
              <w:t xml:space="preserve">Cowme and Others v. Belgium, </w:t>
            </w:r>
            <w:r w:rsidRPr="00FA47A4">
              <w:rPr>
                <w:rFonts w:eastAsia="MS Mincho"/>
                <w:lang w:val="en-US" w:eastAsia="en-US"/>
              </w:rPr>
              <w:t xml:space="preserve">Applications no. 35247/96, 32548/96, 33209/96 and 33210/96, judgment of October 18, 2000. </w:t>
            </w:r>
          </w:p>
          <w:p w:rsidR="00334474" w:rsidRPr="00FA47A4" w:rsidRDefault="00334474" w:rsidP="00CD5FCA">
            <w:pPr>
              <w:numPr>
                <w:ilvl w:val="0"/>
                <w:numId w:val="187"/>
              </w:numPr>
              <w:jc w:val="both"/>
              <w:rPr>
                <w:rFonts w:eastAsia="MS Mincho"/>
                <w:lang w:val="en-US" w:eastAsia="en-US"/>
              </w:rPr>
            </w:pPr>
            <w:r w:rsidRPr="00FA47A4">
              <w:rPr>
                <w:rFonts w:eastAsia="MS Mincho"/>
                <w:i/>
                <w:lang w:val="en-US" w:eastAsia="en-US"/>
              </w:rPr>
              <w:t>Jorgic v. Germany</w:t>
            </w:r>
            <w:r w:rsidRPr="00FA47A4">
              <w:rPr>
                <w:rFonts w:eastAsia="MS Mincho"/>
                <w:lang w:val="en-US" w:eastAsia="en-US"/>
              </w:rPr>
              <w:t xml:space="preserve">, Application no. 74613/01, judgment of October 12, 2007. </w:t>
            </w:r>
          </w:p>
          <w:p w:rsidR="00334474" w:rsidRPr="00FA47A4" w:rsidRDefault="00334474" w:rsidP="00CD5FCA">
            <w:pPr>
              <w:numPr>
                <w:ilvl w:val="0"/>
                <w:numId w:val="187"/>
              </w:numPr>
              <w:jc w:val="both"/>
              <w:rPr>
                <w:rFonts w:eastAsia="MS Mincho"/>
                <w:lang w:val="en-US" w:eastAsia="en-US"/>
              </w:rPr>
            </w:pPr>
            <w:r w:rsidRPr="00FA47A4">
              <w:rPr>
                <w:rFonts w:eastAsia="MS Mincho"/>
                <w:i/>
                <w:lang w:val="en-US" w:eastAsia="en-US"/>
              </w:rPr>
              <w:lastRenderedPageBreak/>
              <w:t>Lavents v. Letonia</w:t>
            </w:r>
            <w:r w:rsidRPr="00FA47A4">
              <w:rPr>
                <w:rFonts w:eastAsia="MS Mincho"/>
                <w:lang w:val="en-US" w:eastAsia="en-US"/>
              </w:rPr>
              <w:t xml:space="preserve">, Application no. 58442/00, judgment of November 28, 2002. </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Cassation Court of Italy </w:t>
            </w:r>
          </w:p>
          <w:p w:rsidR="00334474" w:rsidRPr="00FA47A4" w:rsidRDefault="00334474" w:rsidP="005D6259">
            <w:pPr>
              <w:jc w:val="both"/>
              <w:rPr>
                <w:rFonts w:eastAsia="MS Mincho"/>
                <w:lang w:val="en-US" w:eastAsia="en-US"/>
              </w:rPr>
            </w:pPr>
            <w:r w:rsidRPr="00FA47A4">
              <w:rPr>
                <w:rFonts w:eastAsia="MS Mincho"/>
                <w:lang w:val="en-US" w:eastAsia="en-US"/>
              </w:rPr>
              <w:t>Cassation Court of Italy, Criminal Section III, judgment no.1744, date 11.8.1993.</w:t>
            </w: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Feed-back</w:t>
            </w:r>
          </w:p>
        </w:tc>
      </w:tr>
      <w:tr w:rsidR="00334474" w:rsidRPr="00FA47A4" w:rsidTr="005D6259">
        <w:trPr>
          <w:trHeight w:val="3103"/>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11</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VI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VII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lang w:val="en-US" w:eastAsia="en-US"/>
              </w:rPr>
              <w:t>Topic V</w:t>
            </w:r>
            <w:r w:rsidRPr="00FA47A4">
              <w:rPr>
                <w:rFonts w:eastAsia="MS Mincho"/>
                <w:b/>
                <w:sz w:val="22"/>
                <w:szCs w:val="22"/>
                <w:lang w:val="en-US" w:eastAsia="en-US"/>
              </w:rPr>
              <w:t xml:space="preserve"> :    </w:t>
            </w:r>
            <w:r w:rsidRPr="00FA47A4">
              <w:rPr>
                <w:rFonts w:eastAsia="MS Mincho"/>
                <w:b/>
                <w:lang w:val="en-US" w:eastAsia="en-US"/>
              </w:rPr>
              <w:t xml:space="preserve"> Acts of the criminal procedure</w:t>
            </w:r>
          </w:p>
          <w:p w:rsidR="00334474" w:rsidRPr="00FA47A4" w:rsidRDefault="00334474" w:rsidP="005D6259">
            <w:pPr>
              <w:tabs>
                <w:tab w:val="left" w:pos="709"/>
              </w:tabs>
              <w:rPr>
                <w:rFonts w:eastAsia="MS Mincho"/>
                <w:b/>
                <w:lang w:val="en-US" w:eastAsia="en-US"/>
              </w:rPr>
            </w:pPr>
          </w:p>
          <w:p w:rsidR="00334474" w:rsidRPr="00FA47A4" w:rsidRDefault="00334474" w:rsidP="005D6259">
            <w:pPr>
              <w:tabs>
                <w:tab w:val="left" w:pos="709"/>
              </w:tabs>
              <w:rPr>
                <w:rFonts w:eastAsia="MS Mincho"/>
                <w:b/>
                <w:bCs/>
                <w:lang w:val="en-US" w:eastAsia="en-US"/>
              </w:rPr>
            </w:pPr>
            <w:r w:rsidRPr="00FA47A4">
              <w:rPr>
                <w:rFonts w:eastAsia="MS Mincho"/>
                <w:b/>
                <w:sz w:val="22"/>
                <w:szCs w:val="22"/>
                <w:lang w:val="en-US" w:eastAsia="en-US"/>
              </w:rPr>
              <w:t xml:space="preserve">V.1 </w:t>
            </w:r>
            <w:r w:rsidRPr="00FA47A4">
              <w:rPr>
                <w:rFonts w:eastAsia="MS Mincho"/>
                <w:b/>
                <w:lang w:val="en-US" w:eastAsia="en-US"/>
              </w:rPr>
              <w:t xml:space="preserve"> Acts</w:t>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Criminal process and formalization: acts of the free form (civil procedure) and of the established form (criminal procedure). 2. Language, signature, redoing and the prohibition of publication. 3. The issuing of copies and certificates; witnesses, procure and declarations of persons in the conditions of the privation of freedom. 4. Acts of the court. Process verbal and transcriptions. 5. Translation of the acts</w:t>
            </w:r>
            <w:r w:rsidRPr="00FA47A4">
              <w:rPr>
                <w:rFonts w:eastAsia="MS Mincho"/>
                <w:sz w:val="22"/>
                <w:szCs w:val="22"/>
                <w:lang w:val="en-US" w:eastAsia="en-US"/>
              </w:rPr>
              <w:t xml:space="preserve">. </w:t>
            </w:r>
            <w:r w:rsidRPr="00FA47A4">
              <w:rPr>
                <w:rFonts w:eastAsia="MS Mincho"/>
                <w:b/>
                <w:bCs/>
                <w:sz w:val="22"/>
                <w:szCs w:val="22"/>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lang w:val="en-US" w:eastAsia="en-US"/>
              </w:rPr>
              <w:t xml:space="preserve">In total </w:t>
            </w:r>
            <w:r w:rsidRPr="00FA47A4">
              <w:rPr>
                <w:rFonts w:eastAsia="MS Mincho"/>
                <w:b/>
                <w:sz w:val="22"/>
                <w:szCs w:val="22"/>
                <w:lang w:val="en-US" w:eastAsia="en-US"/>
              </w:rPr>
              <w:t>10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lang w:val="en-US"/>
              </w:rPr>
              <w:t>Literature</w:t>
            </w:r>
            <w:r w:rsidRPr="00FA47A4">
              <w:rPr>
                <w:rFonts w:eastAsia="MS Mincho"/>
                <w:sz w:val="22"/>
                <w:szCs w:val="22"/>
                <w:lang w:val="en-US" w:eastAsia="en-US"/>
              </w:rPr>
              <w:t xml:space="preserve"> </w:t>
            </w:r>
          </w:p>
          <w:p w:rsidR="00334474" w:rsidRPr="00FA47A4" w:rsidRDefault="00334474" w:rsidP="00CD5FCA">
            <w:pPr>
              <w:numPr>
                <w:ilvl w:val="0"/>
                <w:numId w:val="188"/>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xml:space="preserve">” 2013. </w:t>
            </w:r>
          </w:p>
          <w:p w:rsidR="00334474" w:rsidRPr="00FA47A4" w:rsidRDefault="00334474" w:rsidP="00CD5FCA">
            <w:pPr>
              <w:numPr>
                <w:ilvl w:val="0"/>
                <w:numId w:val="188"/>
              </w:numPr>
              <w:jc w:val="both"/>
              <w:rPr>
                <w:rFonts w:eastAsia="MS Mincho"/>
                <w:lang w:val="en-US" w:eastAsia="en-US"/>
              </w:rPr>
            </w:pPr>
            <w:r w:rsidRPr="00FA47A4">
              <w:rPr>
                <w:rFonts w:eastAsia="MS Mincho"/>
                <w:lang w:val="en-US" w:eastAsia="en-US"/>
              </w:rPr>
              <w:t>Ligori, Henrik. “</w:t>
            </w:r>
            <w:r w:rsidRPr="00FA47A4">
              <w:rPr>
                <w:rFonts w:eastAsia="MS Mincho"/>
                <w:i/>
                <w:lang w:val="en-US" w:eastAsia="en-US"/>
              </w:rPr>
              <w:t>One judgment, three problems,</w:t>
            </w:r>
            <w:r w:rsidRPr="00FA47A4">
              <w:rPr>
                <w:rFonts w:eastAsia="MS Mincho"/>
                <w:lang w:val="en-US" w:eastAsia="en-US"/>
              </w:rPr>
              <w:t xml:space="preserve">” Jeta Juridike, no. December 2, 2007. </w:t>
            </w:r>
          </w:p>
          <w:p w:rsidR="00334474" w:rsidRPr="00FA47A4" w:rsidRDefault="00334474" w:rsidP="00CD5FCA">
            <w:pPr>
              <w:numPr>
                <w:ilvl w:val="0"/>
                <w:numId w:val="188"/>
              </w:numPr>
              <w:jc w:val="both"/>
              <w:rPr>
                <w:rFonts w:eastAsia="MS Mincho"/>
                <w:lang w:val="en-US" w:eastAsia="en-US"/>
              </w:rPr>
            </w:pPr>
            <w:r w:rsidRPr="00FA47A4">
              <w:rPr>
                <w:rFonts w:eastAsia="MS Mincho"/>
                <w:lang w:val="en-US" w:eastAsia="en-US"/>
              </w:rPr>
              <w:t>Ligori, Henrik. “</w:t>
            </w:r>
            <w:r w:rsidRPr="00FA47A4">
              <w:rPr>
                <w:rFonts w:eastAsia="MS Mincho"/>
                <w:i/>
                <w:lang w:val="en-US" w:eastAsia="en-US"/>
              </w:rPr>
              <w:t>On the taxative nature of the invalidity of criminal procedural acts,</w:t>
            </w:r>
            <w:r w:rsidRPr="00FA47A4">
              <w:rPr>
                <w:rFonts w:eastAsia="MS Mincho"/>
                <w:lang w:val="en-US" w:eastAsia="en-US"/>
              </w:rPr>
              <w:t xml:space="preserve">” “Jeta Juridike” journal, no. 1/2011. </w:t>
            </w:r>
          </w:p>
          <w:p w:rsidR="00334474" w:rsidRPr="00FA47A4" w:rsidRDefault="00334474" w:rsidP="00CD5FCA">
            <w:pPr>
              <w:numPr>
                <w:ilvl w:val="0"/>
                <w:numId w:val="188"/>
              </w:numPr>
              <w:jc w:val="both"/>
              <w:rPr>
                <w:rFonts w:eastAsia="MS Mincho"/>
                <w:lang w:val="en-US" w:eastAsia="en-US"/>
              </w:rPr>
            </w:pPr>
            <w:r w:rsidRPr="00FA47A4">
              <w:rPr>
                <w:rFonts w:eastAsia="MS Mincho"/>
                <w:lang w:val="en-US" w:eastAsia="en-US"/>
              </w:rPr>
              <w:t>Ligori, Henrik. “</w:t>
            </w:r>
            <w:r w:rsidRPr="00FA47A4">
              <w:rPr>
                <w:rFonts w:eastAsia="MS Mincho"/>
                <w:i/>
                <w:lang w:val="en-US" w:eastAsia="en-US"/>
              </w:rPr>
              <w:t>Study of the invalidity of the acts in our system of criminal procedure.</w:t>
            </w:r>
            <w:r w:rsidRPr="00FA47A4">
              <w:rPr>
                <w:rFonts w:eastAsia="MS Mincho"/>
                <w:lang w:val="en-US" w:eastAsia="en-US"/>
              </w:rPr>
              <w:t>” Dissertation for the scientific grade “Doctor of sciences,” UT, Faculty of Law, 2016, http://www.doktoratura.unitir.edu.al/2017/01/studim-i-pavlefshmerise-se-akteve-ne-sistemin-tone-te-procedures-penale/.</w:t>
            </w:r>
          </w:p>
          <w:p w:rsidR="00334474" w:rsidRPr="00FA47A4" w:rsidRDefault="00334474" w:rsidP="00CD5FCA">
            <w:pPr>
              <w:numPr>
                <w:ilvl w:val="0"/>
                <w:numId w:val="188"/>
              </w:numPr>
              <w:jc w:val="both"/>
              <w:rPr>
                <w:rFonts w:eastAsia="MS Mincho"/>
                <w:lang w:val="it-IT" w:eastAsia="en-US"/>
              </w:rPr>
            </w:pPr>
            <w:r w:rsidRPr="00FA47A4">
              <w:rPr>
                <w:rFonts w:eastAsia="MS Mincho"/>
                <w:lang w:val="it-IT" w:eastAsia="en-US"/>
              </w:rPr>
              <w:t>Spangher, Giorgio. (diretto da), Atti processuali penali, patologie, sanzioni, rimedi, Wolters Kluwer, 2013;</w:t>
            </w:r>
          </w:p>
          <w:p w:rsidR="00334474" w:rsidRPr="00FA47A4" w:rsidRDefault="00334474" w:rsidP="00CD5FCA">
            <w:pPr>
              <w:numPr>
                <w:ilvl w:val="0"/>
                <w:numId w:val="188"/>
              </w:numPr>
              <w:jc w:val="both"/>
              <w:rPr>
                <w:rFonts w:eastAsia="MS Mincho"/>
                <w:lang w:val="it-IT" w:eastAsia="en-US"/>
              </w:rPr>
            </w:pPr>
            <w:r w:rsidRPr="00FA47A4">
              <w:rPr>
                <w:rFonts w:eastAsia="MS Mincho"/>
                <w:lang w:val="it-IT" w:eastAsia="en-US"/>
              </w:rPr>
              <w:t>Di Geronimo, Paolo. “</w:t>
            </w:r>
            <w:r w:rsidRPr="00FA47A4">
              <w:rPr>
                <w:rFonts w:eastAsia="MS Mincho"/>
                <w:i/>
                <w:lang w:val="it-IT" w:eastAsia="en-US"/>
              </w:rPr>
              <w:t>La nullità degli atti nel processo penale</w:t>
            </w:r>
            <w:r w:rsidRPr="00FA47A4">
              <w:rPr>
                <w:rFonts w:eastAsia="MS Mincho"/>
                <w:lang w:val="it-IT" w:eastAsia="en-US"/>
              </w:rPr>
              <w:t xml:space="preserve">”, Fatto &amp; </w:t>
            </w:r>
            <w:r w:rsidRPr="00FA47A4">
              <w:rPr>
                <w:rFonts w:eastAsia="MS Mincho"/>
                <w:lang w:val="it-IT" w:eastAsia="en-US"/>
              </w:rPr>
              <w:lastRenderedPageBreak/>
              <w:t xml:space="preserve">Diritto, Collana diretta da Paolo Cendon, Giuffrè Editore, 2006. </w:t>
            </w:r>
          </w:p>
          <w:p w:rsidR="00334474" w:rsidRPr="00FA47A4" w:rsidRDefault="00334474" w:rsidP="00CD5FCA">
            <w:pPr>
              <w:numPr>
                <w:ilvl w:val="0"/>
                <w:numId w:val="188"/>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 edizione, Giuffrè Editore, 2007</w:t>
            </w:r>
            <w:r w:rsidRPr="00FA47A4">
              <w:rPr>
                <w:rFonts w:eastAsia="MS Mincho"/>
                <w:sz w:val="22"/>
                <w:szCs w:val="22"/>
                <w:lang w:val="it-IT" w:eastAsia="en-US"/>
              </w:rPr>
              <w:t>.</w:t>
            </w:r>
          </w:p>
          <w:p w:rsidR="00334474" w:rsidRPr="00FA47A4" w:rsidRDefault="00334474" w:rsidP="005D6259">
            <w:pPr>
              <w:jc w:val="both"/>
              <w:rPr>
                <w:rFonts w:eastAsia="MS Mincho"/>
                <w:lang w:val="it-IT"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Judgments of the Constitutional Court</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14, date 17.4.2007, Koçiu etc.</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11, date 23.4.2009, Bazelli.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70, date 17.11.2015, Doda.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12, date 13.4.2007, Elezi, Curri.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38, date 15.10.2007, Kaçi.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21, date 29.04.2010, Meçe.</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8, date 27.2.2014, Dhima.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19, date 2.4.2014, Beqiraj;</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18, date 2.4.2012, Qosja.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27, date 1.10.2003, Sulaj.</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3, date 6.2.2008, requirer the First Instance Court of Bulqize.</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30, date 17.6.2010, requirer the High Court (United Colleges).</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13, date 10.6.2005, Brahimaj.</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7, date 19.2.2007, Lala.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5, date 4.3.2008, Zeka.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23, date 13.10.2005, Xhakja.</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20, date 20.7.2005, Kurpali.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 date 25.1.2012, Bukaçi.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38, date 30.12.2010, Perati.</w:t>
            </w:r>
          </w:p>
          <w:p w:rsidR="00334474" w:rsidRPr="00FA47A4" w:rsidRDefault="00334474" w:rsidP="00CD5FCA">
            <w:pPr>
              <w:numPr>
                <w:ilvl w:val="0"/>
                <w:numId w:val="189"/>
              </w:numPr>
              <w:jc w:val="both"/>
              <w:rPr>
                <w:rFonts w:eastAsia="MS Mincho"/>
                <w:lang w:val="en-US" w:eastAsia="en-US"/>
              </w:rPr>
            </w:pPr>
            <w:r w:rsidRPr="00FA47A4">
              <w:rPr>
                <w:rFonts w:eastAsia="MS Mincho"/>
                <w:lang w:val="en-US" w:eastAsia="en-US"/>
              </w:rPr>
              <w:t>No. 22, date 23.4.2012, Balliu.</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Judgments of the Criminal College of the High Court</w:t>
            </w:r>
          </w:p>
          <w:p w:rsidR="00334474" w:rsidRPr="00FA47A4" w:rsidRDefault="00334474" w:rsidP="00CD5FCA">
            <w:pPr>
              <w:numPr>
                <w:ilvl w:val="0"/>
                <w:numId w:val="190"/>
              </w:numPr>
              <w:jc w:val="both"/>
              <w:rPr>
                <w:rFonts w:eastAsia="MS Mincho"/>
                <w:lang w:val="en-US" w:eastAsia="en-US"/>
              </w:rPr>
            </w:pPr>
            <w:r w:rsidRPr="00FA47A4">
              <w:rPr>
                <w:rFonts w:eastAsia="MS Mincho"/>
                <w:lang w:val="en-US" w:eastAsia="en-US"/>
              </w:rPr>
              <w:t xml:space="preserve">No. 1, date 15.2.2001, Lika etc. (Judgment Unifying, UCHC). </w:t>
            </w:r>
          </w:p>
          <w:p w:rsidR="00334474" w:rsidRPr="00FA47A4" w:rsidRDefault="00334474" w:rsidP="00CD5FCA">
            <w:pPr>
              <w:numPr>
                <w:ilvl w:val="0"/>
                <w:numId w:val="190"/>
              </w:numPr>
              <w:jc w:val="both"/>
              <w:rPr>
                <w:rFonts w:eastAsia="MS Mincho"/>
                <w:lang w:val="en-US" w:eastAsia="en-US"/>
              </w:rPr>
            </w:pPr>
            <w:r w:rsidRPr="00FA47A4">
              <w:rPr>
                <w:rFonts w:eastAsia="MS Mincho"/>
                <w:lang w:val="en-US" w:eastAsia="en-US"/>
              </w:rPr>
              <w:lastRenderedPageBreak/>
              <w:t xml:space="preserve">No. 2, date 24.1.2011, Salis etc. (Judgment Unifying, UCHC). </w:t>
            </w:r>
          </w:p>
          <w:p w:rsidR="00334474" w:rsidRPr="00FA47A4" w:rsidRDefault="00334474" w:rsidP="00CD5FCA">
            <w:pPr>
              <w:numPr>
                <w:ilvl w:val="0"/>
                <w:numId w:val="190"/>
              </w:numPr>
              <w:jc w:val="both"/>
              <w:rPr>
                <w:rFonts w:eastAsia="MS Mincho"/>
                <w:lang w:val="en-US" w:eastAsia="en-US"/>
              </w:rPr>
            </w:pPr>
            <w:r w:rsidRPr="00FA47A4">
              <w:rPr>
                <w:rFonts w:eastAsia="MS Mincho"/>
                <w:lang w:val="en-US" w:eastAsia="en-US"/>
              </w:rPr>
              <w:t xml:space="preserve">No. 5, date 15.9.2009, Dredha etc. (Judgment of the United Colleges of the High Court, non- unifying). </w:t>
            </w:r>
          </w:p>
          <w:p w:rsidR="00334474" w:rsidRPr="00FA47A4" w:rsidRDefault="00334474" w:rsidP="00CD5FCA">
            <w:pPr>
              <w:numPr>
                <w:ilvl w:val="0"/>
                <w:numId w:val="190"/>
              </w:numPr>
              <w:jc w:val="both"/>
              <w:rPr>
                <w:rFonts w:eastAsia="MS Mincho"/>
                <w:lang w:val="en-US" w:eastAsia="en-US"/>
              </w:rPr>
            </w:pPr>
            <w:r w:rsidRPr="00FA47A4">
              <w:rPr>
                <w:rFonts w:eastAsia="MS Mincho"/>
                <w:lang w:val="en-US" w:eastAsia="en-US"/>
              </w:rPr>
              <w:t>No. 58, date 27.1.2010, Karemani, (PCHC).</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Asciutto v. Italy</w:t>
            </w:r>
            <w:r w:rsidRPr="00FA47A4">
              <w:rPr>
                <w:rFonts w:eastAsia="MS Mincho"/>
                <w:lang w:val="en-US" w:eastAsia="en-US"/>
              </w:rPr>
              <w:t>, Application no. 35795/02, judgment of November 27, 2007.</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Belziuk v.  Poland</w:t>
            </w:r>
            <w:r w:rsidRPr="00FA47A4">
              <w:rPr>
                <w:rFonts w:eastAsia="MS Mincho"/>
                <w:lang w:val="en-US" w:eastAsia="en-US"/>
              </w:rPr>
              <w:t>, Application no 45/1997/829/1035, judgment of March 25, 1998.</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Bulut v. Austria</w:t>
            </w:r>
            <w:r w:rsidRPr="00FA47A4">
              <w:rPr>
                <w:rFonts w:eastAsia="MS Mincho"/>
                <w:lang w:val="en-US" w:eastAsia="en-US"/>
              </w:rPr>
              <w:t>, Application no 17358/90, judgment of February 22, 1996.</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Delcourt v.  Belgium</w:t>
            </w:r>
            <w:r w:rsidRPr="00FA47A4">
              <w:rPr>
                <w:rFonts w:eastAsia="MS Mincho"/>
                <w:lang w:val="en-US" w:eastAsia="en-US"/>
              </w:rPr>
              <w:t>, 17.1.1970, Application no 2689/65, judgment of January 17, 1970.</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Hauschildt v.  Denmark</w:t>
            </w:r>
            <w:r w:rsidRPr="00FA47A4">
              <w:rPr>
                <w:rFonts w:eastAsia="MS Mincho"/>
                <w:lang w:val="en-US" w:eastAsia="en-US"/>
              </w:rPr>
              <w:t>, Application no 10486/83, judgment of May 24, 1989.</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Poitrimol v.  France</w:t>
            </w:r>
            <w:r w:rsidRPr="00FA47A4">
              <w:rPr>
                <w:rFonts w:eastAsia="MS Mincho"/>
                <w:lang w:val="en-US" w:eastAsia="en-US"/>
              </w:rPr>
              <w:t>, Application no 14032/88, judgment of November 23, 1993.</w:t>
            </w:r>
          </w:p>
          <w:p w:rsidR="00334474" w:rsidRPr="00FA47A4" w:rsidRDefault="00334474" w:rsidP="00CD5FCA">
            <w:pPr>
              <w:numPr>
                <w:ilvl w:val="0"/>
                <w:numId w:val="191"/>
              </w:numPr>
              <w:jc w:val="both"/>
              <w:rPr>
                <w:rFonts w:eastAsia="MS Mincho"/>
                <w:lang w:val="it-IT" w:eastAsia="en-US"/>
              </w:rPr>
            </w:pPr>
            <w:r w:rsidRPr="00FA47A4">
              <w:rPr>
                <w:rFonts w:eastAsia="MS Mincho"/>
                <w:i/>
                <w:lang w:val="it-IT" w:eastAsia="en-US"/>
              </w:rPr>
              <w:t>Colozza v. Italy</w:t>
            </w:r>
            <w:r w:rsidRPr="00FA47A4">
              <w:rPr>
                <w:rFonts w:eastAsia="MS Mincho"/>
                <w:lang w:val="it-IT" w:eastAsia="en-US"/>
              </w:rPr>
              <w:t>, 12.02.1985, Application no 9024/80.</w:t>
            </w:r>
          </w:p>
          <w:p w:rsidR="00334474" w:rsidRPr="00FA47A4" w:rsidRDefault="00334474" w:rsidP="00CD5FCA">
            <w:pPr>
              <w:numPr>
                <w:ilvl w:val="0"/>
                <w:numId w:val="191"/>
              </w:numPr>
              <w:jc w:val="both"/>
              <w:rPr>
                <w:rFonts w:eastAsia="MS Mincho"/>
                <w:lang w:val="en-US" w:eastAsia="en-US"/>
              </w:rPr>
            </w:pPr>
            <w:r w:rsidRPr="00FA47A4">
              <w:rPr>
                <w:rFonts w:eastAsia="MS Mincho"/>
                <w:i/>
                <w:lang w:val="en-US" w:eastAsia="en-US"/>
              </w:rPr>
              <w:t>Sejdoviç v.  Italy</w:t>
            </w:r>
            <w:r w:rsidRPr="00FA47A4">
              <w:rPr>
                <w:rFonts w:eastAsia="MS Mincho"/>
                <w:lang w:val="en-US" w:eastAsia="en-US"/>
              </w:rPr>
              <w:t>, 24.03.2005, Application no 9808/02.</w:t>
            </w: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Feed-back</w:t>
            </w:r>
          </w:p>
        </w:tc>
      </w:tr>
      <w:tr w:rsidR="00334474" w:rsidRPr="00FA47A4" w:rsidTr="005D6259">
        <w:trPr>
          <w:trHeight w:val="1402"/>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12</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VII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V.2 </w:t>
            </w:r>
            <w:r w:rsidRPr="00FA47A4">
              <w:rPr>
                <w:rFonts w:eastAsia="MS Mincho"/>
                <w:b/>
                <w:bCs/>
                <w:lang w:val="en-US" w:eastAsia="en-US"/>
              </w:rPr>
              <w:t xml:space="preserve"> Notifications</w:t>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General knowledge. 2. Legitimated subjects to make the notifications. 3. Notifications for the prosecutor, defender, the victim and civil parties. 4. Specific cases of the notifications for the defendant.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1873"/>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13</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VII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VIII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lastRenderedPageBreak/>
              <w:t xml:space="preserve">V.3 </w:t>
            </w:r>
            <w:r w:rsidRPr="00FA47A4">
              <w:rPr>
                <w:rFonts w:eastAsia="MS Mincho"/>
                <w:b/>
                <w:bCs/>
                <w:lang w:val="en-US" w:eastAsia="en-US"/>
              </w:rPr>
              <w:t xml:space="preserve"> The invalidity of the acts</w:t>
            </w:r>
            <w:r w:rsidRPr="00FA47A4">
              <w:rPr>
                <w:rFonts w:eastAsia="MS Mincho"/>
                <w:b/>
                <w:bCs/>
                <w:sz w:val="22"/>
                <w:szCs w:val="22"/>
                <w:lang w:val="en-US" w:eastAsia="en-US"/>
              </w:rPr>
              <w:t xml:space="preserve"> </w:t>
            </w:r>
            <w:r w:rsidRPr="00FA47A4">
              <w:rPr>
                <w:rFonts w:eastAsia="MS Mincho"/>
                <w:b/>
                <w:bCs/>
                <w:sz w:val="22"/>
                <w:szCs w:val="22"/>
                <w:lang w:val="en-US" w:eastAsia="en-US"/>
              </w:rPr>
              <w:tab/>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Cases of the invalidity and the principle of taxativity. 2. Non-acceptance. 3. Decadence. The meaning of procedural limits, types of limits, reposition in limit. 4. Relative and absolute invalidity, distinction. 5. The invalidity of </w:t>
            </w:r>
            <w:r w:rsidRPr="00FA47A4">
              <w:rPr>
                <w:rFonts w:eastAsia="MS Mincho"/>
                <w:lang w:val="en-US" w:eastAsia="en-US"/>
              </w:rPr>
              <w:lastRenderedPageBreak/>
              <w:t>notifications. 6. Forms of the correction of invalidity. 7. Derived invalidity</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14</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VIII</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IX</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V.4 </w:t>
            </w:r>
          </w:p>
          <w:p w:rsidR="00334474" w:rsidRPr="00FA47A4" w:rsidRDefault="00334474" w:rsidP="005D6259">
            <w:pPr>
              <w:tabs>
                <w:tab w:val="left" w:pos="709"/>
              </w:tabs>
              <w:rPr>
                <w:rFonts w:eastAsia="MS Mincho"/>
                <w:b/>
                <w:bCs/>
                <w:lang w:val="en-US" w:eastAsia="en-US"/>
              </w:rPr>
            </w:pPr>
            <w:r w:rsidRPr="00FA47A4">
              <w:rPr>
                <w:rFonts w:eastAsia="MS Mincho"/>
                <w:b/>
                <w:bCs/>
                <w:lang w:val="en-US" w:eastAsia="en-US"/>
              </w:rPr>
              <w:t>Seminar on acts, notification and limits, discussion of the judgments of the HC</w:t>
            </w:r>
            <w:r w:rsidRPr="00FA47A4">
              <w:rPr>
                <w:rFonts w:eastAsia="MS Mincho"/>
                <w:b/>
                <w:bCs/>
                <w:sz w:val="22"/>
                <w:szCs w:val="22"/>
                <w:lang w:val="en-US" w:eastAsia="en-US"/>
              </w:rPr>
              <w:t xml:space="preserve"> . </w:t>
            </w:r>
            <w:r w:rsidRPr="00FA47A4">
              <w:rPr>
                <w:rFonts w:eastAsia="MS Mincho"/>
                <w:b/>
                <w:bCs/>
                <w:sz w:val="22"/>
                <w:szCs w:val="22"/>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sz w:val="22"/>
                <w:szCs w:val="22"/>
                <w:lang w:val="en-US" w:eastAsia="en-US"/>
              </w:rPr>
              <w:t>4 classes</w:t>
            </w:r>
          </w:p>
          <w:p w:rsidR="00334474" w:rsidRPr="00FA47A4" w:rsidRDefault="00334474" w:rsidP="005D6259">
            <w:pPr>
              <w:tabs>
                <w:tab w:val="left" w:pos="709"/>
              </w:tabs>
              <w:rPr>
                <w:rFonts w:eastAsia="MS Mincho"/>
                <w:b/>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422"/>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15</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IX</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b/>
                <w:lang w:val="en-US" w:eastAsia="en-US"/>
              </w:rPr>
            </w:pPr>
            <w:r w:rsidRPr="00FA47A4">
              <w:rPr>
                <w:rFonts w:eastAsia="MS Mincho"/>
                <w:sz w:val="22"/>
                <w:szCs w:val="22"/>
                <w:lang w:val="en-US" w:eastAsia="en-US"/>
              </w:rPr>
              <w:t>X</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lang w:val="en-US" w:eastAsia="en-US"/>
              </w:rPr>
              <w:t>Topic VI</w:t>
            </w:r>
            <w:r w:rsidRPr="00FA47A4">
              <w:rPr>
                <w:rFonts w:eastAsia="MS Mincho"/>
                <w:b/>
                <w:sz w:val="22"/>
                <w:szCs w:val="22"/>
                <w:lang w:val="en-US" w:eastAsia="en-US"/>
              </w:rPr>
              <w:t xml:space="preserve"> :   </w:t>
            </w:r>
            <w:r w:rsidRPr="00FA47A4">
              <w:rPr>
                <w:rFonts w:eastAsia="MS Mincho"/>
                <w:b/>
                <w:lang w:val="en-US" w:eastAsia="en-US"/>
              </w:rPr>
              <w:t xml:space="preserve"> Evidences</w:t>
            </w:r>
            <w:r w:rsidRPr="00FA47A4">
              <w:rPr>
                <w:rFonts w:eastAsia="MS Mincho"/>
                <w:b/>
                <w:lang w:val="en-US" w:eastAsia="en-US"/>
              </w:rPr>
              <w:tab/>
            </w:r>
          </w:p>
          <w:p w:rsidR="00334474" w:rsidRPr="00FA47A4" w:rsidRDefault="00334474" w:rsidP="005D6259">
            <w:pPr>
              <w:tabs>
                <w:tab w:val="left" w:pos="709"/>
              </w:tabs>
              <w:rPr>
                <w:rFonts w:eastAsia="MS Mincho"/>
                <w:b/>
                <w:lang w:val="en-US" w:eastAsia="en-US"/>
              </w:rPr>
            </w:pPr>
          </w:p>
          <w:p w:rsidR="00334474" w:rsidRPr="00FA47A4" w:rsidRDefault="00334474" w:rsidP="005D6259">
            <w:pPr>
              <w:tabs>
                <w:tab w:val="left" w:pos="709"/>
              </w:tabs>
              <w:jc w:val="both"/>
              <w:rPr>
                <w:rFonts w:eastAsia="MS Mincho"/>
                <w:b/>
                <w:lang w:val="en-US" w:eastAsia="en-US"/>
              </w:rPr>
            </w:pPr>
            <w:r w:rsidRPr="00FA47A4">
              <w:rPr>
                <w:rFonts w:eastAsia="MS Mincho"/>
                <w:b/>
                <w:sz w:val="22"/>
                <w:szCs w:val="22"/>
                <w:lang w:val="en-US" w:eastAsia="en-US"/>
              </w:rPr>
              <w:t xml:space="preserve">VI.1 </w:t>
            </w:r>
            <w:r w:rsidRPr="00FA47A4">
              <w:rPr>
                <w:rFonts w:eastAsia="MS Mincho"/>
                <w:b/>
                <w:lang w:val="en-US" w:eastAsia="en-US"/>
              </w:rPr>
              <w:t xml:space="preserve"> General principles for evidence</w:t>
            </w:r>
          </w:p>
          <w:p w:rsidR="00334474" w:rsidRPr="00FA47A4" w:rsidRDefault="00334474" w:rsidP="005D6259">
            <w:pPr>
              <w:tabs>
                <w:tab w:val="left" w:pos="709"/>
              </w:tabs>
              <w:jc w:val="both"/>
              <w:rPr>
                <w:rFonts w:eastAsia="MS Mincho"/>
                <w:lang w:val="en-US" w:eastAsia="en-US"/>
              </w:rPr>
            </w:pPr>
            <w:r w:rsidRPr="00FA47A4">
              <w:rPr>
                <w:rFonts w:eastAsia="MS Mincho"/>
                <w:sz w:val="22"/>
                <w:szCs w:val="22"/>
                <w:lang w:val="en-US"/>
              </w:rPr>
              <w:t>1</w:t>
            </w:r>
            <w:r w:rsidRPr="00FA47A4">
              <w:rPr>
                <w:rFonts w:eastAsia="MS Mincho"/>
                <w:b/>
                <w:sz w:val="22"/>
                <w:szCs w:val="22"/>
                <w:lang w:val="en-US"/>
              </w:rPr>
              <w:t xml:space="preserve">. </w:t>
            </w:r>
            <w:r w:rsidRPr="00FA47A4">
              <w:rPr>
                <w:rFonts w:eastAsia="MS Mincho"/>
                <w:lang w:val="en-US"/>
              </w:rPr>
              <w:t>Procedural system and rules of evidences. The acceptance of taxativity and of the freedom of evidences. 2. Fixing of facts object of evidence. 3. Clues and criteria of evaluation. 4. Evidencing reasoning based on clues: induction, deduction and abduction. Rules of experience. 5. Scientific, probabilistic laws, their characteristics. Postpositivizm and the evolution of the concept of science.  6. Principle of legitimacy. Pathological and physiological unusability of evidences. 7. Values of the declarations of the co-defendant and of the defendant in a connected process</w:t>
            </w:r>
            <w:r w:rsidRPr="00FA47A4">
              <w:rPr>
                <w:rFonts w:eastAsia="MS Mincho"/>
                <w:sz w:val="22"/>
                <w:szCs w:val="22"/>
                <w:lang w:val="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b/>
                <w:lang w:val="en-US" w:eastAsia="en-US"/>
              </w:rPr>
              <w:t xml:space="preserve">In total </w:t>
            </w:r>
            <w:r w:rsidRPr="00FA47A4">
              <w:rPr>
                <w:rFonts w:eastAsia="MS Mincho"/>
                <w:b/>
                <w:sz w:val="22"/>
                <w:szCs w:val="22"/>
                <w:lang w:val="en-US" w:eastAsia="en-US"/>
              </w:rPr>
              <w:t xml:space="preserve">18 classes </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 classes</w:t>
            </w:r>
          </w:p>
          <w:p w:rsidR="00334474" w:rsidRPr="00FA47A4" w:rsidRDefault="00334474" w:rsidP="005D6259">
            <w:pPr>
              <w:tabs>
                <w:tab w:val="left" w:pos="709"/>
              </w:tabs>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lang w:val="en-US"/>
              </w:rPr>
              <w:t>Literature</w:t>
            </w:r>
            <w:r w:rsidRPr="00FA47A4">
              <w:rPr>
                <w:rFonts w:eastAsia="MS Mincho"/>
                <w:sz w:val="22"/>
                <w:szCs w:val="22"/>
                <w:lang w:val="en-US" w:eastAsia="en-US"/>
              </w:rPr>
              <w:t xml:space="preserve"> </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Conso, Giovanni.,  Grevi, Vittorio.  “</w:t>
            </w:r>
            <w:r w:rsidRPr="00FA47A4">
              <w:rPr>
                <w:rFonts w:eastAsia="MS Mincho"/>
                <w:i/>
                <w:lang w:val="it-IT" w:eastAsia="en-US"/>
              </w:rPr>
              <w:t>Compendio di procedura penale</w:t>
            </w:r>
            <w:r w:rsidRPr="00FA47A4">
              <w:rPr>
                <w:rFonts w:eastAsia="MS Mincho"/>
                <w:lang w:val="it-IT" w:eastAsia="en-US"/>
              </w:rPr>
              <w:t>”, CEDAM, Terza edizione, 2006.</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Giudicelli-Delage, G. (sous la direction de), Les tranformations de l’administration de la preuve pénale, perspectives comparées, UMR de Droit Comparée de Paris, Volume 12, Société de Législation Comparée, Paris 2006.</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Cordero, Franco. “</w:t>
            </w:r>
            <w:r w:rsidRPr="00FA47A4">
              <w:rPr>
                <w:rFonts w:eastAsia="MS Mincho"/>
                <w:i/>
                <w:lang w:val="it-IT" w:eastAsia="en-US"/>
              </w:rPr>
              <w:t>Procedura penale”</w:t>
            </w:r>
            <w:r w:rsidRPr="00FA47A4">
              <w:rPr>
                <w:rFonts w:eastAsia="MS Mincho"/>
                <w:lang w:val="it-IT" w:eastAsia="en-US"/>
              </w:rPr>
              <w:t>, Ottava edizione, Giuffrè Editore, 2006.</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Gjika, Grigor. “</w:t>
            </w:r>
            <w:r w:rsidRPr="00FA47A4">
              <w:rPr>
                <w:rFonts w:eastAsia="MS Mincho"/>
                <w:i/>
                <w:lang w:val="en-US" w:eastAsia="en-US"/>
              </w:rPr>
              <w:t>The truth and the evaluation of evidences in the criminal process,</w:t>
            </w:r>
            <w:r w:rsidRPr="00FA47A4">
              <w:rPr>
                <w:rFonts w:eastAsia="MS Mincho"/>
                <w:lang w:val="en-US" w:eastAsia="en-US"/>
              </w:rPr>
              <w:t>” People’s Justice, no. 1, January – March 1977.</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Group of authors, Ceriminal procedure of the PSRA (General part), editored by Grigor Gjika, UT “Enver Hoxha”, Faculty of political and judicial sciences, Tirana, 1988.</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Group of authors (Catalano E.M. etc.), Prova penale e metodo scientifico, UTET Giuridica, 2009.</w:t>
            </w:r>
          </w:p>
          <w:p w:rsidR="00334474" w:rsidRPr="00FA47A4" w:rsidRDefault="00334474" w:rsidP="00CD5FCA">
            <w:pPr>
              <w:numPr>
                <w:ilvl w:val="0"/>
                <w:numId w:val="192"/>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xml:space="preserve">” 2013. </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Ligori, Henrik. “</w:t>
            </w:r>
            <w:r w:rsidRPr="00FA47A4">
              <w:rPr>
                <w:rFonts w:eastAsia="MS Mincho"/>
                <w:i/>
                <w:lang w:val="en-US" w:eastAsia="en-US"/>
              </w:rPr>
              <w:t>On the problem of the unique evidence in the criminal process,</w:t>
            </w:r>
            <w:r w:rsidRPr="00FA47A4">
              <w:rPr>
                <w:rFonts w:eastAsia="MS Mincho"/>
                <w:lang w:val="en-US" w:eastAsia="en-US"/>
              </w:rPr>
              <w:t>” “Jeta Juridike” journal, no. December 4, 2013.</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lastRenderedPageBreak/>
              <w:t>Smibert, Jon. “</w:t>
            </w:r>
            <w:r w:rsidRPr="00FA47A4">
              <w:rPr>
                <w:rFonts w:eastAsia="MS Mincho"/>
                <w:i/>
                <w:lang w:val="en-US" w:eastAsia="en-US"/>
              </w:rPr>
              <w:t>Principles of evidences,</w:t>
            </w:r>
            <w:r w:rsidRPr="00FA47A4">
              <w:rPr>
                <w:rFonts w:eastAsia="MS Mincho"/>
                <w:lang w:val="en-US" w:eastAsia="en-US"/>
              </w:rPr>
              <w:t>” Pristine, 2014.</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Guinchard, Serge., Buisson, Jacques. “</w:t>
            </w:r>
            <w:r w:rsidRPr="00FA47A4">
              <w:rPr>
                <w:rFonts w:eastAsia="MS Mincho"/>
                <w:i/>
                <w:lang w:val="en-US" w:eastAsia="en-US"/>
              </w:rPr>
              <w:t>Procédure pénale</w:t>
            </w:r>
            <w:r w:rsidRPr="00FA47A4">
              <w:rPr>
                <w:rFonts w:eastAsia="MS Mincho"/>
                <w:lang w:val="en-US" w:eastAsia="en-US"/>
              </w:rPr>
              <w:t>”, 4e édition, Litec, 2008.</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Lozzi, Gilberto. “</w:t>
            </w:r>
            <w:r w:rsidRPr="00FA47A4">
              <w:rPr>
                <w:rFonts w:eastAsia="MS Mincho"/>
                <w:i/>
                <w:lang w:val="it-IT" w:eastAsia="en-US"/>
              </w:rPr>
              <w:t>Lezioni di procedura penale”</w:t>
            </w:r>
            <w:r w:rsidRPr="00FA47A4">
              <w:rPr>
                <w:rFonts w:eastAsia="MS Mincho"/>
                <w:lang w:val="it-IT" w:eastAsia="en-US"/>
              </w:rPr>
              <w:t>, G. Giappichelli Editore, Terza edizione, 2000.</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Murphy, Peter. “</w:t>
            </w:r>
            <w:r w:rsidRPr="00FA47A4">
              <w:rPr>
                <w:rFonts w:eastAsia="MS Mincho"/>
                <w:i/>
                <w:lang w:val="en-US" w:eastAsia="en-US"/>
              </w:rPr>
              <w:t>Murphy on evidence,</w:t>
            </w:r>
            <w:r w:rsidRPr="00FA47A4">
              <w:rPr>
                <w:rFonts w:eastAsia="MS Mincho"/>
                <w:lang w:val="en-US" w:eastAsia="en-US"/>
              </w:rPr>
              <w:t>” UET Press, 2009.</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Pirdeni, Luan. “</w:t>
            </w:r>
            <w:r w:rsidRPr="00FA47A4">
              <w:rPr>
                <w:rFonts w:eastAsia="MS Mincho"/>
                <w:i/>
                <w:lang w:val="en-US" w:eastAsia="en-US"/>
              </w:rPr>
              <w:t>Introduction to logic (revised edition</w:t>
            </w:r>
            <w:r w:rsidRPr="00FA47A4">
              <w:rPr>
                <w:rFonts w:eastAsia="MS Mincho"/>
                <w:lang w:val="en-US" w:eastAsia="en-US"/>
              </w:rPr>
              <w:t>),” “Koçi”Edition, 2008.</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J. Vishinski, Andrei. “</w:t>
            </w:r>
            <w:r w:rsidRPr="00FA47A4">
              <w:rPr>
                <w:rFonts w:eastAsia="MS Mincho"/>
                <w:i/>
                <w:lang w:val="en-US" w:eastAsia="en-US"/>
              </w:rPr>
              <w:t>Theory of judicial evidences in the Soviet law,</w:t>
            </w:r>
            <w:r w:rsidRPr="00FA47A4">
              <w:rPr>
                <w:rFonts w:eastAsia="MS Mincho"/>
                <w:lang w:val="en-US" w:eastAsia="en-US"/>
              </w:rPr>
              <w:t>” Edition of the Ministry of Justice of the Peoples Socialist Republic of Albania, Tirana, 1948.</w:t>
            </w:r>
          </w:p>
          <w:p w:rsidR="00334474" w:rsidRPr="00FA47A4" w:rsidRDefault="00334474" w:rsidP="00CD5FCA">
            <w:pPr>
              <w:numPr>
                <w:ilvl w:val="0"/>
                <w:numId w:val="192"/>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La prova penale</w:t>
            </w:r>
            <w:r w:rsidRPr="00FA47A4">
              <w:rPr>
                <w:rFonts w:eastAsia="MS Mincho"/>
                <w:lang w:val="it-IT" w:eastAsia="en-US"/>
              </w:rPr>
              <w:t>”, Quarta edizione, CEDAM, 2000.</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 xml:space="preserve">European Council of the European Union, Resolution on individuals who cooperate with the judicial process in the fight against international organized crime (97/C 10/01), December 20, 1996. </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 xml:space="preserve">European Council of the European Union, Resolution on the protection of witnesses in the fight against international organized crime (95/C 327/04), November 23, 1995. </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 xml:space="preserve">Committee of Ministers of the Council of Europe, Recommendation Rec (2005)9 to member states on the </w:t>
            </w:r>
            <w:r w:rsidRPr="00FA47A4">
              <w:rPr>
                <w:rFonts w:eastAsia="MS Mincho"/>
                <w:lang w:val="en-US" w:eastAsia="en-US"/>
              </w:rPr>
              <w:lastRenderedPageBreak/>
              <w:t xml:space="preserve">protection of witnesses and collaborators of justice.  </w:t>
            </w:r>
          </w:p>
          <w:p w:rsidR="00334474" w:rsidRPr="00FA47A4" w:rsidRDefault="00334474" w:rsidP="00CD5FCA">
            <w:pPr>
              <w:numPr>
                <w:ilvl w:val="0"/>
                <w:numId w:val="192"/>
              </w:numPr>
              <w:jc w:val="both"/>
              <w:rPr>
                <w:rFonts w:eastAsia="MS Mincho"/>
                <w:lang w:val="en-US" w:eastAsia="en-US"/>
              </w:rPr>
            </w:pPr>
            <w:r w:rsidRPr="00FA47A4">
              <w:rPr>
                <w:rFonts w:eastAsia="MS Mincho"/>
                <w:lang w:val="en-US" w:eastAsia="en-US"/>
              </w:rPr>
              <w:t xml:space="preserve">Committee of Ministers of the Council of Europe, Recommendation no. R (97)13 to member states concerning intimidation of witnesses and the rights of the defense. </w:t>
            </w:r>
          </w:p>
          <w:p w:rsidR="00334474" w:rsidRPr="00FA47A4" w:rsidRDefault="00334474" w:rsidP="005D6259">
            <w:pPr>
              <w:jc w:val="both"/>
              <w:rPr>
                <w:rFonts w:eastAsia="MS Mincho"/>
                <w:b/>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Judgments of the High Court</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876, date 21.12.2005, K.B.</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00-2010-1134 of the Judgment (775), date 14.7.2010, F.D., I.M.</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00-2010-1473 of the Judgment (1031), date 7.12.2010, V.T etc.</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291, date 20.3.2007, A.R.</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00-2013-636 of the Judgment (97), date 20.3.2013, A.V.</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00-2012-977 of the Judgment (88), date 21.3.2012, A.H. and R.SH.</w:t>
            </w:r>
          </w:p>
          <w:p w:rsidR="00334474" w:rsidRPr="00FA47A4" w:rsidRDefault="00334474" w:rsidP="00CD5FCA">
            <w:pPr>
              <w:numPr>
                <w:ilvl w:val="0"/>
                <w:numId w:val="193"/>
              </w:numPr>
              <w:jc w:val="both"/>
              <w:rPr>
                <w:rFonts w:eastAsia="MS Mincho"/>
                <w:lang w:val="en-US" w:eastAsia="en-US"/>
              </w:rPr>
            </w:pPr>
            <w:r w:rsidRPr="00FA47A4">
              <w:rPr>
                <w:rFonts w:eastAsia="MS Mincho"/>
                <w:lang w:val="en-US" w:eastAsia="en-US"/>
              </w:rPr>
              <w:t>No. 00-2013-577 of the Judgment (77), date 6.3.2013, S.G and J.K.</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Judgments of the Constitutional Court</w:t>
            </w:r>
          </w:p>
          <w:p w:rsidR="00334474" w:rsidRPr="00FA47A4" w:rsidRDefault="00334474" w:rsidP="00CD5FCA">
            <w:pPr>
              <w:numPr>
                <w:ilvl w:val="0"/>
                <w:numId w:val="194"/>
              </w:numPr>
              <w:jc w:val="both"/>
              <w:rPr>
                <w:rFonts w:eastAsia="MS Mincho"/>
                <w:lang w:val="en-US" w:eastAsia="en-US"/>
              </w:rPr>
            </w:pPr>
            <w:r w:rsidRPr="00FA47A4">
              <w:rPr>
                <w:rFonts w:eastAsia="MS Mincho"/>
                <w:lang w:val="en-US" w:eastAsia="en-US"/>
              </w:rPr>
              <w:t>No. 19, date 18.9.2008, Shkurti.</w:t>
            </w:r>
          </w:p>
          <w:p w:rsidR="00334474" w:rsidRPr="00FA47A4" w:rsidRDefault="00334474" w:rsidP="00CD5FCA">
            <w:pPr>
              <w:numPr>
                <w:ilvl w:val="0"/>
                <w:numId w:val="194"/>
              </w:numPr>
              <w:jc w:val="both"/>
              <w:rPr>
                <w:rFonts w:eastAsia="MS Mincho"/>
                <w:lang w:val="en-US" w:eastAsia="en-US"/>
              </w:rPr>
            </w:pPr>
            <w:r w:rsidRPr="00FA47A4">
              <w:rPr>
                <w:rFonts w:eastAsia="MS Mincho"/>
                <w:lang w:val="en-US" w:eastAsia="en-US"/>
              </w:rPr>
              <w:t>No. 23, date 23.7.2009, Grori.</w:t>
            </w:r>
          </w:p>
          <w:p w:rsidR="00334474" w:rsidRPr="00FA47A4" w:rsidRDefault="00334474" w:rsidP="00CD5FCA">
            <w:pPr>
              <w:numPr>
                <w:ilvl w:val="0"/>
                <w:numId w:val="194"/>
              </w:numPr>
              <w:jc w:val="both"/>
              <w:rPr>
                <w:rFonts w:eastAsia="MS Mincho"/>
                <w:lang w:val="en-US" w:eastAsia="en-US"/>
              </w:rPr>
            </w:pPr>
            <w:r w:rsidRPr="00FA47A4">
              <w:rPr>
                <w:rFonts w:eastAsia="MS Mincho"/>
                <w:lang w:val="en-US" w:eastAsia="en-US"/>
              </w:rPr>
              <w:t>No. 8, date 28.2.2012, Hasani.</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Doorson v.  Holland</w:t>
            </w:r>
            <w:r w:rsidRPr="00FA47A4">
              <w:rPr>
                <w:rFonts w:eastAsia="MS Mincho"/>
                <w:lang w:val="en-US" w:eastAsia="en-US"/>
              </w:rPr>
              <w:t>, 26/3/1996, Application no 20524/92.</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Ellis and Sims and Martin v. The United Kingdom</w:t>
            </w:r>
            <w:r w:rsidRPr="00FA47A4">
              <w:rPr>
                <w:rFonts w:eastAsia="MS Mincho"/>
                <w:lang w:val="en-US" w:eastAsia="en-US"/>
              </w:rPr>
              <w:t>, 25/04/2012, Application no 46099/06.</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lastRenderedPageBreak/>
              <w:t>Kok v.  Holland</w:t>
            </w:r>
            <w:r w:rsidRPr="00FA47A4">
              <w:rPr>
                <w:rFonts w:eastAsia="MS Mincho"/>
                <w:lang w:val="en-US" w:eastAsia="en-US"/>
              </w:rPr>
              <w:t>, 4/7/2000, Application no 43149/98.</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Kostovski v.  Holland</w:t>
            </w:r>
            <w:r w:rsidRPr="00FA47A4">
              <w:rPr>
                <w:rFonts w:eastAsia="MS Mincho"/>
                <w:lang w:val="en-US" w:eastAsia="en-US"/>
              </w:rPr>
              <w:t>, 20/11/1989, Application no 11.</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Lüdi v.   Swiss</w:t>
            </w:r>
            <w:r w:rsidRPr="00FA47A4">
              <w:rPr>
                <w:rFonts w:eastAsia="MS Mincho"/>
                <w:lang w:val="en-US" w:eastAsia="en-US"/>
              </w:rPr>
              <w:t>, 15//6/1992. Application no 12433/86.</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Unterpertinger v.  Austria</w:t>
            </w:r>
            <w:r w:rsidRPr="00FA47A4">
              <w:rPr>
                <w:rFonts w:eastAsia="MS Mincho"/>
                <w:lang w:val="en-US" w:eastAsia="en-US"/>
              </w:rPr>
              <w:t>, 24/11/1986, Application no 9120/80.</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Van Mechelen and Others v. Holland</w:t>
            </w:r>
            <w:r w:rsidRPr="00FA47A4">
              <w:rPr>
                <w:rFonts w:eastAsia="MS Mincho"/>
                <w:lang w:val="en-US" w:eastAsia="en-US"/>
              </w:rPr>
              <w:t>, 23/4/1997, Application no 21363/93.</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Visser v.  Holland</w:t>
            </w:r>
            <w:r w:rsidRPr="00FA47A4">
              <w:rPr>
                <w:rFonts w:eastAsia="MS Mincho"/>
                <w:lang w:val="en-US" w:eastAsia="en-US"/>
              </w:rPr>
              <w:t>, 14/02/2002, Application no 26668/95.</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Windisch v.  Austria</w:t>
            </w:r>
            <w:r w:rsidRPr="00FA47A4">
              <w:rPr>
                <w:rFonts w:eastAsia="MS Mincho"/>
                <w:lang w:val="en-US" w:eastAsia="en-US"/>
              </w:rPr>
              <w:t>, 27/9/1990, Application no 12489/86.</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Al-Khawaja and Tahery v. The United Kingdom</w:t>
            </w:r>
            <w:r w:rsidRPr="00FA47A4">
              <w:rPr>
                <w:rFonts w:eastAsia="MS Mincho"/>
                <w:lang w:val="en-US" w:eastAsia="en-US"/>
              </w:rPr>
              <w:t>, Application no 26766/05 and 22228/06, judgment of the  date 15.12.2011.</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Balliu v.   Albania</w:t>
            </w:r>
            <w:r w:rsidRPr="00FA47A4">
              <w:rPr>
                <w:rFonts w:eastAsia="MS Mincho"/>
                <w:lang w:val="en-US" w:eastAsia="en-US"/>
              </w:rPr>
              <w:t>, Application no 74727/01, judgment of June 16, 2005.</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Saïdi v.   France</w:t>
            </w:r>
            <w:r w:rsidRPr="00FA47A4">
              <w:rPr>
                <w:rFonts w:eastAsia="MS Mincho"/>
                <w:lang w:val="en-US" w:eastAsia="en-US"/>
              </w:rPr>
              <w:t>, Application no 14647/89, judgment of September 20,  1993.</w:t>
            </w:r>
          </w:p>
          <w:p w:rsidR="00334474" w:rsidRPr="00FA47A4" w:rsidRDefault="00334474" w:rsidP="00CD5FCA">
            <w:pPr>
              <w:numPr>
                <w:ilvl w:val="0"/>
                <w:numId w:val="195"/>
              </w:numPr>
              <w:jc w:val="both"/>
              <w:rPr>
                <w:rFonts w:eastAsia="MS Mincho"/>
                <w:lang w:val="en-US" w:eastAsia="en-US"/>
              </w:rPr>
            </w:pPr>
            <w:r w:rsidRPr="00FA47A4">
              <w:rPr>
                <w:rFonts w:eastAsia="MS Mincho"/>
                <w:i/>
                <w:lang w:val="en-US" w:eastAsia="en-US"/>
              </w:rPr>
              <w:t>Gani v.   Spain</w:t>
            </w:r>
            <w:r w:rsidRPr="00FA47A4">
              <w:rPr>
                <w:rFonts w:eastAsia="MS Mincho"/>
                <w:lang w:val="en-US" w:eastAsia="en-US"/>
              </w:rPr>
              <w:t>, Application no 61800/08, judgment of February 19,  2013</w:t>
            </w:r>
            <w:r w:rsidRPr="00FA47A4">
              <w:rPr>
                <w:rFonts w:eastAsia="MS Mincho"/>
                <w:sz w:val="22"/>
                <w:szCs w:val="22"/>
                <w:lang w:val="en-US" w:eastAsia="en-US"/>
              </w:rPr>
              <w:t>.</w:t>
            </w: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Feed-back</w:t>
            </w:r>
          </w:p>
        </w:tc>
      </w:tr>
      <w:tr w:rsidR="00334474" w:rsidRPr="00FA47A4" w:rsidTr="005D6259">
        <w:trPr>
          <w:trHeight w:val="1851"/>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16</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XI</w:t>
            </w: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bCs/>
                <w:sz w:val="22"/>
                <w:szCs w:val="22"/>
                <w:lang w:val="en-US" w:eastAsia="en-US"/>
              </w:rPr>
              <w:t xml:space="preserve">VI.2 </w:t>
            </w:r>
            <w:r w:rsidRPr="00FA47A4">
              <w:rPr>
                <w:rFonts w:eastAsia="MS Mincho"/>
                <w:b/>
                <w:bCs/>
                <w:lang w:val="en-US" w:eastAsia="en-US"/>
              </w:rPr>
              <w:t xml:space="preserve"> Types of evidences</w:t>
            </w:r>
          </w:p>
          <w:p w:rsidR="00334474" w:rsidRPr="00FA47A4" w:rsidRDefault="00334474" w:rsidP="005D6259">
            <w:pPr>
              <w:pStyle w:val="NoSpacing"/>
              <w:jc w:val="both"/>
              <w:rPr>
                <w:rFonts w:eastAsia="MS Mincho"/>
                <w:sz w:val="22"/>
                <w:szCs w:val="22"/>
                <w:lang w:eastAsia="en-GB"/>
              </w:rPr>
            </w:pPr>
            <w:r w:rsidRPr="00FA47A4">
              <w:rPr>
                <w:rFonts w:eastAsia="MS Mincho"/>
                <w:sz w:val="22"/>
                <w:szCs w:val="22"/>
                <w:lang w:eastAsia="en-GB"/>
              </w:rPr>
              <w:t xml:space="preserve">1. </w:t>
            </w:r>
            <w:r w:rsidRPr="00FA47A4">
              <w:rPr>
                <w:rFonts w:eastAsia="MS Mincho"/>
              </w:rPr>
              <w:t xml:space="preserve">Typical and atypical evidences. 2. Testimony. Indirect testimony and its limitations. 3. Non-compatibility with the duty of the witness. 4. Protection from self-incrimination. 5. Testimony and state and professional secret. 6. The responsibility of the witness. 7. The witness with concealed identity. 8. The interrogation of the defendant and of private parties. 9. The interrogation of the defendant in a connected process. 10. Conditions of confrontation and the importance of the </w:t>
            </w:r>
            <w:r w:rsidRPr="00FA47A4">
              <w:rPr>
                <w:rFonts w:eastAsia="MS Mincho"/>
                <w:i/>
              </w:rPr>
              <w:t>right of confrontation</w:t>
            </w:r>
            <w:r w:rsidRPr="00FA47A4">
              <w:rPr>
                <w:rFonts w:eastAsia="MS Mincho"/>
              </w:rPr>
              <w:t xml:space="preserve">. 11. Evidences of recognition and the possibility of the judicial error. 12. Judicial experiment. 13. Scientific evidence and the importance of contradictority. Experiment as an instrument for the inclusion of science in the process. 14. Material evidences. Meaning. 15. The document as an historical evidence. Types of the </w:t>
            </w:r>
            <w:r w:rsidRPr="00FA47A4">
              <w:rPr>
                <w:rFonts w:eastAsia="MS Mincho"/>
              </w:rPr>
              <w:lastRenderedPageBreak/>
              <w:t>document. Circulation of evidences from out of the process</w:t>
            </w:r>
            <w:r w:rsidRPr="00FA47A4">
              <w:rPr>
                <w:rFonts w:eastAsia="MS Mincho"/>
                <w:sz w:val="22"/>
                <w:szCs w:val="22"/>
                <w:lang w:eastAsia="en-GB"/>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17</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XI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 w:val="left" w:pos="1787"/>
              </w:tabs>
              <w:ind w:left="33" w:hanging="193"/>
              <w:rPr>
                <w:rFonts w:eastAsia="MS Mincho"/>
                <w:lang w:val="en-US" w:eastAsia="en-US"/>
              </w:rPr>
            </w:pPr>
            <w:r w:rsidRPr="00FA47A4">
              <w:rPr>
                <w:rFonts w:eastAsia="MS Mincho"/>
                <w:b/>
                <w:bCs/>
                <w:sz w:val="22"/>
                <w:szCs w:val="22"/>
                <w:lang w:val="en-US" w:eastAsia="en-US"/>
              </w:rPr>
              <w:t xml:space="preserve">   VI.3 </w:t>
            </w:r>
            <w:r w:rsidRPr="00FA47A4">
              <w:rPr>
                <w:rFonts w:eastAsia="MS Mincho"/>
                <w:b/>
                <w:bCs/>
                <w:lang w:val="en-US" w:eastAsia="en-US"/>
              </w:rPr>
              <w:t xml:space="preserve"> Instruments of looking for the evidence</w:t>
            </w:r>
          </w:p>
          <w:p w:rsidR="00334474" w:rsidRPr="00FA47A4" w:rsidRDefault="00334474" w:rsidP="005D6259">
            <w:pPr>
              <w:tabs>
                <w:tab w:val="left" w:pos="709"/>
                <w:tab w:val="left" w:pos="1787"/>
              </w:tabs>
              <w:ind w:left="33" w:hanging="193"/>
              <w:jc w:val="both"/>
              <w:rPr>
                <w:rFonts w:eastAsia="MS Mincho"/>
                <w:lang w:val="en-US" w:eastAsia="en-US"/>
              </w:rPr>
            </w:pPr>
            <w:r w:rsidRPr="00FA47A4">
              <w:rPr>
                <w:rFonts w:eastAsia="MS Mincho"/>
                <w:sz w:val="22"/>
                <w:szCs w:val="22"/>
                <w:lang w:val="en-US" w:eastAsia="en-US"/>
              </w:rPr>
              <w:t xml:space="preserve">  </w:t>
            </w:r>
            <w:r w:rsidRPr="00FA47A4">
              <w:rPr>
                <w:rFonts w:eastAsia="MS Mincho"/>
                <w:bCs/>
                <w:sz w:val="22"/>
                <w:szCs w:val="22"/>
                <w:lang w:val="en-US" w:eastAsia="en-US"/>
              </w:rPr>
              <w:t xml:space="preserve">1. </w:t>
            </w:r>
            <w:r w:rsidRPr="00FA47A4">
              <w:rPr>
                <w:rFonts w:eastAsia="MS Mincho"/>
                <w:bCs/>
                <w:lang w:val="en-US" w:eastAsia="en-US"/>
              </w:rPr>
              <w:t>Observation and taking of biological samples</w:t>
            </w:r>
            <w:r w:rsidRPr="00FA47A4">
              <w:rPr>
                <w:rFonts w:eastAsia="MS Mincho"/>
                <w:lang w:val="en-US" w:eastAsia="en-US"/>
              </w:rPr>
              <w:t>. 2. Controls. Conditions of observation. Sequestrations during the control. 3. Evidencing sequestration. Object of sequestration. Rules of preservation. 4. Protection from sequestrations before the court. 5. Eavesdropping. Meaning. 6. Discipline of eavesdropping and the taking of phone tables. 7. Environmental eavesdropping and the difference from the record of the conversation from one of those being present</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18</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XI</w:t>
            </w: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XII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       </w:t>
            </w:r>
          </w:p>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VI.4 </w:t>
            </w:r>
            <w:r w:rsidRPr="00FA47A4">
              <w:rPr>
                <w:rFonts w:eastAsia="MS Mincho"/>
                <w:b/>
                <w:bCs/>
                <w:lang w:val="en-US" w:eastAsia="en-US"/>
              </w:rPr>
              <w:t xml:space="preserve"> The evaluation of evidences</w:t>
            </w:r>
            <w:r w:rsidRPr="00FA47A4">
              <w:rPr>
                <w:rFonts w:eastAsia="MS Mincho"/>
                <w:b/>
                <w:bCs/>
                <w:sz w:val="22"/>
                <w:szCs w:val="22"/>
                <w:lang w:val="en-US" w:eastAsia="en-US"/>
              </w:rPr>
              <w:t xml:space="preserve"> .</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934"/>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19</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XII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sz w:val="22"/>
                <w:szCs w:val="22"/>
                <w:lang w:val="en-US" w:eastAsia="en-US"/>
              </w:rPr>
              <w:t xml:space="preserve"> </w:t>
            </w:r>
            <w:r w:rsidRPr="00FA47A4">
              <w:rPr>
                <w:rFonts w:eastAsia="MS Mincho"/>
                <w:b/>
                <w:bCs/>
                <w:sz w:val="22"/>
                <w:szCs w:val="22"/>
                <w:lang w:val="en-US" w:eastAsia="en-US"/>
              </w:rPr>
              <w:t xml:space="preserve">VI.5 </w:t>
            </w:r>
            <w:r w:rsidRPr="00FA47A4">
              <w:rPr>
                <w:rFonts w:eastAsia="MS Mincho"/>
                <w:b/>
                <w:bCs/>
                <w:lang w:val="en-US" w:eastAsia="en-US"/>
              </w:rPr>
              <w:t xml:space="preserve"> Seminar. Discussion of judgments of the Constitutional Court and of the High Court for evidences. Practical assignment</w:t>
            </w:r>
            <w:r w:rsidRPr="00FA47A4">
              <w:rPr>
                <w:rFonts w:eastAsia="MS Mincho"/>
                <w:b/>
                <w:bCs/>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b/>
                <w:lang w:val="en-US" w:eastAsia="en-US"/>
              </w:rPr>
            </w:pPr>
            <w:r w:rsidRPr="00FA47A4">
              <w:rPr>
                <w:rFonts w:eastAsia="MS Mincho"/>
                <w:b/>
                <w:sz w:val="22"/>
                <w:szCs w:val="22"/>
                <w:lang w:val="en-US" w:eastAsia="en-US"/>
              </w:rPr>
              <w:t xml:space="preserve">4 classes </w:t>
            </w:r>
          </w:p>
          <w:p w:rsidR="00334474" w:rsidRPr="00FA47A4" w:rsidRDefault="00334474" w:rsidP="005D6259">
            <w:pPr>
              <w:tabs>
                <w:tab w:val="left" w:pos="709"/>
              </w:tabs>
              <w:jc w:val="center"/>
              <w:rPr>
                <w:rFonts w:eastAsia="MS Mincho"/>
                <w:b/>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20</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lang w:val="en-US" w:eastAsia="en-US"/>
              </w:rPr>
              <w:t>Topic VII</w:t>
            </w:r>
            <w:r w:rsidRPr="00FA47A4">
              <w:rPr>
                <w:rFonts w:eastAsia="MS Mincho"/>
                <w:b/>
                <w:sz w:val="22"/>
                <w:szCs w:val="22"/>
                <w:lang w:val="en-US" w:eastAsia="en-US"/>
              </w:rPr>
              <w:t xml:space="preserve"> :    </w:t>
            </w:r>
            <w:r w:rsidRPr="00FA47A4">
              <w:rPr>
                <w:rFonts w:eastAsia="MS Mincho"/>
                <w:b/>
                <w:lang w:val="en-US" w:eastAsia="en-US"/>
              </w:rPr>
              <w:t xml:space="preserve"> Measures of personal safety</w:t>
            </w:r>
          </w:p>
          <w:p w:rsidR="00334474" w:rsidRPr="00FA47A4" w:rsidRDefault="00334474" w:rsidP="005D6259">
            <w:pPr>
              <w:tabs>
                <w:tab w:val="left" w:pos="709"/>
              </w:tabs>
              <w:rPr>
                <w:rFonts w:eastAsia="MS Mincho"/>
                <w:b/>
                <w:lang w:val="en-US" w:eastAsia="en-US"/>
              </w:rPr>
            </w:pPr>
          </w:p>
          <w:p w:rsidR="00334474" w:rsidRPr="00FA47A4" w:rsidRDefault="00334474" w:rsidP="005D6259">
            <w:pPr>
              <w:jc w:val="both"/>
              <w:rPr>
                <w:rFonts w:eastAsia="MS Mincho"/>
                <w:b/>
                <w:lang w:val="en-US" w:eastAsia="en-US"/>
              </w:rPr>
            </w:pPr>
            <w:r w:rsidRPr="00FA47A4">
              <w:rPr>
                <w:rFonts w:eastAsia="MS Mincho"/>
                <w:b/>
                <w:bCs/>
                <w:sz w:val="22"/>
                <w:szCs w:val="22"/>
                <w:lang w:val="en-US" w:eastAsia="en-US"/>
              </w:rPr>
              <w:t xml:space="preserve">VII.1 </w:t>
            </w:r>
            <w:r w:rsidRPr="00FA47A4">
              <w:rPr>
                <w:rFonts w:eastAsia="MS Mincho"/>
                <w:b/>
                <w:bCs/>
                <w:lang w:val="en-US" w:eastAsia="en-US"/>
              </w:rPr>
              <w:t xml:space="preserve"> General Principles for the fixing of measures of personal safety</w:t>
            </w:r>
            <w:r w:rsidRPr="00FA47A4">
              <w:rPr>
                <w:rFonts w:eastAsia="MS Mincho"/>
                <w:b/>
                <w:bCs/>
                <w:sz w:val="22"/>
                <w:szCs w:val="22"/>
                <w:lang w:val="en-US" w:eastAsia="en-US"/>
              </w:rPr>
              <w:t xml:space="preserve"> </w:t>
            </w:r>
            <w:r w:rsidRPr="00FA47A4">
              <w:rPr>
                <w:rFonts w:eastAsia="MS Mincho"/>
                <w:b/>
                <w:bCs/>
                <w:sz w:val="22"/>
                <w:szCs w:val="22"/>
                <w:lang w:val="en-US" w:eastAsia="en-US"/>
              </w:rPr>
              <w:tab/>
              <w:t xml:space="preserve">          </w:t>
            </w:r>
            <w:r w:rsidRPr="00FA47A4">
              <w:rPr>
                <w:rFonts w:eastAsia="MS Mincho"/>
                <w:b/>
                <w:bCs/>
                <w:sz w:val="22"/>
                <w:szCs w:val="22"/>
                <w:lang w:val="en-US" w:eastAsia="en-US"/>
              </w:rPr>
              <w:tab/>
            </w:r>
            <w:r w:rsidRPr="00FA47A4">
              <w:rPr>
                <w:rFonts w:eastAsia="MS Mincho"/>
                <w:b/>
                <w:bCs/>
                <w:sz w:val="22"/>
                <w:szCs w:val="22"/>
                <w:lang w:val="en-US" w:eastAsia="en-US"/>
              </w:rPr>
              <w:tab/>
            </w:r>
          </w:p>
          <w:p w:rsidR="00334474" w:rsidRPr="00FA47A4" w:rsidRDefault="00334474" w:rsidP="005D6259">
            <w:pPr>
              <w:pStyle w:val="ListParagraph"/>
              <w:ind w:left="0"/>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Features of evidencing proceeding in the theme of measures of safety. 2. Personal measures of safety and the system of criminal procedure. 3. Legal reserve and reserve of jurisdiction. 4. General </w:t>
            </w:r>
            <w:r w:rsidRPr="00FA47A4">
              <w:rPr>
                <w:rFonts w:eastAsia="MS Mincho"/>
                <w:lang w:val="en-US" w:eastAsia="en-US"/>
              </w:rPr>
              <w:lastRenderedPageBreak/>
              <w:t xml:space="preserve">conditions of application: meaning of reasonable suspicion and the standard of evidence. 5. Necessities of safety. 6. Criteria for the selection of the measure: Principles of adaptability, proportionality and escalation ( arrest in prison as </w:t>
            </w:r>
            <w:r w:rsidRPr="00FA47A4">
              <w:rPr>
                <w:rFonts w:eastAsia="MS Mincho"/>
                <w:i/>
                <w:lang w:val="en-US" w:eastAsia="en-US"/>
              </w:rPr>
              <w:t xml:space="preserve">extrema ratio </w:t>
            </w:r>
            <w:r w:rsidRPr="00FA47A4">
              <w:rPr>
                <w:rFonts w:eastAsia="MS Mincho"/>
                <w:lang w:val="en-US" w:eastAsia="en-US"/>
              </w:rPr>
              <w:t>). 7. Replacement and unification of measures of safety</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lang w:val="en-US" w:eastAsia="en-US"/>
              </w:rPr>
              <w:lastRenderedPageBreak/>
              <w:t xml:space="preserve">In total   </w:t>
            </w:r>
            <w:r w:rsidRPr="00FA47A4">
              <w:rPr>
                <w:rFonts w:eastAsia="MS Mincho"/>
                <w:b/>
                <w:sz w:val="22"/>
                <w:szCs w:val="22"/>
                <w:lang w:val="en-US" w:eastAsia="en-US"/>
              </w:rPr>
              <w:t>15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lastRenderedPageBreak/>
              <w:t xml:space="preserve">Lecture, questions, discussions. </w:t>
            </w: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jc w:val="both"/>
              <w:rPr>
                <w:rFonts w:eastAsia="MS Mincho"/>
                <w:bCs/>
                <w:lang w:val="en-US" w:eastAsia="en-US"/>
              </w:rPr>
            </w:pPr>
            <w:r w:rsidRPr="00FA47A4">
              <w:rPr>
                <w:rFonts w:eastAsia="MS Mincho"/>
                <w:b/>
                <w:lang w:val="en-US"/>
              </w:rPr>
              <w:t>Literature</w:t>
            </w:r>
            <w:r w:rsidRPr="00FA47A4">
              <w:rPr>
                <w:rFonts w:eastAsia="MS Mincho"/>
                <w:bCs/>
                <w:sz w:val="22"/>
                <w:szCs w:val="22"/>
                <w:lang w:val="en-US" w:eastAsia="en-US"/>
              </w:rPr>
              <w:t xml:space="preserve"> </w:t>
            </w:r>
          </w:p>
          <w:p w:rsidR="00334474" w:rsidRPr="00FA47A4" w:rsidRDefault="00334474" w:rsidP="00CD5FCA">
            <w:pPr>
              <w:numPr>
                <w:ilvl w:val="0"/>
                <w:numId w:val="196"/>
              </w:numPr>
              <w:jc w:val="both"/>
              <w:rPr>
                <w:rFonts w:eastAsia="MS Mincho"/>
                <w:bCs/>
                <w:lang w:val="it-IT" w:eastAsia="en-US"/>
              </w:rPr>
            </w:pPr>
            <w:r w:rsidRPr="00FA47A4">
              <w:rPr>
                <w:rFonts w:eastAsia="MS Mincho"/>
                <w:bCs/>
                <w:lang w:val="it-IT" w:eastAsia="en-US"/>
              </w:rPr>
              <w:t>Gaito, Alfredo. “</w:t>
            </w:r>
            <w:r w:rsidRPr="00FA47A4">
              <w:rPr>
                <w:rFonts w:eastAsia="MS Mincho"/>
                <w:bCs/>
                <w:i/>
                <w:lang w:val="it-IT" w:eastAsia="en-US"/>
              </w:rPr>
              <w:t>Procedura penale</w:t>
            </w:r>
            <w:r w:rsidRPr="00FA47A4">
              <w:rPr>
                <w:rFonts w:eastAsia="MS Mincho"/>
                <w:bCs/>
                <w:lang w:val="it-IT" w:eastAsia="en-US"/>
              </w:rPr>
              <w:t xml:space="preserve">”, E-pub, Itinera, Guide giuridiche Ipsoa, Wolters Kluwer, 2015. </w:t>
            </w:r>
          </w:p>
          <w:p w:rsidR="00334474" w:rsidRPr="00FA47A4" w:rsidRDefault="00334474" w:rsidP="00CD5FCA">
            <w:pPr>
              <w:numPr>
                <w:ilvl w:val="0"/>
                <w:numId w:val="196"/>
              </w:numPr>
              <w:jc w:val="both"/>
              <w:rPr>
                <w:rFonts w:eastAsia="MS Mincho"/>
                <w:bCs/>
                <w:lang w:val="en-US" w:eastAsia="en-US"/>
              </w:rPr>
            </w:pPr>
            <w:r w:rsidRPr="00FA47A4">
              <w:rPr>
                <w:rFonts w:eastAsia="MS Mincho"/>
                <w:bCs/>
                <w:lang w:val="it-IT" w:eastAsia="en-US"/>
              </w:rPr>
              <w:t>Spangher, Giorgio. “</w:t>
            </w:r>
            <w:r w:rsidRPr="00FA47A4">
              <w:rPr>
                <w:rFonts w:eastAsia="MS Mincho"/>
                <w:bCs/>
                <w:i/>
                <w:lang w:val="it-IT" w:eastAsia="en-US"/>
              </w:rPr>
              <w:t>Pratica del processo penale</w:t>
            </w:r>
            <w:r w:rsidRPr="00FA47A4">
              <w:rPr>
                <w:rFonts w:eastAsia="MS Mincho"/>
                <w:bCs/>
                <w:lang w:val="it-IT" w:eastAsia="en-US"/>
              </w:rPr>
              <w:t xml:space="preserve">”, E-pub, Vol. </w:t>
            </w:r>
            <w:r w:rsidRPr="00FA47A4">
              <w:rPr>
                <w:rFonts w:eastAsia="MS Mincho"/>
                <w:bCs/>
                <w:lang w:val="en-US" w:eastAsia="en-US"/>
              </w:rPr>
              <w:t xml:space="preserve">III, CEDAM 2014. </w:t>
            </w:r>
          </w:p>
          <w:p w:rsidR="00334474" w:rsidRPr="00FA47A4" w:rsidRDefault="00334474" w:rsidP="00CD5FCA">
            <w:pPr>
              <w:numPr>
                <w:ilvl w:val="0"/>
                <w:numId w:val="196"/>
              </w:numPr>
              <w:jc w:val="both"/>
              <w:rPr>
                <w:rFonts w:eastAsia="MS Mincho"/>
                <w:bCs/>
                <w:lang w:val="en-US" w:eastAsia="en-US"/>
              </w:rPr>
            </w:pPr>
            <w:r w:rsidRPr="00FA47A4">
              <w:rPr>
                <w:rFonts w:eastAsia="MS Mincho"/>
                <w:bCs/>
                <w:lang w:val="it-IT" w:eastAsia="en-US"/>
              </w:rPr>
              <w:lastRenderedPageBreak/>
              <w:t xml:space="preserve">Islami, Halim., Hoxha, Artan., Panda,  Ilir. </w:t>
            </w:r>
            <w:r w:rsidRPr="00FA47A4">
              <w:rPr>
                <w:rFonts w:eastAsia="MS Mincho"/>
                <w:bCs/>
                <w:lang w:val="en-US" w:eastAsia="en-US"/>
              </w:rPr>
              <w:t>“</w:t>
            </w:r>
            <w:r w:rsidRPr="00FA47A4">
              <w:rPr>
                <w:rFonts w:eastAsia="MS Mincho"/>
                <w:bCs/>
                <w:i/>
                <w:lang w:val="en-US" w:eastAsia="en-US"/>
              </w:rPr>
              <w:t>Criminal Procedure,</w:t>
            </w:r>
            <w:r w:rsidRPr="00FA47A4">
              <w:rPr>
                <w:rFonts w:eastAsia="MS Mincho"/>
                <w:bCs/>
                <w:lang w:val="en-US" w:eastAsia="en-US"/>
              </w:rPr>
              <w:t>” 2013.</w:t>
            </w:r>
          </w:p>
          <w:p w:rsidR="00334474" w:rsidRPr="00FA47A4" w:rsidRDefault="00334474" w:rsidP="00CD5FCA">
            <w:pPr>
              <w:numPr>
                <w:ilvl w:val="0"/>
                <w:numId w:val="196"/>
              </w:numPr>
              <w:jc w:val="both"/>
              <w:rPr>
                <w:rFonts w:eastAsia="MS Mincho"/>
                <w:bCs/>
                <w:lang w:val="it-IT" w:eastAsia="en-US"/>
              </w:rPr>
            </w:pPr>
            <w:r w:rsidRPr="00FA47A4">
              <w:rPr>
                <w:rFonts w:eastAsia="MS Mincho"/>
                <w:bCs/>
                <w:lang w:val="it-IT" w:eastAsia="en-US"/>
              </w:rPr>
              <w:t>Tonini, Paolo. “</w:t>
            </w:r>
            <w:r w:rsidRPr="00FA47A4">
              <w:rPr>
                <w:rFonts w:eastAsia="MS Mincho"/>
                <w:bCs/>
                <w:i/>
                <w:lang w:val="it-IT" w:eastAsia="en-US"/>
              </w:rPr>
              <w:t>Manuale di procedura penale</w:t>
            </w:r>
            <w:r w:rsidRPr="00FA47A4">
              <w:rPr>
                <w:rFonts w:eastAsia="MS Mincho"/>
                <w:bCs/>
                <w:lang w:val="it-IT" w:eastAsia="en-US"/>
              </w:rPr>
              <w:t>”, 8° edizione, Giuffrè Editore, 2007.</w:t>
            </w:r>
          </w:p>
          <w:p w:rsidR="00334474" w:rsidRPr="00FA47A4" w:rsidRDefault="00334474" w:rsidP="00CD5FCA">
            <w:pPr>
              <w:numPr>
                <w:ilvl w:val="0"/>
                <w:numId w:val="196"/>
              </w:numPr>
              <w:jc w:val="both"/>
              <w:rPr>
                <w:rFonts w:eastAsia="MS Mincho"/>
                <w:bCs/>
                <w:lang w:val="it-IT" w:eastAsia="en-US"/>
              </w:rPr>
            </w:pPr>
            <w:r w:rsidRPr="00FA47A4">
              <w:rPr>
                <w:rFonts w:eastAsia="MS Mincho"/>
                <w:bCs/>
                <w:lang w:val="it-IT" w:eastAsia="en-US"/>
              </w:rPr>
              <w:t>Di Stefano, P., Gatti, G., Izzo, F., Marino, R. (a cura di), “</w:t>
            </w:r>
            <w:r w:rsidRPr="00FA47A4">
              <w:rPr>
                <w:rFonts w:eastAsia="MS Mincho"/>
                <w:bCs/>
                <w:i/>
                <w:lang w:val="it-IT" w:eastAsia="en-US"/>
              </w:rPr>
              <w:t>Codice di procedura penale anotato con la giurisprudenza</w:t>
            </w:r>
            <w:r w:rsidRPr="00FA47A4">
              <w:rPr>
                <w:rFonts w:eastAsia="MS Mincho"/>
                <w:bCs/>
                <w:lang w:val="it-IT" w:eastAsia="en-US"/>
              </w:rPr>
              <w:t>”, XXIII Edizione, Simone, ottobre 2015.</w:t>
            </w:r>
          </w:p>
          <w:p w:rsidR="00334474" w:rsidRPr="00FA47A4" w:rsidRDefault="00334474" w:rsidP="00CD5FCA">
            <w:pPr>
              <w:numPr>
                <w:ilvl w:val="0"/>
                <w:numId w:val="196"/>
              </w:numPr>
              <w:jc w:val="both"/>
              <w:rPr>
                <w:rFonts w:eastAsia="MS Mincho"/>
                <w:bCs/>
                <w:lang w:val="en-US" w:eastAsia="en-US"/>
              </w:rPr>
            </w:pPr>
            <w:r w:rsidRPr="00FA47A4">
              <w:rPr>
                <w:rFonts w:eastAsia="MS Mincho"/>
                <w:lang w:val="en-US" w:eastAsia="en-US"/>
              </w:rPr>
              <w:t>Recommendation</w:t>
            </w:r>
            <w:r w:rsidRPr="00FA47A4">
              <w:rPr>
                <w:rFonts w:eastAsia="MS Mincho"/>
                <w:bCs/>
                <w:lang w:val="en-US" w:eastAsia="en-US"/>
              </w:rPr>
              <w:t xml:space="preserve"> of the Council of Ministers of the CoE (2006)13, of September 27,  2006, </w:t>
            </w:r>
            <w:r w:rsidRPr="00FA47A4">
              <w:rPr>
                <w:lang w:val="en-US"/>
              </w:rPr>
              <w:t>on the use of remand in custody, the conditions in which it takes place and the provision of safeguards against abuse</w:t>
            </w:r>
            <w:r w:rsidRPr="00FA47A4">
              <w:rPr>
                <w:rFonts w:eastAsia="MS Mincho"/>
                <w:bCs/>
                <w:sz w:val="22"/>
                <w:szCs w:val="22"/>
                <w:lang w:val="en-US" w:eastAsia="en-US"/>
              </w:rPr>
              <w:t xml:space="preserve">. </w:t>
            </w:r>
          </w:p>
          <w:p w:rsidR="00334474" w:rsidRPr="00FA47A4" w:rsidRDefault="00334474" w:rsidP="005D6259">
            <w:pPr>
              <w:jc w:val="both"/>
              <w:rPr>
                <w:rFonts w:eastAsia="MS Mincho"/>
                <w:bCs/>
                <w:lang w:val="en-US" w:eastAsia="en-US"/>
              </w:rPr>
            </w:pPr>
          </w:p>
          <w:p w:rsidR="00334474" w:rsidRPr="00FA47A4" w:rsidRDefault="00334474" w:rsidP="005D6259">
            <w:pPr>
              <w:jc w:val="both"/>
              <w:rPr>
                <w:rFonts w:eastAsia="MS Mincho"/>
                <w:b/>
                <w:bCs/>
                <w:lang w:val="en-US" w:eastAsia="en-US"/>
              </w:rPr>
            </w:pPr>
            <w:r w:rsidRPr="00FA47A4">
              <w:rPr>
                <w:rFonts w:eastAsia="MS Mincho"/>
                <w:b/>
                <w:lang w:val="en-US" w:eastAsia="en-US"/>
              </w:rPr>
              <w:t xml:space="preserve">Judgments of the </w:t>
            </w:r>
            <w:r w:rsidRPr="00FA47A4">
              <w:rPr>
                <w:rFonts w:eastAsia="MS Mincho"/>
                <w:b/>
                <w:bCs/>
                <w:lang w:val="en-US" w:eastAsia="en-US"/>
              </w:rPr>
              <w:t>High Court</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 xml:space="preserve">No. 279, date 4.6.2008. </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 xml:space="preserve">No. 4, date 24.6.2009, Dulaj (UCHC). </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 xml:space="preserve">No. 00-2013-1124 of the judgment (223), date 10.7.2013, Ymeri (PCHC). </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 xml:space="preserve">No. 00-2014-393 of the judgment (20), date 29.1.2014, Tushaj (PCHC). </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 xml:space="preserve">No. 00-2013-1578 of the judgment (289), date 13.11.2013, Kaca (PCHC). </w:t>
            </w:r>
          </w:p>
          <w:p w:rsidR="00334474" w:rsidRPr="00FA47A4" w:rsidRDefault="00334474" w:rsidP="00CD5FCA">
            <w:pPr>
              <w:numPr>
                <w:ilvl w:val="0"/>
                <w:numId w:val="197"/>
              </w:numPr>
              <w:jc w:val="both"/>
              <w:rPr>
                <w:rFonts w:eastAsia="MS Mincho"/>
                <w:bCs/>
                <w:lang w:val="en-US" w:eastAsia="en-US"/>
              </w:rPr>
            </w:pPr>
            <w:r w:rsidRPr="00FA47A4">
              <w:rPr>
                <w:rFonts w:eastAsia="MS Mincho"/>
                <w:bCs/>
                <w:lang w:val="en-US" w:eastAsia="en-US"/>
              </w:rPr>
              <w:t>No. 135 of the judgment, date 27.5.2009, Kotri (PCHC).</w:t>
            </w:r>
          </w:p>
          <w:p w:rsidR="00334474" w:rsidRPr="00FA47A4" w:rsidRDefault="00334474" w:rsidP="005D6259">
            <w:pPr>
              <w:jc w:val="both"/>
              <w:rPr>
                <w:rFonts w:eastAsia="MS Mincho"/>
                <w:bCs/>
                <w:lang w:val="en-US" w:eastAsia="en-US"/>
              </w:rPr>
            </w:pPr>
          </w:p>
          <w:p w:rsidR="00334474" w:rsidRPr="00FA47A4" w:rsidRDefault="00334474" w:rsidP="005D6259">
            <w:pPr>
              <w:jc w:val="both"/>
              <w:rPr>
                <w:rFonts w:eastAsia="MS Mincho"/>
                <w:b/>
                <w:bCs/>
                <w:lang w:val="en-US" w:eastAsia="en-US"/>
              </w:rPr>
            </w:pPr>
            <w:r w:rsidRPr="00FA47A4">
              <w:rPr>
                <w:rFonts w:eastAsia="MS Mincho"/>
                <w:b/>
                <w:lang w:val="en-US" w:eastAsia="en-US"/>
              </w:rPr>
              <w:t xml:space="preserve">Judgments of the </w:t>
            </w:r>
            <w:r w:rsidRPr="00FA47A4">
              <w:rPr>
                <w:rFonts w:eastAsia="MS Mincho"/>
                <w:b/>
                <w:bCs/>
                <w:lang w:val="en-US" w:eastAsia="en-US"/>
              </w:rPr>
              <w:t>Constitutional Court</w:t>
            </w:r>
          </w:p>
          <w:p w:rsidR="00334474" w:rsidRPr="00FA47A4" w:rsidRDefault="00334474" w:rsidP="00CD5FCA">
            <w:pPr>
              <w:numPr>
                <w:ilvl w:val="0"/>
                <w:numId w:val="198"/>
              </w:numPr>
              <w:jc w:val="both"/>
              <w:rPr>
                <w:rFonts w:eastAsia="MS Mincho"/>
                <w:bCs/>
                <w:lang w:val="en-US" w:eastAsia="en-US"/>
              </w:rPr>
            </w:pPr>
            <w:r w:rsidRPr="00FA47A4">
              <w:rPr>
                <w:rFonts w:eastAsia="MS Mincho"/>
                <w:bCs/>
                <w:lang w:val="en-US" w:eastAsia="en-US"/>
              </w:rPr>
              <w:t>No. 37, date 24.12.2010, Hajdari.</w:t>
            </w:r>
          </w:p>
          <w:p w:rsidR="00334474" w:rsidRPr="00FA47A4" w:rsidRDefault="00334474" w:rsidP="00CD5FCA">
            <w:pPr>
              <w:numPr>
                <w:ilvl w:val="0"/>
                <w:numId w:val="198"/>
              </w:numPr>
              <w:jc w:val="both"/>
              <w:rPr>
                <w:rFonts w:eastAsia="MS Mincho"/>
                <w:bCs/>
                <w:lang w:val="en-US" w:eastAsia="en-US"/>
              </w:rPr>
            </w:pPr>
            <w:r w:rsidRPr="00FA47A4">
              <w:rPr>
                <w:rFonts w:eastAsia="MS Mincho"/>
                <w:bCs/>
                <w:lang w:val="en-US" w:eastAsia="en-US"/>
              </w:rPr>
              <w:lastRenderedPageBreak/>
              <w:t xml:space="preserve">No. 8, date 27.2.2014, Dhima. </w:t>
            </w:r>
          </w:p>
          <w:p w:rsidR="00334474" w:rsidRPr="00FA47A4" w:rsidRDefault="00334474" w:rsidP="005D6259">
            <w:pPr>
              <w:jc w:val="both"/>
              <w:rPr>
                <w:rFonts w:eastAsia="MS Mincho"/>
                <w:bCs/>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Fox. Hartley and Campbell v. The United Kingdom</w:t>
            </w:r>
            <w:r w:rsidRPr="00FA47A4">
              <w:rPr>
                <w:rFonts w:eastAsia="MS Mincho"/>
                <w:bCs/>
                <w:lang w:val="en-US" w:eastAsia="en-US"/>
              </w:rPr>
              <w:t>, Applications 12244/86, 12245/86, 12383/86  of August 30, 1990.</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Labita v. Italy</w:t>
            </w:r>
            <w:r w:rsidRPr="00FA47A4">
              <w:rPr>
                <w:rFonts w:eastAsia="MS Mincho"/>
                <w:bCs/>
                <w:lang w:val="en-US" w:eastAsia="en-US"/>
              </w:rPr>
              <w:t>, Application 26772/95, of April 6,  2000.</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Murray v. The United Kingdom</w:t>
            </w:r>
            <w:r w:rsidRPr="00FA47A4">
              <w:rPr>
                <w:rFonts w:eastAsia="MS Mincho"/>
                <w:bCs/>
                <w:lang w:val="en-US" w:eastAsia="en-US"/>
              </w:rPr>
              <w:t xml:space="preserve">, Application 14310/88, of October 28, 1994.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Loukanov v.  Bulgaria</w:t>
            </w:r>
            <w:r w:rsidRPr="00FA47A4">
              <w:rPr>
                <w:rFonts w:eastAsia="MS Mincho"/>
                <w:bCs/>
                <w:lang w:val="en-US" w:eastAsia="en-US"/>
              </w:rPr>
              <w:t>, Application no. 21915/93, judgment of the Commission of January 12, 1995.</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Brogan and the Others v. The United Kingdom</w:t>
            </w:r>
            <w:r w:rsidRPr="00FA47A4">
              <w:rPr>
                <w:rFonts w:eastAsia="MS Mincho"/>
                <w:bCs/>
                <w:lang w:val="en-US" w:eastAsia="en-US"/>
              </w:rPr>
              <w:t>, Applications 11209/84, 11234/84, 11266/84, 11386/85 of November 29,  1988.</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Bykov v.   Russia</w:t>
            </w:r>
            <w:r w:rsidRPr="00FA47A4">
              <w:rPr>
                <w:rFonts w:eastAsia="MS Mincho"/>
                <w:bCs/>
                <w:lang w:val="en-US" w:eastAsia="en-US"/>
              </w:rPr>
              <w:t xml:space="preserve">, Application 4378/02, of March 10,  2009.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Smirnova v.   Russia</w:t>
            </w:r>
            <w:r w:rsidRPr="00FA47A4">
              <w:rPr>
                <w:rFonts w:eastAsia="MS Mincho"/>
                <w:bCs/>
                <w:lang w:val="en-US" w:eastAsia="en-US"/>
              </w:rPr>
              <w:t>, Applications 46133/99 and 48183/99, of October 24, 2003.</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Sejdoviç v. Italy</w:t>
            </w:r>
            <w:r w:rsidRPr="00FA47A4">
              <w:rPr>
                <w:rFonts w:eastAsia="MS Mincho"/>
                <w:bCs/>
                <w:lang w:val="en-US" w:eastAsia="en-US"/>
              </w:rPr>
              <w:t>, March 24, 2005, Application no 9808/02;</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Colozza v. Italy</w:t>
            </w:r>
            <w:r w:rsidRPr="00FA47A4">
              <w:rPr>
                <w:rFonts w:eastAsia="MS Mincho"/>
                <w:bCs/>
                <w:lang w:val="en-US" w:eastAsia="en-US"/>
              </w:rPr>
              <w:t>, of February 12, 1985, Application no 9024/80.</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The Others v. The United Kingdom</w:t>
            </w:r>
            <w:r w:rsidRPr="00FA47A4">
              <w:rPr>
                <w:rFonts w:eastAsia="MS Mincho"/>
                <w:bCs/>
                <w:lang w:val="en-US" w:eastAsia="en-US"/>
              </w:rPr>
              <w:t xml:space="preserve">, Application no. 3455/05, Grand Chamber, judgment of February 19, 2009.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lastRenderedPageBreak/>
              <w:t>Aquilina v.  Malta</w:t>
            </w:r>
            <w:r w:rsidRPr="00FA47A4">
              <w:rPr>
                <w:rFonts w:eastAsia="MS Mincho"/>
                <w:bCs/>
                <w:lang w:val="en-US" w:eastAsia="en-US"/>
              </w:rPr>
              <w:t xml:space="preserve">, Application no. 25642/94, judgment of April 20, 1999;  </w:t>
            </w:r>
            <w:r w:rsidRPr="00FA47A4">
              <w:rPr>
                <w:rFonts w:eastAsia="MS Mincho"/>
                <w:bCs/>
                <w:i/>
                <w:lang w:val="en-US" w:eastAsia="en-US"/>
              </w:rPr>
              <w:t xml:space="preserve">Kampanis v. Greece, </w:t>
            </w:r>
            <w:r w:rsidRPr="00FA47A4">
              <w:rPr>
                <w:rFonts w:eastAsia="MS Mincho"/>
                <w:bCs/>
                <w:lang w:val="en-US" w:eastAsia="en-US"/>
              </w:rPr>
              <w:t xml:space="preserve">Application no. 17977/91, judgment of July 13,  1995.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McKay v. The United Kingdom</w:t>
            </w:r>
            <w:r w:rsidRPr="00FA47A4">
              <w:rPr>
                <w:rFonts w:eastAsia="MS Mincho"/>
                <w:bCs/>
                <w:lang w:val="en-US" w:eastAsia="en-US"/>
              </w:rPr>
              <w:t xml:space="preserve">, Application no. 543/03, Great Chamber, judgment of October 3, 2006.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Reinprecht v. Austria</w:t>
            </w:r>
            <w:r w:rsidRPr="00FA47A4">
              <w:rPr>
                <w:rFonts w:eastAsia="MS Mincho"/>
                <w:bCs/>
                <w:lang w:val="en-US" w:eastAsia="en-US"/>
              </w:rPr>
              <w:t xml:space="preserve">, Application no. 67175/01, judgment of November 15, 2005.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Varga v. Romania</w:t>
            </w:r>
            <w:r w:rsidRPr="00FA47A4">
              <w:rPr>
                <w:rFonts w:eastAsia="MS Mincho"/>
                <w:bCs/>
                <w:lang w:val="en-US" w:eastAsia="en-US"/>
              </w:rPr>
              <w:t xml:space="preserve">, Application no. 73957/01, judgment of April 1, 2008.  </w:t>
            </w:r>
          </w:p>
          <w:p w:rsidR="00334474" w:rsidRPr="00FA47A4" w:rsidRDefault="00334474" w:rsidP="00CD5FCA">
            <w:pPr>
              <w:numPr>
                <w:ilvl w:val="0"/>
                <w:numId w:val="199"/>
              </w:numPr>
              <w:jc w:val="both"/>
              <w:rPr>
                <w:rFonts w:eastAsia="MS Mincho"/>
                <w:bCs/>
                <w:lang w:val="en-US" w:eastAsia="en-US"/>
              </w:rPr>
            </w:pPr>
            <w:r w:rsidRPr="00FA47A4">
              <w:rPr>
                <w:rFonts w:eastAsia="MS Mincho"/>
                <w:bCs/>
                <w:i/>
                <w:lang w:val="en-US" w:eastAsia="en-US"/>
              </w:rPr>
              <w:t>Viorel Burzo v. Romania</w:t>
            </w:r>
            <w:r w:rsidRPr="00FA47A4">
              <w:rPr>
                <w:rFonts w:eastAsia="MS Mincho"/>
                <w:bCs/>
                <w:lang w:val="en-US" w:eastAsia="en-US"/>
              </w:rPr>
              <w:t>, Application no. 75109/01 et 12639/02, judgment of June 30,  2009.</w:t>
            </w: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21</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XIII</w:t>
            </w: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XIV</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VII.2</w:t>
            </w:r>
            <w:r w:rsidRPr="00FA47A4">
              <w:rPr>
                <w:rFonts w:eastAsia="MS Mincho"/>
                <w:b/>
                <w:sz w:val="22"/>
                <w:szCs w:val="22"/>
                <w:lang w:val="en-US" w:eastAsia="en-US"/>
              </w:rPr>
              <w:tab/>
              <w:t xml:space="preserve"> </w:t>
            </w:r>
            <w:r w:rsidRPr="00FA47A4">
              <w:rPr>
                <w:rFonts w:eastAsia="MS Mincho"/>
                <w:b/>
                <w:lang w:val="en-US" w:eastAsia="en-US"/>
              </w:rPr>
              <w:t xml:space="preserve"> Seminar with illustration of practical cases, examples from the Jurisprudence of the HC and the ECtHR jurisprudence</w:t>
            </w:r>
          </w:p>
          <w:p w:rsidR="00334474" w:rsidRPr="00FA47A4" w:rsidRDefault="00334474" w:rsidP="005D6259">
            <w:pPr>
              <w:ind w:left="7200"/>
              <w:jc w:val="both"/>
              <w:rPr>
                <w:rFonts w:eastAsia="MS Mincho"/>
                <w:b/>
                <w:lang w:val="en-US" w:eastAsia="en-US"/>
              </w:rPr>
            </w:pPr>
            <w:r w:rsidRPr="00FA47A4">
              <w:rPr>
                <w:rFonts w:eastAsia="MS Mincho"/>
                <w:b/>
                <w:sz w:val="22"/>
                <w:szCs w:val="22"/>
                <w:lang w:val="en-US" w:eastAsia="en-US"/>
              </w:rPr>
              <w:t xml:space="preserve">          </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b/>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22</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XIV</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sz w:val="22"/>
                <w:szCs w:val="22"/>
                <w:lang w:val="en-US" w:eastAsia="en-US"/>
              </w:rPr>
              <w:t xml:space="preserve">VII.3 </w:t>
            </w:r>
            <w:r w:rsidRPr="00FA47A4">
              <w:rPr>
                <w:rFonts w:eastAsia="MS Mincho"/>
                <w:b/>
                <w:lang w:val="en-US" w:eastAsia="en-US"/>
              </w:rPr>
              <w:t xml:space="preserve"> Types of restrictive measures</w:t>
            </w:r>
            <w:r w:rsidRPr="00FA47A4">
              <w:rPr>
                <w:rFonts w:eastAsia="MS Mincho"/>
                <w:b/>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Prohibition to go abroad. 2. Obligation to go to the judicial police. 3. Prohibition and the obligation to stay in a certain place. 4. Property guarantee. 5. Arrest at home. 6. Arrest in prison. 7. Temporary stay at a psychiatric hospital</w:t>
            </w:r>
            <w:r w:rsidRPr="00FA47A4">
              <w:rPr>
                <w:rFonts w:eastAsia="MS Mincho"/>
                <w:sz w:val="22"/>
                <w:szCs w:val="22"/>
                <w:lang w:val="en-US" w:eastAsia="en-US"/>
              </w:rPr>
              <w:t xml:space="preserve">. </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23</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VII.4    </w:t>
            </w:r>
            <w:r w:rsidRPr="00FA47A4">
              <w:rPr>
                <w:rFonts w:eastAsia="MS Mincho"/>
                <w:b/>
                <w:bCs/>
                <w:lang w:val="en-US" w:eastAsia="en-US"/>
              </w:rPr>
              <w:t xml:space="preserve"> Prohibitive measures</w:t>
            </w:r>
            <w:r w:rsidRPr="00FA47A4">
              <w:rPr>
                <w:rFonts w:eastAsia="MS Mincho"/>
                <w:b/>
                <w:bCs/>
                <w:lang w:val="en-US" w:eastAsia="en-US"/>
              </w:rPr>
              <w:tab/>
            </w:r>
            <w:r w:rsidRPr="00FA47A4">
              <w:rPr>
                <w:rFonts w:eastAsia="MS Mincho"/>
                <w:b/>
                <w:bCs/>
                <w:lang w:val="en-US" w:eastAsia="en-US"/>
              </w:rPr>
              <w:tab/>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Suspension of the exercise of a duty in the civil service. 2. Temporary prohibition of the exercise of certain professional or commercial activities</w:t>
            </w:r>
            <w:r w:rsidRPr="00FA47A4">
              <w:rPr>
                <w:rFonts w:eastAsia="MS Mincho"/>
                <w:sz w:val="22"/>
                <w:szCs w:val="22"/>
                <w:lang w:val="en-US" w:eastAsia="en-US"/>
              </w:rPr>
              <w:t xml:space="preserve">. </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  class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24</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XV</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VII.5  </w:t>
            </w:r>
            <w:r w:rsidRPr="00FA47A4">
              <w:rPr>
                <w:rFonts w:eastAsia="MS Mincho"/>
                <w:b/>
                <w:bCs/>
                <w:lang w:val="en-US" w:eastAsia="en-US"/>
              </w:rPr>
              <w:t xml:space="preserve"> Measures of property safety</w:t>
            </w:r>
            <w:r w:rsidRPr="00FA47A4">
              <w:rPr>
                <w:rFonts w:eastAsia="MS Mincho"/>
                <w:b/>
                <w:bCs/>
                <w:sz w:val="22"/>
                <w:szCs w:val="22"/>
                <w:lang w:val="en-US" w:eastAsia="en-US"/>
              </w:rPr>
              <w:t>.</w:t>
            </w:r>
          </w:p>
          <w:p w:rsidR="00334474" w:rsidRPr="00FA47A4" w:rsidRDefault="00334474" w:rsidP="005D6259">
            <w:pPr>
              <w:tabs>
                <w:tab w:val="left" w:pos="709"/>
              </w:tabs>
              <w:rPr>
                <w:rFonts w:eastAsia="MS Mincho"/>
                <w:b/>
                <w:bCs/>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Conservative sequestration. 2. Preventive sequestration.</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1 class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25</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sz w:val="22"/>
                <w:szCs w:val="22"/>
                <w:lang w:val="en-US" w:eastAsia="en-US"/>
              </w:rPr>
              <w:t>SEMESTER II</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463"/>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26</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XVI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bCs/>
                <w:sz w:val="22"/>
                <w:szCs w:val="22"/>
                <w:lang w:val="en-US" w:eastAsia="en-US"/>
              </w:rPr>
              <w:t xml:space="preserve">VII.6 </w:t>
            </w:r>
            <w:r w:rsidRPr="00FA47A4">
              <w:rPr>
                <w:rFonts w:eastAsia="MS Mincho"/>
                <w:b/>
                <w:bCs/>
                <w:lang w:val="en-US" w:eastAsia="en-US"/>
              </w:rPr>
              <w:t xml:space="preserve"> Fixing and application of safety measures. Limits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334474" w:rsidRPr="00FA47A4" w:rsidRDefault="00334474" w:rsidP="005D6259">
            <w:pPr>
              <w:jc w:val="both"/>
              <w:rPr>
                <w:rFonts w:eastAsia="MS Mincho"/>
                <w:lang w:val="en-US" w:eastAsia="en-US"/>
              </w:rPr>
            </w:pPr>
            <w:r w:rsidRPr="00FA47A4">
              <w:rPr>
                <w:rFonts w:eastAsia="MS Mincho"/>
                <w:bCs/>
                <w:sz w:val="22"/>
                <w:szCs w:val="22"/>
                <w:lang w:val="en-US" w:eastAsia="en-US"/>
              </w:rPr>
              <w:t xml:space="preserve">1. </w:t>
            </w:r>
            <w:r w:rsidRPr="00FA47A4">
              <w:rPr>
                <w:rFonts w:eastAsia="MS Mincho"/>
                <w:bCs/>
                <w:lang w:val="en-US" w:eastAsia="en-US"/>
              </w:rPr>
              <w:t xml:space="preserve">The initiative of the prosecutor and the control of the judiciary on the basis of the acts attached. 2. The </w:t>
            </w:r>
            <w:r w:rsidRPr="00FA47A4">
              <w:rPr>
                <w:rFonts w:eastAsia="MS Mincho"/>
                <w:bCs/>
                <w:lang w:val="en-US" w:eastAsia="en-US"/>
              </w:rPr>
              <w:lastRenderedPageBreak/>
              <w:t>application of the safety measure and the declaration of the leaving of the person</w:t>
            </w:r>
            <w:r w:rsidRPr="00FA47A4">
              <w:rPr>
                <w:rFonts w:eastAsia="MS Mincho"/>
                <w:lang w:val="en-US" w:eastAsia="en-US"/>
              </w:rPr>
              <w:t>. 3. Interrogation and the guarantee of contradictority. 4. Revocation, replacement and deletion. 5. Causes of the deletion of safety measures. 6. Limits of the duration of safety measures. 6. Compensation for unfair imprisonment</w:t>
            </w:r>
            <w:r w:rsidRPr="00FA47A4">
              <w:rPr>
                <w:rFonts w:eastAsia="MS Mincho"/>
                <w:sz w:val="22"/>
                <w:szCs w:val="22"/>
                <w:lang w:val="en-US" w:eastAsia="en-US"/>
              </w:rPr>
              <w:t xml:space="preserve">. </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4 classes</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27</w:t>
            </w:r>
          </w:p>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XVI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XVII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VII.7  </w:t>
            </w:r>
          </w:p>
          <w:p w:rsidR="00334474" w:rsidRPr="00FA47A4" w:rsidRDefault="00334474" w:rsidP="005D6259">
            <w:pPr>
              <w:tabs>
                <w:tab w:val="left" w:pos="709"/>
              </w:tabs>
              <w:rPr>
                <w:rFonts w:eastAsia="MS Mincho"/>
                <w:b/>
                <w:bCs/>
                <w:lang w:val="en-US" w:eastAsia="en-US"/>
              </w:rPr>
            </w:pPr>
          </w:p>
          <w:p w:rsidR="00334474" w:rsidRPr="00FA47A4" w:rsidRDefault="00334474" w:rsidP="005D6259">
            <w:pPr>
              <w:tabs>
                <w:tab w:val="left" w:pos="709"/>
              </w:tabs>
              <w:jc w:val="both"/>
              <w:rPr>
                <w:rFonts w:eastAsia="MS Mincho"/>
                <w:bCs/>
                <w:lang w:val="en-US" w:eastAsia="en-US"/>
              </w:rPr>
            </w:pPr>
            <w:r w:rsidRPr="00FA47A4">
              <w:rPr>
                <w:rFonts w:eastAsia="MS Mincho"/>
                <w:b/>
                <w:bCs/>
                <w:lang w:val="en-US" w:eastAsia="en-US"/>
              </w:rPr>
              <w:t>Seminar with debates on the judicial practice. Discussion of the ECtHR jurisprudence on safety measures. Practical exercises for the formulation of procedural acts.</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28</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XVII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lang w:val="en-US" w:eastAsia="en-US"/>
              </w:rPr>
              <w:t>Topic VIII</w:t>
            </w:r>
            <w:r w:rsidRPr="00FA47A4">
              <w:rPr>
                <w:rFonts w:eastAsia="MS Mincho"/>
                <w:b/>
                <w:sz w:val="22"/>
                <w:szCs w:val="22"/>
                <w:lang w:val="en-US" w:eastAsia="en-US"/>
              </w:rPr>
              <w:t xml:space="preserve">  </w:t>
            </w:r>
            <w:r w:rsidRPr="00FA47A4">
              <w:rPr>
                <w:rFonts w:eastAsia="MS Mincho"/>
                <w:b/>
                <w:lang w:val="en-US" w:eastAsia="en-US"/>
              </w:rPr>
              <w:t xml:space="preserve"> Preliminary investigations</w:t>
            </w:r>
          </w:p>
          <w:p w:rsidR="00334474" w:rsidRPr="00FA47A4" w:rsidRDefault="00334474" w:rsidP="005D6259">
            <w:pPr>
              <w:tabs>
                <w:tab w:val="left" w:pos="709"/>
              </w:tabs>
              <w:rPr>
                <w:rFonts w:eastAsia="MS Mincho"/>
                <w:b/>
                <w:lang w:val="en-US" w:eastAsia="en-US"/>
              </w:rPr>
            </w:pPr>
          </w:p>
          <w:p w:rsidR="00334474" w:rsidRPr="00FA47A4" w:rsidRDefault="00334474" w:rsidP="005D6259">
            <w:pPr>
              <w:jc w:val="both"/>
              <w:rPr>
                <w:rFonts w:eastAsia="MS Mincho"/>
                <w:b/>
                <w:bCs/>
                <w:lang w:val="en-US" w:eastAsia="en-US"/>
              </w:rPr>
            </w:pPr>
            <w:r w:rsidRPr="00FA47A4">
              <w:rPr>
                <w:rFonts w:eastAsia="MS Mincho"/>
                <w:b/>
                <w:bCs/>
                <w:sz w:val="22"/>
                <w:szCs w:val="22"/>
                <w:lang w:val="en-US" w:eastAsia="en-US"/>
              </w:rPr>
              <w:t xml:space="preserve">VIII.1 </w:t>
            </w:r>
            <w:r w:rsidRPr="00FA47A4">
              <w:rPr>
                <w:rFonts w:eastAsia="MS Mincho"/>
                <w:b/>
                <w:bCs/>
                <w:lang w:val="en-US" w:eastAsia="en-US"/>
              </w:rPr>
              <w:t xml:space="preserve"> General provisions</w:t>
            </w:r>
            <w:r w:rsidRPr="00FA47A4">
              <w:rPr>
                <w:rFonts w:eastAsia="MS Mincho"/>
                <w:b/>
                <w:bCs/>
                <w:sz w:val="22"/>
                <w:szCs w:val="22"/>
                <w:lang w:val="en-US" w:eastAsia="en-US"/>
              </w:rPr>
              <w:t xml:space="preserve"> </w:t>
            </w:r>
            <w:r w:rsidRPr="00FA47A4">
              <w:rPr>
                <w:rFonts w:eastAsia="MS Mincho"/>
                <w:b/>
                <w:bCs/>
                <w:sz w:val="22"/>
                <w:szCs w:val="22"/>
                <w:lang w:val="en-US" w:eastAsia="en-US"/>
              </w:rPr>
              <w:tab/>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Organs charged with preliminary investigations and their competences. 2. The aim of preliminary investigations. 3. The judge for preliminary investigations. 4. The obligation for the preservation of secret and its duration. 5. The right of the victim for information</w:t>
            </w:r>
            <w:r w:rsidRPr="00FA47A4">
              <w:rPr>
                <w:rFonts w:eastAsia="MS Mincho"/>
                <w:sz w:val="22"/>
                <w:szCs w:val="22"/>
                <w:lang w:val="en-US" w:eastAsia="en-US"/>
              </w:rPr>
              <w:t xml:space="preserve">. </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lang w:val="en-US" w:eastAsia="en-US"/>
              </w:rPr>
              <w:t xml:space="preserve">In total </w:t>
            </w:r>
            <w:r w:rsidRPr="00FA47A4">
              <w:rPr>
                <w:rFonts w:eastAsia="MS Mincho"/>
                <w:b/>
                <w:sz w:val="22"/>
                <w:szCs w:val="22"/>
                <w:lang w:val="en-US" w:eastAsia="en-US"/>
              </w:rPr>
              <w:t xml:space="preserve">25 classes </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ind w:left="360"/>
              <w:jc w:val="both"/>
              <w:rPr>
                <w:rFonts w:eastAsia="MS Mincho"/>
                <w:lang w:val="en-US" w:eastAsia="en-US"/>
              </w:rPr>
            </w:pPr>
            <w:r w:rsidRPr="00FA47A4">
              <w:rPr>
                <w:rFonts w:eastAsia="MS Mincho"/>
                <w:b/>
                <w:lang w:val="en-US"/>
              </w:rPr>
              <w:t>Literature</w:t>
            </w:r>
            <w:r w:rsidRPr="00FA47A4">
              <w:rPr>
                <w:rFonts w:eastAsia="MS Mincho"/>
                <w:sz w:val="22"/>
                <w:szCs w:val="22"/>
                <w:lang w:val="en-US" w:eastAsia="en-US"/>
              </w:rPr>
              <w:t xml:space="preserve"> </w:t>
            </w:r>
          </w:p>
          <w:p w:rsidR="00334474" w:rsidRPr="00FA47A4" w:rsidRDefault="00334474" w:rsidP="00CD5FCA">
            <w:pPr>
              <w:numPr>
                <w:ilvl w:val="0"/>
                <w:numId w:val="200"/>
              </w:numPr>
              <w:jc w:val="both"/>
              <w:rPr>
                <w:rFonts w:eastAsia="MS Mincho"/>
                <w:lang w:val="en-US" w:eastAsia="en-US"/>
              </w:rPr>
            </w:pPr>
            <w:r w:rsidRPr="00FA47A4">
              <w:rPr>
                <w:rFonts w:eastAsia="MS Mincho"/>
                <w:lang w:val="it-IT" w:eastAsia="en-US"/>
              </w:rPr>
              <w:t>Spangher, Giorgio. “</w:t>
            </w:r>
            <w:r w:rsidRPr="00FA47A4">
              <w:rPr>
                <w:rFonts w:eastAsia="MS Mincho"/>
                <w:i/>
                <w:lang w:val="it-IT" w:eastAsia="en-US"/>
              </w:rPr>
              <w:t>La pratica del processo penale”</w:t>
            </w:r>
            <w:r w:rsidRPr="00FA47A4">
              <w:rPr>
                <w:rFonts w:eastAsia="MS Mincho"/>
                <w:lang w:val="it-IT" w:eastAsia="en-US"/>
              </w:rPr>
              <w:t xml:space="preserve">, E-pub, Vol. </w:t>
            </w:r>
            <w:r w:rsidRPr="00FA47A4">
              <w:rPr>
                <w:rFonts w:eastAsia="MS Mincho"/>
                <w:lang w:val="en-US" w:eastAsia="en-US"/>
              </w:rPr>
              <w:t>II, CEDAM 2012.</w:t>
            </w:r>
          </w:p>
          <w:p w:rsidR="00334474" w:rsidRPr="00FA47A4" w:rsidRDefault="00334474" w:rsidP="00CD5FCA">
            <w:pPr>
              <w:numPr>
                <w:ilvl w:val="0"/>
                <w:numId w:val="200"/>
              </w:numPr>
              <w:jc w:val="both"/>
              <w:rPr>
                <w:rFonts w:eastAsia="MS Mincho"/>
                <w:lang w:val="it-IT" w:eastAsia="en-US"/>
              </w:rPr>
            </w:pPr>
            <w:r w:rsidRPr="00FA47A4">
              <w:rPr>
                <w:rFonts w:eastAsia="MS Mincho"/>
                <w:lang w:val="it-IT" w:eastAsia="en-US"/>
              </w:rPr>
              <w:t>Conso, Giovanni., Grevi, Antonio. “</w:t>
            </w:r>
            <w:r w:rsidRPr="00FA47A4">
              <w:rPr>
                <w:rFonts w:eastAsia="MS Mincho"/>
                <w:i/>
                <w:lang w:val="it-IT" w:eastAsia="en-US"/>
              </w:rPr>
              <w:t>Compendio di procedura penale</w:t>
            </w:r>
            <w:r w:rsidRPr="00FA47A4">
              <w:rPr>
                <w:rFonts w:eastAsia="MS Mincho"/>
                <w:lang w:val="it-IT" w:eastAsia="en-US"/>
              </w:rPr>
              <w:t>”, Terza edizione, Cedam, 2006.</w:t>
            </w:r>
          </w:p>
          <w:p w:rsidR="00334474" w:rsidRPr="00FA47A4" w:rsidRDefault="00334474" w:rsidP="00CD5FCA">
            <w:pPr>
              <w:numPr>
                <w:ilvl w:val="0"/>
                <w:numId w:val="200"/>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2013.</w:t>
            </w:r>
          </w:p>
          <w:p w:rsidR="00334474" w:rsidRPr="00FA47A4" w:rsidRDefault="00334474" w:rsidP="00CD5FCA">
            <w:pPr>
              <w:numPr>
                <w:ilvl w:val="0"/>
                <w:numId w:val="200"/>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8a edizione, Giuffrè Editore, Milano, 2007.</w:t>
            </w:r>
          </w:p>
          <w:p w:rsidR="00334474" w:rsidRPr="00FA47A4" w:rsidRDefault="00334474" w:rsidP="00CD5FCA">
            <w:pPr>
              <w:numPr>
                <w:ilvl w:val="0"/>
                <w:numId w:val="200"/>
              </w:numPr>
              <w:jc w:val="both"/>
              <w:rPr>
                <w:rFonts w:eastAsia="MS Mincho"/>
                <w:lang w:val="it-IT" w:eastAsia="en-US"/>
              </w:rPr>
            </w:pPr>
            <w:r w:rsidRPr="00FA47A4">
              <w:rPr>
                <w:rFonts w:eastAsia="MS Mincho"/>
                <w:lang w:val="it-IT" w:eastAsia="en-US"/>
              </w:rPr>
              <w:t>E. Costoris, Roberto. (a cura di), “</w:t>
            </w:r>
            <w:r w:rsidRPr="00FA47A4">
              <w:rPr>
                <w:rFonts w:eastAsia="MS Mincho"/>
                <w:i/>
                <w:lang w:val="it-IT" w:eastAsia="en-US"/>
              </w:rPr>
              <w:t>Manuale di procedura penale europea</w:t>
            </w:r>
            <w:r w:rsidRPr="00FA47A4">
              <w:rPr>
                <w:rFonts w:eastAsia="MS Mincho"/>
                <w:lang w:val="it-IT" w:eastAsia="en-US"/>
              </w:rPr>
              <w:t>”, Terza edizione, Giuffrè editore, 2017.</w:t>
            </w:r>
          </w:p>
          <w:p w:rsidR="00334474" w:rsidRPr="00FA47A4" w:rsidRDefault="00334474" w:rsidP="00CD5FCA">
            <w:pPr>
              <w:numPr>
                <w:ilvl w:val="0"/>
                <w:numId w:val="200"/>
              </w:numPr>
              <w:jc w:val="both"/>
              <w:rPr>
                <w:rFonts w:eastAsia="MS Mincho"/>
                <w:lang w:val="en-US" w:eastAsia="en-US"/>
              </w:rPr>
            </w:pPr>
            <w:r w:rsidRPr="00FA47A4">
              <w:rPr>
                <w:rFonts w:eastAsia="MS Mincho"/>
                <w:lang w:val="it-IT" w:eastAsia="en-US"/>
              </w:rPr>
              <w:lastRenderedPageBreak/>
              <w:t xml:space="preserve">Davidhi, Flojera., Ulliri, Elsa., Xhaferri, Armanda. </w:t>
            </w:r>
            <w:r w:rsidRPr="00FA47A4">
              <w:rPr>
                <w:rFonts w:eastAsia="MS Mincho"/>
                <w:lang w:val="en-US" w:eastAsia="en-US"/>
              </w:rPr>
              <w:t>“</w:t>
            </w:r>
            <w:r w:rsidRPr="00FA47A4">
              <w:rPr>
                <w:rFonts w:eastAsia="MS Mincho"/>
                <w:i/>
                <w:lang w:val="en-US" w:eastAsia="en-US"/>
              </w:rPr>
              <w:t>Judicial appeal for the judgment of the non-beginning/suspension of the case and the start/re-start of the investigations from the prosecutor,</w:t>
            </w:r>
            <w:r w:rsidRPr="00FA47A4">
              <w:rPr>
                <w:rFonts w:eastAsia="MS Mincho"/>
                <w:lang w:val="en-US" w:eastAsia="en-US"/>
              </w:rPr>
              <w:t>” “</w:t>
            </w:r>
            <w:r w:rsidRPr="00FA47A4">
              <w:rPr>
                <w:rFonts w:eastAsia="MS Mincho"/>
                <w:i/>
                <w:lang w:val="en-US" w:eastAsia="en-US"/>
              </w:rPr>
              <w:t>Jeta Juridike</w:t>
            </w:r>
            <w:r w:rsidRPr="00FA47A4">
              <w:rPr>
                <w:rFonts w:eastAsia="MS Mincho"/>
                <w:lang w:val="en-US" w:eastAsia="en-US"/>
              </w:rPr>
              <w:t xml:space="preserve">” journal, no. 3, September 2013. </w:t>
            </w:r>
          </w:p>
          <w:p w:rsidR="00334474" w:rsidRPr="00FA47A4" w:rsidRDefault="00334474" w:rsidP="00CD5FCA">
            <w:pPr>
              <w:numPr>
                <w:ilvl w:val="0"/>
                <w:numId w:val="200"/>
              </w:numPr>
              <w:jc w:val="both"/>
              <w:rPr>
                <w:rFonts w:eastAsia="MS Mincho"/>
                <w:lang w:val="en-US" w:eastAsia="en-US"/>
              </w:rPr>
            </w:pPr>
            <w:r w:rsidRPr="00FA47A4">
              <w:rPr>
                <w:rFonts w:eastAsia="MS Mincho"/>
                <w:lang w:val="en-US" w:eastAsia="en-US"/>
              </w:rPr>
              <w:t xml:space="preserve">Albanian Helsinki Committee, Study Report on the judgments of the prosecution for the non-beginning and the stay of criminal proceedings and procedures for the execution of criminal judgments, Tirana, , 2014. </w:t>
            </w:r>
          </w:p>
          <w:p w:rsidR="00334474" w:rsidRPr="00FA47A4" w:rsidRDefault="00334474" w:rsidP="00CD5FCA">
            <w:pPr>
              <w:numPr>
                <w:ilvl w:val="0"/>
                <w:numId w:val="200"/>
              </w:numPr>
              <w:jc w:val="both"/>
              <w:rPr>
                <w:rFonts w:eastAsia="MS Mincho"/>
                <w:lang w:val="en-US" w:eastAsia="en-US"/>
              </w:rPr>
            </w:pPr>
            <w:r w:rsidRPr="00FA47A4">
              <w:rPr>
                <w:rFonts w:eastAsia="MS Mincho"/>
                <w:lang w:val="en-US" w:eastAsia="en-US"/>
              </w:rPr>
              <w:t xml:space="preserve">Directive 2012/13/EU of the European Parliament and of the Council of the European Union, date 22.5.2012, on the right to information in criminal proceedings. </w:t>
            </w:r>
          </w:p>
          <w:p w:rsidR="00334474" w:rsidRPr="00FA47A4" w:rsidRDefault="00334474" w:rsidP="00CD5FCA">
            <w:pPr>
              <w:pStyle w:val="NoSpacing"/>
              <w:numPr>
                <w:ilvl w:val="0"/>
                <w:numId w:val="200"/>
              </w:numPr>
            </w:pPr>
            <w:r w:rsidRPr="00FA47A4">
              <w:rPr>
                <w:rFonts w:eastAsia="MS Mincho"/>
              </w:rPr>
              <w:t xml:space="preserve">Directive 2013/48/ EU of the European Parliament and of the Council of the European Union, </w:t>
            </w:r>
            <w:r w:rsidRPr="00FA47A4">
              <w:t>on the right of access to a lawyer in criminal proceedings and in European arrest warrant proceedings, and on the right to have a third party informed upon deprivation of liberty and to communicate with third persons and with consular authorities while deprived of liberty</w:t>
            </w:r>
            <w:r w:rsidRPr="00FA47A4">
              <w:rPr>
                <w:rFonts w:eastAsia="MS Mincho"/>
              </w:rPr>
              <w:t>.</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201"/>
              </w:numPr>
              <w:jc w:val="both"/>
              <w:rPr>
                <w:rFonts w:eastAsia="MS Mincho"/>
                <w:lang w:val="en-US" w:eastAsia="en-US"/>
              </w:rPr>
            </w:pPr>
            <w:r w:rsidRPr="00FA47A4">
              <w:rPr>
                <w:rFonts w:eastAsia="MS Mincho"/>
                <w:lang w:val="en-US" w:eastAsia="en-US"/>
              </w:rPr>
              <w:t>Unifying Judgment no. 4, date 24.6.2009, Dulaj.</w:t>
            </w:r>
          </w:p>
          <w:p w:rsidR="00334474" w:rsidRPr="00FA47A4" w:rsidRDefault="00334474" w:rsidP="00CD5FCA">
            <w:pPr>
              <w:numPr>
                <w:ilvl w:val="0"/>
                <w:numId w:val="201"/>
              </w:numPr>
              <w:jc w:val="both"/>
              <w:rPr>
                <w:rFonts w:eastAsia="MS Mincho"/>
                <w:lang w:val="en-US" w:eastAsia="en-US"/>
              </w:rPr>
            </w:pPr>
            <w:r w:rsidRPr="00FA47A4">
              <w:rPr>
                <w:rFonts w:eastAsia="MS Mincho"/>
                <w:lang w:val="en-US" w:eastAsia="en-US"/>
              </w:rPr>
              <w:lastRenderedPageBreak/>
              <w:t xml:space="preserve">Unifying Judgment no.. 3, date 27.9.2002, Ozmaj. </w:t>
            </w:r>
          </w:p>
          <w:p w:rsidR="00334474" w:rsidRPr="00FA47A4" w:rsidRDefault="00334474" w:rsidP="00CD5FCA">
            <w:pPr>
              <w:numPr>
                <w:ilvl w:val="0"/>
                <w:numId w:val="201"/>
              </w:numPr>
              <w:jc w:val="both"/>
              <w:rPr>
                <w:rFonts w:eastAsia="MS Mincho"/>
                <w:lang w:val="en-US" w:eastAsia="en-US"/>
              </w:rPr>
            </w:pPr>
            <w:r w:rsidRPr="00FA47A4">
              <w:rPr>
                <w:rFonts w:eastAsia="MS Mincho"/>
                <w:lang w:val="en-US" w:eastAsia="en-US"/>
              </w:rPr>
              <w:t>Unifying Judgment no.3, date 19.5.2009 (UCHC), Nglluci, Shenaj.</w:t>
            </w:r>
          </w:p>
          <w:p w:rsidR="00334474" w:rsidRPr="00FA47A4" w:rsidRDefault="00334474" w:rsidP="00CD5FCA">
            <w:pPr>
              <w:numPr>
                <w:ilvl w:val="0"/>
                <w:numId w:val="201"/>
              </w:numPr>
              <w:jc w:val="both"/>
              <w:rPr>
                <w:rFonts w:eastAsia="MS Mincho"/>
                <w:lang w:val="en-US" w:eastAsia="en-US"/>
              </w:rPr>
            </w:pPr>
            <w:r w:rsidRPr="00FA47A4">
              <w:rPr>
                <w:rFonts w:eastAsia="MS Mincho"/>
                <w:lang w:val="en-US" w:eastAsia="en-US"/>
              </w:rPr>
              <w:t xml:space="preserve">No.00-2012-1015 of the Unifying Judgment (174), date 21.6.2012 (PCHC), Ramaj. </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lang w:val="en-US" w:eastAsia="en-US"/>
              </w:rPr>
            </w:pPr>
            <w:r w:rsidRPr="00FA47A4">
              <w:rPr>
                <w:rFonts w:eastAsia="MS Mincho"/>
                <w:b/>
                <w:lang w:val="en-US" w:eastAsia="en-US"/>
              </w:rPr>
              <w:t>Judgments of the Constitutional Court</w:t>
            </w:r>
            <w:r w:rsidRPr="00FA47A4">
              <w:rPr>
                <w:rFonts w:eastAsia="MS Mincho"/>
                <w:lang w:val="en-US" w:eastAsia="en-US"/>
              </w:rPr>
              <w:t xml:space="preserve"> </w:t>
            </w:r>
          </w:p>
          <w:p w:rsidR="00334474" w:rsidRPr="00FA47A4" w:rsidRDefault="00334474" w:rsidP="00CD5FCA">
            <w:pPr>
              <w:numPr>
                <w:ilvl w:val="0"/>
                <w:numId w:val="202"/>
              </w:numPr>
              <w:jc w:val="both"/>
              <w:rPr>
                <w:rFonts w:eastAsia="MS Mincho"/>
                <w:lang w:val="en-US" w:eastAsia="en-US"/>
              </w:rPr>
            </w:pPr>
            <w:r w:rsidRPr="00FA47A4">
              <w:rPr>
                <w:rFonts w:eastAsia="MS Mincho"/>
                <w:lang w:val="en-US" w:eastAsia="en-US"/>
              </w:rPr>
              <w:t xml:space="preserve">Judgment no. 5, date 6.3.2009, applicant the Appeal Court Vl classes.  </w:t>
            </w:r>
          </w:p>
          <w:p w:rsidR="00334474" w:rsidRPr="00FA47A4" w:rsidRDefault="00334474" w:rsidP="00CD5FCA">
            <w:pPr>
              <w:numPr>
                <w:ilvl w:val="0"/>
                <w:numId w:val="202"/>
              </w:numPr>
              <w:jc w:val="both"/>
              <w:rPr>
                <w:rFonts w:eastAsia="MS Mincho"/>
                <w:lang w:val="en-US" w:eastAsia="en-US"/>
              </w:rPr>
            </w:pPr>
            <w:r w:rsidRPr="00FA47A4">
              <w:rPr>
                <w:rFonts w:eastAsia="MS Mincho"/>
                <w:lang w:val="en-US" w:eastAsia="en-US"/>
              </w:rPr>
              <w:t>Judgment no. 14, date 21.07.2008, applicant the Appeal Court for Serious Crimes.</w:t>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 </w:t>
            </w: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Salduz </w:t>
            </w:r>
            <w:r w:rsidRPr="00FA47A4">
              <w:rPr>
                <w:rFonts w:eastAsia="MS Mincho"/>
                <w:bCs/>
                <w:i/>
                <w:lang w:val="en-US" w:eastAsia="en-US"/>
              </w:rPr>
              <w:t xml:space="preserve">v. </w:t>
            </w:r>
            <w:r w:rsidRPr="00FA47A4">
              <w:rPr>
                <w:rFonts w:eastAsia="MS Mincho"/>
                <w:i/>
                <w:lang w:val="en-US" w:eastAsia="en-US"/>
              </w:rPr>
              <w:t xml:space="preserve"> Turkey</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36391/02, § 52, date 27.11.2008.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McGoff </w:t>
            </w:r>
            <w:r w:rsidRPr="00FA47A4">
              <w:rPr>
                <w:rFonts w:eastAsia="MS Mincho"/>
                <w:bCs/>
                <w:i/>
                <w:lang w:val="en-US" w:eastAsia="en-US"/>
              </w:rPr>
              <w:t xml:space="preserve">v. </w:t>
            </w:r>
            <w:r w:rsidRPr="00FA47A4">
              <w:rPr>
                <w:rFonts w:eastAsia="MS Mincho"/>
                <w:i/>
                <w:lang w:val="en-US" w:eastAsia="en-US"/>
              </w:rPr>
              <w:t xml:space="preserve"> Sweden</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9017/80, date 26.10.1984.</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Assenov and the Others </w:t>
            </w:r>
            <w:r w:rsidRPr="00FA47A4">
              <w:rPr>
                <w:rFonts w:eastAsia="MS Mincho"/>
                <w:bCs/>
                <w:i/>
                <w:lang w:val="en-US" w:eastAsia="en-US"/>
              </w:rPr>
              <w:t xml:space="preserve">v. </w:t>
            </w:r>
            <w:r w:rsidRPr="00FA47A4">
              <w:rPr>
                <w:rFonts w:eastAsia="MS Mincho"/>
                <w:i/>
                <w:lang w:val="en-US" w:eastAsia="en-US"/>
              </w:rPr>
              <w:t xml:space="preserve">  Bulgaria</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90/1997/874/1086, date 28.10.1998.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Brogan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11209/84; 11266/84; 11386/85, date 29.11.1988.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Delcourt </w:t>
            </w:r>
            <w:r w:rsidRPr="00FA47A4">
              <w:rPr>
                <w:rFonts w:eastAsia="MS Mincho"/>
                <w:bCs/>
                <w:i/>
                <w:lang w:val="en-US" w:eastAsia="en-US"/>
              </w:rPr>
              <w:t xml:space="preserve">v. </w:t>
            </w:r>
            <w:r w:rsidRPr="00FA47A4">
              <w:rPr>
                <w:rFonts w:eastAsia="MS Mincho"/>
                <w:i/>
                <w:lang w:val="en-US" w:eastAsia="en-US"/>
              </w:rPr>
              <w:t xml:space="preserve">  Belgium</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2689/65, date 17.1.1970.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Murray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 xml:space="preserve">Application no </w:t>
            </w:r>
            <w:r w:rsidRPr="00FA47A4">
              <w:rPr>
                <w:rFonts w:eastAsia="MS Mincho"/>
                <w:lang w:val="en-US" w:eastAsia="en-US"/>
              </w:rPr>
              <w:t xml:space="preserve">14310/88, of October 28, 1994.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lastRenderedPageBreak/>
              <w:t xml:space="preserve">Saunders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19187/91, of December 17, 1996.</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A.T. </w:t>
            </w:r>
            <w:r w:rsidRPr="00FA47A4">
              <w:rPr>
                <w:rFonts w:eastAsia="MS Mincho"/>
                <w:bCs/>
                <w:i/>
                <w:lang w:val="en-US" w:eastAsia="en-US"/>
              </w:rPr>
              <w:t xml:space="preserve">v. </w:t>
            </w:r>
            <w:r w:rsidRPr="00FA47A4">
              <w:rPr>
                <w:rFonts w:eastAsia="MS Mincho"/>
                <w:i/>
                <w:lang w:val="en-US" w:eastAsia="en-US"/>
              </w:rPr>
              <w:t xml:space="preserve">  Luxembourg</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30460/13, judgment of September 14, 2015.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John Murray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18731/91, Great Chamber, judgment of  February 8,  1996.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Funke </w:t>
            </w:r>
            <w:r w:rsidRPr="00FA47A4">
              <w:rPr>
                <w:rFonts w:eastAsia="MS Mincho"/>
                <w:bCs/>
                <w:i/>
                <w:lang w:val="en-US" w:eastAsia="en-US"/>
              </w:rPr>
              <w:t xml:space="preserve">v. </w:t>
            </w:r>
            <w:r w:rsidRPr="00FA47A4">
              <w:rPr>
                <w:rFonts w:eastAsia="MS Mincho"/>
                <w:i/>
                <w:lang w:val="en-US" w:eastAsia="en-US"/>
              </w:rPr>
              <w:t xml:space="preserve">  France</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10588/83, judgment of February 25, 1993. </w:t>
            </w:r>
          </w:p>
          <w:p w:rsidR="00334474" w:rsidRPr="00FA47A4" w:rsidRDefault="00334474" w:rsidP="00CD5FCA">
            <w:pPr>
              <w:numPr>
                <w:ilvl w:val="0"/>
                <w:numId w:val="203"/>
              </w:numPr>
              <w:jc w:val="both"/>
              <w:rPr>
                <w:rFonts w:eastAsia="MS Mincho"/>
                <w:lang w:val="en-US" w:eastAsia="en-US"/>
              </w:rPr>
            </w:pPr>
            <w:r w:rsidRPr="00FA47A4">
              <w:rPr>
                <w:rFonts w:eastAsia="MS Mincho"/>
                <w:i/>
                <w:lang w:val="en-US" w:eastAsia="en-US"/>
              </w:rPr>
              <w:t xml:space="preserve">O’Halloran and Frencis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Applications no</w:t>
            </w:r>
            <w:r w:rsidRPr="00FA47A4">
              <w:rPr>
                <w:rFonts w:eastAsia="MS Mincho"/>
                <w:lang w:val="en-US" w:eastAsia="en-US"/>
              </w:rPr>
              <w:t xml:space="preserve">. 15809/02 and 25624/02, Great Chamber, judgment of June 29,  2007. </w:t>
            </w: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Feed-back</w:t>
            </w:r>
          </w:p>
          <w:p w:rsidR="00334474" w:rsidRPr="00FA47A4" w:rsidRDefault="00334474" w:rsidP="005D6259">
            <w:pPr>
              <w:tabs>
                <w:tab w:val="left" w:pos="709"/>
              </w:tabs>
              <w:jc w:val="center"/>
              <w:rPr>
                <w:rFonts w:eastAsia="MS Mincho"/>
                <w:lang w:val="en-US" w:eastAsia="en-US"/>
              </w:rPr>
            </w:pP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ind w:left="-90" w:firstLine="90"/>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29</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XVII</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XVIII</w:t>
            </w: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r w:rsidRPr="00FA47A4">
              <w:rPr>
                <w:rFonts w:eastAsia="MS Mincho"/>
                <w:b/>
                <w:sz w:val="22"/>
                <w:szCs w:val="22"/>
                <w:lang w:val="en-US" w:eastAsia="en-US"/>
              </w:rPr>
              <w:t xml:space="preserve">VIII.2  </w:t>
            </w:r>
            <w:r w:rsidRPr="00FA47A4">
              <w:rPr>
                <w:rFonts w:eastAsia="MS Mincho"/>
                <w:b/>
                <w:lang w:val="en-US" w:eastAsia="en-US"/>
              </w:rPr>
              <w:t xml:space="preserve"> Notification of the criminal offence and conditions of proceeding</w:t>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Denunciation. 2. Appealing, rules. 3. The register of the notification of criminal offences. The importance of the writing of the name of the person. 3. Authorization to proceed, permitted actions. 4. Circumstances that do not permit the beginning of </w:t>
            </w:r>
            <w:r w:rsidRPr="00FA47A4">
              <w:rPr>
                <w:rFonts w:eastAsia="MS Mincho"/>
                <w:lang w:val="en-US" w:eastAsia="en-US"/>
              </w:rPr>
              <w:lastRenderedPageBreak/>
              <w:t>the proceeding; Judgment of the non-beginning and the guaranteeing role of the court</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989"/>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30</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XVIII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VIII.3</w:t>
            </w:r>
            <w:r w:rsidRPr="00FA47A4">
              <w:rPr>
                <w:rFonts w:eastAsia="MS Mincho"/>
                <w:sz w:val="22"/>
                <w:szCs w:val="22"/>
                <w:lang w:val="en-US" w:eastAsia="en-US"/>
              </w:rPr>
              <w:t xml:space="preserve"> </w:t>
            </w:r>
            <w:r w:rsidRPr="00FA47A4">
              <w:rPr>
                <w:rFonts w:eastAsia="MS Mincho"/>
                <w:b/>
                <w:lang w:val="en-US" w:eastAsia="en-US"/>
              </w:rPr>
              <w:t xml:space="preserve"> The activity with the initiative of the judicial police</w:t>
            </w:r>
            <w:r w:rsidRPr="00FA47A4">
              <w:rPr>
                <w:rFonts w:eastAsia="MS Mincho"/>
                <w:b/>
                <w:sz w:val="22"/>
                <w:szCs w:val="22"/>
                <w:lang w:val="en-US" w:eastAsia="en-US"/>
              </w:rPr>
              <w:t xml:space="preserve"> </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t xml:space="preserve"> </w:t>
            </w:r>
          </w:p>
          <w:p w:rsidR="00334474" w:rsidRPr="00FA47A4" w:rsidRDefault="00334474" w:rsidP="005D6259">
            <w:pPr>
              <w:tabs>
                <w:tab w:val="left" w:pos="709"/>
              </w:tabs>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Meaning of the activity on initiative. 2. The identification of the person in investigation, criminalistic scales, guarantees of protection. 3. The data from the person on whom are done investigations. 4. The data from the possible witness. 5. The usage of instruments of the search of evidence in the conditions of the activity on initiative. 6. Guarantees of the protection of the person. 7. The form of the documentation of the acts of JP. 8. Simulating actions. 9. Infiltration into a criminal group. 11. Controlled handover</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p w:rsidR="00334474" w:rsidRPr="00FA47A4" w:rsidRDefault="00334474" w:rsidP="005D6259">
            <w:pPr>
              <w:tabs>
                <w:tab w:val="left" w:pos="709"/>
              </w:tabs>
              <w:jc w:val="center"/>
              <w:rPr>
                <w:rFonts w:eastAsia="MS Mincho"/>
                <w:lang w:val="en-US" w:eastAsia="en-US"/>
              </w:rPr>
            </w:pP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31</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XVIII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r w:rsidRPr="00FA47A4">
              <w:rPr>
                <w:rFonts w:eastAsia="MS Mincho"/>
                <w:b/>
                <w:sz w:val="22"/>
                <w:szCs w:val="22"/>
                <w:lang w:val="en-US" w:eastAsia="en-US"/>
              </w:rPr>
              <w:t xml:space="preserve">VIII.4  </w:t>
            </w:r>
            <w:r w:rsidRPr="00FA47A4">
              <w:rPr>
                <w:rFonts w:eastAsia="MS Mincho"/>
                <w:b/>
                <w:lang w:val="en-US" w:eastAsia="en-US"/>
              </w:rPr>
              <w:t xml:space="preserve"> Seminar on specific methods of investigations. ECtHR jurisprudence on the problem of provocation  </w:t>
            </w:r>
            <w:r w:rsidRPr="00FA47A4">
              <w:rPr>
                <w:rFonts w:eastAsia="MS Mincho"/>
                <w:b/>
                <w:sz w:val="22"/>
                <w:szCs w:val="22"/>
                <w:lang w:val="en-US" w:eastAsia="en-US"/>
              </w:rPr>
              <w:tab/>
            </w:r>
            <w:r w:rsidRPr="00FA47A4">
              <w:rPr>
                <w:rFonts w:eastAsia="MS Mincho"/>
                <w:b/>
                <w:sz w:val="22"/>
                <w:szCs w:val="22"/>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760"/>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XIX</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 xml:space="preserve">VIII.5 </w:t>
            </w:r>
            <w:r w:rsidRPr="00FA47A4">
              <w:rPr>
                <w:rFonts w:eastAsia="MS Mincho"/>
                <w:b/>
                <w:lang w:val="en-US" w:eastAsia="en-US"/>
              </w:rPr>
              <w:t xml:space="preserve"> Measures of pre-safety: the arrest in flagrance and the detention of the suspected one for a crime.</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334474" w:rsidRPr="00FA47A4" w:rsidRDefault="00334474" w:rsidP="005D6259">
            <w:pPr>
              <w:jc w:val="both"/>
              <w:rPr>
                <w:rFonts w:eastAsia="MS Mincho"/>
                <w:bCs/>
                <w:lang w:val="en-US" w:eastAsia="en-US"/>
              </w:rPr>
            </w:pPr>
            <w:r w:rsidRPr="00FA47A4">
              <w:rPr>
                <w:rFonts w:eastAsia="MS Mincho"/>
                <w:sz w:val="22"/>
                <w:szCs w:val="22"/>
                <w:lang w:val="en-US" w:eastAsia="en-US"/>
              </w:rPr>
              <w:t xml:space="preserve">1. </w:t>
            </w:r>
            <w:r w:rsidRPr="00FA47A4">
              <w:rPr>
                <w:rFonts w:eastAsia="MS Mincho"/>
                <w:lang w:val="en-US" w:eastAsia="en-US"/>
              </w:rPr>
              <w:t>The meaning of the state of flagrance. 2. Conditions to proceed with the arrest in flagrance</w:t>
            </w:r>
            <w:r w:rsidRPr="00FA47A4">
              <w:rPr>
                <w:rFonts w:eastAsia="MS Mincho"/>
                <w:bCs/>
                <w:lang w:val="en-US" w:eastAsia="en-US"/>
              </w:rPr>
              <w:t>: obligatory and facultative arrest. 3. Detention of a suspected one for a crime. 4. The interrogation of the arrested one/of the blocked one from the prosecutor. 5. Cases of immediate release. 6. Meaning of evaluation and the possible fixing of safety measures; functional autonomy of the decision-making of the court</w:t>
            </w:r>
            <w:r w:rsidRPr="00FA47A4">
              <w:rPr>
                <w:rFonts w:eastAsia="MS Mincho"/>
                <w:bCs/>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90"/>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32</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XIX</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both"/>
              <w:rPr>
                <w:rFonts w:eastAsia="MS Mincho"/>
                <w:lang w:val="en-US" w:eastAsia="en-US"/>
              </w:rPr>
            </w:pPr>
            <w:r w:rsidRPr="00FA47A4">
              <w:rPr>
                <w:rFonts w:eastAsia="MS Mincho"/>
                <w:b/>
                <w:sz w:val="22"/>
                <w:szCs w:val="22"/>
                <w:lang w:val="en-US" w:eastAsia="en-US"/>
              </w:rPr>
              <w:t xml:space="preserve">VIII.6  </w:t>
            </w:r>
            <w:r w:rsidRPr="00FA47A4">
              <w:rPr>
                <w:rFonts w:eastAsia="MS Mincho"/>
                <w:b/>
                <w:lang w:val="en-US" w:eastAsia="en-US"/>
              </w:rPr>
              <w:t xml:space="preserve"> Seminar on pre-safety measures</w:t>
            </w:r>
            <w:r w:rsidRPr="00FA47A4">
              <w:rPr>
                <w:rFonts w:eastAsia="MS Mincho"/>
                <w:b/>
                <w:sz w:val="22"/>
                <w:szCs w:val="22"/>
                <w:lang w:val="en-US" w:eastAsia="en-US"/>
              </w:rPr>
              <w:t xml:space="preserve"> </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 class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620"/>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33</w:t>
            </w:r>
          </w:p>
          <w:p w:rsidR="00334474" w:rsidRPr="00FA47A4" w:rsidRDefault="00334474" w:rsidP="005D6259">
            <w:pPr>
              <w:tabs>
                <w:tab w:val="left" w:pos="709"/>
              </w:tabs>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XIX</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 xml:space="preserve">VIII.7 </w:t>
            </w:r>
            <w:r w:rsidRPr="00FA47A4">
              <w:rPr>
                <w:rFonts w:eastAsia="MS Mincho"/>
                <w:b/>
                <w:lang w:val="en-US" w:eastAsia="en-US"/>
              </w:rPr>
              <w:t xml:space="preserve"> Investigative activity of the prosecutor</w:t>
            </w:r>
            <w:r w:rsidRPr="00FA47A4">
              <w:rPr>
                <w:rFonts w:eastAsia="MS Mincho"/>
                <w:sz w:val="22"/>
                <w:szCs w:val="22"/>
                <w:lang w:val="en-US" w:eastAsia="en-US"/>
              </w:rPr>
              <w:t xml:space="preserve"> </w:t>
            </w:r>
            <w:r w:rsidRPr="00FA47A4">
              <w:rPr>
                <w:rFonts w:eastAsia="MS Mincho"/>
                <w:sz w:val="22"/>
                <w:szCs w:val="22"/>
                <w:lang w:val="en-US" w:eastAsia="en-US"/>
              </w:rPr>
              <w:tab/>
            </w:r>
            <w:r w:rsidRPr="00FA47A4">
              <w:rPr>
                <w:rFonts w:eastAsia="MS Mincho"/>
                <w:sz w:val="22"/>
                <w:szCs w:val="22"/>
                <w:lang w:val="en-US" w:eastAsia="en-US"/>
              </w:rPr>
              <w:tab/>
            </w:r>
            <w:r w:rsidRPr="00FA47A4">
              <w:rPr>
                <w:rFonts w:eastAsia="MS Mincho"/>
                <w:sz w:val="22"/>
                <w:szCs w:val="22"/>
                <w:lang w:val="en-US" w:eastAsia="en-US"/>
              </w:rPr>
              <w:tab/>
            </w:r>
            <w:r w:rsidRPr="00FA47A4">
              <w:rPr>
                <w:rFonts w:eastAsia="MS Mincho"/>
                <w:sz w:val="22"/>
                <w:szCs w:val="22"/>
                <w:lang w:val="en-US" w:eastAsia="en-US"/>
              </w:rPr>
              <w:tab/>
            </w:r>
          </w:p>
          <w:p w:rsidR="00334474" w:rsidRPr="00FA47A4" w:rsidRDefault="00334474" w:rsidP="005D6259">
            <w:pPr>
              <w:pStyle w:val="ListParagraph"/>
              <w:ind w:left="0"/>
              <w:jc w:val="both"/>
              <w:rPr>
                <w:rFonts w:eastAsia="MS Mincho"/>
                <w:lang w:val="en-US" w:eastAsia="en-US"/>
              </w:rPr>
            </w:pPr>
            <w:r w:rsidRPr="00FA47A4">
              <w:rPr>
                <w:rFonts w:eastAsia="MS Mincho"/>
                <w:b/>
                <w:sz w:val="22"/>
                <w:szCs w:val="22"/>
                <w:lang w:val="en-US" w:eastAsia="en-US"/>
              </w:rPr>
              <w:t xml:space="preserve">1. </w:t>
            </w:r>
            <w:r w:rsidRPr="00FA47A4">
              <w:rPr>
                <w:rFonts w:eastAsia="MS Mincho"/>
                <w:lang w:val="en-US" w:eastAsia="en-US"/>
              </w:rPr>
              <w:t>Prosecutor as the head of investigations. 2. Relations between different prosecutions. 3. Invitation for presentation and the guarantees of the protection of the person. 4. Acts committed personally and those delegated ones. 4. Acts to look for the evidence and the guarantees of the protection of the person. 5. The documentation of the acts of the prosecutor</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629"/>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34</w:t>
            </w:r>
          </w:p>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sz w:val="22"/>
                <w:szCs w:val="22"/>
                <w:lang w:val="en-US" w:eastAsia="en-US"/>
              </w:rPr>
              <w:t xml:space="preserve">VIII.8 </w:t>
            </w:r>
            <w:r w:rsidRPr="00FA47A4">
              <w:rPr>
                <w:rFonts w:eastAsia="MS Mincho"/>
                <w:b/>
                <w:lang w:val="en-US" w:eastAsia="en-US"/>
              </w:rPr>
              <w:t xml:space="preserve"> The obtaining of evidence</w:t>
            </w:r>
            <w:r w:rsidRPr="00FA47A4">
              <w:rPr>
                <w:rFonts w:eastAsia="MS Mincho"/>
                <w:sz w:val="22"/>
                <w:szCs w:val="22"/>
                <w:lang w:val="en-US" w:eastAsia="en-US"/>
              </w:rPr>
              <w:t xml:space="preserve"> </w:t>
            </w:r>
            <w:r w:rsidRPr="00FA47A4">
              <w:rPr>
                <w:rFonts w:eastAsia="MS Mincho"/>
                <w:sz w:val="22"/>
                <w:szCs w:val="22"/>
                <w:lang w:val="en-US" w:eastAsia="en-US"/>
              </w:rPr>
              <w:tab/>
            </w:r>
            <w:r w:rsidRPr="00FA47A4">
              <w:rPr>
                <w:rFonts w:eastAsia="MS Mincho"/>
                <w:sz w:val="22"/>
                <w:szCs w:val="22"/>
                <w:lang w:val="en-US" w:eastAsia="en-US"/>
              </w:rPr>
              <w:tab/>
            </w:r>
            <w:r w:rsidRPr="00FA47A4">
              <w:rPr>
                <w:rFonts w:eastAsia="MS Mincho"/>
                <w:sz w:val="22"/>
                <w:szCs w:val="22"/>
                <w:lang w:val="en-US" w:eastAsia="en-US"/>
              </w:rPr>
              <w:tab/>
            </w:r>
          </w:p>
          <w:p w:rsidR="00334474" w:rsidRPr="00FA47A4" w:rsidRDefault="00334474" w:rsidP="005D6259">
            <w:pPr>
              <w:pStyle w:val="ListParagraph"/>
              <w:ind w:left="0"/>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General knowledge. 2. Cases of the obtaining of evidence. 3. Contradictority in the procedure of the obtaining of evidence. 4. The development of the seance. 5. The extension of the obtaining of the evidence and the usability of the obtained evidence. 6. Problems of the formation of the judging troop</w:t>
            </w:r>
            <w:r w:rsidRPr="00FA47A4">
              <w:rPr>
                <w:rFonts w:eastAsia="MS Mincho"/>
                <w:sz w:val="22"/>
                <w:szCs w:val="22"/>
                <w:lang w:val="en-US" w:eastAsia="en-US"/>
              </w:rPr>
              <w:t xml:space="preserve">. </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 xml:space="preserve">. </w:t>
            </w:r>
          </w:p>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1515"/>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35</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sz w:val="22"/>
                <w:szCs w:val="22"/>
                <w:lang w:val="en-US" w:eastAsia="en-US"/>
              </w:rPr>
              <w:t xml:space="preserve">VIII.9 </w:t>
            </w:r>
            <w:r w:rsidRPr="00FA47A4">
              <w:rPr>
                <w:rFonts w:eastAsia="MS Mincho"/>
                <w:b/>
                <w:lang w:val="en-US" w:eastAsia="en-US"/>
              </w:rPr>
              <w:t xml:space="preserve"> Limits of the completion of preliminary investigations</w:t>
            </w:r>
          </w:p>
          <w:p w:rsidR="00334474" w:rsidRPr="00FA47A4" w:rsidRDefault="00334474" w:rsidP="005D6259">
            <w:pPr>
              <w:pStyle w:val="ListParagraph"/>
              <w:ind w:left="0"/>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Limits, their importance. 2. The extension of the limit. 3. Consequences of thenon-respectation of the limit of preliminary investigations. 4. Cases of the suspension of investigations and the concept of the re-start of investigations</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 xml:space="preserve">1 class </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1261"/>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36</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w:t>
            </w:r>
          </w:p>
          <w:p w:rsidR="00334474" w:rsidRPr="00FA47A4" w:rsidRDefault="00334474" w:rsidP="005D6259">
            <w:pPr>
              <w:tabs>
                <w:tab w:val="left" w:pos="709"/>
              </w:tabs>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bCs/>
                <w:lang w:val="en-US" w:eastAsia="en-US"/>
              </w:rPr>
            </w:pPr>
            <w:r w:rsidRPr="00FA47A4">
              <w:rPr>
                <w:rFonts w:eastAsia="MS Mincho"/>
                <w:b/>
                <w:bCs/>
                <w:sz w:val="22"/>
                <w:szCs w:val="22"/>
                <w:lang w:val="en-US" w:eastAsia="en-US"/>
              </w:rPr>
              <w:t xml:space="preserve">VIII.10  </w:t>
            </w:r>
            <w:r w:rsidRPr="00FA47A4">
              <w:rPr>
                <w:rFonts w:eastAsia="MS Mincho"/>
                <w:b/>
                <w:bCs/>
                <w:lang w:val="en-US" w:eastAsia="en-US"/>
              </w:rPr>
              <w:t xml:space="preserve"> Seminar with debates and discussion of cases of the judicial practice</w:t>
            </w:r>
            <w:r w:rsidRPr="00FA47A4">
              <w:rPr>
                <w:rFonts w:eastAsia="MS Mincho"/>
                <w:b/>
                <w:bCs/>
                <w:sz w:val="22"/>
                <w:szCs w:val="22"/>
                <w:lang w:val="en-US" w:eastAsia="en-US"/>
              </w:rPr>
              <w:t xml:space="preserve"> </w:t>
            </w:r>
            <w:r w:rsidRPr="00FA47A4">
              <w:rPr>
                <w:rFonts w:eastAsia="MS Mincho"/>
                <w:b/>
                <w:bCs/>
                <w:sz w:val="22"/>
                <w:szCs w:val="22"/>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bCs/>
                <w:lang w:val="en-US" w:eastAsia="en-US"/>
              </w:rPr>
            </w:pPr>
            <w:r w:rsidRPr="00FA47A4">
              <w:rPr>
                <w:rFonts w:eastAsia="MS Mincho"/>
                <w:b/>
                <w:bCs/>
                <w:sz w:val="22"/>
                <w:szCs w:val="22"/>
                <w:lang w:val="en-US" w:eastAsia="en-US"/>
              </w:rPr>
              <w:t xml:space="preserve">    </w:t>
            </w:r>
          </w:p>
          <w:p w:rsidR="00334474" w:rsidRPr="00FA47A4" w:rsidRDefault="00334474" w:rsidP="005D6259">
            <w:pPr>
              <w:tabs>
                <w:tab w:val="left" w:pos="709"/>
              </w:tabs>
              <w:rPr>
                <w:rFonts w:eastAsia="MS Mincho"/>
                <w:lang w:val="en-US" w:eastAsia="en-US"/>
              </w:rPr>
            </w:pPr>
            <w:r w:rsidRPr="00FA47A4">
              <w:rPr>
                <w:rFonts w:eastAsia="MS Mincho"/>
                <w:b/>
                <w:bCs/>
                <w:sz w:val="22"/>
                <w:szCs w:val="22"/>
                <w:lang w:val="en-US" w:eastAsia="en-US"/>
              </w:rPr>
              <w:t xml:space="preserve">    </w:t>
            </w:r>
            <w:r w:rsidRPr="00FA47A4">
              <w:rPr>
                <w:rFonts w:eastAsia="MS Mincho"/>
                <w:bCs/>
                <w:sz w:val="22"/>
                <w:szCs w:val="22"/>
                <w:lang w:val="en-US" w:eastAsia="en-US"/>
              </w:rPr>
              <w:t xml:space="preserve">1 class </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431"/>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37</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XXI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lastRenderedPageBreak/>
              <w:t xml:space="preserve">VIII.11 </w:t>
            </w:r>
            <w:r w:rsidRPr="00FA47A4">
              <w:rPr>
                <w:rFonts w:eastAsia="MS Mincho"/>
                <w:b/>
                <w:lang w:val="en-US" w:eastAsia="en-US"/>
              </w:rPr>
              <w:t xml:space="preserve"> Completion of the investigations, competences of the judge of the preliminary investigations.</w:t>
            </w:r>
          </w:p>
          <w:p w:rsidR="00334474" w:rsidRPr="00FA47A4" w:rsidRDefault="00334474" w:rsidP="005D6259">
            <w:pPr>
              <w:jc w:val="both"/>
              <w:rPr>
                <w:rFonts w:eastAsia="MS Mincho"/>
                <w:lang w:val="en-US" w:eastAsia="en-US"/>
              </w:rPr>
            </w:pPr>
          </w:p>
          <w:p w:rsidR="00334474" w:rsidRPr="00FA47A4" w:rsidRDefault="00334474" w:rsidP="005D6259">
            <w:pPr>
              <w:pStyle w:val="ListParagraph"/>
              <w:ind w:left="0"/>
              <w:jc w:val="both"/>
              <w:rPr>
                <w:rFonts w:eastAsia="MS Mincho"/>
                <w:lang w:val="en-US" w:eastAsia="en-US"/>
              </w:rPr>
            </w:pPr>
            <w:r w:rsidRPr="00FA47A4">
              <w:rPr>
                <w:rFonts w:eastAsia="MS Mincho"/>
                <w:sz w:val="22"/>
                <w:szCs w:val="22"/>
                <w:lang w:val="en-US" w:eastAsia="en-US"/>
              </w:rPr>
              <w:lastRenderedPageBreak/>
              <w:t xml:space="preserve">1. </w:t>
            </w:r>
            <w:r w:rsidRPr="00FA47A4">
              <w:rPr>
                <w:rFonts w:eastAsia="MS Mincho"/>
                <w:lang w:val="en-US" w:eastAsia="en-US"/>
              </w:rPr>
              <w:t>Manner of the completion of preliminary investigations. 2. Acts of the prosecutor and the guarantees of the protection of the person. 3. Meaning of prosecution, its obligatoriness and irreversibleness. 4. The suspension of the case for criminal violations and the request of suspension for crimes. 5. Request for judgment. 6. Preliminary séance and the disposition of the judge. 7. Guarantees of defense and of the victim. 8. Dispositions in the case of the absence of the defendant. 9. Revocation of the judgment for the stay of investigations. 10. The rule of two files</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3  classes</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lastRenderedPageBreak/>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552"/>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38</w:t>
            </w:r>
          </w:p>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sz w:val="22"/>
                <w:szCs w:val="22"/>
                <w:lang w:val="en-US" w:eastAsia="en-US"/>
              </w:rPr>
              <w:t xml:space="preserve"> VIII. 12 </w:t>
            </w:r>
            <w:r w:rsidRPr="00FA47A4">
              <w:rPr>
                <w:rFonts w:eastAsia="MS Mincho"/>
                <w:b/>
                <w:bCs/>
                <w:lang w:val="en-US" w:eastAsia="en-US"/>
              </w:rPr>
              <w:t xml:space="preserve"> Seminar with debates, practical formulation of the main acts and the discussion of the cases of the judicial practice</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sz w:val="22"/>
                <w:szCs w:val="22"/>
                <w:lang w:val="en-US" w:eastAsia="en-US"/>
              </w:rPr>
              <w:t>2 classes</w:t>
            </w:r>
          </w:p>
          <w:p w:rsidR="00334474" w:rsidRPr="00FA47A4" w:rsidRDefault="00334474" w:rsidP="005D6259">
            <w:pPr>
              <w:tabs>
                <w:tab w:val="left" w:pos="709"/>
              </w:tabs>
              <w:jc w:val="center"/>
              <w:rPr>
                <w:rFonts w:eastAsia="MS Mincho"/>
                <w:b/>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Questionnaire</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Minitest</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sz w:val="22"/>
                <w:szCs w:val="22"/>
                <w:lang w:val="en-US" w:eastAsia="en-US"/>
              </w:rPr>
              <w:t xml:space="preserve">  </w:t>
            </w:r>
          </w:p>
          <w:p w:rsidR="00334474" w:rsidRPr="00FA47A4" w:rsidRDefault="00334474" w:rsidP="005D6259">
            <w:pPr>
              <w:tabs>
                <w:tab w:val="left" w:pos="709"/>
              </w:tabs>
              <w:rPr>
                <w:rFonts w:eastAsia="MS Mincho"/>
                <w:lang w:val="en-US" w:eastAsia="en-US"/>
              </w:rPr>
            </w:pPr>
            <w:r w:rsidRPr="00FA47A4">
              <w:rPr>
                <w:rFonts w:eastAsia="MS Mincho"/>
                <w:b/>
                <w:sz w:val="22"/>
                <w:szCs w:val="22"/>
                <w:lang w:val="en-US" w:eastAsia="en-US"/>
              </w:rPr>
              <w:t xml:space="preserve">   </w:t>
            </w:r>
            <w:r w:rsidRPr="00FA47A4">
              <w:rPr>
                <w:rFonts w:eastAsia="MS Mincho"/>
                <w:sz w:val="22"/>
                <w:szCs w:val="22"/>
                <w:lang w:val="en-US" w:eastAsia="en-US"/>
              </w:rPr>
              <w:t>XXI</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XXII</w:t>
            </w:r>
          </w:p>
          <w:p w:rsidR="00334474" w:rsidRPr="00FA47A4" w:rsidRDefault="00334474" w:rsidP="005D6259">
            <w:pPr>
              <w:tabs>
                <w:tab w:val="left" w:pos="709"/>
              </w:tabs>
              <w:jc w:val="center"/>
              <w:rPr>
                <w:rFonts w:eastAsia="MS Mincho"/>
                <w:b/>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sz w:val="22"/>
                <w:szCs w:val="22"/>
                <w:lang w:val="en-US" w:eastAsia="en-US"/>
              </w:rPr>
              <w:t xml:space="preserve">Topic: IX      </w:t>
            </w:r>
            <w:r w:rsidRPr="00FA47A4">
              <w:rPr>
                <w:rFonts w:eastAsia="MS Mincho"/>
                <w:b/>
                <w:lang w:val="en-US" w:eastAsia="en-US"/>
              </w:rPr>
              <w:t xml:space="preserve"> Judgment</w:t>
            </w:r>
            <w:r w:rsidRPr="00FA47A4">
              <w:rPr>
                <w:rFonts w:eastAsia="MS Mincho"/>
                <w:b/>
                <w:lang w:val="en-US" w:eastAsia="en-US"/>
              </w:rPr>
              <w:tab/>
            </w:r>
          </w:p>
          <w:p w:rsidR="00334474" w:rsidRPr="00FA47A4" w:rsidRDefault="00334474" w:rsidP="005D6259">
            <w:pPr>
              <w:tabs>
                <w:tab w:val="left" w:pos="709"/>
              </w:tabs>
              <w:rPr>
                <w:rFonts w:eastAsia="MS Mincho"/>
                <w:b/>
                <w:lang w:val="en-US" w:eastAsia="en-US"/>
              </w:rPr>
            </w:pPr>
          </w:p>
          <w:p w:rsidR="00334474" w:rsidRPr="00FA47A4" w:rsidRDefault="00334474" w:rsidP="005D6259">
            <w:pPr>
              <w:jc w:val="both"/>
              <w:rPr>
                <w:rFonts w:eastAsia="MS Mincho"/>
                <w:b/>
                <w:bCs/>
                <w:lang w:val="en-US" w:eastAsia="en-US"/>
              </w:rPr>
            </w:pPr>
            <w:r w:rsidRPr="00FA47A4">
              <w:rPr>
                <w:rFonts w:eastAsia="MS Mincho"/>
                <w:b/>
                <w:sz w:val="22"/>
                <w:szCs w:val="22"/>
                <w:lang w:val="en-US" w:eastAsia="en-US"/>
              </w:rPr>
              <w:t xml:space="preserve">IX.1 </w:t>
            </w:r>
            <w:r w:rsidRPr="00FA47A4">
              <w:rPr>
                <w:rFonts w:eastAsia="MS Mincho"/>
                <w:b/>
                <w:lang w:val="en-US" w:eastAsia="en-US"/>
              </w:rPr>
              <w:t xml:space="preserve"> Preparatory actions, general rules of the judicial examination and preliminary actions </w:t>
            </w:r>
          </w:p>
          <w:p w:rsidR="00334474" w:rsidRPr="00FA47A4" w:rsidRDefault="00334474" w:rsidP="005D6259">
            <w:pPr>
              <w:jc w:val="both"/>
              <w:rPr>
                <w:rFonts w:eastAsia="MS Mincho"/>
                <w:b/>
                <w:bCs/>
                <w:lang w:val="en-US" w:eastAsia="en-US"/>
              </w:rPr>
            </w:pPr>
          </w:p>
          <w:p w:rsidR="00334474" w:rsidRPr="00FA47A4" w:rsidRDefault="00334474" w:rsidP="005D6259">
            <w:pPr>
              <w:ind w:left="7200" w:firstLine="720"/>
              <w:jc w:val="both"/>
              <w:rPr>
                <w:rFonts w:eastAsia="MS Mincho"/>
                <w:b/>
                <w:lang w:val="en-US" w:eastAsia="en-US"/>
              </w:rPr>
            </w:pPr>
          </w:p>
          <w:p w:rsidR="00334474" w:rsidRPr="00FA47A4" w:rsidRDefault="00334474" w:rsidP="0039394C">
            <w:pPr>
              <w:pStyle w:val="NoSpacing"/>
              <w:numPr>
                <w:ilvl w:val="0"/>
                <w:numId w:val="277"/>
              </w:numPr>
              <w:rPr>
                <w:rFonts w:eastAsia="MS Mincho"/>
              </w:rPr>
            </w:pPr>
            <w:r w:rsidRPr="00FA47A4">
              <w:rPr>
                <w:rFonts w:eastAsia="MS Mincho"/>
              </w:rPr>
              <w:t xml:space="preserve">The fixing of the séance, quick actions. </w:t>
            </w:r>
          </w:p>
          <w:p w:rsidR="00334474" w:rsidRPr="00FA47A4" w:rsidRDefault="00334474" w:rsidP="0039394C">
            <w:pPr>
              <w:pStyle w:val="NoSpacing"/>
              <w:numPr>
                <w:ilvl w:val="0"/>
                <w:numId w:val="277"/>
              </w:numPr>
              <w:rPr>
                <w:rFonts w:eastAsia="MS Mincho"/>
              </w:rPr>
            </w:pPr>
            <w:r w:rsidRPr="00FA47A4">
              <w:rPr>
                <w:rFonts w:eastAsia="MS Mincho"/>
              </w:rPr>
              <w:t xml:space="preserve">The list of witnesses and of experts. Importance. </w:t>
            </w:r>
          </w:p>
          <w:p w:rsidR="00334474" w:rsidRPr="00FA47A4" w:rsidRDefault="00334474" w:rsidP="0039394C">
            <w:pPr>
              <w:pStyle w:val="NoSpacing"/>
              <w:numPr>
                <w:ilvl w:val="0"/>
                <w:numId w:val="277"/>
              </w:numPr>
              <w:rPr>
                <w:rFonts w:eastAsia="MS Mincho"/>
              </w:rPr>
            </w:pPr>
            <w:r w:rsidRPr="00FA47A4">
              <w:rPr>
                <w:rFonts w:eastAsia="MS Mincho"/>
              </w:rPr>
              <w:t xml:space="preserve">The attempt for reconciliation in the case of special request presented by the accusing victim. </w:t>
            </w:r>
          </w:p>
          <w:p w:rsidR="00334474" w:rsidRPr="00FA47A4" w:rsidRDefault="00334474" w:rsidP="0039394C">
            <w:pPr>
              <w:pStyle w:val="NoSpacing"/>
              <w:numPr>
                <w:ilvl w:val="0"/>
                <w:numId w:val="277"/>
              </w:numPr>
              <w:rPr>
                <w:rFonts w:eastAsia="MS Mincho"/>
              </w:rPr>
            </w:pPr>
            <w:r w:rsidRPr="00FA47A4">
              <w:rPr>
                <w:rFonts w:eastAsia="MS Mincho"/>
              </w:rPr>
              <w:t>General rules of judgment.</w:t>
            </w:r>
          </w:p>
          <w:p w:rsidR="00334474" w:rsidRPr="00FA47A4" w:rsidRDefault="00334474" w:rsidP="0039394C">
            <w:pPr>
              <w:pStyle w:val="NoSpacing"/>
              <w:numPr>
                <w:ilvl w:val="0"/>
                <w:numId w:val="277"/>
              </w:numPr>
              <w:rPr>
                <w:rFonts w:eastAsia="MS Mincho"/>
              </w:rPr>
            </w:pPr>
            <w:r w:rsidRPr="00FA47A4">
              <w:rPr>
                <w:rFonts w:eastAsia="MS Mincho"/>
              </w:rPr>
              <w:t xml:space="preserve">Preparatory actions. </w:t>
            </w:r>
          </w:p>
          <w:p w:rsidR="00334474" w:rsidRPr="00FA47A4" w:rsidRDefault="00334474" w:rsidP="0039394C">
            <w:pPr>
              <w:pStyle w:val="NoSpacing"/>
              <w:numPr>
                <w:ilvl w:val="0"/>
                <w:numId w:val="277"/>
              </w:numPr>
              <w:rPr>
                <w:rFonts w:eastAsia="MS Mincho"/>
              </w:rPr>
            </w:pPr>
            <w:r w:rsidRPr="00FA47A4">
              <w:rPr>
                <w:rFonts w:eastAsia="MS Mincho"/>
              </w:rPr>
              <w:t>Introducing presentation and contradictoriness for evidences proposed by parties.</w:t>
            </w:r>
          </w:p>
          <w:p w:rsidR="00334474" w:rsidRPr="00FA47A4" w:rsidRDefault="00334474" w:rsidP="005D6259">
            <w:pPr>
              <w:jc w:val="both"/>
              <w:rPr>
                <w:rFonts w:eastAsia="MS Mincho"/>
                <w:lang w:val="en-US" w:eastAsia="en-US"/>
              </w:rPr>
            </w:pP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sz w:val="22"/>
                <w:szCs w:val="22"/>
                <w:lang w:val="en-US" w:eastAsia="en-US"/>
              </w:rPr>
              <w:lastRenderedPageBreak/>
              <w:t xml:space="preserve">In total </w:t>
            </w:r>
          </w:p>
          <w:p w:rsidR="00334474" w:rsidRPr="00FA47A4" w:rsidRDefault="00334474" w:rsidP="005D6259">
            <w:pPr>
              <w:tabs>
                <w:tab w:val="left" w:pos="709"/>
              </w:tabs>
              <w:jc w:val="center"/>
              <w:rPr>
                <w:rFonts w:eastAsia="MS Mincho"/>
                <w:b/>
                <w:lang w:val="en-US" w:eastAsia="en-US"/>
              </w:rPr>
            </w:pPr>
            <w:r w:rsidRPr="00FA47A4">
              <w:rPr>
                <w:rFonts w:eastAsia="MS Mincho"/>
                <w:b/>
                <w:sz w:val="22"/>
                <w:szCs w:val="22"/>
                <w:lang w:val="en-US" w:eastAsia="en-US"/>
              </w:rPr>
              <w:t>6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r w:rsidRPr="00FA47A4">
              <w:rPr>
                <w:rFonts w:eastAsia="MS Mincho"/>
                <w:sz w:val="22"/>
                <w:szCs w:val="22"/>
                <w:lang w:val="en-US" w:eastAsia="en-US"/>
              </w:rPr>
              <w:t xml:space="preserve">. </w:t>
            </w:r>
          </w:p>
          <w:p w:rsidR="00334474" w:rsidRPr="00FA47A4" w:rsidRDefault="00334474" w:rsidP="005D6259">
            <w:pPr>
              <w:tabs>
                <w:tab w:val="left" w:pos="709"/>
              </w:tabs>
              <w:jc w:val="center"/>
              <w:rPr>
                <w:rFonts w:eastAsia="MS Mincho"/>
                <w:lang w:val="en-US" w:eastAsia="en-US"/>
              </w:rPr>
            </w:pP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Literature</w:t>
            </w:r>
          </w:p>
          <w:p w:rsidR="00334474" w:rsidRPr="00FA47A4" w:rsidRDefault="00334474" w:rsidP="00CD5FCA">
            <w:pPr>
              <w:numPr>
                <w:ilvl w:val="0"/>
                <w:numId w:val="204"/>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2013.</w:t>
            </w:r>
          </w:p>
          <w:p w:rsidR="00334474" w:rsidRPr="00FA47A4" w:rsidRDefault="00334474" w:rsidP="00CD5FCA">
            <w:pPr>
              <w:numPr>
                <w:ilvl w:val="0"/>
                <w:numId w:val="204"/>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8a edizione, Giuffrè Editore, Milano, 2007.</w:t>
            </w:r>
          </w:p>
          <w:p w:rsidR="00334474" w:rsidRPr="00FA47A4" w:rsidRDefault="00334474" w:rsidP="00CD5FCA">
            <w:pPr>
              <w:numPr>
                <w:ilvl w:val="0"/>
                <w:numId w:val="204"/>
              </w:numPr>
              <w:jc w:val="both"/>
              <w:rPr>
                <w:rFonts w:eastAsia="MS Mincho"/>
                <w:lang w:val="it-IT" w:eastAsia="en-US"/>
              </w:rPr>
            </w:pPr>
            <w:r w:rsidRPr="00FA47A4">
              <w:rPr>
                <w:rFonts w:eastAsia="MS Mincho"/>
                <w:lang w:val="it-IT" w:eastAsia="en-US"/>
              </w:rPr>
              <w:t>E. Costoris, Roberto. (a cura di), “</w:t>
            </w:r>
            <w:r w:rsidRPr="00FA47A4">
              <w:rPr>
                <w:rFonts w:eastAsia="MS Mincho"/>
                <w:i/>
                <w:lang w:val="it-IT" w:eastAsia="en-US"/>
              </w:rPr>
              <w:t>Manuale di procedura penale europea</w:t>
            </w:r>
            <w:r w:rsidRPr="00FA47A4">
              <w:rPr>
                <w:rFonts w:eastAsia="MS Mincho"/>
                <w:lang w:val="it-IT" w:eastAsia="en-US"/>
              </w:rPr>
              <w:t>”, Terza edizione, Giuffrè editore, 2017</w:t>
            </w:r>
            <w:r w:rsidRPr="00FA47A4">
              <w:rPr>
                <w:rFonts w:eastAsia="MS Mincho"/>
                <w:sz w:val="22"/>
                <w:szCs w:val="22"/>
                <w:lang w:val="it-IT" w:eastAsia="en-US"/>
              </w:rPr>
              <w:t>.</w:t>
            </w:r>
          </w:p>
          <w:p w:rsidR="00334474" w:rsidRPr="00FA47A4" w:rsidRDefault="00334474" w:rsidP="005D6259">
            <w:pPr>
              <w:jc w:val="both"/>
              <w:rPr>
                <w:rFonts w:eastAsia="MS Mincho"/>
                <w:lang w:val="it-IT"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205"/>
              </w:numPr>
              <w:jc w:val="both"/>
              <w:rPr>
                <w:rFonts w:eastAsia="MS Mincho"/>
                <w:lang w:val="en-US" w:eastAsia="en-US"/>
              </w:rPr>
            </w:pPr>
            <w:r w:rsidRPr="00FA47A4">
              <w:rPr>
                <w:rFonts w:eastAsia="MS Mincho"/>
                <w:lang w:val="en-US" w:eastAsia="en-US"/>
              </w:rPr>
              <w:t xml:space="preserve">No. 48, date 13.2.2013, V.N, D.D (PCHC).  </w:t>
            </w:r>
          </w:p>
          <w:p w:rsidR="00334474" w:rsidRPr="00FA47A4" w:rsidRDefault="00334474" w:rsidP="00CD5FCA">
            <w:pPr>
              <w:numPr>
                <w:ilvl w:val="0"/>
                <w:numId w:val="205"/>
              </w:numPr>
              <w:jc w:val="both"/>
              <w:rPr>
                <w:rFonts w:eastAsia="MS Mincho"/>
                <w:lang w:val="en-US" w:eastAsia="en-US"/>
              </w:rPr>
            </w:pPr>
            <w:r w:rsidRPr="00FA47A4">
              <w:rPr>
                <w:rFonts w:eastAsia="MS Mincho"/>
                <w:lang w:val="en-US" w:eastAsia="en-US"/>
              </w:rPr>
              <w:t xml:space="preserve">No. 52, date 22.2.2012, Ulaj (PCHC). </w:t>
            </w:r>
          </w:p>
          <w:p w:rsidR="00334474" w:rsidRPr="00FA47A4" w:rsidRDefault="00334474" w:rsidP="00CD5FCA">
            <w:pPr>
              <w:numPr>
                <w:ilvl w:val="0"/>
                <w:numId w:val="205"/>
              </w:numPr>
              <w:jc w:val="both"/>
              <w:rPr>
                <w:rFonts w:eastAsia="MS Mincho"/>
                <w:lang w:val="en-US" w:eastAsia="en-US"/>
              </w:rPr>
            </w:pPr>
            <w:r w:rsidRPr="00FA47A4">
              <w:rPr>
                <w:rFonts w:eastAsia="MS Mincho"/>
                <w:lang w:val="en-US" w:eastAsia="en-US"/>
              </w:rPr>
              <w:t xml:space="preserve">No. 354, date 28.7.1999, Gjata (UCHC). </w:t>
            </w:r>
          </w:p>
          <w:p w:rsidR="00334474" w:rsidRPr="00FA47A4" w:rsidRDefault="00334474" w:rsidP="00CD5FCA">
            <w:pPr>
              <w:numPr>
                <w:ilvl w:val="0"/>
                <w:numId w:val="205"/>
              </w:numPr>
              <w:jc w:val="both"/>
              <w:rPr>
                <w:rFonts w:eastAsia="MS Mincho"/>
                <w:lang w:val="en-US" w:eastAsia="en-US"/>
              </w:rPr>
            </w:pPr>
            <w:r w:rsidRPr="00FA47A4">
              <w:rPr>
                <w:rFonts w:eastAsia="MS Mincho"/>
                <w:lang w:val="en-US" w:eastAsia="en-US"/>
              </w:rPr>
              <w:lastRenderedPageBreak/>
              <w:t xml:space="preserve">No. 1, date 10.3.2014, Nurkaj (UCHC). </w:t>
            </w:r>
          </w:p>
          <w:p w:rsidR="00334474" w:rsidRPr="00FA47A4" w:rsidRDefault="00334474" w:rsidP="00CD5FCA">
            <w:pPr>
              <w:numPr>
                <w:ilvl w:val="0"/>
                <w:numId w:val="205"/>
              </w:numPr>
              <w:jc w:val="both"/>
              <w:rPr>
                <w:rFonts w:eastAsia="MS Mincho"/>
                <w:lang w:val="it-IT" w:eastAsia="en-US"/>
              </w:rPr>
            </w:pPr>
            <w:r w:rsidRPr="00FA47A4">
              <w:rPr>
                <w:rFonts w:eastAsia="MS Mincho"/>
                <w:lang w:val="it-IT" w:eastAsia="en-US"/>
              </w:rPr>
              <w:t>No. 2, date 19.4.2001, Luzi etj. (UCHC).</w:t>
            </w:r>
          </w:p>
          <w:p w:rsidR="00334474" w:rsidRPr="00FA47A4" w:rsidRDefault="00334474" w:rsidP="005D6259">
            <w:pPr>
              <w:jc w:val="both"/>
              <w:rPr>
                <w:rFonts w:eastAsia="MS Mincho"/>
                <w:lang w:val="it-IT" w:eastAsia="en-US"/>
              </w:rPr>
            </w:pPr>
          </w:p>
          <w:p w:rsidR="00334474" w:rsidRPr="00FA47A4" w:rsidRDefault="00334474" w:rsidP="005D6259">
            <w:pPr>
              <w:jc w:val="both"/>
              <w:rPr>
                <w:rFonts w:eastAsia="MS Mincho"/>
                <w:lang w:val="en-US" w:eastAsia="en-US"/>
              </w:rPr>
            </w:pPr>
            <w:r w:rsidRPr="00FA47A4">
              <w:rPr>
                <w:rFonts w:eastAsia="MS Mincho"/>
                <w:b/>
                <w:lang w:val="en-US" w:eastAsia="en-US"/>
              </w:rPr>
              <w:t>Judgments of the Constitutional Court</w:t>
            </w:r>
            <w:r w:rsidRPr="00FA47A4">
              <w:rPr>
                <w:rFonts w:eastAsia="MS Mincho"/>
                <w:lang w:val="en-US" w:eastAsia="en-US"/>
              </w:rPr>
              <w:t xml:space="preserve">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26, date 8.5.2012.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30, date 17.6.2010.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45, date 10.10.2011.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50, date 30.7.1999, Military College of the First Instance Court of Shkoder.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No. 24, date 30.7.2003, First Instance Court of Mirditë.</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11, date 23.4.2009, Bazelli.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 xml:space="preserve">No. 4, date 10.2.2012, Luzi. </w:t>
            </w:r>
          </w:p>
          <w:p w:rsidR="00334474" w:rsidRPr="00FA47A4" w:rsidRDefault="00334474" w:rsidP="00CD5FCA">
            <w:pPr>
              <w:numPr>
                <w:ilvl w:val="0"/>
                <w:numId w:val="206"/>
              </w:numPr>
              <w:jc w:val="both"/>
              <w:rPr>
                <w:rFonts w:eastAsia="MS Mincho"/>
                <w:lang w:val="en-US" w:eastAsia="en-US"/>
              </w:rPr>
            </w:pPr>
            <w:r w:rsidRPr="00FA47A4">
              <w:rPr>
                <w:rFonts w:eastAsia="MS Mincho"/>
                <w:lang w:val="en-US" w:eastAsia="en-US"/>
              </w:rPr>
              <w:t>No. 24, date 30.4.2012, Murati.</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207"/>
              </w:numPr>
              <w:jc w:val="both"/>
              <w:rPr>
                <w:rFonts w:eastAsia="MS Mincho"/>
                <w:lang w:val="it-IT" w:eastAsia="en-US"/>
              </w:rPr>
            </w:pPr>
            <w:r w:rsidRPr="00FA47A4">
              <w:rPr>
                <w:rFonts w:eastAsia="MS Mincho"/>
                <w:i/>
                <w:lang w:val="it-IT" w:eastAsia="en-US"/>
              </w:rPr>
              <w:t xml:space="preserve">Colozza </w:t>
            </w:r>
            <w:r w:rsidRPr="00FA47A4">
              <w:rPr>
                <w:rFonts w:eastAsia="MS Mincho"/>
                <w:bCs/>
                <w:i/>
                <w:lang w:val="it-IT" w:eastAsia="en-US"/>
              </w:rPr>
              <w:t xml:space="preserve">v. </w:t>
            </w:r>
            <w:r w:rsidRPr="00FA47A4">
              <w:rPr>
                <w:rFonts w:eastAsia="MS Mincho"/>
                <w:i/>
                <w:lang w:val="it-IT" w:eastAsia="en-US"/>
              </w:rPr>
              <w:t xml:space="preserve">  Italy</w:t>
            </w:r>
            <w:r w:rsidRPr="00FA47A4">
              <w:rPr>
                <w:rFonts w:eastAsia="MS Mincho"/>
                <w:lang w:val="it-IT" w:eastAsia="en-US"/>
              </w:rPr>
              <w:t xml:space="preserve">, 12.2.1985, </w:t>
            </w:r>
            <w:r w:rsidRPr="00FA47A4">
              <w:rPr>
                <w:rFonts w:eastAsia="MS Mincho"/>
                <w:bCs/>
                <w:lang w:val="it-IT" w:eastAsia="en-US"/>
              </w:rPr>
              <w:t>Application no</w:t>
            </w:r>
            <w:r w:rsidRPr="00FA47A4">
              <w:rPr>
                <w:rFonts w:eastAsia="MS Mincho"/>
                <w:lang w:val="it-IT" w:eastAsia="en-US"/>
              </w:rPr>
              <w:t xml:space="preserve"> 9024/80. </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Poitrimol </w:t>
            </w:r>
            <w:r w:rsidRPr="00FA47A4">
              <w:rPr>
                <w:rFonts w:eastAsia="MS Mincho"/>
                <w:bCs/>
                <w:i/>
                <w:lang w:val="en-US" w:eastAsia="en-US"/>
              </w:rPr>
              <w:t xml:space="preserve">v. </w:t>
            </w:r>
            <w:r w:rsidRPr="00FA47A4">
              <w:rPr>
                <w:rFonts w:eastAsia="MS Mincho"/>
                <w:i/>
                <w:lang w:val="en-US" w:eastAsia="en-US"/>
              </w:rPr>
              <w:t xml:space="preserve">   France</w:t>
            </w:r>
            <w:r w:rsidRPr="00FA47A4">
              <w:rPr>
                <w:rFonts w:eastAsia="MS Mincho"/>
                <w:lang w:val="en-US" w:eastAsia="en-US"/>
              </w:rPr>
              <w:t xml:space="preserve">, 23.11.1993, </w:t>
            </w:r>
            <w:r w:rsidRPr="00FA47A4">
              <w:rPr>
                <w:rFonts w:eastAsia="MS Mincho"/>
                <w:bCs/>
                <w:lang w:val="en-US" w:eastAsia="en-US"/>
              </w:rPr>
              <w:t>Application no</w:t>
            </w:r>
            <w:r w:rsidRPr="00FA47A4">
              <w:rPr>
                <w:rFonts w:eastAsia="MS Mincho"/>
                <w:lang w:val="en-US" w:eastAsia="en-US"/>
              </w:rPr>
              <w:t xml:space="preserve"> 14032/88;</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De Haan </w:t>
            </w:r>
            <w:r w:rsidRPr="00FA47A4">
              <w:rPr>
                <w:rFonts w:eastAsia="MS Mincho"/>
                <w:bCs/>
                <w:i/>
                <w:lang w:val="en-US" w:eastAsia="en-US"/>
              </w:rPr>
              <w:t xml:space="preserve">v. </w:t>
            </w:r>
            <w:r w:rsidRPr="00FA47A4">
              <w:rPr>
                <w:rFonts w:eastAsia="MS Mincho"/>
                <w:i/>
                <w:lang w:val="en-US" w:eastAsia="en-US"/>
              </w:rPr>
              <w:t xml:space="preserve">  Holland</w:t>
            </w:r>
            <w:r w:rsidRPr="00FA47A4">
              <w:rPr>
                <w:rFonts w:eastAsia="MS Mincho"/>
                <w:lang w:val="en-US" w:eastAsia="en-US"/>
              </w:rPr>
              <w:t xml:space="preserve">,26.08.1997, </w:t>
            </w:r>
            <w:r w:rsidRPr="00FA47A4">
              <w:rPr>
                <w:rFonts w:eastAsia="MS Mincho"/>
                <w:bCs/>
                <w:lang w:val="en-US" w:eastAsia="en-US"/>
              </w:rPr>
              <w:t>Application no</w:t>
            </w:r>
            <w:r w:rsidRPr="00FA47A4">
              <w:rPr>
                <w:rFonts w:eastAsia="MS Mincho"/>
                <w:lang w:val="en-US" w:eastAsia="en-US"/>
              </w:rPr>
              <w:t xml:space="preserve"> 22839/93;</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Kwiatkowska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30.11.2000, </w:t>
            </w:r>
            <w:r w:rsidRPr="00FA47A4">
              <w:rPr>
                <w:rFonts w:eastAsia="MS Mincho"/>
                <w:bCs/>
                <w:lang w:val="en-US" w:eastAsia="en-US"/>
              </w:rPr>
              <w:t>Application no</w:t>
            </w:r>
            <w:r w:rsidRPr="00FA47A4">
              <w:rPr>
                <w:rFonts w:eastAsia="MS Mincho"/>
                <w:lang w:val="en-US" w:eastAsia="en-US"/>
              </w:rPr>
              <w:t xml:space="preserve"> 52868/99;</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Kolu </w:t>
            </w:r>
            <w:r w:rsidRPr="00FA47A4">
              <w:rPr>
                <w:rFonts w:eastAsia="MS Mincho"/>
                <w:bCs/>
                <w:i/>
                <w:lang w:val="en-US" w:eastAsia="en-US"/>
              </w:rPr>
              <w:t xml:space="preserve">v. </w:t>
            </w:r>
            <w:r w:rsidRPr="00FA47A4">
              <w:rPr>
                <w:rFonts w:eastAsia="MS Mincho"/>
                <w:i/>
                <w:lang w:val="en-US" w:eastAsia="en-US"/>
              </w:rPr>
              <w:t xml:space="preserve">   Turkey</w:t>
            </w:r>
            <w:r w:rsidRPr="00FA47A4">
              <w:rPr>
                <w:rFonts w:eastAsia="MS Mincho"/>
                <w:lang w:val="en-US" w:eastAsia="en-US"/>
              </w:rPr>
              <w:t xml:space="preserve">, 02.08.2005, </w:t>
            </w:r>
            <w:r w:rsidRPr="00FA47A4">
              <w:rPr>
                <w:rFonts w:eastAsia="MS Mincho"/>
                <w:bCs/>
                <w:lang w:val="en-US" w:eastAsia="en-US"/>
              </w:rPr>
              <w:t>Application no</w:t>
            </w:r>
            <w:r w:rsidRPr="00FA47A4">
              <w:rPr>
                <w:rFonts w:eastAsia="MS Mincho"/>
                <w:lang w:val="en-US" w:eastAsia="en-US"/>
              </w:rPr>
              <w:t xml:space="preserve"> 35811/97;</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Sejdoviç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24.03.2005, </w:t>
            </w:r>
            <w:r w:rsidRPr="00FA47A4">
              <w:rPr>
                <w:rFonts w:eastAsia="MS Mincho"/>
                <w:bCs/>
                <w:lang w:val="en-US" w:eastAsia="en-US"/>
              </w:rPr>
              <w:t>Application no</w:t>
            </w:r>
            <w:r w:rsidRPr="00FA47A4">
              <w:rPr>
                <w:rFonts w:eastAsia="MS Mincho"/>
                <w:lang w:val="en-US" w:eastAsia="en-US"/>
              </w:rPr>
              <w:t xml:space="preserve"> 9808/02;</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Kyprianou </w:t>
            </w:r>
            <w:r w:rsidRPr="00FA47A4">
              <w:rPr>
                <w:rFonts w:eastAsia="MS Mincho"/>
                <w:bCs/>
                <w:i/>
                <w:lang w:val="en-US" w:eastAsia="en-US"/>
              </w:rPr>
              <w:t xml:space="preserve">v. </w:t>
            </w:r>
            <w:r w:rsidRPr="00FA47A4">
              <w:rPr>
                <w:rFonts w:eastAsia="MS Mincho"/>
                <w:i/>
                <w:lang w:val="en-US" w:eastAsia="en-US"/>
              </w:rPr>
              <w:t xml:space="preserve">   Cyprus</w:t>
            </w:r>
            <w:r w:rsidRPr="00FA47A4">
              <w:rPr>
                <w:rFonts w:eastAsia="MS Mincho"/>
                <w:lang w:val="en-US" w:eastAsia="en-US"/>
              </w:rPr>
              <w:t xml:space="preserve">, 15.12.2005, </w:t>
            </w:r>
            <w:r w:rsidRPr="00FA47A4">
              <w:rPr>
                <w:rFonts w:eastAsia="MS Mincho"/>
                <w:bCs/>
                <w:lang w:val="en-US" w:eastAsia="en-US"/>
              </w:rPr>
              <w:t>Application no</w:t>
            </w:r>
            <w:r w:rsidRPr="00FA47A4">
              <w:rPr>
                <w:rFonts w:eastAsia="MS Mincho"/>
                <w:lang w:val="en-US" w:eastAsia="en-US"/>
              </w:rPr>
              <w:t xml:space="preserve"> 73797/01;</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lastRenderedPageBreak/>
              <w:t xml:space="preserve">Talat Tunç </w:t>
            </w:r>
            <w:r w:rsidRPr="00FA47A4">
              <w:rPr>
                <w:rFonts w:eastAsia="MS Mincho"/>
                <w:bCs/>
                <w:i/>
                <w:lang w:val="en-US" w:eastAsia="en-US"/>
              </w:rPr>
              <w:t xml:space="preserve">v. </w:t>
            </w:r>
            <w:r w:rsidRPr="00FA47A4">
              <w:rPr>
                <w:rFonts w:eastAsia="MS Mincho"/>
                <w:i/>
                <w:lang w:val="en-US" w:eastAsia="en-US"/>
              </w:rPr>
              <w:t xml:space="preserve">   Turkey</w:t>
            </w:r>
            <w:r w:rsidRPr="00FA47A4">
              <w:rPr>
                <w:rFonts w:eastAsia="MS Mincho"/>
                <w:lang w:val="en-US" w:eastAsia="en-US"/>
              </w:rPr>
              <w:t xml:space="preserve">, 27.03.2007, </w:t>
            </w:r>
            <w:r w:rsidRPr="00FA47A4">
              <w:rPr>
                <w:rFonts w:eastAsia="MS Mincho"/>
                <w:bCs/>
                <w:lang w:val="en-US" w:eastAsia="en-US"/>
              </w:rPr>
              <w:t>Application no</w:t>
            </w:r>
            <w:r w:rsidRPr="00FA47A4">
              <w:rPr>
                <w:rFonts w:eastAsia="MS Mincho"/>
                <w:lang w:val="en-US" w:eastAsia="en-US"/>
              </w:rPr>
              <w:t xml:space="preserve"> 32432/96;</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Plonka</w:t>
            </w:r>
            <w:r w:rsidRPr="00FA47A4">
              <w:rPr>
                <w:rFonts w:eastAsia="MS Mincho"/>
                <w:bCs/>
                <w:i/>
                <w:lang w:val="en-US" w:eastAsia="en-US"/>
              </w:rPr>
              <w:t xml:space="preserve"> v. </w:t>
            </w:r>
            <w:r w:rsidRPr="00FA47A4">
              <w:rPr>
                <w:rFonts w:eastAsia="MS Mincho"/>
                <w:i/>
                <w:lang w:val="en-US" w:eastAsia="en-US"/>
              </w:rPr>
              <w:t xml:space="preserve">  Poland</w:t>
            </w:r>
            <w:r w:rsidRPr="00FA47A4">
              <w:rPr>
                <w:rFonts w:eastAsia="MS Mincho"/>
                <w:lang w:val="en-US" w:eastAsia="en-US"/>
              </w:rPr>
              <w:t xml:space="preserve">, 31.03.2009, </w:t>
            </w:r>
            <w:r w:rsidRPr="00FA47A4">
              <w:rPr>
                <w:rFonts w:eastAsia="MS Mincho"/>
                <w:bCs/>
                <w:lang w:val="en-US" w:eastAsia="en-US"/>
              </w:rPr>
              <w:t>Application no</w:t>
            </w:r>
            <w:r w:rsidRPr="00FA47A4">
              <w:rPr>
                <w:rFonts w:eastAsia="MS Mincho"/>
                <w:lang w:val="en-US" w:eastAsia="en-US"/>
              </w:rPr>
              <w:t xml:space="preserve"> 20310/02;</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Pishchalnikov </w:t>
            </w:r>
            <w:r w:rsidRPr="00FA47A4">
              <w:rPr>
                <w:rFonts w:eastAsia="MS Mincho"/>
                <w:bCs/>
                <w:i/>
                <w:lang w:val="en-US" w:eastAsia="en-US"/>
              </w:rPr>
              <w:t xml:space="preserve">v. </w:t>
            </w:r>
            <w:r w:rsidRPr="00FA47A4">
              <w:rPr>
                <w:rFonts w:eastAsia="MS Mincho"/>
                <w:i/>
                <w:lang w:val="en-US" w:eastAsia="en-US"/>
              </w:rPr>
              <w:t xml:space="preserve">   Russia</w:t>
            </w:r>
            <w:r w:rsidRPr="00FA47A4">
              <w:rPr>
                <w:rFonts w:eastAsia="MS Mincho"/>
                <w:lang w:val="en-US" w:eastAsia="en-US"/>
              </w:rPr>
              <w:t xml:space="preserve">, 24.09.2009, </w:t>
            </w:r>
            <w:r w:rsidRPr="00FA47A4">
              <w:rPr>
                <w:rFonts w:eastAsia="MS Mincho"/>
                <w:bCs/>
                <w:lang w:val="en-US" w:eastAsia="en-US"/>
              </w:rPr>
              <w:t>Application no</w:t>
            </w:r>
            <w:r w:rsidRPr="00FA47A4">
              <w:rPr>
                <w:rFonts w:eastAsia="MS Mincho"/>
                <w:lang w:val="en-US" w:eastAsia="en-US"/>
              </w:rPr>
              <w:t xml:space="preserve"> 7025/04;</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Artico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13.05.1980, </w:t>
            </w:r>
            <w:r w:rsidRPr="00FA47A4">
              <w:rPr>
                <w:rFonts w:eastAsia="MS Mincho"/>
                <w:bCs/>
                <w:lang w:val="en-US" w:eastAsia="en-US"/>
              </w:rPr>
              <w:t>Application no</w:t>
            </w:r>
            <w:r w:rsidRPr="00FA47A4">
              <w:rPr>
                <w:rFonts w:eastAsia="MS Mincho"/>
                <w:lang w:val="en-US" w:eastAsia="en-US"/>
              </w:rPr>
              <w:t xml:space="preserve"> 6694/74;</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Daud </w:t>
            </w:r>
            <w:r w:rsidRPr="00FA47A4">
              <w:rPr>
                <w:rFonts w:eastAsia="MS Mincho"/>
                <w:bCs/>
                <w:i/>
                <w:lang w:val="en-US" w:eastAsia="en-US"/>
              </w:rPr>
              <w:t xml:space="preserve">v. </w:t>
            </w:r>
            <w:r w:rsidRPr="00FA47A4">
              <w:rPr>
                <w:rFonts w:eastAsia="MS Mincho"/>
                <w:i/>
                <w:lang w:val="en-US" w:eastAsia="en-US"/>
              </w:rPr>
              <w:t xml:space="preserve">   Portugal</w:t>
            </w:r>
            <w:r w:rsidRPr="00FA47A4">
              <w:rPr>
                <w:rFonts w:eastAsia="MS Mincho"/>
                <w:lang w:val="en-US" w:eastAsia="en-US"/>
              </w:rPr>
              <w:t xml:space="preserve">, 21.04.1998,  </w:t>
            </w:r>
            <w:r w:rsidRPr="00FA47A4">
              <w:rPr>
                <w:rFonts w:eastAsia="MS Mincho"/>
                <w:bCs/>
                <w:lang w:val="en-US" w:eastAsia="en-US"/>
              </w:rPr>
              <w:t>Application no</w:t>
            </w:r>
            <w:r w:rsidRPr="00FA47A4">
              <w:rPr>
                <w:rFonts w:eastAsia="MS Mincho"/>
                <w:lang w:val="en-US" w:eastAsia="en-US"/>
              </w:rPr>
              <w:t xml:space="preserve"> 22600/93;</w:t>
            </w:r>
          </w:p>
          <w:p w:rsidR="00334474" w:rsidRPr="00FA47A4" w:rsidRDefault="00334474" w:rsidP="00CD5FCA">
            <w:pPr>
              <w:numPr>
                <w:ilvl w:val="0"/>
                <w:numId w:val="207"/>
              </w:numPr>
              <w:jc w:val="both"/>
              <w:rPr>
                <w:rFonts w:eastAsia="MS Mincho"/>
                <w:lang w:val="it-IT" w:eastAsia="en-US"/>
              </w:rPr>
            </w:pPr>
            <w:r w:rsidRPr="00FA47A4">
              <w:rPr>
                <w:rFonts w:eastAsia="MS Mincho"/>
                <w:i/>
                <w:lang w:val="it-IT" w:eastAsia="en-US"/>
              </w:rPr>
              <w:t xml:space="preserve">Imbrioscia </w:t>
            </w:r>
            <w:r w:rsidRPr="00FA47A4">
              <w:rPr>
                <w:rFonts w:eastAsia="MS Mincho"/>
                <w:bCs/>
                <w:i/>
                <w:lang w:val="it-IT" w:eastAsia="en-US"/>
              </w:rPr>
              <w:t xml:space="preserve">v. </w:t>
            </w:r>
            <w:r w:rsidRPr="00FA47A4">
              <w:rPr>
                <w:rFonts w:eastAsia="MS Mincho"/>
                <w:i/>
                <w:lang w:val="it-IT" w:eastAsia="en-US"/>
              </w:rPr>
              <w:t xml:space="preserve">   Swiss</w:t>
            </w:r>
            <w:r w:rsidRPr="00FA47A4">
              <w:rPr>
                <w:rFonts w:eastAsia="MS Mincho"/>
                <w:lang w:val="it-IT" w:eastAsia="en-US"/>
              </w:rPr>
              <w:t xml:space="preserve">, 24.11.1993, </w:t>
            </w:r>
            <w:r w:rsidRPr="00FA47A4">
              <w:rPr>
                <w:rFonts w:eastAsia="MS Mincho"/>
                <w:bCs/>
                <w:lang w:val="it-IT" w:eastAsia="en-US"/>
              </w:rPr>
              <w:t>Application no</w:t>
            </w:r>
            <w:r w:rsidRPr="00FA47A4">
              <w:rPr>
                <w:rFonts w:eastAsia="MS Mincho"/>
                <w:lang w:val="it-IT" w:eastAsia="en-US"/>
              </w:rPr>
              <w:t xml:space="preserve"> 13972/88;</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Lala </w:t>
            </w:r>
            <w:r w:rsidRPr="00FA47A4">
              <w:rPr>
                <w:rFonts w:eastAsia="MS Mincho"/>
                <w:bCs/>
                <w:i/>
                <w:lang w:val="en-US" w:eastAsia="en-US"/>
              </w:rPr>
              <w:t xml:space="preserve">v. </w:t>
            </w:r>
            <w:r w:rsidRPr="00FA47A4">
              <w:rPr>
                <w:rFonts w:eastAsia="MS Mincho"/>
                <w:i/>
                <w:lang w:val="en-US" w:eastAsia="en-US"/>
              </w:rPr>
              <w:t xml:space="preserve">   Holland</w:t>
            </w:r>
            <w:r w:rsidRPr="00FA47A4">
              <w:rPr>
                <w:rFonts w:eastAsia="MS Mincho"/>
                <w:lang w:val="en-US" w:eastAsia="en-US"/>
              </w:rPr>
              <w:t xml:space="preserve">, 22.09.1994, </w:t>
            </w:r>
            <w:r w:rsidRPr="00FA47A4">
              <w:rPr>
                <w:rFonts w:eastAsia="MS Mincho"/>
                <w:bCs/>
                <w:lang w:val="en-US" w:eastAsia="en-US"/>
              </w:rPr>
              <w:t>Application no</w:t>
            </w:r>
            <w:r w:rsidRPr="00FA47A4">
              <w:rPr>
                <w:rFonts w:eastAsia="MS Mincho"/>
                <w:lang w:val="en-US" w:eastAsia="en-US"/>
              </w:rPr>
              <w:t xml:space="preserve"> 14861/89;</w:t>
            </w:r>
          </w:p>
          <w:p w:rsidR="00334474" w:rsidRPr="00FA47A4" w:rsidRDefault="00334474" w:rsidP="00CD5FCA">
            <w:pPr>
              <w:numPr>
                <w:ilvl w:val="0"/>
                <w:numId w:val="207"/>
              </w:numPr>
              <w:jc w:val="both"/>
              <w:rPr>
                <w:rFonts w:eastAsia="MS Mincho"/>
                <w:lang w:val="it-IT" w:eastAsia="en-US"/>
              </w:rPr>
            </w:pPr>
            <w:r w:rsidRPr="00FA47A4">
              <w:rPr>
                <w:rFonts w:eastAsia="MS Mincho"/>
                <w:i/>
                <w:lang w:val="it-IT" w:eastAsia="en-US"/>
              </w:rPr>
              <w:t xml:space="preserve">Mariani </w:t>
            </w:r>
            <w:r w:rsidRPr="00FA47A4">
              <w:rPr>
                <w:rFonts w:eastAsia="MS Mincho"/>
                <w:bCs/>
                <w:i/>
                <w:lang w:val="it-IT" w:eastAsia="en-US"/>
              </w:rPr>
              <w:t xml:space="preserve">v. </w:t>
            </w:r>
            <w:r w:rsidRPr="00FA47A4">
              <w:rPr>
                <w:rFonts w:eastAsia="MS Mincho"/>
                <w:i/>
                <w:lang w:val="it-IT" w:eastAsia="en-US"/>
              </w:rPr>
              <w:t xml:space="preserve">   France</w:t>
            </w:r>
            <w:r w:rsidRPr="00FA47A4">
              <w:rPr>
                <w:rFonts w:eastAsia="MS Mincho"/>
                <w:lang w:val="it-IT" w:eastAsia="en-US"/>
              </w:rPr>
              <w:t xml:space="preserve">, 31.03.2005, </w:t>
            </w:r>
            <w:r w:rsidRPr="00FA47A4">
              <w:rPr>
                <w:rFonts w:eastAsia="MS Mincho"/>
                <w:bCs/>
                <w:lang w:val="it-IT" w:eastAsia="en-US"/>
              </w:rPr>
              <w:t>Application no</w:t>
            </w:r>
            <w:r w:rsidRPr="00FA47A4">
              <w:rPr>
                <w:rFonts w:eastAsia="MS Mincho"/>
                <w:lang w:val="it-IT" w:eastAsia="en-US"/>
              </w:rPr>
              <w:t xml:space="preserve"> 43640/98;</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Medenica </w:t>
            </w:r>
            <w:r w:rsidRPr="00FA47A4">
              <w:rPr>
                <w:rFonts w:eastAsia="MS Mincho"/>
                <w:bCs/>
                <w:i/>
                <w:lang w:val="en-US" w:eastAsia="en-US"/>
              </w:rPr>
              <w:t xml:space="preserve">v. </w:t>
            </w:r>
            <w:r w:rsidRPr="00FA47A4">
              <w:rPr>
                <w:rFonts w:eastAsia="MS Mincho"/>
                <w:i/>
                <w:lang w:val="en-US" w:eastAsia="en-US"/>
              </w:rPr>
              <w:t xml:space="preserve">   Swiss</w:t>
            </w:r>
            <w:r w:rsidRPr="00FA47A4">
              <w:rPr>
                <w:rFonts w:eastAsia="MS Mincho"/>
                <w:lang w:val="en-US" w:eastAsia="en-US"/>
              </w:rPr>
              <w:t xml:space="preserve">, 14.06.2001, </w:t>
            </w:r>
            <w:r w:rsidRPr="00FA47A4">
              <w:rPr>
                <w:rFonts w:eastAsia="MS Mincho"/>
                <w:bCs/>
                <w:lang w:val="en-US" w:eastAsia="en-US"/>
              </w:rPr>
              <w:t>Application no</w:t>
            </w:r>
            <w:r w:rsidRPr="00FA47A4">
              <w:rPr>
                <w:rFonts w:eastAsia="MS Mincho"/>
                <w:lang w:val="en-US" w:eastAsia="en-US"/>
              </w:rPr>
              <w:t xml:space="preserve"> 20491/92;</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Pelladoah </w:t>
            </w:r>
            <w:r w:rsidRPr="00FA47A4">
              <w:rPr>
                <w:rFonts w:eastAsia="MS Mincho"/>
                <w:bCs/>
                <w:i/>
                <w:lang w:val="en-US" w:eastAsia="en-US"/>
              </w:rPr>
              <w:t xml:space="preserve">v. </w:t>
            </w:r>
            <w:r w:rsidRPr="00FA47A4">
              <w:rPr>
                <w:rFonts w:eastAsia="MS Mincho"/>
                <w:i/>
                <w:lang w:val="en-US" w:eastAsia="en-US"/>
              </w:rPr>
              <w:t xml:space="preserve">   Holland</w:t>
            </w:r>
            <w:r w:rsidRPr="00FA47A4">
              <w:rPr>
                <w:rFonts w:eastAsia="MS Mincho"/>
                <w:lang w:val="en-US" w:eastAsia="en-US"/>
              </w:rPr>
              <w:t xml:space="preserve">, 22.09.1994, </w:t>
            </w:r>
            <w:r w:rsidRPr="00FA47A4">
              <w:rPr>
                <w:rFonts w:eastAsia="MS Mincho"/>
                <w:bCs/>
                <w:lang w:val="en-US" w:eastAsia="en-US"/>
              </w:rPr>
              <w:t>Application no</w:t>
            </w:r>
            <w:r w:rsidRPr="00FA47A4">
              <w:rPr>
                <w:rFonts w:eastAsia="MS Mincho"/>
                <w:lang w:val="en-US" w:eastAsia="en-US"/>
              </w:rPr>
              <w:t xml:space="preserve"> 16737/90;</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Sejdoviç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24.03.2005, </w:t>
            </w:r>
            <w:r w:rsidRPr="00FA47A4">
              <w:rPr>
                <w:rFonts w:eastAsia="MS Mincho"/>
                <w:bCs/>
                <w:lang w:val="en-US" w:eastAsia="en-US"/>
              </w:rPr>
              <w:t>Application no</w:t>
            </w:r>
            <w:r w:rsidRPr="00FA47A4">
              <w:rPr>
                <w:rFonts w:eastAsia="MS Mincho"/>
                <w:lang w:val="en-US" w:eastAsia="en-US"/>
              </w:rPr>
              <w:t xml:space="preserve"> 9808/02;</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Somogyi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18.05.2014, </w:t>
            </w:r>
            <w:r w:rsidRPr="00FA47A4">
              <w:rPr>
                <w:rFonts w:eastAsia="MS Mincho"/>
                <w:bCs/>
                <w:lang w:val="en-US" w:eastAsia="en-US"/>
              </w:rPr>
              <w:t>Application no</w:t>
            </w:r>
            <w:r w:rsidRPr="00FA47A4">
              <w:rPr>
                <w:rFonts w:eastAsia="MS Mincho"/>
                <w:lang w:val="en-US" w:eastAsia="en-US"/>
              </w:rPr>
              <w:t xml:space="preserve"> 67972/01;</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Pélissier and Sassi </w:t>
            </w:r>
            <w:r w:rsidRPr="00FA47A4">
              <w:rPr>
                <w:rFonts w:eastAsia="MS Mincho"/>
                <w:bCs/>
                <w:i/>
                <w:lang w:val="en-US" w:eastAsia="en-US"/>
              </w:rPr>
              <w:t xml:space="preserve">v. </w:t>
            </w:r>
            <w:r w:rsidRPr="00FA47A4">
              <w:rPr>
                <w:rFonts w:eastAsia="MS Mincho"/>
                <w:i/>
                <w:lang w:val="en-US" w:eastAsia="en-US"/>
              </w:rPr>
              <w:t xml:space="preserve">   France</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25444/94, date 25.3.1989; </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Drassich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25575/04, date 11.3.2008; </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 xml:space="preserve">Dallos </w:t>
            </w:r>
            <w:r w:rsidRPr="00FA47A4">
              <w:rPr>
                <w:rFonts w:eastAsia="MS Mincho"/>
                <w:bCs/>
                <w:i/>
                <w:lang w:val="en-US" w:eastAsia="en-US"/>
              </w:rPr>
              <w:t xml:space="preserve">v. </w:t>
            </w:r>
            <w:r w:rsidRPr="00FA47A4">
              <w:rPr>
                <w:rFonts w:eastAsia="MS Mincho"/>
                <w:i/>
                <w:lang w:val="en-US" w:eastAsia="en-US"/>
              </w:rPr>
              <w:t xml:space="preserve">    Hungary</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29082/95, of March 1, 2001; </w:t>
            </w:r>
          </w:p>
          <w:p w:rsidR="00334474" w:rsidRPr="00FA47A4" w:rsidRDefault="00334474" w:rsidP="00CD5FCA">
            <w:pPr>
              <w:numPr>
                <w:ilvl w:val="0"/>
                <w:numId w:val="207"/>
              </w:numPr>
              <w:jc w:val="both"/>
              <w:rPr>
                <w:rFonts w:eastAsia="MS Mincho"/>
                <w:lang w:val="en-US" w:eastAsia="en-US"/>
              </w:rPr>
            </w:pPr>
            <w:r w:rsidRPr="00FA47A4">
              <w:rPr>
                <w:rFonts w:eastAsia="MS Mincho"/>
                <w:i/>
                <w:lang w:val="en-US" w:eastAsia="en-US"/>
              </w:rPr>
              <w:t>Sergey Z</w:t>
            </w:r>
            <w:r w:rsidRPr="00FA47A4">
              <w:rPr>
                <w:rFonts w:eastAsia="MS Mincho"/>
                <w:bCs/>
                <w:i/>
                <w:lang w:val="en-US" w:eastAsia="en-US"/>
              </w:rPr>
              <w:t xml:space="preserve"> v. </w:t>
            </w:r>
            <w:r w:rsidRPr="00FA47A4">
              <w:rPr>
                <w:rFonts w:eastAsia="MS Mincho"/>
                <w:i/>
                <w:lang w:val="en-US" w:eastAsia="en-US"/>
              </w:rPr>
              <w:t xml:space="preserve">  olotukhin </w:t>
            </w:r>
            <w:r w:rsidRPr="00FA47A4">
              <w:rPr>
                <w:rFonts w:eastAsia="MS Mincho"/>
                <w:bCs/>
                <w:i/>
                <w:lang w:val="en-US" w:eastAsia="en-US"/>
              </w:rPr>
              <w:t xml:space="preserve">v. </w:t>
            </w:r>
            <w:r w:rsidRPr="00FA47A4">
              <w:rPr>
                <w:rFonts w:eastAsia="MS Mincho"/>
                <w:i/>
                <w:lang w:val="en-US" w:eastAsia="en-US"/>
              </w:rPr>
              <w:t xml:space="preserve">  Russia</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14939/03, date 10.2.2009.</w:t>
            </w: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sz w:val="22"/>
                <w:szCs w:val="22"/>
                <w:lang w:val="en-US" w:eastAsia="en-US"/>
              </w:rPr>
              <w:t xml:space="preserve">IX.2 </w:t>
            </w:r>
            <w:r w:rsidRPr="00FA47A4">
              <w:rPr>
                <w:rFonts w:eastAsia="MS Mincho"/>
                <w:b/>
                <w:lang w:val="en-US" w:eastAsia="en-US"/>
              </w:rPr>
              <w:t xml:space="preserve"> Judicial examination</w:t>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The order of the obtaining of evidences. 2. Rules of the crossed interrogation. 3. Specific rules for the interrogation of minors. 4. The opposition of the testimony and rules of authorized readings. 5. Dispositions on the application for new evidences. 6. New accuses. 7. Final discussion of parties.</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 xml:space="preserve">  XXII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sz w:val="22"/>
                <w:szCs w:val="22"/>
                <w:lang w:val="en-US" w:eastAsia="en-US"/>
              </w:rPr>
              <w:t xml:space="preserve">IX.3  </w:t>
            </w:r>
            <w:r w:rsidRPr="00FA47A4">
              <w:rPr>
                <w:rFonts w:eastAsia="MS Mincho"/>
                <w:b/>
                <w:lang w:val="en-US" w:eastAsia="en-US"/>
              </w:rPr>
              <w:t xml:space="preserve"> The obtaining of the judgment</w:t>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The time of the obtaining of the judgment; rules of the counseling room. 2. Judgments of the stay and of innocence. 3. Judgment of conviction: The standard “beyond every reasonable suspicion.” 4. Rules of the reasoning of judicial judgments. 5. Other matters that are resolved through the conviction judgment</w:t>
            </w:r>
            <w:r w:rsidRPr="00FA47A4">
              <w:rPr>
                <w:rFonts w:eastAsia="MS Mincho"/>
                <w:sz w:val="22"/>
                <w:szCs w:val="22"/>
                <w:lang w:val="en-US" w:eastAsia="en-US"/>
              </w:rPr>
              <w:t>.</w:t>
            </w:r>
          </w:p>
          <w:p w:rsidR="00334474" w:rsidRPr="00FA47A4" w:rsidRDefault="00334474" w:rsidP="005D6259">
            <w:pPr>
              <w:jc w:val="both"/>
              <w:rPr>
                <w:rFonts w:eastAsia="MS Mincho"/>
                <w:lang w:val="en-US" w:eastAsia="en-US"/>
              </w:rPr>
            </w:pP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552"/>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XXIIII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p>
          <w:p w:rsidR="00334474" w:rsidRPr="00FA47A4" w:rsidRDefault="00334474" w:rsidP="005D6259">
            <w:pPr>
              <w:tabs>
                <w:tab w:val="left" w:pos="709"/>
              </w:tabs>
              <w:rPr>
                <w:rFonts w:eastAsia="MS Mincho"/>
                <w:b/>
                <w:lang w:val="en-US" w:eastAsia="en-US"/>
              </w:rPr>
            </w:pPr>
            <w:r w:rsidRPr="00FA47A4">
              <w:rPr>
                <w:rFonts w:eastAsia="MS Mincho"/>
                <w:b/>
                <w:lang w:val="en-US" w:eastAsia="en-US"/>
              </w:rPr>
              <w:t>Topic X</w:t>
            </w:r>
            <w:r w:rsidRPr="00FA47A4">
              <w:rPr>
                <w:rFonts w:eastAsia="MS Mincho"/>
                <w:b/>
                <w:sz w:val="22"/>
                <w:szCs w:val="22"/>
                <w:lang w:val="en-US" w:eastAsia="en-US"/>
              </w:rPr>
              <w:t xml:space="preserve"> . </w:t>
            </w:r>
            <w:r w:rsidRPr="00FA47A4">
              <w:rPr>
                <w:rFonts w:eastAsia="MS Mincho"/>
                <w:b/>
                <w:lang w:val="en-US" w:eastAsia="en-US"/>
              </w:rPr>
              <w:t xml:space="preserve"> Criminal process for children in conflict with law</w:t>
            </w:r>
          </w:p>
          <w:p w:rsidR="00334474" w:rsidRPr="00FA47A4" w:rsidRDefault="00334474" w:rsidP="005D6259">
            <w:pPr>
              <w:tabs>
                <w:tab w:val="left" w:pos="709"/>
              </w:tabs>
              <w:rPr>
                <w:rFonts w:eastAsia="MS Mincho"/>
                <w:b/>
                <w:lang w:val="en-US" w:eastAsia="en-US"/>
              </w:rPr>
            </w:pPr>
            <w:r w:rsidRPr="00FA47A4">
              <w:rPr>
                <w:rFonts w:eastAsia="MS Mincho"/>
                <w:b/>
                <w:sz w:val="22"/>
                <w:szCs w:val="22"/>
                <w:lang w:val="en-US" w:eastAsia="en-US"/>
              </w:rPr>
              <w:tab/>
            </w:r>
          </w:p>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 xml:space="preserve">X.1 </w:t>
            </w:r>
            <w:r w:rsidRPr="00FA47A4">
              <w:rPr>
                <w:rFonts w:eastAsia="MS Mincho"/>
                <w:b/>
                <w:lang w:val="en-US" w:eastAsia="en-US"/>
              </w:rPr>
              <w:t xml:space="preserve"> Juvenile Justice Code</w:t>
            </w:r>
            <w:r w:rsidRPr="00FA47A4">
              <w:rPr>
                <w:rFonts w:eastAsia="MS Mincho"/>
                <w:b/>
                <w:sz w:val="22"/>
                <w:szCs w:val="22"/>
                <w:lang w:val="en-US" w:eastAsia="en-US"/>
              </w:rPr>
              <w:t xml:space="preserve"> </w:t>
            </w:r>
            <w:r w:rsidRPr="00FA47A4">
              <w:rPr>
                <w:rFonts w:eastAsia="MS Mincho"/>
                <w:b/>
                <w:sz w:val="22"/>
                <w:szCs w:val="22"/>
                <w:lang w:val="en-US" w:eastAsia="en-US"/>
              </w:rPr>
              <w:tab/>
            </w:r>
            <w:r w:rsidRPr="00FA47A4">
              <w:rPr>
                <w:rFonts w:eastAsia="MS Mincho"/>
                <w:b/>
                <w:sz w:val="22"/>
                <w:szCs w:val="22"/>
                <w:lang w:val="en-US" w:eastAsia="en-US"/>
              </w:rPr>
              <w:tab/>
            </w:r>
          </w:p>
          <w:p w:rsidR="00334474" w:rsidRPr="00FA47A4" w:rsidRDefault="00334474" w:rsidP="005D6259">
            <w:pPr>
              <w:pStyle w:val="ListParagraph"/>
              <w:ind w:left="0"/>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The necessity of a special Code for children. 2. Area of application. 3. Principles, rights and guarantees of the process.</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lang w:val="en-US" w:eastAsia="en-US"/>
              </w:rPr>
              <w:t xml:space="preserve">In total </w:t>
            </w:r>
            <w:r w:rsidRPr="00FA47A4">
              <w:rPr>
                <w:rFonts w:eastAsia="MS Mincho"/>
                <w:b/>
                <w:sz w:val="22"/>
                <w:szCs w:val="22"/>
                <w:lang w:val="en-US" w:eastAsia="en-US"/>
              </w:rPr>
              <w:t>8 classes</w:t>
            </w:r>
          </w:p>
          <w:p w:rsidR="00334474" w:rsidRPr="00FA47A4" w:rsidRDefault="00334474" w:rsidP="005D6259">
            <w:pPr>
              <w:tabs>
                <w:tab w:val="left" w:pos="709"/>
              </w:tabs>
              <w:rPr>
                <w:rFonts w:eastAsia="MS Mincho"/>
                <w:b/>
                <w:lang w:val="en-US" w:eastAsia="en-US"/>
              </w:rPr>
            </w:pPr>
          </w:p>
          <w:p w:rsidR="00334474" w:rsidRPr="00FA47A4" w:rsidRDefault="00334474" w:rsidP="005D6259">
            <w:pPr>
              <w:tabs>
                <w:tab w:val="left" w:pos="709"/>
              </w:tabs>
              <w:rPr>
                <w:rFonts w:eastAsia="MS Mincho"/>
                <w:b/>
                <w:lang w:val="en-US" w:eastAsia="en-US"/>
              </w:rPr>
            </w:pPr>
            <w:r w:rsidRPr="00FA47A4">
              <w:rPr>
                <w:rFonts w:eastAsia="MS Mincho"/>
                <w:b/>
                <w:sz w:val="22"/>
                <w:szCs w:val="22"/>
                <w:lang w:val="en-US" w:eastAsia="en-US"/>
              </w:rPr>
              <w:t xml:space="preserve">    2 classes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08"/>
              </w:numPr>
              <w:jc w:val="both"/>
              <w:rPr>
                <w:rFonts w:eastAsia="MS Mincho"/>
                <w:lang w:val="en-US" w:eastAsia="en-US"/>
              </w:rPr>
            </w:pPr>
            <w:r w:rsidRPr="00FA47A4">
              <w:rPr>
                <w:rFonts w:eastAsia="MS Mincho"/>
                <w:lang w:val="en-US" w:eastAsia="en-US"/>
              </w:rPr>
              <w:t xml:space="preserve">The United Nations Convention on the Rights of the Child approved by General Assembly of the UNO, 20 November 1989. </w:t>
            </w:r>
          </w:p>
          <w:p w:rsidR="00334474" w:rsidRPr="00FA47A4" w:rsidRDefault="00334474" w:rsidP="00CD5FCA">
            <w:pPr>
              <w:numPr>
                <w:ilvl w:val="0"/>
                <w:numId w:val="208"/>
              </w:numPr>
              <w:jc w:val="both"/>
              <w:rPr>
                <w:rFonts w:eastAsia="MS Mincho"/>
                <w:lang w:val="en-US" w:eastAsia="en-US"/>
              </w:rPr>
            </w:pPr>
            <w:r w:rsidRPr="00FA47A4">
              <w:rPr>
                <w:rFonts w:eastAsia="MS Mincho"/>
                <w:lang w:val="en-US" w:eastAsia="en-US"/>
              </w:rPr>
              <w:t>United Nations Standard Minimum Rules for the Administration of Juvenile Justice (The Beijing Rules).</w:t>
            </w:r>
          </w:p>
          <w:p w:rsidR="00334474" w:rsidRPr="00FA47A4" w:rsidRDefault="00334474" w:rsidP="00CD5FCA">
            <w:pPr>
              <w:numPr>
                <w:ilvl w:val="0"/>
                <w:numId w:val="208"/>
              </w:numPr>
              <w:jc w:val="both"/>
              <w:rPr>
                <w:rFonts w:eastAsia="MS Mincho"/>
                <w:lang w:val="en-US" w:eastAsia="en-US"/>
              </w:rPr>
            </w:pPr>
            <w:r w:rsidRPr="00FA47A4">
              <w:rPr>
                <w:rFonts w:eastAsia="MS Mincho"/>
                <w:lang w:val="en-US" w:eastAsia="en-US"/>
              </w:rPr>
              <w:t>The United Nations Standard Minimum Rules for Non-custodial Measures (The Tokyo Rules).</w:t>
            </w:r>
          </w:p>
          <w:p w:rsidR="00334474" w:rsidRPr="00FA47A4" w:rsidRDefault="00334474" w:rsidP="00CD5FCA">
            <w:pPr>
              <w:numPr>
                <w:ilvl w:val="0"/>
                <w:numId w:val="208"/>
              </w:numPr>
              <w:jc w:val="both"/>
              <w:rPr>
                <w:rFonts w:eastAsia="MS Mincho"/>
                <w:lang w:val="en-US" w:eastAsia="en-US"/>
              </w:rPr>
            </w:pPr>
            <w:r w:rsidRPr="00FA47A4">
              <w:rPr>
                <w:rFonts w:eastAsia="MS Mincho"/>
                <w:lang w:val="en-US" w:eastAsia="en-US"/>
              </w:rPr>
              <w:t>Recommendation No. R (87) 20 of the Committee of Ministers of member states of the European Council on social reactions to juvenile delinquency.</w:t>
            </w:r>
          </w:p>
          <w:p w:rsidR="00334474" w:rsidRPr="00FA47A4" w:rsidRDefault="00334474" w:rsidP="00CD5FCA">
            <w:pPr>
              <w:numPr>
                <w:ilvl w:val="0"/>
                <w:numId w:val="208"/>
              </w:numPr>
              <w:jc w:val="both"/>
              <w:rPr>
                <w:rFonts w:eastAsia="MS Mincho"/>
                <w:lang w:val="en-US" w:eastAsia="en-US"/>
              </w:rPr>
            </w:pPr>
            <w:r w:rsidRPr="00FA47A4">
              <w:rPr>
                <w:rFonts w:eastAsia="MS Mincho"/>
                <w:lang w:val="en-US" w:eastAsia="en-US"/>
              </w:rPr>
              <w:t>Recommendation CM/Rec 2008 (11) of the Committee of Ministers of member states of the European Council on the European Rules for juvenile offenders subject to sanctions or measures</w:t>
            </w:r>
            <w:r w:rsidRPr="00FA47A4">
              <w:rPr>
                <w:rFonts w:eastAsia="MS Mincho"/>
                <w:sz w:val="22"/>
                <w:szCs w:val="22"/>
                <w:lang w:val="en-US" w:eastAsia="en-US"/>
              </w:rPr>
              <w:t>.</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lang w:val="en-US" w:eastAsia="en-US"/>
              </w:rPr>
            </w:pPr>
            <w:r w:rsidRPr="00FA47A4">
              <w:rPr>
                <w:rFonts w:eastAsia="MS Mincho"/>
                <w:b/>
                <w:lang w:val="en-US" w:eastAsia="en-US"/>
              </w:rPr>
              <w:t>Judgments of the Constitutional Court</w:t>
            </w:r>
            <w:r w:rsidRPr="00FA47A4">
              <w:rPr>
                <w:rFonts w:eastAsia="MS Mincho"/>
                <w:lang w:val="en-US" w:eastAsia="en-US"/>
              </w:rPr>
              <w:t xml:space="preserve"> </w:t>
            </w:r>
          </w:p>
          <w:p w:rsidR="00334474" w:rsidRPr="00FA47A4" w:rsidRDefault="00334474" w:rsidP="005D6259">
            <w:pPr>
              <w:jc w:val="both"/>
              <w:rPr>
                <w:rFonts w:eastAsia="MS Mincho"/>
                <w:lang w:val="en-US" w:eastAsia="en-US"/>
              </w:rPr>
            </w:pPr>
            <w:r w:rsidRPr="00FA47A4">
              <w:rPr>
                <w:rFonts w:eastAsia="MS Mincho"/>
                <w:lang w:val="en-US" w:eastAsia="en-US"/>
              </w:rPr>
              <w:t xml:space="preserve">No. 16, date 11.11. 2004. </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209"/>
              </w:numPr>
              <w:jc w:val="both"/>
              <w:rPr>
                <w:rFonts w:eastAsia="MS Mincho"/>
                <w:lang w:val="en-US" w:eastAsia="en-US"/>
              </w:rPr>
            </w:pPr>
            <w:r w:rsidRPr="00FA47A4">
              <w:rPr>
                <w:rFonts w:eastAsia="MS Mincho"/>
                <w:i/>
                <w:lang w:val="en-US" w:eastAsia="en-US"/>
              </w:rPr>
              <w:t xml:space="preserve">Adamkieuwicz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Applications no</w:t>
            </w:r>
            <w:r w:rsidRPr="00FA47A4">
              <w:rPr>
                <w:rFonts w:eastAsia="MS Mincho"/>
                <w:lang w:val="en-US" w:eastAsia="en-US"/>
              </w:rPr>
              <w:t xml:space="preserve"> 30562/04 and 30566/04, judgment of  the date 4.12.2008 (Grand Chamber).</w:t>
            </w:r>
          </w:p>
          <w:p w:rsidR="00334474" w:rsidRPr="00FA47A4" w:rsidRDefault="00334474" w:rsidP="00CD5FCA">
            <w:pPr>
              <w:numPr>
                <w:ilvl w:val="0"/>
                <w:numId w:val="209"/>
              </w:numPr>
              <w:jc w:val="both"/>
              <w:rPr>
                <w:rFonts w:eastAsia="MS Mincho"/>
                <w:lang w:val="en-US" w:eastAsia="en-US"/>
              </w:rPr>
            </w:pPr>
            <w:r w:rsidRPr="00FA47A4">
              <w:rPr>
                <w:rFonts w:eastAsia="MS Mincho"/>
                <w:i/>
                <w:lang w:val="en-US" w:eastAsia="en-US"/>
              </w:rPr>
              <w:lastRenderedPageBreak/>
              <w:t xml:space="preserve">T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24724/94, judgment of the date  16.12.1999.</w:t>
            </w:r>
          </w:p>
          <w:p w:rsidR="00334474" w:rsidRPr="00FA47A4" w:rsidRDefault="00334474" w:rsidP="00CD5FCA">
            <w:pPr>
              <w:numPr>
                <w:ilvl w:val="0"/>
                <w:numId w:val="209"/>
              </w:numPr>
              <w:jc w:val="both"/>
              <w:rPr>
                <w:rFonts w:eastAsia="MS Mincho"/>
                <w:lang w:val="en-US" w:eastAsia="en-US"/>
              </w:rPr>
            </w:pPr>
            <w:r w:rsidRPr="00FA47A4">
              <w:rPr>
                <w:rFonts w:eastAsia="MS Mincho"/>
                <w:i/>
                <w:lang w:val="en-US" w:eastAsia="en-US"/>
              </w:rPr>
              <w:t xml:space="preserve">B and P </w:t>
            </w:r>
            <w:r w:rsidRPr="00FA47A4">
              <w:rPr>
                <w:rFonts w:eastAsia="MS Mincho"/>
                <w:bCs/>
                <w:i/>
                <w:lang w:val="en-US" w:eastAsia="en-US"/>
              </w:rPr>
              <w:t xml:space="preserve">v. </w:t>
            </w:r>
            <w:r w:rsidRPr="00FA47A4">
              <w:rPr>
                <w:rFonts w:eastAsia="MS Mincho"/>
                <w:i/>
                <w:lang w:val="en-US" w:eastAsia="en-US"/>
              </w:rPr>
              <w:t xml:space="preserve">   The United Kingdom</w:t>
            </w:r>
            <w:r w:rsidRPr="00FA47A4">
              <w:rPr>
                <w:rFonts w:eastAsia="MS Mincho"/>
                <w:lang w:val="en-US" w:eastAsia="en-US"/>
              </w:rPr>
              <w:t xml:space="preserve">, </w:t>
            </w:r>
            <w:r w:rsidRPr="00FA47A4">
              <w:rPr>
                <w:rFonts w:eastAsia="MS Mincho"/>
                <w:bCs/>
                <w:lang w:val="en-US" w:eastAsia="en-US"/>
              </w:rPr>
              <w:t>Applications no</w:t>
            </w:r>
            <w:r w:rsidRPr="00FA47A4">
              <w:rPr>
                <w:rFonts w:eastAsia="MS Mincho"/>
                <w:lang w:val="en-US" w:eastAsia="en-US"/>
              </w:rPr>
              <w:t xml:space="preserve"> 36337/97 and 35974/97, judgment of the date  24.1.2001.</w:t>
            </w: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1225"/>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39</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sz w:val="22"/>
                <w:szCs w:val="22"/>
                <w:lang w:val="en-US" w:eastAsia="en-US"/>
              </w:rPr>
              <w:t xml:space="preserve">X.2 </w:t>
            </w:r>
            <w:r w:rsidRPr="00FA47A4">
              <w:rPr>
                <w:rFonts w:eastAsia="MS Mincho"/>
                <w:b/>
                <w:lang w:val="en-US" w:eastAsia="en-US"/>
              </w:rPr>
              <w:t xml:space="preserve"> Subjects</w:t>
            </w:r>
            <w:r w:rsidRPr="00FA47A4">
              <w:rPr>
                <w:rFonts w:eastAsia="MS Mincho"/>
                <w:b/>
                <w:sz w:val="22"/>
                <w:szCs w:val="22"/>
                <w:lang w:val="en-US" w:eastAsia="en-US"/>
              </w:rPr>
              <w:t xml:space="preserve"> </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334474" w:rsidRPr="00FA47A4" w:rsidRDefault="00334474" w:rsidP="005D6259">
            <w:pPr>
              <w:pStyle w:val="ListParagraph"/>
              <w:ind w:left="0"/>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Competent organs: Specific. 2. Child – victim and witness in the criminal process</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rPr>
                <w:rFonts w:eastAsia="MS Mincho"/>
                <w:lang w:val="en-US" w:eastAsia="en-US"/>
              </w:rPr>
            </w:pPr>
            <w:r w:rsidRPr="00FA47A4">
              <w:rPr>
                <w:rFonts w:eastAsia="MS Mincho"/>
                <w:sz w:val="22"/>
                <w:szCs w:val="22"/>
                <w:lang w:val="en-US" w:eastAsia="en-US"/>
              </w:rPr>
              <w:t xml:space="preserve">  </w:t>
            </w:r>
          </w:p>
          <w:p w:rsidR="00334474" w:rsidRPr="00FA47A4" w:rsidRDefault="00334474" w:rsidP="005D6259">
            <w:pPr>
              <w:rPr>
                <w:rFonts w:eastAsia="MS Mincho"/>
                <w:lang w:val="en-US" w:eastAsia="en-US"/>
              </w:rPr>
            </w:pPr>
          </w:p>
          <w:p w:rsidR="00334474" w:rsidRPr="00FA47A4" w:rsidRDefault="00334474" w:rsidP="005D6259">
            <w:pPr>
              <w:rPr>
                <w:rFonts w:eastAsia="MS Mincho"/>
                <w:lang w:val="en-US" w:eastAsia="en-US"/>
              </w:rPr>
            </w:pPr>
            <w:r w:rsidRPr="00FA47A4">
              <w:rPr>
                <w:rFonts w:eastAsia="MS Mincho"/>
                <w:sz w:val="22"/>
                <w:szCs w:val="22"/>
                <w:lang w:val="en-US" w:eastAsia="en-US"/>
              </w:rPr>
              <w:t xml:space="preserve">    2 classes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1354"/>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40</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XXIII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XXIV</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 xml:space="preserve">X.3 </w:t>
            </w:r>
            <w:r w:rsidRPr="00FA47A4">
              <w:rPr>
                <w:rFonts w:eastAsia="MS Mincho"/>
                <w:b/>
                <w:lang w:val="en-US" w:eastAsia="en-US"/>
              </w:rPr>
              <w:t xml:space="preserve"> Procedure of investigation</w:t>
            </w:r>
            <w:r w:rsidRPr="00FA47A4">
              <w:rPr>
                <w:rFonts w:eastAsia="MS Mincho"/>
                <w:b/>
                <w:sz w:val="22"/>
                <w:szCs w:val="22"/>
                <w:lang w:val="en-US" w:eastAsia="en-US"/>
              </w:rPr>
              <w:t xml:space="preserve"> </w:t>
            </w:r>
            <w:r w:rsidRPr="00FA47A4">
              <w:rPr>
                <w:rFonts w:eastAsia="MS Mincho"/>
                <w:b/>
                <w:sz w:val="22"/>
                <w:szCs w:val="22"/>
                <w:lang w:val="en-US" w:eastAsia="en-US"/>
              </w:rPr>
              <w:tab/>
            </w:r>
            <w:r w:rsidRPr="00FA47A4">
              <w:rPr>
                <w:rFonts w:eastAsia="MS Mincho"/>
                <w:b/>
                <w:sz w:val="22"/>
                <w:szCs w:val="22"/>
                <w:lang w:val="en-US" w:eastAsia="en-US"/>
              </w:rPr>
              <w:tab/>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General rules of the procedure. 2. Criminal policies and of conviction. 3. Investigation and measures of personal safety.</w:t>
            </w:r>
          </w:p>
          <w:p w:rsidR="00334474" w:rsidRPr="00FA47A4" w:rsidRDefault="00334474" w:rsidP="005D6259">
            <w:pPr>
              <w:jc w:val="both"/>
              <w:rPr>
                <w:rFonts w:eastAsia="MS Mincho"/>
                <w:lang w:val="en-US" w:eastAsia="en-US"/>
              </w:rPr>
            </w:pP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rPr>
                <w:rFonts w:eastAsia="MS Mincho"/>
                <w:b/>
                <w:lang w:val="en-US" w:eastAsia="en-US"/>
              </w:rPr>
            </w:pPr>
          </w:p>
          <w:p w:rsidR="00334474" w:rsidRPr="00FA47A4" w:rsidRDefault="00334474" w:rsidP="005D6259">
            <w:pPr>
              <w:rPr>
                <w:rFonts w:eastAsia="MS Mincho"/>
                <w:b/>
                <w:lang w:val="en-US" w:eastAsia="en-US"/>
              </w:rPr>
            </w:pPr>
          </w:p>
          <w:p w:rsidR="00334474" w:rsidRPr="00FA47A4" w:rsidRDefault="00334474" w:rsidP="005D6259">
            <w:pPr>
              <w:jc w:val="center"/>
              <w:rPr>
                <w:rFonts w:eastAsia="MS Mincho"/>
                <w:lang w:val="en-US" w:eastAsia="en-US"/>
              </w:rPr>
            </w:pPr>
            <w:r w:rsidRPr="00FA47A4">
              <w:rPr>
                <w:rFonts w:eastAsia="MS Mincho"/>
                <w:sz w:val="22"/>
                <w:szCs w:val="22"/>
                <w:lang w:val="en-US" w:eastAsia="en-US"/>
              </w:rPr>
              <w:t>2 classes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1543"/>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41</w:t>
            </w:r>
          </w:p>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XXIV</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 xml:space="preserve">X.4  </w:t>
            </w:r>
            <w:r w:rsidRPr="00FA47A4">
              <w:rPr>
                <w:rFonts w:eastAsia="MS Mincho"/>
                <w:b/>
                <w:lang w:val="en-US" w:eastAsia="en-US"/>
              </w:rPr>
              <w:t xml:space="preserve"> Procedure of judgment </w:t>
            </w:r>
            <w:r w:rsidRPr="00FA47A4">
              <w:rPr>
                <w:rFonts w:eastAsia="MS Mincho"/>
                <w:b/>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Procedural rules of judgment. 2. Execution of criminal judgments. 3. Rehabilitation. 4. Problems of the beginnings of the judicial practice</w:t>
            </w:r>
            <w:r w:rsidRPr="00FA47A4">
              <w:rPr>
                <w:rFonts w:eastAsia="MS Mincho"/>
                <w:sz w:val="22"/>
                <w:szCs w:val="22"/>
                <w:lang w:val="en-US" w:eastAsia="en-US"/>
              </w:rPr>
              <w:t xml:space="preserve">. </w:t>
            </w:r>
          </w:p>
          <w:p w:rsidR="00334474" w:rsidRPr="00FA47A4" w:rsidRDefault="00334474" w:rsidP="005D6259">
            <w:pPr>
              <w:jc w:val="both"/>
              <w:rPr>
                <w:rFonts w:eastAsia="MS Mincho"/>
                <w:lang w:val="en-US" w:eastAsia="en-US"/>
              </w:rPr>
            </w:pP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rPr>
                <w:rFonts w:eastAsia="MS Mincho"/>
                <w:b/>
                <w:lang w:val="en-US" w:eastAsia="en-US"/>
              </w:rPr>
            </w:pPr>
            <w:r w:rsidRPr="00FA47A4">
              <w:rPr>
                <w:rFonts w:eastAsia="MS Mincho"/>
                <w:b/>
                <w:sz w:val="22"/>
                <w:szCs w:val="22"/>
                <w:lang w:val="en-US" w:eastAsia="en-US"/>
              </w:rPr>
              <w:t xml:space="preserve">  </w:t>
            </w:r>
          </w:p>
          <w:p w:rsidR="00334474" w:rsidRPr="00FA47A4" w:rsidRDefault="00334474" w:rsidP="005D6259">
            <w:pPr>
              <w:rPr>
                <w:rFonts w:eastAsia="MS Mincho"/>
                <w:b/>
                <w:lang w:val="en-US" w:eastAsia="en-US"/>
              </w:rPr>
            </w:pPr>
          </w:p>
          <w:p w:rsidR="00334474" w:rsidRPr="00FA47A4" w:rsidRDefault="00334474" w:rsidP="005D6259">
            <w:pPr>
              <w:jc w:val="center"/>
              <w:rPr>
                <w:rFonts w:eastAsia="MS Mincho"/>
                <w:lang w:val="en-US" w:eastAsia="en-US"/>
              </w:rPr>
            </w:pPr>
            <w:r w:rsidRPr="00FA47A4">
              <w:rPr>
                <w:rFonts w:eastAsia="MS Mincho"/>
                <w:sz w:val="22"/>
                <w:szCs w:val="22"/>
                <w:lang w:val="en-US" w:eastAsia="en-US"/>
              </w:rPr>
              <w:t>2 classes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2330"/>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XXIV</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XXV</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lang w:val="en-US" w:eastAsia="en-US"/>
              </w:rPr>
              <w:t>Topic XI</w:t>
            </w:r>
            <w:r w:rsidRPr="00FA47A4">
              <w:rPr>
                <w:rFonts w:eastAsia="MS Mincho"/>
                <w:b/>
                <w:sz w:val="22"/>
                <w:szCs w:val="22"/>
                <w:lang w:val="en-US" w:eastAsia="en-US"/>
              </w:rPr>
              <w:t xml:space="preserve"> . </w:t>
            </w:r>
            <w:r w:rsidRPr="00FA47A4">
              <w:rPr>
                <w:rFonts w:eastAsia="MS Mincho"/>
                <w:b/>
                <w:lang w:val="en-US" w:eastAsia="en-US"/>
              </w:rPr>
              <w:t xml:space="preserve"> Specific judgments</w:t>
            </w:r>
            <w:r w:rsidRPr="00FA47A4">
              <w:rPr>
                <w:rFonts w:eastAsia="MS Mincho"/>
                <w:b/>
                <w:sz w:val="22"/>
                <w:szCs w:val="22"/>
                <w:lang w:val="en-US" w:eastAsia="en-US"/>
              </w:rPr>
              <w:t xml:space="preserve"> </w:t>
            </w:r>
            <w:r w:rsidRPr="00FA47A4">
              <w:rPr>
                <w:rFonts w:eastAsia="MS Mincho"/>
                <w:b/>
                <w:sz w:val="22"/>
                <w:szCs w:val="22"/>
                <w:lang w:val="en-US" w:eastAsia="en-US"/>
              </w:rPr>
              <w:tab/>
            </w:r>
          </w:p>
          <w:p w:rsidR="00334474" w:rsidRPr="00FA47A4" w:rsidRDefault="00334474" w:rsidP="005D6259">
            <w:pPr>
              <w:tabs>
                <w:tab w:val="left" w:pos="709"/>
              </w:tabs>
              <w:rPr>
                <w:rFonts w:eastAsia="MS Mincho"/>
                <w:b/>
                <w:u w:val="single"/>
                <w:lang w:val="en-US" w:eastAsia="en-US"/>
              </w:rPr>
            </w:pPr>
          </w:p>
          <w:p w:rsidR="00334474" w:rsidRPr="00FA47A4" w:rsidRDefault="00334474" w:rsidP="005D6259">
            <w:pPr>
              <w:tabs>
                <w:tab w:val="left" w:pos="709"/>
              </w:tabs>
              <w:rPr>
                <w:rFonts w:eastAsia="MS Mincho"/>
                <w:lang w:val="en-US" w:eastAsia="en-US"/>
              </w:rPr>
            </w:pPr>
            <w:r w:rsidRPr="00FA47A4">
              <w:rPr>
                <w:rFonts w:eastAsia="MS Mincho"/>
                <w:b/>
                <w:sz w:val="22"/>
                <w:szCs w:val="22"/>
                <w:lang w:val="en-US" w:eastAsia="en-US"/>
              </w:rPr>
              <w:t xml:space="preserve">XI.1 </w:t>
            </w:r>
            <w:r w:rsidRPr="00FA47A4">
              <w:rPr>
                <w:rFonts w:eastAsia="MS Mincho"/>
                <w:b/>
                <w:lang w:val="en-US" w:eastAsia="en-US"/>
              </w:rPr>
              <w:t xml:space="preserve"> Types of specific judgments. Innovations of criminal procedural reform.       </w:t>
            </w:r>
            <w:r w:rsidRPr="00FA47A4">
              <w:rPr>
                <w:rFonts w:eastAsia="MS Mincho"/>
                <w:b/>
                <w:lang w:val="en-US" w:eastAsia="en-US"/>
              </w:rPr>
              <w:tab/>
              <w:t>3 classes</w:t>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Direct judgment. 2. Abbreviated judgment. 3. Agreement on the acceptance of culpability and the giving of conviction. 4. Criminal order of conviction</w:t>
            </w:r>
            <w:r w:rsidRPr="00FA47A4">
              <w:rPr>
                <w:rFonts w:eastAsia="MS Mincho"/>
                <w:sz w:val="22"/>
                <w:szCs w:val="22"/>
                <w:lang w:val="en-US" w:eastAsia="en-US"/>
              </w:rPr>
              <w:t xml:space="preserve">. </w:t>
            </w:r>
          </w:p>
          <w:p w:rsidR="00334474" w:rsidRPr="00FA47A4" w:rsidRDefault="00334474" w:rsidP="005D6259">
            <w:pPr>
              <w:jc w:val="both"/>
              <w:rPr>
                <w:rFonts w:eastAsia="MS Mincho"/>
                <w:lang w:val="en-US" w:eastAsia="en-US"/>
              </w:rPr>
            </w:pP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lang w:val="en-US" w:eastAsia="en-US"/>
              </w:rPr>
              <w:t xml:space="preserve">In total </w:t>
            </w:r>
            <w:r w:rsidRPr="00FA47A4">
              <w:rPr>
                <w:rFonts w:eastAsia="MS Mincho"/>
                <w:b/>
                <w:sz w:val="22"/>
                <w:szCs w:val="22"/>
                <w:lang w:val="en-US" w:eastAsia="en-US"/>
              </w:rPr>
              <w:t xml:space="preserve">5 classes </w:t>
            </w:r>
          </w:p>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b/>
                <w:lang w:val="en-US" w:eastAsia="en-US"/>
              </w:rPr>
            </w:pPr>
            <w:r w:rsidRPr="00FA47A4">
              <w:rPr>
                <w:rFonts w:eastAsia="MS Mincho"/>
                <w:b/>
                <w:sz w:val="22"/>
                <w:szCs w:val="22"/>
                <w:lang w:val="en-US" w:eastAsia="en-US"/>
              </w:rPr>
              <w:t>3 classes</w:t>
            </w:r>
          </w:p>
          <w:p w:rsidR="00334474" w:rsidRPr="00FA47A4" w:rsidRDefault="00334474" w:rsidP="00334474">
            <w:pPr>
              <w:numPr>
                <w:ilvl w:val="4"/>
                <w:numId w:val="8"/>
              </w:numPr>
              <w:tabs>
                <w:tab w:val="left" w:pos="709"/>
              </w:tabs>
              <w:jc w:val="center"/>
              <w:rPr>
                <w:rFonts w:eastAsia="MS Mincho"/>
                <w:lang w:val="en-US" w:eastAsia="en-US"/>
              </w:rPr>
            </w:pPr>
            <w:r w:rsidRPr="00FA47A4">
              <w:rPr>
                <w:rFonts w:eastAsia="MS Mincho"/>
                <w:sz w:val="22"/>
                <w:szCs w:val="22"/>
                <w:lang w:val="en-US" w:eastAsia="en-US"/>
              </w:rPr>
              <w:t>4 or</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10"/>
              </w:numPr>
              <w:jc w:val="both"/>
              <w:rPr>
                <w:rFonts w:eastAsia="MS Mincho"/>
                <w:lang w:val="it-IT" w:eastAsia="en-US"/>
              </w:rPr>
            </w:pPr>
            <w:r w:rsidRPr="00FA47A4">
              <w:rPr>
                <w:rFonts w:eastAsia="MS Mincho"/>
                <w:lang w:val="it-IT" w:eastAsia="en-US"/>
              </w:rPr>
              <w:t>Conso, Giovanni., Grevi, Vittorio. “</w:t>
            </w:r>
            <w:r w:rsidRPr="00FA47A4">
              <w:rPr>
                <w:rFonts w:eastAsia="MS Mincho"/>
                <w:i/>
                <w:lang w:val="it-IT" w:eastAsia="en-US"/>
              </w:rPr>
              <w:t>Compendio di procedura penale</w:t>
            </w:r>
            <w:r w:rsidRPr="00FA47A4">
              <w:rPr>
                <w:rFonts w:eastAsia="MS Mincho"/>
                <w:lang w:val="it-IT" w:eastAsia="en-US"/>
              </w:rPr>
              <w:t>”, Giuffrè editore, 2006.</w:t>
            </w:r>
          </w:p>
          <w:p w:rsidR="00334474" w:rsidRPr="00FA47A4" w:rsidRDefault="00334474" w:rsidP="00CD5FCA">
            <w:pPr>
              <w:numPr>
                <w:ilvl w:val="0"/>
                <w:numId w:val="210"/>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2013.</w:t>
            </w:r>
          </w:p>
          <w:p w:rsidR="00334474" w:rsidRPr="00FA47A4" w:rsidRDefault="00334474" w:rsidP="00CD5FCA">
            <w:pPr>
              <w:numPr>
                <w:ilvl w:val="0"/>
                <w:numId w:val="210"/>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8a edizione, Giuffrè editore, 2007</w:t>
            </w:r>
            <w:r w:rsidRPr="00FA47A4">
              <w:rPr>
                <w:rFonts w:eastAsia="MS Mincho"/>
                <w:sz w:val="22"/>
                <w:szCs w:val="22"/>
                <w:lang w:val="it-IT" w:eastAsia="en-US"/>
              </w:rPr>
              <w:t>.</w:t>
            </w:r>
          </w:p>
          <w:p w:rsidR="00334474" w:rsidRPr="00FA47A4" w:rsidRDefault="00334474" w:rsidP="005D6259">
            <w:pPr>
              <w:jc w:val="both"/>
              <w:rPr>
                <w:rFonts w:eastAsia="MS Mincho"/>
                <w:lang w:val="it-IT"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00-2014-1935 of judgment (175), date 16.7.2014 (PCHC), Berisha etc.</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00-2013-651 of  judgment (123), date 10.4.2013 (PCHC), Hodaj;</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00-2013-413 of judgment (1), date 9.1.2013 (PCHC), Mallkuçi etc.</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00-2013-507 of judgment (68), date 27.2.2013 (PCHC), Beqiraj.</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00-2013-632 (101) of judgment, date 20.3.2013 (PCHC), Medinaj.</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Unifying Judgment No.2, date 29.1.2003 (UCHC), Zaharia etc.</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Unifying Judgment No.1, date 10.3.2014 (UCHC), Nurkaj.</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00-2013-889 (163) of judgment, date 22.5.2013 (PCHC), Xhezo.</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lastRenderedPageBreak/>
              <w:t>No. 00-2013-879 (14) of judgment, date 23.1.2013 (PCHC), Abeshi.</w:t>
            </w:r>
          </w:p>
          <w:p w:rsidR="00334474" w:rsidRPr="00FA47A4" w:rsidRDefault="00334474" w:rsidP="00CD5FCA">
            <w:pPr>
              <w:numPr>
                <w:ilvl w:val="0"/>
                <w:numId w:val="211"/>
              </w:numPr>
              <w:jc w:val="both"/>
              <w:rPr>
                <w:rFonts w:eastAsia="MS Mincho"/>
                <w:lang w:val="en-US" w:eastAsia="en-US"/>
              </w:rPr>
            </w:pPr>
            <w:r w:rsidRPr="00FA47A4">
              <w:rPr>
                <w:rFonts w:eastAsia="MS Mincho"/>
                <w:lang w:val="en-US" w:eastAsia="en-US"/>
              </w:rPr>
              <w:t>No. 79 of judgment, date 11.2.2004 (PCHC), Simaku</w:t>
            </w:r>
            <w:r w:rsidRPr="00FA47A4">
              <w:rPr>
                <w:rFonts w:eastAsia="MS Mincho"/>
                <w:sz w:val="22"/>
                <w:szCs w:val="22"/>
                <w:lang w:val="en-US" w:eastAsia="en-US"/>
              </w:rPr>
              <w:t>.</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lang w:val="en-US" w:eastAsia="en-US"/>
              </w:rPr>
            </w:pPr>
            <w:r w:rsidRPr="00FA47A4">
              <w:rPr>
                <w:rFonts w:eastAsia="MS Mincho"/>
                <w:b/>
                <w:lang w:val="en-US" w:eastAsia="en-US"/>
              </w:rPr>
              <w:t>Judgments of the Constitutional Court</w:t>
            </w:r>
            <w:r w:rsidRPr="00FA47A4">
              <w:rPr>
                <w:rFonts w:eastAsia="MS Mincho"/>
                <w:lang w:val="en-US" w:eastAsia="en-US"/>
              </w:rPr>
              <w:t xml:space="preserve"> </w:t>
            </w:r>
          </w:p>
          <w:p w:rsidR="00334474" w:rsidRPr="00FA47A4" w:rsidRDefault="00334474" w:rsidP="00CD5FCA">
            <w:pPr>
              <w:numPr>
                <w:ilvl w:val="0"/>
                <w:numId w:val="212"/>
              </w:numPr>
              <w:jc w:val="both"/>
              <w:rPr>
                <w:rFonts w:eastAsia="MS Mincho"/>
                <w:lang w:val="en-US" w:eastAsia="en-US"/>
              </w:rPr>
            </w:pPr>
            <w:r w:rsidRPr="00FA47A4">
              <w:rPr>
                <w:rFonts w:eastAsia="MS Mincho"/>
                <w:lang w:val="en-US" w:eastAsia="en-US"/>
              </w:rPr>
              <w:t>No. 6, date 26.2.2013, Braka.</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213"/>
              </w:numPr>
              <w:jc w:val="both"/>
              <w:rPr>
                <w:rFonts w:eastAsia="MS Mincho"/>
                <w:lang w:val="en-US" w:eastAsia="en-US"/>
              </w:rPr>
            </w:pPr>
            <w:r w:rsidRPr="00FA47A4">
              <w:rPr>
                <w:rFonts w:eastAsia="MS Mincho"/>
                <w:i/>
                <w:lang w:val="en-US" w:eastAsia="en-US"/>
              </w:rPr>
              <w:t xml:space="preserve">Scoppola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(No. 2), </w:t>
            </w:r>
            <w:r w:rsidRPr="00FA47A4">
              <w:rPr>
                <w:rFonts w:eastAsia="MS Mincho"/>
                <w:bCs/>
                <w:lang w:val="en-US" w:eastAsia="en-US"/>
              </w:rPr>
              <w:t>Application no</w:t>
            </w:r>
            <w:r w:rsidRPr="00FA47A4">
              <w:rPr>
                <w:rFonts w:eastAsia="MS Mincho"/>
                <w:lang w:val="en-US" w:eastAsia="en-US"/>
              </w:rPr>
              <w:t xml:space="preserve"> 10249/03, judgment of the Great Chamber, 17 September 2009.</w:t>
            </w:r>
          </w:p>
          <w:p w:rsidR="00334474" w:rsidRPr="00FA47A4" w:rsidRDefault="00334474" w:rsidP="00CD5FCA">
            <w:pPr>
              <w:numPr>
                <w:ilvl w:val="0"/>
                <w:numId w:val="213"/>
              </w:numPr>
              <w:jc w:val="both"/>
              <w:rPr>
                <w:rFonts w:eastAsia="MS Mincho"/>
                <w:lang w:val="en-US" w:eastAsia="en-US"/>
              </w:rPr>
            </w:pPr>
            <w:r w:rsidRPr="00FA47A4">
              <w:rPr>
                <w:rFonts w:eastAsia="MS Mincho"/>
                <w:i/>
                <w:lang w:val="en-US" w:eastAsia="en-US"/>
              </w:rPr>
              <w:t xml:space="preserve">Hany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w:t>
            </w:r>
            <w:r w:rsidRPr="00FA47A4">
              <w:rPr>
                <w:rFonts w:eastAsia="MS Mincho"/>
                <w:bCs/>
                <w:lang w:val="en-US" w:eastAsia="en-US"/>
              </w:rPr>
              <w:t>Application no</w:t>
            </w:r>
            <w:r w:rsidRPr="00FA47A4">
              <w:rPr>
                <w:rFonts w:eastAsia="MS Mincho"/>
                <w:lang w:val="en-US" w:eastAsia="en-US"/>
              </w:rPr>
              <w:t xml:space="preserve"> 17543/05, 6 November 2007</w:t>
            </w:r>
            <w:r w:rsidRPr="00FA47A4">
              <w:rPr>
                <w:rFonts w:eastAsia="MS Mincho"/>
                <w:sz w:val="22"/>
                <w:szCs w:val="22"/>
                <w:lang w:val="en-US" w:eastAsia="en-US"/>
              </w:rPr>
              <w:t>.</w:t>
            </w: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Feed-back</w:t>
            </w:r>
          </w:p>
        </w:tc>
      </w:tr>
      <w:tr w:rsidR="00334474" w:rsidRPr="00FA47A4" w:rsidTr="005D6259">
        <w:trPr>
          <w:trHeight w:val="1957"/>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42</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XXV</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bCs/>
                <w:lang w:val="en-US" w:eastAsia="en-US"/>
              </w:rPr>
            </w:pPr>
            <w:r w:rsidRPr="00FA47A4">
              <w:rPr>
                <w:rFonts w:eastAsia="MS Mincho"/>
                <w:b/>
                <w:bCs/>
                <w:sz w:val="22"/>
                <w:szCs w:val="22"/>
                <w:lang w:val="en-US" w:eastAsia="en-US"/>
              </w:rPr>
              <w:t xml:space="preserve">XI.2  </w:t>
            </w:r>
            <w:r w:rsidRPr="00FA47A4">
              <w:rPr>
                <w:rFonts w:eastAsia="MS Mincho"/>
                <w:b/>
                <w:bCs/>
                <w:lang w:val="en-US" w:eastAsia="en-US"/>
              </w:rPr>
              <w:t xml:space="preserve"> Seminar with debates on the judicial practice. Exercise for the practical formulation of acts on specific judgments</w:t>
            </w:r>
            <w:r w:rsidRPr="00FA47A4">
              <w:rPr>
                <w:rFonts w:eastAsia="MS Mincho"/>
                <w:b/>
                <w:bCs/>
                <w:sz w:val="22"/>
                <w:szCs w:val="22"/>
                <w:lang w:val="en-US" w:eastAsia="en-US"/>
              </w:rPr>
              <w:t>.</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rPr>
                <w:rFonts w:eastAsia="MS Mincho"/>
                <w:b/>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Questionnaire</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1090"/>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43</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p>
          <w:p w:rsidR="00334474" w:rsidRPr="00FA47A4" w:rsidRDefault="00334474" w:rsidP="005D6259">
            <w:pPr>
              <w:tabs>
                <w:tab w:val="left" w:pos="709"/>
              </w:tabs>
              <w:rPr>
                <w:rFonts w:eastAsia="MS Mincho"/>
                <w:b/>
                <w:lang w:val="en-US" w:eastAsia="en-US"/>
              </w:rPr>
            </w:pPr>
          </w:p>
          <w:p w:rsidR="00334474" w:rsidRPr="00FA47A4" w:rsidRDefault="00334474" w:rsidP="005D6259">
            <w:pPr>
              <w:tabs>
                <w:tab w:val="left" w:pos="709"/>
              </w:tabs>
              <w:rPr>
                <w:rFonts w:eastAsia="MS Mincho"/>
                <w:lang w:val="en-US" w:eastAsia="en-US"/>
              </w:rPr>
            </w:pPr>
            <w:r w:rsidRPr="00FA47A4">
              <w:rPr>
                <w:rFonts w:eastAsia="MS Mincho"/>
                <w:sz w:val="22"/>
                <w:szCs w:val="22"/>
                <w:lang w:val="en-US" w:eastAsia="en-US"/>
              </w:rPr>
              <w:t>XXV</w:t>
            </w:r>
          </w:p>
          <w:p w:rsidR="00334474" w:rsidRPr="00FA47A4" w:rsidRDefault="00334474" w:rsidP="005D6259">
            <w:pPr>
              <w:tabs>
                <w:tab w:val="left" w:pos="709"/>
              </w:tabs>
              <w:rPr>
                <w:rFonts w:eastAsia="MS Mincho"/>
                <w:b/>
                <w:lang w:val="en-US" w:eastAsia="en-US"/>
              </w:rPr>
            </w:pPr>
          </w:p>
          <w:p w:rsidR="00334474" w:rsidRPr="00FA47A4" w:rsidRDefault="00334474" w:rsidP="005D6259">
            <w:pPr>
              <w:tabs>
                <w:tab w:val="left" w:pos="709"/>
              </w:tabs>
              <w:rPr>
                <w:rFonts w:eastAsia="MS Mincho"/>
                <w:b/>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lang w:val="en-US" w:eastAsia="en-US"/>
              </w:rPr>
              <w:t>Topic XII</w:t>
            </w:r>
            <w:r w:rsidRPr="00FA47A4">
              <w:rPr>
                <w:rFonts w:eastAsia="MS Mincho"/>
                <w:b/>
                <w:sz w:val="22"/>
                <w:szCs w:val="22"/>
                <w:lang w:val="en-US" w:eastAsia="en-US"/>
              </w:rPr>
              <w:t xml:space="preserve"> . </w:t>
            </w:r>
            <w:r w:rsidRPr="00FA47A4">
              <w:rPr>
                <w:rFonts w:eastAsia="MS Mincho"/>
                <w:b/>
                <w:lang w:val="en-US" w:eastAsia="en-US"/>
              </w:rPr>
              <w:t xml:space="preserve"> Means of appeal</w:t>
            </w:r>
            <w:r w:rsidRPr="00FA47A4">
              <w:rPr>
                <w:rFonts w:eastAsia="MS Mincho"/>
                <w:b/>
                <w:lang w:val="en-US" w:eastAsia="en-US"/>
              </w:rPr>
              <w:tab/>
            </w:r>
          </w:p>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XII.1</w:t>
            </w:r>
            <w:r w:rsidRPr="00FA47A4">
              <w:rPr>
                <w:rFonts w:eastAsia="MS Mincho"/>
                <w:b/>
                <w:sz w:val="22"/>
                <w:szCs w:val="22"/>
                <w:lang w:val="en-US" w:eastAsia="en-US"/>
              </w:rPr>
              <w:tab/>
            </w:r>
            <w:r w:rsidRPr="00FA47A4">
              <w:rPr>
                <w:rFonts w:eastAsia="MS Mincho"/>
                <w:b/>
                <w:lang w:val="en-US" w:eastAsia="en-US"/>
              </w:rPr>
              <w:t xml:space="preserve"> General rules of appeal</w:t>
            </w:r>
            <w:r w:rsidRPr="00FA47A4">
              <w:rPr>
                <w:rFonts w:eastAsia="MS Mincho"/>
                <w:sz w:val="22"/>
                <w:szCs w:val="22"/>
                <w:lang w:val="en-US" w:eastAsia="en-US"/>
              </w:rPr>
              <w:t xml:space="preserve"> </w:t>
            </w:r>
            <w:r w:rsidRPr="00FA47A4">
              <w:rPr>
                <w:rFonts w:eastAsia="MS Mincho"/>
                <w:sz w:val="22"/>
                <w:szCs w:val="22"/>
                <w:lang w:val="en-US" w:eastAsia="en-US"/>
              </w:rPr>
              <w:tab/>
            </w:r>
            <w:r w:rsidRPr="00FA47A4">
              <w:rPr>
                <w:rFonts w:eastAsia="MS Mincho"/>
                <w:sz w:val="22"/>
                <w:szCs w:val="22"/>
                <w:lang w:val="en-US" w:eastAsia="en-US"/>
              </w:rPr>
              <w:tab/>
            </w:r>
            <w:r w:rsidRPr="00FA47A4">
              <w:rPr>
                <w:rFonts w:eastAsia="MS Mincho"/>
                <w:sz w:val="22"/>
                <w:szCs w:val="22"/>
                <w:lang w:val="en-US" w:eastAsia="en-US"/>
              </w:rPr>
              <w:tab/>
            </w:r>
            <w:r w:rsidRPr="00FA47A4">
              <w:rPr>
                <w:rFonts w:eastAsia="MS Mincho"/>
                <w:sz w:val="22"/>
                <w:szCs w:val="22"/>
                <w:lang w:val="en-US" w:eastAsia="en-US"/>
              </w:rPr>
              <w:tab/>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Ordinary and extraordinary means of appeal. 2. Principle of taxativity. 3. Legitimated subjects to make the appeal. 4. Form of the presentation of the appeal. 5. Limits. 6. Resignation from appeal. 7. The non-acceptance of appeal. 8. Reposition in limit</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lang w:val="en-US" w:eastAsia="en-US"/>
              </w:rPr>
              <w:t xml:space="preserve">In total </w:t>
            </w:r>
            <w:r w:rsidRPr="00FA47A4">
              <w:rPr>
                <w:rFonts w:eastAsia="MS Mincho"/>
                <w:b/>
                <w:sz w:val="22"/>
                <w:szCs w:val="22"/>
                <w:lang w:val="en-US" w:eastAsia="en-US"/>
              </w:rPr>
              <w:t xml:space="preserve">  </w:t>
            </w:r>
          </w:p>
          <w:p w:rsidR="00334474" w:rsidRPr="00FA47A4" w:rsidRDefault="00334474" w:rsidP="005D6259">
            <w:pPr>
              <w:tabs>
                <w:tab w:val="left" w:pos="709"/>
              </w:tabs>
              <w:jc w:val="center"/>
              <w:rPr>
                <w:rFonts w:eastAsia="MS Mincho"/>
                <w:lang w:val="en-US" w:eastAsia="en-US"/>
              </w:rPr>
            </w:pPr>
            <w:r w:rsidRPr="00FA47A4">
              <w:rPr>
                <w:rFonts w:eastAsia="MS Mincho"/>
                <w:b/>
                <w:sz w:val="22"/>
                <w:szCs w:val="22"/>
                <w:lang w:val="en-US" w:eastAsia="en-US"/>
              </w:rPr>
              <w:t>13 classes</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 xml:space="preserve">2  classes </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p w:rsidR="00334474" w:rsidRPr="00FA47A4" w:rsidRDefault="00334474" w:rsidP="005D6259">
            <w:pPr>
              <w:tabs>
                <w:tab w:val="left" w:pos="709"/>
              </w:tabs>
              <w:jc w:val="center"/>
              <w:rPr>
                <w:rFonts w:eastAsia="MS Mincho"/>
                <w:lang w:val="en-US" w:eastAsia="en-US"/>
              </w:rPr>
            </w:pP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14"/>
              </w:numPr>
              <w:jc w:val="both"/>
              <w:rPr>
                <w:rFonts w:eastAsia="MS Mincho"/>
                <w:lang w:val="it-IT" w:eastAsia="en-US"/>
              </w:rPr>
            </w:pPr>
            <w:r w:rsidRPr="00FA47A4">
              <w:rPr>
                <w:rFonts w:eastAsia="MS Mincho"/>
                <w:lang w:val="it-IT" w:eastAsia="en-US"/>
              </w:rPr>
              <w:t>Conso, Giovanni., Grevi, Vittorio. “</w:t>
            </w:r>
            <w:r w:rsidRPr="00FA47A4">
              <w:rPr>
                <w:rFonts w:eastAsia="MS Mincho"/>
                <w:i/>
                <w:lang w:val="it-IT" w:eastAsia="en-US"/>
              </w:rPr>
              <w:t>Compendio di procedura penale</w:t>
            </w:r>
            <w:r w:rsidRPr="00FA47A4">
              <w:rPr>
                <w:rFonts w:eastAsia="MS Mincho"/>
                <w:lang w:val="it-IT" w:eastAsia="en-US"/>
              </w:rPr>
              <w:t>”, Giuffrè editore, 2006.</w:t>
            </w:r>
          </w:p>
          <w:p w:rsidR="00334474" w:rsidRPr="00FA47A4" w:rsidRDefault="00334474" w:rsidP="00CD5FCA">
            <w:pPr>
              <w:numPr>
                <w:ilvl w:val="0"/>
                <w:numId w:val="214"/>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2013.</w:t>
            </w:r>
          </w:p>
          <w:p w:rsidR="00334474" w:rsidRPr="00FA47A4" w:rsidRDefault="00334474" w:rsidP="00CD5FCA">
            <w:pPr>
              <w:numPr>
                <w:ilvl w:val="0"/>
                <w:numId w:val="214"/>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8a edizione, Giuffrè editore, 2007</w:t>
            </w:r>
            <w:r w:rsidRPr="00FA47A4">
              <w:rPr>
                <w:rFonts w:eastAsia="MS Mincho"/>
                <w:sz w:val="22"/>
                <w:szCs w:val="22"/>
                <w:lang w:val="it-IT" w:eastAsia="en-US"/>
              </w:rPr>
              <w:t>.</w:t>
            </w:r>
          </w:p>
          <w:p w:rsidR="00334474" w:rsidRPr="00FA47A4" w:rsidRDefault="00334474" w:rsidP="005D6259">
            <w:pPr>
              <w:jc w:val="both"/>
              <w:rPr>
                <w:rFonts w:eastAsia="MS Mincho"/>
                <w:lang w:val="it-IT"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215"/>
              </w:numPr>
              <w:jc w:val="both"/>
              <w:rPr>
                <w:rFonts w:eastAsia="MS Mincho"/>
                <w:lang w:val="en-US" w:eastAsia="en-US"/>
              </w:rPr>
            </w:pPr>
            <w:r w:rsidRPr="00FA47A4">
              <w:rPr>
                <w:rFonts w:eastAsia="MS Mincho"/>
                <w:lang w:val="en-US" w:eastAsia="en-US"/>
              </w:rPr>
              <w:t xml:space="preserve">No. 6, date 11.10.2002, Gjokicaj (UCHC). </w:t>
            </w:r>
          </w:p>
          <w:p w:rsidR="00334474" w:rsidRPr="00FA47A4" w:rsidRDefault="00334474" w:rsidP="00CD5FCA">
            <w:pPr>
              <w:numPr>
                <w:ilvl w:val="0"/>
                <w:numId w:val="215"/>
              </w:numPr>
              <w:jc w:val="both"/>
              <w:rPr>
                <w:rFonts w:eastAsia="MS Mincho"/>
                <w:lang w:val="en-US" w:eastAsia="en-US"/>
              </w:rPr>
            </w:pPr>
            <w:r w:rsidRPr="00FA47A4">
              <w:rPr>
                <w:rFonts w:eastAsia="MS Mincho"/>
                <w:lang w:val="en-US" w:eastAsia="en-US"/>
              </w:rPr>
              <w:t xml:space="preserve">No. 1, date 15.2.2001. </w:t>
            </w:r>
          </w:p>
          <w:p w:rsidR="00334474" w:rsidRPr="00FA47A4" w:rsidRDefault="00334474" w:rsidP="00CD5FCA">
            <w:pPr>
              <w:numPr>
                <w:ilvl w:val="0"/>
                <w:numId w:val="215"/>
              </w:numPr>
              <w:jc w:val="both"/>
              <w:rPr>
                <w:rFonts w:eastAsia="MS Mincho"/>
                <w:lang w:val="en-US" w:eastAsia="en-US"/>
              </w:rPr>
            </w:pPr>
            <w:r w:rsidRPr="00FA47A4">
              <w:rPr>
                <w:rFonts w:eastAsia="MS Mincho"/>
                <w:lang w:val="en-US" w:eastAsia="en-US"/>
              </w:rPr>
              <w:t xml:space="preserve">No. 2, date 6.2.2009. </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lang w:val="en-US" w:eastAsia="en-US"/>
              </w:rPr>
            </w:pPr>
            <w:r w:rsidRPr="00FA47A4">
              <w:rPr>
                <w:rFonts w:eastAsia="MS Mincho"/>
                <w:b/>
                <w:lang w:val="en-US" w:eastAsia="en-US"/>
              </w:rPr>
              <w:t>Judgments of the Constitutional Court</w:t>
            </w:r>
            <w:r w:rsidRPr="00FA47A4">
              <w:rPr>
                <w:rFonts w:eastAsia="MS Mincho"/>
                <w:lang w:val="en-US" w:eastAsia="en-US"/>
              </w:rPr>
              <w:t xml:space="preserve"> </w:t>
            </w:r>
          </w:p>
          <w:p w:rsidR="00334474" w:rsidRPr="00FA47A4" w:rsidRDefault="00334474" w:rsidP="00CD5FCA">
            <w:pPr>
              <w:numPr>
                <w:ilvl w:val="0"/>
                <w:numId w:val="216"/>
              </w:numPr>
              <w:jc w:val="both"/>
              <w:rPr>
                <w:rFonts w:eastAsia="MS Mincho"/>
                <w:lang w:val="en-US" w:eastAsia="en-US"/>
              </w:rPr>
            </w:pPr>
            <w:r w:rsidRPr="00FA47A4">
              <w:rPr>
                <w:rFonts w:eastAsia="MS Mincho"/>
                <w:lang w:val="en-US" w:eastAsia="en-US"/>
              </w:rPr>
              <w:t xml:space="preserve">No. 19, date 12.6.2003. </w:t>
            </w:r>
          </w:p>
          <w:p w:rsidR="00334474" w:rsidRPr="00FA47A4" w:rsidRDefault="00334474" w:rsidP="00CD5FCA">
            <w:pPr>
              <w:numPr>
                <w:ilvl w:val="0"/>
                <w:numId w:val="216"/>
              </w:numPr>
              <w:jc w:val="both"/>
              <w:rPr>
                <w:rFonts w:eastAsia="MS Mincho"/>
                <w:lang w:val="en-US" w:eastAsia="en-US"/>
              </w:rPr>
            </w:pPr>
            <w:r w:rsidRPr="00FA47A4">
              <w:rPr>
                <w:rFonts w:eastAsia="MS Mincho"/>
                <w:lang w:val="en-US" w:eastAsia="en-US"/>
              </w:rPr>
              <w:lastRenderedPageBreak/>
              <w:t xml:space="preserve">No. 205 date 24.12.2001. </w:t>
            </w:r>
          </w:p>
          <w:p w:rsidR="00334474" w:rsidRPr="00FA47A4" w:rsidRDefault="00334474" w:rsidP="00CD5FCA">
            <w:pPr>
              <w:numPr>
                <w:ilvl w:val="0"/>
                <w:numId w:val="216"/>
              </w:numPr>
              <w:jc w:val="both"/>
              <w:rPr>
                <w:rFonts w:eastAsia="MS Mincho"/>
                <w:lang w:val="en-US" w:eastAsia="en-US"/>
              </w:rPr>
            </w:pPr>
            <w:r w:rsidRPr="00FA47A4">
              <w:rPr>
                <w:rFonts w:eastAsia="MS Mincho"/>
                <w:lang w:val="en-US" w:eastAsia="en-US"/>
              </w:rPr>
              <w:t xml:space="preserve">No. 25, date 30.7.2003. </w:t>
            </w:r>
          </w:p>
          <w:p w:rsidR="00334474" w:rsidRPr="00FA47A4" w:rsidRDefault="00334474" w:rsidP="00CD5FCA">
            <w:pPr>
              <w:numPr>
                <w:ilvl w:val="0"/>
                <w:numId w:val="216"/>
              </w:numPr>
              <w:jc w:val="both"/>
              <w:rPr>
                <w:rFonts w:eastAsia="MS Mincho"/>
                <w:lang w:val="en-US" w:eastAsia="en-US"/>
              </w:rPr>
            </w:pPr>
            <w:r w:rsidRPr="00FA47A4">
              <w:rPr>
                <w:rFonts w:eastAsia="MS Mincho"/>
                <w:lang w:val="en-US" w:eastAsia="en-US"/>
              </w:rPr>
              <w:t xml:space="preserve">No. 5, date 17.2.2003. </w:t>
            </w:r>
          </w:p>
          <w:p w:rsidR="00334474" w:rsidRPr="00FA47A4" w:rsidRDefault="00334474" w:rsidP="00CD5FCA">
            <w:pPr>
              <w:numPr>
                <w:ilvl w:val="0"/>
                <w:numId w:val="216"/>
              </w:numPr>
              <w:jc w:val="both"/>
              <w:rPr>
                <w:rFonts w:eastAsia="MS Mincho"/>
                <w:lang w:val="en-US" w:eastAsia="en-US"/>
              </w:rPr>
            </w:pPr>
            <w:r w:rsidRPr="00FA47A4">
              <w:rPr>
                <w:rFonts w:eastAsia="MS Mincho"/>
                <w:lang w:val="en-US" w:eastAsia="en-US"/>
              </w:rPr>
              <w:t xml:space="preserve">No. 23, date 3.10.2005. </w:t>
            </w:r>
          </w:p>
          <w:p w:rsidR="00334474" w:rsidRPr="00FA47A4" w:rsidRDefault="00334474" w:rsidP="005D6259">
            <w:pPr>
              <w:jc w:val="both"/>
              <w:rPr>
                <w:rFonts w:eastAsia="MS Mincho"/>
                <w:lang w:val="en-US" w:eastAsia="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European Court of Human Rights </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Assanidze </w:t>
            </w:r>
            <w:r w:rsidRPr="00FA47A4">
              <w:rPr>
                <w:rFonts w:eastAsia="MS Mincho"/>
                <w:bCs/>
                <w:i/>
                <w:lang w:val="en-US" w:eastAsia="en-US"/>
              </w:rPr>
              <w:t xml:space="preserve">v. </w:t>
            </w:r>
            <w:r w:rsidRPr="00FA47A4">
              <w:rPr>
                <w:rFonts w:eastAsia="MS Mincho"/>
                <w:i/>
                <w:lang w:val="en-US" w:eastAsia="en-US"/>
              </w:rPr>
              <w:t xml:space="preserve">    Georgia</w:t>
            </w:r>
            <w:r w:rsidRPr="00FA47A4">
              <w:rPr>
                <w:rFonts w:eastAsia="MS Mincho"/>
                <w:lang w:val="en-US" w:eastAsia="en-US"/>
              </w:rPr>
              <w:t xml:space="preserve">, 8.4.2004, </w:t>
            </w:r>
            <w:r w:rsidRPr="00FA47A4">
              <w:rPr>
                <w:rFonts w:eastAsia="MS Mincho"/>
                <w:bCs/>
                <w:lang w:val="en-US" w:eastAsia="en-US"/>
              </w:rPr>
              <w:t>Application no</w:t>
            </w:r>
            <w:r w:rsidRPr="00FA47A4">
              <w:rPr>
                <w:rFonts w:eastAsia="MS Mincho"/>
                <w:lang w:val="en-US" w:eastAsia="en-US"/>
              </w:rPr>
              <w:t xml:space="preserve"> 71503/01. </w:t>
            </w:r>
          </w:p>
          <w:p w:rsidR="00334474" w:rsidRPr="00FA47A4" w:rsidRDefault="00334474" w:rsidP="00CD5FCA">
            <w:pPr>
              <w:numPr>
                <w:ilvl w:val="0"/>
                <w:numId w:val="217"/>
              </w:numPr>
              <w:jc w:val="both"/>
              <w:rPr>
                <w:rFonts w:eastAsia="MS Mincho"/>
                <w:lang w:val="it-IT" w:eastAsia="en-US"/>
              </w:rPr>
            </w:pPr>
            <w:r w:rsidRPr="00FA47A4">
              <w:rPr>
                <w:rFonts w:eastAsia="MS Mincho"/>
                <w:i/>
                <w:lang w:val="it-IT" w:eastAsia="en-US"/>
              </w:rPr>
              <w:t xml:space="preserve">Colozza </w:t>
            </w:r>
            <w:r w:rsidRPr="00FA47A4">
              <w:rPr>
                <w:rFonts w:eastAsia="MS Mincho"/>
                <w:bCs/>
                <w:i/>
                <w:lang w:val="it-IT" w:eastAsia="en-US"/>
              </w:rPr>
              <w:t xml:space="preserve">v. </w:t>
            </w:r>
            <w:r w:rsidRPr="00FA47A4">
              <w:rPr>
                <w:rFonts w:eastAsia="MS Mincho"/>
                <w:i/>
                <w:lang w:val="it-IT" w:eastAsia="en-US"/>
              </w:rPr>
              <w:t xml:space="preserve">     Italy</w:t>
            </w:r>
            <w:r w:rsidRPr="00FA47A4">
              <w:rPr>
                <w:rFonts w:eastAsia="MS Mincho"/>
                <w:lang w:val="it-IT" w:eastAsia="en-US"/>
              </w:rPr>
              <w:t xml:space="preserve">, 12.2.1985, </w:t>
            </w:r>
            <w:r w:rsidRPr="00FA47A4">
              <w:rPr>
                <w:rFonts w:eastAsia="MS Mincho"/>
                <w:bCs/>
                <w:lang w:val="it-IT" w:eastAsia="en-US"/>
              </w:rPr>
              <w:t>Application no</w:t>
            </w:r>
            <w:r w:rsidRPr="00FA47A4">
              <w:rPr>
                <w:rFonts w:eastAsia="MS Mincho"/>
                <w:lang w:val="it-IT" w:eastAsia="en-US"/>
              </w:rPr>
              <w:t xml:space="preserve"> 9024/80</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Gençel </w:t>
            </w:r>
            <w:r w:rsidRPr="00FA47A4">
              <w:rPr>
                <w:rFonts w:eastAsia="MS Mincho"/>
                <w:bCs/>
                <w:i/>
                <w:lang w:val="en-US" w:eastAsia="en-US"/>
              </w:rPr>
              <w:t xml:space="preserve">v. </w:t>
            </w:r>
            <w:r w:rsidRPr="00FA47A4">
              <w:rPr>
                <w:rFonts w:eastAsia="MS Mincho"/>
                <w:i/>
                <w:lang w:val="en-US" w:eastAsia="en-US"/>
              </w:rPr>
              <w:t xml:space="preserve">     Turkey</w:t>
            </w:r>
            <w:r w:rsidRPr="00FA47A4">
              <w:rPr>
                <w:rFonts w:eastAsia="MS Mincho"/>
                <w:lang w:val="en-US" w:eastAsia="en-US"/>
              </w:rPr>
              <w:t xml:space="preserve">, 23.10.2003, </w:t>
            </w:r>
            <w:r w:rsidRPr="00FA47A4">
              <w:rPr>
                <w:rFonts w:eastAsia="MS Mincho"/>
                <w:bCs/>
                <w:lang w:val="en-US" w:eastAsia="en-US"/>
              </w:rPr>
              <w:t>Application no</w:t>
            </w:r>
            <w:r w:rsidRPr="00FA47A4">
              <w:rPr>
                <w:rFonts w:eastAsia="MS Mincho"/>
                <w:lang w:val="en-US" w:eastAsia="en-US"/>
              </w:rPr>
              <w:t xml:space="preserve"> 53431/99;</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Krasniki </w:t>
            </w:r>
            <w:r w:rsidRPr="00FA47A4">
              <w:rPr>
                <w:rFonts w:eastAsia="MS Mincho"/>
                <w:bCs/>
                <w:i/>
                <w:lang w:val="en-US" w:eastAsia="en-US"/>
              </w:rPr>
              <w:t xml:space="preserve">v. </w:t>
            </w:r>
            <w:r w:rsidRPr="00FA47A4">
              <w:rPr>
                <w:rFonts w:eastAsia="MS Mincho"/>
                <w:i/>
                <w:lang w:val="en-US" w:eastAsia="en-US"/>
              </w:rPr>
              <w:t xml:space="preserve">   Czech Republic</w:t>
            </w:r>
            <w:r w:rsidRPr="00FA47A4">
              <w:rPr>
                <w:rFonts w:eastAsia="MS Mincho"/>
                <w:lang w:val="en-US" w:eastAsia="en-US"/>
              </w:rPr>
              <w:t xml:space="preserve">, 28.2.2006, </w:t>
            </w:r>
            <w:r w:rsidRPr="00FA47A4">
              <w:rPr>
                <w:rFonts w:eastAsia="MS Mincho"/>
                <w:bCs/>
                <w:lang w:val="en-US" w:eastAsia="en-US"/>
              </w:rPr>
              <w:t>Application no</w:t>
            </w:r>
            <w:r w:rsidRPr="00FA47A4">
              <w:rPr>
                <w:rFonts w:eastAsia="MS Mincho"/>
                <w:lang w:val="en-US" w:eastAsia="en-US"/>
              </w:rPr>
              <w:t xml:space="preserve"> 51277/99;</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Medenica </w:t>
            </w:r>
            <w:r w:rsidRPr="00FA47A4">
              <w:rPr>
                <w:rFonts w:eastAsia="MS Mincho"/>
                <w:bCs/>
                <w:i/>
                <w:lang w:val="en-US" w:eastAsia="en-US"/>
              </w:rPr>
              <w:t xml:space="preserve">v. </w:t>
            </w:r>
            <w:r w:rsidRPr="00FA47A4">
              <w:rPr>
                <w:rFonts w:eastAsia="MS Mincho"/>
                <w:i/>
                <w:lang w:val="en-US" w:eastAsia="en-US"/>
              </w:rPr>
              <w:t xml:space="preserve">     Swiss</w:t>
            </w:r>
            <w:r w:rsidRPr="00FA47A4">
              <w:rPr>
                <w:rFonts w:eastAsia="MS Mincho"/>
                <w:lang w:val="en-US" w:eastAsia="en-US"/>
              </w:rPr>
              <w:t>, 14.6.2001;</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Öcalan </w:t>
            </w:r>
            <w:r w:rsidRPr="00FA47A4">
              <w:rPr>
                <w:rFonts w:eastAsia="MS Mincho"/>
                <w:bCs/>
                <w:i/>
                <w:lang w:val="en-US" w:eastAsia="en-US"/>
              </w:rPr>
              <w:t xml:space="preserve">v. </w:t>
            </w:r>
            <w:r w:rsidRPr="00FA47A4">
              <w:rPr>
                <w:rFonts w:eastAsia="MS Mincho"/>
                <w:i/>
                <w:lang w:val="en-US" w:eastAsia="en-US"/>
              </w:rPr>
              <w:t xml:space="preserve">     Turkey</w:t>
            </w:r>
            <w:r w:rsidRPr="00FA47A4">
              <w:rPr>
                <w:rFonts w:eastAsia="MS Mincho"/>
                <w:lang w:val="en-US" w:eastAsia="en-US"/>
              </w:rPr>
              <w:t xml:space="preserve">, 12.5.2005, </w:t>
            </w:r>
            <w:r w:rsidRPr="00FA47A4">
              <w:rPr>
                <w:rFonts w:eastAsia="MS Mincho"/>
                <w:bCs/>
                <w:lang w:val="en-US" w:eastAsia="en-US"/>
              </w:rPr>
              <w:t>Application no</w:t>
            </w:r>
            <w:r w:rsidRPr="00FA47A4">
              <w:rPr>
                <w:rFonts w:eastAsia="MS Mincho"/>
                <w:lang w:val="en-US" w:eastAsia="en-US"/>
              </w:rPr>
              <w:t xml:space="preserve"> 46221/99;</w:t>
            </w:r>
          </w:p>
          <w:p w:rsidR="00334474" w:rsidRPr="00FA47A4" w:rsidRDefault="00334474" w:rsidP="00CD5FCA">
            <w:pPr>
              <w:numPr>
                <w:ilvl w:val="0"/>
                <w:numId w:val="217"/>
              </w:numPr>
              <w:jc w:val="both"/>
              <w:rPr>
                <w:rFonts w:eastAsia="MS Mincho"/>
                <w:lang w:val="it-IT" w:eastAsia="en-US"/>
              </w:rPr>
            </w:pPr>
            <w:r w:rsidRPr="00FA47A4">
              <w:rPr>
                <w:rFonts w:eastAsia="MS Mincho"/>
                <w:i/>
                <w:lang w:val="it-IT" w:eastAsia="en-US"/>
              </w:rPr>
              <w:t xml:space="preserve">Scozzari and Giunta </w:t>
            </w:r>
            <w:r w:rsidRPr="00FA47A4">
              <w:rPr>
                <w:rFonts w:eastAsia="MS Mincho"/>
                <w:bCs/>
                <w:i/>
                <w:lang w:val="it-IT" w:eastAsia="en-US"/>
              </w:rPr>
              <w:t xml:space="preserve">v. </w:t>
            </w:r>
            <w:r w:rsidRPr="00FA47A4">
              <w:rPr>
                <w:rFonts w:eastAsia="MS Mincho"/>
                <w:i/>
                <w:lang w:val="it-IT" w:eastAsia="en-US"/>
              </w:rPr>
              <w:t xml:space="preserve">    Italy</w:t>
            </w:r>
            <w:r w:rsidRPr="00FA47A4">
              <w:rPr>
                <w:rFonts w:eastAsia="MS Mincho"/>
                <w:lang w:val="it-IT" w:eastAsia="en-US"/>
              </w:rPr>
              <w:t xml:space="preserve">, 13.7.2000, </w:t>
            </w:r>
            <w:r w:rsidRPr="00FA47A4">
              <w:rPr>
                <w:rFonts w:eastAsia="MS Mincho"/>
                <w:bCs/>
                <w:lang w:val="it-IT" w:eastAsia="en-US"/>
              </w:rPr>
              <w:t>Application no</w:t>
            </w:r>
            <w:r w:rsidRPr="00FA47A4">
              <w:rPr>
                <w:rFonts w:eastAsia="MS Mincho"/>
                <w:lang w:val="it-IT" w:eastAsia="en-US"/>
              </w:rPr>
              <w:t xml:space="preserve"> 39221/98 dhe 41963/98;</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 xml:space="preserve">Sejdoviç </w:t>
            </w:r>
            <w:r w:rsidRPr="00FA47A4">
              <w:rPr>
                <w:rFonts w:eastAsia="MS Mincho"/>
                <w:bCs/>
                <w:i/>
                <w:lang w:val="en-US" w:eastAsia="en-US"/>
              </w:rPr>
              <w:t xml:space="preserve">v. </w:t>
            </w:r>
            <w:r w:rsidRPr="00FA47A4">
              <w:rPr>
                <w:rFonts w:eastAsia="MS Mincho"/>
                <w:i/>
                <w:lang w:val="en-US" w:eastAsia="en-US"/>
              </w:rPr>
              <w:t xml:space="preserve">     Italy</w:t>
            </w:r>
            <w:r w:rsidRPr="00FA47A4">
              <w:rPr>
                <w:rFonts w:eastAsia="MS Mincho"/>
                <w:lang w:val="en-US" w:eastAsia="en-US"/>
              </w:rPr>
              <w:t xml:space="preserve">, 24.3.2005, </w:t>
            </w:r>
            <w:r w:rsidRPr="00FA47A4">
              <w:rPr>
                <w:rFonts w:eastAsia="MS Mincho"/>
                <w:bCs/>
                <w:lang w:val="en-US" w:eastAsia="en-US"/>
              </w:rPr>
              <w:t>Application no</w:t>
            </w:r>
            <w:r w:rsidRPr="00FA47A4">
              <w:rPr>
                <w:rFonts w:eastAsia="MS Mincho"/>
                <w:lang w:val="en-US" w:eastAsia="en-US"/>
              </w:rPr>
              <w:t xml:space="preserve"> 9808/02;</w:t>
            </w:r>
          </w:p>
          <w:p w:rsidR="00334474" w:rsidRPr="00FA47A4" w:rsidRDefault="00334474" w:rsidP="00CD5FCA">
            <w:pPr>
              <w:numPr>
                <w:ilvl w:val="0"/>
                <w:numId w:val="217"/>
              </w:numPr>
              <w:jc w:val="both"/>
              <w:rPr>
                <w:rFonts w:eastAsia="MS Mincho"/>
                <w:lang w:val="en-US" w:eastAsia="en-US"/>
              </w:rPr>
            </w:pPr>
            <w:r w:rsidRPr="00FA47A4">
              <w:rPr>
                <w:rFonts w:eastAsia="MS Mincho"/>
                <w:i/>
                <w:lang w:val="en-US" w:eastAsia="en-US"/>
              </w:rPr>
              <w:t>Somogyi</w:t>
            </w:r>
            <w:r w:rsidRPr="00FA47A4">
              <w:rPr>
                <w:rFonts w:eastAsia="MS Mincho"/>
                <w:bCs/>
                <w:i/>
                <w:lang w:val="en-US" w:eastAsia="en-US"/>
              </w:rPr>
              <w:t xml:space="preserve"> v. </w:t>
            </w:r>
            <w:r w:rsidRPr="00FA47A4">
              <w:rPr>
                <w:rFonts w:eastAsia="MS Mincho"/>
                <w:i/>
                <w:lang w:val="en-US" w:eastAsia="en-US"/>
              </w:rPr>
              <w:t xml:space="preserve">    Italy</w:t>
            </w:r>
            <w:r w:rsidRPr="00FA47A4">
              <w:rPr>
                <w:rFonts w:eastAsia="MS Mincho"/>
                <w:lang w:val="en-US" w:eastAsia="en-US"/>
              </w:rPr>
              <w:t xml:space="preserve">, 18.5.2014, </w:t>
            </w:r>
            <w:r w:rsidRPr="00FA47A4">
              <w:rPr>
                <w:rFonts w:eastAsia="MS Mincho"/>
                <w:bCs/>
                <w:lang w:val="en-US" w:eastAsia="en-US"/>
              </w:rPr>
              <w:t>Application no</w:t>
            </w:r>
            <w:r w:rsidRPr="00FA47A4">
              <w:rPr>
                <w:rFonts w:eastAsia="MS Mincho"/>
                <w:lang w:val="en-US" w:eastAsia="en-US"/>
              </w:rPr>
              <w:t xml:space="preserve"> 67972/01;</w:t>
            </w:r>
          </w:p>
          <w:p w:rsidR="00334474" w:rsidRPr="00FA47A4" w:rsidRDefault="00334474" w:rsidP="00CD5FCA">
            <w:pPr>
              <w:numPr>
                <w:ilvl w:val="0"/>
                <w:numId w:val="217"/>
              </w:numPr>
              <w:jc w:val="both"/>
              <w:rPr>
                <w:rFonts w:eastAsia="MS Mincho"/>
                <w:lang w:val="en-US" w:eastAsia="en-US"/>
              </w:rPr>
            </w:pPr>
            <w:r w:rsidRPr="00FA47A4">
              <w:rPr>
                <w:rFonts w:eastAsia="MS Mincho"/>
                <w:i/>
                <w:lang w:val="de-AT" w:eastAsia="en-US"/>
              </w:rPr>
              <w:t xml:space="preserve">Verein gegen Tierfabriken Scheiz (VGT) </w:t>
            </w:r>
            <w:r w:rsidRPr="00FA47A4">
              <w:rPr>
                <w:rFonts w:eastAsia="MS Mincho"/>
                <w:bCs/>
                <w:i/>
                <w:lang w:val="de-AT" w:eastAsia="en-US"/>
              </w:rPr>
              <w:t xml:space="preserve">v. </w:t>
            </w:r>
            <w:r w:rsidRPr="00FA47A4">
              <w:rPr>
                <w:rFonts w:eastAsia="MS Mincho"/>
                <w:i/>
                <w:lang w:val="de-AT" w:eastAsia="en-US"/>
              </w:rPr>
              <w:t xml:space="preserve">     </w:t>
            </w:r>
            <w:r w:rsidRPr="00FA47A4">
              <w:rPr>
                <w:rFonts w:eastAsia="MS Mincho"/>
                <w:i/>
                <w:lang w:val="en-US" w:eastAsia="en-US"/>
              </w:rPr>
              <w:t xml:space="preserve">Swiss </w:t>
            </w:r>
            <w:r w:rsidRPr="00FA47A4">
              <w:rPr>
                <w:rFonts w:eastAsia="MS Mincho"/>
                <w:lang w:val="en-US" w:eastAsia="en-US"/>
              </w:rPr>
              <w:t xml:space="preserve">(No. 2), 30.6.2009, </w:t>
            </w:r>
            <w:r w:rsidRPr="00FA47A4">
              <w:rPr>
                <w:rFonts w:eastAsia="MS Mincho"/>
                <w:bCs/>
                <w:lang w:val="en-US" w:eastAsia="en-US"/>
              </w:rPr>
              <w:t>Application no</w:t>
            </w:r>
            <w:r w:rsidRPr="00FA47A4">
              <w:rPr>
                <w:rFonts w:eastAsia="MS Mincho"/>
                <w:lang w:val="en-US" w:eastAsia="en-US"/>
              </w:rPr>
              <w:t xml:space="preserve"> 32772/02</w:t>
            </w:r>
            <w:r w:rsidRPr="00FA47A4">
              <w:rPr>
                <w:rFonts w:eastAsia="MS Mincho"/>
                <w:sz w:val="22"/>
                <w:szCs w:val="22"/>
                <w:lang w:val="en-US" w:eastAsia="en-US"/>
              </w:rPr>
              <w:t>.</w:t>
            </w: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Feed-back</w:t>
            </w:r>
          </w:p>
        </w:tc>
      </w:tr>
      <w:tr w:rsidR="00334474" w:rsidRPr="00FA47A4" w:rsidTr="005D6259">
        <w:trPr>
          <w:trHeight w:val="268"/>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44</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XXVI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pStyle w:val="ListParagraph"/>
              <w:ind w:left="0"/>
              <w:jc w:val="both"/>
              <w:rPr>
                <w:rFonts w:eastAsia="MS Mincho"/>
                <w:b/>
                <w:bCs/>
                <w:lang w:val="en-US" w:eastAsia="en-US"/>
              </w:rPr>
            </w:pPr>
            <w:r w:rsidRPr="00FA47A4">
              <w:rPr>
                <w:rFonts w:eastAsia="MS Mincho"/>
                <w:b/>
                <w:bCs/>
                <w:sz w:val="22"/>
                <w:szCs w:val="22"/>
                <w:lang w:val="en-US" w:eastAsia="en-US"/>
              </w:rPr>
              <w:t xml:space="preserve">XII.2  </w:t>
            </w:r>
            <w:r w:rsidRPr="00FA47A4">
              <w:rPr>
                <w:rFonts w:eastAsia="MS Mincho"/>
                <w:b/>
                <w:bCs/>
                <w:lang w:val="en-US" w:eastAsia="en-US"/>
              </w:rPr>
              <w:t xml:space="preserve"> Appeal for safety measures</w:t>
            </w:r>
            <w:r w:rsidRPr="00FA47A4">
              <w:rPr>
                <w:rFonts w:eastAsia="MS Mincho"/>
                <w:b/>
                <w:bCs/>
                <w:sz w:val="22"/>
                <w:szCs w:val="22"/>
                <w:lang w:val="en-US" w:eastAsia="en-US"/>
              </w:rPr>
              <w:t xml:space="preserve"> </w:t>
            </w:r>
            <w:r w:rsidRPr="00FA47A4">
              <w:rPr>
                <w:rFonts w:eastAsia="MS Mincho"/>
                <w:b/>
                <w:bCs/>
                <w:sz w:val="22"/>
                <w:szCs w:val="22"/>
                <w:lang w:val="en-US" w:eastAsia="en-US"/>
              </w:rPr>
              <w:tab/>
            </w:r>
          </w:p>
          <w:p w:rsidR="00334474" w:rsidRPr="00FA47A4" w:rsidRDefault="00334474" w:rsidP="005D6259">
            <w:pPr>
              <w:pStyle w:val="ListParagraph"/>
              <w:ind w:left="0"/>
              <w:jc w:val="both"/>
              <w:rPr>
                <w:rFonts w:eastAsia="MS Mincho"/>
                <w:bCs/>
                <w:lang w:val="en-US" w:eastAsia="en-US"/>
              </w:rPr>
            </w:pPr>
            <w:r w:rsidRPr="00FA47A4">
              <w:rPr>
                <w:rFonts w:eastAsia="MS Mincho"/>
                <w:bCs/>
                <w:sz w:val="22"/>
                <w:szCs w:val="22"/>
                <w:lang w:val="en-US" w:eastAsia="en-US"/>
              </w:rPr>
              <w:t xml:space="preserve">1. </w:t>
            </w:r>
            <w:r w:rsidRPr="00FA47A4">
              <w:rPr>
                <w:rFonts w:eastAsia="MS Mincho"/>
                <w:bCs/>
                <w:lang w:val="en-US" w:eastAsia="en-US"/>
              </w:rPr>
              <w:t xml:space="preserve"> Procedure of appeal. 2. Examination from the Appeal Court. 3. Recourse for the violation of the law at the High Court</w:t>
            </w:r>
            <w:r w:rsidRPr="00FA47A4">
              <w:rPr>
                <w:rFonts w:eastAsia="MS Mincho"/>
                <w:bCs/>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 xml:space="preserve">2 classes </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480"/>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45</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XXVI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0"/>
              </w:tabs>
              <w:rPr>
                <w:rFonts w:eastAsia="MS Mincho"/>
                <w:lang w:val="en-US" w:eastAsia="en-US"/>
              </w:rPr>
            </w:pPr>
            <w:r w:rsidRPr="00FA47A4">
              <w:rPr>
                <w:rFonts w:eastAsia="MS Mincho"/>
                <w:b/>
                <w:sz w:val="22"/>
                <w:szCs w:val="22"/>
                <w:lang w:val="en-US" w:eastAsia="en-US"/>
              </w:rPr>
              <w:t xml:space="preserve">XII.3  </w:t>
            </w:r>
            <w:r w:rsidRPr="00FA47A4">
              <w:rPr>
                <w:rFonts w:eastAsia="MS Mincho"/>
                <w:b/>
                <w:lang w:val="en-US" w:eastAsia="en-US"/>
              </w:rPr>
              <w:t xml:space="preserve"> Seminar on problems of appeal for safety measures</w:t>
            </w:r>
            <w:r w:rsidRPr="00FA47A4">
              <w:rPr>
                <w:rFonts w:eastAsia="MS Mincho"/>
                <w:b/>
                <w:bCs/>
                <w:sz w:val="22"/>
                <w:szCs w:val="22"/>
                <w:lang w:val="en-US" w:eastAsia="en-US"/>
              </w:rPr>
              <w:t xml:space="preserve"> </w:t>
            </w:r>
            <w:r w:rsidRPr="00FA47A4">
              <w:rPr>
                <w:rFonts w:eastAsia="MS Mincho"/>
                <w:b/>
                <w:bCs/>
                <w:sz w:val="22"/>
                <w:szCs w:val="22"/>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 class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709"/>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46</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XXVI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 xml:space="preserve">XII.4  </w:t>
            </w:r>
            <w:r w:rsidRPr="00FA47A4">
              <w:rPr>
                <w:rFonts w:eastAsia="MS Mincho"/>
                <w:b/>
                <w:lang w:val="en-US" w:eastAsia="en-US"/>
              </w:rPr>
              <w:t xml:space="preserve"> The appeal of the basic judgment and judgment at the second stance</w:t>
            </w:r>
            <w:r w:rsidRPr="00FA47A4">
              <w:rPr>
                <w:rFonts w:eastAsia="MS Mincho"/>
                <w:b/>
                <w:sz w:val="22"/>
                <w:szCs w:val="22"/>
                <w:lang w:val="en-US" w:eastAsia="en-US"/>
              </w:rPr>
              <w:t xml:space="preserve"> </w:t>
            </w:r>
            <w:r w:rsidRPr="00FA47A4">
              <w:rPr>
                <w:rFonts w:eastAsia="MS Mincho"/>
                <w:b/>
                <w:sz w:val="22"/>
                <w:szCs w:val="22"/>
                <w:lang w:val="en-US" w:eastAsia="en-US"/>
              </w:rPr>
              <w:tab/>
              <w:t xml:space="preserve"> </w:t>
            </w:r>
          </w:p>
          <w:p w:rsidR="00334474" w:rsidRPr="00FA47A4" w:rsidRDefault="00334474" w:rsidP="005D6259">
            <w:pPr>
              <w:jc w:val="both"/>
              <w:rPr>
                <w:rFonts w:eastAsia="MS Mincho"/>
                <w:b/>
                <w:lang w:val="en-US" w:eastAsia="en-US"/>
              </w:rPr>
            </w:pP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The main appeal and the contradicting appeal. 2. Cases of judgments that are appealed. 3. Limits of examination and inhibition </w:t>
            </w:r>
            <w:r w:rsidRPr="00FA47A4">
              <w:rPr>
                <w:rFonts w:eastAsia="MS Mincho"/>
                <w:i/>
                <w:lang w:val="en-US" w:eastAsia="en-US"/>
              </w:rPr>
              <w:t>ne</w:t>
            </w:r>
            <w:r w:rsidRPr="00FA47A4">
              <w:rPr>
                <w:rFonts w:eastAsia="MS Mincho"/>
                <w:lang w:val="en-US" w:eastAsia="en-US"/>
              </w:rPr>
              <w:t xml:space="preserve"> </w:t>
            </w:r>
            <w:r w:rsidRPr="00FA47A4">
              <w:rPr>
                <w:rFonts w:eastAsia="MS Mincho"/>
                <w:i/>
                <w:lang w:val="en-US" w:eastAsia="en-US"/>
              </w:rPr>
              <w:t>reformatio in peius</w:t>
            </w:r>
            <w:r w:rsidRPr="00FA47A4">
              <w:rPr>
                <w:rFonts w:eastAsia="MS Mincho"/>
                <w:lang w:val="en-US" w:eastAsia="en-US"/>
              </w:rPr>
              <w:t>. 5. Cases of the permission for the re-opening of the judicial examination. 6. Typology of judgments of the Appeal Court</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 class</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640"/>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47</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XXVI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r w:rsidRPr="00FA47A4">
              <w:rPr>
                <w:rFonts w:eastAsia="MS Mincho"/>
                <w:b/>
                <w:sz w:val="22"/>
                <w:szCs w:val="22"/>
                <w:lang w:val="en-US" w:eastAsia="en-US"/>
              </w:rPr>
              <w:t xml:space="preserve">XII.5  </w:t>
            </w:r>
            <w:r w:rsidRPr="00FA47A4">
              <w:rPr>
                <w:rFonts w:eastAsia="MS Mincho"/>
                <w:b/>
                <w:lang w:val="en-US" w:eastAsia="en-US"/>
              </w:rPr>
              <w:t xml:space="preserve"> Seminar on problems of appeal for the basic judgment</w:t>
            </w:r>
            <w:r w:rsidRPr="00FA47A4">
              <w:rPr>
                <w:rFonts w:eastAsia="MS Mincho"/>
                <w:b/>
                <w:bCs/>
                <w:sz w:val="22"/>
                <w:szCs w:val="22"/>
                <w:lang w:val="en-US" w:eastAsia="en-US"/>
              </w:rPr>
              <w:t xml:space="preserve"> </w:t>
            </w:r>
            <w:r w:rsidRPr="00FA47A4">
              <w:rPr>
                <w:rFonts w:eastAsia="MS Mincho"/>
                <w:b/>
                <w:bCs/>
                <w:sz w:val="22"/>
                <w:szCs w:val="22"/>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1 class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640"/>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48</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XXVII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 xml:space="preserve">XII.6 </w:t>
            </w:r>
            <w:r w:rsidRPr="00FA47A4">
              <w:rPr>
                <w:rFonts w:eastAsia="MS Mincho"/>
                <w:b/>
                <w:lang w:val="en-US" w:eastAsia="en-US"/>
              </w:rPr>
              <w:t xml:space="preserve"> Recourse and its examination at the High Court</w:t>
            </w:r>
            <w:r w:rsidRPr="00FA47A4">
              <w:rPr>
                <w:rFonts w:eastAsia="MS Mincho"/>
                <w:b/>
                <w:sz w:val="22"/>
                <w:szCs w:val="22"/>
                <w:lang w:val="en-US" w:eastAsia="en-US"/>
              </w:rPr>
              <w:t xml:space="preserve"> </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t xml:space="preserve"> </w:t>
            </w:r>
          </w:p>
          <w:p w:rsidR="00334474" w:rsidRPr="00FA47A4" w:rsidRDefault="00334474" w:rsidP="005D6259">
            <w:pPr>
              <w:ind w:left="1276"/>
              <w:jc w:val="both"/>
              <w:rPr>
                <w:rFonts w:eastAsia="MS Mincho"/>
                <w:b/>
                <w:lang w:val="en-US" w:eastAsia="en-US"/>
              </w:rPr>
            </w:pPr>
            <w:r w:rsidRPr="00FA47A4">
              <w:rPr>
                <w:rFonts w:eastAsia="MS Mincho"/>
                <w:b/>
                <w:sz w:val="22"/>
                <w:szCs w:val="22"/>
                <w:lang w:val="en-US" w:eastAsia="en-US"/>
              </w:rPr>
              <w:t xml:space="preserve"> </w:t>
            </w:r>
          </w:p>
          <w:p w:rsidR="00334474" w:rsidRPr="00FA47A4" w:rsidRDefault="00334474" w:rsidP="005D6259">
            <w:pPr>
              <w:pStyle w:val="NoSpacing"/>
              <w:jc w:val="both"/>
              <w:rPr>
                <w:rFonts w:eastAsia="MS Mincho"/>
                <w:sz w:val="22"/>
                <w:szCs w:val="22"/>
                <w:lang w:eastAsia="en-GB"/>
              </w:rPr>
            </w:pPr>
            <w:r w:rsidRPr="00FA47A4">
              <w:rPr>
                <w:rFonts w:eastAsia="MS Mincho"/>
                <w:sz w:val="22"/>
                <w:szCs w:val="22"/>
                <w:lang w:eastAsia="en-GB"/>
              </w:rPr>
              <w:t xml:space="preserve">1. </w:t>
            </w:r>
            <w:r w:rsidRPr="00FA47A4">
              <w:rPr>
                <w:rFonts w:eastAsia="MS Mincho"/>
              </w:rPr>
              <w:t>The High Court as the highest organ of jurisdiction. Its functions. 2. Causes of recourse against the judgments of the Appeal Court. Innovations of the reform. 3. The non-acceptance of recourse. 4. Limits of the examination of the recourse. 5. The change and the equalization of judicial practice. 6. Typology of judgments of the High Court</w:t>
            </w:r>
            <w:r w:rsidRPr="00FA47A4">
              <w:rPr>
                <w:rFonts w:eastAsia="MS Mincho"/>
                <w:sz w:val="22"/>
                <w:szCs w:val="22"/>
                <w:lang w:eastAsia="en-GB"/>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49</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t xml:space="preserve">  XXVII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 xml:space="preserve">XII.6 </w:t>
            </w:r>
            <w:r w:rsidRPr="00FA47A4">
              <w:rPr>
                <w:rFonts w:eastAsia="MS Mincho"/>
                <w:b/>
                <w:lang w:val="en-US" w:eastAsia="en-US"/>
              </w:rPr>
              <w:t xml:space="preserve"> Review of the in effect judgments</w:t>
            </w:r>
          </w:p>
          <w:p w:rsidR="00334474" w:rsidRPr="00FA47A4" w:rsidRDefault="00334474" w:rsidP="005D6259">
            <w:pPr>
              <w:pStyle w:val="NoSpacing"/>
              <w:jc w:val="both"/>
              <w:rPr>
                <w:rFonts w:eastAsia="MS Mincho"/>
                <w:sz w:val="22"/>
                <w:szCs w:val="22"/>
                <w:lang w:eastAsia="en-GB"/>
              </w:rPr>
            </w:pPr>
            <w:r w:rsidRPr="00FA47A4">
              <w:rPr>
                <w:rFonts w:eastAsia="MS Mincho"/>
                <w:sz w:val="22"/>
                <w:szCs w:val="22"/>
                <w:lang w:eastAsia="en-GB"/>
              </w:rPr>
              <w:t xml:space="preserve">1. </w:t>
            </w:r>
            <w:r w:rsidRPr="00FA47A4">
              <w:rPr>
                <w:rFonts w:eastAsia="MS Mincho"/>
              </w:rPr>
              <w:t xml:space="preserve"> General knowledge, the error in fact and the error in the application of law. 2. Innovations of review. Innovations of the reform. 3. Principle </w:t>
            </w:r>
            <w:r w:rsidRPr="00FA47A4">
              <w:rPr>
                <w:rFonts w:eastAsia="MS Mincho"/>
                <w:i/>
              </w:rPr>
              <w:t>ne reformatio in peius</w:t>
            </w:r>
            <w:r w:rsidRPr="00FA47A4">
              <w:rPr>
                <w:rFonts w:eastAsia="MS Mincho"/>
              </w:rPr>
              <w:t xml:space="preserve"> in the case of review. 4. Procedure of the review judgment. 5. The rules of the making of judgment and the correction of the judicial error</w:t>
            </w:r>
            <w:r w:rsidRPr="00FA47A4">
              <w:rPr>
                <w:rFonts w:eastAsia="MS Mincho"/>
                <w:sz w:val="22"/>
                <w:szCs w:val="22"/>
                <w:lang w:eastAsia="en-GB"/>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 xml:space="preserve">2 classes </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50</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t xml:space="preserve">  XXVII</w:t>
            </w:r>
          </w:p>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lastRenderedPageBreak/>
              <w:t>XXVIII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sz w:val="22"/>
                <w:szCs w:val="22"/>
                <w:lang w:val="en-US" w:eastAsia="en-US"/>
              </w:rPr>
              <w:lastRenderedPageBreak/>
              <w:t xml:space="preserve">  XII.7  </w:t>
            </w:r>
            <w:r w:rsidRPr="00FA47A4">
              <w:rPr>
                <w:rFonts w:eastAsia="MS Mincho"/>
                <w:b/>
                <w:lang w:val="en-US" w:eastAsia="en-US"/>
              </w:rPr>
              <w:t xml:space="preserve"> Seminar, discussion of cases of the judicial practice. Exercise for the practical preparation of acts</w:t>
            </w:r>
            <w:r w:rsidRPr="00FA47A4">
              <w:rPr>
                <w:rFonts w:eastAsia="MS Mincho"/>
                <w:b/>
                <w:sz w:val="22"/>
                <w:szCs w:val="22"/>
                <w:lang w:val="en-US" w:eastAsia="en-US"/>
              </w:rPr>
              <w:t xml:space="preserve"> </w:t>
            </w:r>
            <w:r w:rsidRPr="00FA47A4">
              <w:rPr>
                <w:rFonts w:eastAsia="MS Mincho"/>
                <w:b/>
                <w:sz w:val="22"/>
                <w:szCs w:val="22"/>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 xml:space="preserve">2 classes </w:t>
            </w:r>
          </w:p>
          <w:p w:rsidR="00334474" w:rsidRPr="00FA47A4" w:rsidRDefault="00334474" w:rsidP="005D6259">
            <w:pPr>
              <w:tabs>
                <w:tab w:val="left" w:pos="709"/>
              </w:tabs>
              <w:rPr>
                <w:rFonts w:eastAsia="MS Mincho"/>
                <w:b/>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r>
      <w:tr w:rsidR="00334474" w:rsidRPr="00FA47A4" w:rsidTr="005D6259">
        <w:trPr>
          <w:trHeight w:val="782"/>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51</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ind w:left="-153"/>
              <w:jc w:val="center"/>
              <w:rPr>
                <w:rFonts w:eastAsia="MS Mincho"/>
                <w:b/>
                <w:lang w:val="en-US" w:eastAsia="en-US"/>
              </w:rPr>
            </w:pPr>
          </w:p>
          <w:p w:rsidR="00334474" w:rsidRPr="00FA47A4" w:rsidRDefault="00334474" w:rsidP="005D6259">
            <w:pPr>
              <w:tabs>
                <w:tab w:val="left" w:pos="709"/>
              </w:tabs>
              <w:ind w:left="-153"/>
              <w:jc w:val="center"/>
              <w:rPr>
                <w:rFonts w:eastAsia="MS Mincho"/>
                <w:b/>
                <w:lang w:val="en-US" w:eastAsia="en-US"/>
              </w:rPr>
            </w:pPr>
          </w:p>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t>XXVIII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lang w:val="en-US" w:eastAsia="en-US"/>
              </w:rPr>
              <w:t>Topic XIII</w:t>
            </w:r>
            <w:r w:rsidRPr="00FA47A4">
              <w:rPr>
                <w:rFonts w:eastAsia="MS Mincho"/>
                <w:b/>
                <w:sz w:val="22"/>
                <w:szCs w:val="22"/>
                <w:lang w:val="en-US" w:eastAsia="en-US"/>
              </w:rPr>
              <w:t xml:space="preserve"> </w:t>
            </w:r>
            <w:r w:rsidRPr="00FA47A4">
              <w:rPr>
                <w:rFonts w:eastAsia="MS Mincho"/>
                <w:b/>
                <w:lang w:val="en-US" w:eastAsia="en-US"/>
              </w:rPr>
              <w:t xml:space="preserve"> Execution of criminal judgments</w:t>
            </w:r>
          </w:p>
          <w:p w:rsidR="00334474" w:rsidRPr="00FA47A4" w:rsidRDefault="00334474" w:rsidP="005D6259">
            <w:pPr>
              <w:jc w:val="both"/>
              <w:rPr>
                <w:rFonts w:eastAsia="MS Mincho"/>
                <w:lang w:val="en-US" w:eastAsia="en-US"/>
              </w:rPr>
            </w:pPr>
            <w:r w:rsidRPr="00FA47A4">
              <w:rPr>
                <w:rFonts w:eastAsia="MS Mincho"/>
                <w:b/>
                <w:sz w:val="22"/>
                <w:szCs w:val="22"/>
                <w:lang w:val="en-US" w:eastAsia="en-US"/>
              </w:rPr>
              <w:t xml:space="preserve">XIII.1 </w:t>
            </w:r>
            <w:r w:rsidRPr="00FA47A4">
              <w:rPr>
                <w:rFonts w:eastAsia="MS Mincho"/>
                <w:b/>
                <w:lang w:val="en-US" w:eastAsia="en-US"/>
              </w:rPr>
              <w:t xml:space="preserve">  The execution of judgments</w:t>
            </w:r>
            <w:r w:rsidRPr="00FA47A4">
              <w:rPr>
                <w:rFonts w:eastAsia="MS Mincho"/>
                <w:b/>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Manner of the execution. 2. The role of the prosecutor in the execution of judgments. 3. Judicial examination of cases during the execution of judgments.</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lang w:val="en-US" w:eastAsia="en-US"/>
              </w:rPr>
              <w:t xml:space="preserve">In total </w:t>
            </w:r>
            <w:r w:rsidRPr="00FA47A4">
              <w:rPr>
                <w:rFonts w:eastAsia="MS Mincho"/>
                <w:b/>
                <w:sz w:val="22"/>
                <w:szCs w:val="22"/>
                <w:lang w:val="en-US" w:eastAsia="en-US"/>
              </w:rPr>
              <w:t xml:space="preserve">4 classes </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18"/>
              </w:numPr>
              <w:jc w:val="both"/>
              <w:rPr>
                <w:rFonts w:eastAsia="MS Mincho"/>
                <w:lang w:val="it-IT" w:eastAsia="en-US"/>
              </w:rPr>
            </w:pPr>
            <w:r w:rsidRPr="00FA47A4">
              <w:rPr>
                <w:rFonts w:eastAsia="MS Mincho"/>
                <w:lang w:val="it-IT" w:eastAsia="en-US"/>
              </w:rPr>
              <w:t>Conso, Giovanni., Grevi, Vittorio. “</w:t>
            </w:r>
            <w:r w:rsidRPr="00FA47A4">
              <w:rPr>
                <w:rFonts w:eastAsia="MS Mincho"/>
                <w:i/>
                <w:lang w:val="it-IT" w:eastAsia="en-US"/>
              </w:rPr>
              <w:t>Compendio di procedura penale</w:t>
            </w:r>
            <w:r w:rsidRPr="00FA47A4">
              <w:rPr>
                <w:rFonts w:eastAsia="MS Mincho"/>
                <w:lang w:val="it-IT" w:eastAsia="en-US"/>
              </w:rPr>
              <w:t>”, Giuffrè editore, 2006.</w:t>
            </w:r>
          </w:p>
          <w:p w:rsidR="00334474" w:rsidRPr="00FA47A4" w:rsidRDefault="00334474" w:rsidP="00CD5FCA">
            <w:pPr>
              <w:numPr>
                <w:ilvl w:val="0"/>
                <w:numId w:val="218"/>
              </w:numPr>
              <w:jc w:val="both"/>
              <w:rPr>
                <w:rFonts w:eastAsia="MS Mincho"/>
                <w:lang w:val="en-US" w:eastAsia="en-US"/>
              </w:rPr>
            </w:pPr>
            <w:r w:rsidRPr="00FA47A4">
              <w:rPr>
                <w:rFonts w:eastAsia="MS Mincho"/>
                <w:lang w:val="it-IT" w:eastAsia="en-US"/>
              </w:rPr>
              <w:t xml:space="preserve">Islami, Halim., Hoxha, Artan., Panda,  Ilir. </w:t>
            </w:r>
            <w:r w:rsidRPr="00FA47A4">
              <w:rPr>
                <w:rFonts w:eastAsia="MS Mincho"/>
                <w:lang w:val="en-US" w:eastAsia="en-US"/>
              </w:rPr>
              <w:t>“</w:t>
            </w:r>
            <w:r w:rsidRPr="00FA47A4">
              <w:rPr>
                <w:rFonts w:eastAsia="MS Mincho"/>
                <w:i/>
                <w:lang w:val="en-US" w:eastAsia="en-US"/>
              </w:rPr>
              <w:t>Criminal procedure,</w:t>
            </w:r>
            <w:r w:rsidRPr="00FA47A4">
              <w:rPr>
                <w:rFonts w:eastAsia="MS Mincho"/>
                <w:lang w:val="en-US" w:eastAsia="en-US"/>
              </w:rPr>
              <w:t>” 2013.</w:t>
            </w:r>
          </w:p>
          <w:p w:rsidR="00334474" w:rsidRPr="00FA47A4" w:rsidRDefault="00334474" w:rsidP="00CD5FCA">
            <w:pPr>
              <w:numPr>
                <w:ilvl w:val="0"/>
                <w:numId w:val="218"/>
              </w:numPr>
              <w:jc w:val="both"/>
              <w:rPr>
                <w:rFonts w:eastAsia="MS Mincho"/>
                <w:lang w:val="it-IT" w:eastAsia="en-US"/>
              </w:rPr>
            </w:pPr>
            <w:r w:rsidRPr="00FA47A4">
              <w:rPr>
                <w:rFonts w:eastAsia="MS Mincho"/>
                <w:lang w:val="it-IT" w:eastAsia="en-US"/>
              </w:rPr>
              <w:t>Tonini, Paolo. “</w:t>
            </w:r>
            <w:r w:rsidRPr="00FA47A4">
              <w:rPr>
                <w:rFonts w:eastAsia="MS Mincho"/>
                <w:i/>
                <w:lang w:val="it-IT" w:eastAsia="en-US"/>
              </w:rPr>
              <w:t>Manuale di procedura penale</w:t>
            </w:r>
            <w:r w:rsidRPr="00FA47A4">
              <w:rPr>
                <w:rFonts w:eastAsia="MS Mincho"/>
                <w:lang w:val="it-IT" w:eastAsia="en-US"/>
              </w:rPr>
              <w:t>”, 8a edizione, Giuffrè editore, 2007.</w:t>
            </w:r>
          </w:p>
          <w:p w:rsidR="00334474" w:rsidRPr="00FA47A4" w:rsidRDefault="00334474" w:rsidP="00CD5FCA">
            <w:pPr>
              <w:numPr>
                <w:ilvl w:val="0"/>
                <w:numId w:val="218"/>
              </w:numPr>
              <w:jc w:val="both"/>
              <w:rPr>
                <w:rFonts w:eastAsia="MS Mincho"/>
                <w:lang w:val="en-US" w:eastAsia="en-US"/>
              </w:rPr>
            </w:pPr>
            <w:r w:rsidRPr="00FA47A4">
              <w:rPr>
                <w:rFonts w:eastAsia="MS Mincho"/>
                <w:lang w:val="en-US" w:eastAsia="en-US"/>
              </w:rPr>
              <w:t>Law no. 8331, date 21.4.1998, , “</w:t>
            </w:r>
            <w:r w:rsidRPr="00FA47A4">
              <w:rPr>
                <w:rFonts w:eastAsia="MS Mincho"/>
                <w:i/>
                <w:lang w:val="en-US" w:eastAsia="en-US"/>
              </w:rPr>
              <w:t>For the execution of criminal judgments.</w:t>
            </w:r>
            <w:r w:rsidRPr="00FA47A4">
              <w:rPr>
                <w:rFonts w:eastAsia="MS Mincho"/>
                <w:lang w:val="en-US" w:eastAsia="en-US"/>
              </w:rPr>
              <w:t>”</w:t>
            </w:r>
          </w:p>
          <w:p w:rsidR="00334474" w:rsidRPr="00FA47A4" w:rsidRDefault="00334474" w:rsidP="005D6259">
            <w:pPr>
              <w:jc w:val="both"/>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52</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840"/>
              </w:tabs>
              <w:ind w:left="-11" w:right="-108"/>
              <w:jc w:val="center"/>
              <w:rPr>
                <w:rFonts w:eastAsia="MS Mincho"/>
                <w:lang w:val="en-US" w:eastAsia="en-US"/>
              </w:rPr>
            </w:pPr>
            <w:r w:rsidRPr="00FA47A4">
              <w:rPr>
                <w:rFonts w:eastAsia="MS Mincho"/>
                <w:sz w:val="22"/>
                <w:szCs w:val="22"/>
                <w:lang w:val="en-US" w:eastAsia="en-US"/>
              </w:rPr>
              <w:t>XXVIII</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Cs/>
                <w:lang w:val="en-US" w:eastAsia="en-US"/>
              </w:rPr>
            </w:pPr>
            <w:r w:rsidRPr="00FA47A4">
              <w:rPr>
                <w:rFonts w:eastAsia="MS Mincho"/>
                <w:b/>
                <w:bCs/>
                <w:sz w:val="22"/>
                <w:szCs w:val="22"/>
                <w:lang w:val="en-US" w:eastAsia="en-US"/>
              </w:rPr>
              <w:t xml:space="preserve">XIII.2 </w:t>
            </w:r>
            <w:r w:rsidRPr="00FA47A4">
              <w:rPr>
                <w:rFonts w:eastAsia="MS Mincho"/>
                <w:b/>
                <w:sz w:val="22"/>
                <w:szCs w:val="22"/>
                <w:lang w:val="en-US" w:eastAsia="en-US"/>
              </w:rPr>
              <w:t xml:space="preserve"> </w:t>
            </w:r>
            <w:r w:rsidRPr="00FA47A4">
              <w:rPr>
                <w:rFonts w:eastAsia="MS Mincho"/>
                <w:b/>
                <w:lang w:val="en-US" w:eastAsia="en-US"/>
              </w:rPr>
              <w:t xml:space="preserve"> Judicial state and procedural expenses</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 xml:space="preserve">2 classes </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53</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t>XXVIII</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t>XXIX</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b/>
                <w:lang w:val="en-US" w:eastAsia="en-US"/>
              </w:rPr>
            </w:pPr>
            <w:r w:rsidRPr="00FA47A4">
              <w:rPr>
                <w:rFonts w:eastAsia="MS Mincho"/>
                <w:b/>
                <w:sz w:val="22"/>
                <w:szCs w:val="22"/>
                <w:lang w:val="en-US" w:eastAsia="en-US"/>
              </w:rPr>
              <w:t xml:space="preserve"> XIII.3 </w:t>
            </w:r>
            <w:r w:rsidRPr="00FA47A4">
              <w:rPr>
                <w:rFonts w:eastAsia="MS Mincho"/>
                <w:b/>
                <w:lang w:val="en-US" w:eastAsia="en-US"/>
              </w:rPr>
              <w:t xml:space="preserve"> Seminar, discussion of cases of the judicial practice. Exercise on the practical preparation of acts.</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b/>
                <w:lang w:val="en-US" w:eastAsia="en-US"/>
              </w:rPr>
            </w:pPr>
            <w:r w:rsidRPr="00FA47A4">
              <w:rPr>
                <w:rFonts w:eastAsia="MS Mincho"/>
                <w:b/>
                <w:sz w:val="22"/>
                <w:szCs w:val="22"/>
                <w:lang w:val="en-US" w:eastAsia="en-US"/>
              </w:rPr>
              <w:t xml:space="preserve">2 classes </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Questionnaire</w:t>
            </w:r>
          </w:p>
          <w:p w:rsidR="00334474" w:rsidRPr="00FA47A4" w:rsidRDefault="00334474" w:rsidP="005D6259">
            <w:pPr>
              <w:tabs>
                <w:tab w:val="left" w:pos="709"/>
              </w:tabs>
              <w:jc w:val="center"/>
              <w:rPr>
                <w:rFonts w:eastAsia="MS Mincho"/>
                <w:lang w:val="en-US" w:eastAsia="en-US"/>
              </w:rPr>
            </w:pP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54</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ind w:left="-153"/>
              <w:jc w:val="center"/>
              <w:rPr>
                <w:rFonts w:eastAsia="MS Mincho"/>
                <w:lang w:val="en-US" w:eastAsia="en-US"/>
              </w:rPr>
            </w:pPr>
          </w:p>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t>XXIX</w:t>
            </w:r>
          </w:p>
          <w:p w:rsidR="00334474" w:rsidRPr="00FA47A4" w:rsidRDefault="00334474" w:rsidP="005D6259">
            <w:pPr>
              <w:tabs>
                <w:tab w:val="left" w:pos="709"/>
              </w:tabs>
              <w:ind w:left="-153"/>
              <w:jc w:val="center"/>
              <w:rPr>
                <w:rFonts w:eastAsia="MS Mincho"/>
                <w:lang w:val="en-US" w:eastAsia="en-US"/>
              </w:rPr>
            </w:pPr>
          </w:p>
          <w:p w:rsidR="00334474" w:rsidRPr="00FA47A4" w:rsidRDefault="00334474" w:rsidP="005D6259">
            <w:pPr>
              <w:tabs>
                <w:tab w:val="left" w:pos="709"/>
              </w:tabs>
              <w:ind w:left="-153"/>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lang w:val="en-US" w:eastAsia="en-US"/>
              </w:rPr>
              <w:t>Topic XIV</w:t>
            </w:r>
            <w:r w:rsidRPr="00FA47A4">
              <w:rPr>
                <w:rFonts w:eastAsia="MS Mincho"/>
                <w:b/>
                <w:sz w:val="22"/>
                <w:szCs w:val="22"/>
                <w:lang w:val="en-US" w:eastAsia="en-US"/>
              </w:rPr>
              <w:t xml:space="preserve">. </w:t>
            </w:r>
            <w:r w:rsidRPr="00FA47A4">
              <w:rPr>
                <w:rFonts w:eastAsia="MS Mincho"/>
                <w:b/>
                <w:lang w:val="en-US" w:eastAsia="en-US"/>
              </w:rPr>
              <w:t xml:space="preserve"> Jurisdictional relations with foreign authorities</w:t>
            </w:r>
            <w:r w:rsidRPr="00FA47A4">
              <w:rPr>
                <w:rFonts w:eastAsia="MS Mincho"/>
                <w:b/>
                <w:sz w:val="22"/>
                <w:szCs w:val="22"/>
                <w:lang w:val="en-US" w:eastAsia="en-US"/>
              </w:rPr>
              <w:t xml:space="preserve"> </w:t>
            </w:r>
            <w:r w:rsidRPr="00FA47A4">
              <w:rPr>
                <w:rFonts w:eastAsia="MS Mincho"/>
                <w:b/>
                <w:sz w:val="22"/>
                <w:szCs w:val="22"/>
                <w:lang w:val="en-US" w:eastAsia="en-US"/>
              </w:rPr>
              <w:tab/>
            </w:r>
            <w:r w:rsidRPr="00FA47A4">
              <w:rPr>
                <w:rFonts w:eastAsia="MS Mincho"/>
                <w:b/>
                <w:sz w:val="22"/>
                <w:szCs w:val="22"/>
                <w:lang w:val="en-US" w:eastAsia="en-US"/>
              </w:rPr>
              <w:tab/>
            </w:r>
          </w:p>
          <w:p w:rsidR="00334474" w:rsidRPr="00FA47A4" w:rsidRDefault="00334474" w:rsidP="005D6259">
            <w:pPr>
              <w:jc w:val="both"/>
              <w:rPr>
                <w:rFonts w:eastAsia="MS Mincho"/>
                <w:b/>
                <w:lang w:val="en-US" w:eastAsia="en-US"/>
              </w:rPr>
            </w:pPr>
          </w:p>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 xml:space="preserve">XIV.1 </w:t>
            </w:r>
            <w:r w:rsidRPr="00FA47A4">
              <w:rPr>
                <w:rFonts w:eastAsia="MS Mincho"/>
                <w:b/>
                <w:lang w:val="en-US" w:eastAsia="en-US"/>
              </w:rPr>
              <w:t xml:space="preserve"> Extradition</w:t>
            </w:r>
            <w:r w:rsidRPr="00FA47A4">
              <w:rPr>
                <w:rFonts w:eastAsia="MS Mincho"/>
                <w:b/>
                <w:sz w:val="22"/>
                <w:szCs w:val="22"/>
                <w:lang w:val="en-US" w:eastAsia="en-US"/>
              </w:rPr>
              <w:t xml:space="preserve"> </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334474" w:rsidRPr="00FA47A4" w:rsidRDefault="00334474" w:rsidP="005D6259">
            <w:pPr>
              <w:jc w:val="both"/>
              <w:rPr>
                <w:rFonts w:eastAsia="MS Mincho"/>
                <w:lang w:val="en-US" w:eastAsia="en-US"/>
              </w:rPr>
            </w:pPr>
            <w:r w:rsidRPr="00FA47A4">
              <w:rPr>
                <w:rFonts w:eastAsia="MS Mincho"/>
                <w:sz w:val="22"/>
                <w:szCs w:val="22"/>
                <w:lang w:val="en-US" w:eastAsia="en-US"/>
              </w:rPr>
              <w:t>1</w:t>
            </w:r>
            <w:r w:rsidRPr="00FA47A4">
              <w:rPr>
                <w:rFonts w:eastAsia="MS Mincho"/>
                <w:sz w:val="22"/>
                <w:szCs w:val="22"/>
                <w:lang w:val="en-US"/>
              </w:rPr>
              <w:t>.</w:t>
            </w:r>
            <w:r w:rsidRPr="00FA47A4">
              <w:rPr>
                <w:rFonts w:eastAsia="MS Mincho"/>
                <w:lang w:val="en-US"/>
              </w:rPr>
              <w:t xml:space="preserve">General knowledge on international collaboration. 2. The acceptance of prevalence and of subsidiarity. 3. Passive and active extradition: administrative and jurisdictional phase. 4. The non-permission of  double incrimination, principle of speciality and the prohibition </w:t>
            </w:r>
            <w:r w:rsidRPr="00FA47A4">
              <w:rPr>
                <w:rFonts w:eastAsia="MS Mincho"/>
                <w:i/>
                <w:lang w:val="en-US"/>
              </w:rPr>
              <w:t>ne  bis in idem</w:t>
            </w:r>
            <w:r w:rsidRPr="00FA47A4">
              <w:rPr>
                <w:rFonts w:eastAsia="MS Mincho"/>
                <w:lang w:val="en-US"/>
              </w:rPr>
              <w:t>. 5. Measures of personal safety</w:t>
            </w:r>
            <w:r w:rsidRPr="00FA47A4">
              <w:rPr>
                <w:rFonts w:eastAsia="MS Mincho"/>
                <w:sz w:val="22"/>
                <w:szCs w:val="22"/>
                <w:lang w:val="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lang w:val="en-US" w:eastAsia="en-US"/>
              </w:rPr>
              <w:t xml:space="preserve">In total </w:t>
            </w:r>
            <w:r w:rsidRPr="00FA47A4">
              <w:rPr>
                <w:rFonts w:eastAsia="MS Mincho"/>
                <w:b/>
                <w:sz w:val="22"/>
                <w:szCs w:val="22"/>
                <w:lang w:val="en-US" w:eastAsia="en-US"/>
              </w:rPr>
              <w:t xml:space="preserve"> </w:t>
            </w:r>
          </w:p>
          <w:p w:rsidR="00334474" w:rsidRPr="00FA47A4" w:rsidRDefault="00334474" w:rsidP="005D6259">
            <w:pPr>
              <w:tabs>
                <w:tab w:val="left" w:pos="709"/>
              </w:tabs>
              <w:jc w:val="center"/>
              <w:rPr>
                <w:rFonts w:eastAsia="MS Mincho"/>
                <w:b/>
                <w:lang w:val="en-US" w:eastAsia="en-US"/>
              </w:rPr>
            </w:pPr>
            <w:r w:rsidRPr="00FA47A4">
              <w:rPr>
                <w:rFonts w:eastAsia="MS Mincho"/>
                <w:b/>
                <w:sz w:val="22"/>
                <w:szCs w:val="22"/>
                <w:lang w:val="en-US" w:eastAsia="en-US"/>
              </w:rPr>
              <w:t>8 classes</w:t>
            </w:r>
          </w:p>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b/>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2 classes</w:t>
            </w:r>
          </w:p>
          <w:p w:rsidR="00334474" w:rsidRPr="00FA47A4" w:rsidRDefault="00334474" w:rsidP="005D6259">
            <w:pPr>
              <w:tabs>
                <w:tab w:val="left" w:pos="709"/>
              </w:tabs>
              <w:jc w:val="center"/>
              <w:rPr>
                <w:rFonts w:eastAsia="MS Mincho"/>
                <w:b/>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val="restart"/>
            <w:tcBorders>
              <w:top w:val="single" w:sz="4" w:space="0" w:color="auto"/>
              <w:left w:val="single" w:sz="4" w:space="0" w:color="auto"/>
              <w:right w:val="single" w:sz="4" w:space="0" w:color="auto"/>
            </w:tcBorders>
          </w:tcPr>
          <w:p w:rsidR="00334474" w:rsidRPr="00FA47A4" w:rsidRDefault="00334474" w:rsidP="005D6259">
            <w:pPr>
              <w:jc w:val="both"/>
              <w:rPr>
                <w:rFonts w:eastAsia="MS Mincho"/>
                <w:b/>
                <w:lang w:val="en-US"/>
              </w:rPr>
            </w:pPr>
            <w:r w:rsidRPr="00FA47A4">
              <w:rPr>
                <w:rFonts w:eastAsia="MS Mincho"/>
                <w:b/>
                <w:lang w:val="en-US"/>
              </w:rPr>
              <w:t>Literature</w:t>
            </w:r>
          </w:p>
          <w:p w:rsidR="00334474" w:rsidRPr="00FA47A4" w:rsidRDefault="00334474" w:rsidP="00CD5FCA">
            <w:pPr>
              <w:numPr>
                <w:ilvl w:val="0"/>
                <w:numId w:val="219"/>
              </w:numPr>
              <w:rPr>
                <w:lang w:val="en-US"/>
              </w:rPr>
            </w:pPr>
            <w:r w:rsidRPr="00FA47A4">
              <w:rPr>
                <w:lang w:val="en-US"/>
              </w:rPr>
              <w:t>Hoxha, Artan., “</w:t>
            </w:r>
            <w:r w:rsidRPr="00FA47A4">
              <w:rPr>
                <w:i/>
                <w:lang w:val="en-US"/>
              </w:rPr>
              <w:t>Extradition and the European Arrest Warrant,</w:t>
            </w:r>
            <w:r w:rsidRPr="00FA47A4">
              <w:rPr>
                <w:lang w:val="en-US"/>
              </w:rPr>
              <w:t>” Morava, 2011.</w:t>
            </w:r>
          </w:p>
          <w:p w:rsidR="00334474" w:rsidRPr="00FA47A4" w:rsidRDefault="00334474" w:rsidP="00CD5FCA">
            <w:pPr>
              <w:numPr>
                <w:ilvl w:val="0"/>
                <w:numId w:val="219"/>
              </w:numPr>
              <w:rPr>
                <w:lang w:val="en-US"/>
              </w:rPr>
            </w:pPr>
            <w:r w:rsidRPr="00FA47A4">
              <w:rPr>
                <w:lang w:val="it-IT"/>
              </w:rPr>
              <w:t xml:space="preserve">Islami, Halim., Hoxha, Artan., Panda,  Ilir. </w:t>
            </w:r>
            <w:r w:rsidRPr="00FA47A4">
              <w:rPr>
                <w:lang w:val="en-US"/>
              </w:rPr>
              <w:t>“Criminal procedure,” 2013.</w:t>
            </w:r>
          </w:p>
          <w:p w:rsidR="00334474" w:rsidRPr="00FA47A4" w:rsidRDefault="00334474" w:rsidP="00CD5FCA">
            <w:pPr>
              <w:numPr>
                <w:ilvl w:val="0"/>
                <w:numId w:val="219"/>
              </w:numPr>
              <w:rPr>
                <w:lang w:val="it-IT"/>
              </w:rPr>
            </w:pPr>
            <w:r w:rsidRPr="00FA47A4">
              <w:rPr>
                <w:lang w:val="it-IT"/>
              </w:rPr>
              <w:t>Tonini, Paolo. “</w:t>
            </w:r>
            <w:r w:rsidRPr="00FA47A4">
              <w:rPr>
                <w:i/>
                <w:lang w:val="it-IT"/>
              </w:rPr>
              <w:t>Manuale di procedura penale</w:t>
            </w:r>
            <w:r w:rsidRPr="00FA47A4">
              <w:rPr>
                <w:lang w:val="it-IT"/>
              </w:rPr>
              <w:t>”, 8a edizione, Giuffrè editore, 2007.</w:t>
            </w:r>
          </w:p>
          <w:p w:rsidR="00334474" w:rsidRPr="00FA47A4" w:rsidRDefault="00334474" w:rsidP="00CD5FCA">
            <w:pPr>
              <w:numPr>
                <w:ilvl w:val="0"/>
                <w:numId w:val="219"/>
              </w:numPr>
              <w:rPr>
                <w:lang w:val="en-US"/>
              </w:rPr>
            </w:pPr>
            <w:r w:rsidRPr="00FA47A4">
              <w:rPr>
                <w:lang w:val="en-US"/>
              </w:rPr>
              <w:t xml:space="preserve">The European Convention </w:t>
            </w:r>
            <w:r w:rsidRPr="00FA47A4">
              <w:rPr>
                <w:i/>
                <w:lang w:val="en-US"/>
              </w:rPr>
              <w:t>on Mutual Assistance in Criminal Matters</w:t>
            </w:r>
            <w:r w:rsidRPr="00FA47A4">
              <w:rPr>
                <w:lang w:val="en-US"/>
              </w:rPr>
              <w:t>.</w:t>
            </w:r>
          </w:p>
          <w:p w:rsidR="00334474" w:rsidRPr="00FA47A4" w:rsidRDefault="00334474" w:rsidP="00CD5FCA">
            <w:pPr>
              <w:numPr>
                <w:ilvl w:val="0"/>
                <w:numId w:val="219"/>
              </w:numPr>
              <w:rPr>
                <w:lang w:val="en-US"/>
              </w:rPr>
            </w:pPr>
            <w:r w:rsidRPr="00FA47A4">
              <w:rPr>
                <w:lang w:val="en-US"/>
              </w:rPr>
              <w:t xml:space="preserve">The European Convention </w:t>
            </w:r>
            <w:r w:rsidRPr="00FA47A4">
              <w:rPr>
                <w:i/>
                <w:lang w:val="en-US"/>
              </w:rPr>
              <w:t>on Extradition</w:t>
            </w:r>
            <w:r w:rsidRPr="00FA47A4">
              <w:rPr>
                <w:lang w:val="en-US"/>
              </w:rPr>
              <w:t xml:space="preserve">. </w:t>
            </w:r>
          </w:p>
          <w:p w:rsidR="00334474" w:rsidRPr="00FA47A4" w:rsidRDefault="00334474" w:rsidP="00CD5FCA">
            <w:pPr>
              <w:numPr>
                <w:ilvl w:val="0"/>
                <w:numId w:val="219"/>
              </w:numPr>
              <w:jc w:val="both"/>
              <w:rPr>
                <w:lang w:val="en-US"/>
              </w:rPr>
            </w:pPr>
            <w:r w:rsidRPr="00FA47A4">
              <w:rPr>
                <w:lang w:val="en-US"/>
              </w:rPr>
              <w:t xml:space="preserve">The European Convention </w:t>
            </w:r>
            <w:r w:rsidRPr="00FA47A4">
              <w:rPr>
                <w:i/>
                <w:lang w:val="en-US"/>
              </w:rPr>
              <w:t>on the International validity of Criminal Judgments.</w:t>
            </w:r>
          </w:p>
          <w:p w:rsidR="00334474" w:rsidRPr="00FA47A4" w:rsidRDefault="00334474" w:rsidP="005D6259">
            <w:pPr>
              <w:ind w:left="360"/>
              <w:jc w:val="both"/>
              <w:rPr>
                <w:lang w:val="en-US"/>
              </w:rPr>
            </w:pPr>
          </w:p>
          <w:p w:rsidR="00334474" w:rsidRPr="00FA47A4" w:rsidRDefault="00334474" w:rsidP="005D6259">
            <w:pPr>
              <w:jc w:val="both"/>
              <w:rPr>
                <w:rFonts w:eastAsia="MS Mincho"/>
                <w:b/>
                <w:lang w:val="en-US" w:eastAsia="en-US"/>
              </w:rPr>
            </w:pPr>
            <w:r w:rsidRPr="00FA47A4">
              <w:rPr>
                <w:rFonts w:eastAsia="MS Mincho"/>
                <w:b/>
                <w:lang w:val="en-US" w:eastAsia="en-US"/>
              </w:rPr>
              <w:t xml:space="preserve">Judgments of the High Court </w:t>
            </w:r>
          </w:p>
          <w:p w:rsidR="00334474" w:rsidRPr="00FA47A4" w:rsidRDefault="00334474" w:rsidP="00CD5FCA">
            <w:pPr>
              <w:numPr>
                <w:ilvl w:val="0"/>
                <w:numId w:val="220"/>
              </w:numPr>
              <w:rPr>
                <w:lang w:val="en-US"/>
              </w:rPr>
            </w:pPr>
            <w:r w:rsidRPr="00FA47A4">
              <w:rPr>
                <w:lang w:val="en-US"/>
              </w:rPr>
              <w:t>No. 154, date 15.4.2000.</w:t>
            </w:r>
          </w:p>
          <w:p w:rsidR="00334474" w:rsidRPr="00FA47A4" w:rsidRDefault="00334474" w:rsidP="00CD5FCA">
            <w:pPr>
              <w:numPr>
                <w:ilvl w:val="0"/>
                <w:numId w:val="220"/>
              </w:numPr>
              <w:rPr>
                <w:lang w:val="en-US"/>
              </w:rPr>
            </w:pPr>
            <w:r w:rsidRPr="00FA47A4">
              <w:rPr>
                <w:lang w:val="en-US"/>
              </w:rPr>
              <w:t>No. 5, date 10.10.2002.</w:t>
            </w:r>
          </w:p>
          <w:p w:rsidR="00334474" w:rsidRPr="00FA47A4" w:rsidRDefault="00334474" w:rsidP="00CD5FCA">
            <w:pPr>
              <w:numPr>
                <w:ilvl w:val="0"/>
                <w:numId w:val="220"/>
              </w:numPr>
              <w:rPr>
                <w:lang w:val="en-US"/>
              </w:rPr>
            </w:pPr>
            <w:r w:rsidRPr="00FA47A4">
              <w:rPr>
                <w:lang w:val="en-US"/>
              </w:rPr>
              <w:t xml:space="preserve">No. 326, date 23.4.2001. </w:t>
            </w:r>
          </w:p>
          <w:p w:rsidR="00334474" w:rsidRPr="00FA47A4" w:rsidRDefault="00334474" w:rsidP="005D6259">
            <w:pPr>
              <w:rPr>
                <w:lang w:val="en-US"/>
              </w:rPr>
            </w:pPr>
          </w:p>
          <w:p w:rsidR="00334474" w:rsidRPr="00FA47A4" w:rsidRDefault="00334474" w:rsidP="005D6259">
            <w:pPr>
              <w:jc w:val="both"/>
              <w:rPr>
                <w:lang w:val="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55</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ind w:left="-153"/>
              <w:jc w:val="center"/>
              <w:rPr>
                <w:rFonts w:eastAsia="MS Mincho"/>
                <w:b/>
                <w:lang w:val="en-US" w:eastAsia="en-US"/>
              </w:rPr>
            </w:pPr>
          </w:p>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t>XXIX</w:t>
            </w:r>
          </w:p>
          <w:p w:rsidR="00334474" w:rsidRPr="00FA47A4" w:rsidRDefault="00334474" w:rsidP="005D6259">
            <w:pPr>
              <w:tabs>
                <w:tab w:val="left" w:pos="709"/>
              </w:tabs>
              <w:ind w:left="-153"/>
              <w:jc w:val="center"/>
              <w:rPr>
                <w:rFonts w:eastAsia="MS Mincho"/>
                <w:b/>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r w:rsidRPr="00FA47A4">
              <w:rPr>
                <w:rFonts w:eastAsia="MS Mincho"/>
                <w:b/>
                <w:sz w:val="22"/>
                <w:szCs w:val="22"/>
                <w:lang w:val="en-US" w:eastAsia="en-US"/>
              </w:rPr>
              <w:t xml:space="preserve">XIV.2 </w:t>
            </w:r>
            <w:r w:rsidRPr="00FA47A4">
              <w:rPr>
                <w:rFonts w:eastAsia="MS Mincho"/>
                <w:b/>
                <w:lang w:val="en-US"/>
              </w:rPr>
              <w:t xml:space="preserve"> International notification papers</w:t>
            </w:r>
          </w:p>
          <w:p w:rsidR="00334474" w:rsidRPr="00FA47A4" w:rsidRDefault="00334474" w:rsidP="005D6259">
            <w:pPr>
              <w:pStyle w:val="NoSpacing"/>
              <w:jc w:val="both"/>
              <w:rPr>
                <w:rFonts w:eastAsia="MS Mincho"/>
              </w:rPr>
            </w:pPr>
            <w:r w:rsidRPr="00FA47A4">
              <w:rPr>
                <w:rFonts w:eastAsia="MS Mincho"/>
                <w:sz w:val="22"/>
                <w:szCs w:val="22"/>
              </w:rPr>
              <w:t xml:space="preserve">1. </w:t>
            </w:r>
            <w:r w:rsidRPr="00FA47A4">
              <w:rPr>
                <w:rFonts w:eastAsia="MS Mincho"/>
              </w:rPr>
              <w:t xml:space="preserve">Meaning. Passive and active notification papers: Administrative and jurisdictional phase. </w:t>
            </w:r>
          </w:p>
          <w:p w:rsidR="00334474" w:rsidRPr="00FA47A4" w:rsidRDefault="00334474" w:rsidP="005D6259">
            <w:pPr>
              <w:pStyle w:val="NoSpacing"/>
              <w:jc w:val="both"/>
              <w:rPr>
                <w:rFonts w:eastAsia="MS Mincho"/>
              </w:rPr>
            </w:pPr>
            <w:r w:rsidRPr="00FA47A4">
              <w:rPr>
                <w:rFonts w:eastAsia="MS Mincho"/>
              </w:rPr>
              <w:t xml:space="preserve">2. The unusability of the acts obtained through notification papers. </w:t>
            </w:r>
          </w:p>
          <w:p w:rsidR="00334474" w:rsidRPr="00FA47A4" w:rsidRDefault="00334474" w:rsidP="005D6259">
            <w:pPr>
              <w:pStyle w:val="NoSpacing"/>
              <w:jc w:val="both"/>
              <w:rPr>
                <w:rFonts w:eastAsia="MS Mincho"/>
              </w:rPr>
            </w:pPr>
            <w:r w:rsidRPr="00FA47A4">
              <w:rPr>
                <w:rFonts w:eastAsia="MS Mincho"/>
              </w:rPr>
              <w:t xml:space="preserve">3. The possibility of the interrogation in distance by means of videoconference. </w:t>
            </w:r>
          </w:p>
          <w:p w:rsidR="00334474" w:rsidRPr="00FA47A4" w:rsidRDefault="00334474" w:rsidP="005D6259">
            <w:pPr>
              <w:jc w:val="both"/>
              <w:rPr>
                <w:rFonts w:eastAsia="MS Mincho"/>
                <w:lang w:val="en-US" w:eastAsia="en-US"/>
              </w:rPr>
            </w:pPr>
            <w:r w:rsidRPr="00FA47A4">
              <w:rPr>
                <w:rFonts w:eastAsia="MS Mincho"/>
                <w:lang w:val="en-US"/>
              </w:rPr>
              <w:lastRenderedPageBreak/>
              <w:t>4. Sequestration of criminal assets</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lastRenderedPageBreak/>
              <w:t>2 classes</w:t>
            </w: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56</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ind w:left="-153"/>
              <w:jc w:val="center"/>
              <w:rPr>
                <w:rFonts w:eastAsia="MS Mincho"/>
                <w:lang w:val="en-US" w:eastAsia="en-US"/>
              </w:rPr>
            </w:pPr>
          </w:p>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t>XXX</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lang w:val="en-US" w:eastAsia="en-US"/>
              </w:rPr>
            </w:pPr>
            <w:r w:rsidRPr="00FA47A4">
              <w:rPr>
                <w:rFonts w:eastAsia="MS Mincho"/>
                <w:b/>
                <w:sz w:val="22"/>
                <w:szCs w:val="22"/>
                <w:lang w:val="en-US" w:eastAsia="en-US"/>
              </w:rPr>
              <w:t xml:space="preserve">XIV.3 </w:t>
            </w:r>
            <w:r w:rsidRPr="00FA47A4">
              <w:rPr>
                <w:rFonts w:eastAsia="MS Mincho"/>
                <w:b/>
                <w:lang w:val="en-US" w:eastAsia="en-US"/>
              </w:rPr>
              <w:t xml:space="preserve"> Recognition and execution of criminal judgments</w:t>
            </w:r>
            <w:r w:rsidRPr="00FA47A4">
              <w:rPr>
                <w:rFonts w:eastAsia="MS Mincho"/>
                <w:lang w:val="en-US" w:eastAsia="en-US"/>
              </w:rPr>
              <w:tab/>
            </w:r>
          </w:p>
          <w:p w:rsidR="00334474" w:rsidRPr="00FA47A4" w:rsidRDefault="00334474" w:rsidP="005D6259">
            <w:pPr>
              <w:tabs>
                <w:tab w:val="left" w:pos="8768"/>
              </w:tabs>
              <w:jc w:val="both"/>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Execution of foreign criminal judgments in Albania. 2. Execution abroad of Albanian criminal judgments</w:t>
            </w:r>
            <w:r w:rsidRPr="00FA47A4">
              <w:rPr>
                <w:rFonts w:eastAsia="MS Mincho"/>
                <w:sz w:val="22"/>
                <w:szCs w:val="22"/>
                <w:lang w:val="en-US" w:eastAsia="en-US"/>
              </w:rPr>
              <w:t>.</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 xml:space="preserve">2 classes </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 xml:space="preserve">Lecture, questions, discussions. </w:t>
            </w: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57</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t>XXX</w:t>
            </w:r>
          </w:p>
          <w:p w:rsidR="00334474" w:rsidRPr="00FA47A4" w:rsidRDefault="00334474" w:rsidP="005D6259">
            <w:pPr>
              <w:tabs>
                <w:tab w:val="left" w:pos="709"/>
              </w:tabs>
              <w:ind w:left="-153"/>
              <w:rPr>
                <w:rFonts w:eastAsia="MS Mincho"/>
                <w:lang w:val="en-US" w:eastAsia="en-US"/>
              </w:rPr>
            </w:pPr>
            <w:r w:rsidRPr="00FA47A4">
              <w:rPr>
                <w:rFonts w:eastAsia="MS Mincho"/>
                <w:sz w:val="22"/>
                <w:szCs w:val="22"/>
                <w:lang w:val="en-US" w:eastAsia="en-US"/>
              </w:rPr>
              <w:t xml:space="preserve">  </w:t>
            </w: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jc w:val="both"/>
              <w:rPr>
                <w:rFonts w:eastAsia="MS Mincho"/>
                <w:b/>
                <w:lang w:val="en-US" w:eastAsia="en-US"/>
              </w:rPr>
            </w:pPr>
            <w:r w:rsidRPr="00FA47A4">
              <w:rPr>
                <w:rFonts w:eastAsia="MS Mincho"/>
                <w:b/>
                <w:sz w:val="22"/>
                <w:szCs w:val="22"/>
                <w:lang w:val="en-US" w:eastAsia="en-US"/>
              </w:rPr>
              <w:t xml:space="preserve">XIV.4 </w:t>
            </w:r>
          </w:p>
          <w:p w:rsidR="00334474" w:rsidRPr="00FA47A4" w:rsidRDefault="00334474" w:rsidP="005D6259">
            <w:pPr>
              <w:jc w:val="both"/>
              <w:rPr>
                <w:rFonts w:eastAsia="MS Mincho"/>
                <w:lang w:val="en-US" w:eastAsia="en-US"/>
              </w:rPr>
            </w:pPr>
            <w:r w:rsidRPr="00FA47A4">
              <w:rPr>
                <w:rFonts w:eastAsia="MS Mincho"/>
                <w:b/>
                <w:lang w:val="en-US" w:eastAsia="en-US"/>
              </w:rPr>
              <w:t>Seminar with debates and practical work for the formulation of corresponding procedural acts</w:t>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 xml:space="preserve">2classes </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p>
        </w:tc>
        <w:tc>
          <w:tcPr>
            <w:tcW w:w="4192" w:type="dxa"/>
            <w:vMerge/>
            <w:tcBorders>
              <w:left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r w:rsidR="00334474" w:rsidRPr="00FA47A4" w:rsidTr="005D6259">
        <w:trPr>
          <w:trHeight w:val="370"/>
        </w:trPr>
        <w:tc>
          <w:tcPr>
            <w:tcW w:w="55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58</w:t>
            </w:r>
          </w:p>
        </w:tc>
        <w:tc>
          <w:tcPr>
            <w:tcW w:w="45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ind w:left="-153"/>
              <w:jc w:val="center"/>
              <w:rPr>
                <w:rFonts w:eastAsia="MS Mincho"/>
                <w:lang w:val="en-US" w:eastAsia="en-US"/>
              </w:rPr>
            </w:pPr>
          </w:p>
          <w:p w:rsidR="00334474" w:rsidRPr="00FA47A4" w:rsidRDefault="00334474" w:rsidP="005D6259">
            <w:pPr>
              <w:tabs>
                <w:tab w:val="left" w:pos="709"/>
              </w:tabs>
              <w:ind w:left="-153"/>
              <w:jc w:val="center"/>
              <w:rPr>
                <w:rFonts w:eastAsia="MS Mincho"/>
                <w:lang w:val="en-US" w:eastAsia="en-US"/>
              </w:rPr>
            </w:pPr>
            <w:r w:rsidRPr="00FA47A4">
              <w:rPr>
                <w:rFonts w:eastAsia="MS Mincho"/>
                <w:sz w:val="22"/>
                <w:szCs w:val="22"/>
                <w:lang w:val="en-US" w:eastAsia="en-US"/>
              </w:rPr>
              <w:t xml:space="preserve"> XXX</w:t>
            </w:r>
          </w:p>
          <w:p w:rsidR="00334474" w:rsidRPr="00FA47A4" w:rsidRDefault="00334474" w:rsidP="005D6259">
            <w:pPr>
              <w:tabs>
                <w:tab w:val="left" w:pos="709"/>
              </w:tabs>
              <w:jc w:val="center"/>
              <w:rPr>
                <w:rFonts w:eastAsia="MS Mincho"/>
                <w:lang w:val="en-US" w:eastAsia="en-US"/>
              </w:rPr>
            </w:pPr>
          </w:p>
          <w:p w:rsidR="00334474" w:rsidRPr="00FA47A4" w:rsidRDefault="00334474" w:rsidP="005D6259">
            <w:pPr>
              <w:tabs>
                <w:tab w:val="left" w:pos="709"/>
              </w:tabs>
              <w:jc w:val="center"/>
              <w:rPr>
                <w:rFonts w:eastAsia="MS Mincho"/>
                <w:lang w:val="en-US" w:eastAsia="en-US"/>
              </w:rPr>
            </w:pPr>
          </w:p>
        </w:tc>
        <w:tc>
          <w:tcPr>
            <w:tcW w:w="5196"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r w:rsidRPr="00FA47A4">
              <w:rPr>
                <w:rFonts w:eastAsia="MS Mincho"/>
                <w:b/>
                <w:lang w:val="en-US" w:eastAsia="en-US"/>
              </w:rPr>
              <w:t>Topic XV</w:t>
            </w:r>
            <w:r w:rsidRPr="00FA47A4">
              <w:rPr>
                <w:rFonts w:eastAsia="MS Mincho"/>
                <w:b/>
                <w:sz w:val="22"/>
                <w:szCs w:val="22"/>
                <w:lang w:val="en-US" w:eastAsia="en-US"/>
              </w:rPr>
              <w:t xml:space="preserve">.  </w:t>
            </w:r>
            <w:r w:rsidRPr="00FA47A4">
              <w:rPr>
                <w:rFonts w:eastAsia="MS Mincho"/>
                <w:b/>
                <w:lang w:val="en-US" w:eastAsia="en-US"/>
              </w:rPr>
              <w:t xml:space="preserve"> The European Arrest Warrant</w:t>
            </w:r>
            <w:r w:rsidRPr="00FA47A4">
              <w:rPr>
                <w:rFonts w:eastAsia="MS Mincho"/>
                <w:b/>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tc>
        <w:tc>
          <w:tcPr>
            <w:tcW w:w="1104"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b/>
                <w:lang w:val="en-US" w:eastAsia="en-US"/>
              </w:rPr>
            </w:pPr>
            <w:r w:rsidRPr="00FA47A4">
              <w:rPr>
                <w:rFonts w:eastAsia="MS Mincho"/>
                <w:b/>
                <w:sz w:val="22"/>
                <w:szCs w:val="22"/>
                <w:lang w:val="en-US" w:eastAsia="en-US"/>
              </w:rPr>
              <w:t xml:space="preserve">2 classes </w:t>
            </w:r>
          </w:p>
          <w:p w:rsidR="00334474" w:rsidRPr="00FA47A4" w:rsidRDefault="00334474" w:rsidP="005D6259">
            <w:pPr>
              <w:tabs>
                <w:tab w:val="left" w:pos="709"/>
              </w:tabs>
              <w:jc w:val="center"/>
              <w:rPr>
                <w:rFonts w:eastAsia="MS Mincho"/>
                <w:lang w:val="en-US" w:eastAsia="en-US"/>
              </w:rPr>
            </w:pPr>
          </w:p>
        </w:tc>
        <w:tc>
          <w:tcPr>
            <w:tcW w:w="1508"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lang w:val="en-US"/>
              </w:rPr>
              <w:t>Lecture, questions, discussions.</w:t>
            </w:r>
          </w:p>
        </w:tc>
        <w:tc>
          <w:tcPr>
            <w:tcW w:w="4192" w:type="dxa"/>
            <w:vMerge/>
            <w:tcBorders>
              <w:left w:val="single" w:sz="4" w:space="0" w:color="auto"/>
              <w:bottom w:val="single" w:sz="4" w:space="0" w:color="auto"/>
              <w:right w:val="single" w:sz="4" w:space="0" w:color="auto"/>
            </w:tcBorders>
          </w:tcPr>
          <w:p w:rsidR="00334474" w:rsidRPr="00FA47A4" w:rsidRDefault="00334474" w:rsidP="005D6259">
            <w:pPr>
              <w:tabs>
                <w:tab w:val="left" w:pos="709"/>
              </w:tabs>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334474" w:rsidRPr="00FA47A4" w:rsidRDefault="00334474" w:rsidP="005D6259">
            <w:pPr>
              <w:tabs>
                <w:tab w:val="left" w:pos="709"/>
              </w:tabs>
              <w:jc w:val="center"/>
              <w:rPr>
                <w:rFonts w:eastAsia="MS Mincho"/>
                <w:lang w:val="en-US" w:eastAsia="en-US"/>
              </w:rPr>
            </w:pPr>
            <w:r w:rsidRPr="00FA47A4">
              <w:rPr>
                <w:rFonts w:eastAsia="MS Mincho"/>
                <w:sz w:val="22"/>
                <w:szCs w:val="22"/>
                <w:lang w:val="en-US" w:eastAsia="en-US"/>
              </w:rPr>
              <w:t>Feed-back</w:t>
            </w:r>
          </w:p>
        </w:tc>
      </w:tr>
    </w:tbl>
    <w:p w:rsidR="00334474" w:rsidRPr="00FA47A4" w:rsidRDefault="00334474" w:rsidP="00334474">
      <w:pPr>
        <w:rPr>
          <w:lang w:val="en-US"/>
        </w:rPr>
        <w:sectPr w:rsidR="00334474" w:rsidRPr="00FA47A4" w:rsidSect="005D6259">
          <w:pgSz w:w="15840" w:h="12240" w:orient="landscape"/>
          <w:pgMar w:top="1418" w:right="720" w:bottom="1185" w:left="425" w:header="0" w:footer="0" w:gutter="0"/>
          <w:cols w:space="720"/>
          <w:docGrid w:linePitch="360"/>
        </w:sectPr>
      </w:pPr>
    </w:p>
    <w:p w:rsidR="00334474" w:rsidRPr="00FA47A4" w:rsidRDefault="00334474" w:rsidP="00334474">
      <w:pPr>
        <w:rPr>
          <w:lang w:val="en-US"/>
        </w:rPr>
      </w:pPr>
    </w:p>
    <w:p w:rsidR="0055426D" w:rsidRPr="00FA47A4" w:rsidRDefault="0055426D" w:rsidP="0055426D">
      <w:pPr>
        <w:rPr>
          <w:lang w:val="en-US"/>
        </w:rPr>
      </w:pPr>
    </w:p>
    <w:p w:rsidR="0055426D" w:rsidRPr="00FA47A4" w:rsidRDefault="0055426D" w:rsidP="0055426D">
      <w:pPr>
        <w:rPr>
          <w:lang w:val="en-US"/>
        </w:rPr>
      </w:pPr>
    </w:p>
    <w:p w:rsidR="0055426D" w:rsidRPr="00FA47A4" w:rsidRDefault="0055426D" w:rsidP="0055426D">
      <w:pPr>
        <w:jc w:val="center"/>
        <w:rPr>
          <w:b/>
          <w:lang w:val="en-US"/>
        </w:rPr>
      </w:pPr>
    </w:p>
    <w:p w:rsidR="0055426D" w:rsidRPr="00FA47A4" w:rsidRDefault="0055426D" w:rsidP="0055426D">
      <w:pPr>
        <w:rPr>
          <w:b/>
          <w:lang w:val="en-US"/>
        </w:rPr>
      </w:pPr>
    </w:p>
    <w:p w:rsidR="002218C8" w:rsidRPr="00FA47A4" w:rsidRDefault="002218C8" w:rsidP="002218C8">
      <w:pPr>
        <w:spacing w:line="315" w:lineRule="atLeast"/>
        <w:ind w:right="-135"/>
        <w:jc w:val="center"/>
        <w:rPr>
          <w:rFonts w:eastAsia="Calibri"/>
          <w:lang w:val="en-US" w:eastAsia="en-US"/>
        </w:rPr>
      </w:pPr>
      <w:r w:rsidRPr="00FA47A4">
        <w:rPr>
          <w:rFonts w:eastAsia="Calibri"/>
          <w:b/>
          <w:bCs/>
          <w:lang w:val="en-US" w:eastAsia="en-US"/>
        </w:rPr>
        <w:t xml:space="preserve">5. </w:t>
      </w:r>
      <w:r w:rsidRPr="00FA47A4">
        <w:rPr>
          <w:rFonts w:eastAsia="MS Mincho"/>
          <w:b/>
          <w:bCs/>
          <w:sz w:val="26"/>
          <w:szCs w:val="26"/>
          <w:lang w:val="en-US" w:eastAsia="en-US"/>
        </w:rPr>
        <w:t>PROGRAM OF THE SUBJECT</w:t>
      </w:r>
    </w:p>
    <w:p w:rsidR="002218C8" w:rsidRPr="00FA47A4" w:rsidRDefault="002218C8" w:rsidP="002218C8">
      <w:pPr>
        <w:spacing w:line="315" w:lineRule="atLeast"/>
        <w:ind w:right="-135"/>
        <w:jc w:val="center"/>
        <w:rPr>
          <w:rFonts w:eastAsia="Calibri"/>
          <w:lang w:val="en-US" w:eastAsia="en-US"/>
        </w:rPr>
      </w:pPr>
      <w:r w:rsidRPr="00FA47A4">
        <w:rPr>
          <w:rFonts w:eastAsia="Calibri"/>
          <w:lang w:val="en-US" w:eastAsia="en-US"/>
        </w:rPr>
        <w:t> </w:t>
      </w:r>
    </w:p>
    <w:p w:rsidR="002218C8" w:rsidRPr="00FA47A4" w:rsidRDefault="002218C8" w:rsidP="002218C8">
      <w:pPr>
        <w:spacing w:line="315" w:lineRule="atLeast"/>
        <w:ind w:right="-135"/>
        <w:jc w:val="center"/>
        <w:rPr>
          <w:rFonts w:eastAsia="Calibri"/>
          <w:lang w:val="en-US" w:eastAsia="en-US"/>
        </w:rPr>
      </w:pPr>
      <w:r w:rsidRPr="00FA47A4">
        <w:rPr>
          <w:rFonts w:eastAsia="Calibri"/>
          <w:b/>
          <w:bCs/>
          <w:lang w:val="en-US" w:eastAsia="en-US"/>
        </w:rPr>
        <w:t>“CONSTITUTIONAL LAW”</w:t>
      </w:r>
    </w:p>
    <w:p w:rsidR="002218C8" w:rsidRPr="00FA47A4" w:rsidRDefault="002218C8" w:rsidP="002218C8">
      <w:pPr>
        <w:spacing w:line="315" w:lineRule="atLeast"/>
        <w:ind w:right="-270"/>
        <w:jc w:val="center"/>
        <w:rPr>
          <w:rFonts w:eastAsia="Calibri"/>
          <w:lang w:val="en-US" w:eastAsia="en-US"/>
        </w:rPr>
      </w:pPr>
      <w:r w:rsidRPr="00FA47A4">
        <w:rPr>
          <w:rFonts w:eastAsia="Calibri"/>
          <w:lang w:val="en-US" w:eastAsia="en-US"/>
        </w:rPr>
        <w:t> </w:t>
      </w:r>
    </w:p>
    <w:p w:rsidR="002218C8" w:rsidRPr="00FA47A4" w:rsidRDefault="002218C8" w:rsidP="002218C8">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2218C8" w:rsidRPr="00FA47A4" w:rsidRDefault="002218C8" w:rsidP="002218C8">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2218C8" w:rsidRPr="00FA47A4" w:rsidRDefault="002218C8" w:rsidP="002218C8">
      <w:pPr>
        <w:spacing w:line="315" w:lineRule="atLeast"/>
        <w:ind w:right="-270"/>
        <w:jc w:val="center"/>
        <w:rPr>
          <w:rFonts w:eastAsia="Calibri"/>
          <w:lang w:val="en-US" w:eastAsia="en-US"/>
        </w:rPr>
      </w:pPr>
      <w:r w:rsidRPr="00FA47A4">
        <w:rPr>
          <w:rFonts w:eastAsia="Calibri"/>
          <w:lang w:val="en-US" w:eastAsia="en-US"/>
        </w:rPr>
        <w:t> </w:t>
      </w:r>
    </w:p>
    <w:p w:rsidR="002218C8" w:rsidRPr="00FA47A4" w:rsidRDefault="002218C8" w:rsidP="002218C8">
      <w:pPr>
        <w:spacing w:line="315" w:lineRule="atLeast"/>
        <w:ind w:right="-270"/>
        <w:jc w:val="center"/>
        <w:rPr>
          <w:rFonts w:eastAsia="Calibri"/>
          <w:lang w:val="en-US" w:eastAsia="en-US"/>
        </w:rPr>
      </w:pPr>
      <w:r w:rsidRPr="00FA47A4">
        <w:rPr>
          <w:rFonts w:eastAsia="Calibri"/>
          <w:i/>
          <w:iCs/>
          <w:lang w:val="en-US" w:eastAsia="en-US"/>
        </w:rPr>
        <w:t xml:space="preserve"> </w:t>
      </w:r>
    </w:p>
    <w:p w:rsidR="002218C8" w:rsidRPr="00FA47A4" w:rsidRDefault="002218C8" w:rsidP="002218C8">
      <w:pPr>
        <w:rPr>
          <w:rFonts w:eastAsia="MS Mincho"/>
          <w:b/>
          <w:i/>
          <w:iCs/>
          <w:sz w:val="26"/>
          <w:szCs w:val="26"/>
          <w:lang w:val="en-US" w:eastAsia="en-US"/>
        </w:rPr>
      </w:pPr>
      <w:r w:rsidRPr="00FA47A4">
        <w:rPr>
          <w:rFonts w:eastAsia="MS Mincho"/>
          <w:b/>
          <w:i/>
          <w:iCs/>
          <w:sz w:val="26"/>
          <w:szCs w:val="26"/>
          <w:lang w:val="en-US" w:eastAsia="en-US"/>
        </w:rPr>
        <w:t>(For the first year)</w:t>
      </w:r>
    </w:p>
    <w:p w:rsidR="002218C8" w:rsidRPr="00FA47A4" w:rsidRDefault="002218C8" w:rsidP="002218C8">
      <w:pPr>
        <w:spacing w:line="315" w:lineRule="atLeast"/>
        <w:rPr>
          <w:rFonts w:eastAsia="Calibri"/>
          <w:lang w:val="en-US" w:eastAsia="en-US"/>
        </w:rPr>
      </w:pPr>
      <w:r w:rsidRPr="00FA47A4">
        <w:rPr>
          <w:rFonts w:eastAsia="Calibri"/>
          <w:lang w:val="en-US" w:eastAsia="en-US"/>
        </w:rPr>
        <w:t> </w:t>
      </w:r>
    </w:p>
    <w:p w:rsidR="002218C8" w:rsidRPr="00FA47A4" w:rsidRDefault="002218C8" w:rsidP="002218C8">
      <w:pPr>
        <w:spacing w:line="315" w:lineRule="atLeast"/>
        <w:ind w:left="270"/>
        <w:rPr>
          <w:rFonts w:eastAsia="Calibri"/>
          <w:lang w:val="en-US" w:eastAsia="en-US"/>
        </w:rPr>
      </w:pPr>
      <w:r w:rsidRPr="00FA47A4">
        <w:rPr>
          <w:rFonts w:eastAsia="Calibri"/>
          <w:i/>
          <w:iCs/>
          <w:lang w:val="en-US" w:eastAsia="en-US"/>
        </w:rPr>
        <w:t xml:space="preserve">I. </w:t>
      </w:r>
      <w:r w:rsidRPr="00FA47A4">
        <w:rPr>
          <w:rFonts w:eastAsia="MS Mincho"/>
          <w:i/>
          <w:iCs/>
          <w:sz w:val="26"/>
          <w:szCs w:val="26"/>
          <w:lang w:val="en-US" w:eastAsia="en-US"/>
        </w:rPr>
        <w:t>Annual teaching load</w:t>
      </w:r>
      <w:r w:rsidRPr="00FA47A4">
        <w:rPr>
          <w:rFonts w:eastAsia="Calibri"/>
          <w:i/>
          <w:iCs/>
          <w:lang w:val="en-US" w:eastAsia="en-US"/>
        </w:rPr>
        <w:t>: 60 </w:t>
      </w:r>
      <w:r w:rsidRPr="00FA47A4">
        <w:rPr>
          <w:rFonts w:eastAsia="MS Mincho"/>
          <w:i/>
          <w:iCs/>
          <w:sz w:val="26"/>
          <w:szCs w:val="26"/>
          <w:lang w:val="en-US" w:eastAsia="en-US"/>
        </w:rPr>
        <w:t>teaching classes.</w:t>
      </w:r>
    </w:p>
    <w:p w:rsidR="002218C8" w:rsidRPr="00FA47A4" w:rsidRDefault="002218C8" w:rsidP="002218C8">
      <w:pPr>
        <w:spacing w:line="315" w:lineRule="atLeast"/>
        <w:ind w:left="270"/>
        <w:rPr>
          <w:rFonts w:eastAsia="Calibri"/>
          <w:lang w:val="en-US" w:eastAsia="en-US"/>
        </w:rPr>
      </w:pPr>
      <w:r w:rsidRPr="00FA47A4">
        <w:rPr>
          <w:rFonts w:eastAsia="Calibri"/>
          <w:lang w:val="en-US" w:eastAsia="en-US"/>
        </w:rPr>
        <w:t> </w:t>
      </w:r>
    </w:p>
    <w:p w:rsidR="002218C8" w:rsidRPr="00FA47A4" w:rsidRDefault="002218C8" w:rsidP="002218C8">
      <w:pPr>
        <w:spacing w:line="315" w:lineRule="atLeast"/>
        <w:rPr>
          <w:rFonts w:eastAsia="Calibri"/>
          <w:lang w:val="en-US" w:eastAsia="en-US"/>
        </w:rPr>
      </w:pPr>
      <w:r w:rsidRPr="00FA47A4">
        <w:rPr>
          <w:rFonts w:eastAsia="Calibri"/>
          <w:i/>
          <w:iCs/>
          <w:lang w:val="en-US" w:eastAsia="en-US"/>
        </w:rPr>
        <w:t xml:space="preserve"> II. </w:t>
      </w:r>
      <w:r w:rsidRPr="00FA47A4">
        <w:rPr>
          <w:rFonts w:eastAsia="MS Mincho"/>
          <w:i/>
          <w:iCs/>
          <w:sz w:val="26"/>
          <w:szCs w:val="26"/>
          <w:lang w:val="en-US" w:eastAsia="en-US"/>
        </w:rPr>
        <w:t>Weekly teaching load</w:t>
      </w:r>
      <w:r w:rsidRPr="00FA47A4">
        <w:rPr>
          <w:rFonts w:eastAsia="Calibri"/>
          <w:i/>
          <w:iCs/>
          <w:lang w:val="en-US" w:eastAsia="en-US"/>
        </w:rPr>
        <w:t xml:space="preserve">: 2 classes at week  </w:t>
      </w:r>
    </w:p>
    <w:p w:rsidR="002218C8" w:rsidRPr="00FA47A4" w:rsidRDefault="002218C8" w:rsidP="002218C8">
      <w:pPr>
        <w:spacing w:line="315" w:lineRule="atLeast"/>
        <w:rPr>
          <w:rFonts w:eastAsia="Calibri"/>
          <w:lang w:val="en-US" w:eastAsia="en-US"/>
        </w:rPr>
      </w:pPr>
      <w:r w:rsidRPr="00FA47A4">
        <w:rPr>
          <w:rFonts w:eastAsia="Calibri"/>
          <w:i/>
          <w:iCs/>
          <w:lang w:val="en-US" w:eastAsia="en-US"/>
        </w:rPr>
        <w:t xml:space="preserve"> </w:t>
      </w:r>
    </w:p>
    <w:p w:rsidR="002218C8" w:rsidRPr="00FA47A4" w:rsidRDefault="002218C8" w:rsidP="00CD5FCA">
      <w:pPr>
        <w:numPr>
          <w:ilvl w:val="1"/>
          <w:numId w:val="61"/>
        </w:numPr>
        <w:tabs>
          <w:tab w:val="num" w:pos="1211"/>
        </w:tabs>
        <w:spacing w:after="200" w:line="276" w:lineRule="auto"/>
        <w:ind w:left="1211"/>
        <w:jc w:val="both"/>
        <w:rPr>
          <w:i/>
          <w:iCs/>
          <w:lang w:val="en-US" w:eastAsia="en-US"/>
        </w:rPr>
      </w:pPr>
      <w:r w:rsidRPr="00FA47A4">
        <w:rPr>
          <w:rFonts w:eastAsia="MS Mincho"/>
          <w:i/>
          <w:iCs/>
          <w:sz w:val="26"/>
          <w:szCs w:val="26"/>
          <w:lang w:val="en-US" w:eastAsia="en-US"/>
        </w:rPr>
        <w:t>First semester: 15 weeks</w:t>
      </w:r>
      <w:r w:rsidRPr="00FA47A4">
        <w:rPr>
          <w:i/>
          <w:iCs/>
          <w:lang w:val="en-US" w:eastAsia="en-US"/>
        </w:rPr>
        <w:tab/>
      </w:r>
      <w:r w:rsidRPr="00FA47A4">
        <w:rPr>
          <w:i/>
          <w:iCs/>
          <w:lang w:val="en-US" w:eastAsia="en-US"/>
        </w:rPr>
        <w:tab/>
      </w:r>
      <w:r w:rsidRPr="00FA47A4">
        <w:rPr>
          <w:rFonts w:eastAsia="MS Mincho"/>
          <w:i/>
          <w:iCs/>
          <w:sz w:val="26"/>
          <w:szCs w:val="26"/>
          <w:lang w:val="en-US" w:eastAsia="en-US"/>
        </w:rPr>
        <w:t>1 October - 26 January</w:t>
      </w:r>
    </w:p>
    <w:p w:rsidR="002218C8" w:rsidRPr="00FA47A4" w:rsidRDefault="002218C8" w:rsidP="00CD5FCA">
      <w:pPr>
        <w:numPr>
          <w:ilvl w:val="1"/>
          <w:numId w:val="61"/>
        </w:numPr>
        <w:tabs>
          <w:tab w:val="num" w:pos="1211"/>
        </w:tabs>
        <w:spacing w:after="200" w:line="276" w:lineRule="auto"/>
        <w:ind w:left="1211"/>
        <w:jc w:val="both"/>
        <w:rPr>
          <w:i/>
          <w:lang w:val="en-US" w:eastAsia="en-US"/>
        </w:rPr>
      </w:pPr>
      <w:r w:rsidRPr="00FA47A4">
        <w:rPr>
          <w:rFonts w:eastAsia="MS Mincho"/>
          <w:i/>
          <w:iCs/>
          <w:sz w:val="26"/>
          <w:szCs w:val="26"/>
          <w:lang w:val="en-US" w:eastAsia="en-US"/>
        </w:rPr>
        <w:t>Second semester: 15 weeks   4 February  - 17 May</w:t>
      </w:r>
    </w:p>
    <w:p w:rsidR="002218C8" w:rsidRPr="00FA47A4" w:rsidRDefault="002218C8" w:rsidP="002218C8">
      <w:pPr>
        <w:spacing w:line="315" w:lineRule="atLeast"/>
        <w:rPr>
          <w:rFonts w:eastAsia="Calibri"/>
          <w:lang w:val="en-US" w:eastAsia="en-US"/>
        </w:rPr>
      </w:pPr>
      <w:r w:rsidRPr="00FA47A4">
        <w:rPr>
          <w:rFonts w:eastAsia="Calibri"/>
          <w:lang w:val="en-US" w:eastAsia="en-US"/>
        </w:rPr>
        <w:t> </w:t>
      </w:r>
    </w:p>
    <w:p w:rsidR="002218C8" w:rsidRPr="00FA47A4" w:rsidRDefault="002218C8" w:rsidP="002218C8">
      <w:pPr>
        <w:spacing w:line="315" w:lineRule="atLeast"/>
        <w:rPr>
          <w:rFonts w:eastAsia="Calibri"/>
          <w:i/>
          <w:iCs/>
          <w:lang w:val="en-US" w:eastAsia="en-US"/>
        </w:rPr>
      </w:pPr>
      <w:r w:rsidRPr="00FA47A4">
        <w:rPr>
          <w:rFonts w:eastAsia="Calibri"/>
          <w:i/>
          <w:iCs/>
          <w:lang w:val="en-US" w:eastAsia="en-US"/>
        </w:rPr>
        <w:t xml:space="preserve"> III. </w:t>
      </w:r>
      <w:r w:rsidRPr="00FA47A4">
        <w:rPr>
          <w:rFonts w:eastAsia="MS Mincho"/>
          <w:i/>
          <w:iCs/>
          <w:sz w:val="26"/>
          <w:szCs w:val="26"/>
          <w:lang w:val="en-US" w:eastAsia="en-US"/>
        </w:rPr>
        <w:t>Annual obligations</w:t>
      </w:r>
    </w:p>
    <w:p w:rsidR="002218C8" w:rsidRPr="00FA47A4" w:rsidRDefault="002218C8" w:rsidP="002218C8">
      <w:pPr>
        <w:spacing w:line="315" w:lineRule="atLeast"/>
        <w:rPr>
          <w:rFonts w:eastAsia="Calibri"/>
          <w:lang w:val="en-US" w:eastAsia="en-US"/>
        </w:rPr>
      </w:pPr>
    </w:p>
    <w:p w:rsidR="002218C8" w:rsidRPr="00FA47A4" w:rsidRDefault="002218C8" w:rsidP="002218C8">
      <w:pPr>
        <w:spacing w:line="315" w:lineRule="atLeast"/>
        <w:ind w:left="270"/>
        <w:rPr>
          <w:rFonts w:eastAsia="Calibri"/>
          <w:lang w:val="en-US" w:eastAsia="en-US"/>
        </w:rPr>
      </w:pPr>
      <w:r w:rsidRPr="00FA47A4">
        <w:rPr>
          <w:rFonts w:eastAsia="Calibri"/>
          <w:i/>
          <w:iCs/>
          <w:lang w:val="en-US" w:eastAsia="en-US"/>
        </w:rPr>
        <w:t xml:space="preserve">In  </w:t>
      </w:r>
      <w:r w:rsidRPr="00FA47A4">
        <w:rPr>
          <w:rFonts w:eastAsia="MS Mincho"/>
          <w:i/>
          <w:iCs/>
          <w:sz w:val="26"/>
          <w:szCs w:val="26"/>
          <w:lang w:val="en-US" w:eastAsia="en-US"/>
        </w:rPr>
        <w:t>May 2019 will be liquidated annual obligations, examinations, independent writings, themes of the course and etc</w:t>
      </w:r>
      <w:r w:rsidRPr="00FA47A4">
        <w:rPr>
          <w:rFonts w:eastAsia="Calibri"/>
          <w:i/>
          <w:iCs/>
          <w:lang w:val="en-US" w:eastAsia="en-US"/>
        </w:rPr>
        <w:t>.</w:t>
      </w:r>
    </w:p>
    <w:p w:rsidR="002218C8" w:rsidRPr="00FA47A4" w:rsidRDefault="002218C8" w:rsidP="002218C8">
      <w:pPr>
        <w:spacing w:line="315" w:lineRule="atLeast"/>
        <w:rPr>
          <w:rFonts w:eastAsia="Calibri"/>
          <w:lang w:val="en-US" w:eastAsia="en-US"/>
        </w:rPr>
      </w:pPr>
      <w:r w:rsidRPr="00FA47A4">
        <w:rPr>
          <w:rFonts w:eastAsia="Calibri"/>
          <w:lang w:val="en-US" w:eastAsia="en-US"/>
        </w:rPr>
        <w:t> </w:t>
      </w:r>
    </w:p>
    <w:p w:rsidR="002218C8" w:rsidRPr="00FA47A4" w:rsidRDefault="002218C8" w:rsidP="002218C8">
      <w:pPr>
        <w:spacing w:line="315" w:lineRule="atLeast"/>
        <w:ind w:left="270"/>
        <w:rPr>
          <w:rFonts w:eastAsia="Calibri"/>
          <w:lang w:val="en-US" w:eastAsia="en-US"/>
        </w:rPr>
      </w:pPr>
      <w:r w:rsidRPr="00FA47A4">
        <w:rPr>
          <w:rFonts w:eastAsia="Calibri"/>
          <w:i/>
          <w:iCs/>
          <w:lang w:val="en-US" w:eastAsia="en-US"/>
        </w:rPr>
        <w:t xml:space="preserve">IV. </w:t>
      </w:r>
      <w:r w:rsidRPr="00FA47A4">
        <w:rPr>
          <w:rFonts w:eastAsia="MS Mincho"/>
          <w:i/>
          <w:iCs/>
          <w:sz w:val="26"/>
          <w:szCs w:val="26"/>
          <w:lang w:val="en-US" w:eastAsia="en-US"/>
        </w:rPr>
        <w:t>The examination of the subject</w:t>
      </w:r>
      <w:r w:rsidRPr="00FA47A4">
        <w:rPr>
          <w:rFonts w:eastAsia="Calibri"/>
          <w:i/>
          <w:iCs/>
          <w:lang w:val="en-US" w:eastAsia="en-US"/>
        </w:rPr>
        <w:t xml:space="preserve">: </w:t>
      </w:r>
      <w:r w:rsidRPr="00FA47A4">
        <w:rPr>
          <w:rFonts w:eastAsia="Calibri"/>
          <w:i/>
          <w:iCs/>
          <w:lang w:val="en-US" w:eastAsia="en-US"/>
        </w:rPr>
        <w:tab/>
      </w:r>
      <w:r w:rsidRPr="00FA47A4">
        <w:rPr>
          <w:rFonts w:eastAsia="Calibri"/>
          <w:i/>
          <w:iCs/>
          <w:lang w:val="en-US" w:eastAsia="en-US"/>
        </w:rPr>
        <w:tab/>
      </w:r>
      <w:r w:rsidRPr="00FA47A4">
        <w:rPr>
          <w:rFonts w:eastAsia="Calibri"/>
          <w:i/>
          <w:iCs/>
          <w:lang w:val="en-US" w:eastAsia="en-US"/>
        </w:rPr>
        <w:tab/>
      </w:r>
      <w:r w:rsidRPr="00FA47A4">
        <w:rPr>
          <w:rFonts w:eastAsia="MS Mincho"/>
          <w:i/>
          <w:iCs/>
          <w:sz w:val="26"/>
          <w:szCs w:val="26"/>
          <w:lang w:val="en-US" w:eastAsia="en-US"/>
        </w:rPr>
        <w:t>20 May - 24 June 2019</w:t>
      </w:r>
      <w:r w:rsidRPr="00FA47A4">
        <w:rPr>
          <w:rFonts w:eastAsia="Calibri"/>
          <w:i/>
          <w:iCs/>
          <w:lang w:val="en-US" w:eastAsia="en-US"/>
        </w:rPr>
        <w:t>.</w:t>
      </w:r>
    </w:p>
    <w:p w:rsidR="002218C8" w:rsidRPr="00FA47A4" w:rsidRDefault="002218C8" w:rsidP="002218C8">
      <w:pPr>
        <w:spacing w:line="315" w:lineRule="atLeast"/>
        <w:rPr>
          <w:rFonts w:eastAsia="Calibri"/>
          <w:lang w:val="en-US" w:eastAsia="en-US"/>
        </w:rPr>
      </w:pPr>
      <w:r w:rsidRPr="00FA47A4">
        <w:rPr>
          <w:rFonts w:eastAsia="Calibri"/>
          <w:lang w:val="en-US" w:eastAsia="en-US"/>
        </w:rPr>
        <w:t>​</w:t>
      </w:r>
    </w:p>
    <w:p w:rsidR="002218C8" w:rsidRPr="00FA47A4" w:rsidRDefault="002218C8" w:rsidP="002218C8">
      <w:pPr>
        <w:spacing w:line="315" w:lineRule="atLeast"/>
        <w:rPr>
          <w:rFonts w:eastAsia="Calibri"/>
          <w:lang w:val="en-US" w:eastAsia="en-US"/>
        </w:rPr>
      </w:pPr>
      <w:r w:rsidRPr="00FA47A4">
        <w:rPr>
          <w:rFonts w:eastAsia="Calibri"/>
          <w:lang w:val="en-US" w:eastAsia="en-US"/>
        </w:rPr>
        <w:t xml:space="preserve"> </w:t>
      </w:r>
    </w:p>
    <w:p w:rsidR="002218C8" w:rsidRPr="00FA47A4" w:rsidRDefault="002218C8" w:rsidP="002218C8">
      <w:pPr>
        <w:spacing w:line="315" w:lineRule="atLeast"/>
        <w:rPr>
          <w:rFonts w:eastAsia="Calibri"/>
          <w:lang w:val="en-US" w:eastAsia="en-US"/>
        </w:rPr>
      </w:pPr>
      <w:r w:rsidRPr="00FA47A4">
        <w:rPr>
          <w:rFonts w:eastAsia="Calibri"/>
          <w:lang w:val="en-US" w:eastAsia="en-US"/>
        </w:rPr>
        <w:t> </w:t>
      </w:r>
    </w:p>
    <w:p w:rsidR="002218C8" w:rsidRPr="00FA47A4" w:rsidRDefault="002218C8" w:rsidP="002218C8">
      <w:pPr>
        <w:spacing w:line="315" w:lineRule="atLeast"/>
        <w:ind w:firstLine="720"/>
        <w:rPr>
          <w:rFonts w:eastAsia="Calibri"/>
          <w:lang w:val="en-US" w:eastAsia="en-US"/>
        </w:rPr>
      </w:pPr>
      <w:r w:rsidRPr="00FA47A4">
        <w:rPr>
          <w:rFonts w:eastAsia="MS Mincho"/>
          <w:b/>
          <w:iCs/>
          <w:lang w:val="en-US" w:eastAsia="en-US"/>
        </w:rPr>
        <w:t>Head lecturer of the subject</w:t>
      </w:r>
      <w:r w:rsidRPr="00FA47A4">
        <w:rPr>
          <w:rFonts w:eastAsia="Calibri"/>
          <w:i/>
          <w:iCs/>
          <w:lang w:val="en-US" w:eastAsia="en-US"/>
        </w:rPr>
        <w:t xml:space="preserve">: </w:t>
      </w:r>
      <w:r w:rsidRPr="00FA47A4">
        <w:rPr>
          <w:rFonts w:eastAsia="Calibri"/>
          <w:i/>
          <w:iCs/>
          <w:lang w:val="en-US" w:eastAsia="en-US"/>
        </w:rPr>
        <w:tab/>
      </w:r>
      <w:r w:rsidRPr="00FA47A4">
        <w:rPr>
          <w:rFonts w:eastAsia="Calibri"/>
          <w:b/>
          <w:iCs/>
          <w:lang w:val="en-US" w:eastAsia="en-US"/>
        </w:rPr>
        <w:t>Perikli ZAHARIA</w:t>
      </w:r>
      <w:r w:rsidRPr="00FA47A4">
        <w:rPr>
          <w:rFonts w:eastAsia="Calibri"/>
          <w:i/>
          <w:iCs/>
          <w:lang w:val="en-US" w:eastAsia="en-US"/>
        </w:rPr>
        <w:t xml:space="preserve"> </w:t>
      </w:r>
      <w:r w:rsidRPr="00FA47A4">
        <w:rPr>
          <w:rFonts w:eastAsia="Calibri"/>
          <w:i/>
          <w:iCs/>
          <w:lang w:val="en-US" w:eastAsia="en-US"/>
        </w:rPr>
        <w:tab/>
      </w:r>
      <w:r w:rsidRPr="00FA47A4">
        <w:rPr>
          <w:rFonts w:eastAsia="Calibri"/>
          <w:i/>
          <w:iCs/>
          <w:lang w:val="en-US" w:eastAsia="en-US"/>
        </w:rPr>
        <w:tab/>
        <w:t xml:space="preserve"> 36 classes</w:t>
      </w:r>
    </w:p>
    <w:p w:rsidR="002218C8" w:rsidRPr="00FA47A4" w:rsidRDefault="002218C8" w:rsidP="002218C8">
      <w:pPr>
        <w:spacing w:line="315" w:lineRule="atLeast"/>
        <w:rPr>
          <w:rFonts w:eastAsia="Calibri"/>
          <w:b/>
          <w:lang w:val="it-IT" w:eastAsia="en-US"/>
        </w:rPr>
      </w:pPr>
      <w:r w:rsidRPr="00FA47A4">
        <w:rPr>
          <w:rFonts w:eastAsia="Calibri"/>
          <w:lang w:val="en-US" w:eastAsia="en-US"/>
        </w:rPr>
        <w:t xml:space="preserve"> </w:t>
      </w:r>
      <w:r w:rsidRPr="00FA47A4">
        <w:rPr>
          <w:rFonts w:eastAsia="Calibri"/>
          <w:lang w:val="en-US" w:eastAsia="en-US"/>
        </w:rPr>
        <w:tab/>
      </w:r>
      <w:r w:rsidRPr="00FA47A4">
        <w:rPr>
          <w:rFonts w:eastAsia="Calibri"/>
          <w:lang w:val="en-US" w:eastAsia="en-US"/>
        </w:rPr>
        <w:tab/>
        <w:t xml:space="preserve"> </w:t>
      </w:r>
      <w:r w:rsidRPr="00FA47A4">
        <w:rPr>
          <w:rFonts w:eastAsia="Calibri"/>
          <w:lang w:val="en-US" w:eastAsia="en-US"/>
        </w:rPr>
        <w:tab/>
      </w:r>
      <w:r w:rsidRPr="00FA47A4">
        <w:rPr>
          <w:rFonts w:eastAsia="Calibri"/>
          <w:lang w:val="en-US" w:eastAsia="en-US"/>
        </w:rPr>
        <w:tab/>
      </w:r>
      <w:r w:rsidRPr="00FA47A4">
        <w:rPr>
          <w:rFonts w:eastAsia="Calibri"/>
          <w:lang w:val="en-US" w:eastAsia="en-US"/>
        </w:rPr>
        <w:tab/>
      </w:r>
      <w:r w:rsidRPr="00FA47A4">
        <w:rPr>
          <w:rFonts w:eastAsia="Calibri"/>
          <w:b/>
          <w:i/>
          <w:lang w:val="it-IT" w:eastAsia="en-US"/>
        </w:rPr>
        <w:t>Aurela ANASTASI</w:t>
      </w:r>
      <w:r w:rsidRPr="00FA47A4">
        <w:rPr>
          <w:rFonts w:eastAsia="Calibri"/>
          <w:b/>
          <w:lang w:val="it-IT" w:eastAsia="en-US"/>
        </w:rPr>
        <w:tab/>
        <w:t xml:space="preserve"> </w:t>
      </w:r>
      <w:r w:rsidRPr="00FA47A4">
        <w:rPr>
          <w:rFonts w:eastAsia="Calibri"/>
          <w:b/>
          <w:lang w:val="it-IT" w:eastAsia="en-US"/>
        </w:rPr>
        <w:tab/>
      </w:r>
      <w:r w:rsidRPr="00FA47A4">
        <w:rPr>
          <w:rFonts w:eastAsia="Calibri"/>
          <w:lang w:val="it-IT" w:eastAsia="en-US"/>
        </w:rPr>
        <w:t>8 classes</w:t>
      </w:r>
    </w:p>
    <w:p w:rsidR="002218C8" w:rsidRPr="00FA47A4" w:rsidRDefault="002218C8" w:rsidP="002218C8">
      <w:pPr>
        <w:spacing w:line="315" w:lineRule="atLeast"/>
        <w:rPr>
          <w:rFonts w:eastAsia="Calibri"/>
          <w:b/>
          <w:lang w:val="it-IT" w:eastAsia="en-US"/>
        </w:rPr>
      </w:pPr>
      <w:r w:rsidRPr="00FA47A4">
        <w:rPr>
          <w:rFonts w:eastAsia="Calibri"/>
          <w:b/>
          <w:lang w:val="it-IT" w:eastAsia="en-US"/>
        </w:rPr>
        <w:t xml:space="preserve"> </w:t>
      </w:r>
      <w:r w:rsidRPr="00FA47A4">
        <w:rPr>
          <w:rFonts w:eastAsia="Calibri"/>
          <w:b/>
          <w:lang w:val="it-IT" w:eastAsia="en-US"/>
        </w:rPr>
        <w:tab/>
      </w:r>
      <w:r w:rsidRPr="00FA47A4">
        <w:rPr>
          <w:rFonts w:eastAsia="Calibri"/>
          <w:b/>
          <w:lang w:val="it-IT" w:eastAsia="en-US"/>
        </w:rPr>
        <w:tab/>
        <w:t xml:space="preserve"> </w:t>
      </w:r>
      <w:r w:rsidRPr="00FA47A4">
        <w:rPr>
          <w:rFonts w:eastAsia="Calibri"/>
          <w:b/>
          <w:lang w:val="it-IT" w:eastAsia="en-US"/>
        </w:rPr>
        <w:tab/>
      </w:r>
      <w:r w:rsidRPr="00FA47A4">
        <w:rPr>
          <w:rFonts w:eastAsia="Calibri"/>
          <w:b/>
          <w:lang w:val="it-IT" w:eastAsia="en-US"/>
        </w:rPr>
        <w:tab/>
      </w:r>
      <w:r w:rsidRPr="00FA47A4">
        <w:rPr>
          <w:rFonts w:eastAsia="Calibri"/>
          <w:b/>
          <w:lang w:val="it-IT" w:eastAsia="en-US"/>
        </w:rPr>
        <w:tab/>
      </w:r>
      <w:r w:rsidRPr="00FA47A4">
        <w:rPr>
          <w:rFonts w:eastAsia="Calibri"/>
          <w:b/>
          <w:i/>
          <w:lang w:val="it-IT" w:eastAsia="en-US"/>
        </w:rPr>
        <w:t>Sokol BERBERI</w:t>
      </w:r>
      <w:r w:rsidRPr="00FA47A4">
        <w:rPr>
          <w:rFonts w:eastAsia="Calibri"/>
          <w:b/>
          <w:lang w:val="it-IT" w:eastAsia="en-US"/>
        </w:rPr>
        <w:tab/>
      </w:r>
      <w:r w:rsidRPr="00FA47A4">
        <w:rPr>
          <w:rFonts w:eastAsia="Calibri"/>
          <w:b/>
          <w:lang w:val="it-IT" w:eastAsia="en-US"/>
        </w:rPr>
        <w:tab/>
        <w:t xml:space="preserve"> </w:t>
      </w:r>
      <w:r w:rsidRPr="00FA47A4">
        <w:rPr>
          <w:rFonts w:eastAsia="Calibri"/>
          <w:lang w:val="it-IT" w:eastAsia="en-US"/>
        </w:rPr>
        <w:t>8 classes</w:t>
      </w:r>
    </w:p>
    <w:p w:rsidR="002218C8" w:rsidRPr="00FA47A4" w:rsidRDefault="002218C8" w:rsidP="002218C8">
      <w:pPr>
        <w:spacing w:line="315" w:lineRule="atLeast"/>
        <w:rPr>
          <w:rFonts w:eastAsia="Calibri"/>
          <w:lang w:val="en-US" w:eastAsia="en-US"/>
        </w:rPr>
      </w:pPr>
      <w:r w:rsidRPr="00FA47A4">
        <w:rPr>
          <w:rFonts w:eastAsia="Calibri"/>
          <w:b/>
          <w:lang w:val="it-IT" w:eastAsia="en-US"/>
        </w:rPr>
        <w:t xml:space="preserve"> </w:t>
      </w:r>
      <w:r w:rsidRPr="00FA47A4">
        <w:rPr>
          <w:rFonts w:eastAsia="Calibri"/>
          <w:b/>
          <w:lang w:val="it-IT" w:eastAsia="en-US"/>
        </w:rPr>
        <w:tab/>
      </w:r>
      <w:r w:rsidRPr="00FA47A4">
        <w:rPr>
          <w:rFonts w:eastAsia="Calibri"/>
          <w:b/>
          <w:lang w:val="it-IT" w:eastAsia="en-US"/>
        </w:rPr>
        <w:tab/>
      </w:r>
      <w:r w:rsidRPr="00FA47A4">
        <w:rPr>
          <w:rFonts w:eastAsia="Calibri"/>
          <w:b/>
          <w:i/>
          <w:lang w:val="it-IT" w:eastAsia="en-US"/>
        </w:rPr>
        <w:t xml:space="preserve"> </w:t>
      </w:r>
      <w:r w:rsidRPr="00FA47A4">
        <w:rPr>
          <w:rFonts w:eastAsia="Calibri"/>
          <w:b/>
          <w:i/>
          <w:lang w:val="it-IT" w:eastAsia="en-US"/>
        </w:rPr>
        <w:tab/>
      </w:r>
      <w:r w:rsidRPr="00FA47A4">
        <w:rPr>
          <w:rFonts w:eastAsia="Calibri"/>
          <w:b/>
          <w:i/>
          <w:lang w:val="it-IT" w:eastAsia="en-US"/>
        </w:rPr>
        <w:tab/>
      </w:r>
      <w:r w:rsidRPr="00FA47A4">
        <w:rPr>
          <w:rFonts w:eastAsia="Calibri"/>
          <w:b/>
          <w:i/>
          <w:lang w:val="it-IT" w:eastAsia="en-US"/>
        </w:rPr>
        <w:tab/>
      </w:r>
      <w:r w:rsidRPr="00FA47A4">
        <w:rPr>
          <w:rFonts w:eastAsia="Calibri"/>
          <w:b/>
          <w:i/>
          <w:lang w:val="en-US" w:eastAsia="en-US"/>
        </w:rPr>
        <w:t>Arta VORPSI</w:t>
      </w:r>
      <w:r w:rsidRPr="00FA47A4">
        <w:rPr>
          <w:rFonts w:eastAsia="Calibri"/>
          <w:b/>
          <w:lang w:val="en-US" w:eastAsia="en-US"/>
        </w:rPr>
        <w:tab/>
      </w:r>
      <w:r w:rsidRPr="00FA47A4">
        <w:rPr>
          <w:rFonts w:eastAsia="Calibri"/>
          <w:lang w:val="en-US" w:eastAsia="en-US"/>
        </w:rPr>
        <w:t xml:space="preserve"> </w:t>
      </w:r>
      <w:r w:rsidRPr="00FA47A4">
        <w:rPr>
          <w:rFonts w:eastAsia="Calibri"/>
          <w:lang w:val="en-US" w:eastAsia="en-US"/>
        </w:rPr>
        <w:tab/>
        <w:t xml:space="preserve"> </w:t>
      </w:r>
      <w:r w:rsidRPr="00FA47A4">
        <w:rPr>
          <w:rFonts w:eastAsia="Calibri"/>
          <w:lang w:val="en-US" w:eastAsia="en-US"/>
        </w:rPr>
        <w:tab/>
        <w:t>8 classes</w:t>
      </w:r>
    </w:p>
    <w:p w:rsidR="002218C8" w:rsidRPr="00FA47A4" w:rsidRDefault="002218C8" w:rsidP="002218C8">
      <w:pPr>
        <w:spacing w:line="315" w:lineRule="atLeast"/>
        <w:rPr>
          <w:rFonts w:eastAsia="Calibri"/>
          <w:lang w:val="en-US" w:eastAsia="en-US"/>
        </w:rPr>
      </w:pPr>
    </w:p>
    <w:p w:rsidR="002218C8" w:rsidRPr="00FA47A4" w:rsidRDefault="002218C8" w:rsidP="002218C8">
      <w:pPr>
        <w:spacing w:line="315" w:lineRule="atLeast"/>
        <w:rPr>
          <w:rFonts w:eastAsia="Calibri"/>
          <w:lang w:val="en-US" w:eastAsia="en-US"/>
        </w:rPr>
      </w:pPr>
    </w:p>
    <w:p w:rsidR="002218C8" w:rsidRPr="00FA47A4" w:rsidRDefault="002218C8" w:rsidP="002218C8">
      <w:pPr>
        <w:spacing w:line="315" w:lineRule="atLeast"/>
        <w:rPr>
          <w:rFonts w:eastAsia="Calibri"/>
          <w:lang w:val="en-US" w:eastAsia="en-US"/>
        </w:rPr>
      </w:pPr>
    </w:p>
    <w:p w:rsidR="002218C8" w:rsidRPr="00FA47A4" w:rsidRDefault="002218C8" w:rsidP="002218C8">
      <w:pPr>
        <w:spacing w:line="315" w:lineRule="atLeast"/>
        <w:jc w:val="both"/>
        <w:rPr>
          <w:rFonts w:eastAsia="Calibri"/>
          <w:lang w:val="en-US" w:eastAsia="en-US"/>
        </w:rPr>
      </w:pPr>
      <w:r w:rsidRPr="00FA47A4">
        <w:rPr>
          <w:rFonts w:eastAsia="MS Mincho"/>
          <w:lang w:val="en-US" w:eastAsia="en-US"/>
        </w:rPr>
        <w:t xml:space="preserve">Subject of </w:t>
      </w:r>
      <w:r w:rsidRPr="00FA47A4">
        <w:rPr>
          <w:rFonts w:eastAsia="Calibri"/>
          <w:lang w:val="en-US" w:eastAsia="en-US"/>
        </w:rPr>
        <w:t>“</w:t>
      </w:r>
      <w:r w:rsidRPr="00FA47A4">
        <w:rPr>
          <w:rFonts w:eastAsia="Calibri"/>
          <w:b/>
          <w:bCs/>
          <w:lang w:val="en-US" w:eastAsia="en-US"/>
        </w:rPr>
        <w:t>CONSTITUTIONAL LAW</w:t>
      </w:r>
      <w:r w:rsidRPr="00FA47A4">
        <w:rPr>
          <w:rFonts w:eastAsia="Calibri"/>
          <w:lang w:val="en-US" w:eastAsia="en-US"/>
        </w:rPr>
        <w:t xml:space="preserve">” </w:t>
      </w:r>
      <w:r w:rsidRPr="00FA47A4">
        <w:rPr>
          <w:rFonts w:eastAsia="MS Mincho"/>
          <w:lang w:val="en-US" w:eastAsia="en-US"/>
        </w:rPr>
        <w:t xml:space="preserve">is one of the most important disciplines of the </w:t>
      </w:r>
      <w:r w:rsidR="005C3C45" w:rsidRPr="00FA47A4">
        <w:rPr>
          <w:rFonts w:eastAsia="MS Mincho"/>
          <w:lang w:val="en-US" w:eastAsia="en-US"/>
        </w:rPr>
        <w:t>training</w:t>
      </w:r>
      <w:r w:rsidRPr="00FA47A4">
        <w:rPr>
          <w:rFonts w:eastAsia="Calibri"/>
          <w:lang w:val="en-US" w:eastAsia="en-US"/>
        </w:rPr>
        <w:t xml:space="preserve"> </w:t>
      </w:r>
      <w:r w:rsidRPr="00FA47A4">
        <w:rPr>
          <w:rFonts w:eastAsia="MS Mincho"/>
          <w:lang w:val="en-US" w:eastAsia="en-US"/>
        </w:rPr>
        <w:t>program of the School of Magistrates</w:t>
      </w:r>
      <w:r w:rsidRPr="00FA47A4">
        <w:rPr>
          <w:rFonts w:eastAsia="Calibri"/>
          <w:lang w:val="en-US" w:eastAsia="en-US"/>
        </w:rPr>
        <w:t xml:space="preserve">. </w:t>
      </w:r>
    </w:p>
    <w:p w:rsidR="002218C8" w:rsidRPr="00FA47A4" w:rsidRDefault="002218C8" w:rsidP="002218C8">
      <w:pPr>
        <w:spacing w:line="315" w:lineRule="atLeast"/>
        <w:rPr>
          <w:rFonts w:eastAsia="Calibri"/>
          <w:lang w:val="en-US" w:eastAsia="en-US"/>
        </w:rPr>
      </w:pPr>
      <w:r w:rsidRPr="00FA47A4">
        <w:rPr>
          <w:rFonts w:eastAsia="Calibri"/>
          <w:lang w:val="en-US" w:eastAsia="en-US"/>
        </w:rPr>
        <w:t> </w:t>
      </w:r>
    </w:p>
    <w:p w:rsidR="002218C8" w:rsidRPr="00FA47A4" w:rsidRDefault="002218C8" w:rsidP="002218C8">
      <w:pPr>
        <w:pStyle w:val="NoSpacing"/>
      </w:pPr>
    </w:p>
    <w:p w:rsidR="002218C8" w:rsidRPr="00FA47A4" w:rsidRDefault="002218C8" w:rsidP="002218C8">
      <w:pPr>
        <w:pStyle w:val="NoSpacing"/>
      </w:pPr>
    </w:p>
    <w:p w:rsidR="002218C8" w:rsidRPr="00FA47A4" w:rsidRDefault="002218C8" w:rsidP="002218C8">
      <w:pPr>
        <w:pStyle w:val="NoSpacing"/>
      </w:pPr>
    </w:p>
    <w:p w:rsidR="002218C8" w:rsidRPr="00FA47A4" w:rsidRDefault="002218C8" w:rsidP="002218C8">
      <w:pPr>
        <w:pStyle w:val="NoSpacing"/>
      </w:pPr>
    </w:p>
    <w:p w:rsidR="002218C8" w:rsidRPr="00FA47A4" w:rsidRDefault="002218C8" w:rsidP="002218C8">
      <w:pPr>
        <w:pStyle w:val="NoSpacing"/>
      </w:pPr>
    </w:p>
    <w:tbl>
      <w:tblPr>
        <w:tblW w:w="0" w:type="auto"/>
        <w:tblInd w:w="435"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1209"/>
        <w:gridCol w:w="1656"/>
        <w:gridCol w:w="3060"/>
        <w:gridCol w:w="3402"/>
      </w:tblGrid>
      <w:tr w:rsidR="002218C8" w:rsidRPr="00FA47A4" w:rsidTr="005D6259">
        <w:tc>
          <w:tcPr>
            <w:tcW w:w="120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tcPr>
          <w:p w:rsidR="002218C8" w:rsidRPr="00FA47A4" w:rsidRDefault="002218C8" w:rsidP="005D6259">
            <w:pPr>
              <w:spacing w:line="210" w:lineRule="atLeast"/>
              <w:jc w:val="center"/>
              <w:rPr>
                <w:rFonts w:eastAsia="Calibri"/>
                <w:b/>
                <w:lang w:val="en-US" w:eastAsia="en-US"/>
              </w:rPr>
            </w:pPr>
            <w:r w:rsidRPr="00FA47A4">
              <w:rPr>
                <w:rFonts w:eastAsia="MS Mincho"/>
                <w:b/>
                <w:bCs/>
                <w:iCs/>
                <w:lang w:val="en-US"/>
              </w:rPr>
              <w:t>Year</w:t>
            </w:r>
          </w:p>
        </w:tc>
        <w:tc>
          <w:tcPr>
            <w:tcW w:w="1656"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tcPr>
          <w:p w:rsidR="002218C8" w:rsidRPr="00FA47A4" w:rsidRDefault="002218C8" w:rsidP="005D6259">
            <w:pPr>
              <w:spacing w:line="210" w:lineRule="atLeast"/>
              <w:jc w:val="center"/>
              <w:rPr>
                <w:rFonts w:eastAsia="Calibri"/>
                <w:b/>
                <w:lang w:val="en-US" w:eastAsia="en-US"/>
              </w:rPr>
            </w:pPr>
            <w:r w:rsidRPr="00FA47A4">
              <w:rPr>
                <w:rFonts w:eastAsia="MS Mincho"/>
                <w:b/>
                <w:bCs/>
                <w:iCs/>
                <w:lang w:val="en-US"/>
              </w:rPr>
              <w:t>Semester</w:t>
            </w:r>
          </w:p>
        </w:tc>
        <w:tc>
          <w:tcPr>
            <w:tcW w:w="3060"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tcPr>
          <w:p w:rsidR="002218C8" w:rsidRPr="00FA47A4" w:rsidRDefault="002218C8"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2218C8" w:rsidRPr="00FA47A4" w:rsidRDefault="002218C8" w:rsidP="005D6259">
            <w:pPr>
              <w:spacing w:line="210" w:lineRule="atLeast"/>
              <w:jc w:val="center"/>
              <w:rPr>
                <w:rFonts w:eastAsia="Calibri"/>
                <w:b/>
                <w:lang w:val="en-US" w:eastAsia="en-US"/>
              </w:rPr>
            </w:pPr>
          </w:p>
        </w:tc>
        <w:tc>
          <w:tcPr>
            <w:tcW w:w="3402"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tcPr>
          <w:p w:rsidR="002218C8" w:rsidRPr="00FA47A4" w:rsidRDefault="002218C8" w:rsidP="005D6259">
            <w:pPr>
              <w:spacing w:line="210" w:lineRule="atLeast"/>
              <w:jc w:val="center"/>
              <w:rPr>
                <w:rFonts w:eastAsia="Calibri"/>
                <w:b/>
                <w:lang w:val="en-US" w:eastAsia="en-US"/>
              </w:rPr>
            </w:pPr>
            <w:r w:rsidRPr="00FA47A4">
              <w:rPr>
                <w:rFonts w:eastAsia="MS Mincho"/>
                <w:b/>
                <w:bCs/>
                <w:iCs/>
                <w:lang w:val="en-US"/>
              </w:rPr>
              <w:t>Number of classes for debate</w:t>
            </w:r>
          </w:p>
        </w:tc>
      </w:tr>
      <w:tr w:rsidR="002218C8" w:rsidRPr="00FA47A4" w:rsidTr="005D6259">
        <w:tc>
          <w:tcPr>
            <w:tcW w:w="120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tcPr>
          <w:p w:rsidR="002218C8" w:rsidRPr="00FA47A4" w:rsidRDefault="002218C8" w:rsidP="005D6259">
            <w:pPr>
              <w:spacing w:line="210" w:lineRule="atLeast"/>
              <w:jc w:val="center"/>
              <w:rPr>
                <w:rFonts w:eastAsia="Calibri"/>
                <w:lang w:val="en-US" w:eastAsia="en-US"/>
              </w:rPr>
            </w:pPr>
            <w:r w:rsidRPr="00FA47A4">
              <w:rPr>
                <w:rFonts w:eastAsia="Calibri"/>
                <w:lang w:val="en-US" w:eastAsia="en-US"/>
              </w:rPr>
              <w:t>I</w:t>
            </w:r>
          </w:p>
        </w:tc>
        <w:tc>
          <w:tcPr>
            <w:tcW w:w="1656"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tcPr>
          <w:p w:rsidR="002218C8" w:rsidRPr="00FA47A4" w:rsidRDefault="002218C8" w:rsidP="005D6259">
            <w:pPr>
              <w:spacing w:line="210" w:lineRule="atLeast"/>
              <w:jc w:val="center"/>
              <w:rPr>
                <w:rFonts w:eastAsia="Calibri"/>
                <w:lang w:val="en-US" w:eastAsia="en-US"/>
              </w:rPr>
            </w:pPr>
            <w:r w:rsidRPr="00FA47A4">
              <w:rPr>
                <w:rFonts w:eastAsia="Calibri"/>
                <w:lang w:val="en-US" w:eastAsia="en-US"/>
              </w:rPr>
              <w:t>I&amp;II</w:t>
            </w:r>
          </w:p>
        </w:tc>
        <w:tc>
          <w:tcPr>
            <w:tcW w:w="3060"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tcPr>
          <w:p w:rsidR="002218C8" w:rsidRPr="00FA47A4" w:rsidRDefault="002218C8" w:rsidP="005D6259">
            <w:pPr>
              <w:spacing w:line="210" w:lineRule="atLeast"/>
              <w:jc w:val="center"/>
              <w:rPr>
                <w:rFonts w:eastAsia="Calibri"/>
                <w:lang w:val="en-US" w:eastAsia="en-US"/>
              </w:rPr>
            </w:pPr>
            <w:r w:rsidRPr="00FA47A4">
              <w:rPr>
                <w:rFonts w:eastAsia="Calibri"/>
                <w:iCs/>
                <w:lang w:val="en-US" w:eastAsia="en-US"/>
              </w:rPr>
              <w:t>34</w:t>
            </w:r>
          </w:p>
        </w:tc>
        <w:tc>
          <w:tcPr>
            <w:tcW w:w="3402"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tcPr>
          <w:p w:rsidR="002218C8" w:rsidRPr="00FA47A4" w:rsidRDefault="002218C8" w:rsidP="005D6259">
            <w:pPr>
              <w:spacing w:line="210" w:lineRule="atLeast"/>
              <w:jc w:val="center"/>
              <w:rPr>
                <w:rFonts w:eastAsia="Calibri"/>
                <w:lang w:val="en-US" w:eastAsia="en-US"/>
              </w:rPr>
            </w:pPr>
            <w:r w:rsidRPr="00FA47A4">
              <w:rPr>
                <w:rFonts w:eastAsia="Calibri"/>
                <w:lang w:val="en-US" w:eastAsia="en-US"/>
              </w:rPr>
              <w:t>26</w:t>
            </w:r>
          </w:p>
        </w:tc>
      </w:tr>
    </w:tbl>
    <w:p w:rsidR="002218C8" w:rsidRPr="00FA47A4" w:rsidRDefault="002218C8" w:rsidP="002218C8">
      <w:pPr>
        <w:spacing w:line="315" w:lineRule="atLeast"/>
        <w:ind w:firstLine="540"/>
        <w:rPr>
          <w:rFonts w:eastAsia="Calibri"/>
          <w:lang w:val="en-US" w:eastAsia="en-US"/>
        </w:rPr>
      </w:pPr>
      <w:r w:rsidRPr="00FA47A4">
        <w:rPr>
          <w:rFonts w:eastAsia="Calibri"/>
          <w:lang w:val="en-US" w:eastAsia="en-US"/>
        </w:rPr>
        <w:t> </w:t>
      </w:r>
    </w:p>
    <w:p w:rsidR="002218C8" w:rsidRPr="00FA47A4" w:rsidRDefault="002218C8" w:rsidP="002218C8">
      <w:pPr>
        <w:spacing w:line="315" w:lineRule="atLeast"/>
        <w:ind w:firstLine="540"/>
        <w:rPr>
          <w:rFonts w:eastAsia="Calibri"/>
          <w:lang w:val="en-US" w:eastAsia="en-US"/>
        </w:rPr>
      </w:pPr>
      <w:r w:rsidRPr="00FA47A4">
        <w:rPr>
          <w:rFonts w:eastAsia="Calibri"/>
          <w:lang w:val="en-US" w:eastAsia="en-US"/>
        </w:rPr>
        <w:t> </w:t>
      </w:r>
    </w:p>
    <w:p w:rsidR="002218C8" w:rsidRPr="00FA47A4" w:rsidRDefault="002218C8" w:rsidP="002218C8">
      <w:pPr>
        <w:spacing w:line="315" w:lineRule="atLeast"/>
        <w:rPr>
          <w:rFonts w:eastAsia="Calibri"/>
          <w:lang w:val="en-US" w:eastAsia="en-US"/>
        </w:rPr>
      </w:pPr>
      <w:r w:rsidRPr="00FA47A4">
        <w:rPr>
          <w:rFonts w:eastAsia="Calibri"/>
          <w:b/>
          <w:bCs/>
          <w:iCs/>
          <w:lang w:val="en-US" w:eastAsia="en-US"/>
        </w:rPr>
        <w:t xml:space="preserve">GENERAL VIEW ON LECTURING </w:t>
      </w:r>
    </w:p>
    <w:p w:rsidR="002218C8" w:rsidRPr="00FA47A4" w:rsidRDefault="002218C8" w:rsidP="002218C8">
      <w:pPr>
        <w:spacing w:line="315" w:lineRule="atLeast"/>
        <w:rPr>
          <w:rFonts w:eastAsia="Calibri"/>
          <w:lang w:val="en-US" w:eastAsia="en-US"/>
        </w:rPr>
      </w:pPr>
      <w:r w:rsidRPr="00FA47A4">
        <w:rPr>
          <w:rFonts w:eastAsia="Calibri"/>
          <w:lang w:val="en-US" w:eastAsia="en-US"/>
        </w:rPr>
        <w:t> </w:t>
      </w:r>
    </w:p>
    <w:p w:rsidR="002218C8" w:rsidRPr="00FA47A4" w:rsidRDefault="002218C8" w:rsidP="002218C8">
      <w:pPr>
        <w:pStyle w:val="NoSpacing"/>
        <w:ind w:firstLine="720"/>
        <w:jc w:val="both"/>
        <w:rPr>
          <w:rFonts w:eastAsia="Calibri"/>
        </w:rPr>
      </w:pPr>
      <w:r w:rsidRPr="00FA47A4">
        <w:rPr>
          <w:rFonts w:eastAsia="Calibri"/>
        </w:rPr>
        <w:t xml:space="preserve">The main scope of the lecturing of this subject is the well explanation to magistrates of the institutes and the basic notions of the </w:t>
      </w:r>
      <w:r w:rsidRPr="00FA47A4">
        <w:rPr>
          <w:rFonts w:eastAsia="MS Mincho"/>
          <w:i/>
        </w:rPr>
        <w:t>Constitutional law</w:t>
      </w:r>
      <w:r w:rsidRPr="00FA47A4">
        <w:rPr>
          <w:rFonts w:eastAsia="Calibri"/>
        </w:rPr>
        <w:t>; specifically to create in them a contemporary vision on the rule of law, on the division and balance of the authorities of governing, the observation and the reciprocal control of these recent ones for the guaranteeing of human fundamental rights and liberties.</w:t>
      </w:r>
    </w:p>
    <w:p w:rsidR="002218C8" w:rsidRPr="00FA47A4" w:rsidRDefault="002218C8" w:rsidP="002218C8">
      <w:pPr>
        <w:pStyle w:val="NoSpacing"/>
        <w:jc w:val="both"/>
        <w:rPr>
          <w:rFonts w:eastAsia="Calibri"/>
        </w:rPr>
      </w:pPr>
      <w:r w:rsidRPr="00FA47A4">
        <w:rPr>
          <w:rFonts w:eastAsia="Calibri"/>
        </w:rPr>
        <w:t>The organization and the functioning in the constitutional view of the legislative, executive and judicial authority, as well as the control of constitutionality of laws will have an important place in this subject, along with the application of the International law, as part of our internal legislation.</w:t>
      </w:r>
    </w:p>
    <w:p w:rsidR="002218C8" w:rsidRPr="00FA47A4" w:rsidRDefault="002218C8" w:rsidP="002218C8">
      <w:pPr>
        <w:pStyle w:val="NoSpacing"/>
        <w:jc w:val="both"/>
        <w:rPr>
          <w:rFonts w:eastAsia="Calibri"/>
        </w:rPr>
      </w:pPr>
      <w:r w:rsidRPr="00FA47A4">
        <w:rPr>
          <w:rFonts w:eastAsia="Calibri"/>
        </w:rPr>
        <w:t>Priority will be given to the education of judges to be and to act as independent and as impartial in the accomplishment of their mission for a state of  law, in the respect of standards that derive from the European Convention for the Protection of Human Rights.</w:t>
      </w:r>
    </w:p>
    <w:p w:rsidR="002218C8" w:rsidRPr="00FA47A4" w:rsidRDefault="002218C8" w:rsidP="002218C8">
      <w:pPr>
        <w:pStyle w:val="NoSpacing"/>
        <w:ind w:firstLine="720"/>
        <w:jc w:val="both"/>
        <w:rPr>
          <w:rFonts w:eastAsia="Calibri"/>
        </w:rPr>
      </w:pPr>
      <w:r w:rsidRPr="00FA47A4">
        <w:rPr>
          <w:rFonts w:eastAsia="Calibri"/>
        </w:rPr>
        <w:t>The foundation of a new vision on the analysis of constitutional cases, as well as the understanding of a visionary judgment of these matters will be one of the most important priorities in this area.</w:t>
      </w:r>
    </w:p>
    <w:p w:rsidR="002218C8" w:rsidRPr="00FA47A4" w:rsidRDefault="002218C8" w:rsidP="002218C8">
      <w:pPr>
        <w:pStyle w:val="NoSpacing"/>
        <w:ind w:firstLine="720"/>
        <w:jc w:val="both"/>
        <w:rPr>
          <w:rFonts w:eastAsia="Calibri"/>
        </w:rPr>
      </w:pPr>
      <w:r w:rsidRPr="00FA47A4">
        <w:rPr>
          <w:rFonts w:eastAsia="Calibri"/>
        </w:rPr>
        <w:t xml:space="preserve">Lecturing intends to complete the general context of the basic notions of the Constitutional Law, based on the jurisprudence of the Constitutional Court of Albania, of the European Court of Human Rights, as well as of the European Court of Justice. </w:t>
      </w:r>
    </w:p>
    <w:p w:rsidR="002218C8" w:rsidRPr="00FA47A4" w:rsidRDefault="002218C8" w:rsidP="002218C8">
      <w:pPr>
        <w:spacing w:line="315" w:lineRule="atLeast"/>
        <w:jc w:val="both"/>
        <w:rPr>
          <w:rFonts w:eastAsia="Calibri"/>
          <w:lang w:val="en-US" w:eastAsia="en-US"/>
        </w:rPr>
      </w:pPr>
      <w:r w:rsidRPr="00FA47A4">
        <w:rPr>
          <w:rFonts w:eastAsia="Calibri"/>
          <w:lang w:val="en-US" w:eastAsia="en-US"/>
        </w:rPr>
        <w:t> </w:t>
      </w:r>
    </w:p>
    <w:p w:rsidR="002218C8" w:rsidRPr="00FA47A4" w:rsidRDefault="002218C8" w:rsidP="002218C8">
      <w:pPr>
        <w:pStyle w:val="NoSpacing"/>
        <w:rPr>
          <w:rFonts w:eastAsia="Calibri"/>
        </w:rPr>
      </w:pPr>
      <w:r w:rsidRPr="00FA47A4">
        <w:rPr>
          <w:rFonts w:eastAsia="MS Mincho"/>
          <w:b/>
          <w:bCs/>
          <w:iCs/>
        </w:rPr>
        <w:t>WAYS TO ACHIEVE THE OBJECTIVES</w:t>
      </w:r>
      <w:r w:rsidRPr="00FA47A4">
        <w:rPr>
          <w:rFonts w:eastAsia="Calibri"/>
        </w:rPr>
        <w:t> </w:t>
      </w:r>
    </w:p>
    <w:p w:rsidR="002218C8" w:rsidRPr="00FA47A4" w:rsidRDefault="002218C8" w:rsidP="002218C8">
      <w:pPr>
        <w:spacing w:line="315" w:lineRule="atLeast"/>
        <w:rPr>
          <w:rFonts w:eastAsia="Calibri"/>
          <w:lang w:val="en-US" w:eastAsia="en-US"/>
        </w:rPr>
      </w:pPr>
      <w:r w:rsidRPr="00FA47A4">
        <w:rPr>
          <w:rFonts w:eastAsia="Calibri"/>
          <w:lang w:val="en-US" w:eastAsia="en-US"/>
        </w:rPr>
        <w:t>These objectives will be analyzed through:</w:t>
      </w:r>
    </w:p>
    <w:p w:rsidR="002218C8" w:rsidRPr="00FA47A4" w:rsidRDefault="002218C8" w:rsidP="002218C8">
      <w:pPr>
        <w:pStyle w:val="NoSpacing"/>
      </w:pPr>
      <w:r w:rsidRPr="00FA47A4">
        <w:t>A.The avert of lecturing, from formal and substantial points of view, through mechanical repetition of this subject that students have taken during the years at the Faculty of Justice;</w:t>
      </w:r>
    </w:p>
    <w:p w:rsidR="002218C8" w:rsidRPr="00FA47A4" w:rsidRDefault="002218C8" w:rsidP="002218C8">
      <w:pPr>
        <w:pStyle w:val="NoSpacing"/>
      </w:pPr>
      <w:r w:rsidRPr="00FA47A4">
        <w:t xml:space="preserve">B.Interactive lecturing; </w:t>
      </w:r>
    </w:p>
    <w:p w:rsidR="002218C8" w:rsidRPr="00FA47A4" w:rsidRDefault="002218C8" w:rsidP="002218C8">
      <w:pPr>
        <w:pStyle w:val="NoSpacing"/>
      </w:pPr>
      <w:r w:rsidRPr="00FA47A4">
        <w:t>C.The giving of a more space to constitutional matters that are not analyzed sufficiently before;</w:t>
      </w:r>
    </w:p>
    <w:p w:rsidR="002218C8" w:rsidRPr="00FA47A4" w:rsidRDefault="002218C8" w:rsidP="002218C8">
      <w:pPr>
        <w:pStyle w:val="NoSpacing"/>
      </w:pPr>
      <w:r w:rsidRPr="00FA47A4">
        <w:t>D. The analysis of the lectures of the actual constitutional problems;</w:t>
      </w:r>
    </w:p>
    <w:p w:rsidR="002218C8" w:rsidRPr="00FA47A4" w:rsidRDefault="002218C8" w:rsidP="002218C8">
      <w:pPr>
        <w:pStyle w:val="NoSpacing"/>
      </w:pPr>
      <w:r w:rsidRPr="00FA47A4">
        <w:t>E. Recognition with contemporary constitutional standards in the application of the principle “</w:t>
      </w:r>
      <w:r w:rsidRPr="00FA47A4">
        <w:rPr>
          <w:i/>
        </w:rPr>
        <w:t>judicial borrowing</w:t>
      </w:r>
      <w:r w:rsidRPr="00FA47A4">
        <w:t>” or the globalization of constitutional law;</w:t>
      </w:r>
    </w:p>
    <w:p w:rsidR="002218C8" w:rsidRPr="00FA47A4" w:rsidRDefault="002218C8" w:rsidP="002218C8">
      <w:pPr>
        <w:pStyle w:val="NoSpacing"/>
      </w:pPr>
      <w:r w:rsidRPr="00FA47A4">
        <w:t>F.The interpretation of constitutional amendments;</w:t>
      </w:r>
    </w:p>
    <w:p w:rsidR="002218C8" w:rsidRPr="00FA47A4" w:rsidRDefault="002218C8" w:rsidP="002218C8">
      <w:pPr>
        <w:pStyle w:val="NoSpacing"/>
      </w:pPr>
      <w:r w:rsidRPr="00FA47A4">
        <w:t>G The analysis of scientific articles;</w:t>
      </w:r>
    </w:p>
    <w:p w:rsidR="002218C8" w:rsidRPr="00FA47A4" w:rsidRDefault="002218C8" w:rsidP="002218C8">
      <w:pPr>
        <w:pStyle w:val="NoSpacing"/>
      </w:pPr>
      <w:r w:rsidRPr="00FA47A4">
        <w:t>H. The analysis of cases examined from the Constitutional Court and the United Colleges of the High Court;</w:t>
      </w:r>
    </w:p>
    <w:p w:rsidR="002218C8" w:rsidRPr="00FA47A4" w:rsidRDefault="002218C8" w:rsidP="002218C8">
      <w:pPr>
        <w:pStyle w:val="NoSpacing"/>
      </w:pPr>
      <w:r w:rsidRPr="00FA47A4">
        <w:t>I. The analysis of important political events in the constitutional spirit;</w:t>
      </w:r>
    </w:p>
    <w:p w:rsidR="002218C8" w:rsidRPr="00FA47A4" w:rsidRDefault="002218C8" w:rsidP="002218C8">
      <w:pPr>
        <w:ind w:hanging="270"/>
        <w:rPr>
          <w:rFonts w:eastAsia="Calibri"/>
          <w:lang w:val="en-US" w:eastAsia="en-US"/>
        </w:rPr>
      </w:pPr>
      <w:r w:rsidRPr="00FA47A4">
        <w:rPr>
          <w:rFonts w:eastAsia="Calibri"/>
          <w:lang w:val="en-US" w:eastAsia="en-US"/>
        </w:rPr>
        <w:t xml:space="preserve"> </w:t>
      </w:r>
      <w:r w:rsidRPr="00FA47A4">
        <w:rPr>
          <w:rFonts w:eastAsia="Calibri"/>
          <w:lang w:val="en-US" w:eastAsia="en-US"/>
        </w:rPr>
        <w:tab/>
      </w:r>
      <w:r w:rsidRPr="00FA47A4">
        <w:rPr>
          <w:rFonts w:eastAsia="Calibri"/>
          <w:lang w:val="en-US" w:eastAsia="en-US"/>
        </w:rPr>
        <w:tab/>
        <w:t>Debates in seminars will be concentrates in the positioning and resolution of actual constitutional matters and in those that are related to topics that will be treated in.</w:t>
      </w:r>
    </w:p>
    <w:p w:rsidR="002218C8" w:rsidRPr="00FA47A4" w:rsidRDefault="002218C8" w:rsidP="002218C8">
      <w:pPr>
        <w:spacing w:line="315" w:lineRule="atLeast"/>
        <w:rPr>
          <w:rFonts w:eastAsia="Calibri"/>
          <w:lang w:val="en-US" w:eastAsia="en-US"/>
        </w:rPr>
      </w:pPr>
    </w:p>
    <w:p w:rsidR="002218C8" w:rsidRPr="00FA47A4" w:rsidRDefault="002218C8" w:rsidP="002218C8">
      <w:pPr>
        <w:spacing w:line="315" w:lineRule="atLeast"/>
        <w:rPr>
          <w:rFonts w:eastAsia="Calibri"/>
          <w:lang w:val="en-US" w:eastAsia="en-US"/>
        </w:rPr>
      </w:pPr>
      <w:r w:rsidRPr="00FA47A4">
        <w:rPr>
          <w:rFonts w:eastAsia="Calibri"/>
          <w:b/>
          <w:bCs/>
          <w:lang w:val="en-US" w:eastAsia="en-US"/>
        </w:rPr>
        <w:t xml:space="preserve">General view </w:t>
      </w:r>
    </w:p>
    <w:p w:rsidR="002218C8" w:rsidRPr="00FA47A4" w:rsidRDefault="002218C8" w:rsidP="002218C8">
      <w:pPr>
        <w:spacing w:line="315" w:lineRule="atLeast"/>
        <w:ind w:firstLine="720"/>
        <w:jc w:val="both"/>
        <w:rPr>
          <w:rFonts w:eastAsia="Calibri"/>
          <w:lang w:val="en-US" w:eastAsia="en-US"/>
        </w:rPr>
      </w:pPr>
      <w:r w:rsidRPr="00FA47A4">
        <w:rPr>
          <w:rFonts w:eastAsia="Calibri"/>
          <w:lang w:val="en-US" w:eastAsia="en-US"/>
        </w:rPr>
        <w:t xml:space="preserve">Candidates for magistrate will be evaluated according to a continuous evaluation of knowledge through the active participation in debates, through written tests on constitutional matters that will be </w:t>
      </w:r>
      <w:r w:rsidRPr="00FA47A4">
        <w:rPr>
          <w:rFonts w:eastAsia="Calibri"/>
          <w:lang w:val="en-US" w:eastAsia="en-US"/>
        </w:rPr>
        <w:lastRenderedPageBreak/>
        <w:t>presented for resolution and with the interpretation of the analysis of corresponding constitutional provisions.</w:t>
      </w:r>
    </w:p>
    <w:p w:rsidR="002218C8" w:rsidRPr="00FA47A4" w:rsidRDefault="002218C8" w:rsidP="002218C8">
      <w:pPr>
        <w:spacing w:line="315" w:lineRule="atLeast"/>
        <w:ind w:firstLine="720"/>
        <w:jc w:val="both"/>
        <w:rPr>
          <w:rFonts w:eastAsia="Calibri"/>
          <w:lang w:val="en-US" w:eastAsia="en-US"/>
        </w:rPr>
      </w:pPr>
      <w:r w:rsidRPr="00FA47A4">
        <w:rPr>
          <w:rFonts w:eastAsia="Calibri"/>
          <w:lang w:val="en-US" w:eastAsia="en-US"/>
        </w:rPr>
        <w:t>The evaluation of candidates for magistrate in the examination fixed at the end of the academic year will be done in harmony with the criteria given in the evaluation paper.</w:t>
      </w:r>
    </w:p>
    <w:p w:rsidR="002218C8" w:rsidRPr="00FA47A4" w:rsidRDefault="002218C8" w:rsidP="002218C8">
      <w:pPr>
        <w:spacing w:line="315" w:lineRule="atLeast"/>
        <w:rPr>
          <w:rFonts w:eastAsia="Calibri"/>
          <w:lang w:val="en-US" w:eastAsia="en-US"/>
        </w:rPr>
      </w:pPr>
      <w:r w:rsidRPr="00FA47A4">
        <w:rPr>
          <w:rFonts w:eastAsia="Calibri"/>
          <w:lang w:val="en-US" w:eastAsia="en-US"/>
        </w:rPr>
        <w:t> </w:t>
      </w:r>
    </w:p>
    <w:p w:rsidR="002218C8" w:rsidRPr="00FA47A4" w:rsidRDefault="002218C8" w:rsidP="002218C8">
      <w:pPr>
        <w:spacing w:line="315" w:lineRule="atLeast"/>
        <w:rPr>
          <w:rFonts w:eastAsia="Calibri"/>
          <w:lang w:val="en-US" w:eastAsia="en-US"/>
        </w:rPr>
      </w:pPr>
      <w:r w:rsidRPr="00FA47A4">
        <w:rPr>
          <w:rFonts w:eastAsia="MS Mincho"/>
          <w:b/>
          <w:lang w:val="en-US"/>
        </w:rPr>
        <w:t xml:space="preserve">The evaluation of the subject of </w:t>
      </w:r>
      <w:r w:rsidRPr="00FA47A4">
        <w:rPr>
          <w:rFonts w:eastAsia="Calibri"/>
          <w:b/>
          <w:bCs/>
          <w:i/>
          <w:iCs/>
          <w:lang w:val="en-US" w:eastAsia="en-US"/>
        </w:rPr>
        <w:t>“</w:t>
      </w:r>
      <w:r w:rsidRPr="00FA47A4">
        <w:rPr>
          <w:rFonts w:eastAsia="MS Mincho"/>
          <w:b/>
          <w:i/>
          <w:lang w:val="en-US"/>
        </w:rPr>
        <w:t>Constitutional law</w:t>
      </w:r>
      <w:r w:rsidRPr="00FA47A4">
        <w:rPr>
          <w:rFonts w:eastAsia="Calibri"/>
          <w:b/>
          <w:bCs/>
          <w:i/>
          <w:iCs/>
          <w:lang w:val="en-US" w:eastAsia="en-US"/>
        </w:rPr>
        <w:t xml:space="preserve">” </w:t>
      </w:r>
      <w:r w:rsidRPr="00FA47A4">
        <w:rPr>
          <w:rFonts w:eastAsia="MS Mincho"/>
          <w:b/>
          <w:lang w:val="en-US"/>
        </w:rPr>
        <w:t>is done in two forms</w:t>
      </w:r>
      <w:r w:rsidRPr="00FA47A4">
        <w:rPr>
          <w:rFonts w:eastAsia="Calibri"/>
          <w:b/>
          <w:bCs/>
          <w:i/>
          <w:iCs/>
          <w:lang w:val="en-US" w:eastAsia="en-US"/>
        </w:rPr>
        <w:t>:</w:t>
      </w:r>
    </w:p>
    <w:p w:rsidR="002218C8" w:rsidRPr="00FA47A4" w:rsidRDefault="002218C8" w:rsidP="002218C8">
      <w:pPr>
        <w:spacing w:line="315" w:lineRule="atLeast"/>
        <w:rPr>
          <w:rFonts w:eastAsia="Calibri"/>
          <w:lang w:val="en-US" w:eastAsia="en-US"/>
        </w:rPr>
      </w:pPr>
      <w:r w:rsidRPr="00FA47A4">
        <w:rPr>
          <w:rFonts w:eastAsia="Calibri"/>
          <w:lang w:val="en-US" w:eastAsia="en-US"/>
        </w:rPr>
        <w:t> </w:t>
      </w:r>
    </w:p>
    <w:p w:rsidR="002218C8" w:rsidRPr="00FA47A4" w:rsidRDefault="002218C8" w:rsidP="002218C8">
      <w:pPr>
        <w:ind w:firstLine="720"/>
        <w:jc w:val="both"/>
        <w:rPr>
          <w:lang w:val="en-US" w:eastAsia="en-US"/>
        </w:rPr>
      </w:pPr>
      <w:r w:rsidRPr="00FA47A4">
        <w:rPr>
          <w:rFonts w:eastAsia="MS Mincho"/>
          <w:b/>
          <w:i/>
          <w:lang w:val="en-US"/>
        </w:rPr>
        <w:t>Annual evaluation</w:t>
      </w:r>
      <w:r w:rsidRPr="00FA47A4">
        <w:rPr>
          <w:rFonts w:eastAsia="MS Mincho"/>
          <w:lang w:val="en-US" w:eastAsia="en-US"/>
        </w:rPr>
        <w:t xml:space="preserve"> </w:t>
      </w:r>
      <w:r w:rsidRPr="00FA47A4">
        <w:rPr>
          <w:rFonts w:eastAsia="MS Mincho"/>
          <w:b/>
          <w:i/>
          <w:lang w:val="en-US" w:eastAsia="en-US"/>
        </w:rPr>
        <w:t>of the</w:t>
      </w:r>
      <w:r w:rsidRPr="00FA47A4">
        <w:rPr>
          <w:rFonts w:eastAsia="MS Mincho"/>
          <w:lang w:val="en-US" w:eastAsia="en-US"/>
        </w:rPr>
        <w:t xml:space="preserve"> </w:t>
      </w:r>
      <w:r w:rsidRPr="00FA47A4">
        <w:rPr>
          <w:rFonts w:eastAsia="MS Mincho"/>
          <w:b/>
          <w:i/>
          <w:lang w:val="en-US" w:eastAsia="en-US"/>
        </w:rPr>
        <w:t>subject</w:t>
      </w:r>
      <w:r w:rsidRPr="00FA47A4">
        <w:rPr>
          <w:rFonts w:eastAsia="MS Mincho"/>
          <w:b/>
          <w:i/>
          <w:lang w:val="en-US"/>
        </w:rPr>
        <w:t xml:space="preserve"> is</w:t>
      </w:r>
      <w:r w:rsidRPr="00FA47A4">
        <w:rPr>
          <w:rFonts w:eastAsia="MS Mincho"/>
          <w:lang w:val="en-US"/>
        </w:rPr>
        <w:t xml:space="preserve"> done</w:t>
      </w:r>
      <w:r w:rsidRPr="00FA47A4">
        <w:rPr>
          <w:rFonts w:eastAsia="MS Mincho"/>
          <w:szCs w:val="22"/>
          <w:lang w:val="en-US" w:eastAsia="en-US"/>
        </w:rPr>
        <w:t xml:space="preserve"> </w:t>
      </w:r>
      <w:r w:rsidRPr="00FA47A4">
        <w:rPr>
          <w:rFonts w:eastAsia="MS Mincho"/>
          <w:b/>
          <w:i/>
          <w:lang w:val="en-US"/>
        </w:rPr>
        <w:t>through examination,</w:t>
      </w:r>
      <w:r w:rsidRPr="00FA47A4">
        <w:rPr>
          <w:rFonts w:eastAsia="MS Mincho"/>
          <w:lang w:val="en-US"/>
        </w:rPr>
        <w:t xml:space="preserve"> which is done on June at the end of every academic year</w:t>
      </w:r>
      <w:r w:rsidRPr="00FA47A4">
        <w:rPr>
          <w:iCs/>
          <w:lang w:val="en-US" w:eastAsia="en-US"/>
        </w:rPr>
        <w:t xml:space="preserve">. </w:t>
      </w:r>
      <w:r w:rsidRPr="00FA47A4">
        <w:rPr>
          <w:rFonts w:eastAsia="MS Mincho"/>
          <w:lang w:val="en-US"/>
        </w:rPr>
        <w:t xml:space="preserve">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lang w:val="en-US"/>
        </w:rPr>
        <w:t xml:space="preserve">. The opening of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before all candidates that have taken part in the examination</w:t>
      </w:r>
      <w:r w:rsidRPr="00FA47A4">
        <w:rPr>
          <w:iCs/>
          <w:lang w:val="en-US" w:eastAsia="en-US"/>
        </w:rPr>
        <w:t xml:space="preserve">. </w:t>
      </w:r>
      <w:r w:rsidRPr="00FA47A4">
        <w:rPr>
          <w:rFonts w:eastAsia="MS Mincho"/>
          <w:lang w:val="en-US"/>
        </w:rPr>
        <w:t>Thesis of the examination is divided in two parts</w:t>
      </w:r>
      <w:r w:rsidRPr="00FA47A4">
        <w:rPr>
          <w:iCs/>
          <w:lang w:val="en-US" w:eastAsia="en-US"/>
        </w:rPr>
        <w:t>. </w:t>
      </w:r>
      <w:r w:rsidRPr="00FA47A4">
        <w:rPr>
          <w:rFonts w:eastAsia="MS Mincho"/>
          <w:b/>
          <w:lang w:val="en-US"/>
        </w:rPr>
        <w:t>First part</w:t>
      </w:r>
      <w:r w:rsidRPr="00FA47A4">
        <w:rPr>
          <w:rFonts w:eastAsia="MS Mincho"/>
          <w:lang w:val="en-US"/>
        </w:rPr>
        <w:t xml:space="preserve">, which is theoretical, with questions in form of test, describing questions, discussion of concepts, interpretation of legal provisions, analysis of judicial problems, which varies from </w:t>
      </w:r>
      <w:r w:rsidRPr="00FA47A4">
        <w:rPr>
          <w:b/>
          <w:bCs/>
          <w:iCs/>
          <w:lang w:val="en-US" w:eastAsia="en-US"/>
        </w:rPr>
        <w:t xml:space="preserve">20 </w:t>
      </w:r>
      <w:r w:rsidRPr="00FA47A4">
        <w:rPr>
          <w:rFonts w:eastAsia="MS Mincho"/>
          <w:b/>
          <w:lang w:val="en-US"/>
        </w:rPr>
        <w:t>points</w:t>
      </w:r>
      <w:r w:rsidRPr="00FA47A4">
        <w:rPr>
          <w:rFonts w:eastAsia="MS Mincho"/>
          <w:lang w:val="en-US"/>
        </w:rPr>
        <w:t>, according to the case</w:t>
      </w:r>
      <w:r w:rsidRPr="00FA47A4">
        <w:rPr>
          <w:iCs/>
          <w:lang w:val="en-US" w:eastAsia="en-US"/>
        </w:rPr>
        <w:t xml:space="preserve">. </w:t>
      </w:r>
      <w:r w:rsidRPr="00FA47A4">
        <w:rPr>
          <w:rFonts w:eastAsia="MS Mincho"/>
          <w:lang w:val="en-US"/>
        </w:rPr>
        <w:t xml:space="preserve">The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MS Mincho"/>
          <w:szCs w:val="22"/>
          <w:lang w:val="en-US" w:eastAsia="en-US"/>
        </w:rPr>
        <w:t xml:space="preserve"> </w:t>
      </w:r>
      <w:r w:rsidRPr="00FA47A4">
        <w:rPr>
          <w:rFonts w:eastAsia="MS Mincho"/>
          <w:lang w:val="en-US"/>
        </w:rPr>
        <w:t xml:space="preserve">is practical and has some </w:t>
      </w:r>
      <w:r w:rsidRPr="00FA47A4">
        <w:rPr>
          <w:rFonts w:eastAsia="MS Mincho"/>
          <w:szCs w:val="22"/>
          <w:lang w:val="en-US" w:eastAsia="en-US"/>
        </w:rPr>
        <w:t>cases</w:t>
      </w:r>
      <w:r w:rsidRPr="00FA47A4">
        <w:rPr>
          <w:rFonts w:eastAsia="MS Mincho"/>
          <w:lang w:val="en-US"/>
        </w:rPr>
        <w:t xml:space="preserve"> from the judicial practice</w:t>
      </w:r>
      <w:r w:rsidRPr="00FA47A4">
        <w:rPr>
          <w:rFonts w:eastAsia="MS Mincho"/>
          <w:szCs w:val="22"/>
          <w:lang w:val="en-US" w:eastAsia="en-US"/>
        </w:rPr>
        <w:t xml:space="preserve">. </w:t>
      </w:r>
      <w:r w:rsidRPr="00FA47A4">
        <w:rPr>
          <w:rFonts w:eastAsia="MS Mincho"/>
          <w:lang w:val="en-US"/>
        </w:rPr>
        <w:t>This part of thesis has</w:t>
      </w:r>
      <w:r w:rsidRPr="00FA47A4">
        <w:rPr>
          <w:iCs/>
          <w:lang w:val="en-US" w:eastAsia="en-US"/>
        </w:rPr>
        <w:t> </w:t>
      </w:r>
      <w:r w:rsidRPr="00FA47A4">
        <w:rPr>
          <w:b/>
          <w:bCs/>
          <w:iCs/>
          <w:lang w:val="en-US" w:eastAsia="en-US"/>
        </w:rPr>
        <w:t xml:space="preserve">50 </w:t>
      </w:r>
      <w:r w:rsidRPr="00FA47A4">
        <w:rPr>
          <w:rFonts w:eastAsia="MS Mincho"/>
          <w:b/>
          <w:lang w:val="en-US"/>
        </w:rPr>
        <w:t>points</w:t>
      </w:r>
      <w:r w:rsidRPr="00FA47A4">
        <w:rPr>
          <w:rFonts w:eastAsia="MS Mincho"/>
          <w:lang w:val="en-US"/>
        </w:rPr>
        <w:t xml:space="preserve"> according to the concrete case, in such a way that the total of both parts </w:t>
      </w:r>
      <w:r w:rsidRPr="00FA47A4">
        <w:rPr>
          <w:rFonts w:eastAsia="MS Mincho"/>
          <w:lang w:val="en-US" w:eastAsia="en-US"/>
        </w:rPr>
        <w:t>of the examination</w:t>
      </w:r>
      <w:r w:rsidRPr="00FA47A4">
        <w:rPr>
          <w:rFonts w:eastAsia="MS Mincho"/>
          <w:lang w:val="en-US"/>
        </w:rPr>
        <w:t xml:space="preserve"> </w:t>
      </w:r>
      <w:r w:rsidRPr="00FA47A4">
        <w:rPr>
          <w:rFonts w:eastAsia="MS Mincho"/>
          <w:lang w:val="en-US" w:eastAsia="en-US"/>
        </w:rPr>
        <w:t xml:space="preserve">of the </w:t>
      </w:r>
      <w:r w:rsidRPr="00FA47A4">
        <w:rPr>
          <w:rFonts w:eastAsia="MS Mincho"/>
          <w:b/>
          <w:i/>
          <w:lang w:val="en-US"/>
        </w:rPr>
        <w:t>Constitutional law</w:t>
      </w:r>
      <w:r w:rsidRPr="00FA47A4">
        <w:rPr>
          <w:iCs/>
          <w:lang w:val="en-US" w:eastAsia="en-US"/>
        </w:rPr>
        <w:t xml:space="preserve">, </w:t>
      </w:r>
      <w:r w:rsidRPr="00FA47A4">
        <w:rPr>
          <w:rFonts w:eastAsia="MS Mincho"/>
          <w:lang w:val="en-US"/>
        </w:rPr>
        <w:t xml:space="preserve">not to pass </w:t>
      </w:r>
      <w:r w:rsidRPr="00FA47A4">
        <w:rPr>
          <w:b/>
          <w:bCs/>
          <w:iCs/>
          <w:lang w:val="en-US" w:eastAsia="en-US"/>
        </w:rPr>
        <w:t xml:space="preserve">70 </w:t>
      </w:r>
      <w:r w:rsidRPr="00FA47A4">
        <w:rPr>
          <w:rFonts w:eastAsia="MS Mincho"/>
          <w:b/>
          <w:lang w:val="en-US"/>
        </w:rPr>
        <w:t>points</w:t>
      </w:r>
      <w:r w:rsidRPr="00FA47A4">
        <w:rPr>
          <w:rFonts w:eastAsia="MS Mincho"/>
          <w:szCs w:val="22"/>
          <w:lang w:val="en-US" w:eastAsia="en-US"/>
        </w:rPr>
        <w:t xml:space="preserve">. </w:t>
      </w:r>
      <w:r w:rsidRPr="00FA47A4">
        <w:rPr>
          <w:rFonts w:eastAsia="MS Mincho"/>
          <w:lang w:val="en-US"/>
        </w:rPr>
        <w:t xml:space="preserve">In the construction thesis are included all the parts </w:t>
      </w:r>
      <w:r w:rsidRPr="00FA47A4">
        <w:rPr>
          <w:rFonts w:eastAsia="MS Mincho"/>
          <w:lang w:val="en-US" w:eastAsia="en-US"/>
        </w:rPr>
        <w:t xml:space="preserve">of the </w:t>
      </w:r>
      <w:r w:rsidRPr="00FA47A4">
        <w:rPr>
          <w:rFonts w:eastAsia="MS Mincho"/>
          <w:b/>
          <w:i/>
          <w:lang w:val="en-US"/>
        </w:rPr>
        <w:t>Constitutional law</w:t>
      </w:r>
      <w:r w:rsidRPr="00FA47A4">
        <w:rPr>
          <w:iCs/>
          <w:lang w:val="en-US" w:eastAsia="en-US"/>
        </w:rPr>
        <w:t xml:space="preserve"> </w:t>
      </w:r>
      <w:r w:rsidRPr="00FA47A4">
        <w:rPr>
          <w:rFonts w:eastAsia="MS Mincho"/>
          <w:lang w:val="en-US"/>
        </w:rPr>
        <w:t xml:space="preserve">so that to be controlled the knowledge of candidates in every part </w:t>
      </w:r>
      <w:r w:rsidRPr="00FA47A4">
        <w:rPr>
          <w:rFonts w:eastAsia="MS Mincho"/>
          <w:lang w:val="en-US" w:eastAsia="en-US"/>
        </w:rPr>
        <w:t>of the course</w:t>
      </w:r>
      <w:r w:rsidRPr="00FA47A4">
        <w:rPr>
          <w:iCs/>
          <w:lang w:val="en-US" w:eastAsia="en-US"/>
        </w:rPr>
        <w:t xml:space="preserve">. </w:t>
      </w:r>
    </w:p>
    <w:p w:rsidR="002218C8" w:rsidRPr="00FA47A4" w:rsidRDefault="002218C8" w:rsidP="002218C8">
      <w:pPr>
        <w:ind w:firstLine="720"/>
        <w:jc w:val="both"/>
        <w:rPr>
          <w:lang w:val="en-US" w:eastAsia="en-US"/>
        </w:rPr>
      </w:pPr>
      <w:r w:rsidRPr="00FA47A4">
        <w:rPr>
          <w:rFonts w:eastAsia="MS Mincho"/>
          <w:b/>
          <w:i/>
          <w:lang w:val="en-US"/>
        </w:rPr>
        <w:t>Continuous evaluation is</w:t>
      </w:r>
      <w:r w:rsidRPr="00FA47A4">
        <w:rPr>
          <w:rFonts w:eastAsia="MS Mincho"/>
          <w:lang w:val="en-US"/>
        </w:rPr>
        <w:t xml:space="preserve"> done on the basis </w:t>
      </w:r>
      <w:r w:rsidRPr="00FA47A4">
        <w:rPr>
          <w:rFonts w:eastAsia="MS Mincho"/>
          <w:lang w:val="en-US" w:eastAsia="en-US"/>
        </w:rPr>
        <w:t>of the results</w:t>
      </w:r>
      <w:r w:rsidRPr="00FA47A4">
        <w:rPr>
          <w:rFonts w:eastAsia="MS Mincho"/>
          <w:lang w:val="en-US"/>
        </w:rPr>
        <w:t xml:space="preserve"> achieved in every discussion, task, theme or material prepared by the candidate. This evaluation is </w:t>
      </w:r>
      <w:r w:rsidRPr="00FA47A4">
        <w:rPr>
          <w:rFonts w:eastAsia="MS Mincho"/>
          <w:b/>
          <w:lang w:val="en-US"/>
        </w:rPr>
        <w:t>30 points</w:t>
      </w:r>
      <w:r w:rsidRPr="00FA47A4">
        <w:rPr>
          <w:rFonts w:eastAsia="MS Mincho"/>
          <w:lang w:val="en-US"/>
        </w:rPr>
        <w:t xml:space="preserve"> and is attached to the final evaluation </w:t>
      </w:r>
      <w:r w:rsidRPr="00FA47A4">
        <w:rPr>
          <w:rFonts w:eastAsia="MS Mincho"/>
          <w:lang w:val="en-US" w:eastAsia="en-US"/>
        </w:rPr>
        <w:t>of the candidate</w:t>
      </w:r>
      <w:r w:rsidRPr="00FA47A4">
        <w:rPr>
          <w:rFonts w:eastAsia="MS Mincho"/>
          <w:lang w:val="en-US"/>
        </w:rPr>
        <w:t xml:space="preserve"> who completes the School of Magistrates</w:t>
      </w:r>
      <w:r w:rsidRPr="00FA47A4">
        <w:rPr>
          <w:iCs/>
          <w:lang w:val="en-US" w:eastAsia="en-US"/>
        </w:rPr>
        <w:t>.</w:t>
      </w:r>
    </w:p>
    <w:p w:rsidR="002218C8" w:rsidRPr="00FA47A4" w:rsidRDefault="002218C8" w:rsidP="002218C8">
      <w:pPr>
        <w:spacing w:line="315" w:lineRule="atLeast"/>
        <w:rPr>
          <w:rFonts w:eastAsia="Calibri"/>
          <w:lang w:val="en-US" w:eastAsia="en-US"/>
        </w:rPr>
      </w:pPr>
      <w:r w:rsidRPr="00FA47A4">
        <w:rPr>
          <w:rFonts w:eastAsia="Calibri"/>
          <w:lang w:val="en-US" w:eastAsia="en-US"/>
        </w:rPr>
        <w:t> </w:t>
      </w:r>
    </w:p>
    <w:p w:rsidR="002218C8" w:rsidRPr="00FA47A4" w:rsidRDefault="002218C8" w:rsidP="002218C8">
      <w:pPr>
        <w:widowControl w:val="0"/>
        <w:autoSpaceDE w:val="0"/>
        <w:autoSpaceDN w:val="0"/>
        <w:adjustRightInd w:val="0"/>
        <w:jc w:val="both"/>
        <w:rPr>
          <w:rFonts w:eastAsia="MS Mincho"/>
          <w:b/>
          <w:bCs/>
          <w:iCs/>
          <w:lang w:val="en-US"/>
        </w:rPr>
      </w:pPr>
      <w:r w:rsidRPr="00FA47A4">
        <w:rPr>
          <w:rFonts w:eastAsia="Calibri"/>
          <w:b/>
          <w:bCs/>
          <w:lang w:val="en-US" w:eastAsia="en-US"/>
        </w:rPr>
        <w:t xml:space="preserve"> </w:t>
      </w:r>
      <w:r w:rsidRPr="00FA47A4">
        <w:rPr>
          <w:rFonts w:eastAsia="MS Mincho"/>
          <w:b/>
          <w:bCs/>
          <w:iCs/>
          <w:lang w:val="en-US"/>
        </w:rPr>
        <w:t>THE STRUCTURE OF THE SUBJECT</w:t>
      </w:r>
    </w:p>
    <w:p w:rsidR="002218C8" w:rsidRPr="00FA47A4" w:rsidRDefault="002218C8" w:rsidP="002218C8">
      <w:pPr>
        <w:widowControl w:val="0"/>
        <w:autoSpaceDE w:val="0"/>
        <w:autoSpaceDN w:val="0"/>
        <w:adjustRightInd w:val="0"/>
        <w:jc w:val="both"/>
        <w:rPr>
          <w:rFonts w:eastAsia="Calibri"/>
          <w:lang w:val="en-US" w:eastAsia="en-US"/>
        </w:rPr>
      </w:pPr>
      <w:r w:rsidRPr="00FA47A4">
        <w:rPr>
          <w:rFonts w:eastAsia="Calibri"/>
          <w:lang w:val="en-US" w:eastAsia="en-US"/>
        </w:rPr>
        <w:t> </w:t>
      </w:r>
    </w:p>
    <w:p w:rsidR="002218C8" w:rsidRPr="00FA47A4" w:rsidRDefault="002218C8" w:rsidP="002218C8">
      <w:pPr>
        <w:rPr>
          <w:lang w:val="en-US"/>
        </w:rPr>
      </w:pPr>
      <w:r w:rsidRPr="00FA47A4">
        <w:rPr>
          <w:b/>
          <w:lang w:val="en-US"/>
        </w:rPr>
        <w:t>Topic I.</w:t>
      </w:r>
      <w:r w:rsidRPr="00FA47A4">
        <w:rPr>
          <w:lang w:val="en-US"/>
        </w:rPr>
        <w:t xml:space="preserve"> The meaning of the dynamic Constitution; The updating of the Constitution of Albania; Constitutional amendments, July 2016; characteristics of a Constitution; the content and the status of a Constitution.</w:t>
      </w:r>
    </w:p>
    <w:p w:rsidR="002218C8" w:rsidRPr="00FA47A4" w:rsidRDefault="002218C8" w:rsidP="002218C8">
      <w:pPr>
        <w:tabs>
          <w:tab w:val="left" w:pos="709"/>
        </w:tabs>
        <w:jc w:val="right"/>
        <w:rPr>
          <w:rFonts w:eastAsia="MS Mincho"/>
          <w:lang w:val="en-US" w:eastAsia="en-US"/>
        </w:rPr>
      </w:pPr>
      <w:r w:rsidRPr="00FA47A4">
        <w:rPr>
          <w:lang w:val="en-US"/>
        </w:rPr>
        <w:t> </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r w:rsidRPr="00FA47A4">
        <w:rPr>
          <w:b/>
          <w:lang w:val="en-US"/>
        </w:rPr>
        <w:t xml:space="preserve"> </w:t>
      </w: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practice of the Constitutional Court.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1"/>
        </w:numPr>
        <w:rPr>
          <w:lang w:val="en-US"/>
        </w:rPr>
      </w:pPr>
      <w:r w:rsidRPr="00FA47A4">
        <w:rPr>
          <w:lang w:val="en-US"/>
        </w:rPr>
        <w:t>Thompson, Brian. “</w:t>
      </w:r>
      <w:r w:rsidRPr="00FA47A4">
        <w:rPr>
          <w:i/>
          <w:lang w:val="en-US"/>
        </w:rPr>
        <w:t>Textbook on Constitutional &amp;Administrative Law.</w:t>
      </w:r>
      <w:r w:rsidRPr="00FA47A4">
        <w:rPr>
          <w:lang w:val="en-US"/>
        </w:rPr>
        <w:t xml:space="preserve">”  </w:t>
      </w:r>
    </w:p>
    <w:p w:rsidR="002218C8" w:rsidRPr="00FA47A4" w:rsidRDefault="002218C8" w:rsidP="00CD5FCA">
      <w:pPr>
        <w:numPr>
          <w:ilvl w:val="0"/>
          <w:numId w:val="221"/>
        </w:numPr>
        <w:rPr>
          <w:lang w:val="en-US"/>
        </w:rPr>
      </w:pPr>
      <w:r w:rsidRPr="00FA47A4">
        <w:rPr>
          <w:lang w:val="en-US"/>
        </w:rPr>
        <w:t>Gunther, “</w:t>
      </w:r>
      <w:r w:rsidRPr="00FA47A4">
        <w:rPr>
          <w:i/>
          <w:lang w:val="en-US"/>
        </w:rPr>
        <w:t>Constitutional Law.</w:t>
      </w:r>
      <w:r w:rsidRPr="00FA47A4">
        <w:rPr>
          <w:lang w:val="en-US"/>
        </w:rPr>
        <w:t xml:space="preserve">”  </w:t>
      </w:r>
    </w:p>
    <w:p w:rsidR="002218C8" w:rsidRPr="00FA47A4" w:rsidRDefault="002218C8" w:rsidP="00CD5FCA">
      <w:pPr>
        <w:numPr>
          <w:ilvl w:val="0"/>
          <w:numId w:val="221"/>
        </w:numPr>
        <w:rPr>
          <w:lang w:val="en-US"/>
        </w:rPr>
      </w:pPr>
      <w:r w:rsidRPr="00FA47A4">
        <w:rPr>
          <w:lang w:val="en-US"/>
        </w:rPr>
        <w:t>Blondel, Jean. “</w:t>
      </w:r>
      <w:r w:rsidRPr="00FA47A4">
        <w:rPr>
          <w:i/>
          <w:lang w:val="en-US"/>
        </w:rPr>
        <w:t>Comparative Government.</w:t>
      </w:r>
      <w:r w:rsidRPr="00FA47A4">
        <w:rPr>
          <w:lang w:val="en-US"/>
        </w:rPr>
        <w:t xml:space="preserve">” </w:t>
      </w:r>
    </w:p>
    <w:p w:rsidR="002218C8" w:rsidRPr="00FA47A4" w:rsidRDefault="002218C8" w:rsidP="00CD5FCA">
      <w:pPr>
        <w:numPr>
          <w:ilvl w:val="0"/>
          <w:numId w:val="221"/>
        </w:numPr>
        <w:rPr>
          <w:lang w:val="en-US"/>
        </w:rPr>
      </w:pPr>
      <w:r w:rsidRPr="00FA47A4">
        <w:rPr>
          <w:lang w:val="en-US"/>
        </w:rPr>
        <w:t>Scalia, Antonin. “</w:t>
      </w:r>
      <w:r w:rsidRPr="00FA47A4">
        <w:rPr>
          <w:i/>
          <w:lang w:val="en-US"/>
        </w:rPr>
        <w:t>A Matter of Interpretation.</w:t>
      </w:r>
      <w:r w:rsidRPr="00FA47A4">
        <w:rPr>
          <w:lang w:val="en-US"/>
        </w:rPr>
        <w:t xml:space="preserve">”  </w:t>
      </w:r>
    </w:p>
    <w:p w:rsidR="002218C8" w:rsidRPr="00FA47A4" w:rsidRDefault="002218C8" w:rsidP="00CD5FCA">
      <w:pPr>
        <w:numPr>
          <w:ilvl w:val="0"/>
          <w:numId w:val="221"/>
        </w:numPr>
        <w:rPr>
          <w:lang w:val="en-US"/>
        </w:rPr>
      </w:pPr>
      <w:r w:rsidRPr="00FA47A4">
        <w:rPr>
          <w:lang w:val="en-US"/>
        </w:rPr>
        <w:t>Levinson, Sanford. “</w:t>
      </w:r>
      <w:r w:rsidRPr="00FA47A4">
        <w:rPr>
          <w:i/>
          <w:lang w:val="en-US"/>
        </w:rPr>
        <w:t>Constitutional Faith.</w:t>
      </w:r>
      <w:r w:rsidRPr="00FA47A4">
        <w:rPr>
          <w:lang w:val="en-US"/>
        </w:rPr>
        <w:t xml:space="preserve">”  </w:t>
      </w:r>
    </w:p>
    <w:p w:rsidR="002218C8" w:rsidRPr="00FA47A4" w:rsidRDefault="002218C8" w:rsidP="00CD5FCA">
      <w:pPr>
        <w:numPr>
          <w:ilvl w:val="0"/>
          <w:numId w:val="221"/>
        </w:numPr>
        <w:rPr>
          <w:lang w:val="en-US"/>
        </w:rPr>
      </w:pPr>
      <w:r w:rsidRPr="00FA47A4">
        <w:rPr>
          <w:lang w:val="en-US"/>
        </w:rPr>
        <w:t>The rebirth of democracy (12 constitutions of central and eastern Europe).</w:t>
      </w:r>
    </w:p>
    <w:p w:rsidR="002218C8" w:rsidRPr="00FA47A4" w:rsidRDefault="002218C8" w:rsidP="00CD5FCA">
      <w:pPr>
        <w:numPr>
          <w:ilvl w:val="0"/>
          <w:numId w:val="221"/>
        </w:numPr>
        <w:rPr>
          <w:lang w:val="en-US"/>
        </w:rPr>
      </w:pPr>
      <w:r w:rsidRPr="00FA47A4">
        <w:rPr>
          <w:lang w:val="en-US"/>
        </w:rPr>
        <w:t>Law no. 76/2016, “</w:t>
      </w:r>
      <w:r w:rsidRPr="00FA47A4">
        <w:rPr>
          <w:i/>
          <w:lang w:val="en-US"/>
        </w:rPr>
        <w:t>on some additions and changes in the law no. 8417, date 21.10.1998 “</w:t>
      </w:r>
      <w:r w:rsidRPr="00FA47A4">
        <w:rPr>
          <w:rFonts w:eastAsia="MS Mincho"/>
          <w:bCs/>
          <w:lang w:val="en-US"/>
        </w:rPr>
        <w:t>Constitution of the Republic of Albania</w:t>
      </w:r>
      <w:r w:rsidRPr="00FA47A4">
        <w:rPr>
          <w:rFonts w:eastAsia="Calibri"/>
          <w:i/>
          <w:lang w:val="en-US"/>
        </w:rPr>
        <w:t>,</w:t>
      </w:r>
      <w:r w:rsidRPr="00FA47A4">
        <w:rPr>
          <w:lang w:val="en-US"/>
        </w:rPr>
        <w:t xml:space="preserve">” changed. </w:t>
      </w:r>
    </w:p>
    <w:p w:rsidR="002218C8" w:rsidRPr="00FA47A4" w:rsidRDefault="002218C8" w:rsidP="002218C8">
      <w:pPr>
        <w:rPr>
          <w:lang w:val="en-US"/>
        </w:rPr>
      </w:pPr>
    </w:p>
    <w:p w:rsidR="002218C8" w:rsidRPr="00FA47A4" w:rsidRDefault="002218C8" w:rsidP="002218C8">
      <w:pPr>
        <w:tabs>
          <w:tab w:val="left" w:pos="709"/>
        </w:tabs>
        <w:rPr>
          <w:rFonts w:eastAsia="MS Mincho"/>
          <w:lang w:val="en-US" w:eastAsia="en-US"/>
        </w:rPr>
      </w:pPr>
      <w:r w:rsidRPr="00FA47A4">
        <w:rPr>
          <w:b/>
          <w:lang w:val="en-US"/>
        </w:rPr>
        <w:t>Topic II.</w:t>
      </w:r>
      <w:r w:rsidRPr="00FA47A4">
        <w:rPr>
          <w:lang w:val="en-US"/>
        </w:rPr>
        <w:t xml:space="preserve"> Sources of the </w:t>
      </w:r>
      <w:r w:rsidRPr="00FA47A4">
        <w:rPr>
          <w:rFonts w:eastAsia="MS Mincho"/>
          <w:b/>
          <w:i/>
          <w:lang w:val="en-US"/>
        </w:rPr>
        <w:t>Constitutional law</w:t>
      </w:r>
      <w:r w:rsidRPr="00FA47A4">
        <w:rPr>
          <w:lang w:val="en-US"/>
        </w:rPr>
        <w:t xml:space="preserve">: meaning; classification of sources of </w:t>
      </w:r>
      <w:r w:rsidRPr="00FA47A4">
        <w:rPr>
          <w:rFonts w:eastAsia="MS Mincho"/>
          <w:b/>
          <w:i/>
          <w:lang w:val="en-US"/>
        </w:rPr>
        <w:t>Constitutional law</w:t>
      </w:r>
      <w:r w:rsidRPr="00FA47A4">
        <w:rPr>
          <w:lang w:val="en-US"/>
        </w:rPr>
        <w:t>; the status in the internal law of Albania of the “</w:t>
      </w:r>
      <w:r w:rsidRPr="00FA47A4">
        <w:rPr>
          <w:i/>
          <w:lang w:val="en-US"/>
        </w:rPr>
        <w:t>acquis communautaire</w:t>
      </w:r>
      <w:r w:rsidRPr="00FA47A4">
        <w:rPr>
          <w:lang w:val="en-US"/>
        </w:rPr>
        <w:t>” (EU acquis) - European Union law.</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r w:rsidRPr="00FA47A4">
        <w:rPr>
          <w:b/>
          <w:lang w:val="en-US"/>
        </w:rPr>
        <w:t xml:space="preserve"> </w:t>
      </w:r>
    </w:p>
    <w:p w:rsidR="002218C8" w:rsidRPr="00FA47A4" w:rsidRDefault="002218C8" w:rsidP="002218C8">
      <w:pPr>
        <w:rPr>
          <w:b/>
          <w:lang w:val="en-US"/>
        </w:rPr>
      </w:pP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judicial practice.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2218C8">
      <w:pPr>
        <w:rPr>
          <w:lang w:val="en-US"/>
        </w:rPr>
      </w:pPr>
      <w:r w:rsidRPr="00FA47A4">
        <w:rPr>
          <w:lang w:val="en-US"/>
        </w:rPr>
        <w:t>- Thompson, Brian. “</w:t>
      </w:r>
      <w:r w:rsidRPr="00FA47A4">
        <w:rPr>
          <w:i/>
          <w:lang w:val="en-US"/>
        </w:rPr>
        <w:t>Textbook on Constitutional &amp; Administrative Law.</w:t>
      </w:r>
      <w:r w:rsidRPr="00FA47A4">
        <w:rPr>
          <w:lang w:val="en-US"/>
        </w:rPr>
        <w:t xml:space="preserve">” </w:t>
      </w:r>
    </w:p>
    <w:p w:rsidR="002218C8" w:rsidRPr="00FA47A4" w:rsidRDefault="002218C8" w:rsidP="002218C8">
      <w:pPr>
        <w:rPr>
          <w:lang w:val="en-US"/>
        </w:rPr>
      </w:pPr>
      <w:r w:rsidRPr="00FA47A4">
        <w:rPr>
          <w:lang w:val="en-US"/>
        </w:rPr>
        <w:t>- Gunther, “</w:t>
      </w:r>
      <w:r w:rsidRPr="00FA47A4">
        <w:rPr>
          <w:i/>
          <w:lang w:val="en-US"/>
        </w:rPr>
        <w:t>Constitutional Law.</w:t>
      </w:r>
      <w:r w:rsidRPr="00FA47A4">
        <w:rPr>
          <w:lang w:val="en-US"/>
        </w:rPr>
        <w:t xml:space="preserve">”  </w:t>
      </w:r>
    </w:p>
    <w:p w:rsidR="002218C8" w:rsidRPr="00FA47A4" w:rsidRDefault="002218C8" w:rsidP="002218C8">
      <w:pPr>
        <w:rPr>
          <w:lang w:val="en-US"/>
        </w:rPr>
      </w:pPr>
      <w:r w:rsidRPr="00FA47A4">
        <w:rPr>
          <w:lang w:val="en-US"/>
        </w:rPr>
        <w:t> </w:t>
      </w:r>
    </w:p>
    <w:p w:rsidR="002218C8" w:rsidRPr="00FA47A4" w:rsidRDefault="002218C8" w:rsidP="002218C8">
      <w:pPr>
        <w:rPr>
          <w:b/>
          <w:lang w:val="en-US"/>
        </w:rPr>
      </w:pPr>
      <w:r w:rsidRPr="00FA47A4">
        <w:rPr>
          <w:b/>
          <w:lang w:val="en-US"/>
        </w:rPr>
        <w:t xml:space="preserve">Seminar (debate) on: </w:t>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t xml:space="preserve">2 </w:t>
      </w:r>
      <w:r w:rsidRPr="00FA47A4">
        <w:rPr>
          <w:rFonts w:eastAsia="MS Mincho"/>
          <w:lang w:val="en-US" w:eastAsia="en-US"/>
        </w:rPr>
        <w:t>classes</w:t>
      </w:r>
    </w:p>
    <w:p w:rsidR="002218C8" w:rsidRPr="00FA47A4" w:rsidRDefault="002218C8" w:rsidP="002218C8">
      <w:pPr>
        <w:tabs>
          <w:tab w:val="left" w:pos="709"/>
        </w:tabs>
        <w:rPr>
          <w:rFonts w:eastAsia="MS Mincho"/>
          <w:lang w:val="en-US" w:eastAsia="en-US"/>
        </w:rPr>
      </w:pPr>
      <w:r w:rsidRPr="00FA47A4">
        <w:rPr>
          <w:lang w:val="en-US"/>
        </w:rPr>
        <w:lastRenderedPageBreak/>
        <w:t>The meaning of Constitution; characteristics of a Constitution; Constitutional act; Constitutional authority; the content and the status of Constitution: hierarchy of laws; revision of Constitution.</w:t>
      </w:r>
    </w:p>
    <w:p w:rsidR="002218C8" w:rsidRPr="00FA47A4" w:rsidRDefault="002218C8" w:rsidP="002218C8">
      <w:pPr>
        <w:jc w:val="both"/>
        <w:rPr>
          <w:lang w:val="en-US"/>
        </w:rPr>
      </w:pPr>
      <w:r w:rsidRPr="00FA47A4">
        <w:rPr>
          <w:lang w:val="en-US"/>
        </w:rPr>
        <w:t xml:space="preserve">Sources of </w:t>
      </w:r>
      <w:r w:rsidRPr="00FA47A4">
        <w:rPr>
          <w:rFonts w:eastAsia="MS Mincho"/>
          <w:b/>
          <w:i/>
          <w:lang w:val="en-US"/>
        </w:rPr>
        <w:t>Constitutional law</w:t>
      </w:r>
      <w:r w:rsidRPr="00FA47A4">
        <w:rPr>
          <w:lang w:val="en-US"/>
        </w:rPr>
        <w:t xml:space="preserve">: meaning; formal sources; material sources; Constitution (constitutional law, constitutional amendment) &amp; judgments of the  Constitutional Court, the European Convention for the Protection of Human Rights, Constitutional Customary Law, Constitutional convention, norms of constitutional correctness, constitutional practice, precedent, as sources of </w:t>
      </w:r>
      <w:r w:rsidRPr="00FA47A4">
        <w:rPr>
          <w:rFonts w:eastAsia="MS Mincho"/>
          <w:b/>
          <w:i/>
          <w:lang w:val="en-US"/>
        </w:rPr>
        <w:t>Constitutional law</w:t>
      </w:r>
      <w:r w:rsidRPr="00FA47A4">
        <w:rPr>
          <w:lang w:val="en-US"/>
        </w:rPr>
        <w:t>.</w:t>
      </w:r>
    </w:p>
    <w:p w:rsidR="002218C8" w:rsidRPr="00FA47A4" w:rsidRDefault="002218C8" w:rsidP="002218C8">
      <w:pPr>
        <w:rPr>
          <w:lang w:val="en-US"/>
        </w:rPr>
      </w:pPr>
    </w:p>
    <w:p w:rsidR="002218C8" w:rsidRPr="00FA47A4" w:rsidRDefault="002218C8" w:rsidP="002218C8">
      <w:pPr>
        <w:jc w:val="both"/>
        <w:rPr>
          <w:lang w:val="en-US"/>
        </w:rPr>
      </w:pPr>
      <w:r w:rsidRPr="00FA47A4">
        <w:rPr>
          <w:b/>
          <w:lang w:val="en-US"/>
        </w:rPr>
        <w:t>Topic III.</w:t>
      </w:r>
      <w:r w:rsidRPr="00FA47A4">
        <w:rPr>
          <w:lang w:val="en-US"/>
        </w:rPr>
        <w:t xml:space="preserve"> International treaties; their status in the internal status of Albania; monism and dualism; the status of the European Convention of Human Rights; stauts of Stabilisation and Association Agreement (SAA) and its general framework; the status in the internal law of Albania of the “</w:t>
      </w:r>
      <w:r w:rsidRPr="00FA47A4">
        <w:rPr>
          <w:i/>
          <w:lang w:val="en-US"/>
        </w:rPr>
        <w:t>acquis communautaire</w:t>
      </w:r>
      <w:r w:rsidRPr="00FA47A4">
        <w:rPr>
          <w:lang w:val="en-US"/>
        </w:rPr>
        <w:t xml:space="preserve">” </w:t>
      </w:r>
      <w:r w:rsidRPr="00FA47A4">
        <w:rPr>
          <w:i/>
          <w:lang w:val="en-US"/>
        </w:rPr>
        <w:t>(EU acquis) - European Union law</w:t>
      </w:r>
      <w:r w:rsidRPr="00FA47A4">
        <w:rPr>
          <w:lang w:val="en-US"/>
        </w:rPr>
        <w:t>; the application of international treaties from the courts of the country.</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b/>
          <w:lang w:val="en-US"/>
        </w:rPr>
      </w:pP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judicial practice.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2"/>
        </w:numPr>
        <w:jc w:val="both"/>
        <w:rPr>
          <w:lang w:val="en-US"/>
        </w:rPr>
      </w:pPr>
      <w:r w:rsidRPr="00FA47A4">
        <w:rPr>
          <w:lang w:val="en-US"/>
        </w:rPr>
        <w:t>Hillier, Tim. “</w:t>
      </w:r>
      <w:r w:rsidRPr="00FA47A4">
        <w:rPr>
          <w:i/>
          <w:lang w:val="en-US"/>
        </w:rPr>
        <w:t>Source Book on Public International Law.</w:t>
      </w:r>
      <w:r w:rsidRPr="00FA47A4">
        <w:rPr>
          <w:lang w:val="en-US"/>
        </w:rPr>
        <w:t xml:space="preserve">” </w:t>
      </w:r>
    </w:p>
    <w:p w:rsidR="002218C8" w:rsidRPr="00FA47A4" w:rsidRDefault="002218C8" w:rsidP="00CD5FCA">
      <w:pPr>
        <w:numPr>
          <w:ilvl w:val="0"/>
          <w:numId w:val="222"/>
        </w:numPr>
        <w:jc w:val="both"/>
        <w:rPr>
          <w:lang w:val="en-US"/>
        </w:rPr>
      </w:pPr>
      <w:r w:rsidRPr="00FA47A4">
        <w:rPr>
          <w:lang w:val="en-US"/>
        </w:rPr>
        <w:t>Judgment no. 29, date 21.12.2006 of the Constitutional Court of Albania.</w:t>
      </w:r>
    </w:p>
    <w:p w:rsidR="002218C8" w:rsidRPr="00FA47A4" w:rsidRDefault="002218C8" w:rsidP="00CD5FCA">
      <w:pPr>
        <w:numPr>
          <w:ilvl w:val="0"/>
          <w:numId w:val="222"/>
        </w:numPr>
        <w:jc w:val="both"/>
        <w:rPr>
          <w:lang w:val="en-US"/>
        </w:rPr>
      </w:pPr>
      <w:r w:rsidRPr="00FA47A4">
        <w:rPr>
          <w:lang w:val="en-US"/>
        </w:rPr>
        <w:t xml:space="preserve">Judgments of the Civil College of the High Court based on the Judgment of the Strasbourg Court with parties </w:t>
      </w:r>
      <w:r w:rsidRPr="00FA47A4">
        <w:rPr>
          <w:i/>
          <w:lang w:val="en-US"/>
        </w:rPr>
        <w:t xml:space="preserve">Mikuliç v. Croatia </w:t>
      </w:r>
      <w:r w:rsidRPr="00FA47A4">
        <w:rPr>
          <w:lang w:val="en-US"/>
        </w:rPr>
        <w:t>(7 September 2002).</w:t>
      </w:r>
    </w:p>
    <w:p w:rsidR="002218C8" w:rsidRPr="00FA47A4" w:rsidRDefault="002218C8" w:rsidP="00CD5FCA">
      <w:pPr>
        <w:numPr>
          <w:ilvl w:val="0"/>
          <w:numId w:val="222"/>
        </w:numPr>
        <w:jc w:val="both"/>
        <w:rPr>
          <w:lang w:val="en-US"/>
        </w:rPr>
      </w:pPr>
      <w:r w:rsidRPr="00FA47A4">
        <w:rPr>
          <w:lang w:val="en-US"/>
        </w:rPr>
        <w:t xml:space="preserve">Opinion no. 9, 2006 of the Consultative Council of European Judges (CCJE) on the role of national judges in ensuring an effective application of International and European law. </w:t>
      </w:r>
    </w:p>
    <w:p w:rsidR="002218C8" w:rsidRPr="00FA47A4" w:rsidRDefault="002218C8" w:rsidP="00CD5FCA">
      <w:pPr>
        <w:numPr>
          <w:ilvl w:val="0"/>
          <w:numId w:val="222"/>
        </w:numPr>
        <w:jc w:val="both"/>
        <w:rPr>
          <w:lang w:val="en-US"/>
        </w:rPr>
      </w:pPr>
      <w:r w:rsidRPr="00FA47A4">
        <w:rPr>
          <w:lang w:val="en-US"/>
        </w:rPr>
        <w:t>The complete text of Stabilization Agreement for 135 articles, 5 annexes and its 6 protocols.</w:t>
      </w:r>
    </w:p>
    <w:p w:rsidR="002218C8" w:rsidRPr="00FA47A4" w:rsidRDefault="002218C8" w:rsidP="002218C8">
      <w:pPr>
        <w:rPr>
          <w:lang w:val="en-US"/>
        </w:rPr>
      </w:pPr>
      <w:r w:rsidRPr="00FA47A4">
        <w:rPr>
          <w:lang w:val="en-US"/>
        </w:rPr>
        <w:t> </w:t>
      </w:r>
    </w:p>
    <w:p w:rsidR="002218C8" w:rsidRPr="00FA47A4" w:rsidRDefault="002218C8" w:rsidP="002218C8">
      <w:pPr>
        <w:rPr>
          <w:lang w:val="en-US"/>
        </w:rPr>
      </w:pPr>
      <w:r w:rsidRPr="00FA47A4">
        <w:rPr>
          <w:b/>
          <w:lang w:val="en-US"/>
        </w:rPr>
        <w:t>Topic IV.</w:t>
      </w:r>
      <w:r w:rsidRPr="00FA47A4">
        <w:rPr>
          <w:lang w:val="en-US"/>
        </w:rPr>
        <w:t xml:space="preserve"> Constitutionalism: Limited governing, the approval of the governed ones; state of law; control of the government by people.</w:t>
      </w:r>
    </w:p>
    <w:p w:rsidR="002218C8" w:rsidRPr="00FA47A4" w:rsidRDefault="002218C8" w:rsidP="002218C8">
      <w:pPr>
        <w:tabs>
          <w:tab w:val="left" w:pos="709"/>
        </w:tabs>
        <w:jc w:val="right"/>
        <w:rPr>
          <w:rFonts w:eastAsia="MS Mincho"/>
          <w:lang w:val="en-US" w:eastAsia="en-US"/>
        </w:rPr>
      </w:pPr>
      <w:r w:rsidRPr="00FA47A4">
        <w:rPr>
          <w:lang w:val="en-US"/>
        </w:rPr>
        <w:t> </w:t>
      </w: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practice of the Constitutional Court.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3"/>
        </w:numPr>
        <w:rPr>
          <w:lang w:val="en-US"/>
        </w:rPr>
      </w:pPr>
      <w:r w:rsidRPr="00FA47A4">
        <w:rPr>
          <w:lang w:val="en-US"/>
        </w:rPr>
        <w:t>A. E. Dick Howard, “</w:t>
      </w:r>
      <w:r w:rsidRPr="00FA47A4">
        <w:rPr>
          <w:i/>
          <w:lang w:val="en-US"/>
        </w:rPr>
        <w:t>The Road to Constitutionalism.</w:t>
      </w:r>
      <w:r w:rsidRPr="00FA47A4">
        <w:rPr>
          <w:lang w:val="en-US"/>
        </w:rPr>
        <w:t xml:space="preserve">”  </w:t>
      </w:r>
    </w:p>
    <w:p w:rsidR="002218C8" w:rsidRPr="00FA47A4" w:rsidRDefault="002218C8" w:rsidP="00CD5FCA">
      <w:pPr>
        <w:numPr>
          <w:ilvl w:val="0"/>
          <w:numId w:val="223"/>
        </w:numPr>
        <w:rPr>
          <w:lang w:val="en-US"/>
        </w:rPr>
      </w:pPr>
      <w:r w:rsidRPr="00FA47A4">
        <w:rPr>
          <w:lang w:val="en-US"/>
        </w:rPr>
        <w:t>Samuel E. Ericsson, “</w:t>
      </w:r>
      <w:r w:rsidRPr="00FA47A4">
        <w:rPr>
          <w:i/>
          <w:lang w:val="en-US"/>
        </w:rPr>
        <w:t>Constitutionalism v Totalitarianism.</w:t>
      </w:r>
      <w:r w:rsidRPr="00FA47A4">
        <w:rPr>
          <w:lang w:val="en-US"/>
        </w:rPr>
        <w:t xml:space="preserve">” </w:t>
      </w:r>
    </w:p>
    <w:p w:rsidR="002218C8" w:rsidRPr="00FA47A4" w:rsidRDefault="002218C8" w:rsidP="00CD5FCA">
      <w:pPr>
        <w:numPr>
          <w:ilvl w:val="0"/>
          <w:numId w:val="223"/>
        </w:numPr>
        <w:rPr>
          <w:lang w:val="en-US"/>
        </w:rPr>
      </w:pPr>
      <w:r w:rsidRPr="00FA47A4">
        <w:rPr>
          <w:lang w:val="en-US"/>
        </w:rPr>
        <w:t>The origins of modern Constitutionalism by Fransis D.Wormuth. </w:t>
      </w:r>
    </w:p>
    <w:p w:rsidR="002218C8" w:rsidRPr="00FA47A4" w:rsidRDefault="002218C8" w:rsidP="00CD5FCA">
      <w:pPr>
        <w:numPr>
          <w:ilvl w:val="0"/>
          <w:numId w:val="223"/>
        </w:numPr>
        <w:rPr>
          <w:lang w:val="en-US"/>
        </w:rPr>
      </w:pPr>
      <w:r w:rsidRPr="00FA47A4">
        <w:rPr>
          <w:lang w:val="en-US"/>
        </w:rPr>
        <w:t>Constitutional Faith by Sanford Levinson.</w:t>
      </w:r>
    </w:p>
    <w:p w:rsidR="002218C8" w:rsidRPr="00FA47A4" w:rsidRDefault="002218C8" w:rsidP="00CD5FCA">
      <w:pPr>
        <w:numPr>
          <w:ilvl w:val="0"/>
          <w:numId w:val="223"/>
        </w:numPr>
        <w:rPr>
          <w:lang w:val="en-US"/>
        </w:rPr>
      </w:pPr>
      <w:r w:rsidRPr="00FA47A4">
        <w:rPr>
          <w:lang w:val="en-US"/>
        </w:rPr>
        <w:t>Opinion no.8, 2006 of CCJE on the role of judges in the protection of the rule of law and human rights.</w:t>
      </w:r>
    </w:p>
    <w:p w:rsidR="002218C8" w:rsidRPr="00FA47A4" w:rsidRDefault="002218C8" w:rsidP="002218C8">
      <w:pPr>
        <w:rPr>
          <w:lang w:val="en-US"/>
        </w:rPr>
      </w:pPr>
      <w:r w:rsidRPr="00FA47A4">
        <w:rPr>
          <w:lang w:val="en-US"/>
        </w:rPr>
        <w:t> </w:t>
      </w:r>
    </w:p>
    <w:p w:rsidR="002218C8" w:rsidRPr="00FA47A4" w:rsidRDefault="002218C8" w:rsidP="002218C8">
      <w:pPr>
        <w:rPr>
          <w:b/>
          <w:lang w:val="en-US"/>
        </w:rPr>
      </w:pPr>
      <w:r w:rsidRPr="00FA47A4">
        <w:rPr>
          <w:b/>
          <w:lang w:val="en-US"/>
        </w:rPr>
        <w:t>Seminar (debate) on:</w:t>
      </w:r>
    </w:p>
    <w:p w:rsidR="002218C8" w:rsidRPr="00FA47A4" w:rsidRDefault="002218C8" w:rsidP="002218C8">
      <w:pPr>
        <w:jc w:val="both"/>
        <w:rPr>
          <w:lang w:val="en-US"/>
        </w:rPr>
      </w:pPr>
      <w:r w:rsidRPr="00FA47A4">
        <w:rPr>
          <w:lang w:val="en-US"/>
        </w:rPr>
        <w:t>- International treaties; their status in the internal status of Albania; monism and dualism; the status of the European Convention of Human Rights; stauts of Stabilisation and Association Agreement (SAA) and its general framework; the status in the internal law of Albania of the “</w:t>
      </w:r>
      <w:r w:rsidRPr="00FA47A4">
        <w:rPr>
          <w:i/>
          <w:lang w:val="en-US"/>
        </w:rPr>
        <w:t>acquis communautaire</w:t>
      </w:r>
      <w:r w:rsidRPr="00FA47A4">
        <w:rPr>
          <w:lang w:val="en-US"/>
        </w:rPr>
        <w:t xml:space="preserve">” </w:t>
      </w:r>
      <w:r w:rsidRPr="00FA47A4">
        <w:rPr>
          <w:i/>
          <w:lang w:val="en-US"/>
        </w:rPr>
        <w:t>(EU acquis) - European Union law</w:t>
      </w:r>
      <w:r w:rsidRPr="00FA47A4">
        <w:rPr>
          <w:lang w:val="en-US"/>
        </w:rPr>
        <w:t>; the application of international treaties from the courts of the country.</w:t>
      </w:r>
    </w:p>
    <w:p w:rsidR="002218C8" w:rsidRPr="00FA47A4" w:rsidRDefault="002218C8" w:rsidP="002218C8">
      <w:pPr>
        <w:tabs>
          <w:tab w:val="left" w:pos="709"/>
        </w:tabs>
        <w:jc w:val="both"/>
        <w:rPr>
          <w:rFonts w:eastAsia="MS Mincho"/>
          <w:lang w:val="en-US" w:eastAsia="en-US"/>
        </w:rPr>
      </w:pPr>
      <w:r w:rsidRPr="00FA47A4">
        <w:rPr>
          <w:lang w:val="en-US"/>
        </w:rPr>
        <w:t>- Constitutionalism: Limited governing, the approval of the governed ones; state of law; control of the government by people.</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r w:rsidRPr="00FA47A4">
        <w:rPr>
          <w:lang w:val="en-US"/>
        </w:rPr>
        <w:t xml:space="preserve">  </w:t>
      </w:r>
    </w:p>
    <w:p w:rsidR="002218C8" w:rsidRPr="00FA47A4" w:rsidRDefault="002218C8" w:rsidP="002218C8">
      <w:pPr>
        <w:tabs>
          <w:tab w:val="left" w:pos="709"/>
        </w:tabs>
        <w:jc w:val="both"/>
        <w:rPr>
          <w:rFonts w:eastAsia="MS Mincho"/>
          <w:lang w:val="en-US" w:eastAsia="en-US"/>
        </w:rPr>
      </w:pPr>
      <w:r w:rsidRPr="00FA47A4">
        <w:rPr>
          <w:b/>
          <w:lang w:val="en-US"/>
        </w:rPr>
        <w:t>Topic V.</w:t>
      </w:r>
      <w:r w:rsidRPr="00FA47A4">
        <w:rPr>
          <w:lang w:val="en-US"/>
        </w:rPr>
        <w:t xml:space="preserve"> Doctine of the separation of authorities; separation of authorities in presidential democracies; reciprocal control (observation) and balance; the mixing of authorities in a Parliamentary Democracy; lines of division.</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r w:rsidRPr="00FA47A4">
        <w:rPr>
          <w:b/>
          <w:lang w:val="en-US"/>
        </w:rPr>
        <w:t xml:space="preserve"> </w:t>
      </w:r>
    </w:p>
    <w:p w:rsidR="002218C8" w:rsidRPr="00FA47A4" w:rsidRDefault="002218C8" w:rsidP="002218C8">
      <w:pPr>
        <w:jc w:val="both"/>
        <w:rPr>
          <w:b/>
          <w:lang w:val="en-US"/>
        </w:rPr>
      </w:pP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practice of the Constitutional Court.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33"/>
        </w:numPr>
        <w:jc w:val="both"/>
        <w:rPr>
          <w:lang w:val="en-US"/>
        </w:rPr>
      </w:pPr>
      <w:r w:rsidRPr="00FA47A4">
        <w:rPr>
          <w:lang w:val="en-US"/>
        </w:rPr>
        <w:lastRenderedPageBreak/>
        <w:t>Rex E. Lee, “</w:t>
      </w:r>
      <w:r w:rsidRPr="00FA47A4">
        <w:rPr>
          <w:i/>
          <w:lang w:val="en-US"/>
        </w:rPr>
        <w:t>Views of a jurist on the Constitution.</w:t>
      </w:r>
      <w:r w:rsidRPr="00FA47A4">
        <w:rPr>
          <w:lang w:val="en-US"/>
        </w:rPr>
        <w:t xml:space="preserve">”  </w:t>
      </w:r>
    </w:p>
    <w:p w:rsidR="002218C8" w:rsidRPr="00FA47A4" w:rsidRDefault="002218C8" w:rsidP="00CD5FCA">
      <w:pPr>
        <w:numPr>
          <w:ilvl w:val="0"/>
          <w:numId w:val="233"/>
        </w:numPr>
        <w:rPr>
          <w:lang w:val="en-US"/>
        </w:rPr>
      </w:pPr>
      <w:r w:rsidRPr="00FA47A4">
        <w:rPr>
          <w:i/>
          <w:lang w:val="en-US"/>
        </w:rPr>
        <w:t>Separation of Powers: Interpretation outside the Courts</w:t>
      </w:r>
      <w:r w:rsidRPr="00FA47A4">
        <w:rPr>
          <w:lang w:val="en-US"/>
        </w:rPr>
        <w:t xml:space="preserve"> by Louis FISHER.</w:t>
      </w:r>
    </w:p>
    <w:p w:rsidR="002218C8" w:rsidRPr="00FA47A4" w:rsidRDefault="002218C8" w:rsidP="00CD5FCA">
      <w:pPr>
        <w:numPr>
          <w:ilvl w:val="0"/>
          <w:numId w:val="233"/>
        </w:numPr>
        <w:rPr>
          <w:lang w:val="en-US"/>
        </w:rPr>
      </w:pPr>
      <w:r w:rsidRPr="00FA47A4">
        <w:rPr>
          <w:i/>
          <w:lang w:val="en-US"/>
        </w:rPr>
        <w:t>Marbury v Madison and Judicial Review</w:t>
      </w:r>
      <w:r w:rsidRPr="00FA47A4">
        <w:rPr>
          <w:lang w:val="en-US"/>
        </w:rPr>
        <w:t xml:space="preserve"> by Robert Lowry Clinton.</w:t>
      </w:r>
    </w:p>
    <w:p w:rsidR="002218C8" w:rsidRPr="00FA47A4" w:rsidRDefault="002218C8" w:rsidP="002218C8">
      <w:pPr>
        <w:rPr>
          <w:lang w:val="en-US"/>
        </w:rPr>
      </w:pPr>
      <w:r w:rsidRPr="00FA47A4">
        <w:rPr>
          <w:lang w:val="en-US"/>
        </w:rPr>
        <w:t> </w:t>
      </w:r>
    </w:p>
    <w:p w:rsidR="002218C8" w:rsidRPr="00FA47A4" w:rsidRDefault="002218C8" w:rsidP="002218C8">
      <w:pPr>
        <w:jc w:val="both"/>
        <w:rPr>
          <w:lang w:val="en-US"/>
        </w:rPr>
      </w:pPr>
      <w:r w:rsidRPr="00FA47A4">
        <w:rPr>
          <w:b/>
          <w:lang w:val="en-US"/>
        </w:rPr>
        <w:t>Topic VI</w:t>
      </w:r>
      <w:r w:rsidRPr="00FA47A4">
        <w:rPr>
          <w:lang w:val="en-US"/>
        </w:rPr>
        <w:t>. Legislative authority; structure, unicameralism and bicameralism. The organization of legislative; its collection, speaker; permanent commissions; investigative commissions; partiac organization; types of members of legislation; National Council of European Integration, as the highest national counseling structure on integration.</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jc w:val="both"/>
        <w:rPr>
          <w:b/>
          <w:lang w:val="en-US"/>
        </w:rPr>
      </w:pP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practice of the Constitutional Court.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4"/>
        </w:numPr>
        <w:jc w:val="both"/>
        <w:rPr>
          <w:lang w:val="en-US"/>
        </w:rPr>
      </w:pPr>
      <w:r w:rsidRPr="00FA47A4">
        <w:rPr>
          <w:lang w:val="en-US"/>
        </w:rPr>
        <w:t>Constitutional debate done in the meeting of the European Commission for the composition of the Draft Constitution of the Republic of Albania (two volumes prepared from the OSCE Presence in Albania).</w:t>
      </w:r>
    </w:p>
    <w:p w:rsidR="002218C8" w:rsidRPr="00FA47A4" w:rsidRDefault="002218C8" w:rsidP="00CD5FCA">
      <w:pPr>
        <w:numPr>
          <w:ilvl w:val="0"/>
          <w:numId w:val="224"/>
        </w:numPr>
        <w:jc w:val="both"/>
        <w:rPr>
          <w:lang w:val="en-US"/>
        </w:rPr>
      </w:pPr>
      <w:r w:rsidRPr="00FA47A4">
        <w:rPr>
          <w:lang w:val="en-US"/>
        </w:rPr>
        <w:t>Monographies prepared by home and foreign specialists in the case of the composition of the Constitution of the Republic of Albania.</w:t>
      </w:r>
    </w:p>
    <w:p w:rsidR="002218C8" w:rsidRPr="00FA47A4" w:rsidRDefault="002218C8" w:rsidP="00CD5FCA">
      <w:pPr>
        <w:numPr>
          <w:ilvl w:val="0"/>
          <w:numId w:val="224"/>
        </w:numPr>
        <w:jc w:val="both"/>
        <w:rPr>
          <w:lang w:val="en-US"/>
        </w:rPr>
      </w:pPr>
      <w:r w:rsidRPr="00FA47A4">
        <w:rPr>
          <w:lang w:val="en-US"/>
        </w:rPr>
        <w:t xml:space="preserve">Comparative Government by Jean Blondel. </w:t>
      </w:r>
    </w:p>
    <w:p w:rsidR="002218C8" w:rsidRPr="00FA47A4" w:rsidRDefault="002218C8" w:rsidP="00CD5FCA">
      <w:pPr>
        <w:numPr>
          <w:ilvl w:val="0"/>
          <w:numId w:val="224"/>
        </w:numPr>
        <w:jc w:val="both"/>
        <w:rPr>
          <w:lang w:val="en-US"/>
        </w:rPr>
      </w:pPr>
      <w:r w:rsidRPr="00FA47A4">
        <w:rPr>
          <w:lang w:val="en-US"/>
        </w:rPr>
        <w:t xml:space="preserve">Judgment no. 30, date 16.5.2014 of the Constitutional Court. </w:t>
      </w:r>
    </w:p>
    <w:p w:rsidR="002218C8" w:rsidRPr="00FA47A4" w:rsidRDefault="002218C8" w:rsidP="00CD5FCA">
      <w:pPr>
        <w:numPr>
          <w:ilvl w:val="0"/>
          <w:numId w:val="224"/>
        </w:numPr>
        <w:jc w:val="both"/>
        <w:rPr>
          <w:lang w:val="en-US"/>
        </w:rPr>
      </w:pPr>
      <w:r w:rsidRPr="00FA47A4">
        <w:rPr>
          <w:lang w:val="en-US"/>
        </w:rPr>
        <w:t xml:space="preserve">Law no. 15/2015, </w:t>
      </w:r>
      <w:r w:rsidRPr="00FA47A4">
        <w:rPr>
          <w:i/>
          <w:lang w:val="en-US"/>
        </w:rPr>
        <w:t>on the role of Parliament in the process of the European integration of the Republic of Albania in the European Union.</w:t>
      </w:r>
    </w:p>
    <w:p w:rsidR="002218C8" w:rsidRPr="00FA47A4" w:rsidRDefault="002218C8" w:rsidP="002218C8">
      <w:pPr>
        <w:rPr>
          <w:lang w:val="en-US"/>
        </w:rPr>
      </w:pPr>
    </w:p>
    <w:p w:rsidR="002218C8" w:rsidRPr="00FA47A4" w:rsidRDefault="002218C8" w:rsidP="002218C8">
      <w:pPr>
        <w:jc w:val="both"/>
        <w:rPr>
          <w:b/>
          <w:lang w:val="en-US"/>
        </w:rPr>
      </w:pPr>
      <w:r w:rsidRPr="00FA47A4">
        <w:rPr>
          <w:b/>
          <w:lang w:val="en-US"/>
        </w:rPr>
        <w:t>Seminar (debate) on:</w:t>
      </w:r>
    </w:p>
    <w:p w:rsidR="002218C8" w:rsidRPr="00FA47A4" w:rsidRDefault="002218C8" w:rsidP="002218C8">
      <w:pPr>
        <w:jc w:val="both"/>
        <w:rPr>
          <w:lang w:val="en-US"/>
        </w:rPr>
      </w:pPr>
      <w:r w:rsidRPr="00FA47A4">
        <w:rPr>
          <w:lang w:val="en-US"/>
        </w:rPr>
        <w:t>Legislative authority; structure, unicameralism and bicameralism. The organization of legislative; its collection, speaker; permanenet commissions; investigative commissions; partiac organization; types of members of legislation; National Council of European Integration, as the highest national counseling structure on integration.</w:t>
      </w:r>
      <w:r w:rsidRPr="00FA47A4">
        <w:rPr>
          <w:lang w:val="en-US"/>
        </w:rPr>
        <w:tab/>
        <w:t xml:space="preserve"> </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jc w:val="both"/>
        <w:rPr>
          <w:lang w:val="en-US"/>
        </w:rPr>
      </w:pPr>
    </w:p>
    <w:p w:rsidR="002218C8" w:rsidRPr="00FA47A4" w:rsidRDefault="002218C8" w:rsidP="002218C8">
      <w:pPr>
        <w:jc w:val="both"/>
        <w:rPr>
          <w:lang w:val="en-US"/>
        </w:rPr>
      </w:pPr>
      <w:r w:rsidRPr="00FA47A4">
        <w:rPr>
          <w:b/>
          <w:lang w:val="en-US"/>
        </w:rPr>
        <w:t>Topic VII.</w:t>
      </w:r>
      <w:r w:rsidRPr="00FA47A4">
        <w:rPr>
          <w:lang w:val="en-US"/>
        </w:rPr>
        <w:t xml:space="preserve"> Functions of legislative; the making of laws;</w:t>
      </w:r>
    </w:p>
    <w:p w:rsidR="002218C8" w:rsidRPr="00FA47A4" w:rsidRDefault="002218C8" w:rsidP="002218C8">
      <w:pPr>
        <w:tabs>
          <w:tab w:val="left" w:pos="709"/>
        </w:tabs>
        <w:jc w:val="both"/>
        <w:rPr>
          <w:rFonts w:eastAsia="MS Mincho"/>
          <w:lang w:val="en-US" w:eastAsia="en-US"/>
        </w:rPr>
      </w:pPr>
      <w:r w:rsidRPr="00FA47A4">
        <w:rPr>
          <w:lang w:val="en-US"/>
        </w:rPr>
        <w:t>Legislative procedure: types of legislation; controlling function.  </w:t>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judicial practice.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5"/>
        </w:numPr>
        <w:jc w:val="both"/>
        <w:rPr>
          <w:lang w:val="en-US"/>
        </w:rPr>
      </w:pPr>
      <w:r w:rsidRPr="00FA47A4">
        <w:rPr>
          <w:lang w:val="en-US"/>
        </w:rPr>
        <w:t xml:space="preserve">Monographies prepared by home and foreign specialists. </w:t>
      </w:r>
    </w:p>
    <w:p w:rsidR="002218C8" w:rsidRPr="00FA47A4" w:rsidRDefault="002218C8" w:rsidP="00CD5FCA">
      <w:pPr>
        <w:numPr>
          <w:ilvl w:val="0"/>
          <w:numId w:val="225"/>
        </w:numPr>
        <w:jc w:val="both"/>
        <w:rPr>
          <w:lang w:val="en-US"/>
        </w:rPr>
      </w:pPr>
      <w:r w:rsidRPr="00FA47A4">
        <w:rPr>
          <w:lang w:val="en-US"/>
        </w:rPr>
        <w:t>In the case of the composition of the Constitution of the Republic of Albania.</w:t>
      </w:r>
    </w:p>
    <w:p w:rsidR="002218C8" w:rsidRPr="00FA47A4" w:rsidRDefault="002218C8" w:rsidP="00CD5FCA">
      <w:pPr>
        <w:numPr>
          <w:ilvl w:val="0"/>
          <w:numId w:val="225"/>
        </w:numPr>
        <w:jc w:val="both"/>
        <w:rPr>
          <w:lang w:val="en-US"/>
        </w:rPr>
      </w:pPr>
      <w:r w:rsidRPr="00FA47A4">
        <w:rPr>
          <w:lang w:val="en-US"/>
        </w:rPr>
        <w:t xml:space="preserve">The Challenge of Democracy (Government in America, by Kenneth Janda, Jeffrey M. Berry, Jerry Goldman. </w:t>
      </w:r>
    </w:p>
    <w:p w:rsidR="002218C8" w:rsidRPr="00FA47A4" w:rsidRDefault="002218C8" w:rsidP="00CD5FCA">
      <w:pPr>
        <w:numPr>
          <w:ilvl w:val="0"/>
          <w:numId w:val="225"/>
        </w:numPr>
        <w:jc w:val="both"/>
        <w:rPr>
          <w:lang w:val="en-US"/>
        </w:rPr>
      </w:pPr>
      <w:r w:rsidRPr="00FA47A4">
        <w:rPr>
          <w:lang w:val="en-US"/>
        </w:rPr>
        <w:t xml:space="preserve">Judgment no. 30, date 16.5.2014 of the Constitutional Court – For the formation of investigative commission – Article 77/2 of the Constitution. </w:t>
      </w:r>
    </w:p>
    <w:p w:rsidR="002218C8" w:rsidRPr="00FA47A4" w:rsidRDefault="002218C8" w:rsidP="002218C8">
      <w:pPr>
        <w:rPr>
          <w:lang w:val="en-US"/>
        </w:rPr>
      </w:pPr>
    </w:p>
    <w:p w:rsidR="002218C8" w:rsidRPr="00FA47A4" w:rsidRDefault="002218C8" w:rsidP="002218C8">
      <w:pPr>
        <w:rPr>
          <w:b/>
          <w:lang w:val="en-US"/>
        </w:rPr>
      </w:pPr>
      <w:r w:rsidRPr="00FA47A4">
        <w:rPr>
          <w:b/>
          <w:lang w:val="en-US"/>
        </w:rPr>
        <w:t>Seminar (debate) on:</w:t>
      </w:r>
    </w:p>
    <w:p w:rsidR="002218C8" w:rsidRPr="00FA47A4" w:rsidRDefault="002218C8" w:rsidP="002218C8">
      <w:pPr>
        <w:tabs>
          <w:tab w:val="left" w:pos="709"/>
        </w:tabs>
        <w:jc w:val="right"/>
        <w:rPr>
          <w:rFonts w:eastAsia="MS Mincho"/>
          <w:lang w:val="en-US" w:eastAsia="en-US"/>
        </w:rPr>
      </w:pPr>
      <w:r w:rsidRPr="00FA47A4">
        <w:rPr>
          <w:lang w:val="en-US"/>
        </w:rPr>
        <w:t>Functions of legislative; the making of laws; Legislative procedure: types of legislation; controlling function. </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r w:rsidRPr="00FA47A4">
        <w:rPr>
          <w:lang w:val="en-US"/>
        </w:rPr>
        <w:t> </w:t>
      </w:r>
    </w:p>
    <w:p w:rsidR="002218C8" w:rsidRPr="00FA47A4" w:rsidRDefault="002218C8" w:rsidP="002218C8">
      <w:pPr>
        <w:jc w:val="both"/>
        <w:rPr>
          <w:lang w:val="en-US"/>
        </w:rPr>
      </w:pPr>
      <w:r w:rsidRPr="00FA47A4">
        <w:rPr>
          <w:b/>
          <w:lang w:val="en-US"/>
        </w:rPr>
        <w:t>Topic VIII.</w:t>
      </w:r>
      <w:r w:rsidRPr="00FA47A4">
        <w:rPr>
          <w:lang w:val="en-US"/>
        </w:rPr>
        <w:t xml:space="preserve"> Executive authority; prime minister, ministers; prime minister in the governing with coalition; the formation of the Council of Ministers; the vote of confidence; Functioning; responsibilities; acts of government.</w:t>
      </w:r>
    </w:p>
    <w:p w:rsidR="002218C8" w:rsidRPr="00FA47A4" w:rsidRDefault="002218C8" w:rsidP="002218C8">
      <w:pPr>
        <w:tabs>
          <w:tab w:val="left" w:pos="709"/>
        </w:tabs>
        <w:jc w:val="right"/>
        <w:rPr>
          <w:rFonts w:eastAsia="MS Mincho"/>
          <w:lang w:val="en-US" w:eastAsia="en-US"/>
        </w:rPr>
      </w:pP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practice of the Constitutional Court.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6"/>
        </w:numPr>
        <w:jc w:val="both"/>
        <w:rPr>
          <w:lang w:val="en-US"/>
        </w:rPr>
      </w:pPr>
      <w:r w:rsidRPr="00FA47A4">
        <w:rPr>
          <w:lang w:val="en-US"/>
        </w:rPr>
        <w:lastRenderedPageBreak/>
        <w:t>Constitutional debate done in the meeting of the European Commission for the composition of the Draft Constitution of the Republic of Albania (two volumes prepared from the OSCE Presence in Albania).</w:t>
      </w:r>
    </w:p>
    <w:p w:rsidR="002218C8" w:rsidRPr="00FA47A4" w:rsidRDefault="002218C8" w:rsidP="00CD5FCA">
      <w:pPr>
        <w:numPr>
          <w:ilvl w:val="0"/>
          <w:numId w:val="226"/>
        </w:numPr>
        <w:jc w:val="both"/>
        <w:rPr>
          <w:lang w:val="en-US"/>
        </w:rPr>
      </w:pPr>
      <w:r w:rsidRPr="00FA47A4">
        <w:rPr>
          <w:lang w:val="en-US"/>
        </w:rPr>
        <w:t>Monographies prepared by home and foreign specialists in the case of the composition of the Constitution of the Republic of Albania.</w:t>
      </w:r>
    </w:p>
    <w:p w:rsidR="002218C8" w:rsidRPr="00FA47A4" w:rsidRDefault="002218C8" w:rsidP="00CD5FCA">
      <w:pPr>
        <w:numPr>
          <w:ilvl w:val="0"/>
          <w:numId w:val="226"/>
        </w:numPr>
        <w:jc w:val="both"/>
        <w:rPr>
          <w:lang w:val="en-US"/>
        </w:rPr>
      </w:pPr>
      <w:r w:rsidRPr="00FA47A4">
        <w:rPr>
          <w:lang w:val="en-US"/>
        </w:rPr>
        <w:t xml:space="preserve">Judgment no. 28, date 21.2.2002 of the Constitutional Court – in relation to the interpretation of the Articles 96 and 97 of the Constitution. </w:t>
      </w:r>
    </w:p>
    <w:p w:rsidR="002218C8" w:rsidRPr="00FA47A4" w:rsidRDefault="002218C8" w:rsidP="00CD5FCA">
      <w:pPr>
        <w:numPr>
          <w:ilvl w:val="0"/>
          <w:numId w:val="226"/>
        </w:numPr>
        <w:jc w:val="both"/>
        <w:rPr>
          <w:lang w:val="en-US"/>
        </w:rPr>
      </w:pPr>
      <w:r w:rsidRPr="00FA47A4">
        <w:rPr>
          <w:lang w:val="en-US"/>
        </w:rPr>
        <w:t xml:space="preserve">Judgment no. 5, date 5.2.2014 of the Constitutional Court – On the devalidation of the normative act of the Council of Ministers no.5, 30.9.2013, </w:t>
      </w:r>
      <w:r w:rsidRPr="00FA47A4">
        <w:rPr>
          <w:i/>
          <w:lang w:val="en-US"/>
        </w:rPr>
        <w:t xml:space="preserve">on some changes in the law no. 152/2013, on the civil servant. </w:t>
      </w:r>
    </w:p>
    <w:p w:rsidR="002218C8" w:rsidRPr="00FA47A4" w:rsidRDefault="002218C8" w:rsidP="00CD5FCA">
      <w:pPr>
        <w:numPr>
          <w:ilvl w:val="0"/>
          <w:numId w:val="226"/>
        </w:numPr>
        <w:jc w:val="both"/>
        <w:rPr>
          <w:lang w:val="en-US"/>
        </w:rPr>
      </w:pPr>
      <w:r w:rsidRPr="00FA47A4">
        <w:rPr>
          <w:lang w:val="en-US"/>
        </w:rPr>
        <w:t xml:space="preserve">Comparative Government by Jean Blonde. </w:t>
      </w:r>
    </w:p>
    <w:p w:rsidR="002218C8" w:rsidRPr="00FA47A4" w:rsidRDefault="002218C8" w:rsidP="002218C8">
      <w:pPr>
        <w:rPr>
          <w:lang w:val="en-US"/>
        </w:rPr>
      </w:pPr>
      <w:r w:rsidRPr="00FA47A4">
        <w:rPr>
          <w:lang w:val="en-US"/>
        </w:rPr>
        <w:t> </w:t>
      </w:r>
    </w:p>
    <w:p w:rsidR="002218C8" w:rsidRPr="00FA47A4" w:rsidRDefault="002218C8" w:rsidP="002218C8">
      <w:pPr>
        <w:jc w:val="both"/>
        <w:rPr>
          <w:b/>
          <w:lang w:val="en-US"/>
        </w:rPr>
      </w:pPr>
      <w:r w:rsidRPr="00FA47A4">
        <w:rPr>
          <w:b/>
          <w:lang w:val="en-US"/>
        </w:rPr>
        <w:t>Seminar (debate) on:</w:t>
      </w:r>
    </w:p>
    <w:p w:rsidR="002218C8" w:rsidRPr="00FA47A4" w:rsidRDefault="002218C8" w:rsidP="002218C8">
      <w:pPr>
        <w:jc w:val="both"/>
        <w:rPr>
          <w:lang w:val="en-US"/>
        </w:rPr>
      </w:pPr>
      <w:r w:rsidRPr="00FA47A4">
        <w:rPr>
          <w:lang w:val="en-US"/>
        </w:rPr>
        <w:t>Executive authority; prime minister, ministers; prime minister in the governing with coalition; the formation of the Council of Ministers; the vote of confidence; Functioning; responsibilities; acts of government.</w:t>
      </w:r>
    </w:p>
    <w:p w:rsidR="002218C8" w:rsidRPr="00FA47A4" w:rsidRDefault="002218C8" w:rsidP="002218C8">
      <w:pPr>
        <w:jc w:val="both"/>
        <w:rPr>
          <w:lang w:val="en-US"/>
        </w:rPr>
      </w:pPr>
    </w:p>
    <w:p w:rsidR="002218C8" w:rsidRPr="00FA47A4" w:rsidRDefault="002218C8" w:rsidP="002218C8">
      <w:pPr>
        <w:jc w:val="both"/>
        <w:rPr>
          <w:b/>
          <w:lang w:val="en-US"/>
        </w:rPr>
      </w:pPr>
      <w:r w:rsidRPr="00FA47A4">
        <w:rPr>
          <w:b/>
          <w:lang w:val="en-US"/>
        </w:rPr>
        <w:t>(Assignment)</w:t>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t xml:space="preserve">2 </w:t>
      </w:r>
      <w:r w:rsidRPr="00FA47A4">
        <w:rPr>
          <w:rFonts w:eastAsia="MS Mincho"/>
          <w:lang w:val="en-US" w:eastAsia="en-US"/>
        </w:rPr>
        <w:t>classes</w:t>
      </w:r>
    </w:p>
    <w:p w:rsidR="002218C8" w:rsidRPr="00FA47A4" w:rsidRDefault="002218C8" w:rsidP="002218C8">
      <w:pPr>
        <w:jc w:val="both"/>
        <w:rPr>
          <w:lang w:val="en-US"/>
        </w:rPr>
      </w:pPr>
      <w:r w:rsidRPr="00FA47A4">
        <w:rPr>
          <w:lang w:val="en-US"/>
        </w:rPr>
        <w:t> </w:t>
      </w:r>
    </w:p>
    <w:p w:rsidR="002218C8" w:rsidRPr="00FA47A4" w:rsidRDefault="002218C8" w:rsidP="002218C8">
      <w:pPr>
        <w:jc w:val="both"/>
        <w:rPr>
          <w:lang w:val="en-US"/>
        </w:rPr>
      </w:pPr>
      <w:r w:rsidRPr="00FA47A4">
        <w:rPr>
          <w:b/>
          <w:lang w:val="en-US"/>
        </w:rPr>
        <w:t>Topic IX.</w:t>
      </w:r>
      <w:r w:rsidRPr="00FA47A4">
        <w:rPr>
          <w:lang w:val="en-US"/>
        </w:rPr>
        <w:t xml:space="preserve"> Local Self-Government; organization, structure; constitutional cases and contemporary policy on the local governing; relations of the central authority with the local one; prefect; standards; European Charter of Local Self-Government.</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jc w:val="both"/>
        <w:rPr>
          <w:b/>
          <w:lang w:val="en-US"/>
        </w:rPr>
      </w:pP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practice of the Constitutional Court.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7"/>
        </w:numPr>
        <w:jc w:val="both"/>
        <w:rPr>
          <w:lang w:val="en-US"/>
        </w:rPr>
      </w:pPr>
      <w:r w:rsidRPr="00FA47A4">
        <w:rPr>
          <w:lang w:val="en-US"/>
        </w:rPr>
        <w:t>Monographies prepared by home and foreign specialists in the case of the composition of the Constitution of the Republic of Albania.</w:t>
      </w:r>
    </w:p>
    <w:p w:rsidR="002218C8" w:rsidRPr="00FA47A4" w:rsidRDefault="002218C8" w:rsidP="00CD5FCA">
      <w:pPr>
        <w:numPr>
          <w:ilvl w:val="0"/>
          <w:numId w:val="227"/>
        </w:numPr>
        <w:jc w:val="both"/>
        <w:rPr>
          <w:lang w:val="en-US"/>
        </w:rPr>
      </w:pPr>
      <w:r w:rsidRPr="00FA47A4">
        <w:rPr>
          <w:lang w:val="en-US"/>
        </w:rPr>
        <w:t>J. Hugh Nichols, “The autonomy of</w:t>
      </w:r>
      <w:r w:rsidRPr="00FA47A4">
        <w:rPr>
          <w:i/>
          <w:lang w:val="en-US"/>
        </w:rPr>
        <w:t xml:space="preserve"> </w:t>
      </w:r>
      <w:r w:rsidRPr="00FA47A4">
        <w:rPr>
          <w:lang w:val="en-US"/>
        </w:rPr>
        <w:t>Local Self-Government</w:t>
      </w:r>
      <w:r w:rsidRPr="00FA47A4">
        <w:rPr>
          <w:i/>
          <w:lang w:val="en-US"/>
        </w:rPr>
        <w:t>.</w:t>
      </w:r>
      <w:r w:rsidRPr="00FA47A4">
        <w:rPr>
          <w:lang w:val="en-US"/>
        </w:rPr>
        <w:t xml:space="preserve">” </w:t>
      </w:r>
    </w:p>
    <w:p w:rsidR="002218C8" w:rsidRPr="00FA47A4" w:rsidRDefault="002218C8" w:rsidP="00CD5FCA">
      <w:pPr>
        <w:numPr>
          <w:ilvl w:val="0"/>
          <w:numId w:val="227"/>
        </w:numPr>
        <w:jc w:val="both"/>
        <w:rPr>
          <w:lang w:val="en-US"/>
        </w:rPr>
      </w:pPr>
      <w:r w:rsidRPr="00FA47A4">
        <w:rPr>
          <w:lang w:val="en-US"/>
        </w:rPr>
        <w:t xml:space="preserve">Opportunities and problems for the Reform of local authority in Albania – prepared by Urban Institute, Christopher Banks, Juliana Pigey, March 1998. </w:t>
      </w:r>
    </w:p>
    <w:p w:rsidR="002218C8" w:rsidRPr="00FA47A4" w:rsidRDefault="002218C8" w:rsidP="00CD5FCA">
      <w:pPr>
        <w:numPr>
          <w:ilvl w:val="0"/>
          <w:numId w:val="227"/>
        </w:numPr>
        <w:jc w:val="both"/>
        <w:rPr>
          <w:lang w:val="en-US"/>
        </w:rPr>
      </w:pPr>
      <w:r w:rsidRPr="00FA47A4">
        <w:rPr>
          <w:lang w:val="en-US"/>
        </w:rPr>
        <w:t>Judgment no. 29, date 21.12.2006 of the Constitutional Court – resolution of disputes of competence between local government  (Municipality of Tirana) and the central authority (KRRTRSH)</w:t>
      </w:r>
    </w:p>
    <w:p w:rsidR="002218C8" w:rsidRPr="00FA47A4" w:rsidRDefault="002218C8" w:rsidP="00CD5FCA">
      <w:pPr>
        <w:numPr>
          <w:ilvl w:val="0"/>
          <w:numId w:val="227"/>
        </w:numPr>
        <w:jc w:val="both"/>
        <w:rPr>
          <w:lang w:val="en-US"/>
        </w:rPr>
      </w:pPr>
      <w:r w:rsidRPr="00FA47A4">
        <w:rPr>
          <w:lang w:val="en-US"/>
        </w:rPr>
        <w:t>Unifying Judgment no. 5, date</w:t>
      </w:r>
      <w:r w:rsidRPr="00FA47A4">
        <w:rPr>
          <w:rFonts w:eastAsia="Calibri"/>
          <w:lang w:val="en-US"/>
        </w:rPr>
        <w:t xml:space="preserve"> </w:t>
      </w:r>
      <w:r w:rsidRPr="00FA47A4">
        <w:rPr>
          <w:lang w:val="en-US"/>
        </w:rPr>
        <w:t xml:space="preserve">3.3.2006 of the High Court (Opinion of minorance). </w:t>
      </w:r>
    </w:p>
    <w:p w:rsidR="002218C8" w:rsidRPr="00FA47A4" w:rsidRDefault="002218C8" w:rsidP="002218C8">
      <w:pPr>
        <w:jc w:val="both"/>
        <w:rPr>
          <w:lang w:val="en-US"/>
        </w:rPr>
      </w:pPr>
    </w:p>
    <w:p w:rsidR="002218C8" w:rsidRPr="00FA47A4" w:rsidRDefault="002218C8" w:rsidP="002218C8">
      <w:pPr>
        <w:rPr>
          <w:b/>
          <w:lang w:val="en-US"/>
        </w:rPr>
      </w:pPr>
      <w:r w:rsidRPr="00FA47A4">
        <w:rPr>
          <w:b/>
          <w:lang w:val="en-US"/>
        </w:rPr>
        <w:t xml:space="preserve">Seminar (debate) on: </w:t>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t xml:space="preserve">2 </w:t>
      </w:r>
      <w:r w:rsidRPr="00FA47A4">
        <w:rPr>
          <w:rFonts w:eastAsia="MS Mincho"/>
          <w:lang w:val="en-US" w:eastAsia="en-US"/>
        </w:rPr>
        <w:t>classes</w:t>
      </w:r>
    </w:p>
    <w:p w:rsidR="002218C8" w:rsidRPr="00FA47A4" w:rsidRDefault="002218C8" w:rsidP="002218C8">
      <w:pPr>
        <w:jc w:val="both"/>
        <w:rPr>
          <w:lang w:val="en-US"/>
        </w:rPr>
      </w:pPr>
      <w:r w:rsidRPr="00FA47A4">
        <w:rPr>
          <w:lang w:val="en-US"/>
        </w:rPr>
        <w:t>Local Self-Government; organization, structure; constitutional cases and contemporary policy on the local governing; relations of the central authority with the local one; prefect; standards; European Charter of Local Self-Government.</w:t>
      </w:r>
    </w:p>
    <w:p w:rsidR="002218C8" w:rsidRPr="00FA47A4" w:rsidRDefault="002218C8" w:rsidP="002218C8">
      <w:pPr>
        <w:tabs>
          <w:tab w:val="left" w:pos="709"/>
        </w:tabs>
        <w:jc w:val="right"/>
        <w:rPr>
          <w:rFonts w:eastAsia="MS Mincho"/>
          <w:lang w:val="en-US" w:eastAsia="en-US"/>
        </w:rPr>
      </w:pP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 </w:t>
      </w:r>
    </w:p>
    <w:p w:rsidR="002218C8" w:rsidRPr="00FA47A4" w:rsidRDefault="002218C8" w:rsidP="002218C8">
      <w:pPr>
        <w:rPr>
          <w:lang w:val="en-US"/>
        </w:rPr>
      </w:pPr>
      <w:r w:rsidRPr="00FA47A4">
        <w:rPr>
          <w:b/>
          <w:lang w:val="en-US"/>
        </w:rPr>
        <w:t>Topic X.</w:t>
      </w:r>
      <w:r w:rsidRPr="00FA47A4">
        <w:rPr>
          <w:lang w:val="en-US"/>
        </w:rPr>
        <w:t xml:space="preserve"> Judicial authority; structure; selection, nomination, promotion, transfer, suspension and release of judges; High Judicial Council as the organ of the government of the judiciary. </w:t>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jc w:val="right"/>
        <w:rPr>
          <w:b/>
          <w:lang w:val="en-US"/>
        </w:rPr>
      </w:pP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practice of the Constitutional Court and of the High Court</w:t>
      </w:r>
      <w:r w:rsidRPr="00FA47A4">
        <w:rPr>
          <w:rFonts w:eastAsia="Calibri"/>
          <w:lang w:val="en-US"/>
        </w:rPr>
        <w:t xml:space="preserve">.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8"/>
        </w:numPr>
        <w:jc w:val="both"/>
        <w:rPr>
          <w:lang w:val="en-US"/>
        </w:rPr>
      </w:pPr>
      <w:r w:rsidRPr="00FA47A4">
        <w:rPr>
          <w:lang w:val="en-US"/>
        </w:rPr>
        <w:t xml:space="preserve">Law no. 76/2016, </w:t>
      </w:r>
      <w:r w:rsidRPr="00FA47A4">
        <w:rPr>
          <w:i/>
          <w:lang w:val="en-US"/>
        </w:rPr>
        <w:t xml:space="preserve">on some additions and changes in the law no. 8417, date 21.10.1998, </w:t>
      </w:r>
      <w:r w:rsidRPr="00FA47A4">
        <w:rPr>
          <w:rFonts w:eastAsia="MS Mincho"/>
          <w:bCs/>
          <w:lang w:val="en-US"/>
        </w:rPr>
        <w:t>Constitution of the Republic of Albania, changed</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Constitutional debate in the Meeting of the Special Parliamentary Commission for the Reform in Justice. </w:t>
      </w:r>
    </w:p>
    <w:p w:rsidR="002218C8" w:rsidRPr="00FA47A4" w:rsidRDefault="002218C8" w:rsidP="00CD5FCA">
      <w:pPr>
        <w:numPr>
          <w:ilvl w:val="0"/>
          <w:numId w:val="228"/>
        </w:numPr>
        <w:jc w:val="both"/>
        <w:rPr>
          <w:lang w:val="en-US"/>
        </w:rPr>
      </w:pPr>
      <w:r w:rsidRPr="00FA47A4">
        <w:rPr>
          <w:lang w:val="en-US"/>
        </w:rPr>
        <w:lastRenderedPageBreak/>
        <w:t xml:space="preserve">Opinion no. 10, 2007 of the Consultative Council of European Judges (CCJE) </w:t>
      </w:r>
      <w:r w:rsidRPr="00FA47A4">
        <w:rPr>
          <w:i/>
          <w:lang w:val="en-US"/>
        </w:rPr>
        <w:t>on the Council for the Judiciary in the service of the society</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Opinion no. 11, 2008 of the CCJE </w:t>
      </w:r>
      <w:r w:rsidRPr="00FA47A4">
        <w:rPr>
          <w:i/>
          <w:lang w:val="en-US"/>
        </w:rPr>
        <w:t>on the quality of judicial judgments</w:t>
      </w:r>
    </w:p>
    <w:p w:rsidR="002218C8" w:rsidRPr="00FA47A4" w:rsidRDefault="002218C8" w:rsidP="00CD5FCA">
      <w:pPr>
        <w:numPr>
          <w:ilvl w:val="0"/>
          <w:numId w:val="228"/>
        </w:numPr>
        <w:jc w:val="both"/>
        <w:rPr>
          <w:lang w:val="en-US"/>
        </w:rPr>
      </w:pPr>
      <w:r w:rsidRPr="00FA47A4">
        <w:rPr>
          <w:lang w:val="en-US"/>
        </w:rPr>
        <w:t xml:space="preserve">Opinion no. 6, 2004 of the CCJE </w:t>
      </w:r>
      <w:r w:rsidRPr="00FA47A4">
        <w:rPr>
          <w:i/>
          <w:lang w:val="en-US"/>
        </w:rPr>
        <w:t>on the judgment within a reasonable limit</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Law no. 98/2016, </w:t>
      </w:r>
      <w:r w:rsidRPr="00FA47A4">
        <w:rPr>
          <w:i/>
          <w:lang w:val="en-US"/>
        </w:rPr>
        <w:t>on the organization of the judicial authority in the Republic of Albania</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Law no. 115/2016, </w:t>
      </w:r>
      <w:r w:rsidRPr="00FA47A4">
        <w:rPr>
          <w:i/>
          <w:lang w:val="en-US"/>
        </w:rPr>
        <w:t>on the organs of management of the system of justice</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Judgment of the Constitutional Court no. 34/10.4.2017 – related to law no. 96/2016, </w:t>
      </w:r>
      <w:r w:rsidRPr="00FA47A4">
        <w:rPr>
          <w:i/>
          <w:lang w:val="en-US"/>
        </w:rPr>
        <w:t>on the status of judges and prosecutors</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Judgment of the Constitutional Court no. 41/16.5.2017 - related to law no. 115/2016, </w:t>
      </w:r>
      <w:r w:rsidRPr="00FA47A4">
        <w:rPr>
          <w:i/>
          <w:lang w:val="en-US"/>
        </w:rPr>
        <w:t>on the organs of management of the system of justice</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Judgment of the Constitutional Court no. 78/12.12.2017 - </w:t>
      </w:r>
      <w:r w:rsidRPr="00FA47A4">
        <w:rPr>
          <w:i/>
          <w:lang w:val="en-US"/>
        </w:rPr>
        <w:t>on the organs of management of the system of justice</w:t>
      </w:r>
      <w:r w:rsidRPr="00FA47A4">
        <w:rPr>
          <w:lang w:val="en-US"/>
        </w:rPr>
        <w:t xml:space="preserve">, Article 76, point 2. </w:t>
      </w:r>
    </w:p>
    <w:p w:rsidR="002218C8" w:rsidRPr="00FA47A4" w:rsidRDefault="002218C8" w:rsidP="002218C8">
      <w:pPr>
        <w:rPr>
          <w:lang w:val="en-US"/>
        </w:rPr>
      </w:pPr>
    </w:p>
    <w:p w:rsidR="002218C8" w:rsidRPr="00FA47A4" w:rsidRDefault="002218C8" w:rsidP="002218C8">
      <w:pPr>
        <w:rPr>
          <w:b/>
          <w:lang w:val="en-US"/>
        </w:rPr>
      </w:pPr>
      <w:r w:rsidRPr="00FA47A4">
        <w:rPr>
          <w:b/>
          <w:lang w:val="en-US"/>
        </w:rPr>
        <w:t>Seminar (debate) on:</w:t>
      </w:r>
    </w:p>
    <w:p w:rsidR="002218C8" w:rsidRPr="00FA47A4" w:rsidRDefault="002218C8" w:rsidP="002218C8">
      <w:pPr>
        <w:rPr>
          <w:lang w:val="en-US"/>
        </w:rPr>
      </w:pPr>
      <w:r w:rsidRPr="00FA47A4">
        <w:rPr>
          <w:lang w:val="en-US"/>
        </w:rPr>
        <w:t>Judicial authority; structure; selection, nomination, promotion, transfer, suspension and release of judges; High Judicial Council for the Judiciary; disciplinary measures and the transfer of judges.</w:t>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r w:rsidRPr="00FA47A4">
        <w:rPr>
          <w:lang w:val="en-US"/>
        </w:rPr>
        <w:t> </w:t>
      </w:r>
    </w:p>
    <w:p w:rsidR="002218C8" w:rsidRPr="00FA47A4" w:rsidRDefault="002218C8" w:rsidP="002218C8">
      <w:pPr>
        <w:rPr>
          <w:lang w:val="en-US"/>
        </w:rPr>
      </w:pPr>
      <w:r w:rsidRPr="00FA47A4">
        <w:rPr>
          <w:b/>
          <w:lang w:val="en-US"/>
        </w:rPr>
        <w:t>Topic XI:</w:t>
      </w:r>
      <w:r w:rsidRPr="00FA47A4">
        <w:rPr>
          <w:lang w:val="en-US"/>
        </w:rPr>
        <w:t xml:space="preserve"> Independence of the judiciary: European Charter on the status of judge; the integrity of judges; official relations with the legislative and the executive; the protection of judges from political pressure.</w:t>
      </w:r>
      <w:r w:rsidRPr="00FA47A4">
        <w:rPr>
          <w:lang w:val="en-US"/>
        </w:rPr>
        <w:tab/>
        <w:t xml:space="preserve"> </w:t>
      </w: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r w:rsidRPr="00FA47A4">
        <w:rPr>
          <w:lang w:val="en-US"/>
        </w:rPr>
        <w:t> </w:t>
      </w: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practice of the Constitutional Court.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9"/>
        </w:numPr>
        <w:rPr>
          <w:lang w:val="en-US"/>
        </w:rPr>
      </w:pPr>
      <w:r w:rsidRPr="00FA47A4">
        <w:rPr>
          <w:lang w:val="en-US"/>
        </w:rPr>
        <w:t xml:space="preserve">Law no. 76/2016, </w:t>
      </w:r>
      <w:r w:rsidRPr="00FA47A4">
        <w:rPr>
          <w:i/>
          <w:lang w:val="en-US"/>
        </w:rPr>
        <w:t>on some additions and changes in the law no. 8417, date</w:t>
      </w:r>
      <w:r w:rsidRPr="00FA47A4">
        <w:rPr>
          <w:rFonts w:eastAsia="Calibri"/>
          <w:i/>
          <w:lang w:val="en-US"/>
        </w:rPr>
        <w:t xml:space="preserve"> </w:t>
      </w:r>
      <w:r w:rsidRPr="00FA47A4">
        <w:rPr>
          <w:i/>
          <w:lang w:val="en-US"/>
        </w:rPr>
        <w:t xml:space="preserve">21.10.1998, </w:t>
      </w:r>
      <w:r w:rsidRPr="00FA47A4">
        <w:rPr>
          <w:rFonts w:eastAsia="MS Mincho"/>
          <w:bCs/>
          <w:lang w:val="en-US"/>
        </w:rPr>
        <w:t>Constitution of the Republic of Albania</w:t>
      </w:r>
      <w:r w:rsidRPr="00FA47A4">
        <w:rPr>
          <w:lang w:val="en-US"/>
        </w:rPr>
        <w:t xml:space="preserve">, changed. </w:t>
      </w:r>
    </w:p>
    <w:p w:rsidR="002218C8" w:rsidRPr="00FA47A4" w:rsidRDefault="002218C8" w:rsidP="00CD5FCA">
      <w:pPr>
        <w:numPr>
          <w:ilvl w:val="0"/>
          <w:numId w:val="229"/>
        </w:numPr>
        <w:rPr>
          <w:lang w:val="en-US"/>
        </w:rPr>
      </w:pPr>
      <w:r w:rsidRPr="00FA47A4">
        <w:rPr>
          <w:lang w:val="en-US"/>
        </w:rPr>
        <w:t xml:space="preserve">Law no. 115/2016, </w:t>
      </w:r>
      <w:r w:rsidRPr="00FA47A4">
        <w:rPr>
          <w:i/>
          <w:lang w:val="en-US"/>
        </w:rPr>
        <w:t>on the organs of management of the system of justice.</w:t>
      </w:r>
    </w:p>
    <w:p w:rsidR="002218C8" w:rsidRPr="00FA47A4" w:rsidRDefault="002218C8" w:rsidP="00CD5FCA">
      <w:pPr>
        <w:numPr>
          <w:ilvl w:val="0"/>
          <w:numId w:val="229"/>
        </w:numPr>
        <w:rPr>
          <w:lang w:val="en-US"/>
        </w:rPr>
      </w:pPr>
      <w:r w:rsidRPr="00FA47A4">
        <w:rPr>
          <w:lang w:val="en-US"/>
        </w:rPr>
        <w:t>Law no. 96/2016, on</w:t>
      </w:r>
      <w:r w:rsidRPr="00FA47A4">
        <w:rPr>
          <w:i/>
          <w:lang w:val="en-US"/>
        </w:rPr>
        <w:t xml:space="preserve"> the status of judges and prosecutors in the Republic of Albania</w:t>
      </w:r>
      <w:r w:rsidRPr="00FA47A4">
        <w:rPr>
          <w:lang w:val="en-US"/>
        </w:rPr>
        <w:t xml:space="preserve">. </w:t>
      </w:r>
    </w:p>
    <w:p w:rsidR="002218C8" w:rsidRPr="00FA47A4" w:rsidRDefault="002218C8" w:rsidP="00CD5FCA">
      <w:pPr>
        <w:numPr>
          <w:ilvl w:val="0"/>
          <w:numId w:val="229"/>
        </w:numPr>
        <w:rPr>
          <w:lang w:val="en-US"/>
        </w:rPr>
      </w:pPr>
      <w:r w:rsidRPr="00FA47A4">
        <w:rPr>
          <w:lang w:val="en-US"/>
        </w:rPr>
        <w:t xml:space="preserve">Judgment no. 10, date 6.3.2014 of the Constitutional Court – on the judicial administration. </w:t>
      </w:r>
    </w:p>
    <w:p w:rsidR="002218C8" w:rsidRPr="00FA47A4" w:rsidRDefault="002218C8" w:rsidP="00CD5FCA">
      <w:pPr>
        <w:numPr>
          <w:ilvl w:val="0"/>
          <w:numId w:val="229"/>
        </w:numPr>
        <w:rPr>
          <w:lang w:val="en-US"/>
        </w:rPr>
      </w:pPr>
      <w:r w:rsidRPr="00FA47A4">
        <w:rPr>
          <w:lang w:val="en-US"/>
        </w:rPr>
        <w:t>Judgment of the Constitutional Court no. 11/06.04.2010 – related to the regulation of transport service for public functionaries … judges of the Constitutional Court, of the High Court...</w:t>
      </w:r>
    </w:p>
    <w:p w:rsidR="002218C8" w:rsidRPr="00FA47A4" w:rsidRDefault="002218C8" w:rsidP="00CD5FCA">
      <w:pPr>
        <w:numPr>
          <w:ilvl w:val="0"/>
          <w:numId w:val="229"/>
        </w:numPr>
        <w:rPr>
          <w:lang w:val="en-US"/>
        </w:rPr>
      </w:pPr>
      <w:r w:rsidRPr="00FA47A4">
        <w:rPr>
          <w:lang w:val="en-US"/>
        </w:rPr>
        <w:t>Judgment no. 6, date 26.2.2009 of the United Colleges of the High Court.</w:t>
      </w:r>
    </w:p>
    <w:p w:rsidR="002218C8" w:rsidRPr="00FA47A4" w:rsidRDefault="002218C8" w:rsidP="00CD5FCA">
      <w:pPr>
        <w:numPr>
          <w:ilvl w:val="0"/>
          <w:numId w:val="229"/>
        </w:numPr>
        <w:rPr>
          <w:lang w:val="en-US"/>
        </w:rPr>
      </w:pPr>
      <w:r w:rsidRPr="00FA47A4">
        <w:rPr>
          <w:lang w:val="en-US"/>
        </w:rPr>
        <w:t>Judgments no. 21, 22, 23, 24, 25, date 14.11.2007 of the United Colleges of the High Court.</w:t>
      </w:r>
    </w:p>
    <w:p w:rsidR="002218C8" w:rsidRPr="00FA47A4" w:rsidRDefault="002218C8" w:rsidP="00CD5FCA">
      <w:pPr>
        <w:numPr>
          <w:ilvl w:val="0"/>
          <w:numId w:val="229"/>
        </w:numPr>
        <w:rPr>
          <w:lang w:val="en-US"/>
        </w:rPr>
      </w:pPr>
      <w:r w:rsidRPr="00FA47A4">
        <w:rPr>
          <w:lang w:val="en-US"/>
        </w:rPr>
        <w:t>Stephen L.Carter, “</w:t>
      </w:r>
      <w:r w:rsidRPr="00FA47A4">
        <w:rPr>
          <w:i/>
          <w:lang w:val="en-US"/>
        </w:rPr>
        <w:t>Integrity.</w:t>
      </w:r>
      <w:r w:rsidRPr="00FA47A4">
        <w:rPr>
          <w:lang w:val="en-US"/>
        </w:rPr>
        <w:t>”</w:t>
      </w:r>
    </w:p>
    <w:p w:rsidR="002218C8" w:rsidRPr="00FA47A4" w:rsidRDefault="002218C8" w:rsidP="00CD5FCA">
      <w:pPr>
        <w:numPr>
          <w:ilvl w:val="0"/>
          <w:numId w:val="229"/>
        </w:numPr>
        <w:jc w:val="both"/>
        <w:rPr>
          <w:lang w:val="en-US"/>
        </w:rPr>
      </w:pPr>
      <w:r w:rsidRPr="00FA47A4">
        <w:rPr>
          <w:lang w:val="en-US"/>
        </w:rPr>
        <w:t xml:space="preserve">Opinion no.1, 2001 of the CCJE </w:t>
      </w:r>
      <w:r w:rsidRPr="00FA47A4">
        <w:rPr>
          <w:rStyle w:val="st"/>
          <w:i/>
          <w:lang w:val="en-US"/>
        </w:rPr>
        <w:t>on Standards concerning the independence of the judiciary and the irremovability of judges</w:t>
      </w:r>
      <w:r w:rsidRPr="00FA47A4">
        <w:rPr>
          <w:lang w:val="en-US"/>
        </w:rPr>
        <w:t>.</w:t>
      </w:r>
    </w:p>
    <w:p w:rsidR="002218C8" w:rsidRPr="00FA47A4" w:rsidRDefault="002218C8" w:rsidP="00CD5FCA">
      <w:pPr>
        <w:numPr>
          <w:ilvl w:val="0"/>
          <w:numId w:val="229"/>
        </w:numPr>
        <w:rPr>
          <w:lang w:val="en-US"/>
        </w:rPr>
      </w:pPr>
      <w:r w:rsidRPr="00FA47A4">
        <w:rPr>
          <w:lang w:val="en-US"/>
        </w:rPr>
        <w:t xml:space="preserve">Opinion no. 7, 2005 of the CCJE </w:t>
      </w:r>
      <w:r w:rsidRPr="00FA47A4">
        <w:rPr>
          <w:i/>
          <w:shd w:val="clear" w:color="auto" w:fill="FFFFFF"/>
          <w:lang w:val="en-US"/>
        </w:rPr>
        <w:t>on Justice and Society</w:t>
      </w:r>
      <w:r w:rsidRPr="00FA47A4">
        <w:rPr>
          <w:shd w:val="clear" w:color="auto" w:fill="FFFFFF"/>
          <w:lang w:val="en-US"/>
        </w:rPr>
        <w:t>.</w:t>
      </w:r>
    </w:p>
    <w:p w:rsidR="002218C8" w:rsidRPr="00FA47A4" w:rsidRDefault="002218C8" w:rsidP="00CD5FCA">
      <w:pPr>
        <w:numPr>
          <w:ilvl w:val="0"/>
          <w:numId w:val="229"/>
        </w:numPr>
        <w:rPr>
          <w:lang w:val="en-US"/>
        </w:rPr>
      </w:pPr>
      <w:r w:rsidRPr="00FA47A4">
        <w:rPr>
          <w:lang w:val="en-US"/>
        </w:rPr>
        <w:t xml:space="preserve">The Search for Justice by Joshua Rozenberg. </w:t>
      </w:r>
    </w:p>
    <w:p w:rsidR="002218C8" w:rsidRPr="00FA47A4" w:rsidRDefault="002218C8" w:rsidP="00CD5FCA">
      <w:pPr>
        <w:numPr>
          <w:ilvl w:val="0"/>
          <w:numId w:val="229"/>
        </w:numPr>
        <w:rPr>
          <w:lang w:val="en-US"/>
        </w:rPr>
      </w:pPr>
      <w:r w:rsidRPr="00FA47A4">
        <w:rPr>
          <w:lang w:val="en-US"/>
        </w:rPr>
        <w:t>Stephen L. CARTER, “</w:t>
      </w:r>
      <w:r w:rsidRPr="00FA47A4">
        <w:rPr>
          <w:i/>
          <w:lang w:val="en-US"/>
        </w:rPr>
        <w:t>Integrity.</w:t>
      </w:r>
      <w:r w:rsidRPr="00FA47A4">
        <w:rPr>
          <w:lang w:val="en-US"/>
        </w:rPr>
        <w:t>”</w:t>
      </w:r>
    </w:p>
    <w:p w:rsidR="002218C8" w:rsidRPr="00FA47A4" w:rsidRDefault="002218C8" w:rsidP="002218C8">
      <w:pPr>
        <w:rPr>
          <w:lang w:val="en-US"/>
        </w:rPr>
      </w:pPr>
      <w:r w:rsidRPr="00FA47A4">
        <w:rPr>
          <w:lang w:val="en-US"/>
        </w:rPr>
        <w:t> </w:t>
      </w:r>
    </w:p>
    <w:p w:rsidR="002218C8" w:rsidRPr="00FA47A4" w:rsidRDefault="002218C8" w:rsidP="002218C8">
      <w:pPr>
        <w:rPr>
          <w:lang w:val="en-US"/>
        </w:rPr>
      </w:pPr>
      <w:r w:rsidRPr="00FA47A4">
        <w:rPr>
          <w:b/>
          <w:lang w:val="en-US"/>
        </w:rPr>
        <w:t>Seminar (debate) on</w:t>
      </w:r>
      <w:r w:rsidRPr="00FA47A4">
        <w:rPr>
          <w:lang w:val="en-US"/>
        </w:rPr>
        <w:t>:</w:t>
      </w:r>
    </w:p>
    <w:p w:rsidR="002218C8" w:rsidRPr="00FA47A4" w:rsidRDefault="002218C8" w:rsidP="002218C8">
      <w:pPr>
        <w:rPr>
          <w:lang w:val="en-US"/>
        </w:rPr>
      </w:pPr>
      <w:r w:rsidRPr="00FA47A4">
        <w:rPr>
          <w:lang w:val="en-US"/>
        </w:rPr>
        <w:t xml:space="preserve">Independence of the judiciary: European Charter on the status of judge; the integrity of judges; official relations with the legislative and the executive; the protection of judges from political pressure. </w:t>
      </w:r>
    </w:p>
    <w:p w:rsidR="002218C8" w:rsidRPr="00FA47A4" w:rsidRDefault="002218C8" w:rsidP="002218C8">
      <w:pPr>
        <w:rPr>
          <w:lang w:val="en-US"/>
        </w:rPr>
      </w:pPr>
    </w:p>
    <w:p w:rsidR="002218C8" w:rsidRPr="00FA47A4" w:rsidRDefault="002218C8" w:rsidP="002218C8">
      <w:pPr>
        <w:jc w:val="both"/>
        <w:rPr>
          <w:b/>
          <w:lang w:val="en-US"/>
        </w:rPr>
      </w:pPr>
      <w:r w:rsidRPr="00FA47A4">
        <w:rPr>
          <w:b/>
          <w:lang w:val="en-US"/>
        </w:rPr>
        <w:t>(Assignment)</w:t>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t xml:space="preserve">2 </w:t>
      </w:r>
      <w:r w:rsidRPr="00FA47A4">
        <w:rPr>
          <w:rFonts w:eastAsia="MS Mincho"/>
          <w:lang w:val="en-US" w:eastAsia="en-US"/>
        </w:rPr>
        <w:t>classes</w:t>
      </w:r>
    </w:p>
    <w:p w:rsidR="002218C8" w:rsidRPr="00FA47A4" w:rsidRDefault="002218C8" w:rsidP="002218C8">
      <w:pPr>
        <w:jc w:val="both"/>
        <w:rPr>
          <w:lang w:val="en-US"/>
        </w:rPr>
      </w:pPr>
      <w:r w:rsidRPr="00FA47A4">
        <w:rPr>
          <w:b/>
          <w:lang w:val="en-US"/>
        </w:rPr>
        <w:t>Topic XII:</w:t>
      </w:r>
      <w:r w:rsidRPr="00FA47A4">
        <w:rPr>
          <w:lang w:val="en-US"/>
        </w:rPr>
        <w:t xml:space="preserve"> President of the Republic; common characteristics and main distinctions between the President of the Parliamentary Republic and the President of the Presidential Republic, as well of the half-presidential Republic.</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t xml:space="preserve"> </w:t>
      </w: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p>
    <w:p w:rsidR="002218C8" w:rsidRPr="00FA47A4" w:rsidRDefault="002218C8" w:rsidP="002218C8">
      <w:pPr>
        <w:jc w:val="both"/>
        <w:rPr>
          <w:rFonts w:eastAsia="MS Mincho"/>
          <w:lang w:val="en-US"/>
        </w:rPr>
      </w:pPr>
      <w:r w:rsidRPr="00FA47A4">
        <w:rPr>
          <w:rFonts w:eastAsia="MS Mincho"/>
          <w:b/>
          <w:lang w:val="en-US"/>
        </w:rPr>
        <w:t xml:space="preserve">Methodology: </w:t>
      </w:r>
      <w:r w:rsidRPr="00FA47A4">
        <w:rPr>
          <w:rFonts w:eastAsia="MS Mincho"/>
          <w:lang w:val="en-US"/>
        </w:rPr>
        <w:t xml:space="preserve">Lecture, questions, discussions.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6"/>
        </w:numPr>
        <w:jc w:val="both"/>
        <w:rPr>
          <w:lang w:val="en-US"/>
        </w:rPr>
      </w:pPr>
      <w:r w:rsidRPr="00FA47A4">
        <w:rPr>
          <w:lang w:val="en-US"/>
        </w:rPr>
        <w:lastRenderedPageBreak/>
        <w:t>Constitutional debate done in the meeting of the European Commission for the composition of the Draft Constitution of the Republic of Albania (two volumes prepared from the OSCE Presence in Albania).</w:t>
      </w:r>
    </w:p>
    <w:p w:rsidR="002218C8" w:rsidRPr="00FA47A4" w:rsidRDefault="002218C8" w:rsidP="00CD5FCA">
      <w:pPr>
        <w:numPr>
          <w:ilvl w:val="0"/>
          <w:numId w:val="230"/>
        </w:numPr>
        <w:jc w:val="both"/>
        <w:rPr>
          <w:lang w:val="en-US"/>
        </w:rPr>
      </w:pPr>
      <w:r w:rsidRPr="00FA47A4">
        <w:rPr>
          <w:lang w:val="en-US"/>
        </w:rPr>
        <w:t>Monographies prepared by home and foreign specialists in the case of the composition of the Constitution of the Republic of Albania.</w:t>
      </w:r>
    </w:p>
    <w:p w:rsidR="002218C8" w:rsidRPr="00FA47A4" w:rsidRDefault="002218C8" w:rsidP="00CD5FCA">
      <w:pPr>
        <w:numPr>
          <w:ilvl w:val="0"/>
          <w:numId w:val="230"/>
        </w:numPr>
        <w:jc w:val="both"/>
        <w:rPr>
          <w:lang w:val="en-US"/>
        </w:rPr>
      </w:pPr>
      <w:r w:rsidRPr="00FA47A4">
        <w:rPr>
          <w:lang w:val="en-US"/>
        </w:rPr>
        <w:t>The greatest foreign systems of law  –LEX collection (Translated by the original “</w:t>
      </w:r>
      <w:r w:rsidRPr="00FA47A4">
        <w:rPr>
          <w:i/>
          <w:lang w:val="en-US"/>
        </w:rPr>
        <w:t>Grands systemes de droit etrangers.</w:t>
      </w:r>
      <w:r w:rsidRPr="00FA47A4">
        <w:rPr>
          <w:lang w:val="en-US"/>
        </w:rPr>
        <w:t>”)</w:t>
      </w:r>
    </w:p>
    <w:p w:rsidR="002218C8" w:rsidRPr="00FA47A4" w:rsidRDefault="002218C8" w:rsidP="002218C8">
      <w:pPr>
        <w:rPr>
          <w:lang w:val="en-US"/>
        </w:rPr>
      </w:pPr>
      <w:r w:rsidRPr="00FA47A4">
        <w:rPr>
          <w:lang w:val="en-US"/>
        </w:rPr>
        <w:t xml:space="preserve">…………… </w:t>
      </w:r>
    </w:p>
    <w:p w:rsidR="002218C8" w:rsidRPr="00FA47A4" w:rsidRDefault="002218C8" w:rsidP="002218C8">
      <w:pPr>
        <w:rPr>
          <w:b/>
          <w:lang w:val="en-US"/>
        </w:rPr>
      </w:pPr>
      <w:r w:rsidRPr="00FA47A4">
        <w:rPr>
          <w:b/>
          <w:lang w:val="en-US"/>
        </w:rPr>
        <w:t>Seminar (debate) on:</w:t>
      </w:r>
    </w:p>
    <w:p w:rsidR="002218C8" w:rsidRPr="00FA47A4" w:rsidRDefault="002218C8" w:rsidP="002218C8">
      <w:pPr>
        <w:rPr>
          <w:lang w:val="en-US"/>
        </w:rPr>
      </w:pPr>
      <w:r w:rsidRPr="00FA47A4">
        <w:rPr>
          <w:lang w:val="en-US"/>
        </w:rPr>
        <w:t xml:space="preserve">President of the Republic; common characteristics and main distinctions between the President of the Parliamentary Republic and the President of the Presidential Republic. </w:t>
      </w:r>
    </w:p>
    <w:p w:rsidR="002218C8" w:rsidRPr="00FA47A4" w:rsidRDefault="002218C8" w:rsidP="002218C8">
      <w:pPr>
        <w:tabs>
          <w:tab w:val="left" w:pos="709"/>
        </w:tabs>
        <w:jc w:val="right"/>
        <w:rPr>
          <w:rFonts w:eastAsia="MS Mincho"/>
          <w:lang w:val="en-US" w:eastAsia="en-US"/>
        </w:rPr>
      </w:pPr>
      <w:r w:rsidRPr="00FA47A4">
        <w:rPr>
          <w:lang w:val="en-US"/>
        </w:rPr>
        <w:t> </w:t>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b/>
          <w:lang w:val="en-US"/>
        </w:rPr>
      </w:pPr>
      <w:r w:rsidRPr="00FA47A4">
        <w:rPr>
          <w:b/>
          <w:lang w:val="en-US"/>
        </w:rPr>
        <w:t>Topic XIII:</w:t>
      </w:r>
    </w:p>
    <w:p w:rsidR="002218C8" w:rsidRPr="00FA47A4" w:rsidRDefault="002218C8" w:rsidP="002218C8">
      <w:pPr>
        <w:rPr>
          <w:lang w:val="en-US"/>
        </w:rPr>
      </w:pPr>
      <w:r w:rsidRPr="00FA47A4">
        <w:rPr>
          <w:lang w:val="en-US"/>
        </w:rPr>
        <w:t xml:space="preserve">President of the Republic as Head of the State; election; the term on duty; competences; non-compatibilities; being under accuse; temporary replacement. </w:t>
      </w:r>
    </w:p>
    <w:p w:rsidR="002218C8" w:rsidRPr="00FA47A4" w:rsidRDefault="002218C8" w:rsidP="002218C8">
      <w:pPr>
        <w:rPr>
          <w:lang w:val="en-US"/>
        </w:rPr>
      </w:pPr>
    </w:p>
    <w:p w:rsidR="002218C8" w:rsidRPr="00FA47A4" w:rsidRDefault="002218C8" w:rsidP="002218C8">
      <w:pPr>
        <w:jc w:val="both"/>
        <w:rPr>
          <w:rFonts w:eastAsia="MS Mincho"/>
          <w:lang w:val="en-US"/>
        </w:rPr>
      </w:pPr>
      <w:r w:rsidRPr="00FA47A4">
        <w:rPr>
          <w:rFonts w:eastAsia="MS Mincho"/>
          <w:b/>
          <w:lang w:val="en-US"/>
        </w:rPr>
        <w:t xml:space="preserve">Methodology: </w:t>
      </w:r>
      <w:r w:rsidRPr="00FA47A4">
        <w:rPr>
          <w:rFonts w:eastAsia="MS Mincho"/>
          <w:lang w:val="en-US"/>
        </w:rPr>
        <w:t xml:space="preserve">Lecture, questions, discussions. </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b/>
          <w:lang w:val="en-US"/>
        </w:rPr>
      </w:pPr>
    </w:p>
    <w:p w:rsidR="002218C8" w:rsidRPr="00FA47A4" w:rsidRDefault="002218C8" w:rsidP="002218C8">
      <w:pPr>
        <w:rPr>
          <w:b/>
          <w:lang w:val="en-US"/>
        </w:rPr>
      </w:pPr>
      <w:r w:rsidRPr="00FA47A4">
        <w:rPr>
          <w:b/>
          <w:lang w:val="en-US"/>
        </w:rPr>
        <w:t>Seminar (debate) on:</w:t>
      </w:r>
    </w:p>
    <w:p w:rsidR="002218C8" w:rsidRPr="00FA47A4" w:rsidRDefault="002218C8" w:rsidP="002218C8">
      <w:pPr>
        <w:rPr>
          <w:lang w:val="en-US"/>
        </w:rPr>
      </w:pPr>
      <w:r w:rsidRPr="00FA47A4">
        <w:rPr>
          <w:lang w:val="en-US"/>
        </w:rPr>
        <w:t>President of the Republic as Head of the State; election; the term on duty; competences; non-compatibilities; being under accuse; temporary replacement. </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b/>
          <w:lang w:val="en-US"/>
        </w:rPr>
      </w:pPr>
    </w:p>
    <w:p w:rsidR="002218C8" w:rsidRPr="00FA47A4" w:rsidRDefault="002218C8" w:rsidP="002218C8">
      <w:pPr>
        <w:rPr>
          <w:lang w:val="en-US"/>
        </w:rPr>
      </w:pPr>
      <w:r w:rsidRPr="00FA47A4">
        <w:rPr>
          <w:b/>
          <w:lang w:val="en-US"/>
        </w:rPr>
        <w:t>Topic XIV:</w:t>
      </w:r>
      <w:r w:rsidRPr="00FA47A4">
        <w:rPr>
          <w:lang w:val="en-US"/>
        </w:rPr>
        <w:t xml:space="preserve"> Constitutional law; systems of Constitutional law; Constitutional law according to the </w:t>
      </w:r>
      <w:r w:rsidRPr="00FA47A4">
        <w:rPr>
          <w:rFonts w:eastAsia="MS Mincho"/>
          <w:bCs/>
          <w:lang w:val="en-US"/>
        </w:rPr>
        <w:t>Constitution of</w:t>
      </w:r>
      <w:r w:rsidRPr="00FA47A4">
        <w:rPr>
          <w:lang w:val="en-US"/>
        </w:rPr>
        <w:t xml:space="preserve"> </w:t>
      </w:r>
      <w:r w:rsidRPr="00FA47A4">
        <w:rPr>
          <w:rFonts w:eastAsia="MS Mincho"/>
          <w:bCs/>
          <w:lang w:val="en-US"/>
        </w:rPr>
        <w:t>Albania</w:t>
      </w:r>
      <w:r w:rsidRPr="00FA47A4">
        <w:rPr>
          <w:lang w:val="en-US"/>
        </w:rPr>
        <w:t xml:space="preserve">; Jurisdiction of the  Constitutional Court; Subjects that are legitimated to start the constitutional process; Constitutional Court; composition, selection, nomination, election, release. </w:t>
      </w:r>
    </w:p>
    <w:p w:rsidR="002218C8" w:rsidRPr="00FA47A4" w:rsidRDefault="002218C8" w:rsidP="002218C8">
      <w:pPr>
        <w:tabs>
          <w:tab w:val="left" w:pos="709"/>
        </w:tabs>
        <w:jc w:val="right"/>
        <w:rPr>
          <w:rFonts w:eastAsia="MS Mincho"/>
          <w:lang w:val="en-US" w:eastAsia="en-US"/>
        </w:rPr>
      </w:pP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practice of the Constitutional Court.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2218C8">
      <w:pPr>
        <w:rPr>
          <w:lang w:val="en-US"/>
        </w:rPr>
      </w:pPr>
      <w:r w:rsidRPr="00FA47A4">
        <w:rPr>
          <w:lang w:val="en-US"/>
        </w:rPr>
        <w:t xml:space="preserve">- Law no. 99/2016, on some additions and changes in the law no. 8577, date 10.2.2000, on the organization and the functioning of the Constitutional Court of the Republic of Albania. </w:t>
      </w:r>
    </w:p>
    <w:p w:rsidR="002218C8" w:rsidRPr="00FA47A4" w:rsidRDefault="002218C8" w:rsidP="002218C8">
      <w:pPr>
        <w:rPr>
          <w:lang w:val="en-US"/>
        </w:rPr>
      </w:pPr>
      <w:r w:rsidRPr="00FA47A4">
        <w:rPr>
          <w:lang w:val="en-US"/>
        </w:rPr>
        <w:t xml:space="preserve">-Judgments of the Constitutional Court. </w:t>
      </w:r>
    </w:p>
    <w:p w:rsidR="002218C8" w:rsidRPr="00FA47A4" w:rsidRDefault="002218C8" w:rsidP="002218C8">
      <w:pPr>
        <w:rPr>
          <w:lang w:val="en-US"/>
        </w:rPr>
      </w:pPr>
    </w:p>
    <w:p w:rsidR="002218C8" w:rsidRPr="00FA47A4" w:rsidRDefault="002218C8" w:rsidP="002218C8">
      <w:pPr>
        <w:rPr>
          <w:b/>
          <w:lang w:val="en-US"/>
        </w:rPr>
      </w:pPr>
      <w:r w:rsidRPr="00FA47A4">
        <w:rPr>
          <w:b/>
          <w:lang w:val="en-US"/>
        </w:rPr>
        <w:t xml:space="preserve">Seminar (debate) on: </w:t>
      </w:r>
    </w:p>
    <w:p w:rsidR="002218C8" w:rsidRPr="00FA47A4" w:rsidRDefault="002218C8" w:rsidP="002218C8">
      <w:pPr>
        <w:rPr>
          <w:lang w:val="en-US"/>
        </w:rPr>
      </w:pPr>
      <w:r w:rsidRPr="00FA47A4">
        <w:rPr>
          <w:lang w:val="en-US"/>
        </w:rPr>
        <w:t xml:space="preserve">Constitutional law; systems of Constitutional law; Constitutional law according to the </w:t>
      </w:r>
      <w:r w:rsidRPr="00FA47A4">
        <w:rPr>
          <w:rFonts w:eastAsia="MS Mincho"/>
          <w:bCs/>
          <w:lang w:val="en-US"/>
        </w:rPr>
        <w:t>Constitution of</w:t>
      </w:r>
      <w:r w:rsidRPr="00FA47A4">
        <w:rPr>
          <w:lang w:val="en-US"/>
        </w:rPr>
        <w:t xml:space="preserve"> </w:t>
      </w:r>
      <w:r w:rsidRPr="00FA47A4">
        <w:rPr>
          <w:rFonts w:eastAsia="MS Mincho"/>
          <w:bCs/>
          <w:lang w:val="en-US"/>
        </w:rPr>
        <w:t>Albania</w:t>
      </w:r>
      <w:r w:rsidRPr="00FA47A4">
        <w:rPr>
          <w:lang w:val="en-US"/>
        </w:rPr>
        <w:t xml:space="preserve">; Jurisdiction of the  Constitutional Court; Subjects that are legitimated to start the constitutional process; Constitutional Court; composition, selection, nomination, election, release. </w:t>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p>
    <w:p w:rsidR="002218C8" w:rsidRPr="00FA47A4" w:rsidRDefault="002218C8" w:rsidP="002218C8">
      <w:pPr>
        <w:rPr>
          <w:b/>
          <w:lang w:val="en-US"/>
        </w:rPr>
      </w:pPr>
      <w:r w:rsidRPr="00FA47A4">
        <w:rPr>
          <w:b/>
          <w:lang w:val="en-US"/>
        </w:rPr>
        <w:t>Topic XV:</w:t>
      </w:r>
    </w:p>
    <w:p w:rsidR="002218C8" w:rsidRPr="00FA47A4" w:rsidRDefault="002218C8" w:rsidP="002218C8">
      <w:pPr>
        <w:jc w:val="both"/>
        <w:rPr>
          <w:lang w:val="en-US"/>
        </w:rPr>
      </w:pPr>
      <w:r w:rsidRPr="00FA47A4">
        <w:rPr>
          <w:lang w:val="en-US"/>
        </w:rPr>
        <w:t xml:space="preserve">- Individual Constitutional appeal; Principles of constitutional judgment; Judgments of the Constitutional Court; the entry into force of the judgment, the execution of judgments of the Constitutional Court. </w:t>
      </w:r>
    </w:p>
    <w:p w:rsidR="002218C8" w:rsidRPr="00FA47A4" w:rsidRDefault="002218C8" w:rsidP="002218C8">
      <w:pPr>
        <w:tabs>
          <w:tab w:val="left" w:pos="709"/>
        </w:tabs>
        <w:rPr>
          <w:rFonts w:eastAsia="MS Mincho"/>
          <w:lang w:val="en-US" w:eastAsia="en-US"/>
        </w:rPr>
      </w:pP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b/>
          <w:lang w:val="en-US"/>
        </w:rPr>
      </w:pPr>
    </w:p>
    <w:p w:rsidR="002218C8" w:rsidRPr="00FA47A4" w:rsidRDefault="002218C8" w:rsidP="002218C8">
      <w:pPr>
        <w:rPr>
          <w:b/>
          <w:lang w:val="en-US"/>
        </w:rPr>
      </w:pPr>
      <w:r w:rsidRPr="00FA47A4">
        <w:rPr>
          <w:b/>
          <w:lang w:val="en-US"/>
        </w:rPr>
        <w:t xml:space="preserve">Seminar (debate) on: </w:t>
      </w:r>
    </w:p>
    <w:p w:rsidR="002218C8" w:rsidRPr="00FA47A4" w:rsidRDefault="002218C8" w:rsidP="00CD5FCA">
      <w:pPr>
        <w:numPr>
          <w:ilvl w:val="0"/>
          <w:numId w:val="230"/>
        </w:numPr>
        <w:rPr>
          <w:lang w:val="en-US"/>
        </w:rPr>
      </w:pPr>
      <w:r w:rsidRPr="00FA47A4">
        <w:rPr>
          <w:lang w:val="en-US"/>
        </w:rPr>
        <w:t xml:space="preserve">Individual Constitutional appeal; Principles of constitutional judgment; Judgments of the Constitutional Court; the entry into force of the judgment, the execution of judgments of the Constitutional Court. </w:t>
      </w:r>
    </w:p>
    <w:p w:rsidR="002218C8" w:rsidRPr="00FA47A4" w:rsidRDefault="002218C8" w:rsidP="002218C8">
      <w:pPr>
        <w:rPr>
          <w:lang w:val="en-US"/>
        </w:rPr>
      </w:pPr>
    </w:p>
    <w:p w:rsidR="002218C8" w:rsidRPr="00FA47A4" w:rsidRDefault="002218C8" w:rsidP="002218C8">
      <w:pPr>
        <w:rPr>
          <w:b/>
          <w:lang w:val="en-US"/>
        </w:rPr>
      </w:pPr>
      <w:r w:rsidRPr="00FA47A4">
        <w:rPr>
          <w:b/>
          <w:lang w:val="en-US"/>
        </w:rPr>
        <w:t>(Assignment)</w:t>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t xml:space="preserve">2 </w:t>
      </w:r>
      <w:r w:rsidRPr="00FA47A4">
        <w:rPr>
          <w:rFonts w:eastAsia="MS Mincho"/>
          <w:lang w:val="en-US" w:eastAsia="en-US"/>
        </w:rPr>
        <w:t>classes</w:t>
      </w:r>
    </w:p>
    <w:p w:rsidR="002218C8" w:rsidRPr="00FA47A4" w:rsidRDefault="002218C8" w:rsidP="002218C8">
      <w:pPr>
        <w:jc w:val="both"/>
        <w:rPr>
          <w:b/>
          <w:lang w:val="en-US"/>
        </w:rPr>
      </w:pPr>
    </w:p>
    <w:p w:rsidR="002218C8" w:rsidRPr="00FA47A4" w:rsidRDefault="002218C8" w:rsidP="002218C8">
      <w:pPr>
        <w:jc w:val="both"/>
        <w:rPr>
          <w:lang w:val="en-US"/>
        </w:rPr>
      </w:pPr>
      <w:r w:rsidRPr="00FA47A4">
        <w:rPr>
          <w:b/>
          <w:lang w:val="en-US"/>
        </w:rPr>
        <w:t>Topic XVI:</w:t>
      </w:r>
      <w:r w:rsidRPr="00FA47A4">
        <w:rPr>
          <w:lang w:val="en-US"/>
        </w:rPr>
        <w:t xml:space="preserve"> Prosecution; Specific Prosecution and Special Investigative Unit; selection, nomination, propmotion, transfer, suspension and release of prosecutors; High Council of Prosecutors as organ of the governing of the Prosecution; General Attorney; relations prosecutor – judge.</w:t>
      </w:r>
    </w:p>
    <w:p w:rsidR="002218C8" w:rsidRPr="00FA47A4" w:rsidRDefault="002218C8" w:rsidP="002218C8">
      <w:pPr>
        <w:tabs>
          <w:tab w:val="left" w:pos="709"/>
        </w:tabs>
        <w:jc w:val="right"/>
        <w:rPr>
          <w:rFonts w:eastAsia="MS Mincho"/>
          <w:lang w:val="en-US" w:eastAsia="en-US"/>
        </w:rPr>
      </w:pPr>
      <w:r w:rsidRPr="00FA47A4">
        <w:rPr>
          <w:lang w:val="en-US"/>
        </w:rPr>
        <w:t xml:space="preserve"> </w:t>
      </w:r>
      <w:r w:rsidRPr="00FA47A4">
        <w:rPr>
          <w:b/>
          <w:lang w:val="en-US"/>
        </w:rPr>
        <w:t xml:space="preserve">2 </w:t>
      </w:r>
      <w:r w:rsidRPr="00FA47A4">
        <w:rPr>
          <w:rFonts w:eastAsia="MS Mincho"/>
          <w:lang w:val="en-US" w:eastAsia="en-US"/>
        </w:rPr>
        <w:t>classes</w:t>
      </w:r>
    </w:p>
    <w:p w:rsidR="002218C8" w:rsidRPr="00FA47A4" w:rsidRDefault="002218C8" w:rsidP="002218C8">
      <w:pPr>
        <w:ind w:left="720" w:firstLine="720"/>
        <w:jc w:val="right"/>
        <w:rPr>
          <w:b/>
          <w:lang w:val="en-US"/>
        </w:rPr>
      </w:pP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judicial practice.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31"/>
        </w:numPr>
        <w:jc w:val="both"/>
        <w:rPr>
          <w:lang w:val="en-US"/>
        </w:rPr>
      </w:pPr>
      <w:r w:rsidRPr="00FA47A4">
        <w:rPr>
          <w:lang w:val="en-US"/>
        </w:rPr>
        <w:t xml:space="preserve">Law no. 97/2016, </w:t>
      </w:r>
      <w:r w:rsidRPr="00FA47A4">
        <w:rPr>
          <w:i/>
          <w:lang w:val="en-US"/>
        </w:rPr>
        <w:t xml:space="preserve">on the organization and the functioning of the Prosecutor of the Republic of Albania. </w:t>
      </w:r>
    </w:p>
    <w:p w:rsidR="002218C8" w:rsidRPr="00FA47A4" w:rsidRDefault="002218C8" w:rsidP="00CD5FCA">
      <w:pPr>
        <w:numPr>
          <w:ilvl w:val="0"/>
          <w:numId w:val="231"/>
        </w:numPr>
        <w:jc w:val="both"/>
        <w:rPr>
          <w:lang w:val="en-US"/>
        </w:rPr>
      </w:pPr>
      <w:r w:rsidRPr="00FA47A4">
        <w:rPr>
          <w:lang w:val="en-US"/>
        </w:rPr>
        <w:t xml:space="preserve">Law no. 95/2016, </w:t>
      </w:r>
      <w:r w:rsidRPr="00FA47A4">
        <w:rPr>
          <w:i/>
          <w:lang w:val="en-US"/>
        </w:rPr>
        <w:t>on the organization and the functioning of the institutions to fight corruption and the organized crime.</w:t>
      </w:r>
      <w:r w:rsidRPr="00FA47A4">
        <w:rPr>
          <w:lang w:val="en-US"/>
        </w:rPr>
        <w:t xml:space="preserve"> </w:t>
      </w:r>
    </w:p>
    <w:p w:rsidR="002218C8" w:rsidRPr="00FA47A4" w:rsidRDefault="002218C8" w:rsidP="00CD5FCA">
      <w:pPr>
        <w:numPr>
          <w:ilvl w:val="0"/>
          <w:numId w:val="231"/>
        </w:numPr>
        <w:jc w:val="both"/>
        <w:rPr>
          <w:lang w:val="en-US"/>
        </w:rPr>
      </w:pPr>
      <w:r w:rsidRPr="00FA47A4">
        <w:rPr>
          <w:lang w:val="en-US"/>
        </w:rPr>
        <w:t xml:space="preserve">Law no. 115/2016, </w:t>
      </w:r>
      <w:r w:rsidRPr="00FA47A4">
        <w:rPr>
          <w:i/>
          <w:lang w:val="en-US"/>
        </w:rPr>
        <w:t xml:space="preserve">on the organs of management of the system of justice in the Republic of Albania. </w:t>
      </w:r>
    </w:p>
    <w:p w:rsidR="002218C8" w:rsidRPr="00FA47A4" w:rsidRDefault="002218C8" w:rsidP="00CD5FCA">
      <w:pPr>
        <w:numPr>
          <w:ilvl w:val="0"/>
          <w:numId w:val="231"/>
        </w:numPr>
        <w:jc w:val="both"/>
        <w:rPr>
          <w:i/>
          <w:lang w:val="en-US"/>
        </w:rPr>
      </w:pPr>
      <w:r w:rsidRPr="00FA47A4">
        <w:rPr>
          <w:lang w:val="en-US"/>
        </w:rPr>
        <w:t xml:space="preserve">Opinion no. 12, 2009 of CCJE and of CCPE (Consultative Council of European Prosecutors) </w:t>
      </w:r>
      <w:r w:rsidRPr="00FA47A4">
        <w:rPr>
          <w:bCs/>
          <w:i/>
          <w:lang w:val="en-US"/>
        </w:rPr>
        <w:t>on the relations between Judges and Prosecutors in a democratic society.</w:t>
      </w:r>
    </w:p>
    <w:p w:rsidR="002218C8" w:rsidRPr="00FA47A4" w:rsidRDefault="002218C8" w:rsidP="002218C8">
      <w:pPr>
        <w:rPr>
          <w:b/>
          <w:lang w:val="en-US"/>
        </w:rPr>
      </w:pPr>
    </w:p>
    <w:p w:rsidR="002218C8" w:rsidRPr="00FA47A4" w:rsidRDefault="002218C8" w:rsidP="002218C8">
      <w:pPr>
        <w:rPr>
          <w:b/>
          <w:lang w:val="en-US"/>
        </w:rPr>
      </w:pPr>
      <w:r w:rsidRPr="00FA47A4">
        <w:rPr>
          <w:b/>
          <w:lang w:val="en-US"/>
        </w:rPr>
        <w:t>Seminar (debate) on:</w:t>
      </w:r>
    </w:p>
    <w:p w:rsidR="002218C8" w:rsidRPr="00FA47A4" w:rsidRDefault="002218C8" w:rsidP="002218C8">
      <w:pPr>
        <w:jc w:val="both"/>
        <w:rPr>
          <w:lang w:val="en-US"/>
        </w:rPr>
      </w:pPr>
      <w:r w:rsidRPr="00FA47A4">
        <w:rPr>
          <w:lang w:val="en-US"/>
        </w:rPr>
        <w:t>Prosecution; Special prosecution and Special Investigative Unit; selection, nomination, promotion, transfer, suspension and the release of prosecutors; judges; High Council of Prosecutors as organ of the governing of the Prosecution; General Attorney; official relations with the judiciary. Assignment.</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r w:rsidRPr="00FA47A4">
        <w:rPr>
          <w:lang w:val="en-US"/>
        </w:rPr>
        <w:t> </w:t>
      </w:r>
    </w:p>
    <w:p w:rsidR="002218C8" w:rsidRPr="00FA47A4" w:rsidRDefault="002218C8" w:rsidP="002218C8">
      <w:pPr>
        <w:rPr>
          <w:lang w:val="en-US"/>
        </w:rPr>
      </w:pPr>
      <w:r w:rsidRPr="00FA47A4">
        <w:rPr>
          <w:b/>
          <w:lang w:val="en-US"/>
        </w:rPr>
        <w:t>Topic XVII:</w:t>
      </w:r>
      <w:r w:rsidRPr="00FA47A4">
        <w:rPr>
          <w:lang w:val="en-US"/>
        </w:rPr>
        <w:t xml:space="preserve"> Ombudsman (Public Advocate); role and function; jurisdiction and his competences; Ombudsman and Parliament.</w:t>
      </w:r>
    </w:p>
    <w:p w:rsidR="002218C8" w:rsidRPr="00FA47A4" w:rsidRDefault="002218C8" w:rsidP="002218C8">
      <w:pPr>
        <w:tabs>
          <w:tab w:val="left" w:pos="709"/>
        </w:tabs>
        <w:jc w:val="right"/>
        <w:rPr>
          <w:rFonts w:eastAsia="MS Mincho"/>
          <w:lang w:val="en-US" w:eastAsia="en-US"/>
        </w:rPr>
      </w:pPr>
      <w:r w:rsidRPr="00FA47A4">
        <w:rPr>
          <w:lang w:val="en-US"/>
        </w:rPr>
        <w:t xml:space="preserve"> </w:t>
      </w:r>
      <w:r w:rsidRPr="00FA47A4">
        <w:rPr>
          <w:b/>
          <w:lang w:val="en-US"/>
        </w:rPr>
        <w:t xml:space="preserve">2 </w:t>
      </w:r>
      <w:r w:rsidRPr="00FA47A4">
        <w:rPr>
          <w:rFonts w:eastAsia="MS Mincho"/>
          <w:lang w:val="en-US" w:eastAsia="en-US"/>
        </w:rPr>
        <w:t>classes</w:t>
      </w:r>
    </w:p>
    <w:p w:rsidR="002218C8" w:rsidRPr="00FA47A4" w:rsidRDefault="002218C8" w:rsidP="002218C8">
      <w:pPr>
        <w:rPr>
          <w:lang w:val="en-US"/>
        </w:rPr>
      </w:pPr>
    </w:p>
    <w:p w:rsidR="002218C8" w:rsidRPr="00FA47A4" w:rsidRDefault="002218C8" w:rsidP="002218C8">
      <w:pPr>
        <w:rPr>
          <w:lang w:val="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cases of the practice of the Constitutional Court.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32"/>
        </w:numPr>
        <w:jc w:val="both"/>
        <w:rPr>
          <w:lang w:val="en-US"/>
        </w:rPr>
      </w:pPr>
      <w:r w:rsidRPr="00FA47A4">
        <w:rPr>
          <w:lang w:val="en-US"/>
        </w:rPr>
        <w:t xml:space="preserve">Council of Europe and the Institution of Ombudsman – Informative service composed by the Directory of Human Rights. </w:t>
      </w:r>
    </w:p>
    <w:p w:rsidR="002218C8" w:rsidRPr="00FA47A4" w:rsidRDefault="002218C8" w:rsidP="00CD5FCA">
      <w:pPr>
        <w:numPr>
          <w:ilvl w:val="0"/>
          <w:numId w:val="232"/>
        </w:numPr>
        <w:jc w:val="both"/>
        <w:rPr>
          <w:lang w:val="en-US"/>
        </w:rPr>
      </w:pPr>
      <w:r w:rsidRPr="00FA47A4">
        <w:rPr>
          <w:shd w:val="clear" w:color="auto" w:fill="FFFFFF"/>
          <w:lang w:val="en-US"/>
        </w:rPr>
        <w:t>R(</w:t>
      </w:r>
      <w:r w:rsidRPr="00FA47A4">
        <w:rPr>
          <w:rStyle w:val="Emphasis"/>
          <w:rFonts w:eastAsia="MS Mincho"/>
          <w:bCs/>
          <w:i w:val="0"/>
          <w:iCs w:val="0"/>
          <w:shd w:val="clear" w:color="auto" w:fill="FFFFFF"/>
          <w:lang w:val="en-US"/>
        </w:rPr>
        <w:t>85</w:t>
      </w:r>
      <w:r w:rsidRPr="00FA47A4">
        <w:rPr>
          <w:shd w:val="clear" w:color="auto" w:fill="FFFFFF"/>
          <w:lang w:val="en-US"/>
        </w:rPr>
        <w:t>)</w:t>
      </w:r>
      <w:r w:rsidRPr="00FA47A4">
        <w:rPr>
          <w:rStyle w:val="Emphasis"/>
          <w:rFonts w:eastAsia="MS Mincho"/>
          <w:bCs/>
          <w:i w:val="0"/>
          <w:iCs w:val="0"/>
          <w:shd w:val="clear" w:color="auto" w:fill="FFFFFF"/>
          <w:lang w:val="en-US"/>
        </w:rPr>
        <w:t>13 of the Committee of Ministers</w:t>
      </w:r>
      <w:r w:rsidRPr="00FA47A4">
        <w:rPr>
          <w:shd w:val="clear" w:color="auto" w:fill="FFFFFF"/>
          <w:lang w:val="en-US"/>
        </w:rPr>
        <w:t> to </w:t>
      </w:r>
      <w:r w:rsidRPr="00FA47A4">
        <w:rPr>
          <w:rStyle w:val="Emphasis"/>
          <w:rFonts w:eastAsia="MS Mincho"/>
          <w:bCs/>
          <w:i w:val="0"/>
          <w:iCs w:val="0"/>
          <w:shd w:val="clear" w:color="auto" w:fill="FFFFFF"/>
          <w:lang w:val="en-US"/>
        </w:rPr>
        <w:t>member States on the institution</w:t>
      </w:r>
      <w:r w:rsidRPr="00FA47A4">
        <w:rPr>
          <w:shd w:val="clear" w:color="auto" w:fill="FFFFFF"/>
          <w:lang w:val="en-US"/>
        </w:rPr>
        <w:t> of the </w:t>
      </w:r>
      <w:r w:rsidRPr="00FA47A4">
        <w:rPr>
          <w:rStyle w:val="Emphasis"/>
          <w:rFonts w:eastAsia="MS Mincho"/>
          <w:bCs/>
          <w:i w:val="0"/>
          <w:iCs w:val="0"/>
          <w:shd w:val="clear" w:color="auto" w:fill="FFFFFF"/>
          <w:lang w:val="en-US"/>
        </w:rPr>
        <w:t>ombudsman</w:t>
      </w:r>
      <w:r w:rsidRPr="00FA47A4">
        <w:rPr>
          <w:lang w:val="en-US"/>
        </w:rPr>
        <w:t xml:space="preserve">. </w:t>
      </w:r>
    </w:p>
    <w:p w:rsidR="002218C8" w:rsidRPr="00FA47A4" w:rsidRDefault="002218C8" w:rsidP="00CD5FCA">
      <w:pPr>
        <w:numPr>
          <w:ilvl w:val="0"/>
          <w:numId w:val="232"/>
        </w:numPr>
        <w:jc w:val="both"/>
        <w:rPr>
          <w:lang w:val="en-US"/>
        </w:rPr>
      </w:pPr>
      <w:r w:rsidRPr="00FA47A4">
        <w:rPr>
          <w:lang w:val="en-US"/>
        </w:rPr>
        <w:t xml:space="preserve">The Ombudsman or Citizens Protector: The Scandinavian Model and Attempts at Cloning. </w:t>
      </w:r>
    </w:p>
    <w:p w:rsidR="002218C8" w:rsidRPr="00FA47A4" w:rsidRDefault="002218C8" w:rsidP="00CD5FCA">
      <w:pPr>
        <w:numPr>
          <w:ilvl w:val="0"/>
          <w:numId w:val="232"/>
        </w:numPr>
        <w:jc w:val="both"/>
        <w:rPr>
          <w:lang w:val="en-US"/>
        </w:rPr>
      </w:pPr>
      <w:r w:rsidRPr="00FA47A4">
        <w:rPr>
          <w:lang w:val="en-US"/>
        </w:rPr>
        <w:t xml:space="preserve">The Danish Ombudsman – publishing by Folketingets Ombudsmand. </w:t>
      </w:r>
    </w:p>
    <w:p w:rsidR="002218C8" w:rsidRPr="00FA47A4" w:rsidRDefault="002218C8" w:rsidP="00CD5FCA">
      <w:pPr>
        <w:numPr>
          <w:ilvl w:val="0"/>
          <w:numId w:val="232"/>
        </w:numPr>
        <w:jc w:val="both"/>
        <w:rPr>
          <w:lang w:val="en-US"/>
        </w:rPr>
      </w:pPr>
      <w:r w:rsidRPr="00FA47A4">
        <w:rPr>
          <w:lang w:val="en-US"/>
        </w:rPr>
        <w:t xml:space="preserve">The Parliamentary Ombudsman in Finland; Ombudsman – a useful instrument to be improved. </w:t>
      </w:r>
    </w:p>
    <w:p w:rsidR="002218C8" w:rsidRPr="00FA47A4" w:rsidRDefault="002218C8" w:rsidP="002218C8">
      <w:pPr>
        <w:rPr>
          <w:lang w:val="en-US"/>
        </w:rPr>
      </w:pPr>
      <w:r w:rsidRPr="00FA47A4">
        <w:rPr>
          <w:lang w:val="en-US"/>
        </w:rPr>
        <w:t> </w:t>
      </w:r>
    </w:p>
    <w:p w:rsidR="002218C8" w:rsidRPr="00FA47A4" w:rsidRDefault="002218C8" w:rsidP="002218C8">
      <w:pPr>
        <w:rPr>
          <w:b/>
          <w:lang w:val="en-US"/>
        </w:rPr>
      </w:pPr>
      <w:r w:rsidRPr="00FA47A4">
        <w:rPr>
          <w:b/>
          <w:lang w:val="en-US"/>
        </w:rPr>
        <w:t>Seminar (debate) on:</w:t>
      </w:r>
    </w:p>
    <w:p w:rsidR="002218C8" w:rsidRPr="00FA47A4" w:rsidRDefault="002218C8" w:rsidP="002218C8">
      <w:pPr>
        <w:rPr>
          <w:lang w:val="en-US"/>
        </w:rPr>
      </w:pPr>
      <w:r w:rsidRPr="00FA47A4">
        <w:rPr>
          <w:lang w:val="en-US"/>
        </w:rPr>
        <w:t>Ombudsman (Public Advocate); role and function; jurisdiction and his competences; Ombudsman and Parliament.</w:t>
      </w:r>
    </w:p>
    <w:p w:rsidR="002218C8" w:rsidRPr="00FA47A4" w:rsidRDefault="002218C8" w:rsidP="002218C8">
      <w:pPr>
        <w:ind w:left="6480"/>
        <w:jc w:val="right"/>
        <w:rPr>
          <w:b/>
          <w:lang w:val="en-US"/>
        </w:rPr>
      </w:pPr>
      <w:r w:rsidRPr="00FA47A4">
        <w:rPr>
          <w:b/>
          <w:lang w:val="en-US"/>
        </w:rPr>
        <w:t>1 class </w:t>
      </w:r>
    </w:p>
    <w:p w:rsidR="002218C8" w:rsidRPr="00FA47A4" w:rsidRDefault="002218C8" w:rsidP="002218C8">
      <w:pPr>
        <w:jc w:val="both"/>
        <w:rPr>
          <w:rFonts w:eastAsia="MS Mincho"/>
          <w:b/>
          <w:lang w:val="en-US"/>
        </w:rPr>
      </w:pPr>
      <w:r w:rsidRPr="00FA47A4">
        <w:rPr>
          <w:rFonts w:eastAsia="MS Mincho"/>
          <w:b/>
          <w:lang w:val="en-US"/>
        </w:rPr>
        <w:t xml:space="preserve">Literature: </w:t>
      </w:r>
    </w:p>
    <w:p w:rsidR="002218C8" w:rsidRPr="00FA47A4" w:rsidRDefault="002218C8" w:rsidP="002218C8">
      <w:pPr>
        <w:pStyle w:val="NoSpacing"/>
        <w:rPr>
          <w:rFonts w:eastAsia="Calibri"/>
        </w:rPr>
      </w:pPr>
      <w:r w:rsidRPr="00FA47A4">
        <w:rPr>
          <w:rFonts w:eastAsia="Calibri"/>
        </w:rPr>
        <w:t xml:space="preserve">- </w:t>
      </w:r>
      <w:r w:rsidRPr="00FA47A4">
        <w:rPr>
          <w:rFonts w:eastAsia="MS Mincho"/>
          <w:bCs/>
        </w:rPr>
        <w:t>Constitution of the Republic of Albania</w:t>
      </w:r>
      <w:r w:rsidRPr="00FA47A4">
        <w:rPr>
          <w:rFonts w:eastAsia="Calibri"/>
        </w:rPr>
        <w:t>.</w:t>
      </w:r>
    </w:p>
    <w:p w:rsidR="002218C8" w:rsidRPr="00FA47A4" w:rsidRDefault="002218C8" w:rsidP="002218C8">
      <w:pPr>
        <w:pStyle w:val="NoSpacing"/>
        <w:rPr>
          <w:rFonts w:eastAsia="Calibri"/>
        </w:rPr>
      </w:pPr>
      <w:r w:rsidRPr="00FA47A4">
        <w:rPr>
          <w:rFonts w:eastAsia="Calibri"/>
        </w:rPr>
        <w:t xml:space="preserve">- Judgment of the Constitutional Court </w:t>
      </w:r>
      <w:r w:rsidRPr="00FA47A4">
        <w:rPr>
          <w:rFonts w:eastAsia="MS Mincho"/>
          <w:bCs/>
        </w:rPr>
        <w:t>of the Republic of Albania</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xml:space="preserve">- The European Convention for the Protection of Human Rights. </w:t>
      </w:r>
    </w:p>
    <w:p w:rsidR="002218C8" w:rsidRPr="00FA47A4" w:rsidRDefault="002218C8" w:rsidP="002218C8">
      <w:pPr>
        <w:pStyle w:val="NoSpacing"/>
        <w:rPr>
          <w:rFonts w:eastAsia="Calibri"/>
        </w:rPr>
      </w:pPr>
      <w:r w:rsidRPr="00FA47A4">
        <w:rPr>
          <w:rFonts w:eastAsia="Calibri"/>
        </w:rPr>
        <w:t xml:space="preserve">- Jurisprudence of the European Court of Human Rights. </w:t>
      </w:r>
    </w:p>
    <w:p w:rsidR="002218C8" w:rsidRPr="00FA47A4" w:rsidRDefault="002218C8" w:rsidP="002218C8">
      <w:pPr>
        <w:pStyle w:val="NoSpacing"/>
        <w:rPr>
          <w:rFonts w:eastAsia="Calibri"/>
        </w:rPr>
      </w:pPr>
      <w:r w:rsidRPr="00FA47A4">
        <w:rPr>
          <w:rFonts w:eastAsia="Calibri"/>
        </w:rPr>
        <w:t xml:space="preserve">- European Charter on the Statute of Judges. </w:t>
      </w:r>
    </w:p>
    <w:p w:rsidR="002218C8" w:rsidRPr="00FA47A4" w:rsidRDefault="002218C8" w:rsidP="002218C8">
      <w:pPr>
        <w:pStyle w:val="NoSpacing"/>
        <w:rPr>
          <w:rFonts w:eastAsia="Calibri"/>
        </w:rPr>
      </w:pPr>
      <w:r w:rsidRPr="00FA47A4">
        <w:rPr>
          <w:rFonts w:eastAsia="Calibri"/>
        </w:rPr>
        <w:t xml:space="preserve">- </w:t>
      </w:r>
      <w:r w:rsidRPr="00FA47A4">
        <w:t>Stabilization and Association Agreement</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w:t>
      </w:r>
      <w:r w:rsidRPr="00FA47A4">
        <w:rPr>
          <w:rFonts w:eastAsia="Calibri"/>
          <w:i/>
        </w:rPr>
        <w:t>Acquis Communautaire</w:t>
      </w:r>
      <w:r w:rsidRPr="00FA47A4">
        <w:rPr>
          <w:rFonts w:eastAsia="Calibri"/>
        </w:rPr>
        <w:t xml:space="preserve">” (EU acquis). </w:t>
      </w:r>
    </w:p>
    <w:p w:rsidR="002218C8" w:rsidRPr="00FA47A4" w:rsidRDefault="002218C8" w:rsidP="002218C8">
      <w:pPr>
        <w:pStyle w:val="NoSpacing"/>
        <w:rPr>
          <w:rFonts w:eastAsia="Calibri"/>
        </w:rPr>
      </w:pPr>
      <w:r w:rsidRPr="00FA47A4">
        <w:rPr>
          <w:rFonts w:eastAsia="Calibri"/>
        </w:rPr>
        <w:t xml:space="preserve">- European Charter on </w:t>
      </w:r>
      <w:r w:rsidRPr="00FA47A4">
        <w:t>Local Self-Government</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xml:space="preserve">- Recommendations of the Committee of Ministers of the Council of Europe. </w:t>
      </w:r>
    </w:p>
    <w:p w:rsidR="002218C8" w:rsidRPr="00FA47A4" w:rsidRDefault="002218C8" w:rsidP="002218C8">
      <w:pPr>
        <w:jc w:val="both"/>
        <w:rPr>
          <w:lang w:val="en-US"/>
        </w:rPr>
      </w:pPr>
      <w:r w:rsidRPr="00FA47A4">
        <w:rPr>
          <w:rFonts w:eastAsia="Calibri"/>
          <w:lang w:val="en-US"/>
        </w:rPr>
        <w:lastRenderedPageBreak/>
        <w:t xml:space="preserve">- </w:t>
      </w:r>
      <w:r w:rsidRPr="00FA47A4">
        <w:rPr>
          <w:lang w:val="en-US"/>
        </w:rPr>
        <w:t>Constitutional debate done in the meeting of the European Commission for the composition of the Draft Constitution of the Republic of Albania (two volumes prepared from the OSCE Presence in Albania).</w:t>
      </w:r>
    </w:p>
    <w:p w:rsidR="002218C8" w:rsidRPr="00FA47A4" w:rsidRDefault="002218C8" w:rsidP="002218C8">
      <w:pPr>
        <w:pStyle w:val="NoSpacing"/>
        <w:rPr>
          <w:rFonts w:eastAsia="Calibri"/>
        </w:rPr>
      </w:pPr>
      <w:r w:rsidRPr="00FA47A4">
        <w:rPr>
          <w:rFonts w:eastAsia="Calibri"/>
        </w:rPr>
        <w:t>-</w:t>
      </w:r>
      <w:r w:rsidRPr="00FA47A4">
        <w:t xml:space="preserve"> Monographies prepared by home and foreign specialists in the case of the composition of the Constitution of the Republic of Albania</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xml:space="preserve">- Constitutional Justice - Kristaq Traja, Judge of the Strasbourg Court. </w:t>
      </w:r>
    </w:p>
    <w:p w:rsidR="002218C8" w:rsidRPr="00FA47A4" w:rsidRDefault="002218C8" w:rsidP="002218C8">
      <w:pPr>
        <w:pStyle w:val="NoSpacing"/>
        <w:rPr>
          <w:rFonts w:eastAsia="Calibri"/>
        </w:rPr>
      </w:pPr>
      <w:r w:rsidRPr="00FA47A4">
        <w:rPr>
          <w:rFonts w:eastAsia="Calibri"/>
        </w:rPr>
        <w:t xml:space="preserve">- Strategy of the Reform of the Justice System. </w:t>
      </w:r>
    </w:p>
    <w:p w:rsidR="002218C8" w:rsidRPr="00FA47A4" w:rsidRDefault="002218C8" w:rsidP="002218C8">
      <w:pPr>
        <w:pStyle w:val="NoSpacing"/>
        <w:rPr>
          <w:rFonts w:eastAsia="Calibri"/>
        </w:rPr>
      </w:pPr>
      <w:r w:rsidRPr="00FA47A4">
        <w:rPr>
          <w:rFonts w:eastAsia="Calibri"/>
        </w:rPr>
        <w:t xml:space="preserve">- Brian THOMSON, </w:t>
      </w:r>
      <w:r w:rsidRPr="00FA47A4">
        <w:rPr>
          <w:rFonts w:eastAsia="Calibri"/>
          <w:i/>
        </w:rPr>
        <w:t>Textbook on Constitutional &amp; Administrative Law</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Gunther, “</w:t>
      </w:r>
      <w:r w:rsidRPr="00FA47A4">
        <w:rPr>
          <w:rFonts w:eastAsia="Calibri"/>
          <w:i/>
        </w:rPr>
        <w:t>Constitutional Law.</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Sanford LEVINSON, “</w:t>
      </w:r>
      <w:r w:rsidRPr="00FA47A4">
        <w:rPr>
          <w:rFonts w:eastAsia="Calibri"/>
          <w:i/>
        </w:rPr>
        <w:t>Constitutional Faith.</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xml:space="preserve">- The rebirth of democracy (12 constitutions of central and eastern Europe). </w:t>
      </w:r>
    </w:p>
    <w:p w:rsidR="002218C8" w:rsidRPr="00FA47A4" w:rsidRDefault="002218C8" w:rsidP="002218C8">
      <w:pPr>
        <w:pStyle w:val="NoSpacing"/>
        <w:rPr>
          <w:rFonts w:eastAsia="Calibri"/>
        </w:rPr>
      </w:pPr>
      <w:r w:rsidRPr="00FA47A4">
        <w:rPr>
          <w:rFonts w:eastAsia="Calibri"/>
        </w:rPr>
        <w:t>- Jean BLONDEL, “</w:t>
      </w:r>
      <w:r w:rsidRPr="00FA47A4">
        <w:rPr>
          <w:rFonts w:eastAsia="Calibri"/>
          <w:i/>
        </w:rPr>
        <w:t>Comparative Government.</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xml:space="preserve">- A. E. Dick Howard, “The Road to Constitutionalism.”  </w:t>
      </w:r>
    </w:p>
    <w:p w:rsidR="002218C8" w:rsidRPr="00FA47A4" w:rsidRDefault="002218C8" w:rsidP="002218C8">
      <w:pPr>
        <w:pStyle w:val="NoSpacing"/>
        <w:rPr>
          <w:rFonts w:eastAsia="Calibri"/>
        </w:rPr>
      </w:pPr>
      <w:r w:rsidRPr="00FA47A4">
        <w:rPr>
          <w:rFonts w:eastAsia="Calibri"/>
        </w:rPr>
        <w:t>- Rex E. Lee, “</w:t>
      </w:r>
      <w:r w:rsidRPr="00FA47A4">
        <w:rPr>
          <w:rFonts w:eastAsia="Calibri"/>
          <w:i/>
        </w:rPr>
        <w:t>A Lawyer Looks at the CONSTITUTION.</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xml:space="preserve">-Views of a jurist on Constitution – Rex E. Lee (Translated by the judge Petrit PLLOÇI).  </w:t>
      </w:r>
    </w:p>
    <w:p w:rsidR="002218C8" w:rsidRPr="00FA47A4" w:rsidRDefault="002218C8" w:rsidP="002218C8">
      <w:pPr>
        <w:pStyle w:val="NoSpacing"/>
        <w:rPr>
          <w:rFonts w:eastAsia="Calibri"/>
        </w:rPr>
      </w:pPr>
      <w:r w:rsidRPr="00FA47A4">
        <w:rPr>
          <w:rFonts w:eastAsia="Calibri"/>
        </w:rPr>
        <w:t>- Louis FISHER, “</w:t>
      </w:r>
      <w:r w:rsidRPr="00FA47A4">
        <w:rPr>
          <w:rFonts w:eastAsia="Calibri"/>
          <w:i/>
        </w:rPr>
        <w:t>Separation of Powers: Interpretation outside the Courts.</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A. E. Dick Howard “</w:t>
      </w:r>
      <w:r w:rsidRPr="00FA47A4">
        <w:rPr>
          <w:rFonts w:eastAsia="Calibri"/>
          <w:i/>
        </w:rPr>
        <w:t>After Communism: Devolution in Central and Eastern Europe.</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Donna Gomien, David Harris, Leo Zwaak, “</w:t>
      </w:r>
      <w:r w:rsidRPr="00FA47A4">
        <w:rPr>
          <w:rFonts w:eastAsia="Calibri"/>
          <w:i/>
        </w:rPr>
        <w:t>Law and Practice i European Convention on Human Rights and the European Social Charter.</w:t>
      </w:r>
      <w:r w:rsidRPr="00FA47A4">
        <w:rPr>
          <w:rFonts w:eastAsia="Calibri"/>
        </w:rPr>
        <w:t>”</w:t>
      </w:r>
    </w:p>
    <w:p w:rsidR="002218C8" w:rsidRPr="00FA47A4" w:rsidRDefault="002218C8" w:rsidP="002218C8">
      <w:pPr>
        <w:pStyle w:val="NoSpacing"/>
        <w:rPr>
          <w:rFonts w:eastAsia="Calibri"/>
        </w:rPr>
      </w:pPr>
      <w:r w:rsidRPr="00FA47A4">
        <w:rPr>
          <w:rFonts w:eastAsia="Calibri"/>
        </w:rPr>
        <w:t xml:space="preserve"> - HARRIS &amp; O’BOYLE &amp; WARBRICK “</w:t>
      </w:r>
      <w:r w:rsidRPr="00FA47A4">
        <w:rPr>
          <w:rFonts w:eastAsia="Calibri"/>
          <w:i/>
        </w:rPr>
        <w:t>Law on the European Convention on Human Rights.</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xml:space="preserve">- Joshua ROZENBERG (An Anatomy i Law) “The Search for Justice.” </w:t>
      </w:r>
    </w:p>
    <w:p w:rsidR="002218C8" w:rsidRPr="00FA47A4" w:rsidRDefault="002218C8" w:rsidP="002218C8">
      <w:pPr>
        <w:pStyle w:val="NoSpacing"/>
        <w:rPr>
          <w:rFonts w:eastAsia="Calibri"/>
        </w:rPr>
      </w:pPr>
      <w:r w:rsidRPr="00FA47A4">
        <w:rPr>
          <w:rFonts w:eastAsia="Calibri"/>
        </w:rPr>
        <w:t xml:space="preserve">- Albanian jurisprudence, judicial journal. </w:t>
      </w:r>
    </w:p>
    <w:p w:rsidR="002218C8" w:rsidRPr="00FA47A4" w:rsidRDefault="002218C8" w:rsidP="002218C8">
      <w:pPr>
        <w:pStyle w:val="NoSpacing"/>
        <w:rPr>
          <w:rFonts w:eastAsia="Calibri"/>
        </w:rPr>
      </w:pPr>
      <w:r w:rsidRPr="00FA47A4">
        <w:rPr>
          <w:rFonts w:eastAsia="Calibri"/>
        </w:rPr>
        <w:t xml:space="preserve">- Tribunë Juridike – judicial journal, Edition of the foundation, “Për Kulturë Juridike.” </w:t>
      </w:r>
    </w:p>
    <w:p w:rsidR="002218C8" w:rsidRPr="00FA47A4" w:rsidRDefault="002218C8" w:rsidP="002218C8">
      <w:pPr>
        <w:pStyle w:val="NoSpacing"/>
        <w:rPr>
          <w:rFonts w:eastAsia="Calibri"/>
        </w:rPr>
      </w:pPr>
      <w:r w:rsidRPr="00FA47A4">
        <w:rPr>
          <w:rFonts w:eastAsia="Calibri"/>
        </w:rPr>
        <w:t>- “</w:t>
      </w:r>
      <w:r w:rsidRPr="00FA47A4">
        <w:rPr>
          <w:rFonts w:eastAsia="Calibri"/>
          <w:i/>
        </w:rPr>
        <w:t>Human Rights</w:t>
      </w:r>
      <w:r w:rsidRPr="00FA47A4">
        <w:rPr>
          <w:rFonts w:eastAsia="Calibri"/>
        </w:rPr>
        <w:t xml:space="preserve">” – Edition of the Albanian Center of Human Rights. </w:t>
      </w:r>
    </w:p>
    <w:p w:rsidR="002218C8" w:rsidRPr="00FA47A4" w:rsidRDefault="002218C8" w:rsidP="002218C8">
      <w:pPr>
        <w:pStyle w:val="NoSpacing"/>
        <w:rPr>
          <w:rFonts w:eastAsia="Calibri"/>
        </w:rPr>
      </w:pPr>
      <w:r w:rsidRPr="00FA47A4">
        <w:rPr>
          <w:rFonts w:eastAsia="Calibri"/>
        </w:rPr>
        <w:t xml:space="preserve">- Parliamentary law and legal policies – Edition of the Center of Parliamentary Studies. </w:t>
      </w:r>
    </w:p>
    <w:p w:rsidR="002218C8" w:rsidRPr="00FA47A4" w:rsidRDefault="002218C8" w:rsidP="002218C8">
      <w:pPr>
        <w:pStyle w:val="NoSpacing"/>
        <w:rPr>
          <w:rFonts w:eastAsia="Calibri"/>
        </w:rPr>
      </w:pPr>
      <w:r w:rsidRPr="00FA47A4">
        <w:rPr>
          <w:rFonts w:eastAsia="Calibri"/>
        </w:rPr>
        <w:t xml:space="preserve">- Jeta Juridike – judicial journal, Edition of the School of Magistrates.  </w:t>
      </w:r>
    </w:p>
    <w:p w:rsidR="002218C8" w:rsidRPr="00FA47A4" w:rsidRDefault="002218C8" w:rsidP="002218C8">
      <w:pPr>
        <w:pStyle w:val="NoSpacing"/>
        <w:rPr>
          <w:rFonts w:eastAsia="Calibri"/>
        </w:rPr>
      </w:pPr>
      <w:r w:rsidRPr="00FA47A4">
        <w:rPr>
          <w:rFonts w:eastAsia="Calibri"/>
        </w:rPr>
        <w:t xml:space="preserve">- Stephen L. CARTER, “Integrity” </w:t>
      </w:r>
    </w:p>
    <w:p w:rsidR="002218C8" w:rsidRPr="00FA47A4" w:rsidRDefault="002218C8" w:rsidP="002218C8">
      <w:pPr>
        <w:pStyle w:val="NoSpacing"/>
        <w:rPr>
          <w:rFonts w:eastAsia="Calibri"/>
        </w:rPr>
      </w:pPr>
      <w:r w:rsidRPr="00FA47A4">
        <w:rPr>
          <w:rFonts w:eastAsia="Calibri"/>
        </w:rPr>
        <w:t>- Tim HILLER, “</w:t>
      </w:r>
      <w:r w:rsidRPr="00FA47A4">
        <w:rPr>
          <w:rFonts w:eastAsia="Calibri"/>
          <w:i/>
        </w:rPr>
        <w:t>Source Book on Public International Law.</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Jack HAYWARD &amp; Edward C. PAGE, “</w:t>
      </w:r>
      <w:r w:rsidRPr="00FA47A4">
        <w:rPr>
          <w:rFonts w:eastAsia="Calibri"/>
          <w:i/>
        </w:rPr>
        <w:t>Governing the New Europe.</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James Q. WILSON, “</w:t>
      </w:r>
      <w:r w:rsidRPr="00FA47A4">
        <w:rPr>
          <w:rFonts w:eastAsia="Calibri"/>
          <w:i/>
        </w:rPr>
        <w:t>American Government.</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xml:space="preserve">- Hurst HANNUM, “Guide to International Human Rights Practice.”  </w:t>
      </w:r>
    </w:p>
    <w:p w:rsidR="002218C8" w:rsidRPr="00FA47A4" w:rsidRDefault="002218C8" w:rsidP="002218C8">
      <w:pPr>
        <w:pStyle w:val="NoSpacing"/>
        <w:rPr>
          <w:rFonts w:eastAsia="Calibri"/>
        </w:rPr>
      </w:pPr>
      <w:r w:rsidRPr="00FA47A4">
        <w:rPr>
          <w:rFonts w:eastAsia="Calibri"/>
        </w:rPr>
        <w:t>- Elmar M. HUCKO, “</w:t>
      </w:r>
      <w:r w:rsidRPr="00FA47A4">
        <w:rPr>
          <w:rFonts w:eastAsia="Calibri"/>
          <w:i/>
        </w:rPr>
        <w:t>The Democratic Tradition.</w:t>
      </w:r>
      <w:r w:rsidRPr="00FA47A4">
        <w:rPr>
          <w:rFonts w:eastAsia="Calibri"/>
        </w:rPr>
        <w:t>”</w:t>
      </w:r>
    </w:p>
    <w:p w:rsidR="002218C8" w:rsidRPr="00FA47A4" w:rsidRDefault="002218C8" w:rsidP="002218C8">
      <w:pPr>
        <w:pStyle w:val="NoSpacing"/>
        <w:rPr>
          <w:rFonts w:eastAsia="Calibri"/>
        </w:rPr>
      </w:pPr>
      <w:r w:rsidRPr="00FA47A4">
        <w:rPr>
          <w:rFonts w:eastAsia="Calibri"/>
        </w:rPr>
        <w:t>- Janda – Berry – Goldman, “</w:t>
      </w:r>
      <w:r w:rsidRPr="00FA47A4">
        <w:rPr>
          <w:rFonts w:eastAsia="Calibri"/>
          <w:i/>
        </w:rPr>
        <w:t>The Challenge of Democracy.</w:t>
      </w:r>
      <w:r w:rsidRPr="00FA47A4">
        <w:rPr>
          <w:rFonts w:eastAsia="Calibri"/>
        </w:rPr>
        <w:t xml:space="preserve">” </w:t>
      </w:r>
    </w:p>
    <w:p w:rsidR="002218C8" w:rsidRPr="00FA47A4" w:rsidRDefault="002218C8" w:rsidP="002218C8">
      <w:pPr>
        <w:jc w:val="both"/>
        <w:rPr>
          <w:lang w:val="en-US"/>
        </w:rPr>
      </w:pPr>
      <w:r w:rsidRPr="00FA47A4">
        <w:rPr>
          <w:rFonts w:eastAsia="Calibri"/>
          <w:lang w:val="en-US"/>
        </w:rPr>
        <w:t xml:space="preserve">- </w:t>
      </w:r>
      <w:r w:rsidRPr="00FA47A4">
        <w:rPr>
          <w:lang w:val="en-US"/>
        </w:rPr>
        <w:t>The greatest foreign systems of law  –LEX collection (Translated by the original “</w:t>
      </w:r>
      <w:r w:rsidRPr="00FA47A4">
        <w:rPr>
          <w:i/>
          <w:lang w:val="en-US"/>
        </w:rPr>
        <w:t>Grands systemes de droit etrangers.</w:t>
      </w:r>
      <w:r w:rsidRPr="00FA47A4">
        <w:rPr>
          <w:lang w:val="en-US"/>
        </w:rPr>
        <w:t>”)</w:t>
      </w:r>
    </w:p>
    <w:p w:rsidR="002218C8" w:rsidRPr="00FA47A4" w:rsidRDefault="002218C8" w:rsidP="002218C8">
      <w:pPr>
        <w:pStyle w:val="NoSpacing"/>
        <w:rPr>
          <w:rFonts w:eastAsia="Calibri"/>
        </w:rPr>
      </w:pPr>
      <w:r w:rsidRPr="00FA47A4">
        <w:rPr>
          <w:rFonts w:eastAsia="Calibri"/>
        </w:rPr>
        <w:t xml:space="preserve">- For a European public order– (Selected judgments of the European Court of Human Rights.) </w:t>
      </w:r>
    </w:p>
    <w:p w:rsidR="002218C8" w:rsidRPr="00FA47A4" w:rsidRDefault="002218C8" w:rsidP="002218C8">
      <w:pPr>
        <w:pStyle w:val="NoSpacing"/>
        <w:rPr>
          <w:rFonts w:eastAsia="Calibri"/>
        </w:rPr>
      </w:pPr>
      <w:r w:rsidRPr="00FA47A4">
        <w:rPr>
          <w:rFonts w:eastAsia="Calibri"/>
        </w:rPr>
        <w:t>- Stephen K. McDowell &amp; Mark A. Belil “</w:t>
      </w:r>
      <w:r w:rsidRPr="00FA47A4">
        <w:rPr>
          <w:rFonts w:eastAsia="Calibri"/>
          <w:i/>
        </w:rPr>
        <w:t>In Search of Democracy.</w:t>
      </w:r>
      <w:r w:rsidRPr="00FA47A4">
        <w:rPr>
          <w:rFonts w:eastAsia="Calibri"/>
        </w:rPr>
        <w:t>”</w:t>
      </w:r>
    </w:p>
    <w:p w:rsidR="002218C8" w:rsidRPr="00FA47A4" w:rsidRDefault="002218C8" w:rsidP="002218C8">
      <w:pPr>
        <w:pStyle w:val="NoSpacing"/>
        <w:rPr>
          <w:rFonts w:eastAsia="Calibri"/>
        </w:rPr>
      </w:pPr>
      <w:r w:rsidRPr="00FA47A4">
        <w:rPr>
          <w:rFonts w:eastAsia="Calibri"/>
        </w:rPr>
        <w:t>- Sokol SADUSHI, “</w:t>
      </w:r>
      <w:r w:rsidRPr="00FA47A4">
        <w:rPr>
          <w:rFonts w:eastAsia="Calibri"/>
          <w:i/>
        </w:rPr>
        <w:t>Constitutional control.</w:t>
      </w:r>
      <w:r w:rsidRPr="00FA47A4">
        <w:rPr>
          <w:rFonts w:eastAsia="Calibri"/>
        </w:rPr>
        <w:t xml:space="preserve">” </w:t>
      </w:r>
    </w:p>
    <w:p w:rsidR="002218C8" w:rsidRPr="00FA47A4" w:rsidRDefault="002218C8" w:rsidP="002218C8">
      <w:pPr>
        <w:pStyle w:val="NoSpacing"/>
        <w:rPr>
          <w:rFonts w:eastAsia="Calibri"/>
        </w:rPr>
      </w:pPr>
      <w:r w:rsidRPr="00FA47A4">
        <w:rPr>
          <w:rFonts w:eastAsia="Calibri"/>
        </w:rPr>
        <w:t>- Arta VORPSI &amp; Jan BERGMANN, “</w:t>
      </w:r>
      <w:r w:rsidRPr="00FA47A4">
        <w:rPr>
          <w:rFonts w:eastAsia="Calibri"/>
          <w:i/>
        </w:rPr>
        <w:t>Individual constitutional appeal.</w:t>
      </w:r>
      <w:r w:rsidRPr="00FA47A4">
        <w:rPr>
          <w:rFonts w:eastAsia="Calibri"/>
        </w:rPr>
        <w:t xml:space="preserve">” </w:t>
      </w:r>
    </w:p>
    <w:p w:rsidR="002218C8" w:rsidRPr="00FA47A4" w:rsidRDefault="002218C8" w:rsidP="002218C8">
      <w:pPr>
        <w:rPr>
          <w:lang w:val="en-US"/>
        </w:rPr>
      </w:pPr>
      <w:r w:rsidRPr="00FA47A4">
        <w:rPr>
          <w:rFonts w:eastAsia="Calibri"/>
          <w:lang w:val="en-US"/>
        </w:rPr>
        <w:t xml:space="preserve">-  </w:t>
      </w:r>
      <w:r w:rsidRPr="00FA47A4">
        <w:rPr>
          <w:lang w:val="en-US"/>
        </w:rPr>
        <w:t xml:space="preserve">Law no. 76/2016, </w:t>
      </w:r>
      <w:r w:rsidRPr="00FA47A4">
        <w:rPr>
          <w:i/>
          <w:lang w:val="en-US"/>
        </w:rPr>
        <w:t>on some additions and changes in the law no. 8417, date</w:t>
      </w:r>
      <w:r w:rsidRPr="00FA47A4">
        <w:rPr>
          <w:rFonts w:eastAsia="Calibri"/>
          <w:i/>
          <w:lang w:val="en-US"/>
        </w:rPr>
        <w:t xml:space="preserve"> </w:t>
      </w:r>
      <w:r w:rsidRPr="00FA47A4">
        <w:rPr>
          <w:i/>
          <w:lang w:val="en-US"/>
        </w:rPr>
        <w:t xml:space="preserve">21.10.1998, </w:t>
      </w:r>
      <w:r w:rsidRPr="00FA47A4">
        <w:rPr>
          <w:rFonts w:eastAsia="MS Mincho"/>
          <w:bCs/>
          <w:lang w:val="en-US"/>
        </w:rPr>
        <w:t>Constitution of the Republic of Albania</w:t>
      </w:r>
      <w:r w:rsidRPr="00FA47A4">
        <w:rPr>
          <w:lang w:val="en-US"/>
        </w:rPr>
        <w:t xml:space="preserve">, changed. </w:t>
      </w:r>
    </w:p>
    <w:p w:rsidR="002218C8" w:rsidRPr="00FA47A4" w:rsidRDefault="002218C8" w:rsidP="002218C8">
      <w:pPr>
        <w:jc w:val="both"/>
        <w:rPr>
          <w:lang w:val="en-US"/>
        </w:rPr>
      </w:pPr>
      <w:r w:rsidRPr="00FA47A4">
        <w:rPr>
          <w:rFonts w:eastAsia="Calibri"/>
          <w:lang w:val="en-US"/>
        </w:rPr>
        <w:t xml:space="preserve">- </w:t>
      </w:r>
      <w:r w:rsidRPr="00FA47A4">
        <w:rPr>
          <w:lang w:val="en-US"/>
        </w:rPr>
        <w:t xml:space="preserve">Law no. 98/2016, </w:t>
      </w:r>
      <w:r w:rsidRPr="00FA47A4">
        <w:rPr>
          <w:i/>
          <w:lang w:val="en-US"/>
        </w:rPr>
        <w:t>on the organization of the judicial authority in the Republic of Albania</w:t>
      </w:r>
      <w:r w:rsidRPr="00FA47A4">
        <w:rPr>
          <w:lang w:val="en-US"/>
        </w:rPr>
        <w:t xml:space="preserve">. </w:t>
      </w:r>
    </w:p>
    <w:p w:rsidR="002218C8" w:rsidRPr="00FA47A4" w:rsidRDefault="002218C8" w:rsidP="002218C8">
      <w:pPr>
        <w:jc w:val="both"/>
        <w:rPr>
          <w:lang w:val="en-US"/>
        </w:rPr>
      </w:pPr>
      <w:r w:rsidRPr="00FA47A4">
        <w:rPr>
          <w:rFonts w:eastAsia="Calibri"/>
          <w:lang w:val="en-US"/>
        </w:rPr>
        <w:t xml:space="preserve">- </w:t>
      </w:r>
      <w:r w:rsidRPr="00FA47A4">
        <w:rPr>
          <w:lang w:val="en-US"/>
        </w:rPr>
        <w:t xml:space="preserve">Law no. 115/2016, </w:t>
      </w:r>
      <w:r w:rsidRPr="00FA47A4">
        <w:rPr>
          <w:i/>
          <w:lang w:val="en-US"/>
        </w:rPr>
        <w:t xml:space="preserve">on the organs of management of the system of justice in the Republic of Albania. </w:t>
      </w:r>
    </w:p>
    <w:p w:rsidR="002218C8" w:rsidRPr="00FA47A4" w:rsidRDefault="002218C8" w:rsidP="002218C8">
      <w:pPr>
        <w:rPr>
          <w:lang w:val="en-US"/>
        </w:rPr>
      </w:pPr>
      <w:r w:rsidRPr="00FA47A4">
        <w:rPr>
          <w:rFonts w:eastAsia="Calibri"/>
          <w:lang w:val="en-US"/>
        </w:rPr>
        <w:t xml:space="preserve">- </w:t>
      </w:r>
      <w:r w:rsidRPr="00FA47A4">
        <w:rPr>
          <w:lang w:val="en-US"/>
        </w:rPr>
        <w:t>Law no. 96/2016, on</w:t>
      </w:r>
      <w:r w:rsidRPr="00FA47A4">
        <w:rPr>
          <w:i/>
          <w:lang w:val="en-US"/>
        </w:rPr>
        <w:t xml:space="preserve"> the status of judges and prosecutors in the Republic of Albania</w:t>
      </w:r>
      <w:r w:rsidRPr="00FA47A4">
        <w:rPr>
          <w:lang w:val="en-US"/>
        </w:rPr>
        <w:t xml:space="preserve">. </w:t>
      </w:r>
    </w:p>
    <w:p w:rsidR="002218C8" w:rsidRPr="00FA47A4" w:rsidRDefault="002218C8" w:rsidP="002218C8">
      <w:pPr>
        <w:pStyle w:val="NoSpacing"/>
      </w:pPr>
      <w:r w:rsidRPr="00FA47A4">
        <w:rPr>
          <w:rFonts w:eastAsia="Calibri"/>
        </w:rPr>
        <w:t xml:space="preserve">- </w:t>
      </w:r>
      <w:r w:rsidRPr="00FA47A4">
        <w:t xml:space="preserve">Law no. 99/2016, on some additions and changes in the law no. 8577, date 10.2.2000, on the organization and the functioning of the Constitutional Court of the Republic of Albania. </w:t>
      </w:r>
    </w:p>
    <w:p w:rsidR="002218C8" w:rsidRPr="00FA47A4" w:rsidRDefault="002218C8" w:rsidP="002218C8">
      <w:pPr>
        <w:jc w:val="both"/>
        <w:rPr>
          <w:lang w:val="en-US"/>
        </w:rPr>
      </w:pPr>
      <w:r w:rsidRPr="00FA47A4">
        <w:rPr>
          <w:rFonts w:eastAsia="Calibri"/>
          <w:lang w:val="en-US"/>
        </w:rPr>
        <w:t xml:space="preserve">- </w:t>
      </w:r>
      <w:r w:rsidRPr="00FA47A4">
        <w:rPr>
          <w:lang w:val="en-US"/>
        </w:rPr>
        <w:t xml:space="preserve">Law no. 97/2016, </w:t>
      </w:r>
      <w:r w:rsidRPr="00FA47A4">
        <w:rPr>
          <w:i/>
          <w:lang w:val="en-US"/>
        </w:rPr>
        <w:t xml:space="preserve">on the organization and the functioning of the Prosecutor of the Republic of Albania. </w:t>
      </w:r>
    </w:p>
    <w:p w:rsidR="002218C8" w:rsidRPr="00FA47A4" w:rsidRDefault="002218C8" w:rsidP="002218C8">
      <w:pPr>
        <w:jc w:val="both"/>
        <w:rPr>
          <w:lang w:val="en-US"/>
        </w:rPr>
      </w:pPr>
      <w:r w:rsidRPr="00FA47A4">
        <w:rPr>
          <w:rFonts w:eastAsia="Calibri"/>
          <w:lang w:val="en-US"/>
        </w:rPr>
        <w:t>-</w:t>
      </w:r>
      <w:r w:rsidRPr="00FA47A4">
        <w:rPr>
          <w:lang w:val="en-US"/>
        </w:rPr>
        <w:t xml:space="preserve">Law no. 95/2016, </w:t>
      </w:r>
      <w:r w:rsidRPr="00FA47A4">
        <w:rPr>
          <w:i/>
          <w:lang w:val="en-US"/>
        </w:rPr>
        <w:t>on the organization and the functioning of the institutions to fight corruption and the organized crime.</w:t>
      </w:r>
      <w:r w:rsidRPr="00FA47A4">
        <w:rPr>
          <w:lang w:val="en-US"/>
        </w:rPr>
        <w:t xml:space="preserve"> </w:t>
      </w:r>
    </w:p>
    <w:p w:rsidR="002218C8" w:rsidRPr="00FA47A4" w:rsidRDefault="002218C8" w:rsidP="002218C8">
      <w:pPr>
        <w:pStyle w:val="NoSpacing"/>
      </w:pPr>
    </w:p>
    <w:p w:rsidR="002218C8" w:rsidRPr="00FA47A4" w:rsidRDefault="002218C8" w:rsidP="002218C8">
      <w:pPr>
        <w:rPr>
          <w:lang w:val="en-US"/>
        </w:rPr>
      </w:pPr>
    </w:p>
    <w:p w:rsidR="002218C8" w:rsidRPr="00FA47A4" w:rsidRDefault="002218C8" w:rsidP="002218C8">
      <w:pPr>
        <w:pStyle w:val="NoSpacing"/>
      </w:pPr>
    </w:p>
    <w:p w:rsidR="002218C8" w:rsidRPr="00FA47A4" w:rsidRDefault="002218C8" w:rsidP="002218C8">
      <w:pPr>
        <w:jc w:val="center"/>
        <w:rPr>
          <w:b/>
          <w:lang w:val="en-US"/>
        </w:rPr>
      </w:pPr>
    </w:p>
    <w:p w:rsidR="002218C8" w:rsidRPr="00FA47A4" w:rsidRDefault="002218C8" w:rsidP="002218C8">
      <w:pPr>
        <w:jc w:val="center"/>
        <w:rPr>
          <w:b/>
          <w:lang w:val="en-US"/>
        </w:rPr>
      </w:pPr>
    </w:p>
    <w:p w:rsidR="002218C8" w:rsidRPr="00FA47A4" w:rsidRDefault="002218C8" w:rsidP="002218C8">
      <w:pPr>
        <w:jc w:val="center"/>
        <w:rPr>
          <w:b/>
          <w:lang w:val="en-US"/>
        </w:rPr>
      </w:pPr>
    </w:p>
    <w:p w:rsidR="002218C8" w:rsidRPr="00FA47A4" w:rsidRDefault="002218C8" w:rsidP="002218C8">
      <w:pPr>
        <w:jc w:val="center"/>
        <w:rPr>
          <w:b/>
          <w:lang w:val="en-US"/>
        </w:rPr>
      </w:pPr>
    </w:p>
    <w:p w:rsidR="002218C8" w:rsidRPr="00FA47A4" w:rsidRDefault="002218C8" w:rsidP="002218C8">
      <w:pPr>
        <w:jc w:val="center"/>
        <w:rPr>
          <w:b/>
          <w:lang w:val="en-US"/>
        </w:rPr>
      </w:pPr>
    </w:p>
    <w:p w:rsidR="002218C8" w:rsidRPr="00FA47A4" w:rsidRDefault="002218C8" w:rsidP="002218C8">
      <w:pPr>
        <w:jc w:val="center"/>
        <w:rPr>
          <w:b/>
          <w:lang w:val="en-US"/>
        </w:rPr>
      </w:pPr>
    </w:p>
    <w:p w:rsidR="002218C8" w:rsidRPr="00FA47A4" w:rsidRDefault="002218C8" w:rsidP="002218C8">
      <w:pPr>
        <w:jc w:val="center"/>
        <w:rPr>
          <w:b/>
          <w:lang w:val="en-US"/>
        </w:rPr>
      </w:pPr>
    </w:p>
    <w:p w:rsidR="002218C8" w:rsidRPr="00FA47A4" w:rsidRDefault="002218C8" w:rsidP="002218C8">
      <w:pPr>
        <w:jc w:val="center"/>
        <w:rPr>
          <w:b/>
          <w:lang w:val="en-US"/>
        </w:rPr>
      </w:pPr>
    </w:p>
    <w:p w:rsidR="002218C8" w:rsidRPr="00FA47A4" w:rsidRDefault="002218C8" w:rsidP="002218C8">
      <w:pPr>
        <w:jc w:val="center"/>
        <w:rPr>
          <w:b/>
          <w:lang w:val="en-US"/>
        </w:rPr>
      </w:pPr>
    </w:p>
    <w:p w:rsidR="002218C8" w:rsidRPr="00FA47A4" w:rsidRDefault="002218C8" w:rsidP="002218C8">
      <w:pPr>
        <w:jc w:val="center"/>
        <w:rPr>
          <w:b/>
          <w:lang w:val="en-US"/>
        </w:rPr>
      </w:pPr>
    </w:p>
    <w:p w:rsidR="002218C8" w:rsidRPr="00FA47A4" w:rsidRDefault="002218C8" w:rsidP="002218C8">
      <w:pPr>
        <w:rPr>
          <w:b/>
          <w:lang w:val="en-US"/>
        </w:rPr>
        <w:sectPr w:rsidR="002218C8" w:rsidRPr="00FA47A4" w:rsidSect="005D6259">
          <w:headerReference w:type="even" r:id="rId92"/>
          <w:headerReference w:type="default" r:id="rId93"/>
          <w:footerReference w:type="default" r:id="rId94"/>
          <w:headerReference w:type="first" r:id="rId95"/>
          <w:pgSz w:w="12240" w:h="15840"/>
          <w:pgMar w:top="851" w:right="1041" w:bottom="851" w:left="1276" w:header="0" w:footer="0" w:gutter="0"/>
          <w:cols w:space="720"/>
          <w:docGrid w:linePitch="360"/>
        </w:sectPr>
      </w:pPr>
    </w:p>
    <w:p w:rsidR="002218C8" w:rsidRPr="00FA47A4" w:rsidRDefault="002218C8" w:rsidP="002218C8">
      <w:pPr>
        <w:jc w:val="center"/>
        <w:rPr>
          <w:rFonts w:eastAsia="MS Mincho"/>
          <w:b/>
          <w:sz w:val="22"/>
          <w:szCs w:val="22"/>
          <w:lang w:val="en-US" w:eastAsia="en-US"/>
        </w:rPr>
      </w:pPr>
      <w:r w:rsidRPr="00FA47A4">
        <w:rPr>
          <w:rFonts w:eastAsia="MS Mincho"/>
          <w:b/>
          <w:sz w:val="22"/>
          <w:szCs w:val="22"/>
          <w:lang w:val="en-US" w:eastAsia="en-US"/>
        </w:rPr>
        <w:lastRenderedPageBreak/>
        <w:t>MATRI</w:t>
      </w:r>
      <w:r w:rsidR="005C3C45" w:rsidRPr="00FA47A4">
        <w:rPr>
          <w:rFonts w:eastAsia="MS Mincho"/>
          <w:b/>
          <w:sz w:val="22"/>
          <w:szCs w:val="22"/>
          <w:lang w:val="en-US" w:eastAsia="en-US"/>
        </w:rPr>
        <w:t>X</w:t>
      </w:r>
      <w:r w:rsidRPr="00FA47A4">
        <w:rPr>
          <w:rFonts w:eastAsia="MS Mincho"/>
          <w:b/>
          <w:sz w:val="22"/>
          <w:szCs w:val="22"/>
          <w:lang w:val="en-US" w:eastAsia="en-US"/>
        </w:rPr>
        <w:t xml:space="preserve"> OF THE </w:t>
      </w:r>
      <w:r w:rsidR="005C3C45"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2218C8" w:rsidRPr="00FA47A4" w:rsidRDefault="002218C8" w:rsidP="002218C8">
      <w:pPr>
        <w:widowControl w:val="0"/>
        <w:autoSpaceDE w:val="0"/>
        <w:autoSpaceDN w:val="0"/>
        <w:adjustRightInd w:val="0"/>
        <w:jc w:val="center"/>
        <w:rPr>
          <w:rFonts w:eastAsia="Calibri"/>
          <w:b/>
          <w:lang w:val="en-US" w:eastAsia="en-US"/>
        </w:rPr>
      </w:pPr>
      <w:r w:rsidRPr="00FA47A4">
        <w:rPr>
          <w:rFonts w:eastAsia="MS Mincho"/>
          <w:b/>
          <w:sz w:val="22"/>
          <w:szCs w:val="22"/>
          <w:lang w:val="en-US" w:eastAsia="en-US"/>
        </w:rPr>
        <w:t xml:space="preserve">FOR THE SUBJECT </w:t>
      </w:r>
      <w:r w:rsidRPr="00FA47A4">
        <w:rPr>
          <w:rFonts w:eastAsia="Calibri"/>
          <w:b/>
          <w:lang w:val="en-US" w:eastAsia="en-US"/>
        </w:rPr>
        <w:t>“</w:t>
      </w:r>
      <w:r w:rsidRPr="00FA47A4">
        <w:rPr>
          <w:rFonts w:eastAsia="Calibri"/>
          <w:b/>
          <w:bCs/>
          <w:lang w:val="en-US" w:eastAsia="en-US"/>
        </w:rPr>
        <w:t>CONSTITUTIONAL LAW</w:t>
      </w:r>
      <w:r w:rsidRPr="00FA47A4">
        <w:rPr>
          <w:rFonts w:eastAsia="Calibri"/>
          <w:b/>
          <w:lang w:val="en-US" w:eastAsia="en-US"/>
        </w:rPr>
        <w:t>”</w:t>
      </w:r>
    </w:p>
    <w:p w:rsidR="002218C8" w:rsidRPr="00FA47A4" w:rsidRDefault="002218C8" w:rsidP="002218C8">
      <w:pPr>
        <w:widowControl w:val="0"/>
        <w:autoSpaceDE w:val="0"/>
        <w:autoSpaceDN w:val="0"/>
        <w:adjustRightInd w:val="0"/>
        <w:jc w:val="center"/>
        <w:rPr>
          <w:rFonts w:eastAsia="Calibri"/>
          <w:lang w:val="en-US" w:eastAsia="en-US"/>
        </w:rPr>
      </w:pPr>
      <w:r w:rsidRPr="00FA47A4">
        <w:rPr>
          <w:rFonts w:eastAsia="Calibri"/>
          <w:lang w:val="en-US" w:eastAsia="en-US"/>
        </w:rPr>
        <w:t> </w:t>
      </w:r>
    </w:p>
    <w:tbl>
      <w:tblPr>
        <w:tblW w:w="14134" w:type="dxa"/>
        <w:tblInd w:w="392" w:type="dxa"/>
        <w:tblBorders>
          <w:top w:val="nil"/>
          <w:left w:val="nil"/>
          <w:right w:val="nil"/>
        </w:tblBorders>
        <w:tblLayout w:type="fixed"/>
        <w:tblLook w:val="0000" w:firstRow="0" w:lastRow="0" w:firstColumn="0" w:lastColumn="0" w:noHBand="0" w:noVBand="0"/>
      </w:tblPr>
      <w:tblGrid>
        <w:gridCol w:w="810"/>
        <w:gridCol w:w="990"/>
        <w:gridCol w:w="4374"/>
        <w:gridCol w:w="1280"/>
        <w:gridCol w:w="1600"/>
        <w:gridCol w:w="3690"/>
        <w:gridCol w:w="1390"/>
      </w:tblGrid>
      <w:tr w:rsidR="002218C8" w:rsidRPr="00FA47A4" w:rsidTr="005D6259">
        <w:tc>
          <w:tcPr>
            <w:tcW w:w="810" w:type="dxa"/>
            <w:tcBorders>
              <w:top w:val="single" w:sz="8" w:space="0" w:color="auto"/>
              <w:left w:val="single" w:sz="8" w:space="0" w:color="auto"/>
              <w:bottom w:val="single" w:sz="8" w:space="0" w:color="auto"/>
              <w:right w:val="single" w:sz="8" w:space="0" w:color="auto"/>
            </w:tcBorders>
            <w:shd w:val="clear" w:color="auto" w:fill="F2F2F2"/>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rFonts w:eastAsia="MS Mincho"/>
                <w:b/>
                <w:sz w:val="22"/>
                <w:szCs w:val="22"/>
                <w:lang w:val="en-US" w:eastAsia="en-US"/>
              </w:rPr>
              <w:t>No.</w:t>
            </w:r>
          </w:p>
        </w:tc>
        <w:tc>
          <w:tcPr>
            <w:tcW w:w="990" w:type="dxa"/>
            <w:tcBorders>
              <w:top w:val="single" w:sz="8" w:space="0" w:color="auto"/>
              <w:left w:val="single" w:sz="8" w:space="0" w:color="auto"/>
              <w:bottom w:val="single" w:sz="8" w:space="0" w:color="auto"/>
              <w:right w:val="single" w:sz="8" w:space="0" w:color="auto"/>
            </w:tcBorders>
            <w:shd w:val="clear" w:color="auto" w:fill="F2F2F2"/>
            <w:tcMar>
              <w:top w:w="20" w:type="nil"/>
              <w:left w:w="20" w:type="nil"/>
              <w:bottom w:w="20" w:type="nil"/>
              <w:right w:w="20" w:type="nil"/>
            </w:tcMar>
          </w:tcPr>
          <w:p w:rsidR="002218C8" w:rsidRPr="00FA47A4" w:rsidRDefault="002218C8" w:rsidP="005D6259">
            <w:pPr>
              <w:jc w:val="center"/>
              <w:rPr>
                <w:rFonts w:eastAsia="MS Mincho"/>
                <w:b/>
                <w:lang w:val="en-US" w:eastAsia="en-US"/>
              </w:rPr>
            </w:pPr>
            <w:r w:rsidRPr="00FA47A4">
              <w:rPr>
                <w:rFonts w:eastAsia="MS Mincho"/>
                <w:b/>
                <w:sz w:val="22"/>
                <w:szCs w:val="22"/>
                <w:lang w:val="en-US" w:eastAsia="en-US"/>
              </w:rPr>
              <w:t>Week</w:t>
            </w:r>
          </w:p>
          <w:p w:rsidR="002218C8" w:rsidRPr="00FA47A4" w:rsidRDefault="002218C8" w:rsidP="005D6259">
            <w:pPr>
              <w:widowControl w:val="0"/>
              <w:autoSpaceDE w:val="0"/>
              <w:autoSpaceDN w:val="0"/>
              <w:adjustRightInd w:val="0"/>
              <w:jc w:val="center"/>
              <w:rPr>
                <w:b/>
                <w:lang w:val="en-US"/>
              </w:rPr>
            </w:pPr>
          </w:p>
        </w:tc>
        <w:tc>
          <w:tcPr>
            <w:tcW w:w="4374" w:type="dxa"/>
            <w:tcBorders>
              <w:top w:val="single" w:sz="8" w:space="0" w:color="auto"/>
              <w:left w:val="single" w:sz="8" w:space="0" w:color="auto"/>
              <w:bottom w:val="single" w:sz="8" w:space="0" w:color="auto"/>
              <w:right w:val="single" w:sz="8" w:space="0" w:color="auto"/>
            </w:tcBorders>
            <w:shd w:val="clear" w:color="auto" w:fill="F2F2F2"/>
            <w:tcMar>
              <w:top w:w="20" w:type="nil"/>
              <w:left w:w="20" w:type="nil"/>
              <w:bottom w:w="20" w:type="nil"/>
              <w:right w:w="20" w:type="nil"/>
            </w:tcMar>
          </w:tcPr>
          <w:p w:rsidR="002218C8" w:rsidRPr="00FA47A4" w:rsidRDefault="002218C8" w:rsidP="005D6259">
            <w:pPr>
              <w:jc w:val="center"/>
              <w:rPr>
                <w:rFonts w:eastAsia="MS Mincho"/>
                <w:b/>
                <w:lang w:val="en-US" w:eastAsia="en-US"/>
              </w:rPr>
            </w:pPr>
            <w:r w:rsidRPr="00FA47A4">
              <w:rPr>
                <w:rFonts w:eastAsia="MS Mincho"/>
                <w:b/>
                <w:sz w:val="22"/>
                <w:szCs w:val="22"/>
                <w:lang w:val="en-US" w:eastAsia="en-US"/>
              </w:rPr>
              <w:t>Topic</w:t>
            </w:r>
          </w:p>
          <w:p w:rsidR="002218C8" w:rsidRPr="00FA47A4" w:rsidRDefault="002218C8" w:rsidP="005D6259">
            <w:pPr>
              <w:widowControl w:val="0"/>
              <w:autoSpaceDE w:val="0"/>
              <w:autoSpaceDN w:val="0"/>
              <w:adjustRightInd w:val="0"/>
              <w:jc w:val="center"/>
              <w:rPr>
                <w:b/>
                <w:lang w:val="en-US"/>
              </w:rPr>
            </w:pPr>
            <w:r w:rsidRPr="00FA47A4">
              <w:rPr>
                <w:rFonts w:eastAsia="MS Mincho"/>
                <w:b/>
                <w:sz w:val="22"/>
                <w:szCs w:val="22"/>
                <w:lang w:val="en-US" w:eastAsia="en-US"/>
              </w:rPr>
              <w:t>Description</w:t>
            </w:r>
          </w:p>
        </w:tc>
        <w:tc>
          <w:tcPr>
            <w:tcW w:w="1280" w:type="dxa"/>
            <w:tcBorders>
              <w:top w:val="single" w:sz="8" w:space="0" w:color="auto"/>
              <w:left w:val="single" w:sz="8" w:space="0" w:color="auto"/>
              <w:bottom w:val="single" w:sz="8" w:space="0" w:color="auto"/>
              <w:right w:val="single" w:sz="8" w:space="0" w:color="auto"/>
            </w:tcBorders>
            <w:shd w:val="clear" w:color="auto" w:fill="F2F2F2"/>
            <w:tcMar>
              <w:top w:w="20" w:type="nil"/>
              <w:left w:w="20" w:type="nil"/>
              <w:bottom w:w="20" w:type="nil"/>
              <w:right w:w="20" w:type="nil"/>
            </w:tcMar>
          </w:tcPr>
          <w:p w:rsidR="002218C8" w:rsidRPr="00FA47A4" w:rsidRDefault="002218C8" w:rsidP="005D6259">
            <w:pPr>
              <w:jc w:val="center"/>
              <w:rPr>
                <w:rFonts w:eastAsia="MS Mincho"/>
                <w:b/>
                <w:lang w:val="en-US" w:eastAsia="en-US"/>
              </w:rPr>
            </w:pPr>
            <w:r w:rsidRPr="00FA47A4">
              <w:rPr>
                <w:rFonts w:eastAsia="MS Mincho"/>
                <w:b/>
                <w:sz w:val="22"/>
                <w:szCs w:val="22"/>
                <w:lang w:val="en-US" w:eastAsia="en-US"/>
              </w:rPr>
              <w:t>Time</w:t>
            </w:r>
          </w:p>
          <w:p w:rsidR="002218C8" w:rsidRPr="00FA47A4" w:rsidRDefault="002218C8" w:rsidP="005D6259">
            <w:pPr>
              <w:pStyle w:val="NoSpacing"/>
              <w:jc w:val="center"/>
              <w:rPr>
                <w:b/>
                <w:lang w:eastAsia="en-GB"/>
              </w:rPr>
            </w:pPr>
            <w:r w:rsidRPr="00FA47A4">
              <w:rPr>
                <w:rFonts w:eastAsia="MS Mincho"/>
                <w:b/>
                <w:sz w:val="18"/>
                <w:szCs w:val="20"/>
              </w:rPr>
              <w:t xml:space="preserve">(1 class and  60 minutes </w:t>
            </w:r>
            <w:r w:rsidRPr="00FA47A4">
              <w:rPr>
                <w:rFonts w:eastAsia="MS Mincho"/>
                <w:b/>
                <w:sz w:val="20"/>
                <w:szCs w:val="22"/>
              </w:rPr>
              <w:t>)</w:t>
            </w:r>
          </w:p>
        </w:tc>
        <w:tc>
          <w:tcPr>
            <w:tcW w:w="1600" w:type="dxa"/>
            <w:tcBorders>
              <w:top w:val="single" w:sz="8" w:space="0" w:color="auto"/>
              <w:left w:val="single" w:sz="8" w:space="0" w:color="auto"/>
              <w:bottom w:val="single" w:sz="8" w:space="0" w:color="auto"/>
              <w:right w:val="single" w:sz="8" w:space="0" w:color="auto"/>
            </w:tcBorders>
            <w:shd w:val="clear" w:color="auto" w:fill="F2F2F2"/>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rFonts w:eastAsia="MS Mincho"/>
                <w:b/>
                <w:sz w:val="22"/>
                <w:szCs w:val="22"/>
                <w:lang w:val="en-US" w:eastAsia="en-US"/>
              </w:rPr>
              <w:t>Methodology</w:t>
            </w:r>
          </w:p>
        </w:tc>
        <w:tc>
          <w:tcPr>
            <w:tcW w:w="3690" w:type="dxa"/>
            <w:tcBorders>
              <w:top w:val="single" w:sz="8" w:space="0" w:color="auto"/>
              <w:left w:val="single" w:sz="8" w:space="0" w:color="auto"/>
              <w:bottom w:val="single" w:sz="8" w:space="0" w:color="auto"/>
              <w:right w:val="single" w:sz="8" w:space="0" w:color="auto"/>
            </w:tcBorders>
            <w:shd w:val="clear" w:color="auto" w:fill="F2F2F2"/>
            <w:tcMar>
              <w:top w:w="20" w:type="nil"/>
              <w:left w:w="20" w:type="nil"/>
              <w:bottom w:w="20" w:type="nil"/>
              <w:right w:w="20" w:type="nil"/>
            </w:tcMar>
          </w:tcPr>
          <w:p w:rsidR="002218C8" w:rsidRPr="00FA47A4" w:rsidRDefault="002218C8" w:rsidP="005D6259">
            <w:pPr>
              <w:jc w:val="center"/>
              <w:rPr>
                <w:rFonts w:eastAsia="MS Mincho"/>
                <w:b/>
                <w:lang w:val="en-US" w:eastAsia="en-US"/>
              </w:rPr>
            </w:pPr>
            <w:r w:rsidRPr="00FA47A4">
              <w:rPr>
                <w:rFonts w:eastAsia="MS Mincho"/>
                <w:b/>
                <w:sz w:val="22"/>
                <w:szCs w:val="22"/>
                <w:lang w:val="en-US" w:eastAsia="en-US"/>
              </w:rPr>
              <w:t>Materials to be read</w:t>
            </w:r>
          </w:p>
          <w:p w:rsidR="002218C8" w:rsidRPr="00FA47A4" w:rsidRDefault="002218C8" w:rsidP="005D6259">
            <w:pPr>
              <w:jc w:val="center"/>
              <w:rPr>
                <w:rFonts w:eastAsia="MS Mincho"/>
                <w:b/>
                <w:lang w:val="en-US" w:eastAsia="en-US"/>
              </w:rPr>
            </w:pPr>
          </w:p>
          <w:p w:rsidR="002218C8" w:rsidRPr="00FA47A4" w:rsidRDefault="002218C8" w:rsidP="005D6259">
            <w:pPr>
              <w:widowControl w:val="0"/>
              <w:autoSpaceDE w:val="0"/>
              <w:autoSpaceDN w:val="0"/>
              <w:adjustRightInd w:val="0"/>
              <w:jc w:val="center"/>
              <w:rPr>
                <w:b/>
                <w:lang w:val="en-US"/>
              </w:rPr>
            </w:pPr>
            <w:r w:rsidRPr="00FA47A4">
              <w:rPr>
                <w:rFonts w:eastAsia="MS Mincho"/>
                <w:b/>
                <w:sz w:val="22"/>
                <w:szCs w:val="22"/>
                <w:lang w:val="en-US" w:eastAsia="en-US"/>
              </w:rPr>
              <w:t>Laws, judicial practice</w:t>
            </w:r>
          </w:p>
        </w:tc>
        <w:tc>
          <w:tcPr>
            <w:tcW w:w="1390" w:type="dxa"/>
            <w:tcBorders>
              <w:top w:val="single" w:sz="8" w:space="0" w:color="auto"/>
              <w:left w:val="single" w:sz="8" w:space="0" w:color="auto"/>
              <w:bottom w:val="single" w:sz="8" w:space="0" w:color="auto"/>
              <w:right w:val="single" w:sz="8" w:space="0" w:color="auto"/>
            </w:tcBorders>
            <w:shd w:val="clear" w:color="auto" w:fill="F2F2F2"/>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rFonts w:eastAsia="MS Mincho"/>
                <w:b/>
                <w:sz w:val="22"/>
                <w:szCs w:val="22"/>
                <w:lang w:val="en-US" w:eastAsia="en-US"/>
              </w:rPr>
              <w:t>Forms of the continuous evaluation</w:t>
            </w:r>
          </w:p>
        </w:tc>
      </w:tr>
      <w:tr w:rsidR="002218C8" w:rsidRPr="00FA47A4" w:rsidTr="005D6259">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p>
        </w:tc>
        <w:tc>
          <w:tcPr>
            <w:tcW w:w="6644" w:type="dxa"/>
            <w:gridSpan w:val="3"/>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SEMESTER I: 1 October -26 January</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b/>
                <w:bCs/>
                <w:lang w:val="en-US"/>
              </w:rPr>
            </w:pP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ind w:left="800" w:hanging="800"/>
              <w:rPr>
                <w:lang w:val="en-US"/>
              </w:rPr>
            </w:pPr>
            <w:r w:rsidRPr="00FA47A4">
              <w:rPr>
                <w:b/>
                <w:lang w:val="en-US"/>
              </w:rPr>
              <w:t>Topic I</w:t>
            </w:r>
            <w:r w:rsidRPr="00FA47A4">
              <w:rPr>
                <w:b/>
                <w:bCs/>
                <w:lang w:val="en-US"/>
              </w:rPr>
              <w:t xml:space="preserve">: </w:t>
            </w:r>
            <w:r w:rsidRPr="00FA47A4">
              <w:rPr>
                <w:lang w:val="en-US"/>
              </w:rPr>
              <w:t>The meaning of the dynamic Constitution; The updating of the Constitution of Albania; Constitutional amendments, July 2016; characteristics of a Constitution; the content and the status of a Constitution</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2 (classes)</w:t>
            </w:r>
          </w:p>
          <w:p w:rsidR="002218C8" w:rsidRPr="00FA47A4" w:rsidRDefault="002218C8" w:rsidP="005D6259">
            <w:pPr>
              <w:widowControl w:val="0"/>
              <w:autoSpaceDE w:val="0"/>
              <w:autoSpaceDN w:val="0"/>
              <w:adjustRightInd w:val="0"/>
              <w:jc w:val="center"/>
              <w:rPr>
                <w:lang w:val="en-US"/>
              </w:rPr>
            </w:pP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lang w:val="en-US"/>
              </w:rPr>
            </w:pPr>
            <w:r w:rsidRPr="00FA47A4">
              <w:rPr>
                <w:rFonts w:eastAsia="MS Mincho"/>
                <w:b/>
                <w:lang w:val="en-US"/>
              </w:rPr>
              <w:t>Literature</w:t>
            </w:r>
            <w:r w:rsidRPr="00FA47A4">
              <w:rPr>
                <w:lang w:val="en-US"/>
              </w:rPr>
              <w:t xml:space="preserve"> </w:t>
            </w:r>
          </w:p>
          <w:p w:rsidR="002218C8" w:rsidRPr="00FA47A4" w:rsidRDefault="002218C8" w:rsidP="00CD5FCA">
            <w:pPr>
              <w:numPr>
                <w:ilvl w:val="0"/>
                <w:numId w:val="221"/>
              </w:numPr>
              <w:rPr>
                <w:lang w:val="en-US"/>
              </w:rPr>
            </w:pPr>
            <w:r w:rsidRPr="00FA47A4">
              <w:rPr>
                <w:lang w:val="en-US"/>
              </w:rPr>
              <w:t>Thompson, Brian. “</w:t>
            </w:r>
            <w:r w:rsidRPr="00FA47A4">
              <w:rPr>
                <w:i/>
                <w:lang w:val="en-US"/>
              </w:rPr>
              <w:t>Textbook on Constitutional &amp;Administrative Law.</w:t>
            </w:r>
            <w:r w:rsidRPr="00FA47A4">
              <w:rPr>
                <w:lang w:val="en-US"/>
              </w:rPr>
              <w:t xml:space="preserve">”  </w:t>
            </w:r>
          </w:p>
          <w:p w:rsidR="002218C8" w:rsidRPr="00FA47A4" w:rsidRDefault="002218C8" w:rsidP="00CD5FCA">
            <w:pPr>
              <w:numPr>
                <w:ilvl w:val="0"/>
                <w:numId w:val="221"/>
              </w:numPr>
              <w:rPr>
                <w:lang w:val="en-US"/>
              </w:rPr>
            </w:pPr>
            <w:r w:rsidRPr="00FA47A4">
              <w:rPr>
                <w:lang w:val="en-US"/>
              </w:rPr>
              <w:t>Gunther, “</w:t>
            </w:r>
            <w:r w:rsidRPr="00FA47A4">
              <w:rPr>
                <w:i/>
                <w:lang w:val="en-US"/>
              </w:rPr>
              <w:t>Constitutional Law.</w:t>
            </w:r>
            <w:r w:rsidRPr="00FA47A4">
              <w:rPr>
                <w:lang w:val="en-US"/>
              </w:rPr>
              <w:t xml:space="preserve">”  </w:t>
            </w:r>
          </w:p>
          <w:p w:rsidR="002218C8" w:rsidRPr="00FA47A4" w:rsidRDefault="002218C8" w:rsidP="00CD5FCA">
            <w:pPr>
              <w:numPr>
                <w:ilvl w:val="0"/>
                <w:numId w:val="221"/>
              </w:numPr>
              <w:rPr>
                <w:lang w:val="en-US"/>
              </w:rPr>
            </w:pPr>
            <w:r w:rsidRPr="00FA47A4">
              <w:rPr>
                <w:lang w:val="en-US"/>
              </w:rPr>
              <w:t>Blondel, Jean. “</w:t>
            </w:r>
            <w:r w:rsidRPr="00FA47A4">
              <w:rPr>
                <w:i/>
                <w:lang w:val="en-US"/>
              </w:rPr>
              <w:t>Comparative Government.</w:t>
            </w:r>
            <w:r w:rsidRPr="00FA47A4">
              <w:rPr>
                <w:lang w:val="en-US"/>
              </w:rPr>
              <w:t xml:space="preserve">” </w:t>
            </w:r>
          </w:p>
          <w:p w:rsidR="002218C8" w:rsidRPr="00FA47A4" w:rsidRDefault="002218C8" w:rsidP="00CD5FCA">
            <w:pPr>
              <w:numPr>
                <w:ilvl w:val="0"/>
                <w:numId w:val="221"/>
              </w:numPr>
              <w:rPr>
                <w:lang w:val="en-US"/>
              </w:rPr>
            </w:pPr>
            <w:r w:rsidRPr="00FA47A4">
              <w:rPr>
                <w:lang w:val="en-US"/>
              </w:rPr>
              <w:t>Scalia, Antonin. “</w:t>
            </w:r>
            <w:r w:rsidRPr="00FA47A4">
              <w:rPr>
                <w:i/>
                <w:lang w:val="en-US"/>
              </w:rPr>
              <w:t>A Matter of Interpretation.</w:t>
            </w:r>
            <w:r w:rsidRPr="00FA47A4">
              <w:rPr>
                <w:lang w:val="en-US"/>
              </w:rPr>
              <w:t xml:space="preserve">”  </w:t>
            </w:r>
          </w:p>
          <w:p w:rsidR="002218C8" w:rsidRPr="00FA47A4" w:rsidRDefault="002218C8" w:rsidP="00CD5FCA">
            <w:pPr>
              <w:numPr>
                <w:ilvl w:val="0"/>
                <w:numId w:val="221"/>
              </w:numPr>
              <w:rPr>
                <w:lang w:val="en-US"/>
              </w:rPr>
            </w:pPr>
            <w:r w:rsidRPr="00FA47A4">
              <w:rPr>
                <w:lang w:val="en-US"/>
              </w:rPr>
              <w:t>Levinson, Sanford. “</w:t>
            </w:r>
            <w:r w:rsidRPr="00FA47A4">
              <w:rPr>
                <w:i/>
                <w:lang w:val="en-US"/>
              </w:rPr>
              <w:t>Constitutional Faith.</w:t>
            </w:r>
            <w:r w:rsidRPr="00FA47A4">
              <w:rPr>
                <w:lang w:val="en-US"/>
              </w:rPr>
              <w:t xml:space="preserve">”  </w:t>
            </w:r>
          </w:p>
          <w:p w:rsidR="002218C8" w:rsidRPr="00FA47A4" w:rsidRDefault="002218C8" w:rsidP="00CD5FCA">
            <w:pPr>
              <w:numPr>
                <w:ilvl w:val="0"/>
                <w:numId w:val="221"/>
              </w:numPr>
              <w:rPr>
                <w:lang w:val="en-US"/>
              </w:rPr>
            </w:pPr>
            <w:r w:rsidRPr="00FA47A4">
              <w:rPr>
                <w:lang w:val="en-US"/>
              </w:rPr>
              <w:t>The rebirth of democracy (12 constitutions of central and eastern Europe).</w:t>
            </w:r>
          </w:p>
          <w:p w:rsidR="002218C8" w:rsidRPr="00FA47A4" w:rsidRDefault="002218C8" w:rsidP="00CD5FCA">
            <w:pPr>
              <w:numPr>
                <w:ilvl w:val="0"/>
                <w:numId w:val="221"/>
              </w:numPr>
              <w:rPr>
                <w:lang w:val="en-US"/>
              </w:rPr>
            </w:pPr>
            <w:r w:rsidRPr="00FA47A4">
              <w:rPr>
                <w:lang w:val="en-US"/>
              </w:rPr>
              <w:t>Law no. 76/2016, “</w:t>
            </w:r>
            <w:r w:rsidRPr="00FA47A4">
              <w:rPr>
                <w:i/>
                <w:lang w:val="en-US"/>
              </w:rPr>
              <w:t>on some additions and changes in the law no. 8417, date 21.10.1998 “</w:t>
            </w:r>
            <w:r w:rsidRPr="00FA47A4">
              <w:rPr>
                <w:rFonts w:eastAsia="MS Mincho"/>
                <w:bCs/>
                <w:lang w:val="en-US"/>
              </w:rPr>
              <w:t>Constitution of the Republic of Albania</w:t>
            </w:r>
            <w:r w:rsidRPr="00FA47A4">
              <w:rPr>
                <w:rFonts w:eastAsia="Calibri"/>
                <w:i/>
                <w:lang w:val="en-US"/>
              </w:rPr>
              <w:t>,</w:t>
            </w:r>
            <w:r w:rsidRPr="00FA47A4">
              <w:rPr>
                <w:lang w:val="en-US"/>
              </w:rPr>
              <w:t xml:space="preserve">” changed.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2</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rPr>
                <w:lang w:val="en-US"/>
              </w:rPr>
            </w:pPr>
            <w:r w:rsidRPr="00FA47A4">
              <w:rPr>
                <w:b/>
                <w:lang w:val="en-US"/>
              </w:rPr>
              <w:t>Topic II</w:t>
            </w:r>
            <w:r w:rsidRPr="00FA47A4">
              <w:rPr>
                <w:b/>
                <w:bCs/>
                <w:lang w:val="en-US"/>
              </w:rPr>
              <w:t xml:space="preserve">. </w:t>
            </w:r>
            <w:r w:rsidRPr="00FA47A4">
              <w:rPr>
                <w:lang w:val="en-US"/>
              </w:rPr>
              <w:t xml:space="preserve">Sources of the </w:t>
            </w:r>
            <w:r w:rsidRPr="00FA47A4">
              <w:rPr>
                <w:rFonts w:eastAsia="MS Mincho"/>
                <w:b/>
                <w:i/>
                <w:lang w:val="en-US"/>
              </w:rPr>
              <w:t>Constitutional law</w:t>
            </w:r>
            <w:r w:rsidRPr="00FA47A4">
              <w:rPr>
                <w:lang w:val="en-US"/>
              </w:rPr>
              <w:t xml:space="preserve">: meaning; classification of sources of </w:t>
            </w:r>
            <w:r w:rsidRPr="00FA47A4">
              <w:rPr>
                <w:rFonts w:eastAsia="MS Mincho"/>
                <w:b/>
                <w:i/>
                <w:lang w:val="en-US"/>
              </w:rPr>
              <w:t>Constitutional law</w:t>
            </w:r>
            <w:r w:rsidRPr="00FA47A4">
              <w:rPr>
                <w:lang w:val="en-US"/>
              </w:rPr>
              <w:t>; the status in the internal law of Albania of the “</w:t>
            </w:r>
            <w:r w:rsidRPr="00FA47A4">
              <w:rPr>
                <w:i/>
                <w:lang w:val="en-US"/>
              </w:rPr>
              <w:t>acquis communautaire</w:t>
            </w:r>
            <w:r w:rsidRPr="00FA47A4">
              <w:rPr>
                <w:lang w:val="en-US"/>
              </w:rPr>
              <w:t>” (EU acquis) - European Union law.</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5D6259">
            <w:pPr>
              <w:rPr>
                <w:lang w:val="en-US"/>
              </w:rPr>
            </w:pPr>
            <w:r w:rsidRPr="00FA47A4">
              <w:rPr>
                <w:lang w:val="en-US"/>
              </w:rPr>
              <w:t>- Thompson, Brian. “</w:t>
            </w:r>
            <w:r w:rsidRPr="00FA47A4">
              <w:rPr>
                <w:i/>
                <w:lang w:val="en-US"/>
              </w:rPr>
              <w:t>Textbook on Constitutional &amp; Administrative Law.</w:t>
            </w:r>
            <w:r w:rsidRPr="00FA47A4">
              <w:rPr>
                <w:lang w:val="en-US"/>
              </w:rPr>
              <w:t xml:space="preserve">” </w:t>
            </w:r>
          </w:p>
          <w:p w:rsidR="002218C8" w:rsidRPr="00FA47A4" w:rsidRDefault="002218C8" w:rsidP="005D6259">
            <w:pPr>
              <w:rPr>
                <w:lang w:val="en-US"/>
              </w:rPr>
            </w:pPr>
            <w:r w:rsidRPr="00FA47A4">
              <w:rPr>
                <w:lang w:val="en-US"/>
              </w:rPr>
              <w:t>- Gunther, “</w:t>
            </w:r>
            <w:r w:rsidRPr="00FA47A4">
              <w:rPr>
                <w:i/>
                <w:lang w:val="en-US"/>
              </w:rPr>
              <w:t>Constitutional Law.</w:t>
            </w:r>
            <w:r w:rsidRPr="00FA47A4">
              <w:rPr>
                <w:lang w:val="en-US"/>
              </w:rPr>
              <w:t xml:space="preserve">”  </w:t>
            </w:r>
          </w:p>
          <w:p w:rsidR="002218C8" w:rsidRPr="00FA47A4" w:rsidRDefault="002218C8" w:rsidP="005D6259">
            <w:pPr>
              <w:widowControl w:val="0"/>
              <w:autoSpaceDE w:val="0"/>
              <w:autoSpaceDN w:val="0"/>
              <w:adjustRightInd w:val="0"/>
              <w:jc w:val="both"/>
              <w:rPr>
                <w:lang w:val="en-US"/>
              </w:rPr>
            </w:pP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lastRenderedPageBreak/>
              <w:t>3</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III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rPr>
                <w:lang w:val="en-US"/>
              </w:rPr>
            </w:pPr>
            <w:r w:rsidRPr="00FA47A4">
              <w:rPr>
                <w:b/>
                <w:lang w:val="en-US"/>
              </w:rPr>
              <w:t>Seminar</w:t>
            </w:r>
            <w:r w:rsidRPr="00FA47A4">
              <w:rPr>
                <w:bCs/>
                <w:lang w:val="en-US"/>
              </w:rPr>
              <w:t xml:space="preserve"> </w:t>
            </w:r>
            <w:r w:rsidRPr="00FA47A4">
              <w:rPr>
                <w:b/>
                <w:lang w:val="en-US"/>
              </w:rPr>
              <w:t>on</w:t>
            </w:r>
            <w:r w:rsidRPr="00FA47A4">
              <w:rPr>
                <w:lang w:val="en-US"/>
              </w:rPr>
              <w:t>:</w:t>
            </w:r>
          </w:p>
          <w:p w:rsidR="002218C8" w:rsidRPr="00FA47A4" w:rsidRDefault="002218C8" w:rsidP="005D6259">
            <w:pPr>
              <w:tabs>
                <w:tab w:val="left" w:pos="709"/>
              </w:tabs>
              <w:rPr>
                <w:rFonts w:eastAsia="MS Mincho"/>
                <w:lang w:val="en-US" w:eastAsia="en-US"/>
              </w:rPr>
            </w:pPr>
            <w:r w:rsidRPr="00FA47A4">
              <w:rPr>
                <w:lang w:val="en-US"/>
              </w:rPr>
              <w:t>The meaning of Constitution; characteristics of a Constitution; Constitutional act; Constitutional authority; the content and the status of Constitution: hierarchy of laws; revision of Constitution.</w:t>
            </w:r>
          </w:p>
          <w:p w:rsidR="002218C8" w:rsidRPr="00FA47A4" w:rsidRDefault="002218C8" w:rsidP="005D6259">
            <w:pPr>
              <w:jc w:val="both"/>
              <w:rPr>
                <w:lang w:val="en-US"/>
              </w:rPr>
            </w:pPr>
            <w:r w:rsidRPr="00FA47A4">
              <w:rPr>
                <w:lang w:val="en-US"/>
              </w:rPr>
              <w:t xml:space="preserve">Sources of </w:t>
            </w:r>
            <w:r w:rsidRPr="00FA47A4">
              <w:rPr>
                <w:rFonts w:eastAsia="MS Mincho"/>
                <w:b/>
                <w:i/>
                <w:lang w:val="en-US"/>
              </w:rPr>
              <w:t>Constitutional law</w:t>
            </w:r>
            <w:r w:rsidRPr="00FA47A4">
              <w:rPr>
                <w:lang w:val="en-US"/>
              </w:rPr>
              <w:t xml:space="preserve">: meaning; formal sources; material sources; Constitution (constitutional law, constitutional amendment) &amp; judgments of the  Constitutional Court, the European Convention for the Protection of Human Rights, Constitutional Customary Law, Constitutional convention, norms of constitutional correctness, constitutional practice, precedent, as sources of </w:t>
            </w:r>
            <w:r w:rsidRPr="00FA47A4">
              <w:rPr>
                <w:rFonts w:eastAsia="MS Mincho"/>
                <w:b/>
                <w:i/>
                <w:lang w:val="en-US"/>
              </w:rPr>
              <w:t>Constitutional law</w:t>
            </w:r>
            <w:r w:rsidRPr="00FA47A4">
              <w:rPr>
                <w:lang w:val="en-US"/>
              </w:rPr>
              <w:t>.</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p w:rsidR="002218C8" w:rsidRPr="00FA47A4" w:rsidRDefault="002218C8" w:rsidP="005D6259">
            <w:pPr>
              <w:widowControl w:val="0"/>
              <w:autoSpaceDE w:val="0"/>
              <w:autoSpaceDN w:val="0"/>
              <w:adjustRightInd w:val="0"/>
              <w:jc w:val="center"/>
              <w:rPr>
                <w:lang w:val="en-US"/>
              </w:rPr>
            </w:pPr>
            <w:r w:rsidRPr="00FA47A4">
              <w:rPr>
                <w:bCs/>
                <w:lang w:val="en-US"/>
              </w:rPr>
              <w:t>Debate</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4</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IV</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b/>
                <w:lang w:val="en-US"/>
              </w:rPr>
              <w:t>Topic III.</w:t>
            </w:r>
            <w:r w:rsidRPr="00FA47A4">
              <w:rPr>
                <w:lang w:val="en-US"/>
              </w:rPr>
              <w:t xml:space="preserve"> International treaties; their status in the internal status of Albania; monism and dualism; the status of the European Convention of Human Rights; stauts of Stabilisation and Association Agreement (SAA) and its general framework; the status in the internal law of Albania of the “</w:t>
            </w:r>
            <w:r w:rsidRPr="00FA47A4">
              <w:rPr>
                <w:i/>
                <w:lang w:val="en-US"/>
              </w:rPr>
              <w:t>acquis communautaire</w:t>
            </w:r>
            <w:r w:rsidRPr="00FA47A4">
              <w:rPr>
                <w:lang w:val="en-US"/>
              </w:rPr>
              <w:t xml:space="preserve">” </w:t>
            </w:r>
            <w:r w:rsidRPr="00FA47A4">
              <w:rPr>
                <w:i/>
                <w:lang w:val="en-US"/>
              </w:rPr>
              <w:t>(EU acquis) - European Union law</w:t>
            </w:r>
            <w:r w:rsidRPr="00FA47A4">
              <w:rPr>
                <w:lang w:val="en-US"/>
              </w:rPr>
              <w:t>; the application of international treaties from the courts of the country.</w:t>
            </w:r>
            <w:r w:rsidRPr="00FA47A4">
              <w:rPr>
                <w:lang w:val="en-US"/>
              </w:rPr>
              <w:tab/>
              <w:t> </w:t>
            </w:r>
          </w:p>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p w:rsidR="002218C8" w:rsidRPr="00FA47A4" w:rsidRDefault="002218C8" w:rsidP="005D6259">
            <w:pPr>
              <w:widowControl w:val="0"/>
              <w:autoSpaceDE w:val="0"/>
              <w:autoSpaceDN w:val="0"/>
              <w:adjustRightInd w:val="0"/>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2"/>
              </w:numPr>
              <w:jc w:val="both"/>
              <w:rPr>
                <w:lang w:val="en-US"/>
              </w:rPr>
            </w:pPr>
            <w:r w:rsidRPr="00FA47A4">
              <w:rPr>
                <w:lang w:val="en-US"/>
              </w:rPr>
              <w:t>Hillier, Tim. “</w:t>
            </w:r>
            <w:r w:rsidRPr="00FA47A4">
              <w:rPr>
                <w:i/>
                <w:lang w:val="en-US"/>
              </w:rPr>
              <w:t>Source Book on Public International Law.</w:t>
            </w:r>
            <w:r w:rsidRPr="00FA47A4">
              <w:rPr>
                <w:lang w:val="en-US"/>
              </w:rPr>
              <w:t xml:space="preserve">” </w:t>
            </w:r>
          </w:p>
          <w:p w:rsidR="002218C8" w:rsidRPr="00FA47A4" w:rsidRDefault="002218C8" w:rsidP="00CD5FCA">
            <w:pPr>
              <w:numPr>
                <w:ilvl w:val="0"/>
                <w:numId w:val="222"/>
              </w:numPr>
              <w:jc w:val="both"/>
              <w:rPr>
                <w:lang w:val="en-US"/>
              </w:rPr>
            </w:pPr>
            <w:r w:rsidRPr="00FA47A4">
              <w:rPr>
                <w:lang w:val="en-US"/>
              </w:rPr>
              <w:t>Judgment no. 29, date 21.12.2006 of the Constitutional Court of Albania.</w:t>
            </w:r>
          </w:p>
          <w:p w:rsidR="002218C8" w:rsidRPr="00FA47A4" w:rsidRDefault="002218C8" w:rsidP="00CD5FCA">
            <w:pPr>
              <w:numPr>
                <w:ilvl w:val="0"/>
                <w:numId w:val="222"/>
              </w:numPr>
              <w:jc w:val="both"/>
              <w:rPr>
                <w:lang w:val="en-US"/>
              </w:rPr>
            </w:pPr>
            <w:r w:rsidRPr="00FA47A4">
              <w:rPr>
                <w:lang w:val="en-US"/>
              </w:rPr>
              <w:t xml:space="preserve">Judgments of the Civil College of the High Court based on the Judgment of the Strasbourg Court with parties </w:t>
            </w:r>
            <w:r w:rsidRPr="00FA47A4">
              <w:rPr>
                <w:i/>
                <w:lang w:val="en-US"/>
              </w:rPr>
              <w:t xml:space="preserve">Mikuliç v. Croatia </w:t>
            </w:r>
            <w:r w:rsidRPr="00FA47A4">
              <w:rPr>
                <w:lang w:val="en-US"/>
              </w:rPr>
              <w:t>(7 September 2002).</w:t>
            </w:r>
          </w:p>
          <w:p w:rsidR="002218C8" w:rsidRPr="00FA47A4" w:rsidRDefault="002218C8" w:rsidP="00CD5FCA">
            <w:pPr>
              <w:numPr>
                <w:ilvl w:val="0"/>
                <w:numId w:val="222"/>
              </w:numPr>
              <w:jc w:val="both"/>
              <w:rPr>
                <w:lang w:val="en-US"/>
              </w:rPr>
            </w:pPr>
            <w:r w:rsidRPr="00FA47A4">
              <w:rPr>
                <w:lang w:val="en-US"/>
              </w:rPr>
              <w:t xml:space="preserve">Opinion no. 9, 2006 of the Consultative Council of European Judges (CCJE) on the role of national judges in ensuring an effective application </w:t>
            </w:r>
            <w:r w:rsidRPr="00FA47A4">
              <w:rPr>
                <w:lang w:val="en-US"/>
              </w:rPr>
              <w:lastRenderedPageBreak/>
              <w:t xml:space="preserve">of International and European law. </w:t>
            </w:r>
          </w:p>
          <w:p w:rsidR="002218C8" w:rsidRPr="00FA47A4" w:rsidRDefault="002218C8" w:rsidP="00CD5FCA">
            <w:pPr>
              <w:numPr>
                <w:ilvl w:val="0"/>
                <w:numId w:val="222"/>
              </w:numPr>
              <w:jc w:val="both"/>
              <w:rPr>
                <w:lang w:val="en-US"/>
              </w:rPr>
            </w:pPr>
            <w:r w:rsidRPr="00FA47A4">
              <w:rPr>
                <w:lang w:val="en-US"/>
              </w:rPr>
              <w:t>The complete text of Stabilization Agreement for 135 articles, 5 annexes and its 6 protocols.</w:t>
            </w:r>
          </w:p>
          <w:p w:rsidR="002218C8" w:rsidRPr="00FA47A4" w:rsidRDefault="002218C8" w:rsidP="00CD5FCA">
            <w:pPr>
              <w:numPr>
                <w:ilvl w:val="0"/>
                <w:numId w:val="222"/>
              </w:numPr>
              <w:jc w:val="both"/>
              <w:rPr>
                <w:lang w:val="en-US"/>
              </w:rPr>
            </w:pP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lastRenderedPageBreak/>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5</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V</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lang w:val="en-US"/>
              </w:rPr>
            </w:pPr>
            <w:r w:rsidRPr="00FA47A4">
              <w:rPr>
                <w:b/>
                <w:lang w:val="en-US"/>
              </w:rPr>
              <w:t>Topic IV.</w:t>
            </w:r>
            <w:r w:rsidRPr="00FA47A4">
              <w:rPr>
                <w:lang w:val="en-US"/>
              </w:rPr>
              <w:t xml:space="preserve"> Constitutionalism: Limited governing, the approval of the governed ones; state of law; control of the government by people.</w:t>
            </w:r>
          </w:p>
          <w:p w:rsidR="002218C8" w:rsidRPr="00FA47A4" w:rsidRDefault="002218C8" w:rsidP="005D6259">
            <w:pPr>
              <w:widowControl w:val="0"/>
              <w:autoSpaceDE w:val="0"/>
              <w:autoSpaceDN w:val="0"/>
              <w:adjustRightInd w:val="0"/>
              <w:jc w:val="right"/>
              <w:rPr>
                <w:lang w:val="en-US"/>
              </w:rPr>
            </w:pPr>
            <w:r w:rsidRPr="00FA47A4">
              <w:rPr>
                <w:lang w:val="en-US"/>
              </w:rPr>
              <w:t> </w:t>
            </w:r>
          </w:p>
          <w:p w:rsidR="002218C8" w:rsidRPr="00FA47A4" w:rsidRDefault="002218C8" w:rsidP="005D6259">
            <w:pPr>
              <w:widowControl w:val="0"/>
              <w:autoSpaceDE w:val="0"/>
              <w:autoSpaceDN w:val="0"/>
              <w:adjustRightInd w:val="0"/>
              <w:jc w:val="right"/>
              <w:rPr>
                <w:lang w:val="en-US"/>
              </w:rPr>
            </w:pPr>
            <w:r w:rsidRPr="00FA47A4">
              <w:rPr>
                <w:lang w:val="en-US"/>
              </w:rPr>
              <w:t>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3"/>
              </w:numPr>
              <w:rPr>
                <w:lang w:val="en-US"/>
              </w:rPr>
            </w:pPr>
            <w:r w:rsidRPr="00FA47A4">
              <w:rPr>
                <w:lang w:val="en-US"/>
              </w:rPr>
              <w:t>A. E. Dick Howard, “</w:t>
            </w:r>
            <w:r w:rsidRPr="00FA47A4">
              <w:rPr>
                <w:i/>
                <w:lang w:val="en-US"/>
              </w:rPr>
              <w:t>The Road to Constitutionalism.</w:t>
            </w:r>
            <w:r w:rsidRPr="00FA47A4">
              <w:rPr>
                <w:lang w:val="en-US"/>
              </w:rPr>
              <w:t xml:space="preserve">”  </w:t>
            </w:r>
          </w:p>
          <w:p w:rsidR="002218C8" w:rsidRPr="00FA47A4" w:rsidRDefault="002218C8" w:rsidP="00CD5FCA">
            <w:pPr>
              <w:numPr>
                <w:ilvl w:val="0"/>
                <w:numId w:val="223"/>
              </w:numPr>
              <w:rPr>
                <w:lang w:val="en-US"/>
              </w:rPr>
            </w:pPr>
            <w:r w:rsidRPr="00FA47A4">
              <w:rPr>
                <w:lang w:val="en-US"/>
              </w:rPr>
              <w:t>Samuel E. Ericsson, “</w:t>
            </w:r>
            <w:r w:rsidRPr="00FA47A4">
              <w:rPr>
                <w:i/>
                <w:lang w:val="en-US"/>
              </w:rPr>
              <w:t>Constitutionalism v Totalitarianism.</w:t>
            </w:r>
            <w:r w:rsidRPr="00FA47A4">
              <w:rPr>
                <w:lang w:val="en-US"/>
              </w:rPr>
              <w:t xml:space="preserve">” </w:t>
            </w:r>
          </w:p>
          <w:p w:rsidR="002218C8" w:rsidRPr="00FA47A4" w:rsidRDefault="002218C8" w:rsidP="00CD5FCA">
            <w:pPr>
              <w:numPr>
                <w:ilvl w:val="0"/>
                <w:numId w:val="223"/>
              </w:numPr>
              <w:rPr>
                <w:lang w:val="en-US"/>
              </w:rPr>
            </w:pPr>
            <w:r w:rsidRPr="00FA47A4">
              <w:rPr>
                <w:lang w:val="en-US"/>
              </w:rPr>
              <w:t>The origins of modern Constitutionalism by Fransis D.Wormuth. </w:t>
            </w:r>
          </w:p>
          <w:p w:rsidR="002218C8" w:rsidRPr="00FA47A4" w:rsidRDefault="002218C8" w:rsidP="00CD5FCA">
            <w:pPr>
              <w:numPr>
                <w:ilvl w:val="0"/>
                <w:numId w:val="223"/>
              </w:numPr>
              <w:rPr>
                <w:lang w:val="en-US"/>
              </w:rPr>
            </w:pPr>
            <w:r w:rsidRPr="00FA47A4">
              <w:rPr>
                <w:lang w:val="en-US"/>
              </w:rPr>
              <w:t>Constitutional Faith by Sanford Levinson.</w:t>
            </w:r>
          </w:p>
          <w:p w:rsidR="002218C8" w:rsidRPr="00FA47A4" w:rsidRDefault="002218C8" w:rsidP="00CD5FCA">
            <w:pPr>
              <w:numPr>
                <w:ilvl w:val="0"/>
                <w:numId w:val="223"/>
              </w:numPr>
              <w:rPr>
                <w:lang w:val="en-US"/>
              </w:rPr>
            </w:pPr>
            <w:r w:rsidRPr="00FA47A4">
              <w:rPr>
                <w:lang w:val="en-US"/>
              </w:rPr>
              <w:t>Opinion no.8, 2006 of CCJE on the role of judges in the protection of the rule of law and human rights.</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6</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VI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b/>
                <w:lang w:val="en-US"/>
              </w:rPr>
              <w:t>Seminar (debate) on</w:t>
            </w:r>
            <w:r w:rsidRPr="00FA47A4">
              <w:rPr>
                <w:lang w:val="en-US"/>
              </w:rPr>
              <w:t>:</w:t>
            </w:r>
          </w:p>
          <w:p w:rsidR="002218C8" w:rsidRPr="00FA47A4" w:rsidRDefault="002218C8" w:rsidP="005D6259">
            <w:pPr>
              <w:jc w:val="both"/>
              <w:rPr>
                <w:lang w:val="en-US"/>
              </w:rPr>
            </w:pPr>
            <w:r w:rsidRPr="00FA47A4">
              <w:rPr>
                <w:lang w:val="en-US"/>
              </w:rPr>
              <w:t>- International treaties; their status in the internal status of Albania; monism and dualism; the status of the European Convention of Human Rights; stauts of Stabilisation and Association Agreement (SAA) and its general framework; the status in the internal law of Albania of the “</w:t>
            </w:r>
            <w:r w:rsidRPr="00FA47A4">
              <w:rPr>
                <w:i/>
                <w:lang w:val="en-US"/>
              </w:rPr>
              <w:t>acquis communautaire</w:t>
            </w:r>
            <w:r w:rsidRPr="00FA47A4">
              <w:rPr>
                <w:lang w:val="en-US"/>
              </w:rPr>
              <w:t xml:space="preserve">” </w:t>
            </w:r>
            <w:r w:rsidRPr="00FA47A4">
              <w:rPr>
                <w:i/>
                <w:lang w:val="en-US"/>
              </w:rPr>
              <w:t>(EU acquis) - European Union law</w:t>
            </w:r>
            <w:r w:rsidRPr="00FA47A4">
              <w:rPr>
                <w:lang w:val="en-US"/>
              </w:rPr>
              <w:t>; the application of international treaties from the courts of the country.</w:t>
            </w:r>
          </w:p>
          <w:p w:rsidR="002218C8" w:rsidRPr="00FA47A4" w:rsidRDefault="002218C8" w:rsidP="005D6259">
            <w:pPr>
              <w:widowControl w:val="0"/>
              <w:autoSpaceDE w:val="0"/>
              <w:autoSpaceDN w:val="0"/>
              <w:adjustRightInd w:val="0"/>
              <w:jc w:val="both"/>
              <w:rPr>
                <w:lang w:val="en-US"/>
              </w:rPr>
            </w:pPr>
            <w:r w:rsidRPr="00FA47A4">
              <w:rPr>
                <w:lang w:val="en-US"/>
              </w:rPr>
              <w:t xml:space="preserve">- Constitutionalism: Limited governing, the approval of the governed ones; state of law; </w:t>
            </w:r>
            <w:r w:rsidRPr="00FA47A4">
              <w:rPr>
                <w:lang w:val="en-US"/>
              </w:rPr>
              <w:lastRenderedPageBreak/>
              <w:t>control of the government by people.</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lastRenderedPageBreak/>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7</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VII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rPr>
                <w:lang w:val="en-US"/>
              </w:rPr>
            </w:pPr>
            <w:r w:rsidRPr="00FA47A4">
              <w:rPr>
                <w:b/>
                <w:lang w:val="en-US"/>
              </w:rPr>
              <w:t>Topic V.</w:t>
            </w:r>
            <w:r w:rsidRPr="00FA47A4">
              <w:rPr>
                <w:lang w:val="en-US"/>
              </w:rPr>
              <w:t xml:space="preserve"> Doctine of the separation of authorities; separation of authorities in presidential democracies; reciprocal control (observation) and balance; the mixing of authorities in a Parliamentary Democracy; lines of division.</w:t>
            </w:r>
            <w:r w:rsidRPr="00FA47A4">
              <w:rPr>
                <w:lang w:val="en-US"/>
              </w:rPr>
              <w:tab/>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33"/>
              </w:numPr>
              <w:jc w:val="both"/>
              <w:rPr>
                <w:lang w:val="en-US"/>
              </w:rPr>
            </w:pPr>
            <w:r w:rsidRPr="00FA47A4">
              <w:rPr>
                <w:lang w:val="en-US"/>
              </w:rPr>
              <w:t>Rex E. Lee, “</w:t>
            </w:r>
            <w:r w:rsidRPr="00FA47A4">
              <w:rPr>
                <w:i/>
                <w:lang w:val="en-US"/>
              </w:rPr>
              <w:t>Views of a jurist on the Constitution.</w:t>
            </w:r>
            <w:r w:rsidRPr="00FA47A4">
              <w:rPr>
                <w:lang w:val="en-US"/>
              </w:rPr>
              <w:t xml:space="preserve">”  </w:t>
            </w:r>
          </w:p>
          <w:p w:rsidR="002218C8" w:rsidRPr="00FA47A4" w:rsidRDefault="002218C8" w:rsidP="00CD5FCA">
            <w:pPr>
              <w:numPr>
                <w:ilvl w:val="0"/>
                <w:numId w:val="233"/>
              </w:numPr>
              <w:rPr>
                <w:lang w:val="en-US"/>
              </w:rPr>
            </w:pPr>
            <w:r w:rsidRPr="00FA47A4">
              <w:rPr>
                <w:i/>
                <w:lang w:val="en-US"/>
              </w:rPr>
              <w:t>Separation of Powers: Interpretation outside the Courts</w:t>
            </w:r>
            <w:r w:rsidRPr="00FA47A4">
              <w:rPr>
                <w:lang w:val="en-US"/>
              </w:rPr>
              <w:t xml:space="preserve"> by Louis FISHER.</w:t>
            </w:r>
          </w:p>
          <w:p w:rsidR="002218C8" w:rsidRPr="00FA47A4" w:rsidRDefault="002218C8" w:rsidP="00CD5FCA">
            <w:pPr>
              <w:numPr>
                <w:ilvl w:val="0"/>
                <w:numId w:val="233"/>
              </w:numPr>
              <w:rPr>
                <w:lang w:val="en-US"/>
              </w:rPr>
            </w:pPr>
            <w:r w:rsidRPr="00FA47A4">
              <w:rPr>
                <w:i/>
                <w:lang w:val="en-US"/>
              </w:rPr>
              <w:t>Marbury v Madison and Judicial Review</w:t>
            </w:r>
            <w:r w:rsidRPr="00FA47A4">
              <w:rPr>
                <w:lang w:val="en-US"/>
              </w:rPr>
              <w:t xml:space="preserve"> by Robert Lowry Clinton.</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8</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VIII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b/>
                <w:lang w:val="en-US"/>
              </w:rPr>
              <w:t>Topic VI</w:t>
            </w:r>
            <w:r w:rsidRPr="00FA47A4">
              <w:rPr>
                <w:lang w:val="en-US"/>
              </w:rPr>
              <w:t>. Legislative authority; structure, unicameralism and bicameralism. The organization of legislative; its collection, speaker; permanent commissions; investigative commissions; partiac organization; types of members of legislation; National Council of European Integration, as the highest national counseling structure on integration.</w:t>
            </w:r>
            <w:r w:rsidRPr="00FA47A4">
              <w:rPr>
                <w:lang w:val="en-US"/>
              </w:rPr>
              <w:tab/>
              <w:t>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4"/>
              </w:numPr>
              <w:jc w:val="both"/>
              <w:rPr>
                <w:lang w:val="en-US"/>
              </w:rPr>
            </w:pPr>
            <w:r w:rsidRPr="00FA47A4">
              <w:rPr>
                <w:lang w:val="en-US"/>
              </w:rPr>
              <w:t>Constitutional debate done in the meeting of the European Commission for the composition of the Draft Constitution of the Republic of Albania (two volumes prepared from the OSCE Presence in Albania).</w:t>
            </w:r>
          </w:p>
          <w:p w:rsidR="002218C8" w:rsidRPr="00FA47A4" w:rsidRDefault="002218C8" w:rsidP="00CD5FCA">
            <w:pPr>
              <w:numPr>
                <w:ilvl w:val="0"/>
                <w:numId w:val="224"/>
              </w:numPr>
              <w:jc w:val="both"/>
              <w:rPr>
                <w:lang w:val="en-US"/>
              </w:rPr>
            </w:pPr>
            <w:r w:rsidRPr="00FA47A4">
              <w:rPr>
                <w:lang w:val="en-US"/>
              </w:rPr>
              <w:t>Monographies prepared by home and foreign specialists in the case of the composition of the Constitution of the Republic of Albania.</w:t>
            </w:r>
          </w:p>
          <w:p w:rsidR="002218C8" w:rsidRPr="00FA47A4" w:rsidRDefault="002218C8" w:rsidP="00CD5FCA">
            <w:pPr>
              <w:numPr>
                <w:ilvl w:val="0"/>
                <w:numId w:val="224"/>
              </w:numPr>
              <w:jc w:val="both"/>
              <w:rPr>
                <w:lang w:val="en-US"/>
              </w:rPr>
            </w:pPr>
            <w:r w:rsidRPr="00FA47A4">
              <w:rPr>
                <w:lang w:val="en-US"/>
              </w:rPr>
              <w:t xml:space="preserve">Comparative Government by Jean Blondel. </w:t>
            </w:r>
          </w:p>
          <w:p w:rsidR="002218C8" w:rsidRPr="00FA47A4" w:rsidRDefault="002218C8" w:rsidP="00CD5FCA">
            <w:pPr>
              <w:numPr>
                <w:ilvl w:val="0"/>
                <w:numId w:val="224"/>
              </w:numPr>
              <w:jc w:val="both"/>
              <w:rPr>
                <w:lang w:val="en-US"/>
              </w:rPr>
            </w:pPr>
            <w:r w:rsidRPr="00FA47A4">
              <w:rPr>
                <w:lang w:val="en-US"/>
              </w:rPr>
              <w:t xml:space="preserve">Judgment no. 30, date 16.5.2014 of the Constitutional Court. </w:t>
            </w:r>
          </w:p>
          <w:p w:rsidR="002218C8" w:rsidRPr="00FA47A4" w:rsidRDefault="002218C8" w:rsidP="00CD5FCA">
            <w:pPr>
              <w:numPr>
                <w:ilvl w:val="0"/>
                <w:numId w:val="224"/>
              </w:numPr>
              <w:jc w:val="both"/>
              <w:rPr>
                <w:lang w:val="en-US"/>
              </w:rPr>
            </w:pPr>
            <w:r w:rsidRPr="00FA47A4">
              <w:rPr>
                <w:lang w:val="en-US"/>
              </w:rPr>
              <w:t xml:space="preserve">Law no. 15/2015, </w:t>
            </w:r>
            <w:r w:rsidRPr="00FA47A4">
              <w:rPr>
                <w:i/>
                <w:lang w:val="en-US"/>
              </w:rPr>
              <w:t>on the role of Parliament in the process of the European integration of the Republic of Albania in the European Union.</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bCs/>
                <w:iCs/>
                <w:lang w:val="en-US"/>
              </w:rPr>
              <w:t xml:space="preserve">Assignment </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9</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IX</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rPr>
                <w:lang w:val="en-US"/>
              </w:rPr>
            </w:pPr>
            <w:r w:rsidRPr="00FA47A4">
              <w:rPr>
                <w:b/>
                <w:lang w:val="en-US"/>
              </w:rPr>
              <w:t>Seminar (debate) on</w:t>
            </w:r>
            <w:r w:rsidRPr="00FA47A4">
              <w:rPr>
                <w:bCs/>
                <w:lang w:val="en-US"/>
              </w:rPr>
              <w:t>:</w:t>
            </w:r>
          </w:p>
          <w:p w:rsidR="002218C8" w:rsidRPr="00FA47A4" w:rsidRDefault="002218C8" w:rsidP="005D6259">
            <w:pPr>
              <w:widowControl w:val="0"/>
              <w:autoSpaceDE w:val="0"/>
              <w:autoSpaceDN w:val="0"/>
              <w:adjustRightInd w:val="0"/>
              <w:jc w:val="both"/>
              <w:rPr>
                <w:lang w:val="en-US"/>
              </w:rPr>
            </w:pPr>
            <w:r w:rsidRPr="00FA47A4">
              <w:rPr>
                <w:lang w:val="en-US"/>
              </w:rPr>
              <w:t xml:space="preserve">Legislative authority; structure, unicameralism and bicameralism. The </w:t>
            </w:r>
            <w:r w:rsidRPr="00FA47A4">
              <w:rPr>
                <w:lang w:val="en-US"/>
              </w:rPr>
              <w:lastRenderedPageBreak/>
              <w:t>organization of legislative; its collection, speaker; permanenet commissions; investigative commissions; partiac organization; types of members of legislation; National Council of European Integration, as the highest national counseling structure on integration.</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lastRenderedPageBreak/>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10</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lang w:val="en-US"/>
              </w:rPr>
            </w:pPr>
            <w:r w:rsidRPr="00FA47A4">
              <w:rPr>
                <w:b/>
                <w:lang w:val="en-US"/>
              </w:rPr>
              <w:t>Topic VII.</w:t>
            </w:r>
            <w:r w:rsidRPr="00FA47A4">
              <w:rPr>
                <w:lang w:val="en-US"/>
              </w:rPr>
              <w:t xml:space="preserve"> Functions of legislative; the making of laws;</w:t>
            </w:r>
          </w:p>
          <w:p w:rsidR="002218C8" w:rsidRPr="00FA47A4" w:rsidRDefault="002218C8" w:rsidP="005D6259">
            <w:pPr>
              <w:widowControl w:val="0"/>
              <w:autoSpaceDE w:val="0"/>
              <w:autoSpaceDN w:val="0"/>
              <w:adjustRightInd w:val="0"/>
              <w:rPr>
                <w:lang w:val="en-US"/>
              </w:rPr>
            </w:pPr>
            <w:r w:rsidRPr="00FA47A4">
              <w:rPr>
                <w:lang w:val="en-US"/>
              </w:rPr>
              <w:t>Legislative procedure: types of legislation; controlling function.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5"/>
              </w:numPr>
              <w:jc w:val="both"/>
              <w:rPr>
                <w:lang w:val="en-US"/>
              </w:rPr>
            </w:pPr>
            <w:r w:rsidRPr="00FA47A4">
              <w:rPr>
                <w:lang w:val="en-US"/>
              </w:rPr>
              <w:t xml:space="preserve">Monographies prepared by home and foreign specialists. </w:t>
            </w:r>
          </w:p>
          <w:p w:rsidR="002218C8" w:rsidRPr="00FA47A4" w:rsidRDefault="002218C8" w:rsidP="00CD5FCA">
            <w:pPr>
              <w:numPr>
                <w:ilvl w:val="0"/>
                <w:numId w:val="225"/>
              </w:numPr>
              <w:jc w:val="both"/>
              <w:rPr>
                <w:lang w:val="en-US"/>
              </w:rPr>
            </w:pPr>
            <w:r w:rsidRPr="00FA47A4">
              <w:rPr>
                <w:lang w:val="en-US"/>
              </w:rPr>
              <w:t>In the case of the composition of the Constitution of the Republic of Albania.</w:t>
            </w:r>
          </w:p>
          <w:p w:rsidR="002218C8" w:rsidRPr="00FA47A4" w:rsidRDefault="002218C8" w:rsidP="00CD5FCA">
            <w:pPr>
              <w:numPr>
                <w:ilvl w:val="0"/>
                <w:numId w:val="225"/>
              </w:numPr>
              <w:jc w:val="both"/>
              <w:rPr>
                <w:lang w:val="en-US"/>
              </w:rPr>
            </w:pPr>
            <w:r w:rsidRPr="00FA47A4">
              <w:rPr>
                <w:lang w:val="en-US"/>
              </w:rPr>
              <w:t xml:space="preserve">The Challenge of Democracy (Government in America, by Kenneth Janda, Jeffrey M. Berry, Jerry Goldman. </w:t>
            </w:r>
          </w:p>
          <w:p w:rsidR="002218C8" w:rsidRPr="00FA47A4" w:rsidRDefault="002218C8" w:rsidP="00CD5FCA">
            <w:pPr>
              <w:numPr>
                <w:ilvl w:val="0"/>
                <w:numId w:val="225"/>
              </w:numPr>
              <w:jc w:val="both"/>
              <w:rPr>
                <w:lang w:val="en-US"/>
              </w:rPr>
            </w:pPr>
            <w:r w:rsidRPr="00FA47A4">
              <w:rPr>
                <w:lang w:val="en-US"/>
              </w:rPr>
              <w:t xml:space="preserve">Judgment no. 30, date 16.5.2014 of the Constitutional Court – For the formation of investigative commission – Article 77/2 of the Constitution.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11</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b/>
                <w:lang w:val="en-US"/>
              </w:rPr>
              <w:t>Seminar (debate) on</w:t>
            </w:r>
            <w:r w:rsidRPr="00FA47A4">
              <w:rPr>
                <w:b/>
                <w:bCs/>
                <w:lang w:val="en-US"/>
              </w:rPr>
              <w:t>:</w:t>
            </w:r>
          </w:p>
          <w:p w:rsidR="002218C8" w:rsidRPr="00FA47A4" w:rsidRDefault="002218C8" w:rsidP="005D6259">
            <w:pPr>
              <w:widowControl w:val="0"/>
              <w:autoSpaceDE w:val="0"/>
              <w:autoSpaceDN w:val="0"/>
              <w:adjustRightInd w:val="0"/>
              <w:jc w:val="both"/>
              <w:rPr>
                <w:lang w:val="en-US"/>
              </w:rPr>
            </w:pPr>
            <w:r w:rsidRPr="00FA47A4">
              <w:rPr>
                <w:lang w:val="en-US"/>
              </w:rPr>
              <w:t>Functions of legislative; the making of laws; Legislative procedure: types of legislation; controlling function. .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bCs/>
                <w:iCs/>
                <w:lang w:val="en-US"/>
              </w:rPr>
              <w:t>Assignment</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12</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lang w:val="en-US"/>
              </w:rPr>
            </w:pPr>
            <w:r w:rsidRPr="00FA47A4">
              <w:rPr>
                <w:b/>
                <w:lang w:val="en-US"/>
              </w:rPr>
              <w:t>Topic VIII.</w:t>
            </w:r>
            <w:r w:rsidRPr="00FA47A4">
              <w:rPr>
                <w:lang w:val="en-US"/>
              </w:rPr>
              <w:t xml:space="preserve"> Executive authority; prime minister, ministers; prime minister in the governing with coalition; the formation of the Council of Ministers; the vote of confidence; Functioning; responsibilities; acts of government.</w:t>
            </w:r>
          </w:p>
          <w:p w:rsidR="002218C8" w:rsidRPr="00FA47A4" w:rsidRDefault="002218C8" w:rsidP="005D6259">
            <w:pPr>
              <w:jc w:val="both"/>
              <w:rPr>
                <w:lang w:val="en-US"/>
              </w:rPr>
            </w:pPr>
            <w:r w:rsidRPr="00FA47A4">
              <w:rPr>
                <w:lang w:val="en-US"/>
              </w:rPr>
              <w:t>.</w:t>
            </w:r>
          </w:p>
          <w:p w:rsidR="002218C8" w:rsidRPr="00FA47A4" w:rsidRDefault="002218C8" w:rsidP="005D6259">
            <w:pPr>
              <w:widowControl w:val="0"/>
              <w:autoSpaceDE w:val="0"/>
              <w:autoSpaceDN w:val="0"/>
              <w:adjustRightInd w:val="0"/>
              <w:jc w:val="both"/>
              <w:rPr>
                <w:lang w:val="en-US"/>
              </w:rPr>
            </w:pP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6"/>
              </w:numPr>
              <w:jc w:val="both"/>
              <w:rPr>
                <w:lang w:val="en-US"/>
              </w:rPr>
            </w:pPr>
            <w:r w:rsidRPr="00FA47A4">
              <w:rPr>
                <w:lang w:val="en-US"/>
              </w:rPr>
              <w:t>Constitutional debate done in the meeting of the European Commission for the composition of the Draft Constitution of the Republic of Albania (two volumes prepared from the OSCE Presence in Albania).</w:t>
            </w:r>
          </w:p>
          <w:p w:rsidR="002218C8" w:rsidRPr="00FA47A4" w:rsidRDefault="002218C8" w:rsidP="00CD5FCA">
            <w:pPr>
              <w:numPr>
                <w:ilvl w:val="0"/>
                <w:numId w:val="226"/>
              </w:numPr>
              <w:jc w:val="both"/>
              <w:rPr>
                <w:lang w:val="en-US"/>
              </w:rPr>
            </w:pPr>
            <w:r w:rsidRPr="00FA47A4">
              <w:rPr>
                <w:lang w:val="en-US"/>
              </w:rPr>
              <w:lastRenderedPageBreak/>
              <w:t>Monographies prepared by home and foreign specialists in the case of the composition of the Constitution of the Republic of Albania.</w:t>
            </w:r>
          </w:p>
          <w:p w:rsidR="002218C8" w:rsidRPr="00FA47A4" w:rsidRDefault="002218C8" w:rsidP="00CD5FCA">
            <w:pPr>
              <w:numPr>
                <w:ilvl w:val="0"/>
                <w:numId w:val="226"/>
              </w:numPr>
              <w:jc w:val="both"/>
              <w:rPr>
                <w:lang w:val="en-US"/>
              </w:rPr>
            </w:pPr>
            <w:r w:rsidRPr="00FA47A4">
              <w:rPr>
                <w:lang w:val="en-US"/>
              </w:rPr>
              <w:t xml:space="preserve">Judgment no. 28, date 21.2.2002 of the Constitutional Court – in relation to the interpretation of the Articles 96 and 97 of the Constitution. </w:t>
            </w:r>
          </w:p>
          <w:p w:rsidR="002218C8" w:rsidRPr="00FA47A4" w:rsidRDefault="002218C8" w:rsidP="00CD5FCA">
            <w:pPr>
              <w:numPr>
                <w:ilvl w:val="0"/>
                <w:numId w:val="226"/>
              </w:numPr>
              <w:jc w:val="both"/>
              <w:rPr>
                <w:lang w:val="en-US"/>
              </w:rPr>
            </w:pPr>
            <w:r w:rsidRPr="00FA47A4">
              <w:rPr>
                <w:lang w:val="en-US"/>
              </w:rPr>
              <w:t xml:space="preserve">Judgment no. 5, date 5.2.2014 of the Constitutional Court – On the devalidation of the normative act of the Council of Ministers no.5, 30.9.2013, </w:t>
            </w:r>
            <w:r w:rsidRPr="00FA47A4">
              <w:rPr>
                <w:i/>
                <w:lang w:val="en-US"/>
              </w:rPr>
              <w:t xml:space="preserve">on some changes in the law no. 152/2013, on the civil servant. </w:t>
            </w:r>
          </w:p>
          <w:p w:rsidR="002218C8" w:rsidRPr="00FA47A4" w:rsidRDefault="002218C8" w:rsidP="00CD5FCA">
            <w:pPr>
              <w:numPr>
                <w:ilvl w:val="0"/>
                <w:numId w:val="226"/>
              </w:numPr>
              <w:jc w:val="both"/>
              <w:rPr>
                <w:lang w:val="en-US"/>
              </w:rPr>
            </w:pPr>
            <w:r w:rsidRPr="00FA47A4">
              <w:rPr>
                <w:lang w:val="en-US"/>
              </w:rPr>
              <w:t xml:space="preserve">Comparative Government by Jean Blonde.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lastRenderedPageBreak/>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13</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XIII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rPr>
                <w:lang w:val="en-US"/>
              </w:rPr>
            </w:pPr>
            <w:r w:rsidRPr="00FA47A4">
              <w:rPr>
                <w:b/>
                <w:lang w:val="en-US"/>
              </w:rPr>
              <w:t>Seminar (debate) on</w:t>
            </w:r>
            <w:r w:rsidRPr="00FA47A4">
              <w:rPr>
                <w:b/>
                <w:bCs/>
                <w:lang w:val="en-US"/>
              </w:rPr>
              <w:t>:</w:t>
            </w:r>
          </w:p>
          <w:p w:rsidR="002218C8" w:rsidRPr="00FA47A4" w:rsidRDefault="002218C8" w:rsidP="005D6259">
            <w:pPr>
              <w:jc w:val="both"/>
              <w:rPr>
                <w:lang w:val="en-US"/>
              </w:rPr>
            </w:pPr>
            <w:r w:rsidRPr="00FA47A4">
              <w:rPr>
                <w:lang w:val="en-US"/>
              </w:rPr>
              <w:t>Executive authority; prime minister, ministers; prime minister in the governing with coalition; the formation of the Council of Ministers; the vote of confidence; Functioning; responsibilities; acts of government.</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14</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XIV</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rPr>
                <w:lang w:val="en-US"/>
              </w:rPr>
            </w:pPr>
            <w:r w:rsidRPr="00FA47A4">
              <w:rPr>
                <w:b/>
                <w:lang w:val="en-US"/>
              </w:rPr>
              <w:t>Topic IX.</w:t>
            </w:r>
            <w:r w:rsidRPr="00FA47A4">
              <w:rPr>
                <w:lang w:val="en-US"/>
              </w:rPr>
              <w:t xml:space="preserve"> Local Self-Government; organization, structure; constitutional cases and contemporary policy on the local governing; relations of the central authority with the local one; prefect; standards; European Charter of Local Self-Government.</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7"/>
              </w:numPr>
              <w:jc w:val="both"/>
              <w:rPr>
                <w:lang w:val="en-US"/>
              </w:rPr>
            </w:pPr>
            <w:r w:rsidRPr="00FA47A4">
              <w:rPr>
                <w:lang w:val="en-US"/>
              </w:rPr>
              <w:t>Monographies prepared by home and foreign specialists in the case of the composition of the Constitution of the Republic of Albania.</w:t>
            </w:r>
          </w:p>
          <w:p w:rsidR="002218C8" w:rsidRPr="00FA47A4" w:rsidRDefault="002218C8" w:rsidP="00CD5FCA">
            <w:pPr>
              <w:numPr>
                <w:ilvl w:val="0"/>
                <w:numId w:val="227"/>
              </w:numPr>
              <w:jc w:val="both"/>
              <w:rPr>
                <w:lang w:val="en-US"/>
              </w:rPr>
            </w:pPr>
            <w:r w:rsidRPr="00FA47A4">
              <w:rPr>
                <w:lang w:val="en-US"/>
              </w:rPr>
              <w:t>J. Hugh Nichols, “The autonomy of</w:t>
            </w:r>
            <w:r w:rsidRPr="00FA47A4">
              <w:rPr>
                <w:i/>
                <w:lang w:val="en-US"/>
              </w:rPr>
              <w:t xml:space="preserve"> </w:t>
            </w:r>
            <w:r w:rsidRPr="00FA47A4">
              <w:rPr>
                <w:lang w:val="en-US"/>
              </w:rPr>
              <w:t>Local Self-Government</w:t>
            </w:r>
            <w:r w:rsidRPr="00FA47A4">
              <w:rPr>
                <w:i/>
                <w:lang w:val="en-US"/>
              </w:rPr>
              <w:t>.</w:t>
            </w:r>
            <w:r w:rsidRPr="00FA47A4">
              <w:rPr>
                <w:lang w:val="en-US"/>
              </w:rPr>
              <w:t xml:space="preserve">” </w:t>
            </w:r>
          </w:p>
          <w:p w:rsidR="002218C8" w:rsidRPr="00FA47A4" w:rsidRDefault="002218C8" w:rsidP="00CD5FCA">
            <w:pPr>
              <w:numPr>
                <w:ilvl w:val="0"/>
                <w:numId w:val="227"/>
              </w:numPr>
              <w:jc w:val="both"/>
              <w:rPr>
                <w:lang w:val="en-US"/>
              </w:rPr>
            </w:pPr>
            <w:r w:rsidRPr="00FA47A4">
              <w:rPr>
                <w:lang w:val="en-US"/>
              </w:rPr>
              <w:lastRenderedPageBreak/>
              <w:t xml:space="preserve">Opportunities and problems for the Reform of local authority in Albania – prepared by Urban Institute, Christopher Banks, Juliana Pigey, March 1998. </w:t>
            </w:r>
          </w:p>
          <w:p w:rsidR="002218C8" w:rsidRPr="00FA47A4" w:rsidRDefault="002218C8" w:rsidP="00CD5FCA">
            <w:pPr>
              <w:numPr>
                <w:ilvl w:val="0"/>
                <w:numId w:val="227"/>
              </w:numPr>
              <w:jc w:val="both"/>
              <w:rPr>
                <w:lang w:val="en-US"/>
              </w:rPr>
            </w:pPr>
            <w:r w:rsidRPr="00FA47A4">
              <w:rPr>
                <w:lang w:val="en-US"/>
              </w:rPr>
              <w:t>Judgment no. 29, date 21.12.2006 of the Constitutional Court – resolution of disputes of competence between local government  (Municipality of Tirana) and the central authority (KRRTRSH)</w:t>
            </w:r>
          </w:p>
          <w:p w:rsidR="002218C8" w:rsidRPr="00FA47A4" w:rsidRDefault="002218C8" w:rsidP="00CD5FCA">
            <w:pPr>
              <w:numPr>
                <w:ilvl w:val="0"/>
                <w:numId w:val="227"/>
              </w:numPr>
              <w:jc w:val="both"/>
              <w:rPr>
                <w:lang w:val="en-US"/>
              </w:rPr>
            </w:pPr>
            <w:r w:rsidRPr="00FA47A4">
              <w:rPr>
                <w:lang w:val="en-US"/>
              </w:rPr>
              <w:t>Unifying Judgment no. 5, date</w:t>
            </w:r>
            <w:r w:rsidRPr="00FA47A4">
              <w:rPr>
                <w:rFonts w:eastAsia="Calibri"/>
                <w:lang w:val="en-US"/>
              </w:rPr>
              <w:t xml:space="preserve"> </w:t>
            </w:r>
            <w:r w:rsidRPr="00FA47A4">
              <w:rPr>
                <w:lang w:val="en-US"/>
              </w:rPr>
              <w:t xml:space="preserve">3.3.2006 of the High Court (Opinion of minorance).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15</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XV</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lang w:val="en-US"/>
              </w:rPr>
            </w:pPr>
            <w:r w:rsidRPr="00FA47A4">
              <w:rPr>
                <w:b/>
                <w:lang w:val="en-US"/>
              </w:rPr>
              <w:t>Seminar (debate) on</w:t>
            </w:r>
            <w:r w:rsidRPr="00FA47A4">
              <w:rPr>
                <w:b/>
                <w:bCs/>
                <w:lang w:val="en-US"/>
              </w:rPr>
              <w:t>:</w:t>
            </w:r>
            <w:r w:rsidRPr="00FA47A4">
              <w:rPr>
                <w:lang w:val="en-US"/>
              </w:rPr>
              <w:t xml:space="preserve"> Local Self-Government; organization, structure; constitutional cases and contemporary policy on the local governing; relations of the central authority with the local one; prefect; standards; European Charter of Local Self-Government.</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bCs/>
                <w:iCs/>
                <w:lang w:val="en-US"/>
              </w:rPr>
              <w:t>Assignment</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p>
        </w:tc>
        <w:tc>
          <w:tcPr>
            <w:tcW w:w="6644" w:type="dxa"/>
            <w:gridSpan w:val="3"/>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b/>
                <w:lang w:val="en-US"/>
              </w:rPr>
            </w:pPr>
            <w:r w:rsidRPr="00FA47A4">
              <w:rPr>
                <w:b/>
                <w:lang w:val="en-US"/>
              </w:rPr>
              <w:t>SEMESTER II: 11 February– 25 May</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16</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XVI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rPr>
                <w:lang w:val="en-US"/>
              </w:rPr>
            </w:pPr>
            <w:r w:rsidRPr="00FA47A4">
              <w:rPr>
                <w:b/>
                <w:lang w:val="en-US"/>
              </w:rPr>
              <w:t>Topic X.</w:t>
            </w:r>
            <w:r w:rsidRPr="00FA47A4">
              <w:rPr>
                <w:lang w:val="en-US"/>
              </w:rPr>
              <w:t xml:space="preserve"> Judicial authority; structure; selection, nomination, promotion, transfer, suspension and release of judges; High Judicial Council as the organ of the government of the judiciary.</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8"/>
              </w:numPr>
              <w:jc w:val="both"/>
              <w:rPr>
                <w:lang w:val="en-US"/>
              </w:rPr>
            </w:pPr>
            <w:r w:rsidRPr="00FA47A4">
              <w:rPr>
                <w:lang w:val="en-US"/>
              </w:rPr>
              <w:t xml:space="preserve">Law no. 76/2016, </w:t>
            </w:r>
            <w:r w:rsidRPr="00FA47A4">
              <w:rPr>
                <w:i/>
                <w:lang w:val="en-US"/>
              </w:rPr>
              <w:t xml:space="preserve">on some additions and changes in the law no. 8417, date 21.10.1998, </w:t>
            </w:r>
            <w:r w:rsidRPr="00FA47A4">
              <w:rPr>
                <w:rFonts w:eastAsia="MS Mincho"/>
                <w:bCs/>
                <w:lang w:val="en-US"/>
              </w:rPr>
              <w:t>Constitution of the Republic of Albania, changed</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Constitutional debate in the Meeting of the Special Parliamentary Commission for the Reform in Justice. </w:t>
            </w:r>
          </w:p>
          <w:p w:rsidR="002218C8" w:rsidRPr="00FA47A4" w:rsidRDefault="002218C8" w:rsidP="00CD5FCA">
            <w:pPr>
              <w:numPr>
                <w:ilvl w:val="0"/>
                <w:numId w:val="228"/>
              </w:numPr>
              <w:jc w:val="both"/>
              <w:rPr>
                <w:lang w:val="en-US"/>
              </w:rPr>
            </w:pPr>
            <w:r w:rsidRPr="00FA47A4">
              <w:rPr>
                <w:lang w:val="en-US"/>
              </w:rPr>
              <w:t xml:space="preserve">Opinion no. 10, 2007 of the Consultative Council of </w:t>
            </w:r>
            <w:r w:rsidRPr="00FA47A4">
              <w:rPr>
                <w:lang w:val="en-US"/>
              </w:rPr>
              <w:lastRenderedPageBreak/>
              <w:t xml:space="preserve">European Judges (CCJE) </w:t>
            </w:r>
            <w:r w:rsidRPr="00FA47A4">
              <w:rPr>
                <w:i/>
                <w:lang w:val="en-US"/>
              </w:rPr>
              <w:t>on the Council for the Judiciary in the service of the society</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Opinion no. 11, 2008 of the CCJE </w:t>
            </w:r>
            <w:r w:rsidRPr="00FA47A4">
              <w:rPr>
                <w:i/>
                <w:lang w:val="en-US"/>
              </w:rPr>
              <w:t>on the quality of judicial judgments</w:t>
            </w:r>
          </w:p>
          <w:p w:rsidR="002218C8" w:rsidRPr="00FA47A4" w:rsidRDefault="002218C8" w:rsidP="00CD5FCA">
            <w:pPr>
              <w:numPr>
                <w:ilvl w:val="0"/>
                <w:numId w:val="228"/>
              </w:numPr>
              <w:jc w:val="both"/>
              <w:rPr>
                <w:lang w:val="en-US"/>
              </w:rPr>
            </w:pPr>
            <w:r w:rsidRPr="00FA47A4">
              <w:rPr>
                <w:lang w:val="en-US"/>
              </w:rPr>
              <w:t xml:space="preserve">Opinion no. 6, 2004 of the CCJE </w:t>
            </w:r>
            <w:r w:rsidRPr="00FA47A4">
              <w:rPr>
                <w:i/>
                <w:lang w:val="en-US"/>
              </w:rPr>
              <w:t>on the judgment within a reasonable limit</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Law no. 98/2016, </w:t>
            </w:r>
            <w:r w:rsidRPr="00FA47A4">
              <w:rPr>
                <w:i/>
                <w:lang w:val="en-US"/>
              </w:rPr>
              <w:t>on the organization of the judicial authority in the Republic of Albania</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Law no. 115/2016, </w:t>
            </w:r>
            <w:r w:rsidRPr="00FA47A4">
              <w:rPr>
                <w:i/>
                <w:lang w:val="en-US"/>
              </w:rPr>
              <w:t>on the organs of management of the system of justice</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Judgment of the Constitutional Court no. 34/10.4.2017 – related to law no. 96/2016, </w:t>
            </w:r>
            <w:r w:rsidRPr="00FA47A4">
              <w:rPr>
                <w:i/>
                <w:lang w:val="en-US"/>
              </w:rPr>
              <w:t>on the status of judges and prosecutors</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Judgment of the Constitutional Court no. 41/16.5.2017 - related to law no. 115/2016, </w:t>
            </w:r>
            <w:r w:rsidRPr="00FA47A4">
              <w:rPr>
                <w:i/>
                <w:lang w:val="en-US"/>
              </w:rPr>
              <w:t>on the organs of management of the system of justice</w:t>
            </w:r>
            <w:r w:rsidRPr="00FA47A4">
              <w:rPr>
                <w:lang w:val="en-US"/>
              </w:rPr>
              <w:t xml:space="preserve">. </w:t>
            </w:r>
          </w:p>
          <w:p w:rsidR="002218C8" w:rsidRPr="00FA47A4" w:rsidRDefault="002218C8" w:rsidP="00CD5FCA">
            <w:pPr>
              <w:numPr>
                <w:ilvl w:val="0"/>
                <w:numId w:val="228"/>
              </w:numPr>
              <w:jc w:val="both"/>
              <w:rPr>
                <w:lang w:val="en-US"/>
              </w:rPr>
            </w:pPr>
            <w:r w:rsidRPr="00FA47A4">
              <w:rPr>
                <w:lang w:val="en-US"/>
              </w:rPr>
              <w:t xml:space="preserve">Judgment of the Constitutional Court no. 78/12.12.2017 - </w:t>
            </w:r>
            <w:r w:rsidRPr="00FA47A4">
              <w:rPr>
                <w:i/>
                <w:lang w:val="en-US"/>
              </w:rPr>
              <w:t>on the organs of management of the system of justice</w:t>
            </w:r>
            <w:r w:rsidRPr="00FA47A4">
              <w:rPr>
                <w:lang w:val="en-US"/>
              </w:rPr>
              <w:t xml:space="preserve">, Article 76, point 2.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lastRenderedPageBreak/>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17</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XVII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b/>
                <w:lang w:val="en-US"/>
              </w:rPr>
            </w:pPr>
            <w:r w:rsidRPr="00FA47A4">
              <w:rPr>
                <w:b/>
                <w:lang w:val="en-US"/>
              </w:rPr>
              <w:t>Seminar (debate) on:</w:t>
            </w:r>
          </w:p>
          <w:p w:rsidR="002218C8" w:rsidRPr="00FA47A4" w:rsidRDefault="002218C8" w:rsidP="005D6259">
            <w:pPr>
              <w:widowControl w:val="0"/>
              <w:autoSpaceDE w:val="0"/>
              <w:autoSpaceDN w:val="0"/>
              <w:adjustRightInd w:val="0"/>
              <w:rPr>
                <w:b/>
                <w:bCs/>
                <w:lang w:val="en-US"/>
              </w:rPr>
            </w:pPr>
            <w:r w:rsidRPr="00FA47A4">
              <w:rPr>
                <w:lang w:val="en-US"/>
              </w:rPr>
              <w:t xml:space="preserve">Judicial authority; structure; selection, nomination, promotion, transfer, suspension and release of judges; High Judicial Council for the Judiciary; </w:t>
            </w:r>
            <w:r w:rsidRPr="00FA47A4">
              <w:rPr>
                <w:lang w:val="en-US"/>
              </w:rPr>
              <w:lastRenderedPageBreak/>
              <w:t>disciplinary measures and the transfer of judges.</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18</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XVIII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b/>
                <w:lang w:val="en-US"/>
              </w:rPr>
              <w:t>Topic XI:</w:t>
            </w:r>
            <w:r w:rsidRPr="00FA47A4">
              <w:rPr>
                <w:lang w:val="en-US"/>
              </w:rPr>
              <w:t xml:space="preserve"> Independence of the judiciary: European Charter on the status of judge; the integrity of judges; official relations with the legislative and the executive; the protection of judges from political pressure.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9"/>
              </w:numPr>
              <w:rPr>
                <w:lang w:val="en-US"/>
              </w:rPr>
            </w:pPr>
            <w:r w:rsidRPr="00FA47A4">
              <w:rPr>
                <w:lang w:val="en-US"/>
              </w:rPr>
              <w:t xml:space="preserve">Law no. 76/2016, </w:t>
            </w:r>
            <w:r w:rsidRPr="00FA47A4">
              <w:rPr>
                <w:i/>
                <w:lang w:val="en-US"/>
              </w:rPr>
              <w:t>on some additions and changes in the law no. 8417, date</w:t>
            </w:r>
            <w:r w:rsidRPr="00FA47A4">
              <w:rPr>
                <w:rFonts w:eastAsia="Calibri"/>
                <w:i/>
                <w:lang w:val="en-US"/>
              </w:rPr>
              <w:t xml:space="preserve"> </w:t>
            </w:r>
            <w:r w:rsidRPr="00FA47A4">
              <w:rPr>
                <w:i/>
                <w:lang w:val="en-US"/>
              </w:rPr>
              <w:t xml:space="preserve">21.10.1998, </w:t>
            </w:r>
            <w:r w:rsidRPr="00FA47A4">
              <w:rPr>
                <w:rFonts w:eastAsia="MS Mincho"/>
                <w:bCs/>
                <w:lang w:val="en-US"/>
              </w:rPr>
              <w:t>Constitution of the Republic of Albania</w:t>
            </w:r>
            <w:r w:rsidRPr="00FA47A4">
              <w:rPr>
                <w:lang w:val="en-US"/>
              </w:rPr>
              <w:t xml:space="preserve">, changed. </w:t>
            </w:r>
          </w:p>
          <w:p w:rsidR="002218C8" w:rsidRPr="00FA47A4" w:rsidRDefault="002218C8" w:rsidP="00CD5FCA">
            <w:pPr>
              <w:numPr>
                <w:ilvl w:val="0"/>
                <w:numId w:val="229"/>
              </w:numPr>
              <w:rPr>
                <w:lang w:val="en-US"/>
              </w:rPr>
            </w:pPr>
            <w:r w:rsidRPr="00FA47A4">
              <w:rPr>
                <w:lang w:val="en-US"/>
              </w:rPr>
              <w:t xml:space="preserve">Law no. 115/2016, </w:t>
            </w:r>
            <w:r w:rsidRPr="00FA47A4">
              <w:rPr>
                <w:i/>
                <w:lang w:val="en-US"/>
              </w:rPr>
              <w:t>on the organs of management of the system of justice.</w:t>
            </w:r>
          </w:p>
          <w:p w:rsidR="002218C8" w:rsidRPr="00FA47A4" w:rsidRDefault="002218C8" w:rsidP="00CD5FCA">
            <w:pPr>
              <w:numPr>
                <w:ilvl w:val="0"/>
                <w:numId w:val="229"/>
              </w:numPr>
              <w:rPr>
                <w:lang w:val="en-US"/>
              </w:rPr>
            </w:pPr>
            <w:r w:rsidRPr="00FA47A4">
              <w:rPr>
                <w:lang w:val="en-US"/>
              </w:rPr>
              <w:t>Law no. 96/2016, on</w:t>
            </w:r>
            <w:r w:rsidRPr="00FA47A4">
              <w:rPr>
                <w:i/>
                <w:lang w:val="en-US"/>
              </w:rPr>
              <w:t xml:space="preserve"> the status of judges and prosecutors in the Republic of Albania</w:t>
            </w:r>
            <w:r w:rsidRPr="00FA47A4">
              <w:rPr>
                <w:lang w:val="en-US"/>
              </w:rPr>
              <w:t xml:space="preserve">. </w:t>
            </w:r>
          </w:p>
          <w:p w:rsidR="002218C8" w:rsidRPr="00FA47A4" w:rsidRDefault="002218C8" w:rsidP="00CD5FCA">
            <w:pPr>
              <w:numPr>
                <w:ilvl w:val="0"/>
                <w:numId w:val="229"/>
              </w:numPr>
              <w:rPr>
                <w:lang w:val="en-US"/>
              </w:rPr>
            </w:pPr>
            <w:r w:rsidRPr="00FA47A4">
              <w:rPr>
                <w:lang w:val="en-US"/>
              </w:rPr>
              <w:t xml:space="preserve">Judgment no. 10, date 6.3.2014 of the Constitutional Court – on the judicial administration. </w:t>
            </w:r>
          </w:p>
          <w:p w:rsidR="002218C8" w:rsidRPr="00FA47A4" w:rsidRDefault="002218C8" w:rsidP="00CD5FCA">
            <w:pPr>
              <w:numPr>
                <w:ilvl w:val="0"/>
                <w:numId w:val="229"/>
              </w:numPr>
              <w:rPr>
                <w:lang w:val="en-US"/>
              </w:rPr>
            </w:pPr>
            <w:r w:rsidRPr="00FA47A4">
              <w:rPr>
                <w:lang w:val="en-US"/>
              </w:rPr>
              <w:t>Judgment of the Constitutional Court no. 11/06.04.2010 – related to the regulation of transport service for public functionaries … judges of the Constitutional Court, of the High Court...</w:t>
            </w:r>
          </w:p>
          <w:p w:rsidR="002218C8" w:rsidRPr="00FA47A4" w:rsidRDefault="002218C8" w:rsidP="00CD5FCA">
            <w:pPr>
              <w:numPr>
                <w:ilvl w:val="0"/>
                <w:numId w:val="229"/>
              </w:numPr>
              <w:rPr>
                <w:lang w:val="en-US"/>
              </w:rPr>
            </w:pPr>
            <w:r w:rsidRPr="00FA47A4">
              <w:rPr>
                <w:lang w:val="en-US"/>
              </w:rPr>
              <w:t>Judgment no. 6, date 26.2.2009 of the United Colleges of the High Court.</w:t>
            </w:r>
          </w:p>
          <w:p w:rsidR="002218C8" w:rsidRPr="00FA47A4" w:rsidRDefault="002218C8" w:rsidP="00CD5FCA">
            <w:pPr>
              <w:numPr>
                <w:ilvl w:val="0"/>
                <w:numId w:val="229"/>
              </w:numPr>
              <w:rPr>
                <w:lang w:val="en-US"/>
              </w:rPr>
            </w:pPr>
            <w:r w:rsidRPr="00FA47A4">
              <w:rPr>
                <w:lang w:val="en-US"/>
              </w:rPr>
              <w:t>Judgments no. 21, 22, 23, 24, 25, date 14.11.2007 of the United Colleges of the High Court.</w:t>
            </w:r>
          </w:p>
          <w:p w:rsidR="002218C8" w:rsidRPr="00FA47A4" w:rsidRDefault="002218C8" w:rsidP="00CD5FCA">
            <w:pPr>
              <w:numPr>
                <w:ilvl w:val="0"/>
                <w:numId w:val="229"/>
              </w:numPr>
              <w:rPr>
                <w:lang w:val="en-US"/>
              </w:rPr>
            </w:pPr>
            <w:r w:rsidRPr="00FA47A4">
              <w:rPr>
                <w:lang w:val="en-US"/>
              </w:rPr>
              <w:t>Stephen L.Carter, “</w:t>
            </w:r>
            <w:r w:rsidRPr="00FA47A4">
              <w:rPr>
                <w:i/>
                <w:lang w:val="en-US"/>
              </w:rPr>
              <w:t>Integrity.</w:t>
            </w:r>
            <w:r w:rsidRPr="00FA47A4">
              <w:rPr>
                <w:lang w:val="en-US"/>
              </w:rPr>
              <w:t>”</w:t>
            </w:r>
          </w:p>
          <w:p w:rsidR="002218C8" w:rsidRPr="00FA47A4" w:rsidRDefault="002218C8" w:rsidP="00CD5FCA">
            <w:pPr>
              <w:numPr>
                <w:ilvl w:val="0"/>
                <w:numId w:val="229"/>
              </w:numPr>
              <w:jc w:val="both"/>
              <w:rPr>
                <w:lang w:val="en-US"/>
              </w:rPr>
            </w:pPr>
            <w:r w:rsidRPr="00FA47A4">
              <w:rPr>
                <w:lang w:val="en-US"/>
              </w:rPr>
              <w:t xml:space="preserve">Opinion no.1, 2001 of the CCJE </w:t>
            </w:r>
            <w:r w:rsidRPr="00FA47A4">
              <w:rPr>
                <w:rStyle w:val="st"/>
                <w:i/>
                <w:lang w:val="en-US"/>
              </w:rPr>
              <w:t xml:space="preserve">on Standards concerning the </w:t>
            </w:r>
            <w:r w:rsidRPr="00FA47A4">
              <w:rPr>
                <w:rStyle w:val="st"/>
                <w:i/>
                <w:lang w:val="en-US"/>
              </w:rPr>
              <w:lastRenderedPageBreak/>
              <w:t>independence of the judiciary and the irremovability of judges</w:t>
            </w:r>
            <w:r w:rsidRPr="00FA47A4">
              <w:rPr>
                <w:lang w:val="en-US"/>
              </w:rPr>
              <w:t>.</w:t>
            </w:r>
          </w:p>
          <w:p w:rsidR="002218C8" w:rsidRPr="00FA47A4" w:rsidRDefault="002218C8" w:rsidP="00CD5FCA">
            <w:pPr>
              <w:numPr>
                <w:ilvl w:val="0"/>
                <w:numId w:val="229"/>
              </w:numPr>
              <w:rPr>
                <w:lang w:val="en-US"/>
              </w:rPr>
            </w:pPr>
            <w:r w:rsidRPr="00FA47A4">
              <w:rPr>
                <w:lang w:val="en-US"/>
              </w:rPr>
              <w:t xml:space="preserve">Opinion no. 7, 2005 of the CCJE </w:t>
            </w:r>
            <w:r w:rsidRPr="00FA47A4">
              <w:rPr>
                <w:i/>
                <w:shd w:val="clear" w:color="auto" w:fill="FFFFFF"/>
                <w:lang w:val="en-US"/>
              </w:rPr>
              <w:t>on Justice and Society</w:t>
            </w:r>
            <w:r w:rsidRPr="00FA47A4">
              <w:rPr>
                <w:shd w:val="clear" w:color="auto" w:fill="FFFFFF"/>
                <w:lang w:val="en-US"/>
              </w:rPr>
              <w:t>.</w:t>
            </w:r>
          </w:p>
          <w:p w:rsidR="002218C8" w:rsidRPr="00FA47A4" w:rsidRDefault="002218C8" w:rsidP="00CD5FCA">
            <w:pPr>
              <w:numPr>
                <w:ilvl w:val="0"/>
                <w:numId w:val="229"/>
              </w:numPr>
              <w:rPr>
                <w:lang w:val="en-US"/>
              </w:rPr>
            </w:pPr>
            <w:r w:rsidRPr="00FA47A4">
              <w:rPr>
                <w:lang w:val="en-US"/>
              </w:rPr>
              <w:t xml:space="preserve">The Search for Justice by Joshua Rozenberg. </w:t>
            </w:r>
          </w:p>
          <w:p w:rsidR="002218C8" w:rsidRPr="00FA47A4" w:rsidRDefault="002218C8" w:rsidP="00CD5FCA">
            <w:pPr>
              <w:numPr>
                <w:ilvl w:val="0"/>
                <w:numId w:val="229"/>
              </w:numPr>
              <w:rPr>
                <w:lang w:val="en-US"/>
              </w:rPr>
            </w:pPr>
            <w:r w:rsidRPr="00FA47A4">
              <w:rPr>
                <w:lang w:val="en-US"/>
              </w:rPr>
              <w:t>Stephen L. CARTER, “</w:t>
            </w:r>
            <w:r w:rsidRPr="00FA47A4">
              <w:rPr>
                <w:i/>
                <w:lang w:val="en-US"/>
              </w:rPr>
              <w:t>Integrity.</w:t>
            </w:r>
            <w:r w:rsidRPr="00FA47A4">
              <w:rPr>
                <w:lang w:val="en-US"/>
              </w:rPr>
              <w:t>”</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19</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XIX</w:t>
            </w:r>
          </w:p>
          <w:p w:rsidR="002218C8" w:rsidRPr="00FA47A4" w:rsidRDefault="002218C8" w:rsidP="005D6259">
            <w:pPr>
              <w:widowControl w:val="0"/>
              <w:autoSpaceDE w:val="0"/>
              <w:autoSpaceDN w:val="0"/>
              <w:adjustRightInd w:val="0"/>
              <w:jc w:val="center"/>
              <w:rPr>
                <w:lang w:val="en-US"/>
              </w:rPr>
            </w:pP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lang w:val="en-US"/>
              </w:rPr>
            </w:pPr>
            <w:r w:rsidRPr="00FA47A4">
              <w:rPr>
                <w:b/>
                <w:lang w:val="en-US"/>
              </w:rPr>
              <w:t>Seminar (debate) on</w:t>
            </w:r>
            <w:r w:rsidRPr="00FA47A4">
              <w:rPr>
                <w:lang w:val="en-US"/>
              </w:rPr>
              <w:t>:</w:t>
            </w:r>
          </w:p>
          <w:p w:rsidR="002218C8" w:rsidRPr="00FA47A4" w:rsidRDefault="002218C8" w:rsidP="005D6259">
            <w:pPr>
              <w:jc w:val="both"/>
              <w:rPr>
                <w:lang w:val="en-US"/>
              </w:rPr>
            </w:pPr>
            <w:r w:rsidRPr="00FA47A4">
              <w:rPr>
                <w:lang w:val="en-US"/>
              </w:rPr>
              <w:t xml:space="preserve">Independence of the judiciary: European Charter on the status of judge; the integrity of judges; official relations with the legislative and the executive; the protection of judges from political pressure.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Discussions</w:t>
            </w:r>
            <w:r w:rsidRPr="00FA47A4">
              <w:rPr>
                <w:lang w:val="en-US"/>
              </w:rPr>
              <w:t>, Debates</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20</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b/>
                <w:lang w:val="en-US"/>
              </w:rPr>
              <w:t>Topic XII:</w:t>
            </w:r>
            <w:r w:rsidRPr="00FA47A4">
              <w:rPr>
                <w:lang w:val="en-US"/>
              </w:rPr>
              <w:t xml:space="preserve"> President of the Republic; common characteristics and main distinctions between the President of the Parliamentary Republic and the President of the Presidential Republic, as well of the half-presidential Republic.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6"/>
              </w:numPr>
              <w:jc w:val="both"/>
              <w:rPr>
                <w:lang w:val="en-US"/>
              </w:rPr>
            </w:pPr>
            <w:r w:rsidRPr="00FA47A4">
              <w:rPr>
                <w:lang w:val="en-US"/>
              </w:rPr>
              <w:t>Constitutional debate done in the meeting of the European Commission for the composition of the Draft Constitution of the Republic of Albania (two volumes prepared from the OSCE Presence in Albania).</w:t>
            </w:r>
          </w:p>
          <w:p w:rsidR="002218C8" w:rsidRPr="00FA47A4" w:rsidRDefault="002218C8" w:rsidP="00CD5FCA">
            <w:pPr>
              <w:numPr>
                <w:ilvl w:val="0"/>
                <w:numId w:val="230"/>
              </w:numPr>
              <w:jc w:val="both"/>
              <w:rPr>
                <w:lang w:val="en-US"/>
              </w:rPr>
            </w:pPr>
            <w:r w:rsidRPr="00FA47A4">
              <w:rPr>
                <w:lang w:val="en-US"/>
              </w:rPr>
              <w:t>Monographies prepared by home and foreign specialists in the case of the composition of the Constitution of the Republic of Albania.</w:t>
            </w:r>
          </w:p>
          <w:p w:rsidR="002218C8" w:rsidRPr="00FA47A4" w:rsidRDefault="002218C8" w:rsidP="00CD5FCA">
            <w:pPr>
              <w:numPr>
                <w:ilvl w:val="0"/>
                <w:numId w:val="230"/>
              </w:numPr>
              <w:jc w:val="both"/>
              <w:rPr>
                <w:lang w:val="en-US"/>
              </w:rPr>
            </w:pPr>
            <w:r w:rsidRPr="00FA47A4">
              <w:rPr>
                <w:lang w:val="en-US"/>
              </w:rPr>
              <w:t>The greatest foreign systems of law  –LEX collection (Translated by the original “</w:t>
            </w:r>
            <w:r w:rsidRPr="00FA47A4">
              <w:rPr>
                <w:i/>
                <w:lang w:val="en-US"/>
              </w:rPr>
              <w:t>Grands systemes de droit etrangers.</w:t>
            </w:r>
            <w:r w:rsidRPr="00FA47A4">
              <w:rPr>
                <w:lang w:val="en-US"/>
              </w:rPr>
              <w:t>”)</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21</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b/>
                <w:lang w:val="en-US"/>
              </w:rPr>
            </w:pPr>
            <w:r w:rsidRPr="00FA47A4">
              <w:rPr>
                <w:b/>
                <w:lang w:val="en-US"/>
              </w:rPr>
              <w:t>Seminar (debate) on:</w:t>
            </w:r>
          </w:p>
          <w:p w:rsidR="002218C8" w:rsidRPr="00FA47A4" w:rsidRDefault="002218C8" w:rsidP="005D6259">
            <w:pPr>
              <w:jc w:val="both"/>
              <w:rPr>
                <w:lang w:val="en-US"/>
              </w:rPr>
            </w:pPr>
            <w:r w:rsidRPr="00FA47A4">
              <w:rPr>
                <w:lang w:val="en-US"/>
              </w:rPr>
              <w:t xml:space="preserve">President of the Republic; common characteristics and main distinctions </w:t>
            </w:r>
            <w:r w:rsidRPr="00FA47A4">
              <w:rPr>
                <w:lang w:val="en-US"/>
              </w:rPr>
              <w:lastRenderedPageBreak/>
              <w:t xml:space="preserve">between the President of the Parliamentary Republic and the President of the Presidential Republic.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lastRenderedPageBreak/>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bCs/>
                <w:iCs/>
                <w:lang w:val="en-US"/>
              </w:rPr>
              <w:t>Assignment</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22</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b/>
                <w:lang w:val="en-US"/>
              </w:rPr>
            </w:pPr>
            <w:r w:rsidRPr="00FA47A4">
              <w:rPr>
                <w:b/>
                <w:lang w:val="en-US"/>
              </w:rPr>
              <w:t>Topic XIII:</w:t>
            </w:r>
          </w:p>
          <w:p w:rsidR="002218C8" w:rsidRPr="00FA47A4" w:rsidRDefault="002218C8" w:rsidP="005D6259">
            <w:pPr>
              <w:jc w:val="both"/>
              <w:rPr>
                <w:lang w:val="en-US"/>
              </w:rPr>
            </w:pPr>
            <w:r w:rsidRPr="00FA47A4">
              <w:rPr>
                <w:lang w:val="en-US"/>
              </w:rPr>
              <w:t xml:space="preserve">President of the Republic as Head of the State; election; the term on duty; competences; non-compatibilities; being under accuse; temporary replacement. </w:t>
            </w:r>
          </w:p>
          <w:p w:rsidR="002218C8" w:rsidRPr="00FA47A4" w:rsidRDefault="002218C8" w:rsidP="005D6259">
            <w:pPr>
              <w:widowControl w:val="0"/>
              <w:autoSpaceDE w:val="0"/>
              <w:autoSpaceDN w:val="0"/>
              <w:adjustRightInd w:val="0"/>
              <w:rPr>
                <w:lang w:val="en-US"/>
              </w:rPr>
            </w:pP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26"/>
              </w:numPr>
              <w:jc w:val="both"/>
              <w:rPr>
                <w:lang w:val="en-US"/>
              </w:rPr>
            </w:pPr>
            <w:r w:rsidRPr="00FA47A4">
              <w:rPr>
                <w:lang w:val="en-US"/>
              </w:rPr>
              <w:t>Constitutional debate done in the meeting of the European Commission for the composition of the Draft Constitution of the Republic of Albania (two volumes prepared from the OSCE Presence in Albania).</w:t>
            </w:r>
          </w:p>
          <w:p w:rsidR="002218C8" w:rsidRPr="00FA47A4" w:rsidRDefault="002218C8" w:rsidP="00CD5FCA">
            <w:pPr>
              <w:numPr>
                <w:ilvl w:val="0"/>
                <w:numId w:val="230"/>
              </w:numPr>
              <w:jc w:val="both"/>
              <w:rPr>
                <w:lang w:val="en-US"/>
              </w:rPr>
            </w:pPr>
            <w:r w:rsidRPr="00FA47A4">
              <w:rPr>
                <w:lang w:val="en-US"/>
              </w:rPr>
              <w:t>Monographies prepared by home and foreign specialists in the case of the composition of the Constitution of the Republic of Albania.</w:t>
            </w:r>
          </w:p>
          <w:p w:rsidR="002218C8" w:rsidRPr="00FA47A4" w:rsidRDefault="002218C8" w:rsidP="00CD5FCA">
            <w:pPr>
              <w:numPr>
                <w:ilvl w:val="0"/>
                <w:numId w:val="230"/>
              </w:numPr>
              <w:jc w:val="both"/>
              <w:rPr>
                <w:lang w:val="en-US"/>
              </w:rPr>
            </w:pPr>
            <w:r w:rsidRPr="00FA47A4">
              <w:rPr>
                <w:lang w:val="en-US"/>
              </w:rPr>
              <w:t>The greatest foreign systems of law  –LEX collection (Translated by the original “</w:t>
            </w:r>
            <w:r w:rsidRPr="00FA47A4">
              <w:rPr>
                <w:i/>
                <w:lang w:val="en-US"/>
              </w:rPr>
              <w:t>Grands systemes de droit etrangers.</w:t>
            </w:r>
            <w:r w:rsidRPr="00FA47A4">
              <w:rPr>
                <w:lang w:val="en-US"/>
              </w:rPr>
              <w:t>”)</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23</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XXXIII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b/>
                <w:lang w:val="en-US"/>
              </w:rPr>
            </w:pPr>
            <w:r w:rsidRPr="00FA47A4">
              <w:rPr>
                <w:b/>
                <w:lang w:val="en-US"/>
              </w:rPr>
              <w:t>Seminar (debate) on:</w:t>
            </w:r>
          </w:p>
          <w:p w:rsidR="002218C8" w:rsidRPr="00FA47A4" w:rsidRDefault="002218C8" w:rsidP="005D6259">
            <w:pPr>
              <w:widowControl w:val="0"/>
              <w:autoSpaceDE w:val="0"/>
              <w:autoSpaceDN w:val="0"/>
              <w:adjustRightInd w:val="0"/>
              <w:jc w:val="both"/>
              <w:rPr>
                <w:lang w:val="en-US"/>
              </w:rPr>
            </w:pPr>
            <w:r w:rsidRPr="00FA47A4">
              <w:rPr>
                <w:lang w:val="en-US"/>
              </w:rPr>
              <w:t>President of the Republic as Head of the State; election; the term on duty; competences; non-compatibilities; being under accuse; temporary replacement. </w:t>
            </w:r>
            <w:r w:rsidRPr="00FA47A4">
              <w:rPr>
                <w:lang w:val="en-US"/>
              </w:rPr>
              <w:tab/>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24</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XXIV</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lang w:val="en-US"/>
              </w:rPr>
            </w:pPr>
            <w:r w:rsidRPr="00FA47A4">
              <w:rPr>
                <w:b/>
                <w:lang w:val="en-US"/>
              </w:rPr>
              <w:t>Topic XIV:</w:t>
            </w:r>
            <w:r w:rsidRPr="00FA47A4">
              <w:rPr>
                <w:lang w:val="en-US"/>
              </w:rPr>
              <w:t xml:space="preserve"> Constitutional law; systems of Constitutional law; Constitutional law according to the </w:t>
            </w:r>
            <w:r w:rsidRPr="00FA47A4">
              <w:rPr>
                <w:rFonts w:eastAsia="MS Mincho"/>
                <w:bCs/>
                <w:lang w:val="en-US"/>
              </w:rPr>
              <w:t>Constitution of</w:t>
            </w:r>
            <w:r w:rsidRPr="00FA47A4">
              <w:rPr>
                <w:lang w:val="en-US"/>
              </w:rPr>
              <w:t xml:space="preserve"> </w:t>
            </w:r>
            <w:r w:rsidRPr="00FA47A4">
              <w:rPr>
                <w:rFonts w:eastAsia="MS Mincho"/>
                <w:bCs/>
                <w:lang w:val="en-US"/>
              </w:rPr>
              <w:t>Albania</w:t>
            </w:r>
            <w:r w:rsidRPr="00FA47A4">
              <w:rPr>
                <w:lang w:val="en-US"/>
              </w:rPr>
              <w:t xml:space="preserve">; Jurisdiction of the  Constitutional Court; Subjects that are legitimated to start the constitutional process; Constitutional Court; composition, selection, nomination, election, release.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lang w:val="en-US"/>
              </w:rPr>
            </w:pPr>
            <w:r w:rsidRPr="00FA47A4">
              <w:rPr>
                <w:lang w:val="en-US"/>
              </w:rPr>
              <w:t xml:space="preserve">- Law no. 99/2016, on some additions and changes in the law no. 8577, date 10.2.2000, on the organization and the functioning of the Constitutional Court of the Republic of Albania. </w:t>
            </w:r>
          </w:p>
          <w:p w:rsidR="002218C8" w:rsidRPr="00FA47A4" w:rsidRDefault="002218C8" w:rsidP="005D6259">
            <w:pPr>
              <w:rPr>
                <w:lang w:val="en-US"/>
              </w:rPr>
            </w:pPr>
            <w:r w:rsidRPr="00FA47A4">
              <w:rPr>
                <w:lang w:val="en-US"/>
              </w:rPr>
              <w:t xml:space="preserve">-Judgments of the Constitutional Court.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lastRenderedPageBreak/>
              <w:t>25</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XXV</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b/>
                <w:lang w:val="en-US"/>
              </w:rPr>
            </w:pPr>
            <w:r w:rsidRPr="00FA47A4">
              <w:rPr>
                <w:b/>
                <w:lang w:val="en-US"/>
              </w:rPr>
              <w:t xml:space="preserve">Seminar (debate) on: </w:t>
            </w:r>
          </w:p>
          <w:p w:rsidR="002218C8" w:rsidRPr="00FA47A4" w:rsidRDefault="002218C8" w:rsidP="005D6259">
            <w:pPr>
              <w:widowControl w:val="0"/>
              <w:autoSpaceDE w:val="0"/>
              <w:autoSpaceDN w:val="0"/>
              <w:adjustRightInd w:val="0"/>
              <w:jc w:val="both"/>
              <w:rPr>
                <w:lang w:val="en-US"/>
              </w:rPr>
            </w:pPr>
            <w:r w:rsidRPr="00FA47A4">
              <w:rPr>
                <w:lang w:val="en-US"/>
              </w:rPr>
              <w:t xml:space="preserve">Constitutional law; systems of Constitutional law; Constitutional law according to the </w:t>
            </w:r>
            <w:r w:rsidRPr="00FA47A4">
              <w:rPr>
                <w:rFonts w:eastAsia="MS Mincho"/>
                <w:bCs/>
                <w:lang w:val="en-US"/>
              </w:rPr>
              <w:t>Constitution of</w:t>
            </w:r>
            <w:r w:rsidRPr="00FA47A4">
              <w:rPr>
                <w:lang w:val="en-US"/>
              </w:rPr>
              <w:t xml:space="preserve"> </w:t>
            </w:r>
            <w:r w:rsidRPr="00FA47A4">
              <w:rPr>
                <w:rFonts w:eastAsia="MS Mincho"/>
                <w:bCs/>
                <w:lang w:val="en-US"/>
              </w:rPr>
              <w:t>Albania</w:t>
            </w:r>
            <w:r w:rsidRPr="00FA47A4">
              <w:rPr>
                <w:lang w:val="en-US"/>
              </w:rPr>
              <w:t xml:space="preserve">; Jurisdiction of the  Constitutional Court; Subjects that are legitimated to start the constitutional process; Constitutional Court; composition, selection, nomination, election, release.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r>
      <w:tr w:rsidR="002218C8" w:rsidRPr="00FA47A4" w:rsidTr="005D6259">
        <w:tblPrEx>
          <w:tblBorders>
            <w:top w:val="none" w:sz="0" w:space="0" w:color="auto"/>
          </w:tblBorders>
        </w:tblPrEx>
        <w:trPr>
          <w:trHeight w:val="2223"/>
        </w:trPr>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26</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XXVI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b/>
                <w:lang w:val="en-US"/>
              </w:rPr>
            </w:pPr>
            <w:r w:rsidRPr="00FA47A4">
              <w:rPr>
                <w:lang w:val="en-US"/>
              </w:rPr>
              <w:t> </w:t>
            </w:r>
            <w:r w:rsidRPr="00FA47A4">
              <w:rPr>
                <w:b/>
                <w:lang w:val="en-US"/>
              </w:rPr>
              <w:t>Topic XV:</w:t>
            </w:r>
          </w:p>
          <w:p w:rsidR="002218C8" w:rsidRPr="00FA47A4" w:rsidRDefault="002218C8" w:rsidP="005D6259">
            <w:pPr>
              <w:jc w:val="both"/>
              <w:rPr>
                <w:lang w:val="en-US"/>
              </w:rPr>
            </w:pPr>
            <w:r w:rsidRPr="00FA47A4">
              <w:rPr>
                <w:lang w:val="en-US"/>
              </w:rPr>
              <w:t xml:space="preserve">- Individual Constitutional appeal; Principles of constitutional judgment; Judgments of the Constitutional Court; the entry into force of the judgment, the execution of judgments of the Constitutional Court. </w:t>
            </w:r>
          </w:p>
          <w:p w:rsidR="002218C8" w:rsidRPr="00FA47A4" w:rsidRDefault="002218C8" w:rsidP="005D6259">
            <w:pPr>
              <w:widowControl w:val="0"/>
              <w:autoSpaceDE w:val="0"/>
              <w:autoSpaceDN w:val="0"/>
              <w:adjustRightInd w:val="0"/>
              <w:rPr>
                <w:lang w:val="en-US"/>
              </w:rPr>
            </w:pPr>
          </w:p>
          <w:p w:rsidR="002218C8" w:rsidRPr="00FA47A4" w:rsidRDefault="002218C8" w:rsidP="005D6259">
            <w:pPr>
              <w:widowControl w:val="0"/>
              <w:autoSpaceDE w:val="0"/>
              <w:autoSpaceDN w:val="0"/>
              <w:adjustRightInd w:val="0"/>
              <w:rPr>
                <w:lang w:val="en-US"/>
              </w:rPr>
            </w:pPr>
            <w:r w:rsidRPr="00FA47A4">
              <w:rPr>
                <w:lang w:val="en-US"/>
              </w:rPr>
              <w:t>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lang w:val="en-US"/>
              </w:rPr>
            </w:pPr>
            <w:r w:rsidRPr="00FA47A4">
              <w:rPr>
                <w:lang w:val="en-US"/>
              </w:rPr>
              <w:t xml:space="preserve">- Law no. 99/2016, on some additions and changes in the law no. 8577, date 10.2.2000, on the organization and the functioning of the Constitutional Court of the Republic of Albania. </w:t>
            </w:r>
          </w:p>
          <w:p w:rsidR="002218C8" w:rsidRPr="00FA47A4" w:rsidRDefault="002218C8" w:rsidP="005D6259">
            <w:pPr>
              <w:rPr>
                <w:lang w:val="en-US"/>
              </w:rPr>
            </w:pPr>
            <w:r w:rsidRPr="00FA47A4">
              <w:rPr>
                <w:lang w:val="en-US"/>
              </w:rPr>
              <w:t xml:space="preserve">-Judgments of the Constitutional Court. </w:t>
            </w:r>
          </w:p>
          <w:p w:rsidR="002218C8" w:rsidRPr="00FA47A4" w:rsidRDefault="002218C8" w:rsidP="005D6259">
            <w:pPr>
              <w:widowControl w:val="0"/>
              <w:autoSpaceDE w:val="0"/>
              <w:autoSpaceDN w:val="0"/>
              <w:adjustRightInd w:val="0"/>
              <w:jc w:val="both"/>
              <w:rPr>
                <w:lang w:val="en-US"/>
              </w:rPr>
            </w:pP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27</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XXVII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b/>
                <w:lang w:val="en-US"/>
              </w:rPr>
            </w:pPr>
            <w:r w:rsidRPr="00FA47A4">
              <w:rPr>
                <w:b/>
                <w:lang w:val="en-US"/>
              </w:rPr>
              <w:t xml:space="preserve">Seminar (debate) on: </w:t>
            </w:r>
          </w:p>
          <w:p w:rsidR="002218C8" w:rsidRPr="00FA47A4" w:rsidRDefault="002218C8" w:rsidP="005D6259">
            <w:pPr>
              <w:rPr>
                <w:lang w:val="en-US"/>
              </w:rPr>
            </w:pPr>
            <w:r w:rsidRPr="00FA47A4">
              <w:rPr>
                <w:lang w:val="en-US"/>
              </w:rPr>
              <w:t xml:space="preserve">Individual Constitutional appeal; Principles of constitutional judgment; Judgments of the Constitutional Court; the entry into force of the judgment, the execution of judgments of the Constitutional Court.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b/>
                <w:bCs/>
                <w:lang w:val="en-US"/>
              </w:rPr>
              <w:t>(Debate)</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bCs/>
                <w:iCs/>
                <w:lang w:val="en-US"/>
              </w:rPr>
              <w:t>Assignment</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28</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XXVIII</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lang w:val="en-US"/>
              </w:rPr>
            </w:pPr>
            <w:r w:rsidRPr="00FA47A4">
              <w:rPr>
                <w:b/>
                <w:lang w:val="en-US"/>
              </w:rPr>
              <w:t>Topic XVI:</w:t>
            </w:r>
            <w:r w:rsidRPr="00FA47A4">
              <w:rPr>
                <w:lang w:val="en-US"/>
              </w:rPr>
              <w:t xml:space="preserve"> Prosecution; Specific Prosecution and Special Investigative Unit; selection, nomination, propmotion, transfer, suspension and release of prosecutors; High Council of Prosecutors as organ of the governing of the Prosecution; General Attorney; relations prosecutor – judge.</w:t>
            </w:r>
          </w:p>
          <w:p w:rsidR="002218C8" w:rsidRPr="00FA47A4" w:rsidRDefault="002218C8" w:rsidP="005D6259">
            <w:pPr>
              <w:widowControl w:val="0"/>
              <w:autoSpaceDE w:val="0"/>
              <w:autoSpaceDN w:val="0"/>
              <w:adjustRightInd w:val="0"/>
              <w:rPr>
                <w:lang w:val="en-US"/>
              </w:rPr>
            </w:pP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b/>
                <w:lang w:val="en-US"/>
              </w:rPr>
            </w:pPr>
            <w:r w:rsidRPr="00FA47A4">
              <w:rPr>
                <w:b/>
                <w:lang w:val="en-US"/>
              </w:rPr>
              <w:t>Literature:</w:t>
            </w:r>
          </w:p>
          <w:p w:rsidR="002218C8" w:rsidRPr="00FA47A4" w:rsidRDefault="002218C8" w:rsidP="00CD5FCA">
            <w:pPr>
              <w:numPr>
                <w:ilvl w:val="0"/>
                <w:numId w:val="231"/>
              </w:numPr>
              <w:jc w:val="both"/>
              <w:rPr>
                <w:lang w:val="en-US"/>
              </w:rPr>
            </w:pPr>
            <w:r w:rsidRPr="00FA47A4">
              <w:rPr>
                <w:lang w:val="en-US"/>
              </w:rPr>
              <w:t xml:space="preserve">Law no. 97/2016, </w:t>
            </w:r>
            <w:r w:rsidRPr="00FA47A4">
              <w:rPr>
                <w:i/>
                <w:lang w:val="en-US"/>
              </w:rPr>
              <w:t xml:space="preserve">on the organization and the functioning of the Prosecutor of the Republic of Albania. </w:t>
            </w:r>
          </w:p>
          <w:p w:rsidR="002218C8" w:rsidRPr="00FA47A4" w:rsidRDefault="002218C8" w:rsidP="00CD5FCA">
            <w:pPr>
              <w:numPr>
                <w:ilvl w:val="0"/>
                <w:numId w:val="231"/>
              </w:numPr>
              <w:jc w:val="both"/>
              <w:rPr>
                <w:lang w:val="en-US"/>
              </w:rPr>
            </w:pPr>
            <w:r w:rsidRPr="00FA47A4">
              <w:rPr>
                <w:lang w:val="en-US"/>
              </w:rPr>
              <w:t xml:space="preserve">Law no. 95/2016, </w:t>
            </w:r>
            <w:r w:rsidRPr="00FA47A4">
              <w:rPr>
                <w:i/>
                <w:lang w:val="en-US"/>
              </w:rPr>
              <w:t>on the organization and the functioning of the institutions to fight corruption and the organized crime.</w:t>
            </w:r>
            <w:r w:rsidRPr="00FA47A4">
              <w:rPr>
                <w:lang w:val="en-US"/>
              </w:rPr>
              <w:t xml:space="preserve"> </w:t>
            </w:r>
          </w:p>
          <w:p w:rsidR="002218C8" w:rsidRPr="00FA47A4" w:rsidRDefault="002218C8" w:rsidP="00CD5FCA">
            <w:pPr>
              <w:numPr>
                <w:ilvl w:val="0"/>
                <w:numId w:val="231"/>
              </w:numPr>
              <w:jc w:val="both"/>
              <w:rPr>
                <w:lang w:val="en-US"/>
              </w:rPr>
            </w:pPr>
            <w:r w:rsidRPr="00FA47A4">
              <w:rPr>
                <w:lang w:val="en-US"/>
              </w:rPr>
              <w:lastRenderedPageBreak/>
              <w:t xml:space="preserve">Law no. 115/2016, </w:t>
            </w:r>
            <w:r w:rsidRPr="00FA47A4">
              <w:rPr>
                <w:i/>
                <w:lang w:val="en-US"/>
              </w:rPr>
              <w:t xml:space="preserve">on the organs of management of the system of justice in the Republic of Albania. </w:t>
            </w:r>
          </w:p>
          <w:p w:rsidR="002218C8" w:rsidRPr="00FA47A4" w:rsidRDefault="002218C8" w:rsidP="00CD5FCA">
            <w:pPr>
              <w:numPr>
                <w:ilvl w:val="0"/>
                <w:numId w:val="231"/>
              </w:numPr>
              <w:jc w:val="both"/>
              <w:rPr>
                <w:i/>
                <w:lang w:val="en-US"/>
              </w:rPr>
            </w:pPr>
            <w:r w:rsidRPr="00FA47A4">
              <w:rPr>
                <w:lang w:val="en-US"/>
              </w:rPr>
              <w:t xml:space="preserve">Opinion no. 12, 2009 of CCJE and of CCPE (Consultative Council of European Prosecutors) </w:t>
            </w:r>
            <w:r w:rsidRPr="00FA47A4">
              <w:rPr>
                <w:bCs/>
                <w:i/>
                <w:lang w:val="en-US"/>
              </w:rPr>
              <w:t>on the relations between Judges and Prosecutors in a democratic society.</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lastRenderedPageBreak/>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b/>
                <w:lang w:val="en-US"/>
              </w:rPr>
            </w:pPr>
            <w:r w:rsidRPr="00FA47A4">
              <w:rPr>
                <w:b/>
                <w:lang w:val="en-US"/>
              </w:rPr>
              <w:t xml:space="preserve"> 29</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XXIX</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rPr>
                <w:b/>
                <w:lang w:val="en-US"/>
              </w:rPr>
            </w:pPr>
            <w:r w:rsidRPr="00FA47A4">
              <w:rPr>
                <w:b/>
                <w:lang w:val="en-US"/>
              </w:rPr>
              <w:t>Seminar (debate) on:</w:t>
            </w:r>
          </w:p>
          <w:p w:rsidR="002218C8" w:rsidRPr="00FA47A4" w:rsidRDefault="002218C8" w:rsidP="005D6259">
            <w:pPr>
              <w:widowControl w:val="0"/>
              <w:autoSpaceDE w:val="0"/>
              <w:autoSpaceDN w:val="0"/>
              <w:adjustRightInd w:val="0"/>
              <w:jc w:val="both"/>
              <w:rPr>
                <w:lang w:val="en-US"/>
              </w:rPr>
            </w:pPr>
            <w:r w:rsidRPr="00FA47A4">
              <w:rPr>
                <w:lang w:val="en-US"/>
              </w:rPr>
              <w:t>Prosecution; Special prosecution and Special Investigative Unit; selection, nomination, promotion, transfer, suspension and the release of prosecutors; judges; High Council of Prosecutors as organ of the governing of the Prosecution; General Attorney; official relations with the judiciary. Assignment.</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2 (classes)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bCs/>
                <w:iCs/>
                <w:lang w:val="en-US"/>
              </w:rPr>
              <w:t>Assignment</w:t>
            </w:r>
          </w:p>
        </w:tc>
      </w:tr>
      <w:tr w:rsidR="002218C8" w:rsidRPr="00FA47A4" w:rsidTr="005D6259">
        <w:tblPrEx>
          <w:tblBorders>
            <w:top w:val="none" w:sz="0" w:space="0" w:color="auto"/>
          </w:tblBorders>
        </w:tblPrEx>
        <w:trPr>
          <w:trHeight w:val="327"/>
        </w:trPr>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rPr>
                <w:b/>
                <w:lang w:val="en-US"/>
              </w:rPr>
            </w:pPr>
            <w:r w:rsidRPr="00FA47A4">
              <w:rPr>
                <w:b/>
                <w:lang w:val="en-US"/>
              </w:rPr>
              <w:t xml:space="preserve"> 30</w:t>
            </w: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t>XXX</w:t>
            </w: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b/>
                <w:lang w:val="en-US"/>
              </w:rPr>
            </w:pPr>
            <w:r w:rsidRPr="00FA47A4">
              <w:rPr>
                <w:b/>
                <w:bCs/>
                <w:lang w:val="en-US"/>
              </w:rPr>
              <w:t xml:space="preserve"> </w:t>
            </w:r>
            <w:r w:rsidRPr="00FA47A4">
              <w:rPr>
                <w:b/>
                <w:lang w:val="en-US"/>
              </w:rPr>
              <w:t>Topic XVII:</w:t>
            </w:r>
            <w:r w:rsidRPr="00FA47A4">
              <w:rPr>
                <w:lang w:val="en-US"/>
              </w:rPr>
              <w:t xml:space="preserve"> Ombudsman (Public Advocate); role and function; jurisdiction and his competences; Ombudsman and Parliament. </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1 (</w:t>
            </w:r>
            <w:r w:rsidR="005B7DFB" w:rsidRPr="00FA47A4">
              <w:rPr>
                <w:lang w:val="en-US"/>
              </w:rPr>
              <w:t>class</w:t>
            </w:r>
            <w:r w:rsidRPr="00FA47A4">
              <w:rPr>
                <w:lang w:val="en-US"/>
              </w:rPr>
              <w:t>)</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rFonts w:eastAsia="MS Mincho"/>
                <w:lang w:val="en-US"/>
              </w:rPr>
              <w:t>Lecture, questions, discussions</w:t>
            </w:r>
            <w:r w:rsidRPr="00FA47A4">
              <w:rPr>
                <w:lang w:val="en-US"/>
              </w:rPr>
              <w:t xml:space="preserve"> on cases of the practice of the Constitutional Court.</w:t>
            </w: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rFonts w:eastAsia="MS Mincho"/>
                <w:b/>
                <w:lang w:val="en-US"/>
              </w:rPr>
            </w:pPr>
            <w:r w:rsidRPr="00FA47A4">
              <w:rPr>
                <w:rFonts w:eastAsia="MS Mincho"/>
                <w:b/>
                <w:lang w:val="en-US"/>
              </w:rPr>
              <w:t xml:space="preserve">Literature: </w:t>
            </w:r>
          </w:p>
          <w:p w:rsidR="002218C8" w:rsidRPr="00FA47A4" w:rsidRDefault="002218C8" w:rsidP="00CD5FCA">
            <w:pPr>
              <w:numPr>
                <w:ilvl w:val="0"/>
                <w:numId w:val="232"/>
              </w:numPr>
              <w:jc w:val="both"/>
              <w:rPr>
                <w:lang w:val="en-US"/>
              </w:rPr>
            </w:pPr>
            <w:r w:rsidRPr="00FA47A4">
              <w:rPr>
                <w:lang w:val="en-US"/>
              </w:rPr>
              <w:t xml:space="preserve">Council of Europe and the Institution of Ombudsman – Informative service composed by the Directory of Human Rights. </w:t>
            </w:r>
          </w:p>
          <w:p w:rsidR="002218C8" w:rsidRPr="00FA47A4" w:rsidRDefault="002218C8" w:rsidP="00CD5FCA">
            <w:pPr>
              <w:numPr>
                <w:ilvl w:val="0"/>
                <w:numId w:val="232"/>
              </w:numPr>
              <w:jc w:val="both"/>
              <w:rPr>
                <w:lang w:val="en-US"/>
              </w:rPr>
            </w:pPr>
            <w:r w:rsidRPr="00FA47A4">
              <w:rPr>
                <w:shd w:val="clear" w:color="auto" w:fill="FFFFFF"/>
                <w:lang w:val="en-US"/>
              </w:rPr>
              <w:t>R(</w:t>
            </w:r>
            <w:r w:rsidRPr="00FA47A4">
              <w:rPr>
                <w:rStyle w:val="Emphasis"/>
                <w:rFonts w:eastAsia="MS Mincho"/>
                <w:bCs/>
                <w:i w:val="0"/>
                <w:iCs w:val="0"/>
                <w:shd w:val="clear" w:color="auto" w:fill="FFFFFF"/>
                <w:lang w:val="en-US"/>
              </w:rPr>
              <w:t>85</w:t>
            </w:r>
            <w:r w:rsidRPr="00FA47A4">
              <w:rPr>
                <w:shd w:val="clear" w:color="auto" w:fill="FFFFFF"/>
                <w:lang w:val="en-US"/>
              </w:rPr>
              <w:t>)</w:t>
            </w:r>
            <w:r w:rsidRPr="00FA47A4">
              <w:rPr>
                <w:rStyle w:val="Emphasis"/>
                <w:rFonts w:eastAsia="MS Mincho"/>
                <w:bCs/>
                <w:i w:val="0"/>
                <w:iCs w:val="0"/>
                <w:shd w:val="clear" w:color="auto" w:fill="FFFFFF"/>
                <w:lang w:val="en-US"/>
              </w:rPr>
              <w:t>13 of the Committee of Ministers</w:t>
            </w:r>
            <w:r w:rsidRPr="00FA47A4">
              <w:rPr>
                <w:shd w:val="clear" w:color="auto" w:fill="FFFFFF"/>
                <w:lang w:val="en-US"/>
              </w:rPr>
              <w:t> to </w:t>
            </w:r>
            <w:r w:rsidRPr="00FA47A4">
              <w:rPr>
                <w:rStyle w:val="Emphasis"/>
                <w:rFonts w:eastAsia="MS Mincho"/>
                <w:bCs/>
                <w:i w:val="0"/>
                <w:iCs w:val="0"/>
                <w:shd w:val="clear" w:color="auto" w:fill="FFFFFF"/>
                <w:lang w:val="en-US"/>
              </w:rPr>
              <w:t>member States on the institution</w:t>
            </w:r>
            <w:r w:rsidRPr="00FA47A4">
              <w:rPr>
                <w:shd w:val="clear" w:color="auto" w:fill="FFFFFF"/>
                <w:lang w:val="en-US"/>
              </w:rPr>
              <w:t> of the </w:t>
            </w:r>
            <w:r w:rsidRPr="00FA47A4">
              <w:rPr>
                <w:rStyle w:val="Emphasis"/>
                <w:rFonts w:eastAsia="MS Mincho"/>
                <w:bCs/>
                <w:i w:val="0"/>
                <w:iCs w:val="0"/>
                <w:shd w:val="clear" w:color="auto" w:fill="FFFFFF"/>
                <w:lang w:val="en-US"/>
              </w:rPr>
              <w:t>ombudsman</w:t>
            </w:r>
            <w:r w:rsidRPr="00FA47A4">
              <w:rPr>
                <w:lang w:val="en-US"/>
              </w:rPr>
              <w:t xml:space="preserve">. </w:t>
            </w:r>
          </w:p>
          <w:p w:rsidR="002218C8" w:rsidRPr="00FA47A4" w:rsidRDefault="002218C8" w:rsidP="00CD5FCA">
            <w:pPr>
              <w:numPr>
                <w:ilvl w:val="0"/>
                <w:numId w:val="232"/>
              </w:numPr>
              <w:jc w:val="both"/>
              <w:rPr>
                <w:lang w:val="en-US"/>
              </w:rPr>
            </w:pPr>
            <w:r w:rsidRPr="00FA47A4">
              <w:rPr>
                <w:lang w:val="en-US"/>
              </w:rPr>
              <w:t xml:space="preserve">The Ombudsman or Citizens Protector: The Scandinavian Model and Attempts at Cloning. </w:t>
            </w:r>
          </w:p>
          <w:p w:rsidR="002218C8" w:rsidRPr="00FA47A4" w:rsidRDefault="002218C8" w:rsidP="00CD5FCA">
            <w:pPr>
              <w:numPr>
                <w:ilvl w:val="0"/>
                <w:numId w:val="232"/>
              </w:numPr>
              <w:jc w:val="both"/>
              <w:rPr>
                <w:lang w:val="en-US"/>
              </w:rPr>
            </w:pPr>
            <w:r w:rsidRPr="00FA47A4">
              <w:rPr>
                <w:lang w:val="en-US"/>
              </w:rPr>
              <w:t xml:space="preserve">The Danish Ombudsman – publishing by Folketingets Ombudsmand. </w:t>
            </w:r>
          </w:p>
          <w:p w:rsidR="002218C8" w:rsidRPr="00FA47A4" w:rsidRDefault="002218C8" w:rsidP="00CD5FCA">
            <w:pPr>
              <w:numPr>
                <w:ilvl w:val="0"/>
                <w:numId w:val="232"/>
              </w:numPr>
              <w:jc w:val="both"/>
              <w:rPr>
                <w:lang w:val="en-US"/>
              </w:rPr>
            </w:pPr>
            <w:r w:rsidRPr="00FA47A4">
              <w:rPr>
                <w:lang w:val="en-US"/>
              </w:rPr>
              <w:lastRenderedPageBreak/>
              <w:t xml:space="preserve">The Parliamentary Ombudsman in Finland; Ombudsman – a useful instrument to be improved.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r w:rsidRPr="00FA47A4">
              <w:rPr>
                <w:lang w:val="en-US"/>
              </w:rPr>
              <w:lastRenderedPageBreak/>
              <w:t>Feed-back</w:t>
            </w:r>
          </w:p>
        </w:tc>
      </w:tr>
      <w:tr w:rsidR="002218C8" w:rsidRPr="00FA47A4" w:rsidTr="005D6259">
        <w:tblPrEx>
          <w:tblBorders>
            <w:top w:val="none" w:sz="0" w:space="0" w:color="auto"/>
          </w:tblBorders>
        </w:tblPrEx>
        <w:tc>
          <w:tcPr>
            <w:tcW w:w="81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rPr>
                <w:b/>
                <w:lang w:val="en-US"/>
              </w:rPr>
            </w:pPr>
          </w:p>
        </w:tc>
        <w:tc>
          <w:tcPr>
            <w:tcW w:w="9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4374"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both"/>
              <w:rPr>
                <w:lang w:val="en-US"/>
              </w:rPr>
            </w:pPr>
            <w:r w:rsidRPr="00FA47A4">
              <w:rPr>
                <w:b/>
                <w:lang w:val="en-US"/>
              </w:rPr>
              <w:t>Seminar</w:t>
            </w:r>
            <w:r w:rsidRPr="00FA47A4">
              <w:rPr>
                <w:lang w:val="en-US"/>
              </w:rPr>
              <w:t xml:space="preserve"> </w:t>
            </w:r>
            <w:r w:rsidRPr="00FA47A4">
              <w:rPr>
                <w:b/>
                <w:lang w:val="en-US"/>
              </w:rPr>
              <w:t>on</w:t>
            </w:r>
            <w:r w:rsidRPr="00FA47A4">
              <w:rPr>
                <w:lang w:val="en-US"/>
              </w:rPr>
              <w:t>: Ombudsman (Public Advocate); role and function; jurisdiction and his competences; Ombudsman and Parliament.</w:t>
            </w:r>
          </w:p>
        </w:tc>
        <w:tc>
          <w:tcPr>
            <w:tcW w:w="128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jc w:val="center"/>
              <w:rPr>
                <w:lang w:val="en-US"/>
              </w:rPr>
            </w:pPr>
            <w:r w:rsidRPr="00FA47A4">
              <w:rPr>
                <w:lang w:val="en-US"/>
              </w:rPr>
              <w:t>1 (class)</w:t>
            </w:r>
          </w:p>
        </w:tc>
        <w:tc>
          <w:tcPr>
            <w:tcW w:w="160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c>
          <w:tcPr>
            <w:tcW w:w="36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both"/>
              <w:rPr>
                <w:lang w:val="en-US"/>
              </w:rPr>
            </w:pPr>
            <w:r w:rsidRPr="00FA47A4">
              <w:rPr>
                <w:lang w:val="en-US"/>
              </w:rPr>
              <w:t> </w:t>
            </w:r>
          </w:p>
        </w:tc>
        <w:tc>
          <w:tcPr>
            <w:tcW w:w="1390" w:type="dxa"/>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2218C8" w:rsidRPr="00FA47A4" w:rsidRDefault="002218C8" w:rsidP="005D6259">
            <w:pPr>
              <w:widowControl w:val="0"/>
              <w:autoSpaceDE w:val="0"/>
              <w:autoSpaceDN w:val="0"/>
              <w:adjustRightInd w:val="0"/>
              <w:jc w:val="center"/>
              <w:rPr>
                <w:lang w:val="en-US"/>
              </w:rPr>
            </w:pPr>
          </w:p>
        </w:tc>
      </w:tr>
    </w:tbl>
    <w:p w:rsidR="002218C8" w:rsidRPr="00FA47A4" w:rsidRDefault="002218C8" w:rsidP="002218C8">
      <w:pPr>
        <w:rPr>
          <w:b/>
          <w:lang w:val="en-US"/>
        </w:rPr>
        <w:sectPr w:rsidR="002218C8" w:rsidRPr="00FA47A4" w:rsidSect="005D6259">
          <w:headerReference w:type="even" r:id="rId96"/>
          <w:headerReference w:type="default" r:id="rId97"/>
          <w:headerReference w:type="first" r:id="rId98"/>
          <w:pgSz w:w="15840" w:h="12240" w:orient="landscape"/>
          <w:pgMar w:top="1134" w:right="992" w:bottom="1185" w:left="709" w:header="0" w:footer="0" w:gutter="0"/>
          <w:cols w:space="720"/>
          <w:docGrid w:linePitch="360"/>
        </w:sectPr>
      </w:pPr>
    </w:p>
    <w:p w:rsidR="002218C8" w:rsidRPr="00FA47A4" w:rsidRDefault="002218C8" w:rsidP="002218C8">
      <w:pPr>
        <w:rPr>
          <w:lang w:val="en-US"/>
        </w:rPr>
      </w:pPr>
    </w:p>
    <w:p w:rsidR="0055426D" w:rsidRPr="00FA47A4" w:rsidRDefault="0055426D" w:rsidP="0055426D">
      <w:pPr>
        <w:tabs>
          <w:tab w:val="left" w:pos="0"/>
        </w:tabs>
        <w:ind w:right="-360"/>
        <w:rPr>
          <w:rFonts w:eastAsia="MS Mincho"/>
          <w:b/>
          <w:bCs/>
          <w:sz w:val="22"/>
          <w:szCs w:val="22"/>
          <w:lang w:val="en-US" w:eastAsia="en-US"/>
        </w:rPr>
      </w:pPr>
    </w:p>
    <w:p w:rsidR="00C678B9" w:rsidRPr="00FA47A4" w:rsidRDefault="00C678B9" w:rsidP="00C678B9">
      <w:pPr>
        <w:tabs>
          <w:tab w:val="left" w:pos="0"/>
        </w:tabs>
        <w:ind w:right="-360"/>
        <w:jc w:val="center"/>
        <w:rPr>
          <w:rFonts w:eastAsia="MS Mincho"/>
          <w:b/>
          <w:bCs/>
          <w:sz w:val="26"/>
          <w:szCs w:val="26"/>
          <w:lang w:val="en-US" w:eastAsia="en-US"/>
        </w:rPr>
      </w:pPr>
      <w:r w:rsidRPr="00FA47A4">
        <w:rPr>
          <w:rFonts w:eastAsia="MS Mincho"/>
          <w:b/>
          <w:bCs/>
          <w:sz w:val="26"/>
          <w:szCs w:val="26"/>
          <w:lang w:val="en-US" w:eastAsia="en-US"/>
        </w:rPr>
        <w:t>6. PROGRAM OF THE SUBJECT</w:t>
      </w:r>
    </w:p>
    <w:p w:rsidR="00C678B9" w:rsidRPr="00FA47A4" w:rsidRDefault="00C678B9" w:rsidP="00C678B9">
      <w:pPr>
        <w:tabs>
          <w:tab w:val="left" w:pos="0"/>
        </w:tabs>
        <w:ind w:right="-360"/>
        <w:jc w:val="center"/>
        <w:rPr>
          <w:rFonts w:eastAsia="MS Mincho"/>
          <w:b/>
          <w:bCs/>
          <w:sz w:val="26"/>
          <w:szCs w:val="26"/>
          <w:lang w:val="en-US" w:eastAsia="en-US"/>
        </w:rPr>
      </w:pPr>
    </w:p>
    <w:p w:rsidR="00C678B9" w:rsidRPr="00FA47A4" w:rsidRDefault="00C678B9" w:rsidP="00C678B9">
      <w:pPr>
        <w:tabs>
          <w:tab w:val="left" w:pos="0"/>
        </w:tabs>
        <w:ind w:right="-360"/>
        <w:jc w:val="center"/>
        <w:rPr>
          <w:rFonts w:eastAsia="MS Mincho"/>
          <w:b/>
          <w:bCs/>
          <w:sz w:val="26"/>
          <w:szCs w:val="26"/>
          <w:lang w:val="en-US" w:eastAsia="en-US"/>
        </w:rPr>
      </w:pPr>
      <w:r w:rsidRPr="00FA47A4">
        <w:rPr>
          <w:rFonts w:eastAsia="MS Mincho"/>
          <w:b/>
          <w:bCs/>
          <w:sz w:val="26"/>
          <w:szCs w:val="26"/>
          <w:lang w:val="en-US" w:eastAsia="en-US"/>
        </w:rPr>
        <w:t>“ADMINISTRATIVE LAW”</w:t>
      </w:r>
    </w:p>
    <w:p w:rsidR="00C678B9" w:rsidRPr="00FA47A4" w:rsidRDefault="00C678B9" w:rsidP="00C678B9">
      <w:pPr>
        <w:tabs>
          <w:tab w:val="left" w:pos="0"/>
        </w:tabs>
        <w:ind w:right="-360"/>
        <w:jc w:val="center"/>
        <w:rPr>
          <w:rFonts w:eastAsia="MS Mincho"/>
          <w:i/>
          <w:iCs/>
          <w:sz w:val="26"/>
          <w:szCs w:val="26"/>
          <w:lang w:val="en-US" w:eastAsia="en-US"/>
        </w:rPr>
      </w:pPr>
    </w:p>
    <w:p w:rsidR="00C678B9" w:rsidRPr="00FA47A4" w:rsidRDefault="00C678B9" w:rsidP="00C678B9">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C678B9" w:rsidRPr="00FA47A4" w:rsidRDefault="00C678B9" w:rsidP="00C678B9">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C678B9" w:rsidRPr="00FA47A4" w:rsidRDefault="00C678B9" w:rsidP="00C678B9">
      <w:pPr>
        <w:tabs>
          <w:tab w:val="left" w:pos="0"/>
        </w:tabs>
        <w:ind w:right="-360"/>
        <w:jc w:val="center"/>
        <w:rPr>
          <w:rFonts w:eastAsia="MS Mincho"/>
          <w:b/>
          <w:bCs/>
          <w:sz w:val="26"/>
          <w:szCs w:val="26"/>
          <w:lang w:val="en-US" w:eastAsia="en-US"/>
        </w:rPr>
      </w:pPr>
    </w:p>
    <w:p w:rsidR="00C678B9" w:rsidRPr="00FA47A4" w:rsidRDefault="00C678B9" w:rsidP="00C678B9">
      <w:pPr>
        <w:tabs>
          <w:tab w:val="left" w:pos="0"/>
        </w:tabs>
        <w:ind w:right="-360"/>
        <w:jc w:val="center"/>
        <w:rPr>
          <w:rFonts w:eastAsia="MS Mincho"/>
          <w:b/>
          <w:bCs/>
          <w:sz w:val="26"/>
          <w:szCs w:val="26"/>
          <w:lang w:val="en-US" w:eastAsia="en-US"/>
        </w:rPr>
      </w:pPr>
    </w:p>
    <w:p w:rsidR="00C678B9" w:rsidRPr="00FA47A4" w:rsidRDefault="00C678B9" w:rsidP="00C678B9">
      <w:pPr>
        <w:rPr>
          <w:rFonts w:eastAsia="MS Mincho"/>
          <w:b/>
          <w:i/>
          <w:iCs/>
          <w:sz w:val="26"/>
          <w:szCs w:val="26"/>
          <w:lang w:val="en-US" w:eastAsia="en-US"/>
        </w:rPr>
      </w:pPr>
      <w:r w:rsidRPr="00FA47A4">
        <w:rPr>
          <w:rFonts w:eastAsia="MS Mincho"/>
          <w:i/>
          <w:iCs/>
          <w:sz w:val="26"/>
          <w:szCs w:val="26"/>
          <w:lang w:val="en-US" w:eastAsia="en-US"/>
        </w:rPr>
        <w:t xml:space="preserve"> </w:t>
      </w:r>
      <w:r w:rsidRPr="00FA47A4">
        <w:rPr>
          <w:rFonts w:eastAsia="MS Mincho"/>
          <w:b/>
          <w:i/>
          <w:iCs/>
          <w:sz w:val="26"/>
          <w:szCs w:val="26"/>
          <w:lang w:val="en-US" w:eastAsia="en-US"/>
        </w:rPr>
        <w:t>(For the first year)</w:t>
      </w:r>
    </w:p>
    <w:p w:rsidR="00C678B9" w:rsidRPr="00FA47A4" w:rsidRDefault="00C678B9" w:rsidP="00C678B9">
      <w:pPr>
        <w:tabs>
          <w:tab w:val="left" w:pos="4379"/>
        </w:tabs>
        <w:ind w:firstLine="720"/>
        <w:rPr>
          <w:rFonts w:eastAsia="MS Mincho"/>
          <w:i/>
          <w:iCs/>
          <w:sz w:val="26"/>
          <w:szCs w:val="26"/>
          <w:lang w:val="en-US" w:eastAsia="en-US"/>
        </w:rPr>
      </w:pPr>
      <w:r w:rsidRPr="00FA47A4">
        <w:rPr>
          <w:rFonts w:eastAsia="MS Mincho"/>
          <w:i/>
          <w:iCs/>
          <w:sz w:val="26"/>
          <w:szCs w:val="26"/>
          <w:lang w:val="en-US" w:eastAsia="en-US"/>
        </w:rPr>
        <w:tab/>
      </w:r>
    </w:p>
    <w:p w:rsidR="00C678B9" w:rsidRPr="00FA47A4" w:rsidRDefault="00C678B9" w:rsidP="00C678B9">
      <w:pPr>
        <w:tabs>
          <w:tab w:val="left" w:pos="-142"/>
        </w:tabs>
        <w:ind w:right="-360"/>
        <w:rPr>
          <w:rFonts w:eastAsia="MS Mincho"/>
          <w:b/>
          <w:bCs/>
          <w:i/>
          <w:sz w:val="26"/>
          <w:szCs w:val="26"/>
          <w:lang w:val="en-US" w:eastAsia="en-US"/>
        </w:rPr>
      </w:pPr>
    </w:p>
    <w:p w:rsidR="00C678B9" w:rsidRPr="00FA47A4" w:rsidRDefault="00C678B9" w:rsidP="00CD5FCA">
      <w:pPr>
        <w:numPr>
          <w:ilvl w:val="0"/>
          <w:numId w:val="63"/>
        </w:numPr>
        <w:tabs>
          <w:tab w:val="left" w:pos="-142"/>
        </w:tabs>
        <w:ind w:right="-360"/>
        <w:rPr>
          <w:rFonts w:eastAsia="MS Mincho"/>
          <w:i/>
          <w:sz w:val="26"/>
          <w:szCs w:val="26"/>
          <w:lang w:val="en-US" w:eastAsia="en-US"/>
        </w:rPr>
      </w:pPr>
      <w:r w:rsidRPr="00FA47A4">
        <w:rPr>
          <w:rFonts w:eastAsia="MS Mincho"/>
          <w:i/>
          <w:iCs/>
          <w:sz w:val="26"/>
          <w:szCs w:val="26"/>
          <w:lang w:val="en-US" w:eastAsia="en-US"/>
        </w:rPr>
        <w:t>Annual teaching load</w:t>
      </w:r>
      <w:r w:rsidRPr="00FA47A4">
        <w:rPr>
          <w:rFonts w:eastAsia="MS Mincho"/>
          <w:i/>
          <w:sz w:val="26"/>
          <w:szCs w:val="26"/>
          <w:lang w:val="en-US" w:eastAsia="en-US"/>
        </w:rPr>
        <w:t xml:space="preserve">: 72 </w:t>
      </w:r>
      <w:r w:rsidRPr="00FA47A4">
        <w:rPr>
          <w:rFonts w:eastAsia="MS Mincho"/>
          <w:i/>
          <w:iCs/>
          <w:sz w:val="26"/>
          <w:szCs w:val="26"/>
          <w:lang w:val="en-US" w:eastAsia="en-US"/>
        </w:rPr>
        <w:t>teaching classes.</w:t>
      </w:r>
    </w:p>
    <w:p w:rsidR="00C678B9" w:rsidRPr="00FA47A4" w:rsidRDefault="00C678B9" w:rsidP="00C678B9">
      <w:pPr>
        <w:tabs>
          <w:tab w:val="left" w:pos="-142"/>
        </w:tabs>
        <w:ind w:right="-360"/>
        <w:rPr>
          <w:rFonts w:eastAsia="MS Mincho"/>
          <w:i/>
          <w:sz w:val="26"/>
          <w:szCs w:val="26"/>
          <w:lang w:val="en-US" w:eastAsia="en-US"/>
        </w:rPr>
      </w:pPr>
    </w:p>
    <w:p w:rsidR="00C678B9" w:rsidRPr="00FA47A4" w:rsidRDefault="00C678B9" w:rsidP="00CD5FCA">
      <w:pPr>
        <w:numPr>
          <w:ilvl w:val="0"/>
          <w:numId w:val="63"/>
        </w:numPr>
        <w:spacing w:after="200" w:line="276" w:lineRule="auto"/>
        <w:rPr>
          <w:rFonts w:eastAsia="MS Mincho"/>
          <w:i/>
          <w:iCs/>
          <w:sz w:val="26"/>
          <w:szCs w:val="26"/>
          <w:lang w:val="en-US" w:eastAsia="en-US"/>
        </w:rPr>
      </w:pPr>
      <w:r w:rsidRPr="00FA47A4">
        <w:rPr>
          <w:rFonts w:eastAsia="MS Mincho"/>
          <w:i/>
          <w:iCs/>
          <w:sz w:val="26"/>
          <w:szCs w:val="26"/>
          <w:lang w:val="en-US" w:eastAsia="en-US"/>
        </w:rPr>
        <w:t>Weekly teaching load</w:t>
      </w:r>
      <w:r w:rsidRPr="00FA47A4">
        <w:rPr>
          <w:rFonts w:eastAsia="MS Mincho"/>
          <w:i/>
          <w:sz w:val="26"/>
          <w:szCs w:val="26"/>
          <w:lang w:val="en-US" w:eastAsia="en-US"/>
        </w:rPr>
        <w:t xml:space="preserve">: </w:t>
      </w:r>
      <w:r w:rsidRPr="00FA47A4">
        <w:rPr>
          <w:rFonts w:eastAsia="MS Mincho"/>
          <w:i/>
          <w:iCs/>
          <w:sz w:val="26"/>
          <w:szCs w:val="26"/>
          <w:lang w:val="en-US" w:eastAsia="en-US"/>
        </w:rPr>
        <w:t xml:space="preserve">2 classes </w:t>
      </w:r>
      <w:r w:rsidRPr="00FA47A4">
        <w:rPr>
          <w:rFonts w:eastAsia="Calibri"/>
          <w:i/>
          <w:iCs/>
          <w:lang w:val="en-US" w:eastAsia="en-US"/>
        </w:rPr>
        <w:t xml:space="preserve">at week  </w:t>
      </w:r>
      <w:r w:rsidRPr="00FA47A4">
        <w:rPr>
          <w:rFonts w:eastAsia="MS Mincho"/>
          <w:i/>
          <w:iCs/>
          <w:sz w:val="26"/>
          <w:szCs w:val="26"/>
          <w:lang w:val="en-US" w:eastAsia="en-US"/>
        </w:rPr>
        <w:t>first semester</w:t>
      </w:r>
    </w:p>
    <w:p w:rsidR="00C678B9" w:rsidRPr="00FA47A4" w:rsidRDefault="00C678B9" w:rsidP="00C678B9">
      <w:pPr>
        <w:tabs>
          <w:tab w:val="left" w:pos="-142"/>
        </w:tabs>
        <w:ind w:left="630" w:right="-360"/>
        <w:rPr>
          <w:rFonts w:eastAsia="MS Mincho"/>
          <w:i/>
          <w:sz w:val="26"/>
          <w:szCs w:val="26"/>
          <w:lang w:val="en-US" w:eastAsia="en-US"/>
        </w:rPr>
      </w:pPr>
      <w:r w:rsidRPr="00FA47A4">
        <w:rPr>
          <w:rFonts w:eastAsia="MS Mincho"/>
          <w:i/>
          <w:iCs/>
          <w:sz w:val="26"/>
          <w:szCs w:val="26"/>
          <w:lang w:val="en-US" w:eastAsia="en-US"/>
        </w:rPr>
        <w:tab/>
      </w:r>
      <w:r w:rsidRPr="00FA47A4">
        <w:rPr>
          <w:rFonts w:eastAsia="MS Mincho"/>
          <w:i/>
          <w:iCs/>
          <w:sz w:val="26"/>
          <w:szCs w:val="26"/>
          <w:lang w:val="en-US" w:eastAsia="en-US"/>
        </w:rPr>
        <w:tab/>
      </w:r>
      <w:r w:rsidRPr="00FA47A4">
        <w:rPr>
          <w:rFonts w:eastAsia="MS Mincho"/>
          <w:i/>
          <w:iCs/>
          <w:sz w:val="26"/>
          <w:szCs w:val="26"/>
          <w:lang w:val="en-US" w:eastAsia="en-US"/>
        </w:rPr>
        <w:tab/>
      </w:r>
      <w:r w:rsidRPr="00FA47A4">
        <w:rPr>
          <w:rFonts w:eastAsia="MS Mincho"/>
          <w:i/>
          <w:iCs/>
          <w:sz w:val="26"/>
          <w:szCs w:val="26"/>
          <w:lang w:val="en-US" w:eastAsia="en-US"/>
        </w:rPr>
        <w:tab/>
        <w:t xml:space="preserve"> </w:t>
      </w:r>
      <w:r w:rsidRPr="00FA47A4">
        <w:rPr>
          <w:rFonts w:eastAsia="MS Mincho"/>
          <w:i/>
          <w:iCs/>
          <w:sz w:val="26"/>
          <w:szCs w:val="26"/>
          <w:lang w:val="en-US" w:eastAsia="en-US"/>
        </w:rPr>
        <w:tab/>
        <w:t xml:space="preserve">3 classes </w:t>
      </w:r>
      <w:r w:rsidRPr="00FA47A4">
        <w:rPr>
          <w:rFonts w:eastAsia="Calibri"/>
          <w:i/>
          <w:iCs/>
          <w:lang w:val="en-US" w:eastAsia="en-US"/>
        </w:rPr>
        <w:t xml:space="preserve">at week  </w:t>
      </w:r>
      <w:r w:rsidRPr="00FA47A4">
        <w:rPr>
          <w:rFonts w:eastAsia="MS Mincho"/>
          <w:i/>
          <w:iCs/>
          <w:sz w:val="26"/>
          <w:szCs w:val="26"/>
          <w:lang w:val="en-US" w:eastAsia="en-US"/>
        </w:rPr>
        <w:t xml:space="preserve">Second semester of  60 minutes </w:t>
      </w:r>
    </w:p>
    <w:p w:rsidR="00C678B9" w:rsidRPr="00FA47A4" w:rsidRDefault="00C678B9" w:rsidP="00C678B9">
      <w:pPr>
        <w:tabs>
          <w:tab w:val="left" w:pos="-142"/>
        </w:tabs>
        <w:ind w:right="-360"/>
        <w:rPr>
          <w:rFonts w:eastAsia="MS Mincho"/>
          <w:i/>
          <w:sz w:val="26"/>
          <w:szCs w:val="26"/>
          <w:lang w:val="en-US" w:eastAsia="en-US"/>
        </w:rPr>
      </w:pPr>
    </w:p>
    <w:p w:rsidR="00C678B9" w:rsidRPr="00FA47A4" w:rsidRDefault="00C678B9" w:rsidP="00CD5FCA">
      <w:pPr>
        <w:numPr>
          <w:ilvl w:val="0"/>
          <w:numId w:val="63"/>
        </w:numPr>
        <w:tabs>
          <w:tab w:val="left" w:pos="270"/>
          <w:tab w:val="num" w:pos="630"/>
        </w:tabs>
        <w:spacing w:after="200" w:line="276" w:lineRule="auto"/>
        <w:ind w:left="630" w:right="-360" w:hanging="180"/>
        <w:rPr>
          <w:rFonts w:eastAsia="MS Mincho"/>
          <w:i/>
          <w:sz w:val="26"/>
          <w:szCs w:val="26"/>
          <w:lang w:val="en-US" w:eastAsia="en-US"/>
        </w:rPr>
      </w:pPr>
      <w:r w:rsidRPr="00FA47A4">
        <w:rPr>
          <w:rFonts w:eastAsia="MS Mincho"/>
          <w:i/>
          <w:iCs/>
          <w:sz w:val="26"/>
          <w:szCs w:val="26"/>
          <w:lang w:val="en-US" w:eastAsia="en-US"/>
        </w:rPr>
        <w:t>Academic year  divided in two semesters</w:t>
      </w:r>
      <w:r w:rsidRPr="00FA47A4">
        <w:rPr>
          <w:rFonts w:eastAsia="MS Mincho"/>
          <w:i/>
          <w:sz w:val="26"/>
          <w:szCs w:val="26"/>
          <w:lang w:val="en-US" w:eastAsia="en-US"/>
        </w:rPr>
        <w:t>:</w:t>
      </w:r>
    </w:p>
    <w:p w:rsidR="00C678B9" w:rsidRPr="00FA47A4" w:rsidRDefault="00C678B9" w:rsidP="00CD5FCA">
      <w:pPr>
        <w:numPr>
          <w:ilvl w:val="0"/>
          <w:numId w:val="62"/>
        </w:numPr>
        <w:tabs>
          <w:tab w:val="left" w:pos="-142"/>
        </w:tabs>
        <w:spacing w:after="200" w:line="276" w:lineRule="auto"/>
        <w:ind w:left="2062" w:right="-360"/>
        <w:rPr>
          <w:rFonts w:eastAsia="MS Mincho"/>
          <w:i/>
          <w:sz w:val="26"/>
          <w:szCs w:val="26"/>
          <w:lang w:val="en-US" w:eastAsia="en-US"/>
        </w:rPr>
      </w:pPr>
      <w:r w:rsidRPr="00FA47A4">
        <w:rPr>
          <w:rFonts w:eastAsia="MS Mincho"/>
          <w:i/>
          <w:iCs/>
          <w:sz w:val="26"/>
          <w:szCs w:val="26"/>
          <w:lang w:val="en-US" w:eastAsia="en-US"/>
        </w:rPr>
        <w:t xml:space="preserve">First semester: 1 October - 26 January </w:t>
      </w:r>
      <w:r w:rsidRPr="00FA47A4">
        <w:rPr>
          <w:rFonts w:eastAsia="MS Mincho"/>
          <w:i/>
          <w:sz w:val="26"/>
          <w:szCs w:val="26"/>
          <w:lang w:val="en-US" w:eastAsia="en-US"/>
        </w:rPr>
        <w:t xml:space="preserve">( 30 classes) </w:t>
      </w:r>
    </w:p>
    <w:p w:rsidR="00C678B9" w:rsidRPr="00FA47A4" w:rsidRDefault="00C678B9" w:rsidP="00CD5FCA">
      <w:pPr>
        <w:numPr>
          <w:ilvl w:val="0"/>
          <w:numId w:val="62"/>
        </w:numPr>
        <w:tabs>
          <w:tab w:val="left" w:pos="-142"/>
        </w:tabs>
        <w:spacing w:after="200" w:line="276" w:lineRule="auto"/>
        <w:ind w:left="2062" w:right="-360"/>
        <w:rPr>
          <w:rFonts w:eastAsia="MS Mincho"/>
          <w:i/>
          <w:sz w:val="26"/>
          <w:szCs w:val="26"/>
          <w:lang w:val="en-US" w:eastAsia="en-US"/>
        </w:rPr>
      </w:pPr>
      <w:r w:rsidRPr="00FA47A4">
        <w:rPr>
          <w:rFonts w:eastAsia="MS Mincho"/>
          <w:i/>
          <w:iCs/>
          <w:sz w:val="26"/>
          <w:szCs w:val="26"/>
          <w:lang w:val="en-US" w:eastAsia="en-US"/>
        </w:rPr>
        <w:t xml:space="preserve">Second semester: 4 February  - 17 May </w:t>
      </w:r>
      <w:r w:rsidRPr="00FA47A4">
        <w:rPr>
          <w:rFonts w:eastAsia="MS Mincho"/>
          <w:i/>
          <w:sz w:val="26"/>
          <w:szCs w:val="26"/>
          <w:lang w:val="en-US" w:eastAsia="en-US"/>
        </w:rPr>
        <w:t>( 42 classes)</w:t>
      </w:r>
    </w:p>
    <w:p w:rsidR="00C678B9" w:rsidRPr="00FA47A4" w:rsidRDefault="00C678B9" w:rsidP="00CD5FCA">
      <w:pPr>
        <w:numPr>
          <w:ilvl w:val="0"/>
          <w:numId w:val="63"/>
        </w:numPr>
        <w:tabs>
          <w:tab w:val="num" w:pos="720"/>
        </w:tabs>
        <w:spacing w:after="200" w:line="276" w:lineRule="auto"/>
        <w:ind w:left="630" w:hanging="180"/>
        <w:rPr>
          <w:rFonts w:eastAsia="MS Mincho"/>
          <w:i/>
          <w:iCs/>
          <w:sz w:val="26"/>
          <w:szCs w:val="26"/>
          <w:lang w:val="en-US" w:eastAsia="en-US"/>
        </w:rPr>
      </w:pPr>
      <w:r w:rsidRPr="00FA47A4">
        <w:rPr>
          <w:rFonts w:eastAsia="MS Mincho"/>
          <w:i/>
          <w:iCs/>
          <w:sz w:val="26"/>
          <w:szCs w:val="26"/>
          <w:lang w:val="en-US" w:eastAsia="en-US"/>
        </w:rPr>
        <w:t>Annual obligations</w:t>
      </w:r>
    </w:p>
    <w:p w:rsidR="00C678B9" w:rsidRPr="00FA47A4" w:rsidRDefault="00C678B9" w:rsidP="00C678B9">
      <w:pPr>
        <w:ind w:left="360"/>
        <w:jc w:val="both"/>
        <w:rPr>
          <w:rFonts w:eastAsia="MS Mincho"/>
          <w:i/>
          <w:iCs/>
          <w:sz w:val="26"/>
          <w:szCs w:val="26"/>
          <w:lang w:val="en-US" w:eastAsia="en-US"/>
        </w:rPr>
      </w:pPr>
      <w:r w:rsidRPr="00FA47A4">
        <w:rPr>
          <w:rFonts w:eastAsia="Calibri"/>
          <w:i/>
          <w:iCs/>
          <w:lang w:val="en-US" w:eastAsia="en-US"/>
        </w:rPr>
        <w:t>In May</w:t>
      </w:r>
      <w:r w:rsidRPr="00FA47A4">
        <w:rPr>
          <w:rFonts w:eastAsia="MS Mincho"/>
          <w:i/>
          <w:iCs/>
          <w:sz w:val="26"/>
          <w:szCs w:val="26"/>
          <w:lang w:val="en-US" w:eastAsia="en-US"/>
        </w:rPr>
        <w:t xml:space="preserve"> 2019 will be liquidated annual obligations, examinations, independent writings, themes of the course and etc.</w:t>
      </w:r>
    </w:p>
    <w:p w:rsidR="00C678B9" w:rsidRPr="00FA47A4" w:rsidRDefault="00C678B9" w:rsidP="00C678B9">
      <w:pPr>
        <w:rPr>
          <w:rFonts w:eastAsia="MS Mincho"/>
          <w:i/>
          <w:iCs/>
          <w:sz w:val="26"/>
          <w:szCs w:val="26"/>
          <w:lang w:val="en-US" w:eastAsia="en-US"/>
        </w:rPr>
      </w:pPr>
    </w:p>
    <w:p w:rsidR="00C678B9" w:rsidRPr="00FA47A4" w:rsidRDefault="00C678B9" w:rsidP="00CD5FCA">
      <w:pPr>
        <w:numPr>
          <w:ilvl w:val="0"/>
          <w:numId w:val="63"/>
        </w:numPr>
        <w:tabs>
          <w:tab w:val="num" w:pos="720"/>
        </w:tabs>
        <w:spacing w:after="200" w:line="276" w:lineRule="auto"/>
        <w:ind w:left="630" w:hanging="180"/>
        <w:rPr>
          <w:rFonts w:eastAsia="MS Mincho"/>
          <w:i/>
          <w:iCs/>
          <w:sz w:val="26"/>
          <w:szCs w:val="26"/>
          <w:lang w:val="en-US" w:eastAsia="en-US"/>
        </w:rPr>
      </w:pPr>
      <w:r w:rsidRPr="00FA47A4">
        <w:rPr>
          <w:rFonts w:eastAsia="MS Mincho"/>
          <w:i/>
          <w:iCs/>
          <w:sz w:val="26"/>
          <w:szCs w:val="26"/>
          <w:lang w:val="en-US" w:eastAsia="en-US"/>
        </w:rPr>
        <w:t>The examination of the subject</w:t>
      </w:r>
      <w:r w:rsidRPr="00FA47A4">
        <w:rPr>
          <w:rFonts w:eastAsia="Calibri"/>
          <w:i/>
          <w:iCs/>
          <w:lang w:val="en-US" w:eastAsia="en-US"/>
        </w:rPr>
        <w:t>:</w:t>
      </w:r>
      <w:r w:rsidRPr="00FA47A4">
        <w:rPr>
          <w:rFonts w:eastAsia="MS Mincho"/>
          <w:i/>
          <w:iCs/>
          <w:sz w:val="26"/>
          <w:szCs w:val="26"/>
          <w:lang w:val="en-US" w:eastAsia="en-US"/>
        </w:rPr>
        <w:tab/>
      </w:r>
      <w:r w:rsidRPr="00FA47A4">
        <w:rPr>
          <w:rFonts w:eastAsia="MS Mincho"/>
          <w:i/>
          <w:iCs/>
          <w:sz w:val="26"/>
          <w:szCs w:val="26"/>
          <w:lang w:val="en-US" w:eastAsia="en-US"/>
        </w:rPr>
        <w:tab/>
        <w:t xml:space="preserve"> 20 May - 24 June 2019</w:t>
      </w:r>
      <w:r w:rsidRPr="00FA47A4">
        <w:rPr>
          <w:rFonts w:eastAsia="Calibri"/>
          <w:i/>
          <w:iCs/>
          <w:lang w:val="en-US" w:eastAsia="en-US"/>
        </w:rPr>
        <w:t>.</w:t>
      </w:r>
    </w:p>
    <w:p w:rsidR="00C678B9" w:rsidRPr="00FA47A4" w:rsidRDefault="00C678B9" w:rsidP="00C678B9">
      <w:pPr>
        <w:tabs>
          <w:tab w:val="left" w:pos="0"/>
        </w:tabs>
        <w:ind w:right="-360"/>
        <w:rPr>
          <w:rFonts w:eastAsia="MS Mincho"/>
          <w:b/>
          <w:bCs/>
          <w:sz w:val="26"/>
          <w:szCs w:val="26"/>
          <w:lang w:val="en-US" w:eastAsia="en-US"/>
        </w:rPr>
      </w:pPr>
    </w:p>
    <w:p w:rsidR="00C678B9" w:rsidRPr="00FA47A4" w:rsidRDefault="00C678B9" w:rsidP="00C678B9">
      <w:pPr>
        <w:tabs>
          <w:tab w:val="left" w:pos="0"/>
        </w:tabs>
        <w:ind w:right="-360"/>
        <w:rPr>
          <w:rFonts w:eastAsia="MS Mincho"/>
          <w:i/>
          <w:iCs/>
          <w:sz w:val="26"/>
          <w:szCs w:val="26"/>
          <w:lang w:val="en-US" w:eastAsia="en-US"/>
        </w:rPr>
      </w:pPr>
      <w:r w:rsidRPr="00FA47A4">
        <w:rPr>
          <w:rFonts w:eastAsia="MS Mincho"/>
          <w:i/>
          <w:iCs/>
          <w:sz w:val="26"/>
          <w:szCs w:val="26"/>
          <w:lang w:val="en-US" w:eastAsia="en-US"/>
        </w:rPr>
        <w:tab/>
      </w:r>
      <w:r w:rsidRPr="00FA47A4">
        <w:rPr>
          <w:rFonts w:eastAsia="MS Mincho"/>
          <w:i/>
          <w:iCs/>
          <w:sz w:val="26"/>
          <w:szCs w:val="26"/>
          <w:lang w:val="en-US" w:eastAsia="en-US"/>
        </w:rPr>
        <w:tab/>
      </w:r>
    </w:p>
    <w:p w:rsidR="00C678B9" w:rsidRPr="00FA47A4" w:rsidRDefault="00C678B9" w:rsidP="00C678B9">
      <w:pPr>
        <w:tabs>
          <w:tab w:val="left" w:pos="0"/>
        </w:tabs>
        <w:ind w:right="-360"/>
        <w:rPr>
          <w:rFonts w:eastAsia="MS Mincho"/>
          <w:i/>
          <w:iCs/>
          <w:sz w:val="26"/>
          <w:szCs w:val="26"/>
          <w:lang w:val="it-IT" w:eastAsia="en-US"/>
        </w:rPr>
      </w:pPr>
      <w:r w:rsidRPr="00FA47A4">
        <w:rPr>
          <w:rFonts w:eastAsia="MS Mincho"/>
          <w:i/>
          <w:iCs/>
          <w:sz w:val="26"/>
          <w:szCs w:val="26"/>
          <w:lang w:val="en-US" w:eastAsia="en-US"/>
        </w:rPr>
        <w:t xml:space="preserve"> </w:t>
      </w:r>
      <w:r w:rsidRPr="00FA47A4">
        <w:rPr>
          <w:rFonts w:eastAsia="MS Mincho"/>
          <w:b/>
          <w:iCs/>
          <w:lang w:val="en-US" w:eastAsia="en-US"/>
        </w:rPr>
        <w:t>Head lecturer of the subject</w:t>
      </w:r>
      <w:r w:rsidRPr="00FA47A4">
        <w:rPr>
          <w:rFonts w:eastAsia="Calibri"/>
          <w:i/>
          <w:iCs/>
          <w:lang w:val="en-US" w:eastAsia="en-US"/>
        </w:rPr>
        <w:t>:</w:t>
      </w:r>
      <w:r w:rsidRPr="00FA47A4">
        <w:rPr>
          <w:rFonts w:eastAsia="MS Mincho"/>
          <w:i/>
          <w:iCs/>
          <w:sz w:val="26"/>
          <w:szCs w:val="26"/>
          <w:lang w:val="en-US" w:eastAsia="en-US"/>
        </w:rPr>
        <w:tab/>
        <w:t xml:space="preserve">1. </w:t>
      </w:r>
      <w:r w:rsidRPr="00FA47A4">
        <w:rPr>
          <w:rFonts w:eastAsia="MS Mincho"/>
          <w:b/>
          <w:i/>
          <w:iCs/>
          <w:sz w:val="26"/>
          <w:szCs w:val="26"/>
          <w:lang w:val="en-US" w:eastAsia="en-US"/>
        </w:rPr>
        <w:t xml:space="preserve">Prof. Asoc. </w:t>
      </w:r>
      <w:r w:rsidRPr="00FA47A4">
        <w:rPr>
          <w:rFonts w:eastAsia="MS Mincho"/>
          <w:b/>
          <w:i/>
          <w:iCs/>
          <w:sz w:val="26"/>
          <w:szCs w:val="26"/>
          <w:lang w:val="it-IT" w:eastAsia="en-US"/>
        </w:rPr>
        <w:t>Dr. Sokol SADUSHI</w:t>
      </w:r>
      <w:r w:rsidRPr="00FA47A4">
        <w:rPr>
          <w:rFonts w:eastAsia="MS Mincho"/>
          <w:i/>
          <w:iCs/>
          <w:sz w:val="26"/>
          <w:szCs w:val="26"/>
          <w:lang w:val="it-IT" w:eastAsia="en-US"/>
        </w:rPr>
        <w:tab/>
        <w:t xml:space="preserve"> </w:t>
      </w:r>
      <w:r w:rsidRPr="00FA47A4">
        <w:rPr>
          <w:rFonts w:eastAsia="MS Mincho"/>
          <w:iCs/>
          <w:sz w:val="26"/>
          <w:szCs w:val="26"/>
          <w:lang w:val="it-IT" w:eastAsia="en-US"/>
        </w:rPr>
        <w:t>44 classes</w:t>
      </w:r>
      <w:r w:rsidRPr="00FA47A4">
        <w:rPr>
          <w:rFonts w:eastAsia="MS Mincho"/>
          <w:i/>
          <w:iCs/>
          <w:sz w:val="26"/>
          <w:szCs w:val="26"/>
          <w:lang w:val="it-IT" w:eastAsia="en-US"/>
        </w:rPr>
        <w:tab/>
      </w:r>
    </w:p>
    <w:p w:rsidR="00C678B9" w:rsidRPr="00FA47A4" w:rsidRDefault="00C678B9" w:rsidP="00C678B9">
      <w:pPr>
        <w:ind w:left="1890" w:right="-360"/>
        <w:rPr>
          <w:rFonts w:eastAsia="MS Mincho"/>
          <w:sz w:val="26"/>
          <w:szCs w:val="26"/>
          <w:lang w:val="it-IT" w:eastAsia="en-US"/>
        </w:rPr>
      </w:pPr>
      <w:r w:rsidRPr="00FA47A4">
        <w:rPr>
          <w:rFonts w:eastAsia="MS Mincho"/>
          <w:i/>
          <w:iCs/>
          <w:sz w:val="26"/>
          <w:szCs w:val="26"/>
          <w:lang w:val="it-IT" w:eastAsia="en-US"/>
        </w:rPr>
        <w:tab/>
      </w:r>
      <w:r w:rsidRPr="00FA47A4">
        <w:rPr>
          <w:rFonts w:eastAsia="MS Mincho"/>
          <w:i/>
          <w:iCs/>
          <w:sz w:val="26"/>
          <w:szCs w:val="26"/>
          <w:lang w:val="it-IT" w:eastAsia="en-US"/>
        </w:rPr>
        <w:tab/>
      </w:r>
      <w:r w:rsidRPr="00FA47A4">
        <w:rPr>
          <w:rFonts w:eastAsia="MS Mincho"/>
          <w:i/>
          <w:iCs/>
          <w:sz w:val="26"/>
          <w:szCs w:val="26"/>
          <w:lang w:val="it-IT" w:eastAsia="en-US"/>
        </w:rPr>
        <w:tab/>
        <w:t>2</w:t>
      </w:r>
      <w:r w:rsidRPr="00FA47A4">
        <w:rPr>
          <w:rFonts w:eastAsia="MS Mincho"/>
          <w:b/>
          <w:i/>
          <w:iCs/>
          <w:sz w:val="26"/>
          <w:szCs w:val="26"/>
          <w:lang w:val="it-IT" w:eastAsia="en-US"/>
        </w:rPr>
        <w:t xml:space="preserve">. </w:t>
      </w:r>
      <w:r w:rsidRPr="00FA47A4">
        <w:rPr>
          <w:rFonts w:eastAsia="MS Mincho"/>
          <w:b/>
          <w:sz w:val="26"/>
          <w:szCs w:val="26"/>
          <w:lang w:val="it-IT" w:eastAsia="en-US"/>
        </w:rPr>
        <w:t>Prof. Dr. Eralda CANI</w:t>
      </w:r>
      <w:r w:rsidRPr="00FA47A4">
        <w:rPr>
          <w:rFonts w:eastAsia="MS Mincho"/>
          <w:sz w:val="26"/>
          <w:szCs w:val="26"/>
          <w:lang w:val="it-IT" w:eastAsia="en-US"/>
        </w:rPr>
        <w:t xml:space="preserve"> </w:t>
      </w:r>
      <w:r w:rsidRPr="00FA47A4">
        <w:rPr>
          <w:rFonts w:eastAsia="MS Mincho"/>
          <w:sz w:val="26"/>
          <w:szCs w:val="26"/>
          <w:lang w:val="it-IT" w:eastAsia="en-US"/>
        </w:rPr>
        <w:tab/>
      </w:r>
      <w:r w:rsidRPr="00FA47A4">
        <w:rPr>
          <w:rFonts w:eastAsia="MS Mincho"/>
          <w:sz w:val="26"/>
          <w:szCs w:val="26"/>
          <w:lang w:val="it-IT" w:eastAsia="en-US"/>
        </w:rPr>
        <w:tab/>
      </w:r>
      <w:r w:rsidRPr="00FA47A4">
        <w:rPr>
          <w:rFonts w:eastAsia="MS Mincho"/>
          <w:sz w:val="26"/>
          <w:szCs w:val="26"/>
          <w:lang w:val="it-IT" w:eastAsia="en-US"/>
        </w:rPr>
        <w:tab/>
        <w:t xml:space="preserve"> 12 classes</w:t>
      </w:r>
    </w:p>
    <w:p w:rsidR="00C678B9" w:rsidRPr="00FA47A4" w:rsidRDefault="00C678B9" w:rsidP="00C678B9">
      <w:pPr>
        <w:ind w:left="1890" w:right="-360"/>
        <w:rPr>
          <w:rFonts w:eastAsia="MS Mincho"/>
          <w:sz w:val="26"/>
          <w:szCs w:val="26"/>
          <w:lang w:val="en-US" w:eastAsia="en-US"/>
        </w:rPr>
      </w:pPr>
      <w:r w:rsidRPr="00FA47A4">
        <w:rPr>
          <w:rFonts w:eastAsia="MS Mincho"/>
          <w:sz w:val="26"/>
          <w:szCs w:val="26"/>
          <w:lang w:val="it-IT" w:eastAsia="en-US"/>
        </w:rPr>
        <w:tab/>
      </w:r>
      <w:r w:rsidRPr="00FA47A4">
        <w:rPr>
          <w:rFonts w:eastAsia="MS Mincho"/>
          <w:sz w:val="26"/>
          <w:szCs w:val="26"/>
          <w:lang w:val="it-IT" w:eastAsia="en-US"/>
        </w:rPr>
        <w:tab/>
      </w:r>
      <w:r w:rsidRPr="00FA47A4">
        <w:rPr>
          <w:rFonts w:eastAsia="MS Mincho"/>
          <w:sz w:val="26"/>
          <w:szCs w:val="26"/>
          <w:lang w:val="it-IT" w:eastAsia="en-US"/>
        </w:rPr>
        <w:tab/>
      </w:r>
      <w:r w:rsidRPr="00FA47A4">
        <w:rPr>
          <w:rFonts w:eastAsia="MS Mincho"/>
          <w:sz w:val="26"/>
          <w:szCs w:val="26"/>
          <w:lang w:val="en-US" w:eastAsia="en-US"/>
        </w:rPr>
        <w:t xml:space="preserve">3. </w:t>
      </w:r>
      <w:r w:rsidRPr="00FA47A4">
        <w:rPr>
          <w:rFonts w:eastAsia="MS Mincho"/>
          <w:b/>
          <w:sz w:val="26"/>
          <w:szCs w:val="26"/>
          <w:lang w:val="en-US" w:eastAsia="en-US"/>
        </w:rPr>
        <w:t>Dr. Alma FASKAJ</w:t>
      </w:r>
      <w:r w:rsidRPr="00FA47A4">
        <w:rPr>
          <w:rFonts w:eastAsia="MS Mincho"/>
          <w:sz w:val="26"/>
          <w:szCs w:val="26"/>
          <w:lang w:val="en-US" w:eastAsia="en-US"/>
        </w:rPr>
        <w:t xml:space="preserve"> </w:t>
      </w:r>
      <w:r w:rsidRPr="00FA47A4">
        <w:rPr>
          <w:rFonts w:eastAsia="MS Mincho"/>
          <w:sz w:val="26"/>
          <w:szCs w:val="26"/>
          <w:lang w:val="en-US" w:eastAsia="en-US"/>
        </w:rPr>
        <w:tab/>
      </w:r>
      <w:r w:rsidRPr="00FA47A4">
        <w:rPr>
          <w:rFonts w:eastAsia="MS Mincho"/>
          <w:sz w:val="26"/>
          <w:szCs w:val="26"/>
          <w:lang w:val="en-US" w:eastAsia="en-US"/>
        </w:rPr>
        <w:tab/>
      </w:r>
      <w:r w:rsidRPr="00FA47A4">
        <w:rPr>
          <w:rFonts w:eastAsia="MS Mincho"/>
          <w:sz w:val="26"/>
          <w:szCs w:val="26"/>
          <w:lang w:val="en-US" w:eastAsia="en-US"/>
        </w:rPr>
        <w:tab/>
        <w:t xml:space="preserve">  8 classes</w:t>
      </w:r>
    </w:p>
    <w:p w:rsidR="00C678B9" w:rsidRPr="00FA47A4" w:rsidRDefault="00C678B9" w:rsidP="00C678B9">
      <w:pPr>
        <w:ind w:left="1890" w:right="-360"/>
        <w:rPr>
          <w:rFonts w:eastAsia="MS Mincho"/>
          <w:sz w:val="26"/>
          <w:szCs w:val="26"/>
          <w:lang w:val="en-US" w:eastAsia="en-US"/>
        </w:rPr>
      </w:pPr>
      <w:r w:rsidRPr="00FA47A4">
        <w:rPr>
          <w:rFonts w:eastAsia="MS Mincho"/>
          <w:sz w:val="26"/>
          <w:szCs w:val="26"/>
          <w:lang w:val="en-US" w:eastAsia="en-US"/>
        </w:rPr>
        <w:t xml:space="preserve"> </w:t>
      </w:r>
      <w:r w:rsidRPr="00FA47A4">
        <w:rPr>
          <w:rFonts w:eastAsia="MS Mincho"/>
          <w:sz w:val="26"/>
          <w:szCs w:val="26"/>
          <w:lang w:val="en-US" w:eastAsia="en-US"/>
        </w:rPr>
        <w:tab/>
      </w:r>
      <w:r w:rsidRPr="00FA47A4">
        <w:rPr>
          <w:rFonts w:eastAsia="MS Mincho"/>
          <w:sz w:val="26"/>
          <w:szCs w:val="26"/>
          <w:lang w:val="en-US" w:eastAsia="en-US"/>
        </w:rPr>
        <w:tab/>
      </w:r>
      <w:r w:rsidRPr="00FA47A4">
        <w:rPr>
          <w:rFonts w:eastAsia="MS Mincho"/>
          <w:sz w:val="26"/>
          <w:szCs w:val="26"/>
          <w:lang w:val="en-US" w:eastAsia="en-US"/>
        </w:rPr>
        <w:tab/>
        <w:t xml:space="preserve">4. </w:t>
      </w:r>
      <w:r w:rsidRPr="00FA47A4">
        <w:rPr>
          <w:rFonts w:eastAsia="MS Mincho"/>
          <w:b/>
          <w:sz w:val="26"/>
          <w:szCs w:val="26"/>
          <w:lang w:val="en-US" w:eastAsia="en-US"/>
        </w:rPr>
        <w:t>Ardian DVORANI</w:t>
      </w:r>
      <w:r w:rsidRPr="00FA47A4">
        <w:rPr>
          <w:rFonts w:eastAsia="MS Mincho"/>
          <w:sz w:val="26"/>
          <w:szCs w:val="26"/>
          <w:lang w:val="en-US" w:eastAsia="en-US"/>
        </w:rPr>
        <w:t xml:space="preserve"> </w:t>
      </w:r>
      <w:r w:rsidRPr="00FA47A4">
        <w:rPr>
          <w:rFonts w:eastAsia="MS Mincho"/>
          <w:sz w:val="26"/>
          <w:szCs w:val="26"/>
          <w:lang w:val="en-US" w:eastAsia="en-US"/>
        </w:rPr>
        <w:tab/>
      </w:r>
      <w:r w:rsidRPr="00FA47A4">
        <w:rPr>
          <w:rFonts w:eastAsia="MS Mincho"/>
          <w:sz w:val="26"/>
          <w:szCs w:val="26"/>
          <w:lang w:val="en-US" w:eastAsia="en-US"/>
        </w:rPr>
        <w:tab/>
      </w:r>
      <w:r w:rsidRPr="00FA47A4">
        <w:rPr>
          <w:rFonts w:eastAsia="MS Mincho"/>
          <w:sz w:val="26"/>
          <w:szCs w:val="26"/>
          <w:lang w:val="en-US" w:eastAsia="en-US"/>
        </w:rPr>
        <w:tab/>
        <w:t xml:space="preserve">  8 classes </w:t>
      </w:r>
    </w:p>
    <w:p w:rsidR="00C678B9" w:rsidRPr="00FA47A4" w:rsidRDefault="00C678B9" w:rsidP="00C678B9">
      <w:pPr>
        <w:tabs>
          <w:tab w:val="left" w:pos="0"/>
        </w:tabs>
        <w:ind w:right="-360"/>
        <w:rPr>
          <w:rFonts w:eastAsia="MS Mincho"/>
          <w:sz w:val="26"/>
          <w:szCs w:val="26"/>
          <w:lang w:val="en-US" w:eastAsia="en-US"/>
        </w:rPr>
      </w:pPr>
      <w:r w:rsidRPr="00FA47A4">
        <w:rPr>
          <w:rFonts w:eastAsia="MS Mincho"/>
          <w:sz w:val="26"/>
          <w:szCs w:val="26"/>
          <w:lang w:val="en-US" w:eastAsia="en-US"/>
        </w:rPr>
        <w:tab/>
      </w:r>
      <w:r w:rsidRPr="00FA47A4">
        <w:rPr>
          <w:rFonts w:eastAsia="MS Mincho"/>
          <w:sz w:val="26"/>
          <w:szCs w:val="26"/>
          <w:lang w:val="en-US" w:eastAsia="en-US"/>
        </w:rPr>
        <w:tab/>
      </w:r>
    </w:p>
    <w:p w:rsidR="00C678B9" w:rsidRPr="00FA47A4" w:rsidRDefault="00C678B9" w:rsidP="00C678B9">
      <w:pPr>
        <w:tabs>
          <w:tab w:val="left" w:pos="0"/>
        </w:tabs>
        <w:ind w:right="-360"/>
        <w:rPr>
          <w:rFonts w:eastAsia="MS Mincho"/>
          <w:bCs/>
          <w:sz w:val="22"/>
          <w:szCs w:val="22"/>
          <w:lang w:val="en-US" w:eastAsia="en-US"/>
        </w:rPr>
      </w:pPr>
    </w:p>
    <w:p w:rsidR="00C678B9" w:rsidRPr="00FA47A4" w:rsidRDefault="00C678B9" w:rsidP="00C678B9">
      <w:pPr>
        <w:tabs>
          <w:tab w:val="left" w:pos="0"/>
        </w:tabs>
        <w:ind w:right="-360"/>
        <w:rPr>
          <w:rFonts w:eastAsia="MS Mincho"/>
          <w:sz w:val="22"/>
          <w:szCs w:val="22"/>
          <w:lang w:val="en-US" w:eastAsia="en-US"/>
        </w:rPr>
      </w:pPr>
      <w:r w:rsidRPr="00FA47A4">
        <w:rPr>
          <w:rFonts w:eastAsia="MS Mincho"/>
          <w:b/>
          <w:bCs/>
          <w:sz w:val="22"/>
          <w:szCs w:val="22"/>
          <w:lang w:val="en-US" w:eastAsia="en-US"/>
        </w:rPr>
        <w:t xml:space="preserve"> </w:t>
      </w:r>
    </w:p>
    <w:p w:rsidR="00C678B9" w:rsidRPr="00FA47A4" w:rsidRDefault="00C678B9" w:rsidP="00C678B9">
      <w:pPr>
        <w:tabs>
          <w:tab w:val="left" w:pos="0"/>
        </w:tabs>
        <w:ind w:right="-360"/>
        <w:rPr>
          <w:rFonts w:eastAsia="MS Mincho"/>
          <w:i/>
          <w:iCs/>
          <w:sz w:val="22"/>
          <w:szCs w:val="22"/>
          <w:lang w:val="en-US" w:eastAsia="en-US"/>
        </w:rPr>
      </w:pPr>
    </w:p>
    <w:p w:rsidR="00C678B9" w:rsidRPr="00FA47A4" w:rsidRDefault="00C678B9" w:rsidP="00C678B9">
      <w:pPr>
        <w:tabs>
          <w:tab w:val="left" w:pos="0"/>
        </w:tabs>
        <w:ind w:right="-360"/>
        <w:rPr>
          <w:rFonts w:eastAsia="MS Mincho"/>
          <w:i/>
          <w:iCs/>
          <w:sz w:val="22"/>
          <w:szCs w:val="22"/>
          <w:lang w:val="en-US" w:eastAsia="en-US"/>
        </w:rPr>
      </w:pPr>
      <w:r w:rsidRPr="00FA47A4">
        <w:rPr>
          <w:rFonts w:eastAsia="MS Mincho"/>
          <w:i/>
          <w:iCs/>
          <w:sz w:val="22"/>
          <w:szCs w:val="22"/>
          <w:lang w:val="en-US" w:eastAsia="en-US"/>
        </w:rPr>
        <w:t xml:space="preserve"> </w:t>
      </w:r>
      <w:r w:rsidRPr="00FA47A4">
        <w:rPr>
          <w:rFonts w:eastAsia="MS Mincho"/>
          <w:i/>
          <w:iCs/>
          <w:sz w:val="22"/>
          <w:szCs w:val="22"/>
          <w:lang w:val="en-US" w:eastAsia="en-US"/>
        </w:rPr>
        <w:tab/>
        <w:t xml:space="preserve"> </w:t>
      </w:r>
    </w:p>
    <w:p w:rsidR="00C678B9" w:rsidRPr="00FA47A4" w:rsidRDefault="00C678B9" w:rsidP="00C678B9">
      <w:pPr>
        <w:tabs>
          <w:tab w:val="left" w:pos="0"/>
        </w:tabs>
        <w:ind w:right="-360"/>
        <w:rPr>
          <w:rFonts w:eastAsia="MS Mincho"/>
          <w:i/>
          <w:iCs/>
          <w:sz w:val="22"/>
          <w:szCs w:val="22"/>
          <w:lang w:val="en-US" w:eastAsia="en-US"/>
        </w:rPr>
      </w:pPr>
    </w:p>
    <w:p w:rsidR="00C678B9" w:rsidRPr="00FA47A4" w:rsidRDefault="00C678B9" w:rsidP="00C678B9">
      <w:pPr>
        <w:tabs>
          <w:tab w:val="left" w:pos="0"/>
        </w:tabs>
        <w:ind w:right="-360"/>
        <w:rPr>
          <w:rFonts w:eastAsia="MS Mincho"/>
          <w:i/>
          <w:iCs/>
          <w:sz w:val="22"/>
          <w:szCs w:val="22"/>
          <w:lang w:val="en-US" w:eastAsia="en-US"/>
        </w:rPr>
      </w:pPr>
    </w:p>
    <w:p w:rsidR="00C678B9" w:rsidRPr="00FA47A4" w:rsidRDefault="00C678B9" w:rsidP="00C678B9">
      <w:pPr>
        <w:tabs>
          <w:tab w:val="left" w:pos="0"/>
        </w:tabs>
        <w:ind w:right="-360"/>
        <w:rPr>
          <w:rFonts w:eastAsia="MS Mincho"/>
          <w:i/>
          <w:iCs/>
          <w:sz w:val="22"/>
          <w:szCs w:val="22"/>
          <w:lang w:val="en-US" w:eastAsia="en-US"/>
        </w:rPr>
      </w:pPr>
    </w:p>
    <w:p w:rsidR="00C678B9" w:rsidRPr="00FA47A4" w:rsidRDefault="00C678B9" w:rsidP="00C678B9">
      <w:pPr>
        <w:tabs>
          <w:tab w:val="left" w:pos="0"/>
        </w:tabs>
        <w:ind w:right="-360"/>
        <w:rPr>
          <w:rFonts w:eastAsia="MS Mincho"/>
          <w:sz w:val="22"/>
          <w:szCs w:val="22"/>
          <w:lang w:val="en-US" w:eastAsia="en-US"/>
        </w:rPr>
      </w:pPr>
    </w:p>
    <w:p w:rsidR="00C678B9" w:rsidRPr="00FA47A4" w:rsidRDefault="00C678B9" w:rsidP="00C678B9">
      <w:pPr>
        <w:tabs>
          <w:tab w:val="left" w:pos="0"/>
        </w:tabs>
        <w:ind w:right="-360"/>
        <w:rPr>
          <w:rFonts w:eastAsia="MS Mincho"/>
          <w:sz w:val="22"/>
          <w:szCs w:val="22"/>
          <w:lang w:val="en-US" w:eastAsia="en-US"/>
        </w:rPr>
      </w:pPr>
    </w:p>
    <w:p w:rsidR="00C678B9" w:rsidRPr="00FA47A4" w:rsidRDefault="00C678B9" w:rsidP="00C678B9">
      <w:pPr>
        <w:tabs>
          <w:tab w:val="left" w:pos="0"/>
        </w:tabs>
        <w:ind w:right="-360"/>
        <w:rPr>
          <w:rFonts w:eastAsia="MS Mincho"/>
          <w:b/>
          <w:sz w:val="22"/>
          <w:szCs w:val="22"/>
          <w:lang w:val="en-US" w:eastAsia="en-US"/>
        </w:rPr>
      </w:pPr>
    </w:p>
    <w:p w:rsidR="00C678B9" w:rsidRPr="00FA47A4" w:rsidRDefault="00C678B9" w:rsidP="00C678B9">
      <w:pPr>
        <w:tabs>
          <w:tab w:val="left" w:pos="0"/>
        </w:tabs>
        <w:ind w:right="-360"/>
        <w:rPr>
          <w:rFonts w:eastAsia="MS Mincho"/>
          <w:b/>
          <w:sz w:val="22"/>
          <w:szCs w:val="22"/>
          <w:lang w:val="en-US" w:eastAsia="en-US"/>
        </w:rPr>
      </w:pPr>
    </w:p>
    <w:p w:rsidR="00C678B9" w:rsidRPr="00FA47A4" w:rsidRDefault="00C678B9" w:rsidP="00C678B9">
      <w:pPr>
        <w:tabs>
          <w:tab w:val="left" w:pos="0"/>
        </w:tabs>
        <w:ind w:right="-360"/>
        <w:rPr>
          <w:rFonts w:eastAsia="MS Mincho"/>
          <w:b/>
          <w:sz w:val="22"/>
          <w:szCs w:val="22"/>
          <w:lang w:val="en-US" w:eastAsia="en-US"/>
        </w:rPr>
      </w:pPr>
    </w:p>
    <w:p w:rsidR="00C678B9" w:rsidRPr="00FA47A4" w:rsidRDefault="00C678B9" w:rsidP="00C678B9">
      <w:pPr>
        <w:tabs>
          <w:tab w:val="left" w:pos="0"/>
        </w:tabs>
        <w:ind w:right="-360"/>
        <w:rPr>
          <w:rFonts w:eastAsia="MS Mincho"/>
          <w:b/>
          <w:sz w:val="22"/>
          <w:szCs w:val="22"/>
          <w:lang w:val="en-US" w:eastAsia="en-US"/>
        </w:rPr>
      </w:pPr>
    </w:p>
    <w:p w:rsidR="00C678B9" w:rsidRPr="00FA47A4" w:rsidRDefault="00C678B9" w:rsidP="00C678B9">
      <w:pPr>
        <w:tabs>
          <w:tab w:val="left" w:pos="0"/>
        </w:tabs>
        <w:ind w:right="-360"/>
        <w:rPr>
          <w:rFonts w:eastAsia="MS Mincho"/>
          <w:b/>
          <w:sz w:val="22"/>
          <w:szCs w:val="22"/>
          <w:lang w:val="en-US" w:eastAsia="en-US"/>
        </w:rPr>
      </w:pPr>
    </w:p>
    <w:tbl>
      <w:tblPr>
        <w:tblW w:w="0" w:type="auto"/>
        <w:tblLook w:val="01E0" w:firstRow="1" w:lastRow="1" w:firstColumn="1" w:lastColumn="1" w:noHBand="0" w:noVBand="0"/>
      </w:tblPr>
      <w:tblGrid>
        <w:gridCol w:w="2229"/>
        <w:gridCol w:w="2229"/>
        <w:gridCol w:w="2229"/>
        <w:gridCol w:w="2229"/>
      </w:tblGrid>
      <w:tr w:rsidR="00C678B9" w:rsidRPr="00FA47A4" w:rsidTr="005D6259">
        <w:tc>
          <w:tcPr>
            <w:tcW w:w="2229" w:type="dxa"/>
            <w:tcBorders>
              <w:top w:val="single" w:sz="4" w:space="0" w:color="auto"/>
              <w:left w:val="single" w:sz="4" w:space="0" w:color="auto"/>
              <w:bottom w:val="single" w:sz="4" w:space="0" w:color="auto"/>
              <w:right w:val="single" w:sz="4" w:space="0" w:color="auto"/>
            </w:tcBorders>
          </w:tcPr>
          <w:p w:rsidR="00C678B9" w:rsidRPr="00FA47A4" w:rsidRDefault="00C678B9" w:rsidP="005D6259">
            <w:pPr>
              <w:jc w:val="center"/>
              <w:rPr>
                <w:rFonts w:eastAsia="MS Mincho"/>
                <w:b/>
                <w:bCs/>
                <w:iCs/>
                <w:lang w:val="en-US" w:eastAsia="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C678B9" w:rsidRPr="00FA47A4" w:rsidRDefault="00C678B9" w:rsidP="005D6259">
            <w:pPr>
              <w:jc w:val="center"/>
              <w:rPr>
                <w:rFonts w:eastAsia="MS Mincho"/>
                <w:b/>
                <w:bCs/>
                <w:iCs/>
                <w:lang w:val="en-US" w:eastAsia="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C678B9" w:rsidRPr="00FA47A4" w:rsidRDefault="00C678B9"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C678B9" w:rsidRPr="00FA47A4" w:rsidRDefault="00C678B9" w:rsidP="005D6259">
            <w:pPr>
              <w:jc w:val="center"/>
              <w:rPr>
                <w:rFonts w:eastAsia="MS Mincho"/>
                <w:b/>
                <w:bCs/>
                <w:iCs/>
                <w:lang w:val="en-US" w:eastAsia="en-US"/>
              </w:rPr>
            </w:pPr>
          </w:p>
        </w:tc>
        <w:tc>
          <w:tcPr>
            <w:tcW w:w="2229" w:type="dxa"/>
            <w:tcBorders>
              <w:top w:val="single" w:sz="4" w:space="0" w:color="auto"/>
              <w:left w:val="single" w:sz="4" w:space="0" w:color="auto"/>
              <w:bottom w:val="single" w:sz="4" w:space="0" w:color="auto"/>
              <w:right w:val="single" w:sz="4" w:space="0" w:color="auto"/>
            </w:tcBorders>
          </w:tcPr>
          <w:p w:rsidR="00C678B9" w:rsidRPr="00FA47A4" w:rsidRDefault="00C678B9" w:rsidP="005D6259">
            <w:pPr>
              <w:jc w:val="center"/>
              <w:rPr>
                <w:rFonts w:eastAsia="MS Mincho"/>
                <w:b/>
                <w:bCs/>
                <w:iCs/>
                <w:lang w:val="en-US" w:eastAsia="en-US"/>
              </w:rPr>
            </w:pPr>
            <w:r w:rsidRPr="00FA47A4">
              <w:rPr>
                <w:rFonts w:eastAsia="MS Mincho"/>
                <w:b/>
                <w:bCs/>
                <w:iCs/>
                <w:lang w:val="en-US"/>
              </w:rPr>
              <w:t>Number of classes for debate</w:t>
            </w:r>
          </w:p>
        </w:tc>
      </w:tr>
      <w:tr w:rsidR="00C678B9" w:rsidRPr="00FA47A4" w:rsidTr="005D6259">
        <w:tc>
          <w:tcPr>
            <w:tcW w:w="2229" w:type="dxa"/>
            <w:tcBorders>
              <w:top w:val="single" w:sz="4" w:space="0" w:color="auto"/>
              <w:left w:val="single" w:sz="4" w:space="0" w:color="auto"/>
              <w:bottom w:val="single" w:sz="4" w:space="0" w:color="auto"/>
              <w:right w:val="single" w:sz="4" w:space="0" w:color="auto"/>
            </w:tcBorders>
          </w:tcPr>
          <w:p w:rsidR="00C678B9" w:rsidRPr="00FA47A4" w:rsidRDefault="00C678B9" w:rsidP="005D6259">
            <w:pPr>
              <w:jc w:val="center"/>
              <w:rPr>
                <w:rFonts w:eastAsia="MS Mincho"/>
                <w:bCs/>
                <w:iCs/>
                <w:lang w:val="en-US" w:eastAsia="en-US"/>
              </w:rPr>
            </w:pPr>
            <w:r w:rsidRPr="00FA47A4">
              <w:rPr>
                <w:rFonts w:eastAsia="MS Mincho"/>
                <w:bCs/>
                <w:iCs/>
                <w:sz w:val="22"/>
                <w:szCs w:val="22"/>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C678B9" w:rsidRPr="00FA47A4" w:rsidRDefault="00C678B9" w:rsidP="005D6259">
            <w:pPr>
              <w:jc w:val="center"/>
              <w:rPr>
                <w:rFonts w:eastAsia="MS Mincho"/>
                <w:bCs/>
                <w:iCs/>
                <w:lang w:val="en-US" w:eastAsia="en-US"/>
              </w:rPr>
            </w:pPr>
            <w:r w:rsidRPr="00FA47A4">
              <w:rPr>
                <w:rFonts w:eastAsia="MS Mincho"/>
                <w:bCs/>
                <w:i/>
                <w:iCs/>
                <w:sz w:val="22"/>
                <w:szCs w:val="22"/>
                <w:lang w:val="en-US" w:eastAsia="en-US"/>
              </w:rPr>
              <w:t xml:space="preserve">I + </w:t>
            </w:r>
            <w:r w:rsidRPr="00FA47A4">
              <w:rPr>
                <w:rFonts w:eastAsia="MS Mincho"/>
                <w:bCs/>
                <w:iCs/>
                <w:sz w:val="22"/>
                <w:szCs w:val="22"/>
                <w:lang w:val="en-US" w:eastAsia="en-US"/>
              </w:rPr>
              <w:t>II</w:t>
            </w:r>
          </w:p>
        </w:tc>
        <w:tc>
          <w:tcPr>
            <w:tcW w:w="2229" w:type="dxa"/>
            <w:tcBorders>
              <w:top w:val="single" w:sz="4" w:space="0" w:color="auto"/>
              <w:left w:val="single" w:sz="4" w:space="0" w:color="auto"/>
              <w:bottom w:val="single" w:sz="4" w:space="0" w:color="auto"/>
              <w:right w:val="single" w:sz="4" w:space="0" w:color="auto"/>
            </w:tcBorders>
          </w:tcPr>
          <w:p w:rsidR="00C678B9" w:rsidRPr="00FA47A4" w:rsidRDefault="00C678B9" w:rsidP="005D6259">
            <w:pPr>
              <w:jc w:val="center"/>
              <w:rPr>
                <w:rFonts w:eastAsia="MS Mincho"/>
                <w:bCs/>
                <w:iCs/>
                <w:lang w:val="en-US" w:eastAsia="en-US"/>
              </w:rPr>
            </w:pPr>
            <w:r w:rsidRPr="00FA47A4">
              <w:rPr>
                <w:rFonts w:eastAsia="MS Mincho"/>
                <w:bCs/>
                <w:iCs/>
                <w:lang w:val="en-US" w:eastAsia="en-US"/>
              </w:rPr>
              <w:t>30</w:t>
            </w:r>
          </w:p>
        </w:tc>
        <w:tc>
          <w:tcPr>
            <w:tcW w:w="2229" w:type="dxa"/>
            <w:tcBorders>
              <w:top w:val="single" w:sz="4" w:space="0" w:color="auto"/>
              <w:left w:val="single" w:sz="4" w:space="0" w:color="auto"/>
              <w:bottom w:val="single" w:sz="4" w:space="0" w:color="auto"/>
              <w:right w:val="single" w:sz="4" w:space="0" w:color="auto"/>
            </w:tcBorders>
          </w:tcPr>
          <w:p w:rsidR="00C678B9" w:rsidRPr="00FA47A4" w:rsidRDefault="00C678B9" w:rsidP="005D6259">
            <w:pPr>
              <w:jc w:val="center"/>
              <w:rPr>
                <w:rFonts w:eastAsia="MS Mincho"/>
                <w:bCs/>
                <w:iCs/>
                <w:lang w:val="en-US" w:eastAsia="en-US"/>
              </w:rPr>
            </w:pPr>
            <w:r w:rsidRPr="00FA47A4">
              <w:rPr>
                <w:rFonts w:eastAsia="MS Mincho"/>
                <w:bCs/>
                <w:iCs/>
                <w:lang w:val="en-US" w:eastAsia="en-US"/>
              </w:rPr>
              <w:t>42</w:t>
            </w:r>
          </w:p>
        </w:tc>
      </w:tr>
    </w:tbl>
    <w:p w:rsidR="00C678B9" w:rsidRPr="00FA47A4" w:rsidRDefault="00C678B9" w:rsidP="00C678B9">
      <w:pPr>
        <w:tabs>
          <w:tab w:val="left" w:pos="0"/>
        </w:tabs>
        <w:ind w:right="-360"/>
        <w:rPr>
          <w:rFonts w:eastAsia="MS Mincho"/>
          <w:b/>
          <w:sz w:val="22"/>
          <w:szCs w:val="22"/>
          <w:lang w:val="en-US" w:eastAsia="en-US"/>
        </w:rPr>
      </w:pPr>
    </w:p>
    <w:p w:rsidR="00C678B9" w:rsidRPr="00FA47A4" w:rsidRDefault="00C678B9" w:rsidP="00C678B9">
      <w:pPr>
        <w:tabs>
          <w:tab w:val="left" w:pos="0"/>
        </w:tabs>
        <w:ind w:right="-360"/>
        <w:rPr>
          <w:rFonts w:eastAsia="MS Mincho"/>
          <w:b/>
          <w:sz w:val="22"/>
          <w:szCs w:val="22"/>
          <w:lang w:val="en-US" w:eastAsia="en-US"/>
        </w:rPr>
      </w:pPr>
    </w:p>
    <w:p w:rsidR="00C678B9" w:rsidRPr="00FA47A4" w:rsidRDefault="00C678B9" w:rsidP="00C678B9">
      <w:pPr>
        <w:tabs>
          <w:tab w:val="left" w:pos="0"/>
        </w:tabs>
        <w:ind w:right="-360"/>
        <w:rPr>
          <w:rFonts w:eastAsia="MS Mincho"/>
          <w:b/>
          <w:lang w:val="en-US" w:eastAsia="en-US"/>
        </w:rPr>
      </w:pPr>
      <w:r w:rsidRPr="00FA47A4">
        <w:rPr>
          <w:rFonts w:eastAsia="MS Mincho"/>
          <w:b/>
          <w:lang w:val="en-US" w:eastAsia="en-US"/>
        </w:rPr>
        <w:t xml:space="preserve">II. AIMS AND OBJECTIVES  </w:t>
      </w:r>
    </w:p>
    <w:p w:rsidR="00C678B9" w:rsidRPr="00FA47A4" w:rsidRDefault="00C678B9" w:rsidP="00C678B9">
      <w:pPr>
        <w:tabs>
          <w:tab w:val="left" w:pos="0"/>
        </w:tabs>
        <w:ind w:right="-360"/>
        <w:jc w:val="both"/>
        <w:rPr>
          <w:rFonts w:eastAsia="MS Mincho"/>
          <w:lang w:val="en-US" w:eastAsia="en-US"/>
        </w:rPr>
      </w:pPr>
    </w:p>
    <w:p w:rsidR="00C678B9" w:rsidRPr="00FA47A4" w:rsidRDefault="00C678B9" w:rsidP="00C678B9">
      <w:pPr>
        <w:jc w:val="both"/>
        <w:rPr>
          <w:rFonts w:eastAsia="MS Mincho"/>
          <w:lang w:val="en-US" w:eastAsia="en-US"/>
        </w:rPr>
      </w:pPr>
      <w:r w:rsidRPr="00FA47A4">
        <w:rPr>
          <w:rFonts w:eastAsia="MS Mincho"/>
          <w:lang w:val="en-US" w:eastAsia="en-US"/>
        </w:rPr>
        <w:t>Subject of “</w:t>
      </w:r>
      <w:r w:rsidRPr="00FA47A4">
        <w:rPr>
          <w:rFonts w:eastAsia="MS Mincho"/>
          <w:i/>
          <w:lang w:val="en-US" w:eastAsia="en-US"/>
        </w:rPr>
        <w:t>Administrative law</w:t>
      </w:r>
      <w:r w:rsidRPr="00FA47A4">
        <w:rPr>
          <w:rFonts w:eastAsia="MS Mincho"/>
          <w:lang w:val="en-US" w:eastAsia="en-US"/>
        </w:rPr>
        <w:t xml:space="preserve">” studies the main institutions of the </w:t>
      </w:r>
      <w:r w:rsidRPr="00FA47A4">
        <w:rPr>
          <w:rFonts w:eastAsia="MS Mincho"/>
          <w:i/>
          <w:lang w:val="en-US" w:eastAsia="en-US"/>
        </w:rPr>
        <w:t>Administrative law</w:t>
      </w:r>
      <w:r w:rsidRPr="00FA47A4">
        <w:rPr>
          <w:rFonts w:eastAsia="MS Mincho"/>
          <w:lang w:val="en-US" w:eastAsia="en-US"/>
        </w:rPr>
        <w:t xml:space="preserve"> based on their recognition, organization, manner of the administrative activity, the main principles of their functioning as well as the rights and relations that are created during the executive order-giving activity of these organs. Also, a special place in the study of this subject has the observation of some of the main organs of public administration that accomplish main state functions of internal and external control. The most important part of the subject has to do with the administrative act, as one of the main forms of the presentation of the administrative activity. This concept is studied strongly connected with the principles and procedures on which is organized and functions public administration.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snapToGrid w:val="0"/>
          <w:lang w:val="en-US" w:eastAsia="en-US"/>
        </w:rPr>
      </w:pPr>
      <w:r w:rsidRPr="00FA47A4">
        <w:rPr>
          <w:rFonts w:eastAsia="MS Mincho"/>
          <w:snapToGrid w:val="0"/>
          <w:lang w:val="en-US" w:eastAsia="en-US"/>
        </w:rPr>
        <w:t xml:space="preserve">To help students know the analysis of the principles of the functioning of public administration organs. The subject aims to give full knowledge on the forms of the activities and of the control of organs as well as the manner and types of the presentation of their administrative will. Specifically the subject gives a detailed information on some of the most important organs of public administration have as intention to make students familiar with the basic principles of formation, activity and different administrative problems they represent in practice. Another important aim of this subject is also the familiarization of students with the basic principles of the forms of the presentation of the state will, analyzing especially the general material knowledge on the administrative act and the resolution done to them by the judicial administration of administrative disputes.  </w:t>
      </w:r>
    </w:p>
    <w:p w:rsidR="00C678B9" w:rsidRPr="00FA47A4" w:rsidRDefault="00C678B9" w:rsidP="00C678B9">
      <w:pPr>
        <w:jc w:val="both"/>
        <w:rPr>
          <w:rFonts w:eastAsia="MS Mincho"/>
          <w:b/>
          <w:snapToGrid w:val="0"/>
          <w:lang w:val="en-US" w:eastAsia="en-US"/>
        </w:rPr>
      </w:pPr>
    </w:p>
    <w:p w:rsidR="00C678B9" w:rsidRPr="00FA47A4" w:rsidRDefault="00C678B9" w:rsidP="00C678B9">
      <w:pPr>
        <w:jc w:val="both"/>
        <w:rPr>
          <w:rFonts w:eastAsia="MS Mincho"/>
          <w:b/>
          <w:snapToGrid w:val="0"/>
          <w:lang w:val="en-US" w:eastAsia="en-US"/>
        </w:rPr>
      </w:pPr>
      <w:r w:rsidRPr="00FA47A4">
        <w:rPr>
          <w:rFonts w:eastAsia="MS Mincho"/>
          <w:b/>
          <w:snapToGrid w:val="0"/>
          <w:lang w:val="en-US" w:eastAsia="en-US"/>
        </w:rPr>
        <w:t xml:space="preserve">III. METHODOLOGY </w:t>
      </w:r>
    </w:p>
    <w:p w:rsidR="00C678B9" w:rsidRPr="00FA47A4" w:rsidRDefault="00C678B9" w:rsidP="00C678B9">
      <w:pPr>
        <w:tabs>
          <w:tab w:val="left" w:pos="0"/>
        </w:tabs>
        <w:ind w:right="-360"/>
        <w:jc w:val="both"/>
        <w:rPr>
          <w:rFonts w:eastAsia="MS Mincho"/>
          <w:lang w:val="en-US" w:eastAsia="en-US"/>
        </w:rPr>
      </w:pPr>
      <w:r w:rsidRPr="00FA47A4">
        <w:rPr>
          <w:rFonts w:eastAsia="MS Mincho"/>
          <w:lang w:val="en-US" w:eastAsia="en-US"/>
        </w:rPr>
        <w:tab/>
      </w:r>
    </w:p>
    <w:p w:rsidR="00C678B9" w:rsidRPr="00FA47A4" w:rsidRDefault="00C678B9" w:rsidP="00C678B9">
      <w:pPr>
        <w:tabs>
          <w:tab w:val="left" w:pos="0"/>
        </w:tabs>
        <w:ind w:right="-360"/>
        <w:jc w:val="both"/>
        <w:rPr>
          <w:rFonts w:eastAsia="MS Mincho"/>
          <w:lang w:val="en-US" w:eastAsia="en-US"/>
        </w:rPr>
      </w:pPr>
      <w:r w:rsidRPr="00FA47A4">
        <w:rPr>
          <w:rFonts w:eastAsia="MS Mincho"/>
          <w:lang w:val="en-US" w:eastAsia="en-US"/>
        </w:rPr>
        <w:t xml:space="preserve">All the topics for which are prepared the printed lectures from lecturers of the subject will be done in the form of conversation, accompanied by the corresponding practice, being alternated chiefly with cases and index lessons.  </w:t>
      </w:r>
    </w:p>
    <w:p w:rsidR="00C678B9" w:rsidRPr="00FA47A4" w:rsidRDefault="00C678B9" w:rsidP="00C678B9">
      <w:pPr>
        <w:tabs>
          <w:tab w:val="left" w:pos="0"/>
        </w:tabs>
        <w:ind w:right="-360"/>
        <w:jc w:val="both"/>
        <w:rPr>
          <w:rFonts w:eastAsia="MS Mincho"/>
          <w:lang w:val="en-US" w:eastAsia="en-US"/>
        </w:rPr>
      </w:pPr>
      <w:r w:rsidRPr="00FA47A4">
        <w:rPr>
          <w:rFonts w:eastAsia="MS Mincho"/>
          <w:lang w:val="en-US" w:eastAsia="en-US"/>
        </w:rPr>
        <w:t>In those topics where is possible, will be fixed the experimental judicial séance and by every student will be prepared the corresponding files, which will have according to the case the manner of the preparation of the statements of claim, of verbal notes or of enterprises, when the student is in the position of the defending advocate or of the prosecutor in the civil-administrative process, or the preparation of judgments when he will be in the position of judge.</w:t>
      </w:r>
    </w:p>
    <w:p w:rsidR="00C678B9" w:rsidRPr="00FA47A4" w:rsidRDefault="00C678B9" w:rsidP="00C678B9">
      <w:pPr>
        <w:tabs>
          <w:tab w:val="left" w:pos="0"/>
        </w:tabs>
        <w:ind w:right="-360"/>
        <w:jc w:val="both"/>
        <w:rPr>
          <w:rFonts w:eastAsia="MS Mincho"/>
          <w:lang w:val="en-US" w:eastAsia="en-US"/>
        </w:rPr>
      </w:pPr>
      <w:r w:rsidRPr="00FA47A4">
        <w:rPr>
          <w:rFonts w:eastAsia="MS Mincho"/>
          <w:lang w:val="en-US" w:eastAsia="en-US"/>
        </w:rPr>
        <w:t xml:space="preserve">In spite of the nomination of topics that in the formal aspect are constructed on the concepts that students have learned during their studies of the first and second level in law faculties, might be understood that this program is not the same to it, but on the contrary is very advanced, either in the entrance of new theoretical concepts for the </w:t>
      </w:r>
      <w:r w:rsidRPr="00FA47A4">
        <w:rPr>
          <w:rFonts w:eastAsia="MS Mincho"/>
          <w:i/>
          <w:lang w:val="en-US" w:eastAsia="en-US"/>
        </w:rPr>
        <w:t>Administrative law</w:t>
      </w:r>
      <w:r w:rsidRPr="00FA47A4">
        <w:rPr>
          <w:rFonts w:eastAsia="MS Mincho"/>
          <w:lang w:val="en-US" w:eastAsia="en-US"/>
        </w:rPr>
        <w:t xml:space="preserve">, brought by the Constitution of the Republic of Albania, the Code of Administrative Procedures’, as well as the development of legislation, and in the mastering of students in the direction of the judicial and administrative practice. The alternation of the theoretical analysis of the problem with the judicial and administrative practice is the main orientation of the subject, considering that the internal administrative control and the judicial control will be done through the specialized administrative court, being the main problem of the </w:t>
      </w:r>
      <w:r w:rsidRPr="00FA47A4">
        <w:rPr>
          <w:rFonts w:eastAsia="MS Mincho"/>
          <w:i/>
          <w:lang w:val="en-US" w:eastAsia="en-US"/>
        </w:rPr>
        <w:t>Administrative law</w:t>
      </w:r>
      <w:r w:rsidRPr="00FA47A4">
        <w:rPr>
          <w:rFonts w:eastAsia="MS Mincho"/>
          <w:lang w:val="en-US" w:eastAsia="en-US"/>
        </w:rPr>
        <w:t>.</w:t>
      </w:r>
    </w:p>
    <w:p w:rsidR="00C678B9" w:rsidRPr="00FA47A4" w:rsidRDefault="00C678B9" w:rsidP="00C678B9">
      <w:pPr>
        <w:tabs>
          <w:tab w:val="left" w:pos="0"/>
        </w:tabs>
        <w:ind w:right="-360"/>
        <w:rPr>
          <w:rFonts w:eastAsia="MS Mincho"/>
          <w:b/>
          <w:sz w:val="22"/>
          <w:szCs w:val="22"/>
          <w:lang w:val="en-US" w:eastAsia="en-US"/>
        </w:rPr>
      </w:pPr>
    </w:p>
    <w:p w:rsidR="00C678B9" w:rsidRPr="00FA47A4" w:rsidRDefault="00C678B9" w:rsidP="00C678B9">
      <w:pPr>
        <w:tabs>
          <w:tab w:val="left" w:pos="0"/>
        </w:tabs>
        <w:ind w:right="-360"/>
        <w:rPr>
          <w:rFonts w:eastAsia="MS Mincho"/>
          <w:b/>
          <w:sz w:val="22"/>
          <w:szCs w:val="22"/>
          <w:lang w:val="en-US" w:eastAsia="en-US"/>
        </w:rPr>
      </w:pPr>
    </w:p>
    <w:p w:rsidR="00C678B9" w:rsidRPr="00FA47A4" w:rsidRDefault="00C678B9" w:rsidP="00C678B9">
      <w:pPr>
        <w:tabs>
          <w:tab w:val="left" w:pos="0"/>
        </w:tabs>
        <w:ind w:right="-360"/>
        <w:rPr>
          <w:rFonts w:eastAsia="MS Mincho"/>
          <w:b/>
          <w:lang w:val="en-US" w:eastAsia="en-US"/>
        </w:rPr>
      </w:pPr>
      <w:r w:rsidRPr="00FA47A4">
        <w:rPr>
          <w:rFonts w:eastAsia="MS Mincho"/>
          <w:b/>
          <w:lang w:val="en-US" w:eastAsia="en-US"/>
        </w:rPr>
        <w:lastRenderedPageBreak/>
        <w:t xml:space="preserve">IV. THE EVALUATION OF THE SUBJECT </w:t>
      </w:r>
    </w:p>
    <w:p w:rsidR="00C678B9" w:rsidRPr="00FA47A4" w:rsidRDefault="00C678B9" w:rsidP="00C678B9">
      <w:pPr>
        <w:tabs>
          <w:tab w:val="left" w:pos="0"/>
        </w:tabs>
        <w:ind w:right="-360"/>
        <w:jc w:val="both"/>
        <w:rPr>
          <w:rFonts w:eastAsia="MS Mincho"/>
          <w:lang w:val="en-US" w:eastAsia="en-US"/>
        </w:rPr>
      </w:pPr>
    </w:p>
    <w:p w:rsidR="00C678B9" w:rsidRPr="00FA47A4" w:rsidRDefault="00C678B9" w:rsidP="00C678B9">
      <w:pPr>
        <w:tabs>
          <w:tab w:val="left" w:pos="0"/>
        </w:tabs>
        <w:ind w:right="-360"/>
        <w:jc w:val="both"/>
        <w:rPr>
          <w:rFonts w:eastAsia="MS Mincho"/>
          <w:b/>
          <w:lang w:val="en-US" w:eastAsia="en-US"/>
        </w:rPr>
      </w:pPr>
      <w:r w:rsidRPr="00FA47A4">
        <w:rPr>
          <w:rFonts w:eastAsia="MS Mincho"/>
          <w:b/>
          <w:lang w:val="en-US"/>
        </w:rPr>
        <w:t xml:space="preserve">The evaluation of the subject of </w:t>
      </w:r>
      <w:r w:rsidRPr="00FA47A4">
        <w:rPr>
          <w:rFonts w:eastAsia="MS Mincho"/>
          <w:b/>
          <w:i/>
          <w:lang w:val="en-US" w:eastAsia="en-US"/>
        </w:rPr>
        <w:t>Administrative law</w:t>
      </w:r>
      <w:r w:rsidRPr="00FA47A4">
        <w:rPr>
          <w:rFonts w:eastAsia="MS Mincho"/>
          <w:b/>
          <w:lang w:val="en-US" w:eastAsia="en-US"/>
        </w:rPr>
        <w:t xml:space="preserve"> </w:t>
      </w:r>
      <w:r w:rsidRPr="00FA47A4">
        <w:rPr>
          <w:rFonts w:eastAsia="MS Mincho"/>
          <w:b/>
          <w:lang w:val="en-US"/>
        </w:rPr>
        <w:t>is done in two forms</w:t>
      </w:r>
      <w:r w:rsidRPr="00FA47A4">
        <w:rPr>
          <w:rFonts w:eastAsia="MS Mincho"/>
          <w:b/>
          <w:lang w:val="en-US" w:eastAsia="en-US"/>
        </w:rPr>
        <w:t xml:space="preserve">: </w:t>
      </w:r>
    </w:p>
    <w:p w:rsidR="00C678B9" w:rsidRPr="00FA47A4" w:rsidRDefault="00C678B9" w:rsidP="00C678B9">
      <w:pPr>
        <w:tabs>
          <w:tab w:val="left" w:pos="0"/>
        </w:tabs>
        <w:ind w:right="-360"/>
        <w:jc w:val="both"/>
        <w:rPr>
          <w:rFonts w:eastAsia="MS Mincho"/>
          <w:lang w:val="en-US" w:eastAsia="en-US"/>
        </w:rPr>
      </w:pPr>
      <w:r w:rsidRPr="00FA47A4">
        <w:rPr>
          <w:rFonts w:eastAsia="MS Mincho"/>
          <w:b/>
          <w:i/>
          <w:lang w:val="en-US"/>
        </w:rPr>
        <w:t>Annual evaluation</w:t>
      </w:r>
      <w:r w:rsidRPr="00FA47A4">
        <w:rPr>
          <w:rFonts w:eastAsia="MS Mincho"/>
          <w:lang w:val="en-US" w:eastAsia="en-US"/>
        </w:rPr>
        <w:t xml:space="preserve"> </w:t>
      </w:r>
      <w:r w:rsidRPr="00FA47A4">
        <w:rPr>
          <w:rFonts w:eastAsia="MS Mincho"/>
          <w:b/>
          <w:i/>
          <w:lang w:val="en-US" w:eastAsia="en-US"/>
        </w:rPr>
        <w:t>of the</w:t>
      </w:r>
      <w:r w:rsidRPr="00FA47A4">
        <w:rPr>
          <w:rFonts w:eastAsia="MS Mincho"/>
          <w:lang w:val="en-US" w:eastAsia="en-US"/>
        </w:rPr>
        <w:t xml:space="preserve"> </w:t>
      </w:r>
      <w:r w:rsidRPr="00FA47A4">
        <w:rPr>
          <w:rFonts w:eastAsia="MS Mincho"/>
          <w:b/>
          <w:i/>
          <w:lang w:val="en-US" w:eastAsia="en-US"/>
        </w:rPr>
        <w:t>subject</w:t>
      </w:r>
      <w:r w:rsidRPr="00FA47A4">
        <w:rPr>
          <w:rFonts w:eastAsia="MS Mincho"/>
          <w:b/>
          <w:i/>
          <w:lang w:val="en-US"/>
        </w:rPr>
        <w:t xml:space="preserve"> is</w:t>
      </w:r>
      <w:r w:rsidRPr="00FA47A4">
        <w:rPr>
          <w:rFonts w:eastAsia="MS Mincho"/>
          <w:lang w:val="en-US"/>
        </w:rPr>
        <w:t xml:space="preserve"> done</w:t>
      </w:r>
      <w:r w:rsidRPr="00FA47A4">
        <w:rPr>
          <w:rFonts w:eastAsia="MS Mincho"/>
          <w:szCs w:val="22"/>
          <w:lang w:val="en-US" w:eastAsia="en-US"/>
        </w:rPr>
        <w:t xml:space="preserve"> </w:t>
      </w:r>
      <w:r w:rsidRPr="00FA47A4">
        <w:rPr>
          <w:rFonts w:eastAsia="MS Mincho"/>
          <w:b/>
          <w:i/>
          <w:lang w:val="en-US"/>
        </w:rPr>
        <w:t>through examination,</w:t>
      </w:r>
      <w:r w:rsidRPr="00FA47A4">
        <w:rPr>
          <w:rFonts w:eastAsia="MS Mincho"/>
          <w:lang w:val="en-US"/>
        </w:rPr>
        <w:t xml:space="preserve"> which is done on months of May, June, at the end of every academic year</w:t>
      </w:r>
      <w:r w:rsidRPr="00FA47A4">
        <w:rPr>
          <w:iCs/>
          <w:lang w:val="en-US" w:eastAsia="en-US"/>
        </w:rPr>
        <w:t xml:space="preserve">. </w:t>
      </w:r>
      <w:r w:rsidRPr="00FA47A4">
        <w:rPr>
          <w:rFonts w:eastAsia="MS Mincho"/>
          <w:lang w:val="en-US"/>
        </w:rPr>
        <w:t xml:space="preserve">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lang w:val="en-US" w:eastAsia="en-US"/>
        </w:rPr>
        <w:t xml:space="preserve">. </w:t>
      </w:r>
    </w:p>
    <w:p w:rsidR="00C678B9" w:rsidRPr="00FA47A4" w:rsidRDefault="00C678B9" w:rsidP="00C678B9">
      <w:pPr>
        <w:tabs>
          <w:tab w:val="left" w:pos="0"/>
        </w:tabs>
        <w:ind w:right="-360"/>
        <w:jc w:val="both"/>
        <w:rPr>
          <w:rFonts w:eastAsia="MS Mincho"/>
          <w:lang w:val="en-US" w:eastAsia="en-US"/>
        </w:rPr>
      </w:pPr>
    </w:p>
    <w:p w:rsidR="00C678B9" w:rsidRPr="00FA47A4" w:rsidRDefault="00C678B9" w:rsidP="00C678B9">
      <w:pPr>
        <w:tabs>
          <w:tab w:val="left" w:pos="0"/>
        </w:tabs>
        <w:ind w:right="-360"/>
        <w:jc w:val="both"/>
        <w:rPr>
          <w:rFonts w:eastAsia="MS Mincho"/>
          <w:lang w:val="en-US" w:eastAsia="en-US"/>
        </w:rPr>
      </w:pPr>
      <w:r w:rsidRPr="00FA47A4">
        <w:rPr>
          <w:rFonts w:eastAsia="MS Mincho"/>
          <w:lang w:val="en-US" w:eastAsia="en-US"/>
        </w:rPr>
        <w:t xml:space="preserve">The total of the valid points for the evaluation of candidates for every subject at the end of the year will be </w:t>
      </w:r>
      <w:r w:rsidRPr="00FA47A4">
        <w:rPr>
          <w:rFonts w:eastAsia="MS Mincho"/>
          <w:b/>
          <w:lang w:val="en-US" w:eastAsia="en-US"/>
        </w:rPr>
        <w:t>100 points in total</w:t>
      </w:r>
      <w:r w:rsidRPr="00FA47A4">
        <w:rPr>
          <w:rFonts w:eastAsia="MS Mincho"/>
          <w:lang w:val="en-US" w:eastAsia="en-US"/>
        </w:rPr>
        <w:t>:</w:t>
      </w:r>
      <w:r w:rsidRPr="00FA47A4">
        <w:rPr>
          <w:rFonts w:eastAsia="MS Mincho"/>
          <w:lang w:val="en-US" w:eastAsia="en-US"/>
        </w:rPr>
        <w:tab/>
        <w:t xml:space="preserve">1. </w:t>
      </w:r>
      <w:r w:rsidRPr="00FA47A4">
        <w:rPr>
          <w:rFonts w:eastAsia="MS Mincho"/>
          <w:b/>
          <w:lang w:val="en-US" w:eastAsia="en-US"/>
        </w:rPr>
        <w:t>30 points</w:t>
      </w:r>
      <w:r w:rsidRPr="00FA47A4">
        <w:rPr>
          <w:rFonts w:eastAsia="MS Mincho"/>
          <w:lang w:val="en-US" w:eastAsia="en-US"/>
        </w:rPr>
        <w:t xml:space="preserve"> will be the continuous evaluation; </w:t>
      </w:r>
    </w:p>
    <w:p w:rsidR="00C678B9" w:rsidRPr="00FA47A4" w:rsidRDefault="00C678B9" w:rsidP="00C678B9">
      <w:pPr>
        <w:tabs>
          <w:tab w:val="left" w:pos="0"/>
        </w:tabs>
        <w:ind w:right="-360"/>
        <w:jc w:val="both"/>
        <w:rPr>
          <w:rFonts w:eastAsia="MS Mincho"/>
          <w:lang w:val="en-US" w:eastAsia="en-US"/>
        </w:rPr>
      </w:pPr>
      <w:r w:rsidRPr="00FA47A4">
        <w:rPr>
          <w:rFonts w:eastAsia="MS Mincho"/>
          <w:lang w:val="en-US" w:eastAsia="en-US"/>
        </w:rPr>
        <w:tab/>
      </w:r>
      <w:r w:rsidRPr="00FA47A4">
        <w:rPr>
          <w:rFonts w:eastAsia="MS Mincho"/>
          <w:lang w:val="en-US" w:eastAsia="en-US"/>
        </w:rPr>
        <w:tab/>
        <w:t xml:space="preserve">             2. </w:t>
      </w:r>
      <w:r w:rsidRPr="00FA47A4">
        <w:rPr>
          <w:rFonts w:eastAsia="MS Mincho"/>
          <w:b/>
          <w:lang w:val="en-US" w:eastAsia="en-US"/>
        </w:rPr>
        <w:t xml:space="preserve">70 points </w:t>
      </w:r>
      <w:r w:rsidRPr="00FA47A4">
        <w:rPr>
          <w:rFonts w:eastAsia="MS Mincho"/>
          <w:lang w:val="en-US" w:eastAsia="en-US"/>
        </w:rPr>
        <w:t xml:space="preserve">will be left for the examination. </w:t>
      </w:r>
    </w:p>
    <w:p w:rsidR="00C678B9" w:rsidRPr="00FA47A4" w:rsidRDefault="00C678B9" w:rsidP="00C678B9">
      <w:pPr>
        <w:tabs>
          <w:tab w:val="left" w:pos="0"/>
        </w:tabs>
        <w:ind w:right="-360"/>
        <w:jc w:val="both"/>
        <w:rPr>
          <w:rFonts w:eastAsia="MS Mincho"/>
          <w:lang w:val="en-US" w:eastAsia="en-US"/>
        </w:rPr>
      </w:pPr>
      <w:r w:rsidRPr="00FA47A4">
        <w:rPr>
          <w:rFonts w:eastAsia="MS Mincho"/>
          <w:lang w:val="en-US" w:eastAsia="en-US"/>
        </w:rPr>
        <w:t xml:space="preserve">During the continuous evaluation process will be analyzed the assignments of the course, essays, given projects to be done in the written form, the activisation, oratory or logics of reasoning in the interactive discussion etc. For the final evaluation will be prepared the thesis, which is divided in four parts: the first part has the analysis simply of some basic concepts of the administrative law; second part has a theoretical analysis of the concrete case; the third party has the case, with some questions that might receive answers in the meaning of case resolution and the fourth part has a test with alternative solutions. </w:t>
      </w:r>
    </w:p>
    <w:p w:rsidR="00C678B9" w:rsidRPr="00FA47A4" w:rsidRDefault="00C678B9" w:rsidP="00C678B9">
      <w:pPr>
        <w:tabs>
          <w:tab w:val="left" w:pos="0"/>
        </w:tabs>
        <w:ind w:right="-360"/>
        <w:jc w:val="both"/>
        <w:rPr>
          <w:rFonts w:eastAsia="MS Mincho"/>
          <w:lang w:val="en-US" w:eastAsia="en-US"/>
        </w:rPr>
      </w:pPr>
    </w:p>
    <w:p w:rsidR="00C678B9" w:rsidRPr="00FA47A4" w:rsidRDefault="00C678B9" w:rsidP="00C678B9">
      <w:pPr>
        <w:tabs>
          <w:tab w:val="left" w:pos="0"/>
        </w:tabs>
        <w:ind w:right="-360"/>
        <w:jc w:val="both"/>
        <w:rPr>
          <w:rFonts w:eastAsia="MS Mincho"/>
          <w:lang w:val="en-US" w:eastAsia="en-US"/>
        </w:rPr>
      </w:pPr>
    </w:p>
    <w:p w:rsidR="00C678B9" w:rsidRPr="00FA47A4" w:rsidRDefault="00C678B9" w:rsidP="00C678B9">
      <w:pPr>
        <w:tabs>
          <w:tab w:val="left" w:pos="0"/>
        </w:tabs>
        <w:ind w:right="-360"/>
        <w:jc w:val="both"/>
        <w:rPr>
          <w:rFonts w:eastAsia="MS Mincho"/>
          <w:b/>
          <w:lang w:val="en-US" w:eastAsia="en-US"/>
        </w:rPr>
      </w:pPr>
      <w:r w:rsidRPr="00FA47A4">
        <w:rPr>
          <w:rFonts w:eastAsia="MS Mincho"/>
          <w:b/>
          <w:lang w:val="en-US" w:eastAsia="en-US"/>
        </w:rPr>
        <w:t xml:space="preserve">V. </w:t>
      </w:r>
      <w:r w:rsidRPr="00FA47A4">
        <w:rPr>
          <w:rFonts w:eastAsia="MS Mincho"/>
          <w:b/>
          <w:bCs/>
          <w:iCs/>
          <w:lang w:val="en-US"/>
        </w:rPr>
        <w:t>THE STRUCTURE OF THE SUBJECT</w:t>
      </w:r>
    </w:p>
    <w:p w:rsidR="00C678B9" w:rsidRPr="00FA47A4" w:rsidRDefault="00C678B9" w:rsidP="00C678B9">
      <w:pPr>
        <w:rPr>
          <w:rFonts w:eastAsia="MS Mincho"/>
          <w:b/>
          <w:lang w:val="en-US" w:eastAsia="en-US"/>
        </w:rPr>
      </w:pPr>
    </w:p>
    <w:p w:rsidR="00C678B9" w:rsidRPr="00FA47A4" w:rsidRDefault="00C678B9" w:rsidP="00C678B9">
      <w:pPr>
        <w:rPr>
          <w:rFonts w:eastAsia="MS Mincho"/>
          <w:b/>
          <w:lang w:val="en-US" w:eastAsia="en-US"/>
        </w:rPr>
      </w:pPr>
      <w:r w:rsidRPr="00FA47A4">
        <w:rPr>
          <w:rFonts w:eastAsia="MS Mincho"/>
          <w:b/>
          <w:lang w:val="en-US" w:eastAsia="en-US"/>
        </w:rPr>
        <w:t xml:space="preserve">Lecture I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C678B9" w:rsidRPr="00FA47A4" w:rsidRDefault="00C678B9" w:rsidP="00C678B9">
      <w:pPr>
        <w:jc w:val="both"/>
        <w:rPr>
          <w:rFonts w:eastAsia="MS Mincho"/>
          <w:lang w:val="en-US" w:eastAsia="en-US"/>
        </w:rPr>
      </w:pPr>
      <w:r w:rsidRPr="00FA47A4">
        <w:rPr>
          <w:rFonts w:eastAsia="MS Mincho"/>
          <w:b/>
          <w:lang w:val="en-US" w:eastAsia="en-US"/>
        </w:rPr>
        <w:t xml:space="preserve">Introduction to  Administrative law and the science on administration. </w:t>
      </w:r>
    </w:p>
    <w:p w:rsidR="00C678B9" w:rsidRPr="00FA47A4" w:rsidRDefault="00C678B9" w:rsidP="00C678B9">
      <w:pPr>
        <w:jc w:val="both"/>
        <w:rPr>
          <w:rFonts w:eastAsia="MS Mincho"/>
          <w:lang w:val="en-US" w:eastAsia="en-US"/>
        </w:rPr>
      </w:pPr>
      <w:r w:rsidRPr="00FA47A4">
        <w:rPr>
          <w:rFonts w:eastAsia="MS Mincho"/>
          <w:lang w:val="en-US" w:eastAsia="en-US"/>
        </w:rPr>
        <w:t xml:space="preserve">By means of this lecture is presented generally the main pillar of the study that is done through this subject: are analyzed the most important aspects of the report of this judicial discipline versus the other branches of law. The reflection of the concepts on administration in general and public administration especially, by differentiating it from the traditional concept of state administration is one of the features of this judicial discipline.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main points, where we are going to be concentrated have to do with: </w:t>
      </w:r>
    </w:p>
    <w:p w:rsidR="00C678B9" w:rsidRPr="00FA47A4" w:rsidRDefault="00C678B9" w:rsidP="00C678B9">
      <w:pPr>
        <w:jc w:val="both"/>
        <w:rPr>
          <w:rFonts w:eastAsia="MS Mincho"/>
          <w:lang w:val="en-US" w:eastAsia="en-US"/>
        </w:rPr>
      </w:pPr>
      <w:r w:rsidRPr="00FA47A4">
        <w:rPr>
          <w:rFonts w:eastAsia="MS Mincho"/>
          <w:lang w:val="en-US" w:eastAsia="en-US"/>
        </w:rPr>
        <w:t>1. The history of the development of the Administrative law</w:t>
      </w:r>
      <w:r w:rsidRPr="00FA47A4">
        <w:rPr>
          <w:rFonts w:eastAsia="MS Mincho"/>
          <w:b/>
          <w:lang w:val="en-US" w:eastAsia="en-US"/>
        </w:rPr>
        <w:t xml:space="preserve"> </w:t>
      </w:r>
      <w:r w:rsidRPr="00FA47A4">
        <w:rPr>
          <w:rFonts w:eastAsia="MS Mincho"/>
          <w:lang w:val="en-US" w:eastAsia="en-US"/>
        </w:rPr>
        <w:t xml:space="preserve">in the country; sources of the Administrative law;   </w:t>
      </w:r>
    </w:p>
    <w:p w:rsidR="00C678B9" w:rsidRPr="00FA47A4" w:rsidRDefault="00C678B9" w:rsidP="00C678B9">
      <w:pPr>
        <w:jc w:val="both"/>
        <w:rPr>
          <w:rFonts w:eastAsia="MS Mincho"/>
          <w:lang w:val="en-US" w:eastAsia="en-US"/>
        </w:rPr>
      </w:pPr>
      <w:r w:rsidRPr="00FA47A4">
        <w:rPr>
          <w:rFonts w:eastAsia="MS Mincho"/>
          <w:lang w:val="en-US" w:eastAsia="en-US"/>
        </w:rPr>
        <w:t>2. Public administration in the Republic of Albania. The concept on public administration and state administration;</w:t>
      </w:r>
    </w:p>
    <w:p w:rsidR="00C678B9" w:rsidRPr="00FA47A4" w:rsidRDefault="00C678B9" w:rsidP="00C678B9">
      <w:pPr>
        <w:jc w:val="both"/>
        <w:rPr>
          <w:rFonts w:eastAsia="MS Mincho"/>
          <w:lang w:val="en-US" w:eastAsia="en-US"/>
        </w:rPr>
      </w:pPr>
      <w:r w:rsidRPr="00FA47A4">
        <w:rPr>
          <w:rFonts w:eastAsia="MS Mincho"/>
          <w:lang w:val="en-US" w:eastAsia="en-US"/>
        </w:rPr>
        <w:t xml:space="preserve">3. Administrative activity of the state as a judicial activity of the authority. </w:t>
      </w:r>
    </w:p>
    <w:p w:rsidR="00C678B9" w:rsidRPr="00FA47A4" w:rsidRDefault="00C678B9" w:rsidP="00C678B9">
      <w:pPr>
        <w:jc w:val="both"/>
        <w:rPr>
          <w:rFonts w:eastAsia="MS Mincho"/>
          <w:lang w:val="en-US" w:eastAsia="en-US"/>
        </w:rPr>
      </w:pPr>
      <w:r w:rsidRPr="00FA47A4">
        <w:rPr>
          <w:rFonts w:eastAsia="MS Mincho"/>
          <w:lang w:val="en-US" w:eastAsia="en-US"/>
        </w:rPr>
        <w:t xml:space="preserve">4. Administrative activity and its cognitive meaning; </w:t>
      </w:r>
    </w:p>
    <w:p w:rsidR="00C678B9" w:rsidRPr="00FA47A4" w:rsidRDefault="00C678B9" w:rsidP="00C678B9">
      <w:pPr>
        <w:jc w:val="both"/>
        <w:rPr>
          <w:rFonts w:eastAsia="MS Mincho"/>
          <w:lang w:val="en-US" w:eastAsia="en-US"/>
        </w:rPr>
      </w:pPr>
      <w:r w:rsidRPr="00FA47A4">
        <w:rPr>
          <w:rFonts w:eastAsia="MS Mincho"/>
          <w:lang w:val="en-US" w:eastAsia="en-US"/>
        </w:rPr>
        <w:t>5. Sublegal and organizing character as the main feature of the administration.</w:t>
      </w:r>
    </w:p>
    <w:p w:rsidR="00C678B9" w:rsidRPr="00FA47A4" w:rsidRDefault="00C678B9" w:rsidP="00C678B9">
      <w:pPr>
        <w:jc w:val="both"/>
        <w:rPr>
          <w:rFonts w:eastAsia="MS Mincho"/>
          <w:lang w:val="en-US" w:eastAsia="en-US"/>
        </w:rPr>
      </w:pPr>
      <w:r w:rsidRPr="00FA47A4">
        <w:rPr>
          <w:rFonts w:eastAsia="MS Mincho"/>
          <w:lang w:val="en-US" w:eastAsia="en-US"/>
        </w:rPr>
        <w:t>6. General view of home legislation on the Administrative law</w:t>
      </w:r>
      <w:r w:rsidRPr="00FA47A4">
        <w:rPr>
          <w:rFonts w:eastAsia="MS Mincho"/>
          <w:b/>
          <w:lang w:val="en-US" w:eastAsia="en-US"/>
        </w:rPr>
        <w:t xml:space="preserve"> </w:t>
      </w:r>
      <w:r w:rsidRPr="00FA47A4">
        <w:rPr>
          <w:rFonts w:eastAsia="MS Mincho"/>
          <w:lang w:val="en-US" w:eastAsia="en-US"/>
        </w:rPr>
        <w:t>and initial analysis of the EU Administrative law in that local one.</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68"/>
        </w:numPr>
        <w:jc w:val="both"/>
        <w:rPr>
          <w:rFonts w:eastAsia="MS Mincho"/>
        </w:rPr>
      </w:pPr>
      <w:r w:rsidRPr="00FA47A4">
        <w:rPr>
          <w:rFonts w:eastAsia="MS Mincho"/>
        </w:rPr>
        <w:t>Lecture prepared by the professor of the subject Prof. Asoc. Dr. Sokol Sadushi.</w:t>
      </w:r>
    </w:p>
    <w:p w:rsidR="00C678B9" w:rsidRPr="00FA47A4" w:rsidRDefault="00C678B9" w:rsidP="00CD5FCA">
      <w:pPr>
        <w:pStyle w:val="NoSpacing"/>
        <w:numPr>
          <w:ilvl w:val="0"/>
          <w:numId w:val="68"/>
        </w:numPr>
        <w:jc w:val="both"/>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pStyle w:val="NoSpacing"/>
        <w:numPr>
          <w:ilvl w:val="0"/>
          <w:numId w:val="68"/>
        </w:numPr>
        <w:jc w:val="both"/>
        <w:rPr>
          <w:rFonts w:eastAsia="MS Mincho"/>
        </w:rPr>
      </w:pPr>
      <w:r w:rsidRPr="00FA47A4">
        <w:rPr>
          <w:rFonts w:eastAsia="MS Mincho"/>
        </w:rPr>
        <w:t>Met-Hasani, Eralda. “</w:t>
      </w:r>
      <w:r w:rsidRPr="00FA47A4">
        <w:rPr>
          <w:rFonts w:eastAsia="MS Mincho"/>
          <w:i/>
        </w:rPr>
        <w:t>The meaning of public administration according to the legislation of our country,</w:t>
      </w:r>
      <w:r w:rsidRPr="00FA47A4">
        <w:rPr>
          <w:rFonts w:eastAsia="MS Mincho"/>
        </w:rPr>
        <w:t>” Judicial Studies, Faculty of Law, University of Tirana, December 2007.</w:t>
      </w:r>
    </w:p>
    <w:p w:rsidR="00C678B9" w:rsidRPr="00FA47A4" w:rsidRDefault="00C678B9" w:rsidP="00CD5FCA">
      <w:pPr>
        <w:pStyle w:val="NoSpacing"/>
        <w:numPr>
          <w:ilvl w:val="0"/>
          <w:numId w:val="68"/>
        </w:numPr>
        <w:jc w:val="both"/>
        <w:rPr>
          <w:rFonts w:eastAsia="Calibri"/>
        </w:rPr>
      </w:pPr>
      <w:r w:rsidRPr="00FA47A4">
        <w:rPr>
          <w:rFonts w:eastAsia="Calibri"/>
        </w:rPr>
        <w:t>E, Çani “</w:t>
      </w:r>
      <w:r w:rsidRPr="00FA47A4">
        <w:rPr>
          <w:rFonts w:eastAsia="Calibri"/>
          <w:i/>
        </w:rPr>
        <w:t xml:space="preserve">The reformation of legislation for public administration. Challenges and perspectives,” </w:t>
      </w:r>
      <w:r w:rsidRPr="00FA47A4">
        <w:rPr>
          <w:rFonts w:eastAsia="Calibri"/>
        </w:rPr>
        <w:t>State and the Albanian justice in 100 years of independence, European University of Tirana, May 2012.</w:t>
      </w:r>
    </w:p>
    <w:p w:rsidR="00C678B9" w:rsidRPr="00FA47A4" w:rsidRDefault="00C678B9" w:rsidP="00CD5FCA">
      <w:pPr>
        <w:pStyle w:val="NoSpacing"/>
        <w:numPr>
          <w:ilvl w:val="0"/>
          <w:numId w:val="68"/>
        </w:numPr>
        <w:jc w:val="both"/>
        <w:rPr>
          <w:rFonts w:eastAsia="Calibri"/>
        </w:rPr>
      </w:pPr>
      <w:r w:rsidRPr="00FA47A4">
        <w:rPr>
          <w:rFonts w:eastAsia="Calibri"/>
        </w:rPr>
        <w:lastRenderedPageBreak/>
        <w:t>Balbe, Zaganjori, &amp; Padros, Çani (Methasani) ed.s, “</w:t>
      </w:r>
      <w:r w:rsidRPr="00FA47A4">
        <w:rPr>
          <w:rFonts w:eastAsia="Calibri"/>
          <w:i/>
        </w:rPr>
        <w:t>Matters of the administrative law in comparing view,”</w:t>
      </w:r>
      <w:r w:rsidRPr="00FA47A4">
        <w:rPr>
          <w:rFonts w:eastAsia="Calibri"/>
        </w:rPr>
        <w:t xml:space="preserve"> edition of the Spanish Agency AECID in Albania and of the School of Magistrates, Tirana, 2010.</w:t>
      </w:r>
    </w:p>
    <w:p w:rsidR="00C678B9" w:rsidRPr="00FA47A4" w:rsidRDefault="00C678B9" w:rsidP="00C678B9">
      <w:pPr>
        <w:jc w:val="both"/>
        <w:rPr>
          <w:rFonts w:eastAsia="MS Mincho"/>
          <w:i/>
          <w:lang w:val="en-US" w:eastAsia="en-US"/>
        </w:rPr>
      </w:pPr>
      <w:r w:rsidRPr="00FA47A4">
        <w:rPr>
          <w:rFonts w:eastAsia="MS Mincho"/>
          <w:i/>
          <w:lang w:val="en-US" w:eastAsia="en-US"/>
        </w:rPr>
        <w:t xml:space="preserve">Legislation: </w:t>
      </w:r>
    </w:p>
    <w:p w:rsidR="00C678B9" w:rsidRPr="00FA47A4" w:rsidRDefault="00C678B9" w:rsidP="00CD5FCA">
      <w:pPr>
        <w:numPr>
          <w:ilvl w:val="0"/>
          <w:numId w:val="234"/>
        </w:numPr>
        <w:jc w:val="both"/>
        <w:rPr>
          <w:rFonts w:eastAsia="MS Mincho"/>
          <w:lang w:val="en-US" w:eastAsia="en-US"/>
        </w:rPr>
      </w:pPr>
      <w:r w:rsidRPr="00FA47A4">
        <w:rPr>
          <w:rFonts w:eastAsia="MS Mincho"/>
          <w:lang w:val="en-US" w:eastAsia="en-US"/>
        </w:rPr>
        <w:t xml:space="preserve">Eralda (Met-Hasani) Çani, </w:t>
      </w:r>
      <w:r w:rsidRPr="00FA47A4">
        <w:rPr>
          <w:rFonts w:eastAsia="MS Mincho"/>
          <w:i/>
          <w:lang w:val="en-US" w:eastAsia="en-US"/>
        </w:rPr>
        <w:t xml:space="preserve">Summary of laws of the Administrative law, </w:t>
      </w:r>
      <w:r w:rsidRPr="00FA47A4">
        <w:rPr>
          <w:rFonts w:eastAsia="MS Mincho"/>
          <w:lang w:val="en-US" w:eastAsia="en-US"/>
        </w:rPr>
        <w:t>Tirana, 2014.</w:t>
      </w:r>
    </w:p>
    <w:p w:rsidR="00C678B9" w:rsidRPr="00FA47A4" w:rsidRDefault="00C678B9" w:rsidP="00CD5FCA">
      <w:pPr>
        <w:numPr>
          <w:ilvl w:val="0"/>
          <w:numId w:val="234"/>
        </w:numPr>
        <w:jc w:val="both"/>
        <w:rPr>
          <w:lang w:val="en-US" w:eastAsia="en-US"/>
        </w:rPr>
      </w:pPr>
      <w:r w:rsidRPr="00FA47A4">
        <w:rPr>
          <w:lang w:val="en-US" w:eastAsia="en-US"/>
        </w:rPr>
        <w:t xml:space="preserve">Law no. 90/2012, </w:t>
      </w:r>
      <w:r w:rsidRPr="00FA47A4">
        <w:rPr>
          <w:i/>
          <w:lang w:val="en-US" w:eastAsia="en-US"/>
        </w:rPr>
        <w:t xml:space="preserve">on the organization and the functioning of public administration.” </w:t>
      </w:r>
    </w:p>
    <w:p w:rsidR="00C678B9" w:rsidRPr="00FA47A4" w:rsidRDefault="00C678B9" w:rsidP="00C678B9">
      <w:pPr>
        <w:jc w:val="both"/>
        <w:rPr>
          <w:rFonts w:eastAsia="MS Mincho"/>
          <w:u w:val="single"/>
          <w:lang w:val="en-US" w:eastAsia="en-US"/>
        </w:rPr>
      </w:pPr>
    </w:p>
    <w:p w:rsidR="00C678B9" w:rsidRPr="00FA47A4" w:rsidRDefault="00C678B9" w:rsidP="00C678B9">
      <w:pPr>
        <w:jc w:val="both"/>
        <w:rPr>
          <w:rFonts w:eastAsia="MS Mincho"/>
          <w:i/>
          <w:lang w:val="en-US" w:eastAsia="en-US"/>
        </w:rPr>
      </w:pPr>
      <w:r w:rsidRPr="00FA47A4">
        <w:rPr>
          <w:rFonts w:eastAsia="MS Mincho"/>
          <w:i/>
          <w:lang w:val="en-US" w:eastAsia="en-US"/>
        </w:rPr>
        <w:t xml:space="preserve">Recommended literature </w:t>
      </w:r>
    </w:p>
    <w:p w:rsidR="00C678B9" w:rsidRPr="00FA47A4" w:rsidRDefault="00C678B9" w:rsidP="00CD5FCA">
      <w:pPr>
        <w:numPr>
          <w:ilvl w:val="0"/>
          <w:numId w:val="235"/>
        </w:numPr>
        <w:jc w:val="both"/>
        <w:rPr>
          <w:rFonts w:eastAsia="MS Mincho"/>
          <w:lang w:val="en-US" w:eastAsia="en-US"/>
        </w:rPr>
      </w:pPr>
      <w:r w:rsidRPr="00FA47A4">
        <w:rPr>
          <w:rFonts w:eastAsia="MS Mincho"/>
          <w:lang w:val="en-US" w:eastAsia="en-US"/>
        </w:rPr>
        <w:t>Stavileci, Esat. “</w:t>
      </w:r>
      <w:r w:rsidRPr="00FA47A4">
        <w:rPr>
          <w:rFonts w:eastAsia="MS Mincho"/>
          <w:i/>
          <w:lang w:val="en-US" w:eastAsia="en-US"/>
        </w:rPr>
        <w:t>Notions and principles of public administration – methodological aspects and comparative examinations</w:t>
      </w:r>
      <w:r w:rsidRPr="00FA47A4">
        <w:rPr>
          <w:rFonts w:eastAsia="MS Mincho"/>
          <w:lang w:val="en-US" w:eastAsia="en-US"/>
        </w:rPr>
        <w:t xml:space="preserve">,” Pristina, 2005. </w:t>
      </w:r>
    </w:p>
    <w:p w:rsidR="00C678B9" w:rsidRPr="00FA47A4" w:rsidRDefault="00C678B9" w:rsidP="00C678B9">
      <w:pPr>
        <w:jc w:val="both"/>
        <w:rPr>
          <w:rFonts w:eastAsia="MS Mincho"/>
          <w:sz w:val="22"/>
          <w:szCs w:val="22"/>
          <w:lang w:val="en-US" w:eastAsia="en-US"/>
        </w:rPr>
      </w:pPr>
    </w:p>
    <w:p w:rsidR="00C678B9" w:rsidRPr="00FA47A4" w:rsidRDefault="00C678B9" w:rsidP="00C678B9">
      <w:pPr>
        <w:jc w:val="both"/>
        <w:rPr>
          <w:rFonts w:eastAsia="MS Mincho"/>
          <w:b/>
          <w:caps/>
          <w:sz w:val="22"/>
          <w:szCs w:val="22"/>
          <w:lang w:val="en-US" w:eastAsia="en-US"/>
        </w:rPr>
      </w:pPr>
      <w:r w:rsidRPr="00FA47A4">
        <w:rPr>
          <w:rFonts w:eastAsia="MS Mincho"/>
          <w:b/>
          <w:caps/>
          <w:sz w:val="22"/>
          <w:szCs w:val="22"/>
          <w:lang w:val="en-US" w:eastAsia="en-US"/>
        </w:rPr>
        <w:t xml:space="preserve">internet references </w:t>
      </w:r>
    </w:p>
    <w:p w:rsidR="00C678B9" w:rsidRPr="00FA47A4" w:rsidRDefault="00487B75" w:rsidP="00C678B9">
      <w:pPr>
        <w:jc w:val="both"/>
        <w:rPr>
          <w:rFonts w:eastAsia="MS Mincho"/>
          <w:b/>
          <w:sz w:val="22"/>
          <w:szCs w:val="22"/>
          <w:lang w:val="en-US" w:eastAsia="en-US"/>
        </w:rPr>
      </w:pPr>
      <w:hyperlink r:id="rId99" w:history="1">
        <w:r w:rsidR="00C678B9" w:rsidRPr="00FA47A4">
          <w:rPr>
            <w:rFonts w:eastAsia="MS Mincho"/>
            <w:b/>
            <w:sz w:val="22"/>
            <w:szCs w:val="22"/>
            <w:lang w:val="en-US" w:eastAsia="en-US"/>
          </w:rPr>
          <w:t>http://www.legjslacionishqiptar.gov.al</w:t>
        </w:r>
      </w:hyperlink>
      <w:r w:rsidR="00C678B9" w:rsidRPr="00FA47A4">
        <w:rPr>
          <w:rFonts w:eastAsia="MS Mincho"/>
          <w:b/>
          <w:sz w:val="22"/>
          <w:szCs w:val="22"/>
          <w:lang w:val="en-US" w:eastAsia="en-US"/>
        </w:rPr>
        <w:t xml:space="preserve"> </w:t>
      </w:r>
    </w:p>
    <w:p w:rsidR="00C678B9" w:rsidRPr="00FA47A4" w:rsidRDefault="00487B75" w:rsidP="00C678B9">
      <w:pPr>
        <w:jc w:val="both"/>
        <w:rPr>
          <w:rFonts w:eastAsia="MS Mincho"/>
          <w:b/>
          <w:sz w:val="22"/>
          <w:szCs w:val="22"/>
          <w:lang w:val="en-US" w:eastAsia="en-US"/>
        </w:rPr>
      </w:pPr>
      <w:hyperlink r:id="rId100" w:history="1">
        <w:r w:rsidR="00C678B9" w:rsidRPr="00FA47A4">
          <w:rPr>
            <w:rStyle w:val="Hyperlink"/>
            <w:rFonts w:eastAsia="MS Mincho"/>
            <w:b/>
            <w:color w:val="auto"/>
            <w:sz w:val="22"/>
            <w:szCs w:val="22"/>
            <w:lang w:val="en-US" w:eastAsia="en-US"/>
          </w:rPr>
          <w:t>http://www.gjykatakushtetuese.gov.al</w:t>
        </w:r>
      </w:hyperlink>
    </w:p>
    <w:p w:rsidR="00C678B9" w:rsidRPr="00FA47A4" w:rsidRDefault="00487B75" w:rsidP="00C678B9">
      <w:pPr>
        <w:jc w:val="both"/>
        <w:rPr>
          <w:rFonts w:eastAsia="MS Mincho"/>
          <w:b/>
          <w:sz w:val="22"/>
          <w:szCs w:val="22"/>
          <w:lang w:val="en-US" w:eastAsia="en-US"/>
        </w:rPr>
      </w:pPr>
      <w:hyperlink r:id="rId101" w:history="1">
        <w:r w:rsidR="00C678B9" w:rsidRPr="00FA47A4">
          <w:rPr>
            <w:rFonts w:eastAsia="MS Mincho"/>
            <w:b/>
            <w:sz w:val="22"/>
            <w:szCs w:val="22"/>
            <w:lang w:val="en-US" w:eastAsia="en-US"/>
          </w:rPr>
          <w:t>http://www.gjykataelarte.gov.al</w:t>
        </w:r>
      </w:hyperlink>
    </w:p>
    <w:p w:rsidR="00C678B9" w:rsidRPr="00FA47A4" w:rsidRDefault="00487B75" w:rsidP="00C678B9">
      <w:pPr>
        <w:jc w:val="both"/>
        <w:rPr>
          <w:rFonts w:eastAsia="MS Mincho"/>
          <w:b/>
          <w:sz w:val="22"/>
          <w:szCs w:val="22"/>
          <w:lang w:val="en-US" w:eastAsia="en-US"/>
        </w:rPr>
      </w:pPr>
      <w:hyperlink r:id="rId102" w:history="1">
        <w:r w:rsidR="00C678B9" w:rsidRPr="00FA47A4">
          <w:rPr>
            <w:rFonts w:eastAsia="MS Mincho"/>
            <w:b/>
            <w:sz w:val="22"/>
            <w:szCs w:val="22"/>
            <w:lang w:val="en-US" w:eastAsia="en-US"/>
          </w:rPr>
          <w:t>http://www.kryeministria.al</w:t>
        </w:r>
      </w:hyperlink>
      <w:r w:rsidR="00C678B9" w:rsidRPr="00FA47A4">
        <w:rPr>
          <w:rFonts w:eastAsia="MS Mincho"/>
          <w:b/>
          <w:sz w:val="22"/>
          <w:szCs w:val="22"/>
          <w:lang w:val="en-US" w:eastAsia="en-US"/>
        </w:rPr>
        <w:t xml:space="preserve"> </w:t>
      </w:r>
    </w:p>
    <w:p w:rsidR="00C678B9" w:rsidRPr="00FA47A4" w:rsidRDefault="00C678B9" w:rsidP="00C678B9">
      <w:pPr>
        <w:jc w:val="both"/>
        <w:rPr>
          <w:rFonts w:eastAsia="MS Mincho"/>
          <w:b/>
          <w:sz w:val="22"/>
          <w:szCs w:val="22"/>
          <w:lang w:val="en-US" w:eastAsia="en-US"/>
        </w:rPr>
      </w:pPr>
    </w:p>
    <w:p w:rsidR="00C678B9" w:rsidRPr="00FA47A4" w:rsidRDefault="00C678B9" w:rsidP="00C678B9">
      <w:pPr>
        <w:jc w:val="both"/>
        <w:rPr>
          <w:rFonts w:eastAsia="MS Mincho"/>
          <w:b/>
          <w:sz w:val="22"/>
          <w:szCs w:val="22"/>
          <w:lang w:val="en-US" w:eastAsia="en-US"/>
        </w:rPr>
      </w:pPr>
    </w:p>
    <w:p w:rsidR="00C678B9" w:rsidRPr="00FA47A4" w:rsidRDefault="00C678B9" w:rsidP="00C678B9">
      <w:pPr>
        <w:rPr>
          <w:rFonts w:eastAsia="MS Mincho"/>
          <w:b/>
          <w:lang w:val="en-US" w:eastAsia="en-US"/>
        </w:rPr>
      </w:pPr>
      <w:r w:rsidRPr="00FA47A4">
        <w:rPr>
          <w:rFonts w:eastAsia="MS Mincho"/>
          <w:b/>
          <w:lang w:val="en-US" w:eastAsia="en-US"/>
        </w:rPr>
        <w:t xml:space="preserve">Lecture II.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6 classes </w:t>
      </w:r>
    </w:p>
    <w:p w:rsidR="00C678B9" w:rsidRPr="00FA47A4" w:rsidRDefault="00C678B9" w:rsidP="00C678B9">
      <w:pPr>
        <w:jc w:val="both"/>
        <w:rPr>
          <w:rFonts w:eastAsia="MS Mincho"/>
          <w:b/>
          <w:lang w:val="en-US" w:eastAsia="en-US"/>
        </w:rPr>
      </w:pPr>
      <w:r w:rsidRPr="00FA47A4">
        <w:rPr>
          <w:rFonts w:eastAsia="MS Mincho"/>
          <w:b/>
          <w:lang w:val="en-US" w:eastAsia="en-US"/>
        </w:rPr>
        <w:t>General principles of the functioning of public administration</w:t>
      </w:r>
      <w:r w:rsidRPr="00FA47A4">
        <w:rPr>
          <w:rFonts w:eastAsia="MS Mincho"/>
          <w:b/>
          <w:lang w:val="en-US" w:eastAsia="en-US"/>
        </w:rPr>
        <w:tab/>
        <w:t xml:space="preserve"> </w:t>
      </w:r>
    </w:p>
    <w:p w:rsidR="00C678B9" w:rsidRPr="00FA47A4" w:rsidRDefault="00C678B9" w:rsidP="00C678B9">
      <w:pPr>
        <w:jc w:val="both"/>
        <w:rPr>
          <w:rFonts w:eastAsia="MS Mincho"/>
          <w:b/>
          <w:sz w:val="22"/>
          <w:szCs w:val="22"/>
          <w:lang w:val="en-US" w:eastAsia="en-US"/>
        </w:rPr>
      </w:pP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 xml:space="preserve">The analysis of the main principles on which functions public administration is important in theory and in practice. The respecting of these principles from administrative organs is an essential aspect for the normal exercise of the administrative activity, and a guarantee for the respectation of fundamental rights and liberties of the individual. </w:t>
      </w:r>
    </w:p>
    <w:p w:rsidR="00C678B9" w:rsidRPr="00FA47A4" w:rsidRDefault="00C678B9" w:rsidP="00C678B9">
      <w:pPr>
        <w:jc w:val="both"/>
        <w:rPr>
          <w:rFonts w:eastAsia="MS Mincho"/>
          <w:sz w:val="22"/>
          <w:szCs w:val="22"/>
          <w:lang w:val="en-US" w:eastAsia="en-US"/>
        </w:rPr>
      </w:pPr>
    </w:p>
    <w:p w:rsidR="00C678B9" w:rsidRPr="00FA47A4" w:rsidRDefault="00C678B9" w:rsidP="00C678B9">
      <w:pPr>
        <w:jc w:val="both"/>
        <w:rPr>
          <w:rFonts w:eastAsia="MS Mincho"/>
          <w:b/>
          <w:i/>
          <w:sz w:val="22"/>
          <w:szCs w:val="22"/>
          <w:lang w:val="en-US" w:eastAsia="en-US"/>
        </w:rPr>
      </w:pPr>
      <w:r w:rsidRPr="00FA47A4">
        <w:rPr>
          <w:rFonts w:eastAsia="MS Mincho"/>
          <w:b/>
          <w:i/>
          <w:sz w:val="22"/>
          <w:szCs w:val="22"/>
          <w:lang w:val="en-US" w:eastAsia="en-US"/>
        </w:rPr>
        <w:t xml:space="preserve">Some of the main matters that will be analyzed in this lecture are: </w:t>
      </w: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 xml:space="preserve">1. Meaning of the principle of legitimacy.  </w:t>
      </w: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 xml:space="preserve">2. Principle of equality, proportionality, objectivity.  </w:t>
      </w: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 xml:space="preserve">3. Principle of justice and of impartiality. </w:t>
      </w: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 xml:space="preserve">4. The principle of collaboration of administration with private persons and the principle of the making of the judgments. </w:t>
      </w: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 xml:space="preserve">5. The principle of responsibility, of efficiency and debureaucratization; of the non-payment of the service; of the protection of the state secret and of confidentiality; of internal and judicial control. </w:t>
      </w: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6. The right for information in the administrative process and the right for information as a right of every individual. Guaranteeing and limitations of this right.</w:t>
      </w: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 xml:space="preserve">7. the right for consultations on the administrative activity of general character. </w:t>
      </w: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8. Fair process in the administrative procedure.</w:t>
      </w: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 xml:space="preserve">9. Well-government, well-administration. </w:t>
      </w:r>
    </w:p>
    <w:p w:rsidR="00C678B9" w:rsidRPr="00FA47A4" w:rsidRDefault="00C678B9" w:rsidP="00C678B9">
      <w:pPr>
        <w:jc w:val="both"/>
        <w:rPr>
          <w:rFonts w:eastAsia="MS Mincho"/>
          <w:b/>
          <w:sz w:val="22"/>
          <w:szCs w:val="22"/>
          <w:lang w:val="en-US" w:eastAsia="en-US"/>
        </w:rPr>
      </w:pPr>
      <w:r w:rsidRPr="00FA47A4">
        <w:rPr>
          <w:rFonts w:eastAsia="MS Mincho"/>
          <w:sz w:val="22"/>
          <w:szCs w:val="22"/>
          <w:lang w:val="en-US" w:eastAsia="en-US"/>
        </w:rPr>
        <w:t>10. Analysis of the principles of the Administrative law from the point of view of the European administrative law.</w:t>
      </w:r>
    </w:p>
    <w:p w:rsidR="00C678B9" w:rsidRPr="00FA47A4" w:rsidRDefault="00C678B9" w:rsidP="00C678B9">
      <w:pPr>
        <w:jc w:val="both"/>
        <w:rPr>
          <w:rFonts w:eastAsia="MS Mincho"/>
          <w:b/>
          <w:sz w:val="22"/>
          <w:szCs w:val="22"/>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678B9">
      <w:pPr>
        <w:jc w:val="both"/>
        <w:rPr>
          <w:rFonts w:eastAsia="MS Mincho"/>
          <w:sz w:val="22"/>
          <w:szCs w:val="22"/>
          <w:lang w:val="en-US" w:eastAsia="en-US"/>
        </w:rPr>
      </w:pPr>
      <w:r w:rsidRPr="00FA47A4">
        <w:rPr>
          <w:rFonts w:eastAsia="MS Mincho"/>
          <w:sz w:val="22"/>
          <w:szCs w:val="22"/>
          <w:lang w:val="en-US" w:eastAsia="en-US"/>
        </w:rPr>
        <w:t xml:space="preserve">- General principles of public administration – lecture by Prof. Asoc. Dr. S. Sadushi. </w:t>
      </w:r>
    </w:p>
    <w:p w:rsidR="00C678B9" w:rsidRPr="00FA47A4" w:rsidRDefault="00C678B9" w:rsidP="00C678B9">
      <w:pPr>
        <w:jc w:val="both"/>
        <w:rPr>
          <w:rFonts w:eastAsia="MS Mincho"/>
          <w:sz w:val="18"/>
          <w:szCs w:val="18"/>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pStyle w:val="NoSpacing"/>
        <w:numPr>
          <w:ilvl w:val="0"/>
          <w:numId w:val="235"/>
        </w:numPr>
        <w:jc w:val="both"/>
        <w:rPr>
          <w:rFonts w:eastAsia="Calibri"/>
        </w:rPr>
      </w:pPr>
      <w:r w:rsidRPr="00FA47A4">
        <w:rPr>
          <w:rFonts w:eastAsia="Calibri"/>
        </w:rPr>
        <w:t>Balbe, Zaganjori, &amp; Padros, Çani (Methasani) ed.s, “</w:t>
      </w:r>
      <w:r w:rsidRPr="00FA47A4">
        <w:rPr>
          <w:rFonts w:eastAsia="Calibri"/>
          <w:i/>
        </w:rPr>
        <w:t>Matters of the administrative law in comparing view,”</w:t>
      </w:r>
      <w:r w:rsidRPr="00FA47A4">
        <w:rPr>
          <w:rFonts w:eastAsia="Calibri"/>
        </w:rPr>
        <w:t xml:space="preserve"> edition of the Spanish Agency AECID in Albania and of the School of Magistrates, Tirana, 2010</w:t>
      </w:r>
      <w:r w:rsidRPr="00FA47A4">
        <w:rPr>
          <w:rFonts w:eastAsia="Calibri"/>
          <w:sz w:val="22"/>
          <w:szCs w:val="22"/>
        </w:rPr>
        <w:t>.</w:t>
      </w:r>
    </w:p>
    <w:p w:rsidR="00C678B9" w:rsidRPr="00FA47A4" w:rsidRDefault="00C678B9" w:rsidP="00CD5FCA">
      <w:pPr>
        <w:numPr>
          <w:ilvl w:val="0"/>
          <w:numId w:val="235"/>
        </w:numPr>
        <w:jc w:val="both"/>
        <w:rPr>
          <w:rFonts w:eastAsia="MS Mincho"/>
          <w:sz w:val="22"/>
          <w:szCs w:val="22"/>
          <w:lang w:val="en-US" w:eastAsia="en-US"/>
        </w:rPr>
      </w:pPr>
      <w:r w:rsidRPr="00FA47A4">
        <w:rPr>
          <w:rFonts w:eastAsia="MS Mincho"/>
          <w:sz w:val="22"/>
          <w:szCs w:val="22"/>
          <w:lang w:val="en-US" w:eastAsia="en-US"/>
        </w:rPr>
        <w:t>New Code of Administrative Procedures, year 2015 (The part “General principles.”)</w:t>
      </w:r>
    </w:p>
    <w:p w:rsidR="00C678B9" w:rsidRPr="00FA47A4" w:rsidRDefault="00C678B9" w:rsidP="00CD5FCA">
      <w:pPr>
        <w:numPr>
          <w:ilvl w:val="0"/>
          <w:numId w:val="235"/>
        </w:numPr>
        <w:jc w:val="both"/>
        <w:rPr>
          <w:rFonts w:eastAsia="MS Mincho"/>
          <w:sz w:val="22"/>
          <w:szCs w:val="22"/>
          <w:lang w:val="en-US" w:eastAsia="en-US"/>
        </w:rPr>
      </w:pPr>
      <w:r w:rsidRPr="00FA47A4">
        <w:rPr>
          <w:rFonts w:eastAsia="MS Mincho"/>
          <w:sz w:val="22"/>
          <w:szCs w:val="22"/>
          <w:lang w:val="en-US" w:eastAsia="en-US"/>
        </w:rPr>
        <w:t xml:space="preserve">Commentary of the Code of Administrative Procedures  (Explanatory part on the principles of the Administrative law). </w:t>
      </w:r>
    </w:p>
    <w:p w:rsidR="00C678B9" w:rsidRPr="00FA47A4" w:rsidRDefault="00C678B9" w:rsidP="00CD5FCA">
      <w:pPr>
        <w:numPr>
          <w:ilvl w:val="0"/>
          <w:numId w:val="235"/>
        </w:numPr>
        <w:jc w:val="both"/>
        <w:rPr>
          <w:rFonts w:eastAsia="MS Mincho"/>
          <w:sz w:val="22"/>
          <w:szCs w:val="22"/>
          <w:lang w:val="en-US" w:eastAsia="en-US"/>
        </w:rPr>
      </w:pPr>
      <w:r w:rsidRPr="00FA47A4">
        <w:rPr>
          <w:rFonts w:eastAsia="MS Mincho"/>
          <w:sz w:val="22"/>
          <w:szCs w:val="22"/>
          <w:lang w:val="en-US" w:eastAsia="en-US"/>
        </w:rPr>
        <w:lastRenderedPageBreak/>
        <w:t xml:space="preserve">Corresponding legislation: </w:t>
      </w:r>
      <w:r w:rsidRPr="00FA47A4">
        <w:rPr>
          <w:sz w:val="22"/>
          <w:szCs w:val="22"/>
          <w:lang w:val="en-US" w:eastAsia="en-US"/>
        </w:rPr>
        <w:t xml:space="preserve">Law no. 90/2012, </w:t>
      </w:r>
      <w:r w:rsidRPr="00FA47A4">
        <w:rPr>
          <w:i/>
          <w:sz w:val="22"/>
          <w:szCs w:val="22"/>
          <w:lang w:val="en-US" w:eastAsia="en-US"/>
        </w:rPr>
        <w:t>on the organization and functioning of public administration</w:t>
      </w:r>
      <w:r w:rsidRPr="00FA47A4">
        <w:rPr>
          <w:sz w:val="22"/>
          <w:szCs w:val="22"/>
          <w:lang w:val="en-US" w:eastAsia="en-US"/>
        </w:rPr>
        <w:t xml:space="preserve">, </w:t>
      </w:r>
      <w:r w:rsidRPr="00FA47A4">
        <w:rPr>
          <w:rFonts w:eastAsia="MS Mincho"/>
          <w:sz w:val="22"/>
          <w:szCs w:val="22"/>
          <w:lang w:val="en-US" w:eastAsia="en-US"/>
        </w:rPr>
        <w:t xml:space="preserve">law no. 119/2014, </w:t>
      </w:r>
      <w:r w:rsidRPr="00FA47A4">
        <w:rPr>
          <w:rFonts w:eastAsia="MS Mincho"/>
          <w:i/>
          <w:sz w:val="22"/>
          <w:szCs w:val="22"/>
          <w:lang w:val="en-US" w:eastAsia="en-US"/>
        </w:rPr>
        <w:t>on the right of being informed</w:t>
      </w:r>
      <w:r w:rsidRPr="00FA47A4">
        <w:rPr>
          <w:rFonts w:eastAsia="MS Mincho"/>
          <w:sz w:val="22"/>
          <w:szCs w:val="22"/>
          <w:lang w:val="en-US" w:eastAsia="en-US"/>
        </w:rPr>
        <w:t xml:space="preserve">, law no. 8457, date 11.2.1999, </w:t>
      </w:r>
      <w:r w:rsidRPr="00FA47A4">
        <w:rPr>
          <w:rFonts w:eastAsia="MS Mincho"/>
          <w:i/>
          <w:sz w:val="22"/>
          <w:szCs w:val="22"/>
          <w:lang w:val="en-US" w:eastAsia="en-US"/>
        </w:rPr>
        <w:t>on the information classified as state secret</w:t>
      </w:r>
      <w:r w:rsidRPr="00FA47A4">
        <w:rPr>
          <w:rFonts w:eastAsia="MS Mincho"/>
          <w:sz w:val="22"/>
          <w:szCs w:val="22"/>
          <w:lang w:val="en-US" w:eastAsia="en-US"/>
        </w:rPr>
        <w:t xml:space="preserve">, changed; law  no. 8517, date, 22.9.1999, </w:t>
      </w:r>
      <w:r w:rsidRPr="00FA47A4">
        <w:rPr>
          <w:rFonts w:eastAsia="MS Mincho"/>
          <w:i/>
          <w:sz w:val="22"/>
          <w:szCs w:val="22"/>
          <w:lang w:val="en-US" w:eastAsia="en-US"/>
        </w:rPr>
        <w:t>on the protection of personal data</w:t>
      </w:r>
      <w:r w:rsidRPr="00FA47A4">
        <w:rPr>
          <w:rFonts w:eastAsia="MS Mincho"/>
          <w:sz w:val="22"/>
          <w:szCs w:val="22"/>
          <w:lang w:val="en-US" w:eastAsia="en-US"/>
        </w:rPr>
        <w:t xml:space="preserve">, changed; the  law on public consultation, etc.  </w:t>
      </w:r>
    </w:p>
    <w:p w:rsidR="00C678B9" w:rsidRPr="00FA47A4" w:rsidRDefault="00C678B9" w:rsidP="00CD5FCA">
      <w:pPr>
        <w:numPr>
          <w:ilvl w:val="0"/>
          <w:numId w:val="235"/>
        </w:numPr>
        <w:jc w:val="both"/>
        <w:rPr>
          <w:rFonts w:eastAsia="MS Mincho"/>
          <w:sz w:val="22"/>
          <w:szCs w:val="22"/>
          <w:lang w:val="en-US" w:eastAsia="en-US"/>
        </w:rPr>
      </w:pPr>
      <w:r w:rsidRPr="00FA47A4">
        <w:rPr>
          <w:rFonts w:eastAsia="MS Mincho"/>
          <w:sz w:val="22"/>
          <w:szCs w:val="22"/>
          <w:lang w:val="en-US" w:eastAsia="en-US"/>
        </w:rPr>
        <w:t xml:space="preserve">Manual of  KMDHPDI, </w:t>
      </w:r>
      <w:r w:rsidRPr="00FA47A4">
        <w:rPr>
          <w:rFonts w:eastAsia="MS Mincho"/>
          <w:i/>
          <w:sz w:val="22"/>
          <w:szCs w:val="22"/>
          <w:lang w:val="en-US" w:eastAsia="en-US"/>
        </w:rPr>
        <w:t>the protection of personal data.</w:t>
      </w:r>
      <w:r w:rsidRPr="00FA47A4">
        <w:rPr>
          <w:rFonts w:eastAsia="MS Mincho"/>
          <w:sz w:val="22"/>
          <w:szCs w:val="22"/>
          <w:lang w:val="en-US" w:eastAsia="en-US"/>
        </w:rPr>
        <w:t xml:space="preserve"> </w:t>
      </w:r>
    </w:p>
    <w:p w:rsidR="00C678B9" w:rsidRPr="00FA47A4" w:rsidRDefault="00C678B9" w:rsidP="00CD5FCA">
      <w:pPr>
        <w:numPr>
          <w:ilvl w:val="0"/>
          <w:numId w:val="235"/>
        </w:numPr>
        <w:jc w:val="both"/>
        <w:rPr>
          <w:rFonts w:eastAsia="MS Mincho"/>
          <w:sz w:val="22"/>
          <w:szCs w:val="22"/>
          <w:lang w:val="en-US" w:eastAsia="en-US"/>
        </w:rPr>
      </w:pPr>
      <w:r w:rsidRPr="00FA47A4">
        <w:rPr>
          <w:rFonts w:eastAsia="Calibri"/>
          <w:sz w:val="22"/>
          <w:szCs w:val="22"/>
          <w:lang w:val="en-US" w:eastAsia="en-US"/>
        </w:rPr>
        <w:t>Çani (Methasani), E. “</w:t>
      </w:r>
      <w:r w:rsidRPr="00FA47A4">
        <w:rPr>
          <w:rFonts w:eastAsia="Calibri"/>
          <w:i/>
          <w:sz w:val="22"/>
          <w:szCs w:val="22"/>
          <w:lang w:val="en-US" w:eastAsia="en-US"/>
        </w:rPr>
        <w:t xml:space="preserve">Fair legal process in the administrative process, National Scientific Conference, </w:t>
      </w:r>
      <w:r w:rsidRPr="00FA47A4">
        <w:rPr>
          <w:rFonts w:eastAsia="Calibri"/>
          <w:sz w:val="22"/>
          <w:szCs w:val="22"/>
          <w:lang w:val="en-US" w:eastAsia="en-US"/>
        </w:rPr>
        <w:t>Department of Public Law, Law Faculty, University of Tirana, 14 February 2011</w:t>
      </w:r>
    </w:p>
    <w:p w:rsidR="00C678B9" w:rsidRPr="00FA47A4" w:rsidRDefault="00C678B9" w:rsidP="00CD5FCA">
      <w:pPr>
        <w:numPr>
          <w:ilvl w:val="0"/>
          <w:numId w:val="235"/>
        </w:numPr>
        <w:jc w:val="both"/>
        <w:rPr>
          <w:rFonts w:eastAsia="MS Mincho"/>
          <w:sz w:val="22"/>
          <w:szCs w:val="22"/>
          <w:lang w:val="en-US" w:eastAsia="en-US"/>
        </w:rPr>
      </w:pPr>
      <w:r w:rsidRPr="00FA47A4">
        <w:rPr>
          <w:rFonts w:eastAsia="Calibri"/>
          <w:sz w:val="22"/>
          <w:szCs w:val="22"/>
          <w:lang w:val="en-US" w:eastAsia="en-US"/>
        </w:rPr>
        <w:t xml:space="preserve">Faskaj, A. </w:t>
      </w:r>
      <w:r w:rsidRPr="00FA47A4">
        <w:rPr>
          <w:rFonts w:eastAsia="Calibri"/>
          <w:i/>
          <w:sz w:val="22"/>
          <w:szCs w:val="22"/>
          <w:lang w:val="en-US" w:eastAsia="en-US"/>
        </w:rPr>
        <w:t xml:space="preserve">Administrative proceeding in the Republic of Albania, </w:t>
      </w:r>
      <w:r w:rsidRPr="00FA47A4">
        <w:rPr>
          <w:rFonts w:eastAsia="Calibri"/>
          <w:sz w:val="22"/>
          <w:szCs w:val="22"/>
          <w:lang w:val="en-US" w:eastAsia="en-US"/>
        </w:rPr>
        <w:t xml:space="preserve">Dissertation of doctor studies, Tirana, 2013. </w:t>
      </w:r>
    </w:p>
    <w:p w:rsidR="00C678B9" w:rsidRPr="00FA47A4" w:rsidRDefault="00C678B9" w:rsidP="00C678B9">
      <w:pPr>
        <w:jc w:val="both"/>
        <w:rPr>
          <w:rFonts w:eastAsia="MS Mincho"/>
          <w:b/>
          <w:caps/>
          <w:sz w:val="22"/>
          <w:szCs w:val="22"/>
          <w:u w:val="single"/>
          <w:lang w:val="en-US" w:eastAsia="en-US"/>
        </w:rPr>
      </w:pPr>
    </w:p>
    <w:p w:rsidR="00C678B9" w:rsidRPr="00FA47A4" w:rsidRDefault="00C678B9" w:rsidP="00C678B9">
      <w:pPr>
        <w:jc w:val="both"/>
        <w:rPr>
          <w:rFonts w:eastAsia="MS Mincho"/>
          <w:b/>
          <w:caps/>
          <w:sz w:val="22"/>
          <w:szCs w:val="22"/>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sz w:val="22"/>
          <w:szCs w:val="22"/>
          <w:lang w:val="en-US" w:eastAsia="en-US"/>
        </w:rPr>
      </w:pPr>
      <w:hyperlink r:id="rId103" w:history="1">
        <w:r w:rsidR="00C678B9" w:rsidRPr="00FA47A4">
          <w:rPr>
            <w:rFonts w:eastAsia="MS Mincho"/>
            <w:b/>
            <w:sz w:val="22"/>
            <w:szCs w:val="22"/>
            <w:lang w:val="en-US" w:eastAsia="en-US"/>
          </w:rPr>
          <w:t>http://www.legjslacionishqiptar.gov.al</w:t>
        </w:r>
      </w:hyperlink>
      <w:r w:rsidR="00C678B9" w:rsidRPr="00FA47A4">
        <w:rPr>
          <w:rFonts w:eastAsia="MS Mincho"/>
          <w:b/>
          <w:sz w:val="22"/>
          <w:szCs w:val="22"/>
          <w:lang w:val="en-US" w:eastAsia="en-US"/>
        </w:rPr>
        <w:t xml:space="preserve"> </w:t>
      </w:r>
    </w:p>
    <w:p w:rsidR="00C678B9" w:rsidRPr="00FA47A4" w:rsidRDefault="00487B75" w:rsidP="00C678B9">
      <w:pPr>
        <w:jc w:val="both"/>
        <w:rPr>
          <w:rFonts w:eastAsia="MS Mincho"/>
          <w:b/>
          <w:sz w:val="22"/>
          <w:szCs w:val="22"/>
          <w:lang w:val="en-US" w:eastAsia="en-US"/>
        </w:rPr>
      </w:pPr>
      <w:hyperlink r:id="rId104" w:history="1">
        <w:r w:rsidR="00C678B9" w:rsidRPr="00FA47A4">
          <w:rPr>
            <w:rStyle w:val="Hyperlink"/>
            <w:rFonts w:eastAsia="MS Mincho"/>
            <w:b/>
            <w:color w:val="auto"/>
            <w:sz w:val="22"/>
            <w:szCs w:val="22"/>
            <w:lang w:val="en-US" w:eastAsia="en-US"/>
          </w:rPr>
          <w:t>http://www.gjykatakushtetuese.gov.al</w:t>
        </w:r>
      </w:hyperlink>
    </w:p>
    <w:p w:rsidR="00C678B9" w:rsidRPr="00FA47A4" w:rsidRDefault="00487B75" w:rsidP="00C678B9">
      <w:pPr>
        <w:jc w:val="both"/>
        <w:rPr>
          <w:rFonts w:eastAsia="MS Mincho"/>
          <w:b/>
          <w:sz w:val="22"/>
          <w:szCs w:val="22"/>
          <w:lang w:val="en-US" w:eastAsia="en-US"/>
        </w:rPr>
      </w:pPr>
      <w:hyperlink r:id="rId105" w:history="1">
        <w:r w:rsidR="00C678B9" w:rsidRPr="00FA47A4">
          <w:rPr>
            <w:rFonts w:eastAsia="MS Mincho"/>
            <w:b/>
            <w:sz w:val="22"/>
            <w:szCs w:val="22"/>
            <w:lang w:val="en-US" w:eastAsia="en-US"/>
          </w:rPr>
          <w:t>http://www.gjykataelarte.gov.al</w:t>
        </w:r>
      </w:hyperlink>
    </w:p>
    <w:p w:rsidR="00C678B9" w:rsidRPr="00FA47A4" w:rsidRDefault="00487B75" w:rsidP="00C678B9">
      <w:pPr>
        <w:jc w:val="both"/>
        <w:rPr>
          <w:rFonts w:eastAsia="MS Mincho"/>
          <w:b/>
          <w:sz w:val="22"/>
          <w:szCs w:val="22"/>
          <w:lang w:val="en-US" w:eastAsia="en-US"/>
        </w:rPr>
      </w:pPr>
      <w:hyperlink r:id="rId106" w:history="1">
        <w:r w:rsidR="00C678B9" w:rsidRPr="00FA47A4">
          <w:rPr>
            <w:rFonts w:eastAsia="MS Mincho"/>
            <w:b/>
            <w:sz w:val="22"/>
            <w:szCs w:val="22"/>
            <w:lang w:val="en-US" w:eastAsia="en-US"/>
          </w:rPr>
          <w:t>http://www.kryeministria.al</w:t>
        </w:r>
      </w:hyperlink>
      <w:r w:rsidR="00C678B9" w:rsidRPr="00FA47A4">
        <w:rPr>
          <w:rFonts w:eastAsia="MS Mincho"/>
          <w:b/>
          <w:sz w:val="22"/>
          <w:szCs w:val="22"/>
          <w:lang w:val="en-US" w:eastAsia="en-US"/>
        </w:rPr>
        <w:t xml:space="preserve"> </w:t>
      </w:r>
    </w:p>
    <w:p w:rsidR="00C678B9" w:rsidRPr="00FA47A4" w:rsidRDefault="00C678B9" w:rsidP="00C678B9">
      <w:pPr>
        <w:jc w:val="both"/>
        <w:rPr>
          <w:rFonts w:eastAsia="MS Mincho"/>
          <w:sz w:val="22"/>
          <w:szCs w:val="22"/>
          <w:lang w:val="en-US" w:eastAsia="en-US"/>
        </w:rPr>
      </w:pPr>
    </w:p>
    <w:p w:rsidR="00C678B9" w:rsidRPr="00FA47A4" w:rsidRDefault="00C678B9" w:rsidP="00C678B9">
      <w:pPr>
        <w:jc w:val="both"/>
        <w:rPr>
          <w:rFonts w:eastAsia="MS Mincho"/>
          <w:sz w:val="22"/>
          <w:szCs w:val="22"/>
          <w:lang w:val="en-US" w:eastAsia="en-US"/>
        </w:rPr>
      </w:pPr>
    </w:p>
    <w:p w:rsidR="00C678B9" w:rsidRPr="00FA47A4" w:rsidRDefault="00C678B9" w:rsidP="00C678B9">
      <w:pPr>
        <w:jc w:val="both"/>
        <w:rPr>
          <w:rFonts w:eastAsia="MS Mincho"/>
          <w:lang w:val="en-US" w:eastAsia="en-US"/>
        </w:rPr>
      </w:pPr>
      <w:r w:rsidRPr="00FA47A4">
        <w:rPr>
          <w:rFonts w:eastAsia="MS Mincho"/>
          <w:b/>
          <w:lang w:val="en-US" w:eastAsia="en-US"/>
        </w:rPr>
        <w:t>Lecture III</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Calibri"/>
          <w:b/>
          <w:lang w:val="en-US" w:eastAsia="en-US"/>
        </w:rPr>
        <w:t xml:space="preserve">2 classes </w:t>
      </w:r>
    </w:p>
    <w:p w:rsidR="00C678B9" w:rsidRPr="00FA47A4" w:rsidRDefault="00C678B9" w:rsidP="00C678B9">
      <w:pPr>
        <w:jc w:val="both"/>
        <w:rPr>
          <w:rFonts w:eastAsia="Calibri"/>
          <w:b/>
          <w:lang w:val="en-US" w:eastAsia="en-US"/>
        </w:rPr>
      </w:pPr>
      <w:r w:rsidRPr="00FA47A4">
        <w:rPr>
          <w:rFonts w:eastAsia="Calibri"/>
          <w:b/>
          <w:lang w:val="en-US" w:eastAsia="en-US"/>
        </w:rPr>
        <w:t xml:space="preserve">Legislative authority of the administration </w:t>
      </w:r>
    </w:p>
    <w:p w:rsidR="00C678B9" w:rsidRPr="00FA47A4" w:rsidRDefault="00C678B9" w:rsidP="00C678B9">
      <w:pPr>
        <w:jc w:val="both"/>
        <w:rPr>
          <w:rFonts w:eastAsia="Calibri"/>
          <w:b/>
          <w:lang w:val="en-US" w:eastAsia="en-US"/>
        </w:rPr>
      </w:pPr>
    </w:p>
    <w:p w:rsidR="00C678B9" w:rsidRPr="00FA47A4" w:rsidRDefault="00C678B9" w:rsidP="00C678B9">
      <w:pPr>
        <w:jc w:val="both"/>
        <w:rPr>
          <w:rFonts w:eastAsia="Calibri"/>
          <w:lang w:val="en-US" w:eastAsia="en-US"/>
        </w:rPr>
      </w:pPr>
      <w:r w:rsidRPr="00FA47A4">
        <w:rPr>
          <w:rFonts w:eastAsia="Calibri"/>
          <w:lang w:val="en-US" w:eastAsia="en-US"/>
        </w:rPr>
        <w:t>The legislator by approving laws that fix general rules of behavior, delegates the authority of the issuing of judicial norms to executive organs, intending the detailing of the law. The equipment of the administration with legislative competences is essential if it is an effective way to accomplish regulating assignments, believed to it from the legislator.</w:t>
      </w:r>
    </w:p>
    <w:p w:rsidR="00C678B9" w:rsidRPr="00FA47A4" w:rsidRDefault="00C678B9" w:rsidP="00C678B9">
      <w:pPr>
        <w:jc w:val="both"/>
        <w:rPr>
          <w:rFonts w:eastAsia="MS Mincho"/>
          <w:b/>
          <w:i/>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treated in this lesson are: </w:t>
      </w:r>
    </w:p>
    <w:p w:rsidR="00C678B9" w:rsidRPr="00FA47A4" w:rsidRDefault="00C678B9" w:rsidP="00CD5FCA">
      <w:pPr>
        <w:numPr>
          <w:ilvl w:val="0"/>
          <w:numId w:val="65"/>
        </w:numPr>
        <w:jc w:val="both"/>
        <w:rPr>
          <w:rFonts w:eastAsia="Calibri"/>
          <w:lang w:val="en-US" w:eastAsia="en-US"/>
        </w:rPr>
      </w:pPr>
      <w:r w:rsidRPr="00FA47A4">
        <w:rPr>
          <w:rFonts w:eastAsia="Calibri"/>
          <w:lang w:val="en-US" w:eastAsia="en-US"/>
        </w:rPr>
        <w:t xml:space="preserve">The concept for the delegated legislation and the necessity for its existence. </w:t>
      </w:r>
    </w:p>
    <w:p w:rsidR="00C678B9" w:rsidRPr="00FA47A4" w:rsidRDefault="00C678B9" w:rsidP="00CD5FCA">
      <w:pPr>
        <w:numPr>
          <w:ilvl w:val="0"/>
          <w:numId w:val="65"/>
        </w:numPr>
        <w:jc w:val="both"/>
        <w:rPr>
          <w:rFonts w:eastAsia="Calibri"/>
          <w:lang w:val="en-US" w:eastAsia="en-US"/>
        </w:rPr>
      </w:pPr>
      <w:r w:rsidRPr="00FA47A4">
        <w:rPr>
          <w:rFonts w:eastAsia="Calibri"/>
          <w:lang w:val="en-US" w:eastAsia="en-US"/>
        </w:rPr>
        <w:t>Law-making – a natural authority or a delegated authority of the administration?</w:t>
      </w:r>
    </w:p>
    <w:p w:rsidR="00C678B9" w:rsidRPr="00FA47A4" w:rsidRDefault="00C678B9" w:rsidP="00CD5FCA">
      <w:pPr>
        <w:numPr>
          <w:ilvl w:val="0"/>
          <w:numId w:val="65"/>
        </w:numPr>
        <w:jc w:val="both"/>
        <w:rPr>
          <w:rFonts w:eastAsia="Calibri"/>
          <w:lang w:val="en-US" w:eastAsia="en-US"/>
        </w:rPr>
      </w:pPr>
      <w:r w:rsidRPr="00FA47A4">
        <w:rPr>
          <w:rFonts w:eastAsia="Calibri"/>
          <w:lang w:val="en-US" w:eastAsia="en-US"/>
        </w:rPr>
        <w:t>Limitation on Delegation.</w:t>
      </w:r>
    </w:p>
    <w:p w:rsidR="00C678B9" w:rsidRPr="00FA47A4" w:rsidRDefault="00C678B9" w:rsidP="00CD5FCA">
      <w:pPr>
        <w:numPr>
          <w:ilvl w:val="0"/>
          <w:numId w:val="65"/>
        </w:numPr>
        <w:jc w:val="both"/>
        <w:rPr>
          <w:rFonts w:eastAsia="Calibri"/>
          <w:lang w:val="en-US" w:eastAsia="en-US"/>
        </w:rPr>
      </w:pPr>
      <w:r w:rsidRPr="00FA47A4">
        <w:rPr>
          <w:rFonts w:eastAsia="Calibri"/>
          <w:lang w:val="en-US" w:eastAsia="en-US"/>
        </w:rPr>
        <w:t>The application for a delegated legislation in the Albanian law.</w:t>
      </w:r>
    </w:p>
    <w:p w:rsidR="00C678B9" w:rsidRPr="00FA47A4" w:rsidRDefault="00C678B9" w:rsidP="00CD5FCA">
      <w:pPr>
        <w:numPr>
          <w:ilvl w:val="0"/>
          <w:numId w:val="65"/>
        </w:numPr>
        <w:jc w:val="both"/>
        <w:rPr>
          <w:rFonts w:eastAsia="Calibri"/>
          <w:lang w:val="en-US" w:eastAsia="en-US"/>
        </w:rPr>
      </w:pPr>
      <w:r w:rsidRPr="00FA47A4">
        <w:rPr>
          <w:rFonts w:eastAsia="Calibri"/>
          <w:lang w:val="en-US" w:eastAsia="en-US"/>
        </w:rPr>
        <w:t>Constitutional limitations of the executive authority of the administration.</w:t>
      </w:r>
    </w:p>
    <w:p w:rsidR="00C678B9" w:rsidRPr="00FA47A4" w:rsidRDefault="00C678B9" w:rsidP="00CD5FCA">
      <w:pPr>
        <w:numPr>
          <w:ilvl w:val="0"/>
          <w:numId w:val="65"/>
        </w:numPr>
        <w:rPr>
          <w:rFonts w:eastAsia="Calibri"/>
          <w:lang w:val="en-US" w:eastAsia="en-US"/>
        </w:rPr>
      </w:pPr>
      <w:r w:rsidRPr="00FA47A4">
        <w:rPr>
          <w:rFonts w:eastAsia="Calibri"/>
          <w:lang w:val="en-US" w:eastAsia="en-US"/>
        </w:rPr>
        <w:t>Judicial control of the delegated legislation.</w:t>
      </w:r>
    </w:p>
    <w:p w:rsidR="00C678B9" w:rsidRPr="00FA47A4" w:rsidRDefault="00C678B9" w:rsidP="00C678B9">
      <w:pPr>
        <w:jc w:val="both"/>
        <w:rPr>
          <w:rFonts w:eastAsia="Calibri"/>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678B9">
      <w:pPr>
        <w:jc w:val="both"/>
        <w:rPr>
          <w:rFonts w:eastAsia="MS Mincho"/>
          <w:lang w:val="en-US" w:eastAsia="en-US"/>
        </w:rPr>
      </w:pPr>
      <w:r w:rsidRPr="00FA47A4">
        <w:rPr>
          <w:rFonts w:eastAsia="MS Mincho"/>
          <w:lang w:val="en-US" w:eastAsia="en-US"/>
        </w:rPr>
        <w:t xml:space="preserve">- </w:t>
      </w:r>
      <w:r w:rsidRPr="00FA47A4">
        <w:rPr>
          <w:rFonts w:eastAsia="MS Mincho"/>
          <w:szCs w:val="22"/>
          <w:lang w:val="en-US" w:eastAsia="en-US"/>
        </w:rPr>
        <w:t>Lecture by Prof. Asoc. Dr</w:t>
      </w:r>
      <w:r w:rsidRPr="00FA47A4">
        <w:rPr>
          <w:rFonts w:eastAsia="MS Mincho"/>
          <w:sz w:val="22"/>
          <w:szCs w:val="22"/>
          <w:lang w:val="en-US" w:eastAsia="en-US"/>
        </w:rPr>
        <w:t>. S. Sadushi</w:t>
      </w:r>
      <w:r w:rsidRPr="00FA47A4">
        <w:rPr>
          <w:rFonts w:eastAsia="MS Mincho"/>
          <w:lang w:val="en-US" w:eastAsia="en-US"/>
        </w:rPr>
        <w:t xml:space="preserve">. </w:t>
      </w:r>
    </w:p>
    <w:p w:rsidR="00C678B9" w:rsidRPr="00FA47A4" w:rsidRDefault="00C678B9" w:rsidP="00C678B9">
      <w:pPr>
        <w:jc w:val="both"/>
        <w:rPr>
          <w:rFonts w:eastAsia="Calibri"/>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pStyle w:val="NoSpacing"/>
        <w:numPr>
          <w:ilvl w:val="0"/>
          <w:numId w:val="69"/>
        </w:numPr>
        <w:jc w:val="both"/>
        <w:rPr>
          <w:rFonts w:eastAsia="Calibri"/>
        </w:rPr>
      </w:pPr>
      <w:r w:rsidRPr="00FA47A4">
        <w:rPr>
          <w:rFonts w:eastAsia="Calibri"/>
        </w:rPr>
        <w:t>Schwartz, B. “</w:t>
      </w:r>
      <w:r w:rsidRPr="00FA47A4">
        <w:rPr>
          <w:rFonts w:eastAsia="Calibri"/>
          <w:i/>
        </w:rPr>
        <w:t>French Administrative Law and the common-law world</w:t>
      </w:r>
      <w:r w:rsidRPr="00FA47A4">
        <w:rPr>
          <w:rFonts w:eastAsia="Calibri"/>
        </w:rPr>
        <w:t xml:space="preserve">”, The Lawbook Exchange, Ltd 2011. </w:t>
      </w:r>
    </w:p>
    <w:p w:rsidR="00C678B9" w:rsidRPr="00FA47A4" w:rsidRDefault="00C678B9" w:rsidP="00CD5FCA">
      <w:pPr>
        <w:pStyle w:val="NoSpacing"/>
        <w:numPr>
          <w:ilvl w:val="0"/>
          <w:numId w:val="69"/>
        </w:numPr>
        <w:jc w:val="both"/>
        <w:rPr>
          <w:rFonts w:eastAsia="Calibri"/>
        </w:rPr>
      </w:pPr>
      <w:r w:rsidRPr="00FA47A4">
        <w:rPr>
          <w:rFonts w:eastAsia="Calibri"/>
        </w:rPr>
        <w:t>A W Bradley MA LLM, LLD (Hon): “</w:t>
      </w:r>
      <w:r w:rsidRPr="00FA47A4">
        <w:rPr>
          <w:rFonts w:eastAsia="Calibri"/>
          <w:bCs/>
          <w:i/>
        </w:rPr>
        <w:t>Constitutional and administrative law</w:t>
      </w:r>
      <w:r w:rsidRPr="00FA47A4">
        <w:rPr>
          <w:rFonts w:eastAsia="Calibri"/>
          <w:bCs/>
        </w:rPr>
        <w:t xml:space="preserve">”, </w:t>
      </w:r>
      <w:r w:rsidRPr="00FA47A4">
        <w:rPr>
          <w:rFonts w:eastAsia="Calibri"/>
        </w:rPr>
        <w:t>Fifteenth Edition, © Pearson Education Limited 2011.</w:t>
      </w:r>
    </w:p>
    <w:p w:rsidR="00C678B9" w:rsidRPr="00FA47A4" w:rsidRDefault="00C678B9" w:rsidP="00CD5FCA">
      <w:pPr>
        <w:pStyle w:val="NoSpacing"/>
        <w:numPr>
          <w:ilvl w:val="0"/>
          <w:numId w:val="69"/>
        </w:numPr>
        <w:jc w:val="both"/>
        <w:rPr>
          <w:rFonts w:eastAsia="Calibri"/>
        </w:rPr>
      </w:pPr>
      <w:r w:rsidRPr="00FA47A4">
        <w:rPr>
          <w:rFonts w:eastAsia="Calibri"/>
        </w:rPr>
        <w:t>Singh.P.Mahendra. “</w:t>
      </w:r>
      <w:r w:rsidRPr="00FA47A4">
        <w:rPr>
          <w:rFonts w:eastAsia="Calibri"/>
          <w:i/>
        </w:rPr>
        <w:t>German Administrative Law in Common Law Perspective</w:t>
      </w:r>
      <w:r w:rsidRPr="00FA47A4">
        <w:rPr>
          <w:rFonts w:eastAsia="Calibri"/>
        </w:rPr>
        <w:t xml:space="preserve">”, Springer, Printed in Germany, 2001. </w:t>
      </w:r>
    </w:p>
    <w:p w:rsidR="00C678B9" w:rsidRPr="00FA47A4" w:rsidRDefault="00C678B9" w:rsidP="00CD5FCA">
      <w:pPr>
        <w:pStyle w:val="NoSpacing"/>
        <w:numPr>
          <w:ilvl w:val="0"/>
          <w:numId w:val="69"/>
        </w:numPr>
        <w:jc w:val="both"/>
        <w:rPr>
          <w:rFonts w:eastAsia="Calibri"/>
        </w:rPr>
      </w:pPr>
      <w:r w:rsidRPr="00FA47A4">
        <w:rPr>
          <w:rFonts w:eastAsia="Calibri"/>
        </w:rPr>
        <w:t>Fuchs: "</w:t>
      </w:r>
      <w:r w:rsidRPr="00FA47A4">
        <w:rPr>
          <w:rFonts w:eastAsia="Calibri"/>
          <w:i/>
        </w:rPr>
        <w:t xml:space="preserve">Procedure in  administrative rule-making </w:t>
      </w:r>
      <w:r w:rsidRPr="00FA47A4">
        <w:rPr>
          <w:rFonts w:eastAsia="Calibri"/>
        </w:rPr>
        <w:t>" 52 Harv. L. Rev 259, 265,1938.</w:t>
      </w:r>
    </w:p>
    <w:p w:rsidR="00C678B9" w:rsidRPr="00FA47A4" w:rsidRDefault="00C678B9" w:rsidP="00CD5FCA">
      <w:pPr>
        <w:pStyle w:val="NoSpacing"/>
        <w:numPr>
          <w:ilvl w:val="0"/>
          <w:numId w:val="69"/>
        </w:numPr>
        <w:jc w:val="both"/>
        <w:rPr>
          <w:rFonts w:eastAsia="Calibri"/>
        </w:rPr>
      </w:pPr>
      <w:r w:rsidRPr="00FA47A4">
        <w:rPr>
          <w:rFonts w:eastAsia="Calibri"/>
        </w:rPr>
        <w:t>Dickinso, “</w:t>
      </w:r>
      <w:r w:rsidRPr="00FA47A4">
        <w:rPr>
          <w:rFonts w:eastAsia="Calibri"/>
          <w:i/>
        </w:rPr>
        <w:t>Administrative justice and the supremacy of law,</w:t>
      </w:r>
      <w:r w:rsidRPr="00FA47A4">
        <w:rPr>
          <w:rFonts w:eastAsia="Calibri"/>
        </w:rPr>
        <w:t>”1927.</w:t>
      </w:r>
    </w:p>
    <w:p w:rsidR="00C678B9" w:rsidRPr="00FA47A4" w:rsidRDefault="00C678B9" w:rsidP="00CD5FCA">
      <w:pPr>
        <w:pStyle w:val="NoSpacing"/>
        <w:numPr>
          <w:ilvl w:val="0"/>
          <w:numId w:val="69"/>
        </w:numPr>
        <w:jc w:val="both"/>
        <w:rPr>
          <w:rFonts w:eastAsia="Calibri"/>
        </w:rPr>
      </w:pPr>
      <w:r w:rsidRPr="00FA47A4">
        <w:rPr>
          <w:rFonts w:eastAsia="Calibri"/>
        </w:rPr>
        <w:t>Sadushi, S. “</w:t>
      </w:r>
      <w:r w:rsidRPr="00FA47A4">
        <w:rPr>
          <w:rFonts w:eastAsia="Calibri"/>
          <w:i/>
        </w:rPr>
        <w:t>Constitutional law in development,</w:t>
      </w:r>
      <w:r w:rsidRPr="00FA47A4">
        <w:rPr>
          <w:rFonts w:eastAsia="Calibri"/>
        </w:rPr>
        <w:t>” Toena Editions, 2012.</w:t>
      </w:r>
    </w:p>
    <w:p w:rsidR="00C678B9" w:rsidRPr="00FA47A4" w:rsidRDefault="00C678B9" w:rsidP="00CD5FCA">
      <w:pPr>
        <w:pStyle w:val="NoSpacing"/>
        <w:numPr>
          <w:ilvl w:val="0"/>
          <w:numId w:val="69"/>
        </w:numPr>
        <w:jc w:val="both"/>
        <w:rPr>
          <w:rFonts w:eastAsia="Calibri"/>
        </w:rPr>
      </w:pPr>
      <w:r w:rsidRPr="00FA47A4">
        <w:rPr>
          <w:rFonts w:eastAsia="Calibri"/>
        </w:rPr>
        <w:t>Sadushi, Sokol. “</w:t>
      </w:r>
      <w:r w:rsidRPr="00FA47A4">
        <w:rPr>
          <w:rFonts w:eastAsia="Calibri"/>
          <w:i/>
        </w:rPr>
        <w:t>Procedural administrative law,</w:t>
      </w:r>
      <w:r w:rsidRPr="00FA47A4">
        <w:rPr>
          <w:rFonts w:eastAsia="Calibri"/>
        </w:rPr>
        <w:t xml:space="preserve">” Toena Editions, Tirana, 2017. </w:t>
      </w:r>
    </w:p>
    <w:p w:rsidR="00C678B9" w:rsidRPr="00FA47A4" w:rsidRDefault="00C678B9" w:rsidP="00CD5FCA">
      <w:pPr>
        <w:pStyle w:val="NoSpacing"/>
        <w:numPr>
          <w:ilvl w:val="0"/>
          <w:numId w:val="69"/>
        </w:numPr>
        <w:jc w:val="both"/>
        <w:rPr>
          <w:rFonts w:eastAsia="Calibri"/>
        </w:rPr>
      </w:pPr>
      <w:r w:rsidRPr="00FA47A4">
        <w:rPr>
          <w:rFonts w:eastAsia="Calibri"/>
        </w:rPr>
        <w:t>Commentary of the Code of Administrative Procedures’, ISPL, Tirana, 2004.</w:t>
      </w:r>
    </w:p>
    <w:p w:rsidR="00C678B9" w:rsidRPr="00FA47A4" w:rsidRDefault="00C678B9" w:rsidP="00CD5FCA">
      <w:pPr>
        <w:pStyle w:val="NoSpacing"/>
        <w:numPr>
          <w:ilvl w:val="0"/>
          <w:numId w:val="69"/>
        </w:numPr>
        <w:jc w:val="both"/>
        <w:rPr>
          <w:rFonts w:eastAsia="Calibri"/>
        </w:rPr>
      </w:pPr>
      <w:r w:rsidRPr="00FA47A4">
        <w:rPr>
          <w:rFonts w:eastAsia="MS Mincho"/>
          <w:bCs/>
        </w:rPr>
        <w:t>Constitution of the Republic of Albania</w:t>
      </w:r>
      <w:r w:rsidRPr="00FA47A4">
        <w:rPr>
          <w:rFonts w:eastAsia="Calibri"/>
        </w:rPr>
        <w:t>.</w:t>
      </w:r>
    </w:p>
    <w:p w:rsidR="00C678B9" w:rsidRPr="00FA47A4" w:rsidRDefault="00C678B9" w:rsidP="00CD5FCA">
      <w:pPr>
        <w:pStyle w:val="NoSpacing"/>
        <w:numPr>
          <w:ilvl w:val="0"/>
          <w:numId w:val="69"/>
        </w:numPr>
        <w:jc w:val="both"/>
        <w:rPr>
          <w:rFonts w:eastAsia="Calibri"/>
        </w:rPr>
      </w:pPr>
      <w:r w:rsidRPr="00FA47A4">
        <w:rPr>
          <w:rFonts w:eastAsia="MS Mincho"/>
          <w:bCs/>
        </w:rPr>
        <w:t xml:space="preserve">Constitution of the Republic of </w:t>
      </w:r>
      <w:r w:rsidRPr="00FA47A4">
        <w:rPr>
          <w:rFonts w:eastAsia="Calibri"/>
        </w:rPr>
        <w:t>France.</w:t>
      </w:r>
    </w:p>
    <w:p w:rsidR="00C678B9" w:rsidRPr="00FA47A4" w:rsidRDefault="00C678B9" w:rsidP="00CD5FCA">
      <w:pPr>
        <w:pStyle w:val="NoSpacing"/>
        <w:numPr>
          <w:ilvl w:val="0"/>
          <w:numId w:val="69"/>
        </w:numPr>
        <w:rPr>
          <w:rFonts w:eastAsia="Calibri"/>
        </w:rPr>
      </w:pPr>
      <w:r w:rsidRPr="00FA47A4">
        <w:rPr>
          <w:rFonts w:eastAsia="MS Mincho"/>
          <w:bCs/>
        </w:rPr>
        <w:lastRenderedPageBreak/>
        <w:t xml:space="preserve">Constitution of the Republic of </w:t>
      </w:r>
      <w:r w:rsidRPr="00FA47A4">
        <w:rPr>
          <w:rFonts w:eastAsia="Calibri"/>
        </w:rPr>
        <w:t xml:space="preserve">Italy. </w:t>
      </w:r>
    </w:p>
    <w:p w:rsidR="00C678B9" w:rsidRPr="00FA47A4" w:rsidRDefault="00C678B9" w:rsidP="00CD5FCA">
      <w:pPr>
        <w:pStyle w:val="NoSpacing"/>
        <w:numPr>
          <w:ilvl w:val="0"/>
          <w:numId w:val="69"/>
        </w:numPr>
        <w:rPr>
          <w:rFonts w:eastAsia="Calibri"/>
        </w:rPr>
      </w:pPr>
      <w:r w:rsidRPr="00FA47A4">
        <w:rPr>
          <w:rFonts w:eastAsia="MS Mincho"/>
          <w:bCs/>
        </w:rPr>
        <w:t>The Constitution of the Federal Republic of Germany</w:t>
      </w:r>
      <w:r w:rsidRPr="00FA47A4">
        <w:rPr>
          <w:rFonts w:eastAsia="Calibri"/>
        </w:rPr>
        <w:t>.</w:t>
      </w:r>
    </w:p>
    <w:p w:rsidR="00C678B9" w:rsidRPr="00FA47A4" w:rsidRDefault="00C678B9" w:rsidP="00CD5FCA">
      <w:pPr>
        <w:pStyle w:val="NoSpacing"/>
        <w:numPr>
          <w:ilvl w:val="0"/>
          <w:numId w:val="69"/>
        </w:numPr>
        <w:rPr>
          <w:rFonts w:eastAsia="Calibri"/>
        </w:rPr>
      </w:pPr>
      <w:r w:rsidRPr="00FA47A4">
        <w:rPr>
          <w:rFonts w:eastAsia="Calibri"/>
        </w:rPr>
        <w:t>Code of Administrative Procedures of the Republic of Albania.</w:t>
      </w:r>
    </w:p>
    <w:p w:rsidR="00C678B9" w:rsidRPr="00FA47A4" w:rsidRDefault="00C678B9" w:rsidP="00CD5FCA">
      <w:pPr>
        <w:pStyle w:val="NoSpacing"/>
        <w:numPr>
          <w:ilvl w:val="0"/>
          <w:numId w:val="69"/>
        </w:numPr>
        <w:rPr>
          <w:rFonts w:eastAsia="Calibri"/>
        </w:rPr>
      </w:pPr>
      <w:r w:rsidRPr="00FA47A4">
        <w:rPr>
          <w:rFonts w:eastAsia="Calibri"/>
        </w:rPr>
        <w:t xml:space="preserve">Law no. 49, date 3.5.2012, </w:t>
      </w:r>
      <w:r w:rsidRPr="00FA47A4">
        <w:rPr>
          <w:rFonts w:eastAsia="Calibri"/>
          <w:i/>
        </w:rPr>
        <w:t>on the organization and the functioning of administrative courts and the judgment of administrative disputes</w:t>
      </w:r>
      <w:r w:rsidRPr="00FA47A4">
        <w:rPr>
          <w:rFonts w:eastAsia="Calibri"/>
        </w:rPr>
        <w:t xml:space="preserve">. </w:t>
      </w:r>
    </w:p>
    <w:p w:rsidR="00C678B9" w:rsidRPr="00FA47A4" w:rsidRDefault="00C678B9" w:rsidP="00CD5FCA">
      <w:pPr>
        <w:pStyle w:val="NoSpacing"/>
        <w:numPr>
          <w:ilvl w:val="0"/>
          <w:numId w:val="69"/>
        </w:numPr>
        <w:rPr>
          <w:rFonts w:eastAsia="Calibri"/>
        </w:rPr>
      </w:pPr>
      <w:r w:rsidRPr="00FA47A4">
        <w:rPr>
          <w:rFonts w:eastAsia="Calibri"/>
        </w:rPr>
        <w:t>Law no.</w:t>
      </w:r>
      <w:r w:rsidRPr="00FA47A4">
        <w:t xml:space="preserve"> 90, date 27.9.2012, </w:t>
      </w:r>
      <w:r w:rsidRPr="00FA47A4">
        <w:rPr>
          <w:i/>
        </w:rPr>
        <w:t>on the organization and the functioning of public administration.</w:t>
      </w:r>
    </w:p>
    <w:p w:rsidR="00C678B9" w:rsidRPr="00FA47A4" w:rsidRDefault="00C678B9" w:rsidP="00CD5FCA">
      <w:pPr>
        <w:pStyle w:val="NoSpacing"/>
        <w:numPr>
          <w:ilvl w:val="0"/>
          <w:numId w:val="69"/>
        </w:numPr>
        <w:rPr>
          <w:rFonts w:eastAsia="Calibri"/>
        </w:rPr>
      </w:pPr>
      <w:r w:rsidRPr="00FA47A4">
        <w:rPr>
          <w:rFonts w:eastAsia="Calibri"/>
          <w:iCs/>
        </w:rPr>
        <w:t>Judgment no. 20, date 11.7.2006 of the Constitutional</w:t>
      </w:r>
      <w:r w:rsidRPr="00FA47A4">
        <w:rPr>
          <w:rFonts w:eastAsia="Calibri"/>
        </w:rPr>
        <w:t xml:space="preserve"> Court of the Republic of Albania. </w:t>
      </w:r>
    </w:p>
    <w:p w:rsidR="00C678B9" w:rsidRPr="00FA47A4" w:rsidRDefault="00C678B9" w:rsidP="00CD5FCA">
      <w:pPr>
        <w:pStyle w:val="NoSpacing"/>
        <w:numPr>
          <w:ilvl w:val="0"/>
          <w:numId w:val="69"/>
        </w:numPr>
        <w:rPr>
          <w:rFonts w:eastAsia="Calibri"/>
        </w:rPr>
      </w:pPr>
      <w:r w:rsidRPr="00FA47A4">
        <w:rPr>
          <w:rFonts w:eastAsia="Calibri"/>
        </w:rPr>
        <w:t xml:space="preserve">Judgment no. 29, date 12-27.01.1995 </w:t>
      </w:r>
      <w:r w:rsidRPr="00FA47A4">
        <w:rPr>
          <w:rFonts w:eastAsia="Calibri"/>
          <w:iCs/>
        </w:rPr>
        <w:t>of the Constitutional</w:t>
      </w:r>
      <w:r w:rsidRPr="00FA47A4">
        <w:rPr>
          <w:rFonts w:eastAsia="Calibri"/>
        </w:rPr>
        <w:t xml:space="preserve"> Court</w:t>
      </w:r>
      <w:r w:rsidRPr="00FA47A4">
        <w:rPr>
          <w:rFonts w:eastAsia="MS Mincho"/>
          <w:bCs/>
        </w:rPr>
        <w:t xml:space="preserve"> of the Republic of </w:t>
      </w:r>
      <w:r w:rsidRPr="00FA47A4">
        <w:rPr>
          <w:rFonts w:eastAsia="Calibri"/>
        </w:rPr>
        <w:t xml:space="preserve">Italy. </w:t>
      </w:r>
    </w:p>
    <w:p w:rsidR="00C678B9" w:rsidRPr="00FA47A4" w:rsidRDefault="00C678B9" w:rsidP="00CD5FCA">
      <w:pPr>
        <w:pStyle w:val="NoSpacing"/>
        <w:numPr>
          <w:ilvl w:val="0"/>
          <w:numId w:val="69"/>
        </w:numPr>
        <w:rPr>
          <w:rFonts w:eastAsia="Calibri"/>
        </w:rPr>
      </w:pPr>
      <w:r w:rsidRPr="00FA47A4">
        <w:rPr>
          <w:rFonts w:eastAsia="Calibri"/>
        </w:rPr>
        <w:t>Judgment no. 17, date 25.7.2008</w:t>
      </w:r>
      <w:r w:rsidRPr="00FA47A4">
        <w:rPr>
          <w:rFonts w:eastAsia="Calibri"/>
          <w:iCs/>
        </w:rPr>
        <w:t xml:space="preserve"> of the Constitutional</w:t>
      </w:r>
      <w:r w:rsidRPr="00FA47A4">
        <w:rPr>
          <w:rFonts w:eastAsia="Calibri"/>
        </w:rPr>
        <w:t xml:space="preserve"> Court </w:t>
      </w:r>
      <w:r w:rsidRPr="00FA47A4">
        <w:rPr>
          <w:rFonts w:eastAsia="MS Mincho"/>
          <w:bCs/>
        </w:rPr>
        <w:t>of the Republic of Albania</w:t>
      </w:r>
      <w:r w:rsidRPr="00FA47A4">
        <w:rPr>
          <w:rFonts w:eastAsia="Calibri"/>
        </w:rPr>
        <w:t xml:space="preserve">. </w:t>
      </w:r>
    </w:p>
    <w:p w:rsidR="00C678B9" w:rsidRPr="00FA47A4" w:rsidRDefault="00C678B9" w:rsidP="00CD5FCA">
      <w:pPr>
        <w:pStyle w:val="NoSpacing"/>
        <w:numPr>
          <w:ilvl w:val="0"/>
          <w:numId w:val="69"/>
        </w:numPr>
        <w:rPr>
          <w:rFonts w:eastAsia="Calibri"/>
        </w:rPr>
      </w:pPr>
      <w:r w:rsidRPr="00FA47A4">
        <w:rPr>
          <w:rFonts w:eastAsia="Calibri"/>
        </w:rPr>
        <w:t>Judgment no. 12, date 28.4.2009</w:t>
      </w:r>
      <w:r w:rsidRPr="00FA47A4">
        <w:rPr>
          <w:rFonts w:eastAsia="Calibri"/>
          <w:iCs/>
        </w:rPr>
        <w:t xml:space="preserve"> of the Constitutional</w:t>
      </w:r>
      <w:r w:rsidRPr="00FA47A4">
        <w:rPr>
          <w:rFonts w:eastAsia="Calibri"/>
        </w:rPr>
        <w:t xml:space="preserve"> Court </w:t>
      </w:r>
      <w:r w:rsidRPr="00FA47A4">
        <w:rPr>
          <w:rFonts w:eastAsia="MS Mincho"/>
          <w:bCs/>
        </w:rPr>
        <w:t>of the Republic of Albania</w:t>
      </w:r>
      <w:r w:rsidRPr="00FA47A4">
        <w:rPr>
          <w:rFonts w:eastAsia="Calibri"/>
        </w:rPr>
        <w:t xml:space="preserve">. </w:t>
      </w:r>
    </w:p>
    <w:p w:rsidR="00C678B9" w:rsidRPr="00FA47A4" w:rsidRDefault="00C678B9" w:rsidP="00CD5FCA">
      <w:pPr>
        <w:pStyle w:val="NoSpacing"/>
        <w:numPr>
          <w:ilvl w:val="0"/>
          <w:numId w:val="69"/>
        </w:numPr>
        <w:rPr>
          <w:rFonts w:eastAsia="Calibri"/>
        </w:rPr>
      </w:pPr>
      <w:r w:rsidRPr="00FA47A4">
        <w:rPr>
          <w:rFonts w:eastAsia="Calibri"/>
        </w:rPr>
        <w:t>Judgment no. 19, date 9.7.2009</w:t>
      </w:r>
      <w:r w:rsidRPr="00FA47A4">
        <w:rPr>
          <w:rFonts w:eastAsia="Calibri"/>
          <w:iCs/>
        </w:rPr>
        <w:t xml:space="preserve"> of the Constitutional</w:t>
      </w:r>
      <w:r w:rsidRPr="00FA47A4">
        <w:rPr>
          <w:rFonts w:eastAsia="Calibri"/>
        </w:rPr>
        <w:t xml:space="preserve"> Court </w:t>
      </w:r>
      <w:r w:rsidRPr="00FA47A4">
        <w:rPr>
          <w:rFonts w:eastAsia="MS Mincho"/>
          <w:bCs/>
        </w:rPr>
        <w:t>of the Republic of Albania</w:t>
      </w:r>
      <w:r w:rsidRPr="00FA47A4">
        <w:rPr>
          <w:rFonts w:eastAsia="Calibri"/>
        </w:rPr>
        <w:t xml:space="preserve">. </w:t>
      </w:r>
    </w:p>
    <w:p w:rsidR="00C678B9" w:rsidRPr="00FA47A4" w:rsidRDefault="00C678B9" w:rsidP="00CD5FCA">
      <w:pPr>
        <w:pStyle w:val="NoSpacing"/>
        <w:numPr>
          <w:ilvl w:val="0"/>
          <w:numId w:val="69"/>
        </w:numPr>
        <w:rPr>
          <w:rFonts w:eastAsia="MS Mincho"/>
        </w:rPr>
      </w:pPr>
      <w:r w:rsidRPr="00FA47A4">
        <w:rPr>
          <w:rFonts w:eastAsia="MS Mincho"/>
        </w:rPr>
        <w:t xml:space="preserve">Judgment no. 24, date 24.7.2009 </w:t>
      </w:r>
      <w:r w:rsidRPr="00FA47A4">
        <w:rPr>
          <w:rFonts w:eastAsia="Calibri"/>
          <w:iCs/>
        </w:rPr>
        <w:t>of the Constitutional</w:t>
      </w:r>
      <w:r w:rsidRPr="00FA47A4">
        <w:rPr>
          <w:rFonts w:eastAsia="Calibri"/>
        </w:rPr>
        <w:t xml:space="preserve"> Court </w:t>
      </w:r>
      <w:r w:rsidRPr="00FA47A4">
        <w:rPr>
          <w:rFonts w:eastAsia="MS Mincho"/>
          <w:bCs/>
        </w:rPr>
        <w:t>of the Republic of Albania</w:t>
      </w:r>
      <w:r w:rsidRPr="00FA47A4">
        <w:rPr>
          <w:rFonts w:eastAsia="MS Mincho"/>
        </w:rPr>
        <w:t xml:space="preserve">. </w:t>
      </w:r>
    </w:p>
    <w:p w:rsidR="00C678B9" w:rsidRPr="00FA47A4" w:rsidRDefault="00C678B9" w:rsidP="00C678B9">
      <w:pPr>
        <w:jc w:val="both"/>
        <w:rPr>
          <w:rFonts w:eastAsia="MS Mincho"/>
          <w:b/>
          <w:caps/>
          <w:sz w:val="22"/>
          <w:szCs w:val="22"/>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sz w:val="22"/>
          <w:szCs w:val="22"/>
          <w:lang w:val="en-US" w:eastAsia="en-US"/>
        </w:rPr>
      </w:pPr>
      <w:hyperlink r:id="rId107" w:history="1">
        <w:r w:rsidR="00C678B9" w:rsidRPr="00FA47A4">
          <w:rPr>
            <w:rFonts w:eastAsia="MS Mincho"/>
            <w:b/>
            <w:sz w:val="22"/>
            <w:szCs w:val="22"/>
            <w:lang w:val="en-US" w:eastAsia="en-US"/>
          </w:rPr>
          <w:t>http://www.legjslacionishqiptar.gov.al</w:t>
        </w:r>
      </w:hyperlink>
      <w:r w:rsidR="00C678B9" w:rsidRPr="00FA47A4">
        <w:rPr>
          <w:rFonts w:eastAsia="MS Mincho"/>
          <w:b/>
          <w:sz w:val="22"/>
          <w:szCs w:val="22"/>
          <w:lang w:val="en-US" w:eastAsia="en-US"/>
        </w:rPr>
        <w:t xml:space="preserve"> </w:t>
      </w:r>
    </w:p>
    <w:p w:rsidR="00C678B9" w:rsidRPr="00FA47A4" w:rsidRDefault="00487B75" w:rsidP="00C678B9">
      <w:pPr>
        <w:jc w:val="both"/>
        <w:rPr>
          <w:rFonts w:eastAsia="MS Mincho"/>
          <w:b/>
          <w:sz w:val="22"/>
          <w:szCs w:val="22"/>
          <w:lang w:val="en-US" w:eastAsia="en-US"/>
        </w:rPr>
      </w:pPr>
      <w:hyperlink r:id="rId108" w:history="1">
        <w:r w:rsidR="00C678B9" w:rsidRPr="00FA47A4">
          <w:rPr>
            <w:rStyle w:val="Hyperlink"/>
            <w:rFonts w:eastAsia="MS Mincho"/>
            <w:b/>
            <w:color w:val="auto"/>
            <w:sz w:val="22"/>
            <w:szCs w:val="22"/>
            <w:lang w:val="en-US" w:eastAsia="en-US"/>
          </w:rPr>
          <w:t>http://www.gjykatakushtetuese.gov.al</w:t>
        </w:r>
      </w:hyperlink>
    </w:p>
    <w:p w:rsidR="00C678B9" w:rsidRPr="00FA47A4" w:rsidRDefault="00487B75" w:rsidP="00C678B9">
      <w:pPr>
        <w:jc w:val="both"/>
        <w:rPr>
          <w:rFonts w:eastAsia="MS Mincho"/>
          <w:b/>
          <w:sz w:val="22"/>
          <w:szCs w:val="22"/>
          <w:lang w:val="en-US" w:eastAsia="en-US"/>
        </w:rPr>
      </w:pPr>
      <w:hyperlink r:id="rId109" w:history="1">
        <w:r w:rsidR="00C678B9" w:rsidRPr="00FA47A4">
          <w:rPr>
            <w:rFonts w:eastAsia="MS Mincho"/>
            <w:b/>
            <w:sz w:val="22"/>
            <w:szCs w:val="22"/>
            <w:lang w:val="en-US" w:eastAsia="en-US"/>
          </w:rPr>
          <w:t>http://www.gjykataelarte.gov.al</w:t>
        </w:r>
      </w:hyperlink>
    </w:p>
    <w:p w:rsidR="00C678B9" w:rsidRPr="00FA47A4" w:rsidRDefault="00C678B9" w:rsidP="00C678B9">
      <w:pPr>
        <w:jc w:val="both"/>
        <w:rPr>
          <w:rFonts w:eastAsia="MS Mincho"/>
          <w:sz w:val="22"/>
          <w:szCs w:val="22"/>
          <w:lang w:val="en-US" w:eastAsia="en-US"/>
        </w:rPr>
      </w:pPr>
    </w:p>
    <w:p w:rsidR="00C678B9" w:rsidRPr="00FA47A4" w:rsidRDefault="00C678B9" w:rsidP="00C678B9">
      <w:pPr>
        <w:jc w:val="both"/>
        <w:rPr>
          <w:rFonts w:eastAsia="MS Mincho"/>
          <w:sz w:val="22"/>
          <w:szCs w:val="22"/>
          <w:lang w:val="en-US" w:eastAsia="en-US"/>
        </w:rPr>
      </w:pPr>
    </w:p>
    <w:p w:rsidR="00C678B9" w:rsidRPr="00FA47A4" w:rsidRDefault="00C678B9" w:rsidP="00C678B9">
      <w:pPr>
        <w:jc w:val="both"/>
        <w:rPr>
          <w:rFonts w:eastAsia="MS Mincho"/>
          <w:b/>
          <w:lang w:val="en-US" w:eastAsia="en-US"/>
        </w:rPr>
      </w:pPr>
      <w:r w:rsidRPr="00FA47A4">
        <w:rPr>
          <w:rFonts w:eastAsia="MS Mincho"/>
          <w:b/>
          <w:lang w:val="en-US" w:eastAsia="en-US"/>
        </w:rPr>
        <w:t xml:space="preserve">Lecture IV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4 classes </w:t>
      </w:r>
    </w:p>
    <w:p w:rsidR="00C678B9" w:rsidRPr="00FA47A4" w:rsidRDefault="00C678B9" w:rsidP="00C678B9">
      <w:pPr>
        <w:jc w:val="both"/>
        <w:rPr>
          <w:rFonts w:eastAsia="MS Mincho"/>
          <w:b/>
          <w:iCs/>
          <w:lang w:val="en-US" w:eastAsia="en-US"/>
        </w:rPr>
      </w:pPr>
      <w:r w:rsidRPr="00FA47A4">
        <w:rPr>
          <w:rFonts w:eastAsia="MS Mincho"/>
          <w:b/>
          <w:iCs/>
          <w:lang w:val="en-US" w:eastAsia="en-US"/>
        </w:rPr>
        <w:t xml:space="preserve">Ethics in public administration; corruption, conflict of interests, responsible structures </w:t>
      </w:r>
    </w:p>
    <w:p w:rsidR="00C678B9" w:rsidRPr="00FA47A4" w:rsidRDefault="00C678B9" w:rsidP="00C678B9">
      <w:pPr>
        <w:jc w:val="both"/>
        <w:rPr>
          <w:rFonts w:eastAsia="MS Mincho"/>
          <w:b/>
          <w:lang w:val="en-US" w:eastAsia="en-US"/>
        </w:rPr>
      </w:pPr>
      <w:r w:rsidRPr="00FA47A4">
        <w:rPr>
          <w:rFonts w:eastAsia="MS Mincho"/>
          <w:b/>
          <w:iCs/>
          <w:lang w:val="en-US" w:eastAsia="en-US"/>
        </w:rPr>
        <w:tab/>
      </w:r>
      <w:r w:rsidRPr="00FA47A4">
        <w:rPr>
          <w:rFonts w:eastAsia="MS Mincho"/>
          <w:b/>
          <w:iCs/>
          <w:lang w:val="en-US" w:eastAsia="en-US"/>
        </w:rPr>
        <w:tab/>
      </w:r>
      <w:r w:rsidRPr="00FA47A4">
        <w:rPr>
          <w:rFonts w:eastAsia="MS Mincho"/>
          <w:b/>
          <w:iCs/>
          <w:lang w:val="en-US" w:eastAsia="en-US"/>
        </w:rPr>
        <w:tab/>
      </w:r>
      <w:r w:rsidRPr="00FA47A4">
        <w:rPr>
          <w:rFonts w:eastAsia="MS Mincho"/>
          <w:b/>
          <w:iCs/>
          <w:lang w:val="en-US" w:eastAsia="en-US"/>
        </w:rPr>
        <w:tab/>
      </w:r>
      <w:r w:rsidRPr="00FA47A4">
        <w:rPr>
          <w:rFonts w:eastAsia="MS Mincho"/>
          <w:b/>
          <w:iCs/>
          <w:lang w:val="en-US" w:eastAsia="en-US"/>
        </w:rPr>
        <w:tab/>
      </w:r>
      <w:r w:rsidRPr="00FA47A4">
        <w:rPr>
          <w:rFonts w:eastAsia="MS Mincho"/>
          <w:b/>
          <w:iCs/>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p>
    <w:p w:rsidR="00C678B9" w:rsidRPr="00FA47A4" w:rsidRDefault="00C678B9" w:rsidP="00C678B9">
      <w:pPr>
        <w:jc w:val="both"/>
        <w:rPr>
          <w:rFonts w:eastAsia="MS Mincho"/>
          <w:lang w:val="en-US" w:eastAsia="en-US"/>
        </w:rPr>
      </w:pPr>
      <w:r w:rsidRPr="00FA47A4">
        <w:rPr>
          <w:rFonts w:eastAsia="MS Mincho"/>
          <w:lang w:val="en-US" w:eastAsia="en-US"/>
        </w:rPr>
        <w:t xml:space="preserve">One of the most important matters related to the public administration is that of the offering of the service to justice, and of impartial judgment. The conflict of interests in public administration reduces the confidence of public on it and delegitimizes administration itself. Legal regulation for the p prevention and treatment, as well as judicial means for the addressing of judgments in the conditions of the conflict of interest will be treated in this lecture. </w:t>
      </w:r>
    </w:p>
    <w:p w:rsidR="00C678B9" w:rsidRPr="00FA47A4" w:rsidRDefault="00C678B9" w:rsidP="00C678B9">
      <w:pPr>
        <w:jc w:val="both"/>
        <w:rPr>
          <w:rFonts w:eastAsia="MS Mincho"/>
          <w:b/>
          <w:i/>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D5FCA">
      <w:pPr>
        <w:numPr>
          <w:ilvl w:val="0"/>
          <w:numId w:val="64"/>
        </w:numPr>
        <w:jc w:val="both"/>
        <w:rPr>
          <w:rFonts w:eastAsia="MS Mincho"/>
          <w:lang w:val="en-US" w:eastAsia="en-US"/>
        </w:rPr>
      </w:pPr>
      <w:r w:rsidRPr="00FA47A4">
        <w:rPr>
          <w:rFonts w:eastAsia="MS Mincho"/>
          <w:lang w:val="en-US" w:eastAsia="en-US"/>
        </w:rPr>
        <w:t xml:space="preserve">Ethics of the servant of public administration; </w:t>
      </w:r>
    </w:p>
    <w:p w:rsidR="00C678B9" w:rsidRPr="00FA47A4" w:rsidRDefault="00C678B9" w:rsidP="00CD5FCA">
      <w:pPr>
        <w:numPr>
          <w:ilvl w:val="0"/>
          <w:numId w:val="64"/>
        </w:numPr>
        <w:jc w:val="both"/>
        <w:rPr>
          <w:rFonts w:eastAsia="MS Mincho"/>
          <w:lang w:val="en-US" w:eastAsia="en-US"/>
        </w:rPr>
      </w:pPr>
      <w:r w:rsidRPr="00FA47A4">
        <w:rPr>
          <w:rFonts w:eastAsia="MS Mincho"/>
          <w:lang w:val="en-US" w:eastAsia="en-US"/>
        </w:rPr>
        <w:t xml:space="preserve">Prevention of the conflict of interests; </w:t>
      </w:r>
    </w:p>
    <w:p w:rsidR="00C678B9" w:rsidRPr="00FA47A4" w:rsidRDefault="00C678B9" w:rsidP="00CD5FCA">
      <w:pPr>
        <w:numPr>
          <w:ilvl w:val="0"/>
          <w:numId w:val="64"/>
        </w:numPr>
        <w:jc w:val="both"/>
        <w:rPr>
          <w:rFonts w:eastAsia="MS Mincho"/>
          <w:lang w:val="en-US" w:eastAsia="en-US"/>
        </w:rPr>
      </w:pPr>
      <w:r w:rsidRPr="00FA47A4">
        <w:rPr>
          <w:rFonts w:eastAsia="MS Mincho"/>
          <w:lang w:val="en-US" w:eastAsia="en-US"/>
        </w:rPr>
        <w:t xml:space="preserve">Consequences in the administrative judgment-making. </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numPr>
          <w:ilvl w:val="0"/>
          <w:numId w:val="236"/>
        </w:numPr>
        <w:jc w:val="both"/>
        <w:rPr>
          <w:rFonts w:eastAsia="MS Mincho"/>
          <w:lang w:val="en-US" w:eastAsia="en-US"/>
        </w:rPr>
      </w:pPr>
      <w:r w:rsidRPr="00FA47A4">
        <w:rPr>
          <w:rFonts w:eastAsia="MS Mincho"/>
          <w:szCs w:val="22"/>
          <w:lang w:val="en-US" w:eastAsia="en-US"/>
        </w:rPr>
        <w:t xml:space="preserve">Lecture by </w:t>
      </w:r>
      <w:r w:rsidRPr="00FA47A4">
        <w:rPr>
          <w:rFonts w:eastAsia="MS Mincho"/>
          <w:lang w:val="en-US" w:eastAsia="en-US"/>
        </w:rPr>
        <w:t xml:space="preserve">Prof. Dr. Eralda Çani. </w:t>
      </w:r>
    </w:p>
    <w:p w:rsidR="00C678B9" w:rsidRPr="00FA47A4" w:rsidRDefault="00C678B9" w:rsidP="00CD5FCA">
      <w:pPr>
        <w:numPr>
          <w:ilvl w:val="0"/>
          <w:numId w:val="236"/>
        </w:numPr>
        <w:jc w:val="both"/>
        <w:rPr>
          <w:rFonts w:eastAsia="MS Mincho"/>
          <w:lang w:val="en-US" w:eastAsia="en-US"/>
        </w:rPr>
      </w:pPr>
      <w:r w:rsidRPr="00FA47A4">
        <w:rPr>
          <w:rFonts w:eastAsia="MS Mincho"/>
          <w:lang w:val="en-US" w:eastAsia="en-US"/>
        </w:rPr>
        <w:t xml:space="preserve">Manuals of ILDKPKI on the conflict of interests. </w:t>
      </w:r>
    </w:p>
    <w:p w:rsidR="00C678B9" w:rsidRPr="00FA47A4" w:rsidRDefault="00C678B9" w:rsidP="00CD5FCA">
      <w:pPr>
        <w:numPr>
          <w:ilvl w:val="0"/>
          <w:numId w:val="236"/>
        </w:numPr>
        <w:jc w:val="both"/>
        <w:rPr>
          <w:rFonts w:eastAsia="MS Mincho"/>
          <w:lang w:val="en-US" w:eastAsia="en-US"/>
        </w:rPr>
      </w:pPr>
      <w:r w:rsidRPr="00FA47A4">
        <w:rPr>
          <w:rFonts w:eastAsia="MS Mincho"/>
          <w:lang w:val="en-US" w:eastAsia="en-US"/>
        </w:rPr>
        <w:t>Dobjani, E. “</w:t>
      </w:r>
      <w:r w:rsidRPr="00FA47A4">
        <w:rPr>
          <w:rFonts w:eastAsia="MS Mincho"/>
          <w:i/>
          <w:lang w:val="en-US" w:eastAsia="en-US"/>
        </w:rPr>
        <w:t>Administrative law 1.</w:t>
      </w:r>
      <w:r w:rsidRPr="00FA47A4">
        <w:rPr>
          <w:rFonts w:eastAsia="MS Mincho"/>
          <w:lang w:val="en-US" w:eastAsia="en-US"/>
        </w:rPr>
        <w:t xml:space="preserve">”  </w:t>
      </w:r>
    </w:p>
    <w:p w:rsidR="00C678B9" w:rsidRPr="00FA47A4" w:rsidRDefault="00C678B9" w:rsidP="00C678B9">
      <w:pPr>
        <w:jc w:val="both"/>
        <w:rPr>
          <w:rFonts w:eastAsia="MS Mincho"/>
          <w:u w:val="single"/>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numPr>
          <w:ilvl w:val="0"/>
          <w:numId w:val="237"/>
        </w:numPr>
        <w:jc w:val="both"/>
        <w:rPr>
          <w:rFonts w:eastAsia="MS Mincho"/>
          <w:lang w:val="en-US" w:eastAsia="en-US"/>
        </w:rPr>
      </w:pPr>
      <w:r w:rsidRPr="00FA47A4">
        <w:rPr>
          <w:rFonts w:eastAsia="MS Mincho"/>
          <w:bCs/>
          <w:lang w:val="en-US"/>
        </w:rPr>
        <w:t>Constitution of the Republic of Albania</w:t>
      </w:r>
      <w:r w:rsidRPr="00FA47A4">
        <w:rPr>
          <w:rFonts w:eastAsia="MS Mincho"/>
          <w:lang w:val="en-US" w:eastAsia="en-US"/>
        </w:rPr>
        <w:t xml:space="preserve">.  </w:t>
      </w:r>
    </w:p>
    <w:p w:rsidR="00C678B9" w:rsidRPr="00FA47A4" w:rsidRDefault="00C678B9" w:rsidP="00CD5FCA">
      <w:pPr>
        <w:numPr>
          <w:ilvl w:val="0"/>
          <w:numId w:val="237"/>
        </w:numPr>
        <w:jc w:val="both"/>
        <w:rPr>
          <w:rFonts w:eastAsia="MS Mincho"/>
          <w:lang w:val="en-US" w:eastAsia="en-US"/>
        </w:rPr>
      </w:pPr>
      <w:r w:rsidRPr="00FA47A4">
        <w:rPr>
          <w:rFonts w:eastAsia="MS Mincho"/>
          <w:lang w:val="en-US" w:eastAsia="en-US"/>
        </w:rPr>
        <w:t xml:space="preserve">New Code of Administrative Procedures, year 2015. </w:t>
      </w:r>
    </w:p>
    <w:p w:rsidR="00C678B9" w:rsidRPr="00FA47A4" w:rsidRDefault="00C678B9" w:rsidP="00CD5FCA">
      <w:pPr>
        <w:numPr>
          <w:ilvl w:val="0"/>
          <w:numId w:val="237"/>
        </w:numPr>
        <w:jc w:val="both"/>
        <w:rPr>
          <w:rFonts w:eastAsia="MS Mincho"/>
          <w:lang w:val="en-US" w:eastAsia="en-US"/>
        </w:rPr>
      </w:pPr>
      <w:r w:rsidRPr="00FA47A4">
        <w:rPr>
          <w:rFonts w:eastAsia="MS Mincho"/>
          <w:lang w:val="en-US" w:eastAsia="en-US"/>
        </w:rPr>
        <w:t xml:space="preserve">Specific legislation and judgments of the court. </w:t>
      </w:r>
    </w:p>
    <w:p w:rsidR="00C678B9" w:rsidRPr="00FA47A4" w:rsidRDefault="00C678B9" w:rsidP="00C678B9">
      <w:pPr>
        <w:jc w:val="both"/>
        <w:rPr>
          <w:rFonts w:eastAsia="MS Mincho"/>
          <w:b/>
          <w:caps/>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10"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11"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12" w:history="1">
        <w:r w:rsidR="00C678B9" w:rsidRPr="00FA47A4">
          <w:rPr>
            <w:rFonts w:eastAsia="MS Mincho"/>
            <w:b/>
            <w:lang w:val="en-US" w:eastAsia="en-US"/>
          </w:rPr>
          <w:t>http://www.gjykataelarte.gov.al</w:t>
        </w:r>
      </w:hyperlink>
    </w:p>
    <w:p w:rsidR="00C678B9" w:rsidRPr="00FA47A4" w:rsidRDefault="00C678B9" w:rsidP="00C678B9">
      <w:pPr>
        <w:jc w:val="both"/>
        <w:rPr>
          <w:rFonts w:eastAsia="MS Mincho"/>
          <w:b/>
          <w:lang w:val="en-US" w:eastAsia="en-US"/>
        </w:rPr>
      </w:pPr>
      <w:r w:rsidRPr="00FA47A4">
        <w:rPr>
          <w:rFonts w:eastAsia="MS Mincho"/>
          <w:b/>
          <w:lang w:val="en-US" w:eastAsia="en-US"/>
        </w:rPr>
        <w:t>http://www.km.gov.al</w:t>
      </w:r>
    </w:p>
    <w:p w:rsidR="00C678B9" w:rsidRPr="00FA47A4" w:rsidRDefault="00C678B9" w:rsidP="00C678B9">
      <w:pPr>
        <w:jc w:val="both"/>
        <w:rPr>
          <w:rFonts w:eastAsia="MS Mincho"/>
          <w:b/>
          <w:lang w:val="en-US" w:eastAsia="en-US"/>
        </w:rPr>
      </w:pPr>
      <w:r w:rsidRPr="00FA47A4">
        <w:rPr>
          <w:rFonts w:eastAsia="MS Mincho"/>
          <w:b/>
          <w:lang w:val="en-US" w:eastAsia="en-US"/>
        </w:rPr>
        <w:t>http://www.hidaa.gov.al/</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b/>
          <w:lang w:val="en-US" w:eastAsia="en-US"/>
        </w:rPr>
      </w:pPr>
      <w:r w:rsidRPr="00FA47A4">
        <w:rPr>
          <w:rFonts w:eastAsia="MS Mincho"/>
          <w:b/>
          <w:lang w:val="en-US" w:eastAsia="en-US"/>
        </w:rPr>
        <w:t xml:space="preserve">Lecture V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6 classes </w:t>
      </w:r>
    </w:p>
    <w:p w:rsidR="00C678B9" w:rsidRPr="00FA47A4" w:rsidRDefault="00C678B9" w:rsidP="00C678B9">
      <w:pPr>
        <w:jc w:val="both"/>
        <w:rPr>
          <w:rFonts w:eastAsia="MS Mincho"/>
          <w:b/>
          <w:lang w:val="en-US" w:eastAsia="en-US"/>
        </w:rPr>
      </w:pPr>
      <w:r w:rsidRPr="00FA47A4">
        <w:rPr>
          <w:rFonts w:eastAsia="MS Mincho"/>
          <w:b/>
          <w:lang w:val="en-US" w:eastAsia="en-US"/>
        </w:rPr>
        <w:t>Organs of Public Administration</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p>
    <w:p w:rsidR="00C678B9" w:rsidRPr="00FA47A4" w:rsidRDefault="00C678B9" w:rsidP="00C678B9">
      <w:pPr>
        <w:jc w:val="both"/>
        <w:rPr>
          <w:rFonts w:eastAsia="MS Mincho"/>
          <w:lang w:val="en-US" w:eastAsia="en-US"/>
        </w:rPr>
      </w:pPr>
      <w:r w:rsidRPr="00FA47A4">
        <w:rPr>
          <w:rFonts w:eastAsia="MS Mincho"/>
          <w:lang w:val="en-US" w:eastAsia="en-US"/>
        </w:rPr>
        <w:t xml:space="preserve">In this lecture will be analyzed the administrative organ, as well as will be analyzed structural and hierarchical organization of the executive authority. At the same time a specific place has even the organization of local governing on the basis of the principles of decentralization and of local autonomy as well as the relation that this authority creates with the central authority.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lang w:val="en-US" w:eastAsia="en-US"/>
        </w:rPr>
      </w:pPr>
      <w:r w:rsidRPr="00FA47A4">
        <w:rPr>
          <w:rFonts w:eastAsia="MS Mincho"/>
          <w:lang w:val="en-US" w:eastAsia="en-US"/>
        </w:rPr>
        <w:t>1. The meaning of the organ of public administration; characteristics and differences from other organs; types of the organs of the administration; monocratic and collegial organs. Public agencies: meaning of their organization according to home legislation, as well as organs of Armed Forces.</w:t>
      </w:r>
    </w:p>
    <w:p w:rsidR="00C678B9" w:rsidRPr="00FA47A4" w:rsidRDefault="00C678B9" w:rsidP="00C678B9">
      <w:pPr>
        <w:jc w:val="both"/>
        <w:rPr>
          <w:rFonts w:eastAsia="MS Mincho"/>
          <w:lang w:val="en-US" w:eastAsia="en-US"/>
        </w:rPr>
      </w:pPr>
      <w:r w:rsidRPr="00FA47A4">
        <w:rPr>
          <w:rFonts w:eastAsia="MS Mincho"/>
          <w:lang w:val="en-US" w:eastAsia="en-US"/>
        </w:rPr>
        <w:t xml:space="preserve">2. Organs of central authority: Council of Ministers. Specialized organs: Ministers, Prefects, heads of other central institutions etc. </w:t>
      </w:r>
    </w:p>
    <w:p w:rsidR="00C678B9" w:rsidRPr="00FA47A4" w:rsidRDefault="00C678B9" w:rsidP="00C678B9">
      <w:pPr>
        <w:jc w:val="both"/>
        <w:rPr>
          <w:rFonts w:eastAsia="MS Mincho"/>
          <w:lang w:val="en-US" w:eastAsia="en-US"/>
        </w:rPr>
      </w:pPr>
      <w:r w:rsidRPr="00FA47A4">
        <w:rPr>
          <w:rFonts w:eastAsia="MS Mincho"/>
          <w:lang w:val="en-US" w:eastAsia="en-US"/>
        </w:rPr>
        <w:t>3. Public agency, organ of public administration.</w:t>
      </w:r>
    </w:p>
    <w:p w:rsidR="00C678B9" w:rsidRPr="00FA47A4" w:rsidRDefault="00C678B9" w:rsidP="00C678B9">
      <w:pPr>
        <w:jc w:val="both"/>
        <w:rPr>
          <w:rFonts w:eastAsia="MS Mincho"/>
          <w:lang w:val="en-US" w:eastAsia="en-US"/>
        </w:rPr>
      </w:pPr>
      <w:r w:rsidRPr="00FA47A4">
        <w:rPr>
          <w:rFonts w:eastAsia="MS Mincho"/>
          <w:lang w:val="en-US" w:eastAsia="en-US"/>
        </w:rPr>
        <w:t>4. Organs of home governing: their organization and functioning, different local units and relations between the organs of home authority; the autonomy of home authority; Charter of Local Autonomy.</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678B9">
      <w:pPr>
        <w:jc w:val="both"/>
        <w:rPr>
          <w:rFonts w:eastAsia="MS Mincho"/>
          <w:lang w:val="en-US" w:eastAsia="en-US"/>
        </w:rPr>
      </w:pPr>
      <w:r w:rsidRPr="00FA47A4">
        <w:rPr>
          <w:rFonts w:eastAsia="MS Mincho"/>
          <w:lang w:val="en-US" w:eastAsia="en-US"/>
        </w:rPr>
        <w:t xml:space="preserve">- </w:t>
      </w:r>
      <w:r w:rsidRPr="00FA47A4">
        <w:rPr>
          <w:rFonts w:eastAsia="MS Mincho"/>
          <w:szCs w:val="22"/>
          <w:lang w:val="en-US" w:eastAsia="en-US"/>
        </w:rPr>
        <w:t xml:space="preserve">Lectures by </w:t>
      </w:r>
      <w:r w:rsidRPr="00FA47A4">
        <w:rPr>
          <w:rFonts w:eastAsia="MS Mincho"/>
          <w:lang w:val="en-US" w:eastAsia="en-US"/>
        </w:rPr>
        <w:t xml:space="preserve">Prof. Dr. Eralda Çani and Prof. Asoc. Dr. Sokol Sadushi on: meaning and judicial state of organs of public administration, The Council of Ministers, central specialized organs, public agencies, organs of local governing.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numPr>
          <w:ilvl w:val="0"/>
          <w:numId w:val="238"/>
        </w:numPr>
        <w:jc w:val="both"/>
        <w:rPr>
          <w:rFonts w:eastAsia="MS Mincho"/>
          <w:lang w:val="en-US" w:eastAsia="en-US"/>
        </w:rPr>
      </w:pPr>
      <w:r w:rsidRPr="00FA47A4">
        <w:rPr>
          <w:rFonts w:eastAsia="MS Mincho"/>
          <w:lang w:val="en-US" w:eastAsia="en-US"/>
        </w:rPr>
        <w:t>Dobjani, E. “</w:t>
      </w:r>
      <w:r w:rsidRPr="00FA47A4">
        <w:rPr>
          <w:rFonts w:eastAsia="MS Mincho"/>
          <w:i/>
          <w:lang w:val="en-US" w:eastAsia="en-US"/>
        </w:rPr>
        <w:t>Administrative law 1.</w:t>
      </w:r>
      <w:r w:rsidRPr="00FA47A4">
        <w:rPr>
          <w:rFonts w:eastAsia="MS Mincho"/>
          <w:lang w:val="en-US" w:eastAsia="en-US"/>
        </w:rPr>
        <w:t xml:space="preserve">”  </w:t>
      </w:r>
    </w:p>
    <w:p w:rsidR="00C678B9" w:rsidRPr="00FA47A4" w:rsidRDefault="00C678B9" w:rsidP="00CD5FCA">
      <w:pPr>
        <w:numPr>
          <w:ilvl w:val="0"/>
          <w:numId w:val="238"/>
        </w:numPr>
        <w:jc w:val="both"/>
        <w:rPr>
          <w:rFonts w:eastAsia="MS Mincho"/>
          <w:lang w:val="en-US" w:eastAsia="en-US"/>
        </w:rPr>
      </w:pPr>
      <w:r w:rsidRPr="00FA47A4">
        <w:rPr>
          <w:rFonts w:eastAsia="MS Mincho"/>
          <w:bCs/>
          <w:lang w:val="en-US"/>
        </w:rPr>
        <w:t>Constitution of the Republic of Albania</w:t>
      </w:r>
      <w:r w:rsidRPr="00FA47A4">
        <w:rPr>
          <w:rFonts w:eastAsia="MS Mincho"/>
          <w:lang w:val="en-US" w:eastAsia="en-US"/>
        </w:rPr>
        <w:t xml:space="preserve"> (Third Part). </w:t>
      </w:r>
    </w:p>
    <w:p w:rsidR="00C678B9" w:rsidRPr="00FA47A4" w:rsidRDefault="00C678B9" w:rsidP="00CD5FCA">
      <w:pPr>
        <w:numPr>
          <w:ilvl w:val="0"/>
          <w:numId w:val="238"/>
        </w:numPr>
        <w:jc w:val="both"/>
        <w:rPr>
          <w:rFonts w:eastAsia="MS Mincho"/>
          <w:lang w:val="en-US" w:eastAsia="en-US"/>
        </w:rPr>
      </w:pPr>
      <w:r w:rsidRPr="00FA47A4">
        <w:rPr>
          <w:rFonts w:eastAsia="Calibri"/>
          <w:lang w:val="en-US"/>
        </w:rPr>
        <w:t>Law no.</w:t>
      </w:r>
      <w:r w:rsidRPr="00FA47A4">
        <w:rPr>
          <w:lang w:val="en-US"/>
        </w:rPr>
        <w:t xml:space="preserve"> 90, date 27.9.2012, </w:t>
      </w:r>
      <w:r w:rsidRPr="00FA47A4">
        <w:rPr>
          <w:i/>
          <w:lang w:val="en-US"/>
        </w:rPr>
        <w:t>on the organization and the functioning of public administration</w:t>
      </w:r>
      <w:r w:rsidRPr="00FA47A4">
        <w:rPr>
          <w:rFonts w:eastAsia="MS Mincho"/>
          <w:lang w:val="en-US" w:eastAsia="en-US"/>
        </w:rPr>
        <w:t xml:space="preserve"> </w:t>
      </w:r>
    </w:p>
    <w:p w:rsidR="00C678B9" w:rsidRPr="00FA47A4" w:rsidRDefault="00C678B9" w:rsidP="00CD5FCA">
      <w:pPr>
        <w:numPr>
          <w:ilvl w:val="0"/>
          <w:numId w:val="238"/>
        </w:numPr>
        <w:jc w:val="both"/>
        <w:rPr>
          <w:rFonts w:eastAsia="MS Mincho"/>
          <w:lang w:val="en-US" w:eastAsia="en-US"/>
        </w:rPr>
      </w:pPr>
      <w:r w:rsidRPr="00FA47A4">
        <w:rPr>
          <w:rFonts w:eastAsia="MS Mincho"/>
          <w:lang w:val="en-US" w:eastAsia="en-US"/>
        </w:rPr>
        <w:t xml:space="preserve">Law </w:t>
      </w:r>
      <w:r w:rsidRPr="00FA47A4">
        <w:rPr>
          <w:rFonts w:eastAsia="MS Mincho"/>
          <w:i/>
          <w:lang w:val="en-US" w:eastAsia="en-US"/>
        </w:rPr>
        <w:t>on the organization and functioning of organs of local governing</w:t>
      </w:r>
      <w:r w:rsidRPr="00FA47A4">
        <w:rPr>
          <w:rFonts w:eastAsia="MS Mincho"/>
          <w:lang w:val="en-US" w:eastAsia="en-US"/>
        </w:rPr>
        <w:t xml:space="preserve">. </w:t>
      </w:r>
    </w:p>
    <w:p w:rsidR="00C678B9" w:rsidRPr="00FA47A4" w:rsidRDefault="00C678B9" w:rsidP="00CD5FCA">
      <w:pPr>
        <w:numPr>
          <w:ilvl w:val="0"/>
          <w:numId w:val="238"/>
        </w:numPr>
        <w:jc w:val="both"/>
        <w:rPr>
          <w:rFonts w:eastAsia="MS Mincho"/>
          <w:lang w:val="en-US" w:eastAsia="en-US"/>
        </w:rPr>
      </w:pPr>
      <w:r w:rsidRPr="00FA47A4">
        <w:rPr>
          <w:rFonts w:eastAsia="MS Mincho"/>
          <w:lang w:val="en-US" w:eastAsia="en-US"/>
        </w:rPr>
        <w:t xml:space="preserve">Judgment no. 29/2007 </w:t>
      </w:r>
      <w:r w:rsidRPr="00FA47A4">
        <w:rPr>
          <w:rFonts w:eastAsia="Calibri"/>
          <w:iCs/>
          <w:lang w:val="en-US"/>
        </w:rPr>
        <w:t xml:space="preserve">of the  </w:t>
      </w:r>
      <w:r w:rsidRPr="00FA47A4">
        <w:rPr>
          <w:rFonts w:eastAsia="Calibri"/>
          <w:lang w:val="en-US"/>
        </w:rPr>
        <w:t>Constitutional Court</w:t>
      </w:r>
      <w:r w:rsidRPr="00FA47A4">
        <w:rPr>
          <w:rFonts w:eastAsia="MS Mincho"/>
          <w:bCs/>
          <w:lang w:val="en-US"/>
        </w:rPr>
        <w:t xml:space="preserve"> </w:t>
      </w:r>
      <w:r w:rsidRPr="00FA47A4">
        <w:rPr>
          <w:rFonts w:eastAsia="MS Mincho"/>
          <w:lang w:val="en-US" w:eastAsia="en-US"/>
        </w:rPr>
        <w:t xml:space="preserve">etc. </w:t>
      </w:r>
    </w:p>
    <w:p w:rsidR="00C678B9" w:rsidRPr="00FA47A4" w:rsidRDefault="00C678B9" w:rsidP="00CD5FCA">
      <w:pPr>
        <w:numPr>
          <w:ilvl w:val="0"/>
          <w:numId w:val="238"/>
        </w:numPr>
        <w:jc w:val="both"/>
        <w:rPr>
          <w:rFonts w:eastAsia="MS Mincho"/>
          <w:lang w:val="en-US" w:eastAsia="en-US"/>
        </w:rPr>
      </w:pPr>
      <w:r w:rsidRPr="00FA47A4">
        <w:rPr>
          <w:rFonts w:eastAsia="MS Mincho"/>
          <w:lang w:val="en-US" w:eastAsia="en-US"/>
        </w:rPr>
        <w:t>Methasani, Eralda. “</w:t>
      </w:r>
      <w:r w:rsidRPr="00FA47A4">
        <w:rPr>
          <w:rFonts w:eastAsia="MS Mincho"/>
          <w:i/>
          <w:lang w:val="en-US" w:eastAsia="en-US"/>
        </w:rPr>
        <w:t xml:space="preserve">Dome judicial opinions on law no. 9000, date 30.1.2003, “On the organization and the functioning of the Council of Ministers,” </w:t>
      </w:r>
      <w:r w:rsidRPr="00FA47A4">
        <w:rPr>
          <w:rFonts w:eastAsia="MS Mincho"/>
          <w:lang w:val="en-US" w:eastAsia="en-US"/>
        </w:rPr>
        <w:t>Judicial analysis, School of Magistrates, Tirana</w:t>
      </w:r>
      <w:r w:rsidRPr="00FA47A4">
        <w:rPr>
          <w:rFonts w:eastAsia="MS Mincho"/>
          <w:b/>
          <w:lang w:val="en-US" w:eastAsia="en-US"/>
        </w:rPr>
        <w:t>,</w:t>
      </w:r>
      <w:r w:rsidRPr="00FA47A4">
        <w:rPr>
          <w:rFonts w:eastAsia="MS Mincho"/>
          <w:lang w:val="en-US" w:eastAsia="en-US"/>
        </w:rPr>
        <w:t xml:space="preserve"> October 2005. </w:t>
      </w:r>
    </w:p>
    <w:p w:rsidR="00C678B9" w:rsidRPr="00FA47A4" w:rsidRDefault="00C678B9" w:rsidP="00CD5FCA">
      <w:pPr>
        <w:numPr>
          <w:ilvl w:val="0"/>
          <w:numId w:val="238"/>
        </w:numPr>
        <w:jc w:val="both"/>
        <w:rPr>
          <w:rFonts w:eastAsia="MS Mincho"/>
          <w:lang w:val="en-US" w:eastAsia="en-US"/>
        </w:rPr>
      </w:pPr>
      <w:r w:rsidRPr="00FA47A4">
        <w:rPr>
          <w:rFonts w:eastAsia="MS Mincho"/>
          <w:lang w:val="en-US" w:eastAsia="en-US"/>
        </w:rPr>
        <w:t>Çani (Met-Hasani), Eralda. “</w:t>
      </w:r>
      <w:r w:rsidRPr="00FA47A4">
        <w:rPr>
          <w:rFonts w:eastAsia="MS Mincho"/>
          <w:i/>
          <w:lang w:val="en-US" w:eastAsia="en-US"/>
        </w:rPr>
        <w:t>Public organization, organ of public administration as an innovation in the Albanian legislation and in the judicial doctrine,</w:t>
      </w:r>
      <w:r w:rsidRPr="00FA47A4">
        <w:rPr>
          <w:rFonts w:eastAsia="MS Mincho"/>
          <w:lang w:val="en-US" w:eastAsia="en-US"/>
        </w:rPr>
        <w:t>” “Jeta Juridike”journal,  School of Magistrates, Tirana, March 2003.</w:t>
      </w:r>
    </w:p>
    <w:p w:rsidR="00C678B9" w:rsidRPr="00FA47A4" w:rsidRDefault="00C678B9" w:rsidP="00C678B9">
      <w:pPr>
        <w:rPr>
          <w:rFonts w:eastAsia="MS Mincho"/>
          <w:b/>
          <w:caps/>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13"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14"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15" w:history="1">
        <w:r w:rsidR="00C678B9" w:rsidRPr="00FA47A4">
          <w:rPr>
            <w:rFonts w:eastAsia="MS Mincho"/>
            <w:b/>
            <w:lang w:val="en-US" w:eastAsia="en-US"/>
          </w:rPr>
          <w:t>http://www.gjykataelarte.gov.al</w:t>
        </w:r>
      </w:hyperlink>
    </w:p>
    <w:p w:rsidR="00C678B9" w:rsidRPr="00FA47A4" w:rsidRDefault="00487B75" w:rsidP="00C678B9">
      <w:pPr>
        <w:jc w:val="both"/>
        <w:rPr>
          <w:rFonts w:eastAsia="MS Mincho"/>
          <w:b/>
          <w:lang w:val="it-IT" w:eastAsia="en-US"/>
        </w:rPr>
      </w:pPr>
      <w:hyperlink r:id="rId116" w:history="1">
        <w:r w:rsidR="00C678B9" w:rsidRPr="00FA47A4">
          <w:rPr>
            <w:rFonts w:eastAsia="MS Mincho"/>
            <w:b/>
            <w:lang w:val="it-IT" w:eastAsia="en-US"/>
          </w:rPr>
          <w:t>http://www.km.gov.al</w:t>
        </w:r>
      </w:hyperlink>
      <w:r w:rsidR="00C678B9" w:rsidRPr="00FA47A4">
        <w:rPr>
          <w:rFonts w:eastAsia="MS Mincho"/>
          <w:b/>
          <w:lang w:val="it-IT" w:eastAsia="en-US"/>
        </w:rPr>
        <w:t xml:space="preserve"> </w:t>
      </w:r>
    </w:p>
    <w:p w:rsidR="00C678B9" w:rsidRPr="00FA47A4" w:rsidRDefault="00C678B9" w:rsidP="00C678B9">
      <w:pPr>
        <w:jc w:val="both"/>
        <w:rPr>
          <w:rFonts w:eastAsia="MS Mincho"/>
          <w:lang w:val="it-IT" w:eastAsia="en-US"/>
        </w:rPr>
      </w:pPr>
    </w:p>
    <w:p w:rsidR="00C678B9" w:rsidRPr="00FA47A4" w:rsidRDefault="00C678B9" w:rsidP="00C678B9">
      <w:pPr>
        <w:jc w:val="both"/>
        <w:rPr>
          <w:rFonts w:eastAsia="MS Mincho"/>
          <w:sz w:val="22"/>
          <w:szCs w:val="22"/>
          <w:lang w:val="it-IT" w:eastAsia="en-US"/>
        </w:rPr>
      </w:pPr>
    </w:p>
    <w:p w:rsidR="00C678B9" w:rsidRPr="00FA47A4" w:rsidRDefault="00C678B9" w:rsidP="00C678B9">
      <w:pPr>
        <w:jc w:val="both"/>
        <w:rPr>
          <w:rFonts w:eastAsia="MS Mincho"/>
          <w:b/>
          <w:lang w:val="it-IT" w:eastAsia="en-US"/>
        </w:rPr>
      </w:pPr>
      <w:r w:rsidRPr="00FA47A4">
        <w:rPr>
          <w:rFonts w:eastAsia="MS Mincho"/>
          <w:b/>
          <w:lang w:val="it-IT" w:eastAsia="en-US"/>
        </w:rPr>
        <w:t xml:space="preserve">Lecture VI  </w:t>
      </w:r>
      <w:r w:rsidRPr="00FA47A4">
        <w:rPr>
          <w:rFonts w:eastAsia="MS Mincho"/>
          <w:b/>
          <w:lang w:val="it-IT" w:eastAsia="en-US"/>
        </w:rPr>
        <w:tab/>
      </w:r>
      <w:r w:rsidRPr="00FA47A4">
        <w:rPr>
          <w:rFonts w:eastAsia="MS Mincho"/>
          <w:b/>
          <w:lang w:val="it-IT" w:eastAsia="en-US"/>
        </w:rPr>
        <w:tab/>
        <w:t xml:space="preserve"> </w:t>
      </w:r>
      <w:r w:rsidRPr="00FA47A4">
        <w:rPr>
          <w:rFonts w:eastAsia="MS Mincho"/>
          <w:b/>
          <w:lang w:val="it-IT" w:eastAsia="en-US"/>
        </w:rPr>
        <w:tab/>
      </w:r>
      <w:r w:rsidRPr="00FA47A4">
        <w:rPr>
          <w:rFonts w:eastAsia="MS Mincho"/>
          <w:b/>
          <w:lang w:val="it-IT" w:eastAsia="en-US"/>
        </w:rPr>
        <w:tab/>
      </w:r>
      <w:r w:rsidRPr="00FA47A4">
        <w:rPr>
          <w:rFonts w:eastAsia="MS Mincho"/>
          <w:b/>
          <w:lang w:val="it-IT" w:eastAsia="en-US"/>
        </w:rPr>
        <w:tab/>
      </w:r>
      <w:r w:rsidRPr="00FA47A4">
        <w:rPr>
          <w:rFonts w:eastAsia="MS Mincho"/>
          <w:b/>
          <w:lang w:val="it-IT" w:eastAsia="en-US"/>
        </w:rPr>
        <w:tab/>
      </w:r>
      <w:r w:rsidRPr="00FA47A4">
        <w:rPr>
          <w:rFonts w:eastAsia="MS Mincho"/>
          <w:b/>
          <w:lang w:val="it-IT" w:eastAsia="en-US"/>
        </w:rPr>
        <w:tab/>
      </w:r>
      <w:r w:rsidRPr="00FA47A4">
        <w:rPr>
          <w:rFonts w:eastAsia="MS Mincho"/>
          <w:b/>
          <w:lang w:val="it-IT" w:eastAsia="en-US"/>
        </w:rPr>
        <w:tab/>
        <w:t xml:space="preserve"> </w:t>
      </w:r>
      <w:r w:rsidRPr="00FA47A4">
        <w:rPr>
          <w:rFonts w:eastAsia="MS Mincho"/>
          <w:b/>
          <w:lang w:val="it-IT" w:eastAsia="en-US"/>
        </w:rPr>
        <w:tab/>
      </w:r>
      <w:r w:rsidRPr="00FA47A4">
        <w:rPr>
          <w:rFonts w:eastAsia="MS Mincho"/>
          <w:b/>
          <w:lang w:val="it-IT" w:eastAsia="en-US"/>
        </w:rPr>
        <w:tab/>
      </w:r>
      <w:r w:rsidRPr="00FA47A4">
        <w:rPr>
          <w:rFonts w:eastAsia="MS Mincho"/>
          <w:b/>
          <w:lang w:val="it-IT" w:eastAsia="en-US"/>
        </w:rPr>
        <w:tab/>
        <w:t xml:space="preserve">4 classes </w:t>
      </w:r>
    </w:p>
    <w:p w:rsidR="00C678B9" w:rsidRPr="00FA47A4" w:rsidRDefault="00C678B9" w:rsidP="00C678B9">
      <w:pPr>
        <w:jc w:val="both"/>
        <w:rPr>
          <w:rFonts w:eastAsia="MS Mincho"/>
          <w:b/>
          <w:lang w:val="en-US" w:eastAsia="en-US"/>
        </w:rPr>
      </w:pPr>
      <w:r w:rsidRPr="00FA47A4">
        <w:rPr>
          <w:rFonts w:eastAsia="MS Mincho"/>
          <w:b/>
          <w:lang w:val="en-US" w:eastAsia="en-US"/>
        </w:rPr>
        <w:t>Control on the administration: effective and non-effective means of control. Alternative mechanisms of control. Political responsibility of public administration.</w:t>
      </w:r>
    </w:p>
    <w:p w:rsidR="00C678B9" w:rsidRPr="00FA47A4" w:rsidRDefault="00C678B9" w:rsidP="00C678B9">
      <w:pPr>
        <w:jc w:val="both"/>
        <w:rPr>
          <w:rFonts w:eastAsia="MS Mincho"/>
          <w:b/>
          <w:lang w:val="en-US" w:eastAsia="en-US"/>
        </w:rPr>
      </w:pPr>
      <w:r w:rsidRPr="00FA47A4">
        <w:rPr>
          <w:rFonts w:eastAsia="MS Mincho"/>
          <w:b/>
          <w:lang w:val="en-US" w:eastAsia="en-US"/>
        </w:rPr>
        <w:t xml:space="preserve">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p>
    <w:p w:rsidR="00C678B9" w:rsidRPr="00FA47A4" w:rsidRDefault="00C678B9" w:rsidP="00C678B9">
      <w:pPr>
        <w:jc w:val="both"/>
        <w:rPr>
          <w:rFonts w:eastAsia="MS Mincho"/>
          <w:lang w:val="en-US" w:eastAsia="en-US"/>
        </w:rPr>
      </w:pPr>
      <w:r w:rsidRPr="00FA47A4">
        <w:rPr>
          <w:rFonts w:eastAsia="MS Mincho"/>
          <w:lang w:val="en-US" w:eastAsia="en-US"/>
        </w:rPr>
        <w:t xml:space="preserve">State administration is controllable in its activity. In this lecture is analyzed the manner of the exercise of the control on its activity by organs which do have this mission. </w:t>
      </w:r>
    </w:p>
    <w:p w:rsidR="00C678B9" w:rsidRPr="00FA47A4" w:rsidRDefault="00C678B9" w:rsidP="00C678B9">
      <w:pPr>
        <w:jc w:val="both"/>
        <w:rPr>
          <w:rFonts w:eastAsia="MS Mincho"/>
          <w:lang w:val="en-US" w:eastAsia="en-US"/>
        </w:rPr>
      </w:pPr>
      <w:r w:rsidRPr="00FA47A4">
        <w:rPr>
          <w:rFonts w:eastAsia="MS Mincho"/>
          <w:lang w:val="en-US" w:eastAsia="en-US"/>
        </w:rPr>
        <w:lastRenderedPageBreak/>
        <w:t xml:space="preserve">Part of this lecture is even the political responsibility of the highest administrate organs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lang w:val="en-US" w:eastAsia="en-US"/>
        </w:rPr>
      </w:pPr>
      <w:r w:rsidRPr="00FA47A4">
        <w:rPr>
          <w:rFonts w:eastAsia="MS Mincho"/>
          <w:lang w:val="en-US" w:eastAsia="en-US"/>
        </w:rPr>
        <w:t>1. Internal control of the administration; external control of the administration; judicial control on the administration;</w:t>
      </w:r>
    </w:p>
    <w:p w:rsidR="00C678B9" w:rsidRPr="00FA47A4" w:rsidRDefault="00C678B9" w:rsidP="00C678B9">
      <w:pPr>
        <w:jc w:val="both"/>
        <w:rPr>
          <w:rFonts w:eastAsia="MS Mincho"/>
          <w:lang w:val="en-US" w:eastAsia="en-US"/>
        </w:rPr>
      </w:pPr>
      <w:r w:rsidRPr="00FA47A4">
        <w:rPr>
          <w:rFonts w:eastAsia="MS Mincho"/>
          <w:lang w:val="en-US" w:eastAsia="en-US"/>
        </w:rPr>
        <w:t>2. High State Control, People’s Advocate: Organization and functioning; realization of the control of the activity of state administration;</w:t>
      </w:r>
    </w:p>
    <w:p w:rsidR="00C678B9" w:rsidRPr="00FA47A4" w:rsidRDefault="00C678B9" w:rsidP="00C678B9">
      <w:pPr>
        <w:jc w:val="both"/>
        <w:rPr>
          <w:rFonts w:eastAsia="MS Mincho"/>
          <w:lang w:val="en-US" w:eastAsia="en-US"/>
        </w:rPr>
      </w:pPr>
      <w:r w:rsidRPr="00FA47A4">
        <w:rPr>
          <w:rFonts w:eastAsia="MS Mincho"/>
          <w:lang w:val="en-US" w:eastAsia="en-US"/>
        </w:rPr>
        <w:t xml:space="preserve">3. Political responsibility of the administration. </w:t>
      </w:r>
    </w:p>
    <w:p w:rsidR="00C678B9" w:rsidRPr="00FA47A4" w:rsidRDefault="00C678B9" w:rsidP="00C678B9">
      <w:pPr>
        <w:jc w:val="both"/>
        <w:rPr>
          <w:rFonts w:eastAsia="MS Mincho"/>
          <w:lang w:val="en-US" w:eastAsia="en-US"/>
        </w:rPr>
      </w:pPr>
      <w:r w:rsidRPr="00FA47A4">
        <w:rPr>
          <w:rFonts w:eastAsia="MS Mincho"/>
          <w:lang w:val="en-US" w:eastAsia="en-US"/>
        </w:rPr>
        <w:t>4. Mechanisms of the control of the Council of Europe: ECtHR and important judgments on the administrative law. Their importance for the Administrative law of our country.</w:t>
      </w:r>
    </w:p>
    <w:p w:rsidR="00C678B9" w:rsidRPr="00FA47A4" w:rsidRDefault="00C678B9" w:rsidP="00C678B9">
      <w:pPr>
        <w:jc w:val="both"/>
        <w:rPr>
          <w:rFonts w:eastAsia="MS Mincho"/>
          <w:lang w:val="en-US" w:eastAsia="en-US"/>
        </w:rPr>
      </w:pPr>
      <w:r w:rsidRPr="00FA47A4">
        <w:rPr>
          <w:rFonts w:eastAsia="MS Mincho"/>
          <w:lang w:val="en-US" w:eastAsia="en-US"/>
        </w:rPr>
        <w:t>5. Mechanisms of the control of the European Union: ECJ and important judgments on the Administrative law. Their importance for the Administrative law of our country.</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678B9">
      <w:pPr>
        <w:jc w:val="both"/>
        <w:rPr>
          <w:rFonts w:eastAsia="MS Mincho"/>
          <w:lang w:val="en-US" w:eastAsia="en-US"/>
        </w:rPr>
      </w:pPr>
      <w:r w:rsidRPr="00FA47A4">
        <w:rPr>
          <w:rFonts w:eastAsia="MS Mincho"/>
          <w:lang w:val="en-US" w:eastAsia="en-US"/>
        </w:rPr>
        <w:t xml:space="preserve">- </w:t>
      </w:r>
      <w:r w:rsidRPr="00FA47A4">
        <w:rPr>
          <w:rFonts w:eastAsia="MS Mincho"/>
          <w:szCs w:val="22"/>
          <w:lang w:val="en-US" w:eastAsia="en-US"/>
        </w:rPr>
        <w:t xml:space="preserve">Lecture by </w:t>
      </w:r>
      <w:r w:rsidRPr="00FA47A4">
        <w:rPr>
          <w:rFonts w:eastAsia="MS Mincho"/>
          <w:lang w:val="en-US" w:eastAsia="en-US"/>
        </w:rPr>
        <w:t>Alma Faskaj.</w:t>
      </w: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678B9">
      <w:pPr>
        <w:jc w:val="both"/>
        <w:rPr>
          <w:rFonts w:eastAsia="MS Mincho"/>
          <w:lang w:val="en-US" w:eastAsia="en-US"/>
        </w:rPr>
      </w:pPr>
      <w:r w:rsidRPr="00FA47A4">
        <w:rPr>
          <w:rFonts w:eastAsia="MS Mincho"/>
          <w:lang w:val="en-US" w:eastAsia="en-US"/>
        </w:rPr>
        <w:t>- Dobjani, E. “</w:t>
      </w:r>
      <w:r w:rsidRPr="00FA47A4">
        <w:rPr>
          <w:rFonts w:eastAsia="MS Mincho"/>
          <w:i/>
          <w:lang w:val="en-US" w:eastAsia="en-US"/>
        </w:rPr>
        <w:t>Administrative law 1.</w:t>
      </w:r>
      <w:r w:rsidRPr="00FA47A4">
        <w:rPr>
          <w:rFonts w:eastAsia="MS Mincho"/>
          <w:lang w:val="en-US" w:eastAsia="en-US"/>
        </w:rPr>
        <w:t xml:space="preserve">”  </w:t>
      </w:r>
    </w:p>
    <w:p w:rsidR="00C678B9" w:rsidRPr="00FA47A4" w:rsidRDefault="00C678B9" w:rsidP="00C678B9">
      <w:pPr>
        <w:jc w:val="both"/>
        <w:rPr>
          <w:rFonts w:eastAsia="MS Mincho"/>
          <w:b/>
          <w:i/>
          <w:lang w:val="en-US" w:eastAsia="en-US"/>
        </w:rPr>
      </w:pPr>
      <w:r w:rsidRPr="00FA47A4">
        <w:rPr>
          <w:rFonts w:eastAsia="MS Mincho"/>
          <w:bCs/>
          <w:lang w:val="en-US" w:eastAsia="en-US"/>
        </w:rPr>
        <w:t xml:space="preserve">- Law no. 8454, date 4.2.19996, </w:t>
      </w:r>
      <w:r w:rsidRPr="00FA47A4">
        <w:rPr>
          <w:rFonts w:eastAsia="MS Mincho"/>
          <w:bCs/>
          <w:i/>
          <w:lang w:val="en-US" w:eastAsia="en-US"/>
        </w:rPr>
        <w:t xml:space="preserve">on People’s Advocate , </w:t>
      </w:r>
      <w:r w:rsidRPr="00FA47A4">
        <w:rPr>
          <w:rFonts w:eastAsia="MS Mincho"/>
          <w:bCs/>
          <w:lang w:val="en-US" w:eastAsia="en-US"/>
        </w:rPr>
        <w:t>and</w:t>
      </w:r>
      <w:r w:rsidRPr="00FA47A4">
        <w:rPr>
          <w:rFonts w:eastAsia="MS Mincho"/>
          <w:bCs/>
          <w:i/>
          <w:lang w:val="en-US" w:eastAsia="en-US"/>
        </w:rPr>
        <w:t xml:space="preserve"> </w:t>
      </w:r>
      <w:r w:rsidRPr="00FA47A4">
        <w:rPr>
          <w:rFonts w:eastAsia="MS Mincho"/>
          <w:bCs/>
          <w:lang w:val="en-US" w:eastAsia="en-US"/>
        </w:rPr>
        <w:t xml:space="preserve">law no. 8270, date 23.12.1977, </w:t>
      </w:r>
      <w:r w:rsidRPr="00FA47A4">
        <w:rPr>
          <w:rFonts w:eastAsia="MS Mincho"/>
          <w:bCs/>
          <w:i/>
          <w:lang w:val="en-US" w:eastAsia="en-US"/>
        </w:rPr>
        <w:t xml:space="preserve">on the </w:t>
      </w:r>
      <w:r w:rsidRPr="00FA47A4">
        <w:rPr>
          <w:rFonts w:eastAsia="MS Mincho"/>
          <w:i/>
          <w:lang w:val="en-US" w:eastAsia="en-US"/>
        </w:rPr>
        <w:t>High State Control</w:t>
      </w:r>
      <w:r w:rsidRPr="00FA47A4">
        <w:rPr>
          <w:rFonts w:eastAsia="MS Mincho"/>
          <w:bCs/>
          <w:i/>
          <w:lang w:val="en-US" w:eastAsia="en-US"/>
        </w:rPr>
        <w:t>.</w:t>
      </w:r>
    </w:p>
    <w:p w:rsidR="00C678B9" w:rsidRPr="00FA47A4" w:rsidRDefault="00C678B9" w:rsidP="00C678B9">
      <w:pPr>
        <w:jc w:val="both"/>
        <w:rPr>
          <w:rFonts w:eastAsia="MS Mincho"/>
          <w:lang w:val="en-US" w:eastAsia="en-US"/>
        </w:rPr>
      </w:pPr>
      <w:r w:rsidRPr="00FA47A4">
        <w:rPr>
          <w:rFonts w:eastAsia="MS Mincho"/>
          <w:lang w:val="en-US" w:eastAsia="en-US"/>
        </w:rPr>
        <w:t>Çani (Methasani), E. “</w:t>
      </w:r>
      <w:r w:rsidRPr="00FA47A4">
        <w:rPr>
          <w:rFonts w:eastAsia="MS Mincho"/>
          <w:i/>
          <w:lang w:val="en-US" w:eastAsia="en-US"/>
        </w:rPr>
        <w:t>ECtHR and its influence in the development of the Administrative law.</w:t>
      </w:r>
      <w:r w:rsidRPr="00FA47A4">
        <w:rPr>
          <w:rFonts w:eastAsia="MS Mincho"/>
          <w:lang w:val="en-US" w:eastAsia="en-US"/>
        </w:rPr>
        <w:t>”</w:t>
      </w:r>
    </w:p>
    <w:p w:rsidR="00C678B9" w:rsidRPr="00FA47A4" w:rsidRDefault="00C678B9" w:rsidP="00C678B9">
      <w:pPr>
        <w:jc w:val="both"/>
        <w:rPr>
          <w:rFonts w:eastAsia="MS Mincho"/>
          <w:b/>
          <w:caps/>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17"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18"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19" w:history="1">
        <w:r w:rsidR="00C678B9" w:rsidRPr="00FA47A4">
          <w:rPr>
            <w:rFonts w:eastAsia="MS Mincho"/>
            <w:b/>
            <w:lang w:val="en-US" w:eastAsia="en-US"/>
          </w:rPr>
          <w:t>http://www.gjykataelarte.gov.al</w:t>
        </w:r>
      </w:hyperlink>
    </w:p>
    <w:p w:rsidR="00C678B9" w:rsidRPr="00FA47A4" w:rsidRDefault="00487B75" w:rsidP="00C678B9">
      <w:pPr>
        <w:jc w:val="both"/>
        <w:rPr>
          <w:rFonts w:eastAsia="MS Mincho"/>
          <w:b/>
          <w:lang w:val="en-US" w:eastAsia="en-US"/>
        </w:rPr>
      </w:pPr>
      <w:hyperlink r:id="rId120" w:history="1">
        <w:r w:rsidR="00C678B9" w:rsidRPr="00FA47A4">
          <w:rPr>
            <w:rFonts w:eastAsia="MS Mincho"/>
            <w:b/>
            <w:lang w:val="en-US" w:eastAsia="en-US"/>
          </w:rPr>
          <w:t>http://www.km.gov.al</w:t>
        </w:r>
      </w:hyperlink>
      <w:r w:rsidR="00C678B9" w:rsidRPr="00FA47A4">
        <w:rPr>
          <w:rFonts w:eastAsia="MS Mincho"/>
          <w:b/>
          <w:lang w:val="en-US" w:eastAsia="en-US"/>
        </w:rPr>
        <w:t xml:space="preserve"> </w:t>
      </w:r>
    </w:p>
    <w:p w:rsidR="00C678B9" w:rsidRPr="00FA47A4" w:rsidRDefault="00C678B9" w:rsidP="00C678B9">
      <w:pPr>
        <w:jc w:val="both"/>
        <w:rPr>
          <w:rFonts w:eastAsia="MS Mincho"/>
          <w:b/>
          <w:lang w:val="en-US" w:eastAsia="en-US"/>
        </w:rPr>
      </w:pPr>
      <w:r w:rsidRPr="00FA47A4">
        <w:rPr>
          <w:rFonts w:eastAsia="MS Mincho"/>
          <w:b/>
          <w:lang w:val="en-US" w:eastAsia="en-US"/>
        </w:rPr>
        <w:t>http://www.echr.coe.int/</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lang w:val="en-US" w:eastAsia="en-US"/>
        </w:rPr>
      </w:pPr>
      <w:r w:rsidRPr="00FA47A4">
        <w:rPr>
          <w:rFonts w:eastAsia="MS Mincho"/>
          <w:b/>
          <w:lang w:val="en-US" w:eastAsia="en-US"/>
        </w:rPr>
        <w:t>Lecture VII</w:t>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t xml:space="preserve"> 4 classes </w:t>
      </w:r>
    </w:p>
    <w:p w:rsidR="00C678B9" w:rsidRPr="00FA47A4" w:rsidRDefault="00C678B9" w:rsidP="00C678B9">
      <w:pPr>
        <w:jc w:val="both"/>
        <w:rPr>
          <w:rFonts w:eastAsia="MS Mincho"/>
          <w:b/>
          <w:lang w:val="en-US" w:eastAsia="en-US"/>
        </w:rPr>
      </w:pPr>
      <w:r w:rsidRPr="00FA47A4">
        <w:rPr>
          <w:rFonts w:eastAsia="MS Mincho"/>
          <w:b/>
          <w:lang w:val="en-US" w:eastAsia="en-US"/>
        </w:rPr>
        <w:t xml:space="preserve">Civil service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lang w:val="en-US" w:eastAsia="en-US"/>
        </w:rPr>
      </w:pPr>
      <w:r w:rsidRPr="00FA47A4">
        <w:rPr>
          <w:rFonts w:eastAsia="MS Mincho"/>
          <w:lang w:val="en-US" w:eastAsia="en-US"/>
        </w:rPr>
        <w:t xml:space="preserve">In this lecture will be analyzed the meaning of the servant in the Republic of Albania, the legal position of the civil servant, and the procedure followed for the acceptance, career and release from the civil service. </w:t>
      </w:r>
    </w:p>
    <w:p w:rsidR="00C678B9" w:rsidRPr="00FA47A4" w:rsidRDefault="00C678B9" w:rsidP="00C678B9">
      <w:pPr>
        <w:jc w:val="both"/>
        <w:rPr>
          <w:rFonts w:eastAsia="MS Mincho"/>
          <w:b/>
          <w:i/>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lang w:val="en-US" w:eastAsia="en-US"/>
        </w:rPr>
      </w:pPr>
      <w:r w:rsidRPr="00FA47A4">
        <w:rPr>
          <w:rFonts w:eastAsia="MS Mincho"/>
          <w:lang w:val="en-US" w:eastAsia="en-US"/>
        </w:rPr>
        <w:t xml:space="preserve">1. Types of the organization and the functioning of the Civil Service;  </w:t>
      </w:r>
    </w:p>
    <w:p w:rsidR="00C678B9" w:rsidRPr="00FA47A4" w:rsidRDefault="00C678B9" w:rsidP="00C678B9">
      <w:pPr>
        <w:jc w:val="both"/>
        <w:rPr>
          <w:rFonts w:eastAsia="MS Mincho"/>
          <w:lang w:val="en-US" w:eastAsia="en-US"/>
        </w:rPr>
      </w:pPr>
      <w:r w:rsidRPr="00FA47A4">
        <w:rPr>
          <w:rFonts w:eastAsia="MS Mincho"/>
          <w:lang w:val="en-US" w:eastAsia="en-US"/>
        </w:rPr>
        <w:t xml:space="preserve">2. The meaning of the civil service and its features; the judicial character of civil servants. The differentiation of the civil servant from other work relations; </w:t>
      </w:r>
    </w:p>
    <w:p w:rsidR="00C678B9" w:rsidRPr="00FA47A4" w:rsidRDefault="00C678B9" w:rsidP="00C678B9">
      <w:pPr>
        <w:jc w:val="both"/>
        <w:rPr>
          <w:rFonts w:eastAsia="MS Mincho"/>
          <w:lang w:val="en-US" w:eastAsia="en-US"/>
        </w:rPr>
      </w:pPr>
      <w:r w:rsidRPr="00FA47A4">
        <w:rPr>
          <w:rFonts w:eastAsia="MS Mincho"/>
          <w:lang w:val="en-US" w:eastAsia="en-US"/>
        </w:rPr>
        <w:t xml:space="preserve">3. The organization of the civil service. Competent institutions for the organization and the functioning of the civil service; </w:t>
      </w:r>
    </w:p>
    <w:p w:rsidR="00C678B9" w:rsidRPr="00FA47A4" w:rsidRDefault="00C678B9" w:rsidP="00C678B9">
      <w:pPr>
        <w:jc w:val="both"/>
        <w:rPr>
          <w:rFonts w:eastAsia="MS Mincho"/>
          <w:lang w:val="en-US" w:eastAsia="en-US"/>
        </w:rPr>
      </w:pPr>
      <w:r w:rsidRPr="00FA47A4">
        <w:rPr>
          <w:rFonts w:eastAsia="MS Mincho"/>
          <w:lang w:val="en-US" w:eastAsia="en-US"/>
        </w:rPr>
        <w:t>4. The receiving of the status of the civil servant and the release from the civil service. Requirements, limitations in the nomination and the release from the civil service. The rights and duties of the civil servants, Protective mechanisms for the civil servant.</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678B9">
      <w:pPr>
        <w:jc w:val="both"/>
        <w:rPr>
          <w:rFonts w:eastAsia="MS Mincho"/>
          <w:lang w:val="en-US" w:eastAsia="en-US"/>
        </w:rPr>
      </w:pPr>
      <w:r w:rsidRPr="00FA47A4">
        <w:rPr>
          <w:rFonts w:eastAsia="MS Mincho"/>
          <w:lang w:val="en-US" w:eastAsia="en-US"/>
        </w:rPr>
        <w:t xml:space="preserve">- </w:t>
      </w:r>
      <w:r w:rsidRPr="00FA47A4">
        <w:rPr>
          <w:rFonts w:eastAsia="MS Mincho"/>
          <w:szCs w:val="22"/>
          <w:lang w:val="en-US" w:eastAsia="en-US"/>
        </w:rPr>
        <w:t xml:space="preserve">Lecture by </w:t>
      </w:r>
      <w:r w:rsidRPr="00FA47A4">
        <w:rPr>
          <w:rFonts w:eastAsia="MS Mincho"/>
          <w:lang w:val="en-US" w:eastAsia="en-US"/>
        </w:rPr>
        <w:t>Prof. Dr. Eralda (Methasani) Çani.</w:t>
      </w:r>
    </w:p>
    <w:p w:rsidR="00C678B9" w:rsidRPr="00FA47A4" w:rsidRDefault="00C678B9" w:rsidP="00C678B9">
      <w:pPr>
        <w:jc w:val="both"/>
        <w:rPr>
          <w:rFonts w:eastAsia="MS Mincho"/>
          <w:lang w:val="en-US" w:eastAsia="en-US"/>
        </w:rPr>
      </w:pPr>
      <w:r w:rsidRPr="00FA47A4">
        <w:rPr>
          <w:rFonts w:eastAsia="MS Mincho"/>
          <w:lang w:val="en-US" w:eastAsia="en-US"/>
        </w:rPr>
        <w:lastRenderedPageBreak/>
        <w:t xml:space="preserve">- </w:t>
      </w:r>
      <w:r w:rsidRPr="00FA47A4">
        <w:rPr>
          <w:rFonts w:eastAsia="MS Mincho"/>
          <w:szCs w:val="22"/>
          <w:lang w:val="en-US" w:eastAsia="en-US"/>
        </w:rPr>
        <w:t xml:space="preserve">Lecture by </w:t>
      </w:r>
      <w:r w:rsidRPr="00FA47A4">
        <w:rPr>
          <w:rFonts w:eastAsia="MS Mincho"/>
          <w:lang w:val="en-US" w:eastAsia="en-US"/>
        </w:rPr>
        <w:t xml:space="preserve">Ardian Dvorani. </w:t>
      </w:r>
    </w:p>
    <w:p w:rsidR="00C678B9" w:rsidRPr="00FA47A4" w:rsidRDefault="00C678B9" w:rsidP="00C678B9">
      <w:pPr>
        <w:jc w:val="both"/>
        <w:rPr>
          <w:rFonts w:eastAsia="MS Mincho"/>
          <w:i/>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numPr>
          <w:ilvl w:val="0"/>
          <w:numId w:val="239"/>
        </w:numPr>
        <w:jc w:val="both"/>
        <w:rPr>
          <w:i/>
          <w:iCs/>
          <w:lang w:val="en-US" w:eastAsia="en-US"/>
        </w:rPr>
      </w:pPr>
      <w:r w:rsidRPr="00FA47A4">
        <w:rPr>
          <w:iCs/>
          <w:lang w:val="en-US" w:eastAsia="en-US"/>
        </w:rPr>
        <w:t xml:space="preserve"> Çani (Methasani), E. “</w:t>
      </w:r>
      <w:r w:rsidRPr="00FA47A4">
        <w:rPr>
          <w:i/>
          <w:iCs/>
          <w:lang w:val="en-US" w:eastAsia="en-US"/>
        </w:rPr>
        <w:t>Work relations at Public Administration</w:t>
      </w:r>
      <w:r w:rsidRPr="00FA47A4">
        <w:rPr>
          <w:iCs/>
          <w:lang w:val="en-US" w:eastAsia="en-US"/>
        </w:rPr>
        <w:t xml:space="preserve">: </w:t>
      </w:r>
      <w:r w:rsidRPr="00FA47A4">
        <w:rPr>
          <w:i/>
          <w:iCs/>
          <w:lang w:val="en-US" w:eastAsia="en-US"/>
        </w:rPr>
        <w:t xml:space="preserve">Analysis of Albanian legislation,” Center </w:t>
      </w:r>
      <w:r w:rsidRPr="00FA47A4">
        <w:rPr>
          <w:iCs/>
          <w:lang w:val="en-US" w:eastAsia="en-US"/>
        </w:rPr>
        <w:t xml:space="preserve">AKSES, Albania, AlbPaper Publishing house, December 2009. </w:t>
      </w:r>
    </w:p>
    <w:p w:rsidR="00C678B9" w:rsidRPr="00FA47A4" w:rsidRDefault="00C678B9" w:rsidP="00CD5FCA">
      <w:pPr>
        <w:numPr>
          <w:ilvl w:val="0"/>
          <w:numId w:val="239"/>
        </w:numPr>
        <w:jc w:val="both"/>
        <w:rPr>
          <w:i/>
          <w:iCs/>
          <w:lang w:val="en-US" w:eastAsia="en-US"/>
        </w:rPr>
      </w:pPr>
      <w:r w:rsidRPr="00FA47A4">
        <w:rPr>
          <w:i/>
          <w:iCs/>
          <w:lang w:val="en-US" w:eastAsia="en-US"/>
        </w:rPr>
        <w:t xml:space="preserve">“Manual on the prevention of the conflict of interests in local governing,” </w:t>
      </w:r>
      <w:r w:rsidRPr="00FA47A4">
        <w:rPr>
          <w:iCs/>
          <w:lang w:val="en-US" w:eastAsia="en-US"/>
        </w:rPr>
        <w:t xml:space="preserve">SHBSH –ILDKP-USAID, Tirana, September 2009. </w:t>
      </w:r>
    </w:p>
    <w:p w:rsidR="00C678B9" w:rsidRPr="00FA47A4" w:rsidRDefault="00C678B9" w:rsidP="00CD5FCA">
      <w:pPr>
        <w:numPr>
          <w:ilvl w:val="0"/>
          <w:numId w:val="239"/>
        </w:numPr>
        <w:tabs>
          <w:tab w:val="left" w:pos="360"/>
        </w:tabs>
        <w:jc w:val="both"/>
        <w:rPr>
          <w:lang w:val="en-US" w:eastAsia="en-US"/>
        </w:rPr>
      </w:pPr>
      <w:r w:rsidRPr="00FA47A4">
        <w:rPr>
          <w:i/>
          <w:iCs/>
          <w:lang w:val="en-US" w:eastAsia="en-US"/>
        </w:rPr>
        <w:t>“Explanatory and training manual on the prevention of the conflict of interest in public procurements,”</w:t>
      </w:r>
      <w:r w:rsidRPr="00FA47A4">
        <w:rPr>
          <w:iCs/>
          <w:lang w:val="en-US" w:eastAsia="en-US"/>
        </w:rPr>
        <w:t xml:space="preserve"> </w:t>
      </w:r>
      <w:r w:rsidRPr="00FA47A4">
        <w:rPr>
          <w:i/>
          <w:iCs/>
          <w:lang w:val="en-US" w:eastAsia="en-US"/>
        </w:rPr>
        <w:t>ACER –ILDKP-USAID, Tirana, May 2009.</w:t>
      </w:r>
    </w:p>
    <w:p w:rsidR="00C678B9" w:rsidRPr="00FA47A4" w:rsidRDefault="00C678B9" w:rsidP="00CD5FCA">
      <w:pPr>
        <w:numPr>
          <w:ilvl w:val="0"/>
          <w:numId w:val="239"/>
        </w:numPr>
        <w:tabs>
          <w:tab w:val="left" w:pos="360"/>
        </w:tabs>
        <w:jc w:val="both"/>
        <w:rPr>
          <w:iCs/>
          <w:lang w:val="en-US" w:eastAsia="en-US"/>
        </w:rPr>
      </w:pPr>
      <w:r w:rsidRPr="00FA47A4">
        <w:rPr>
          <w:i/>
          <w:iCs/>
          <w:lang w:val="en-US" w:eastAsia="en-US"/>
        </w:rPr>
        <w:t xml:space="preserve">“Manual on the prevention of the conflict of interests,” </w:t>
      </w:r>
      <w:r w:rsidRPr="00FA47A4">
        <w:rPr>
          <w:iCs/>
          <w:lang w:val="en-US" w:eastAsia="en-US"/>
        </w:rPr>
        <w:t>ISB and USAID, Albania, 2006.</w:t>
      </w:r>
    </w:p>
    <w:p w:rsidR="00C678B9" w:rsidRPr="00FA47A4" w:rsidRDefault="00C678B9" w:rsidP="00CD5FCA">
      <w:pPr>
        <w:numPr>
          <w:ilvl w:val="0"/>
          <w:numId w:val="239"/>
        </w:numPr>
        <w:tabs>
          <w:tab w:val="left" w:pos="360"/>
        </w:tabs>
        <w:jc w:val="both"/>
        <w:rPr>
          <w:lang w:val="en-US" w:eastAsia="en-US"/>
        </w:rPr>
      </w:pPr>
      <w:r w:rsidRPr="00FA47A4">
        <w:rPr>
          <w:rFonts w:eastAsia="MS Mincho"/>
          <w:bCs/>
          <w:lang w:val="en-US"/>
        </w:rPr>
        <w:t>Constitution of the Republic of Albania</w:t>
      </w:r>
      <w:r w:rsidRPr="00FA47A4">
        <w:rPr>
          <w:lang w:val="en-US" w:eastAsia="en-US"/>
        </w:rPr>
        <w:t xml:space="preserve">. </w:t>
      </w:r>
    </w:p>
    <w:p w:rsidR="00C678B9" w:rsidRPr="00FA47A4" w:rsidRDefault="00C678B9" w:rsidP="00CD5FCA">
      <w:pPr>
        <w:numPr>
          <w:ilvl w:val="0"/>
          <w:numId w:val="239"/>
        </w:numPr>
        <w:tabs>
          <w:tab w:val="left" w:pos="360"/>
        </w:tabs>
        <w:jc w:val="both"/>
        <w:rPr>
          <w:rFonts w:eastAsia="MS Mincho"/>
          <w:lang w:val="en-US" w:eastAsia="en-US"/>
        </w:rPr>
      </w:pPr>
      <w:r w:rsidRPr="00FA47A4">
        <w:rPr>
          <w:rFonts w:eastAsia="MS Mincho"/>
          <w:lang w:val="en-US" w:eastAsia="en-US"/>
        </w:rPr>
        <w:t xml:space="preserve">The Code of Administrative Procedures. </w:t>
      </w:r>
    </w:p>
    <w:p w:rsidR="00C678B9" w:rsidRPr="00FA47A4" w:rsidRDefault="00C678B9" w:rsidP="00CD5FCA">
      <w:pPr>
        <w:numPr>
          <w:ilvl w:val="0"/>
          <w:numId w:val="239"/>
        </w:numPr>
        <w:tabs>
          <w:tab w:val="left" w:pos="360"/>
        </w:tabs>
        <w:jc w:val="both"/>
        <w:rPr>
          <w:rFonts w:eastAsia="MS Mincho"/>
          <w:lang w:val="en-US" w:eastAsia="en-US"/>
        </w:rPr>
      </w:pPr>
      <w:r w:rsidRPr="00FA47A4">
        <w:rPr>
          <w:rFonts w:eastAsia="MS Mincho"/>
          <w:lang w:val="en-US" w:eastAsia="en-US"/>
        </w:rPr>
        <w:t>Law no. 8549, date 11.11.1999, “</w:t>
      </w:r>
      <w:r w:rsidRPr="00FA47A4">
        <w:rPr>
          <w:rFonts w:eastAsia="MS Mincho"/>
          <w:i/>
          <w:lang w:val="en-US" w:eastAsia="en-US"/>
        </w:rPr>
        <w:t>The status of the civil servant.</w:t>
      </w:r>
      <w:r w:rsidRPr="00FA47A4">
        <w:rPr>
          <w:rFonts w:eastAsia="MS Mincho"/>
          <w:lang w:val="en-US" w:eastAsia="en-US"/>
        </w:rPr>
        <w:t xml:space="preserve">” </w:t>
      </w:r>
    </w:p>
    <w:p w:rsidR="00C678B9" w:rsidRPr="00FA47A4" w:rsidRDefault="00C678B9" w:rsidP="00CD5FCA">
      <w:pPr>
        <w:numPr>
          <w:ilvl w:val="0"/>
          <w:numId w:val="239"/>
        </w:numPr>
        <w:jc w:val="both"/>
        <w:rPr>
          <w:rFonts w:eastAsia="MS Mincho"/>
          <w:lang w:val="en-US" w:eastAsia="en-US"/>
        </w:rPr>
      </w:pPr>
      <w:r w:rsidRPr="00FA47A4">
        <w:rPr>
          <w:rFonts w:eastAsia="MS Mincho"/>
          <w:lang w:val="en-US" w:eastAsia="en-US"/>
        </w:rPr>
        <w:t>Law no. 152/2013, “</w:t>
      </w:r>
      <w:r w:rsidRPr="00FA47A4">
        <w:rPr>
          <w:rFonts w:eastAsia="MS Mincho"/>
          <w:i/>
          <w:lang w:val="en-US" w:eastAsia="en-US"/>
        </w:rPr>
        <w:t>On the civil servant.”</w:t>
      </w:r>
    </w:p>
    <w:p w:rsidR="00C678B9" w:rsidRPr="00FA47A4" w:rsidRDefault="00C678B9" w:rsidP="00C678B9">
      <w:pPr>
        <w:jc w:val="both"/>
        <w:rPr>
          <w:rFonts w:eastAsia="MS Mincho"/>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21"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22"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23" w:history="1">
        <w:r w:rsidR="00C678B9" w:rsidRPr="00FA47A4">
          <w:rPr>
            <w:rFonts w:eastAsia="MS Mincho"/>
            <w:b/>
            <w:lang w:val="en-US" w:eastAsia="en-US"/>
          </w:rPr>
          <w:t>http://www.gjykataelarte.gov.al</w:t>
        </w:r>
      </w:hyperlink>
    </w:p>
    <w:p w:rsidR="00C678B9" w:rsidRPr="00FA47A4" w:rsidRDefault="00487B75" w:rsidP="00C678B9">
      <w:pPr>
        <w:jc w:val="both"/>
        <w:rPr>
          <w:rFonts w:eastAsia="MS Mincho"/>
          <w:b/>
          <w:lang w:val="en-US" w:eastAsia="en-US"/>
        </w:rPr>
      </w:pPr>
      <w:hyperlink r:id="rId124" w:history="1">
        <w:r w:rsidR="00C678B9" w:rsidRPr="00FA47A4">
          <w:rPr>
            <w:rFonts w:eastAsia="MS Mincho"/>
            <w:b/>
            <w:lang w:val="en-US" w:eastAsia="en-US"/>
          </w:rPr>
          <w:t>http://www.kryeministria.gov.al</w:t>
        </w:r>
      </w:hyperlink>
      <w:r w:rsidR="00C678B9" w:rsidRPr="00FA47A4">
        <w:rPr>
          <w:rFonts w:eastAsia="MS Mincho"/>
          <w:b/>
          <w:lang w:val="en-US" w:eastAsia="en-US"/>
        </w:rPr>
        <w:t xml:space="preserve"> </w:t>
      </w:r>
    </w:p>
    <w:p w:rsidR="00C678B9" w:rsidRPr="00FA47A4" w:rsidRDefault="00C678B9" w:rsidP="00C678B9">
      <w:pPr>
        <w:jc w:val="both"/>
        <w:rPr>
          <w:rFonts w:eastAsia="MS Mincho"/>
          <w:b/>
          <w:lang w:val="en-US" w:eastAsia="en-US"/>
        </w:rPr>
      </w:pPr>
      <w:r w:rsidRPr="00FA47A4">
        <w:rPr>
          <w:rFonts w:eastAsia="MS Mincho"/>
          <w:b/>
          <w:lang w:val="en-US" w:eastAsia="en-US"/>
        </w:rPr>
        <w:t>http://dap.gov.al</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b/>
          <w:lang w:val="en-US" w:eastAsia="en-US"/>
        </w:rPr>
      </w:pPr>
      <w:r w:rsidRPr="00FA47A4">
        <w:rPr>
          <w:rFonts w:eastAsia="MS Mincho"/>
          <w:b/>
          <w:lang w:val="en-US" w:eastAsia="en-US"/>
        </w:rPr>
        <w:t xml:space="preserve">Lecture VIII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t xml:space="preserve"> 2 classes </w:t>
      </w:r>
    </w:p>
    <w:p w:rsidR="00C678B9" w:rsidRPr="00FA47A4" w:rsidRDefault="00C678B9" w:rsidP="00C678B9">
      <w:pPr>
        <w:jc w:val="both"/>
        <w:rPr>
          <w:rFonts w:eastAsia="MS Mincho"/>
          <w:b/>
          <w:lang w:val="en-US" w:eastAsia="en-US"/>
        </w:rPr>
      </w:pPr>
      <w:r w:rsidRPr="00FA47A4">
        <w:rPr>
          <w:rFonts w:eastAsia="MS Mincho"/>
          <w:b/>
          <w:lang w:val="en-US" w:eastAsia="en-US"/>
        </w:rPr>
        <w:t>Administrative violation</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p>
    <w:p w:rsidR="00C678B9" w:rsidRPr="00FA47A4" w:rsidRDefault="00C678B9" w:rsidP="00C678B9">
      <w:pPr>
        <w:jc w:val="both"/>
        <w:rPr>
          <w:rFonts w:eastAsia="MS Mincho"/>
          <w:lang w:val="en-US" w:eastAsia="en-US"/>
        </w:rPr>
      </w:pPr>
      <w:r w:rsidRPr="00FA47A4">
        <w:rPr>
          <w:rFonts w:eastAsia="MS Mincho"/>
          <w:lang w:val="en-US" w:eastAsia="en-US"/>
        </w:rPr>
        <w:t xml:space="preserve">In this lecture is described the administrative responsibility of the subjects, in the cases of the commitment of domestic violations. </w:t>
      </w:r>
    </w:p>
    <w:p w:rsidR="00C678B9" w:rsidRPr="00FA47A4" w:rsidRDefault="00C678B9" w:rsidP="00C678B9">
      <w:pPr>
        <w:jc w:val="both"/>
        <w:rPr>
          <w:rFonts w:eastAsia="MS Mincho"/>
          <w:b/>
          <w:i/>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lang w:val="en-US" w:eastAsia="en-US"/>
        </w:rPr>
      </w:pPr>
      <w:r w:rsidRPr="00FA47A4">
        <w:rPr>
          <w:rFonts w:eastAsia="MS Mincho"/>
          <w:lang w:val="en-US" w:eastAsia="en-US"/>
        </w:rPr>
        <w:t xml:space="preserve">1. The concept of the administrative violation and the history of its development; </w:t>
      </w:r>
    </w:p>
    <w:p w:rsidR="00C678B9" w:rsidRPr="00FA47A4" w:rsidRDefault="00C678B9" w:rsidP="00C678B9">
      <w:pPr>
        <w:jc w:val="both"/>
        <w:rPr>
          <w:rFonts w:eastAsia="MS Mincho"/>
          <w:lang w:val="en-US" w:eastAsia="en-US"/>
        </w:rPr>
      </w:pPr>
      <w:r w:rsidRPr="00FA47A4">
        <w:rPr>
          <w:rFonts w:eastAsia="MS Mincho"/>
          <w:lang w:val="en-US" w:eastAsia="en-US"/>
        </w:rPr>
        <w:t xml:space="preserve">2. Administrative violation and its composing elements; </w:t>
      </w:r>
    </w:p>
    <w:p w:rsidR="00C678B9" w:rsidRPr="00FA47A4" w:rsidRDefault="00C678B9" w:rsidP="00C678B9">
      <w:pPr>
        <w:jc w:val="both"/>
        <w:rPr>
          <w:rFonts w:eastAsia="MS Mincho"/>
          <w:lang w:val="en-US" w:eastAsia="en-US"/>
        </w:rPr>
      </w:pPr>
      <w:r w:rsidRPr="00FA47A4">
        <w:rPr>
          <w:rFonts w:eastAsia="MS Mincho"/>
          <w:lang w:val="en-US" w:eastAsia="en-US"/>
        </w:rPr>
        <w:t xml:space="preserve">3. Classification of administrative violations; </w:t>
      </w:r>
    </w:p>
    <w:p w:rsidR="00C678B9" w:rsidRPr="00FA47A4" w:rsidRDefault="00C678B9" w:rsidP="00C678B9">
      <w:pPr>
        <w:jc w:val="both"/>
        <w:rPr>
          <w:rFonts w:eastAsia="MS Mincho"/>
          <w:lang w:val="en-US" w:eastAsia="en-US"/>
        </w:rPr>
      </w:pPr>
      <w:r w:rsidRPr="00FA47A4">
        <w:rPr>
          <w:rFonts w:eastAsia="MS Mincho"/>
          <w:lang w:val="en-US" w:eastAsia="en-US"/>
        </w:rPr>
        <w:t xml:space="preserve">4. Judicial practice on the examination of administrative violations. </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lang w:val="en-US" w:eastAsia="en-US"/>
        </w:rPr>
      </w:pPr>
      <w:r w:rsidRPr="00FA47A4">
        <w:rPr>
          <w:rFonts w:eastAsia="MS Mincho"/>
          <w:szCs w:val="22"/>
          <w:lang w:val="en-US" w:eastAsia="en-US"/>
        </w:rPr>
        <w:t xml:space="preserve">Lecture by </w:t>
      </w:r>
      <w:r w:rsidRPr="00FA47A4">
        <w:rPr>
          <w:rFonts w:eastAsia="MS Mincho"/>
          <w:lang w:val="en-US" w:eastAsia="en-US"/>
        </w:rPr>
        <w:t xml:space="preserve">Ardian Dvorani.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678B9">
      <w:pPr>
        <w:jc w:val="both"/>
        <w:rPr>
          <w:rFonts w:eastAsia="MS Mincho"/>
          <w:lang w:val="en-US" w:eastAsia="en-US"/>
        </w:rPr>
      </w:pPr>
      <w:r w:rsidRPr="00FA47A4">
        <w:rPr>
          <w:rFonts w:eastAsia="MS Mincho"/>
          <w:lang w:val="en-US" w:eastAsia="en-US"/>
        </w:rPr>
        <w:t>- Dobjani, E. “</w:t>
      </w:r>
      <w:r w:rsidRPr="00FA47A4">
        <w:rPr>
          <w:rFonts w:eastAsia="MS Mincho"/>
          <w:i/>
          <w:lang w:val="en-US" w:eastAsia="en-US"/>
        </w:rPr>
        <w:t>Administrative law 1.</w:t>
      </w:r>
      <w:r w:rsidRPr="00FA47A4">
        <w:rPr>
          <w:rFonts w:eastAsia="MS Mincho"/>
          <w:lang w:val="en-US" w:eastAsia="en-US"/>
        </w:rPr>
        <w:t xml:space="preserve">”  </w:t>
      </w: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678B9">
      <w:pPr>
        <w:jc w:val="both"/>
        <w:rPr>
          <w:rFonts w:eastAsia="MS Mincho"/>
          <w:lang w:val="en-US" w:eastAsia="en-US"/>
        </w:rPr>
      </w:pPr>
      <w:r w:rsidRPr="00FA47A4">
        <w:rPr>
          <w:rFonts w:eastAsia="MS Mincho"/>
          <w:i/>
          <w:lang w:val="en-US" w:eastAsia="en-US"/>
        </w:rPr>
        <w:t>A study on administrative violations.</w:t>
      </w:r>
      <w:r w:rsidRPr="00FA47A4">
        <w:rPr>
          <w:rFonts w:eastAsia="MS Mincho"/>
          <w:lang w:val="en-US" w:eastAsia="en-US"/>
        </w:rPr>
        <w:t xml:space="preserve"> </w:t>
      </w:r>
    </w:p>
    <w:p w:rsidR="00C678B9" w:rsidRPr="00FA47A4" w:rsidRDefault="00C678B9" w:rsidP="00C678B9">
      <w:pPr>
        <w:jc w:val="both"/>
        <w:rPr>
          <w:rFonts w:eastAsia="MS Mincho"/>
          <w:lang w:val="en-US" w:eastAsia="en-US"/>
        </w:rPr>
      </w:pPr>
      <w:r w:rsidRPr="00FA47A4">
        <w:rPr>
          <w:rFonts w:eastAsia="MS Mincho"/>
          <w:lang w:val="en-US" w:eastAsia="en-US"/>
        </w:rPr>
        <w:t xml:space="preserve">Law </w:t>
      </w:r>
      <w:r w:rsidRPr="00FA47A4">
        <w:rPr>
          <w:rFonts w:eastAsia="MS Mincho"/>
          <w:i/>
          <w:lang w:val="en-US" w:eastAsia="en-US"/>
        </w:rPr>
        <w:t>on the administrative violation</w:t>
      </w:r>
      <w:r w:rsidRPr="00FA47A4">
        <w:rPr>
          <w:rFonts w:eastAsia="MS Mincho"/>
          <w:lang w:val="en-US" w:eastAsia="en-US"/>
        </w:rPr>
        <w:t xml:space="preserve">.  </w:t>
      </w:r>
    </w:p>
    <w:p w:rsidR="00C678B9" w:rsidRPr="00FA47A4" w:rsidRDefault="00C678B9" w:rsidP="00C678B9">
      <w:pPr>
        <w:jc w:val="both"/>
        <w:rPr>
          <w:rFonts w:eastAsia="MS Mincho"/>
          <w:b/>
          <w:caps/>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25"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26"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27" w:history="1">
        <w:r w:rsidR="00C678B9" w:rsidRPr="00FA47A4">
          <w:rPr>
            <w:rFonts w:eastAsia="MS Mincho"/>
            <w:b/>
            <w:lang w:val="en-US" w:eastAsia="en-US"/>
          </w:rPr>
          <w:t>http://www.gjykataelarte.gov.al</w:t>
        </w:r>
      </w:hyperlink>
    </w:p>
    <w:p w:rsidR="00C678B9" w:rsidRPr="00FA47A4" w:rsidRDefault="00487B75" w:rsidP="00C678B9">
      <w:pPr>
        <w:jc w:val="both"/>
        <w:rPr>
          <w:rFonts w:eastAsia="MS Mincho"/>
          <w:b/>
          <w:lang w:val="en-US" w:eastAsia="en-US"/>
        </w:rPr>
      </w:pPr>
      <w:hyperlink r:id="rId128" w:history="1">
        <w:r w:rsidR="00C678B9" w:rsidRPr="00FA47A4">
          <w:rPr>
            <w:rFonts w:eastAsia="MS Mincho"/>
            <w:b/>
            <w:lang w:val="en-US" w:eastAsia="en-US"/>
          </w:rPr>
          <w:t>http://www.km.gov.al</w:t>
        </w:r>
      </w:hyperlink>
      <w:r w:rsidR="00C678B9" w:rsidRPr="00FA47A4">
        <w:rPr>
          <w:rFonts w:eastAsia="MS Mincho"/>
          <w:b/>
          <w:lang w:val="en-US" w:eastAsia="en-US"/>
        </w:rPr>
        <w:t xml:space="preserve">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bCs/>
          <w:lang w:val="en-US" w:eastAsia="en-US"/>
        </w:rPr>
      </w:pPr>
      <w:r w:rsidRPr="00FA47A4">
        <w:rPr>
          <w:rFonts w:eastAsia="MS Mincho"/>
          <w:b/>
          <w:lang w:val="en-US" w:eastAsia="en-US"/>
        </w:rPr>
        <w:lastRenderedPageBreak/>
        <w:t>Lecture</w:t>
      </w:r>
      <w:r w:rsidRPr="00FA47A4">
        <w:rPr>
          <w:rFonts w:eastAsia="MS Mincho"/>
          <w:b/>
          <w:bCs/>
          <w:lang w:val="en-US" w:eastAsia="en-US"/>
        </w:rPr>
        <w:t xml:space="preserve"> IX </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 xml:space="preserve">4 classes </w:t>
      </w:r>
    </w:p>
    <w:p w:rsidR="00C678B9" w:rsidRPr="00FA47A4" w:rsidRDefault="00C678B9" w:rsidP="00C678B9">
      <w:pPr>
        <w:jc w:val="both"/>
        <w:rPr>
          <w:rFonts w:eastAsia="MS Mincho"/>
          <w:lang w:val="en-US" w:eastAsia="en-US"/>
        </w:rPr>
      </w:pPr>
      <w:r w:rsidRPr="00FA47A4">
        <w:rPr>
          <w:rFonts w:eastAsia="MS Mincho"/>
          <w:b/>
          <w:bCs/>
          <w:lang w:val="en-US" w:eastAsia="en-US"/>
        </w:rPr>
        <w:t>Meaning of the Administrative act</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 </w:t>
      </w:r>
    </w:p>
    <w:p w:rsidR="00C678B9" w:rsidRPr="00FA47A4" w:rsidRDefault="00C678B9" w:rsidP="00C678B9">
      <w:pPr>
        <w:jc w:val="both"/>
        <w:rPr>
          <w:rFonts w:eastAsia="MS Mincho"/>
          <w:lang w:val="en-US" w:eastAsia="en-US"/>
        </w:rPr>
      </w:pPr>
      <w:r w:rsidRPr="00FA47A4">
        <w:rPr>
          <w:rFonts w:eastAsia="MS Mincho"/>
          <w:lang w:val="en-US" w:eastAsia="en-US"/>
        </w:rPr>
        <w:t xml:space="preserve">All the administrative activity is materialized in the issuing of the administrative act. The meaning for the administrative act, its differentiation from other administrative actions, formal elements and the criteria that will serve for the classification of the administrative act are the core of this lecture.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lang w:val="en-US" w:eastAsia="en-US"/>
        </w:rPr>
      </w:pPr>
      <w:r w:rsidRPr="00FA47A4">
        <w:rPr>
          <w:rFonts w:eastAsia="MS Mincho"/>
          <w:lang w:val="en-US" w:eastAsia="en-US"/>
        </w:rPr>
        <w:t xml:space="preserve">1. The meaning of the judicial administrative act; </w:t>
      </w:r>
    </w:p>
    <w:p w:rsidR="00C678B9" w:rsidRPr="00FA47A4" w:rsidRDefault="00C678B9" w:rsidP="00C678B9">
      <w:pPr>
        <w:jc w:val="both"/>
        <w:rPr>
          <w:rFonts w:eastAsia="MS Mincho"/>
          <w:lang w:val="en-US" w:eastAsia="en-US"/>
        </w:rPr>
      </w:pPr>
      <w:r w:rsidRPr="00FA47A4">
        <w:rPr>
          <w:rFonts w:eastAsia="MS Mincho"/>
          <w:lang w:val="en-US" w:eastAsia="en-US"/>
        </w:rPr>
        <w:t xml:space="preserve">2. Form, content, intention of the act and its reasoning; </w:t>
      </w:r>
    </w:p>
    <w:p w:rsidR="00C678B9" w:rsidRPr="00FA47A4" w:rsidRDefault="00C678B9" w:rsidP="00C678B9">
      <w:pPr>
        <w:jc w:val="both"/>
        <w:rPr>
          <w:rFonts w:eastAsia="MS Mincho"/>
          <w:lang w:val="en-US" w:eastAsia="en-US"/>
        </w:rPr>
      </w:pPr>
      <w:r w:rsidRPr="00FA47A4">
        <w:rPr>
          <w:rFonts w:eastAsia="MS Mincho"/>
          <w:lang w:val="en-US" w:eastAsia="en-US"/>
        </w:rPr>
        <w:t>3. Features of the administrative act;</w:t>
      </w:r>
    </w:p>
    <w:p w:rsidR="00C678B9" w:rsidRPr="00FA47A4" w:rsidRDefault="00C678B9" w:rsidP="00C678B9">
      <w:pPr>
        <w:jc w:val="both"/>
        <w:rPr>
          <w:rFonts w:eastAsia="MS Mincho"/>
          <w:lang w:val="en-US" w:eastAsia="en-US"/>
        </w:rPr>
      </w:pPr>
      <w:r w:rsidRPr="00FA47A4">
        <w:rPr>
          <w:rFonts w:eastAsia="MS Mincho"/>
          <w:lang w:val="en-US" w:eastAsia="en-US"/>
        </w:rPr>
        <w:t>4 The distinction of the administrative act from judicial judgments;</w:t>
      </w:r>
    </w:p>
    <w:p w:rsidR="00C678B9" w:rsidRPr="00FA47A4" w:rsidRDefault="00C678B9" w:rsidP="00C678B9">
      <w:pPr>
        <w:jc w:val="both"/>
        <w:rPr>
          <w:rFonts w:eastAsia="MS Mincho"/>
          <w:lang w:val="en-US" w:eastAsia="en-US"/>
        </w:rPr>
      </w:pPr>
      <w:r w:rsidRPr="00FA47A4">
        <w:rPr>
          <w:rFonts w:eastAsia="MS Mincho"/>
          <w:lang w:val="en-US" w:eastAsia="en-US"/>
        </w:rPr>
        <w:t xml:space="preserve">5. Criteria for the classification of the administrative act. </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numPr>
          <w:ilvl w:val="0"/>
          <w:numId w:val="240"/>
        </w:numPr>
        <w:jc w:val="both"/>
        <w:rPr>
          <w:rFonts w:eastAsia="MS Mincho"/>
          <w:lang w:val="en-US" w:eastAsia="en-US"/>
        </w:rPr>
      </w:pPr>
      <w:r w:rsidRPr="00FA47A4">
        <w:rPr>
          <w:rFonts w:eastAsia="MS Mincho"/>
          <w:szCs w:val="22"/>
          <w:lang w:val="en-US" w:eastAsia="en-US"/>
        </w:rPr>
        <w:t xml:space="preserve">Lecture by </w:t>
      </w:r>
      <w:r w:rsidRPr="00FA47A4">
        <w:rPr>
          <w:rFonts w:eastAsia="MS Mincho"/>
          <w:lang w:val="en-US" w:eastAsia="en-US"/>
        </w:rPr>
        <w:t xml:space="preserve">Prof. Asoc. Dr. Sokol Sadushi. </w:t>
      </w:r>
    </w:p>
    <w:p w:rsidR="00C678B9" w:rsidRPr="00FA47A4" w:rsidRDefault="00C678B9" w:rsidP="00CD5FCA">
      <w:pPr>
        <w:pStyle w:val="NoSpacing"/>
        <w:numPr>
          <w:ilvl w:val="0"/>
          <w:numId w:val="240"/>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0"/>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C678B9">
      <w:pPr>
        <w:jc w:val="both"/>
        <w:rPr>
          <w:rFonts w:eastAsia="MS Mincho"/>
          <w:u w:val="single"/>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678B9">
      <w:pPr>
        <w:jc w:val="both"/>
        <w:rPr>
          <w:rFonts w:eastAsia="MS Mincho"/>
          <w:lang w:val="en-US" w:eastAsia="en-US"/>
        </w:rPr>
      </w:pPr>
      <w:r w:rsidRPr="00FA47A4">
        <w:rPr>
          <w:rFonts w:eastAsia="MS Mincho"/>
          <w:lang w:val="en-US" w:eastAsia="en-US"/>
        </w:rPr>
        <w:t xml:space="preserve">Commentary of the Code of Administrative Procedures, Toena Editions, Tirana, 2004, completed re-edition. </w:t>
      </w:r>
    </w:p>
    <w:p w:rsidR="00C678B9" w:rsidRPr="00FA47A4" w:rsidRDefault="00C678B9" w:rsidP="00C678B9">
      <w:pPr>
        <w:jc w:val="both"/>
        <w:rPr>
          <w:rFonts w:eastAsia="MS Mincho"/>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29"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30"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31" w:history="1">
        <w:r w:rsidR="00C678B9" w:rsidRPr="00FA47A4">
          <w:rPr>
            <w:rFonts w:eastAsia="MS Mincho"/>
            <w:b/>
            <w:lang w:val="en-US" w:eastAsia="en-US"/>
          </w:rPr>
          <w:t>http://www.gjykataelarte.gov.al</w:t>
        </w:r>
      </w:hyperlink>
    </w:p>
    <w:p w:rsidR="00C678B9" w:rsidRPr="00FA47A4" w:rsidRDefault="00487B75" w:rsidP="00C678B9">
      <w:pPr>
        <w:jc w:val="both"/>
        <w:rPr>
          <w:rFonts w:eastAsia="MS Mincho"/>
          <w:b/>
          <w:lang w:val="en-US" w:eastAsia="en-US"/>
        </w:rPr>
      </w:pPr>
      <w:hyperlink r:id="rId132" w:history="1">
        <w:r w:rsidR="00C678B9" w:rsidRPr="00FA47A4">
          <w:rPr>
            <w:rFonts w:eastAsia="MS Mincho"/>
            <w:b/>
            <w:lang w:val="en-US" w:eastAsia="en-US"/>
          </w:rPr>
          <w:t>http://www.km.gov.al</w:t>
        </w:r>
      </w:hyperlink>
      <w:r w:rsidR="00C678B9" w:rsidRPr="00FA47A4">
        <w:rPr>
          <w:rFonts w:eastAsia="MS Mincho"/>
          <w:b/>
          <w:lang w:val="en-US" w:eastAsia="en-US"/>
        </w:rPr>
        <w:t xml:space="preserve">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lang w:val="en-US" w:eastAsia="en-US"/>
        </w:rPr>
      </w:pPr>
      <w:r w:rsidRPr="00FA47A4">
        <w:rPr>
          <w:rFonts w:eastAsia="MS Mincho"/>
          <w:b/>
          <w:lang w:val="en-US" w:eastAsia="en-US"/>
        </w:rPr>
        <w:t xml:space="preserve">Lecture X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C678B9" w:rsidRPr="00FA47A4" w:rsidRDefault="00C678B9" w:rsidP="00C678B9">
      <w:pPr>
        <w:jc w:val="both"/>
        <w:rPr>
          <w:rFonts w:eastAsia="MS Mincho"/>
          <w:lang w:val="en-US" w:eastAsia="en-US"/>
        </w:rPr>
      </w:pPr>
      <w:r w:rsidRPr="00FA47A4">
        <w:rPr>
          <w:rFonts w:eastAsia="MS Mincho"/>
          <w:b/>
          <w:lang w:val="en-US" w:eastAsia="en-US"/>
        </w:rPr>
        <w:t>Judicial effects of the administrative act</w:t>
      </w:r>
      <w:r w:rsidRPr="00FA47A4">
        <w:rPr>
          <w:rFonts w:eastAsia="MS Mincho"/>
          <w:lang w:val="en-US" w:eastAsia="en-US"/>
        </w:rPr>
        <w:tab/>
      </w:r>
      <w:r w:rsidRPr="00FA47A4">
        <w:rPr>
          <w:rFonts w:eastAsia="MS Mincho"/>
          <w:b/>
          <w:lang w:val="en-US" w:eastAsia="en-US"/>
        </w:rPr>
        <w:t xml:space="preserve"> </w:t>
      </w:r>
    </w:p>
    <w:p w:rsidR="00C678B9" w:rsidRPr="00FA47A4" w:rsidRDefault="00C678B9" w:rsidP="00C678B9">
      <w:pPr>
        <w:jc w:val="both"/>
        <w:rPr>
          <w:rFonts w:eastAsia="MS Mincho"/>
          <w:bCs/>
          <w:spacing w:val="-3"/>
          <w:lang w:val="en-US" w:eastAsia="en-US"/>
        </w:rPr>
      </w:pPr>
      <w:r w:rsidRPr="00FA47A4">
        <w:rPr>
          <w:rFonts w:eastAsia="MS Mincho"/>
          <w:bCs/>
          <w:spacing w:val="-3"/>
          <w:lang w:val="en-US" w:eastAsia="en-US"/>
        </w:rPr>
        <w:t xml:space="preserve">To understand correctly the judicial effect of the act, in this lecture will be analyzed the main moments that will give to the act to judicial authority, also the manners how it stays further judicial authority. </w:t>
      </w:r>
    </w:p>
    <w:p w:rsidR="00C678B9" w:rsidRPr="00FA47A4" w:rsidRDefault="00C678B9" w:rsidP="00C678B9">
      <w:pPr>
        <w:jc w:val="both"/>
        <w:rPr>
          <w:rFonts w:eastAsia="MS Mincho"/>
          <w:bCs/>
          <w:spacing w:val="-3"/>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bCs/>
          <w:spacing w:val="-3"/>
          <w:lang w:val="en-US" w:eastAsia="en-US"/>
        </w:rPr>
      </w:pPr>
      <w:r w:rsidRPr="00FA47A4">
        <w:rPr>
          <w:rFonts w:eastAsia="MS Mincho"/>
          <w:bCs/>
          <w:spacing w:val="-3"/>
          <w:lang w:val="en-US" w:eastAsia="en-US"/>
        </w:rPr>
        <w:t>1. The start of the judicial effects of the administrative act;</w:t>
      </w:r>
    </w:p>
    <w:p w:rsidR="00C678B9" w:rsidRPr="00FA47A4" w:rsidRDefault="00C678B9" w:rsidP="00C678B9">
      <w:pPr>
        <w:jc w:val="both"/>
        <w:rPr>
          <w:rFonts w:eastAsia="MS Mincho"/>
          <w:bCs/>
          <w:spacing w:val="-3"/>
          <w:lang w:val="en-US" w:eastAsia="en-US"/>
        </w:rPr>
      </w:pPr>
      <w:r w:rsidRPr="00FA47A4">
        <w:rPr>
          <w:rFonts w:eastAsia="MS Mincho"/>
          <w:bCs/>
          <w:spacing w:val="-3"/>
          <w:lang w:val="en-US" w:eastAsia="en-US"/>
        </w:rPr>
        <w:t xml:space="preserve">2. The entry into force of the administrative act and the delayed effect; </w:t>
      </w:r>
    </w:p>
    <w:p w:rsidR="00C678B9" w:rsidRPr="00FA47A4" w:rsidRDefault="00C678B9" w:rsidP="00C678B9">
      <w:pPr>
        <w:jc w:val="both"/>
        <w:rPr>
          <w:rFonts w:eastAsia="MS Mincho"/>
          <w:bCs/>
          <w:spacing w:val="-3"/>
          <w:lang w:val="en-US" w:eastAsia="en-US"/>
        </w:rPr>
      </w:pPr>
      <w:r w:rsidRPr="00FA47A4">
        <w:rPr>
          <w:rFonts w:eastAsia="MS Mincho"/>
          <w:bCs/>
          <w:spacing w:val="-3"/>
          <w:lang w:val="en-US" w:eastAsia="en-US"/>
        </w:rPr>
        <w:t xml:space="preserve">3. The after-activisation of the act; </w:t>
      </w:r>
    </w:p>
    <w:p w:rsidR="00C678B9" w:rsidRPr="00FA47A4" w:rsidRDefault="00C678B9" w:rsidP="00C678B9">
      <w:pPr>
        <w:jc w:val="both"/>
        <w:rPr>
          <w:rFonts w:eastAsia="MS Mincho"/>
          <w:bCs/>
          <w:spacing w:val="-3"/>
          <w:lang w:val="en-US" w:eastAsia="en-US"/>
        </w:rPr>
      </w:pPr>
      <w:r w:rsidRPr="00FA47A4">
        <w:rPr>
          <w:rFonts w:eastAsia="MS Mincho"/>
          <w:bCs/>
          <w:spacing w:val="-3"/>
          <w:lang w:val="en-US" w:eastAsia="en-US"/>
        </w:rPr>
        <w:t xml:space="preserve">4. The meaning for the stay of the judicial effects of the act; </w:t>
      </w:r>
    </w:p>
    <w:p w:rsidR="00C678B9" w:rsidRPr="00FA47A4" w:rsidRDefault="00C678B9" w:rsidP="00C678B9">
      <w:pPr>
        <w:jc w:val="both"/>
        <w:rPr>
          <w:rFonts w:eastAsia="MS Mincho"/>
          <w:bCs/>
          <w:spacing w:val="-3"/>
          <w:lang w:val="en-US" w:eastAsia="en-US"/>
        </w:rPr>
      </w:pPr>
      <w:r w:rsidRPr="00FA47A4">
        <w:rPr>
          <w:rFonts w:eastAsia="MS Mincho"/>
          <w:bCs/>
          <w:spacing w:val="-3"/>
          <w:lang w:val="en-US" w:eastAsia="en-US"/>
        </w:rPr>
        <w:t xml:space="preserve">5. Factual stay and judicial stay; </w:t>
      </w:r>
    </w:p>
    <w:p w:rsidR="00C678B9" w:rsidRPr="00FA47A4" w:rsidRDefault="00C678B9" w:rsidP="00C678B9">
      <w:pPr>
        <w:jc w:val="both"/>
        <w:rPr>
          <w:rFonts w:eastAsia="MS Mincho"/>
          <w:bCs/>
          <w:lang w:val="en-US" w:eastAsia="en-US"/>
        </w:rPr>
      </w:pPr>
      <w:r w:rsidRPr="00FA47A4">
        <w:rPr>
          <w:rFonts w:eastAsia="MS Mincho"/>
          <w:bCs/>
          <w:spacing w:val="-3"/>
          <w:lang w:val="en-US" w:eastAsia="en-US"/>
        </w:rPr>
        <w:t>6. Abrogation and annulment of the act</w:t>
      </w:r>
      <w:r w:rsidRPr="00FA47A4">
        <w:rPr>
          <w:rFonts w:eastAsia="MS Mincho"/>
          <w:bCs/>
          <w:lang w:val="en-US" w:eastAsia="en-US"/>
        </w:rPr>
        <w:t>;</w:t>
      </w:r>
    </w:p>
    <w:p w:rsidR="00C678B9" w:rsidRPr="00FA47A4" w:rsidRDefault="00C678B9" w:rsidP="00C678B9">
      <w:pPr>
        <w:jc w:val="both"/>
        <w:rPr>
          <w:rFonts w:eastAsia="MS Mincho"/>
          <w:bCs/>
          <w:spacing w:val="-3"/>
          <w:lang w:val="en-US" w:eastAsia="en-US"/>
        </w:rPr>
      </w:pPr>
      <w:r w:rsidRPr="00FA47A4">
        <w:rPr>
          <w:rFonts w:eastAsia="MS Mincho"/>
          <w:bCs/>
          <w:lang w:val="en-US" w:eastAsia="en-US"/>
        </w:rPr>
        <w:t>7. The correction of material mistakes in the administrative act</w:t>
      </w:r>
      <w:r w:rsidRPr="00FA47A4">
        <w:rPr>
          <w:rFonts w:eastAsia="MS Mincho"/>
          <w:bCs/>
          <w:spacing w:val="-3"/>
          <w:lang w:val="en-US" w:eastAsia="en-US"/>
        </w:rPr>
        <w:t>.</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240"/>
        </w:numPr>
        <w:rPr>
          <w:rFonts w:eastAsia="MS Mincho"/>
        </w:rPr>
      </w:pPr>
      <w:r w:rsidRPr="00FA47A4">
        <w:rPr>
          <w:rFonts w:eastAsia="MS Mincho"/>
          <w:szCs w:val="22"/>
        </w:rPr>
        <w:t xml:space="preserve">Lecture by </w:t>
      </w:r>
      <w:r w:rsidRPr="00FA47A4">
        <w:rPr>
          <w:rFonts w:eastAsia="MS Mincho"/>
        </w:rPr>
        <w:t xml:space="preserve">Prof. Assoc. Dr. Sokol Sadushi </w:t>
      </w:r>
    </w:p>
    <w:p w:rsidR="00C678B9" w:rsidRPr="00FA47A4" w:rsidRDefault="00C678B9" w:rsidP="00CD5FCA">
      <w:pPr>
        <w:pStyle w:val="NoSpacing"/>
        <w:numPr>
          <w:ilvl w:val="0"/>
          <w:numId w:val="240"/>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0"/>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C678B9">
      <w:pPr>
        <w:jc w:val="both"/>
        <w:rPr>
          <w:rFonts w:eastAsia="MS Mincho"/>
          <w:bCs/>
          <w:spacing w:val="-3"/>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lastRenderedPageBreak/>
        <w:t xml:space="preserve">Recommended literature </w:t>
      </w:r>
    </w:p>
    <w:p w:rsidR="00C678B9" w:rsidRPr="00FA47A4" w:rsidRDefault="00C678B9" w:rsidP="00C678B9">
      <w:pPr>
        <w:jc w:val="both"/>
        <w:rPr>
          <w:rFonts w:eastAsia="MS Mincho"/>
          <w:lang w:val="en-US" w:eastAsia="en-US"/>
        </w:rPr>
      </w:pPr>
      <w:r w:rsidRPr="00FA47A4">
        <w:rPr>
          <w:rFonts w:eastAsia="MS Mincho"/>
          <w:lang w:val="en-US" w:eastAsia="en-US"/>
        </w:rPr>
        <w:t xml:space="preserve">Commentary of the Code of Administrative Procedures, Toena Editions, Tirana, 2004, completed re-edition. </w:t>
      </w:r>
    </w:p>
    <w:p w:rsidR="00C678B9" w:rsidRPr="00FA47A4" w:rsidRDefault="00C678B9" w:rsidP="00C678B9">
      <w:pPr>
        <w:jc w:val="both"/>
        <w:rPr>
          <w:rFonts w:eastAsia="MS Mincho"/>
          <w:b/>
          <w:caps/>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33"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34"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35" w:history="1">
        <w:r w:rsidR="00C678B9" w:rsidRPr="00FA47A4">
          <w:rPr>
            <w:rFonts w:eastAsia="MS Mincho"/>
            <w:b/>
            <w:lang w:val="en-US" w:eastAsia="en-US"/>
          </w:rPr>
          <w:t>http://www.gjykataelarte.gov.al</w:t>
        </w:r>
      </w:hyperlink>
    </w:p>
    <w:p w:rsidR="00C678B9" w:rsidRPr="00FA47A4" w:rsidRDefault="00487B75" w:rsidP="00C678B9">
      <w:pPr>
        <w:jc w:val="both"/>
        <w:rPr>
          <w:rFonts w:eastAsia="MS Mincho"/>
          <w:b/>
          <w:lang w:val="en-US" w:eastAsia="en-US"/>
        </w:rPr>
      </w:pPr>
      <w:hyperlink r:id="rId136" w:history="1">
        <w:r w:rsidR="00C678B9" w:rsidRPr="00FA47A4">
          <w:rPr>
            <w:rFonts w:eastAsia="MS Mincho"/>
            <w:b/>
            <w:lang w:val="en-US" w:eastAsia="en-US"/>
          </w:rPr>
          <w:t>http://www.kryeministria.gov.al</w:t>
        </w:r>
      </w:hyperlink>
      <w:r w:rsidR="00C678B9" w:rsidRPr="00FA47A4">
        <w:rPr>
          <w:rFonts w:eastAsia="MS Mincho"/>
          <w:b/>
          <w:lang w:val="en-US" w:eastAsia="en-US"/>
        </w:rPr>
        <w:t xml:space="preserve">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lang w:val="en-US" w:eastAsia="en-US"/>
        </w:rPr>
      </w:pPr>
      <w:r w:rsidRPr="00FA47A4">
        <w:rPr>
          <w:rFonts w:eastAsia="MS Mincho"/>
          <w:lang w:val="en-US" w:eastAsia="en-US"/>
        </w:rPr>
        <w:t xml:space="preserve"> </w:t>
      </w:r>
    </w:p>
    <w:p w:rsidR="00C678B9" w:rsidRPr="00FA47A4" w:rsidRDefault="00C678B9" w:rsidP="00C678B9">
      <w:pPr>
        <w:jc w:val="both"/>
        <w:rPr>
          <w:rFonts w:eastAsia="MS Mincho"/>
          <w:b/>
          <w:lang w:val="en-US" w:eastAsia="en-US"/>
        </w:rPr>
      </w:pPr>
      <w:r w:rsidRPr="00FA47A4">
        <w:rPr>
          <w:rFonts w:eastAsia="MS Mincho"/>
          <w:b/>
          <w:lang w:val="en-US" w:eastAsia="en-US"/>
        </w:rPr>
        <w:t>Lecture XI</w:t>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4 classes </w:t>
      </w:r>
    </w:p>
    <w:p w:rsidR="00C678B9" w:rsidRPr="00FA47A4" w:rsidRDefault="00C678B9" w:rsidP="00C678B9">
      <w:pPr>
        <w:jc w:val="both"/>
        <w:rPr>
          <w:rFonts w:eastAsia="MS Mincho"/>
          <w:b/>
          <w:lang w:val="en-US" w:eastAsia="en-US"/>
        </w:rPr>
      </w:pPr>
      <w:r w:rsidRPr="00FA47A4">
        <w:rPr>
          <w:rFonts w:eastAsia="MS Mincho"/>
          <w:b/>
          <w:lang w:val="en-US" w:eastAsia="en-US"/>
        </w:rPr>
        <w:t>Legitimacy of the administrative act.</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p>
    <w:p w:rsidR="00C678B9" w:rsidRPr="00FA47A4" w:rsidRDefault="00C678B9" w:rsidP="00C678B9">
      <w:pPr>
        <w:jc w:val="both"/>
        <w:rPr>
          <w:rFonts w:eastAsia="MS Mincho"/>
          <w:lang w:val="en-US" w:eastAsia="en-US"/>
        </w:rPr>
      </w:pPr>
      <w:r w:rsidRPr="00FA47A4">
        <w:rPr>
          <w:rFonts w:eastAsia="MS Mincho"/>
          <w:lang w:val="en-US" w:eastAsia="en-US"/>
        </w:rPr>
        <w:t xml:space="preserve">In this lecture will be analyzed the basic conditions that influence on the legitimacy of the administrative act. The non-respectation of these conditions brings the illegitimacy and the invalidity of the administrative act.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lang w:val="en-US" w:eastAsia="en-US"/>
        </w:rPr>
      </w:pPr>
      <w:r w:rsidRPr="00FA47A4">
        <w:rPr>
          <w:rFonts w:eastAsia="MS Mincho"/>
          <w:lang w:val="en-US" w:eastAsia="en-US"/>
        </w:rPr>
        <w:t xml:space="preserve">1. The meaning for the legitimacy of the administrative act; </w:t>
      </w:r>
    </w:p>
    <w:p w:rsidR="00C678B9" w:rsidRPr="00FA47A4" w:rsidRDefault="00C678B9" w:rsidP="00C678B9">
      <w:pPr>
        <w:jc w:val="both"/>
        <w:rPr>
          <w:rFonts w:eastAsia="MS Mincho"/>
          <w:lang w:val="en-US" w:eastAsia="en-US"/>
        </w:rPr>
      </w:pPr>
      <w:r w:rsidRPr="00FA47A4">
        <w:rPr>
          <w:rFonts w:eastAsia="MS Mincho"/>
          <w:lang w:val="en-US" w:eastAsia="en-US"/>
        </w:rPr>
        <w:t xml:space="preserve">2. Competence, delegation, replacement, shifting, jurisdiction; </w:t>
      </w:r>
    </w:p>
    <w:p w:rsidR="00C678B9" w:rsidRPr="00FA47A4" w:rsidRDefault="00C678B9" w:rsidP="00C678B9">
      <w:pPr>
        <w:jc w:val="both"/>
        <w:rPr>
          <w:rFonts w:eastAsia="MS Mincho"/>
          <w:lang w:val="en-US" w:eastAsia="en-US"/>
        </w:rPr>
      </w:pPr>
      <w:r w:rsidRPr="00FA47A4">
        <w:rPr>
          <w:rFonts w:eastAsia="MS Mincho"/>
          <w:lang w:val="en-US" w:eastAsia="en-US"/>
        </w:rPr>
        <w:t xml:space="preserve">3. Procedure that is followed for the issuing of judicial administrative act; </w:t>
      </w:r>
    </w:p>
    <w:p w:rsidR="00C678B9" w:rsidRPr="00FA47A4" w:rsidRDefault="00C678B9" w:rsidP="00C678B9">
      <w:pPr>
        <w:jc w:val="both"/>
        <w:rPr>
          <w:rFonts w:eastAsia="MS Mincho"/>
          <w:lang w:val="en-US" w:eastAsia="en-US"/>
        </w:rPr>
      </w:pPr>
      <w:r w:rsidRPr="00FA47A4">
        <w:rPr>
          <w:rFonts w:eastAsia="MS Mincho"/>
          <w:lang w:val="en-US" w:eastAsia="en-US"/>
        </w:rPr>
        <w:t xml:space="preserve">4. The meaning of illegitimacy and the distinction from administrative acts absolutely invalid; </w:t>
      </w:r>
    </w:p>
    <w:p w:rsidR="00C678B9" w:rsidRPr="00FA47A4" w:rsidRDefault="00C678B9" w:rsidP="00C678B9">
      <w:pPr>
        <w:jc w:val="both"/>
        <w:rPr>
          <w:rFonts w:eastAsia="MS Mincho"/>
          <w:lang w:val="en-US" w:eastAsia="en-US"/>
        </w:rPr>
      </w:pPr>
      <w:r w:rsidRPr="00FA47A4">
        <w:rPr>
          <w:rFonts w:eastAsia="MS Mincho"/>
          <w:lang w:val="en-US" w:eastAsia="en-US"/>
        </w:rPr>
        <w:t>6. The opposition of illegitimacy and of the invalidity of the administrative act.</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240"/>
        </w:numPr>
        <w:rPr>
          <w:rFonts w:eastAsia="MS Mincho"/>
        </w:rPr>
      </w:pPr>
      <w:r w:rsidRPr="00FA47A4">
        <w:rPr>
          <w:rFonts w:eastAsia="MS Mincho"/>
          <w:szCs w:val="22"/>
        </w:rPr>
        <w:t xml:space="preserve">Lecture by </w:t>
      </w:r>
      <w:r w:rsidRPr="00FA47A4">
        <w:rPr>
          <w:rFonts w:eastAsia="MS Mincho"/>
        </w:rPr>
        <w:t xml:space="preserve">Prof. Assoc. Dr. Sokol Sadushi </w:t>
      </w:r>
    </w:p>
    <w:p w:rsidR="00C678B9" w:rsidRPr="00FA47A4" w:rsidRDefault="00C678B9" w:rsidP="00CD5FCA">
      <w:pPr>
        <w:pStyle w:val="NoSpacing"/>
        <w:numPr>
          <w:ilvl w:val="0"/>
          <w:numId w:val="240"/>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0"/>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C678B9">
      <w:pPr>
        <w:jc w:val="both"/>
        <w:rPr>
          <w:rFonts w:eastAsia="MS Mincho"/>
          <w:bCs/>
          <w:spacing w:val="-3"/>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678B9">
      <w:pPr>
        <w:jc w:val="both"/>
        <w:rPr>
          <w:rFonts w:eastAsia="MS Mincho"/>
          <w:lang w:val="en-US" w:eastAsia="en-US"/>
        </w:rPr>
      </w:pPr>
      <w:r w:rsidRPr="00FA47A4">
        <w:rPr>
          <w:rFonts w:eastAsia="MS Mincho"/>
          <w:lang w:val="en-US" w:eastAsia="en-US"/>
        </w:rPr>
        <w:t xml:space="preserve">Commentary of the Code of Administrative Procedures, Toena Editions, Tirana, 2004, completed re-edition. </w:t>
      </w:r>
    </w:p>
    <w:p w:rsidR="00C678B9" w:rsidRPr="00FA47A4" w:rsidRDefault="00C678B9" w:rsidP="00C678B9">
      <w:pPr>
        <w:jc w:val="both"/>
        <w:rPr>
          <w:rFonts w:eastAsia="MS Mincho"/>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37"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38"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39" w:history="1">
        <w:r w:rsidR="00C678B9" w:rsidRPr="00FA47A4">
          <w:rPr>
            <w:rFonts w:eastAsia="MS Mincho"/>
            <w:b/>
            <w:lang w:val="en-US" w:eastAsia="en-US"/>
          </w:rPr>
          <w:t>http://www.gjykataelarte.gov.al</w:t>
        </w:r>
      </w:hyperlink>
    </w:p>
    <w:p w:rsidR="00C678B9" w:rsidRPr="00FA47A4" w:rsidRDefault="00487B75" w:rsidP="00C678B9">
      <w:pPr>
        <w:jc w:val="both"/>
        <w:rPr>
          <w:rFonts w:eastAsia="MS Mincho"/>
          <w:b/>
          <w:lang w:val="en-US" w:eastAsia="en-US"/>
        </w:rPr>
      </w:pPr>
      <w:hyperlink r:id="rId140" w:history="1">
        <w:r w:rsidR="00C678B9" w:rsidRPr="00FA47A4">
          <w:rPr>
            <w:rFonts w:eastAsia="MS Mincho"/>
            <w:b/>
            <w:lang w:val="en-US" w:eastAsia="en-US"/>
          </w:rPr>
          <w:t>http://www.kryeministria.gov.al</w:t>
        </w:r>
      </w:hyperlink>
      <w:r w:rsidR="00C678B9" w:rsidRPr="00FA47A4">
        <w:rPr>
          <w:rFonts w:eastAsia="MS Mincho"/>
          <w:b/>
          <w:lang w:val="en-US" w:eastAsia="en-US"/>
        </w:rPr>
        <w:t xml:space="preserve">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sz w:val="22"/>
          <w:szCs w:val="22"/>
          <w:lang w:val="en-US" w:eastAsia="en-US"/>
        </w:rPr>
      </w:pPr>
    </w:p>
    <w:p w:rsidR="00C678B9" w:rsidRPr="00FA47A4" w:rsidRDefault="00C678B9" w:rsidP="00C678B9">
      <w:pPr>
        <w:jc w:val="both"/>
        <w:rPr>
          <w:rFonts w:eastAsia="MS Mincho"/>
          <w:b/>
          <w:lang w:val="en-US" w:eastAsia="en-US"/>
        </w:rPr>
      </w:pPr>
      <w:r w:rsidRPr="00FA47A4">
        <w:rPr>
          <w:rFonts w:eastAsia="MS Mincho"/>
          <w:b/>
          <w:lang w:val="en-US" w:eastAsia="en-US"/>
        </w:rPr>
        <w:t>Lecture XII</w:t>
      </w:r>
      <w:r w:rsidRPr="00FA47A4">
        <w:rPr>
          <w:rFonts w:eastAsia="MS Mincho"/>
          <w:b/>
          <w:lang w:val="en-US" w:eastAsia="en-US"/>
        </w:rPr>
        <w:tab/>
        <w:t xml:space="preserve"> </w:t>
      </w:r>
    </w:p>
    <w:p w:rsidR="00C678B9" w:rsidRPr="00FA47A4" w:rsidRDefault="00C678B9" w:rsidP="00C678B9">
      <w:pPr>
        <w:jc w:val="both"/>
        <w:rPr>
          <w:rFonts w:eastAsia="MS Mincho"/>
          <w:b/>
          <w:lang w:val="en-US" w:eastAsia="en-US"/>
        </w:rPr>
      </w:pPr>
      <w:r w:rsidRPr="00FA47A4">
        <w:rPr>
          <w:rFonts w:eastAsia="MS Mincho"/>
          <w:b/>
          <w:lang w:val="en-US" w:eastAsia="en-US"/>
        </w:rPr>
        <w:t>Administrative proceeding and the execution of the act.</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4 classes </w:t>
      </w:r>
    </w:p>
    <w:p w:rsidR="00C678B9" w:rsidRPr="00FA47A4" w:rsidRDefault="00C678B9" w:rsidP="00C678B9">
      <w:pPr>
        <w:jc w:val="both"/>
        <w:rPr>
          <w:rFonts w:eastAsia="MS Mincho"/>
          <w:lang w:val="en-US" w:eastAsia="en-US"/>
        </w:rPr>
      </w:pPr>
      <w:r w:rsidRPr="00FA47A4">
        <w:rPr>
          <w:rFonts w:eastAsia="MS Mincho"/>
          <w:lang w:val="en-US" w:eastAsia="en-US"/>
        </w:rPr>
        <w:t xml:space="preserve">In this lecture will be analyzed all the main elements that are necessary for the development of an administrative proceeding. Also the concept for the execution of the act as well as procedures that might be followed for the behavior of judicial effects of the administrative act will be analyzed largely in this lecture.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lang w:val="en-US" w:eastAsia="en-US"/>
        </w:rPr>
      </w:pPr>
      <w:r w:rsidRPr="00FA47A4">
        <w:rPr>
          <w:rFonts w:eastAsia="MS Mincho"/>
          <w:lang w:val="en-US" w:eastAsia="en-US"/>
        </w:rPr>
        <w:t>1. Parties in an administrative proceeding;</w:t>
      </w:r>
    </w:p>
    <w:p w:rsidR="00C678B9" w:rsidRPr="00FA47A4" w:rsidRDefault="00C678B9" w:rsidP="00C678B9">
      <w:pPr>
        <w:jc w:val="both"/>
        <w:rPr>
          <w:rFonts w:eastAsia="MS Mincho"/>
          <w:lang w:val="en-US" w:eastAsia="en-US"/>
        </w:rPr>
      </w:pPr>
      <w:r w:rsidRPr="00FA47A4">
        <w:rPr>
          <w:rFonts w:eastAsia="MS Mincho"/>
          <w:lang w:val="en-US" w:eastAsia="en-US"/>
        </w:rPr>
        <w:lastRenderedPageBreak/>
        <w:t xml:space="preserve">2. The start of administrative proceeding; </w:t>
      </w:r>
    </w:p>
    <w:p w:rsidR="00C678B9" w:rsidRPr="00FA47A4" w:rsidRDefault="00C678B9" w:rsidP="00C678B9">
      <w:pPr>
        <w:jc w:val="both"/>
        <w:rPr>
          <w:rFonts w:eastAsia="MS Mincho"/>
          <w:lang w:val="en-US" w:eastAsia="en-US"/>
        </w:rPr>
      </w:pPr>
      <w:r w:rsidRPr="00FA47A4">
        <w:rPr>
          <w:rFonts w:eastAsia="MS Mincho"/>
          <w:lang w:val="en-US" w:eastAsia="en-US"/>
        </w:rPr>
        <w:t xml:space="preserve">3. The end of the administrative proceeding; </w:t>
      </w:r>
    </w:p>
    <w:p w:rsidR="00C678B9" w:rsidRPr="00FA47A4" w:rsidRDefault="00C678B9" w:rsidP="00C678B9">
      <w:pPr>
        <w:jc w:val="both"/>
        <w:rPr>
          <w:rFonts w:eastAsia="MS Mincho"/>
          <w:lang w:val="en-US" w:eastAsia="en-US"/>
        </w:rPr>
      </w:pPr>
      <w:r w:rsidRPr="00FA47A4">
        <w:rPr>
          <w:rFonts w:eastAsia="MS Mincho"/>
          <w:lang w:val="en-US" w:eastAsia="en-US"/>
        </w:rPr>
        <w:t>4. The meaning for the execution of the act;</w:t>
      </w:r>
    </w:p>
    <w:p w:rsidR="00C678B9" w:rsidRPr="00FA47A4" w:rsidRDefault="00C678B9" w:rsidP="00C678B9">
      <w:pPr>
        <w:jc w:val="both"/>
        <w:rPr>
          <w:rFonts w:eastAsia="MS Mincho"/>
          <w:lang w:val="en-US" w:eastAsia="en-US"/>
        </w:rPr>
      </w:pPr>
      <w:r w:rsidRPr="00FA47A4">
        <w:rPr>
          <w:rFonts w:eastAsia="MS Mincho"/>
          <w:lang w:val="en-US" w:eastAsia="en-US"/>
        </w:rPr>
        <w:t>5. Manners of the execution of the administrative act;</w:t>
      </w:r>
    </w:p>
    <w:p w:rsidR="00C678B9" w:rsidRPr="00FA47A4" w:rsidRDefault="00C678B9" w:rsidP="00C678B9">
      <w:pPr>
        <w:jc w:val="both"/>
        <w:rPr>
          <w:rFonts w:eastAsia="MS Mincho"/>
          <w:lang w:val="en-US" w:eastAsia="en-US"/>
        </w:rPr>
      </w:pPr>
      <w:r w:rsidRPr="00FA47A4">
        <w:rPr>
          <w:rFonts w:eastAsia="MS Mincho"/>
          <w:lang w:val="en-US" w:eastAsia="en-US"/>
        </w:rPr>
        <w:t xml:space="preserve">6. Procedure for the execution of the administrative act.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numPr>
          <w:ilvl w:val="0"/>
          <w:numId w:val="241"/>
        </w:numPr>
        <w:jc w:val="both"/>
        <w:rPr>
          <w:rFonts w:eastAsia="MS Mincho"/>
          <w:lang w:val="en-US" w:eastAsia="en-US"/>
        </w:rPr>
      </w:pPr>
      <w:r w:rsidRPr="00FA47A4">
        <w:rPr>
          <w:rFonts w:eastAsia="MS Mincho"/>
          <w:szCs w:val="22"/>
          <w:lang w:val="en-US"/>
        </w:rPr>
        <w:t xml:space="preserve">Lecture by </w:t>
      </w:r>
      <w:r w:rsidRPr="00FA47A4">
        <w:rPr>
          <w:rFonts w:eastAsia="MS Mincho"/>
          <w:lang w:val="en-US" w:eastAsia="en-US"/>
        </w:rPr>
        <w:t xml:space="preserve">Alma Faskaj.  </w:t>
      </w:r>
    </w:p>
    <w:p w:rsidR="00C678B9" w:rsidRPr="00FA47A4" w:rsidRDefault="00C678B9" w:rsidP="00CD5FCA">
      <w:pPr>
        <w:pStyle w:val="NoSpacing"/>
        <w:numPr>
          <w:ilvl w:val="0"/>
          <w:numId w:val="241"/>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678B9">
      <w:pPr>
        <w:jc w:val="both"/>
        <w:rPr>
          <w:rFonts w:eastAsia="MS Mincho"/>
          <w:lang w:val="en-US" w:eastAsia="en-US"/>
        </w:rPr>
      </w:pPr>
      <w:r w:rsidRPr="00FA47A4">
        <w:rPr>
          <w:rFonts w:eastAsia="MS Mincho"/>
          <w:lang w:val="en-US" w:eastAsia="en-US"/>
        </w:rPr>
        <w:t xml:space="preserve">- Commentary of the Code of Administrative Procedures, Toena Editions, Tirana, 2004, completed re-edition. </w:t>
      </w:r>
    </w:p>
    <w:p w:rsidR="00C678B9" w:rsidRPr="00FA47A4" w:rsidRDefault="00C678B9" w:rsidP="00C678B9">
      <w:pPr>
        <w:jc w:val="both"/>
        <w:rPr>
          <w:rFonts w:eastAsia="MS Mincho"/>
          <w:lang w:val="en-US" w:eastAsia="en-US"/>
        </w:rPr>
      </w:pPr>
      <w:r w:rsidRPr="00FA47A4">
        <w:rPr>
          <w:rFonts w:eastAsia="MS Mincho"/>
          <w:lang w:val="en-US" w:eastAsia="en-US"/>
        </w:rPr>
        <w:t>- Faskaj (Vokopola), Alma. “</w:t>
      </w:r>
      <w:r w:rsidRPr="00FA47A4">
        <w:rPr>
          <w:rFonts w:eastAsia="MS Mincho"/>
          <w:i/>
          <w:lang w:val="en-US" w:eastAsia="en-US"/>
        </w:rPr>
        <w:t>Judgment-making phase in an administrative proceeding,”</w:t>
      </w:r>
      <w:r w:rsidRPr="00FA47A4">
        <w:rPr>
          <w:rFonts w:eastAsia="MS Mincho"/>
          <w:lang w:val="en-US" w:eastAsia="en-US"/>
        </w:rPr>
        <w:t xml:space="preserve"> “Tribuna Juridike” journal, Edition of the foundation “Për kulturë juridike,” Edition 55(4), 2005. </w:t>
      </w:r>
    </w:p>
    <w:p w:rsidR="00C678B9" w:rsidRPr="00FA47A4" w:rsidRDefault="00C678B9" w:rsidP="00C678B9">
      <w:pPr>
        <w:jc w:val="both"/>
        <w:rPr>
          <w:rFonts w:eastAsia="MS Mincho"/>
          <w:lang w:val="en-US" w:eastAsia="en-US"/>
        </w:rPr>
      </w:pPr>
      <w:r w:rsidRPr="00FA47A4">
        <w:rPr>
          <w:rFonts w:eastAsia="MS Mincho"/>
          <w:lang w:val="en-US" w:eastAsia="en-US"/>
        </w:rPr>
        <w:t>- Faskaj, Alma. “</w:t>
      </w:r>
      <w:r w:rsidRPr="00FA47A4">
        <w:rPr>
          <w:rFonts w:eastAsia="MS Mincho"/>
          <w:i/>
          <w:lang w:val="en-US" w:eastAsia="en-US"/>
        </w:rPr>
        <w:t>The participation of parties in an administrative proceeding,”</w:t>
      </w:r>
      <w:r w:rsidRPr="00FA47A4">
        <w:rPr>
          <w:rFonts w:eastAsia="MS Mincho"/>
          <w:lang w:val="en-US" w:eastAsia="en-US"/>
        </w:rPr>
        <w:t xml:space="preserve"> “Tribuna Juridike” journal, Edition of the foundation “Për kulturë juridike”, Edition 54(3), 2005. </w:t>
      </w:r>
    </w:p>
    <w:p w:rsidR="00C678B9" w:rsidRPr="00FA47A4" w:rsidRDefault="00C678B9" w:rsidP="00C678B9">
      <w:pPr>
        <w:jc w:val="both"/>
        <w:rPr>
          <w:rFonts w:eastAsia="MS Mincho"/>
          <w:b/>
          <w:caps/>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41"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42"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43" w:history="1">
        <w:r w:rsidR="00C678B9" w:rsidRPr="00FA47A4">
          <w:rPr>
            <w:rFonts w:eastAsia="MS Mincho"/>
            <w:b/>
            <w:lang w:val="en-US" w:eastAsia="en-US"/>
          </w:rPr>
          <w:t>http://www.gjykataelarte.gov.al</w:t>
        </w:r>
      </w:hyperlink>
    </w:p>
    <w:p w:rsidR="00C678B9" w:rsidRPr="00FA47A4" w:rsidRDefault="00487B75" w:rsidP="00C678B9">
      <w:pPr>
        <w:jc w:val="both"/>
        <w:rPr>
          <w:rFonts w:eastAsia="MS Mincho"/>
          <w:lang w:val="en-US" w:eastAsia="en-US"/>
        </w:rPr>
      </w:pPr>
      <w:hyperlink r:id="rId144" w:history="1">
        <w:r w:rsidR="00C678B9" w:rsidRPr="00FA47A4">
          <w:rPr>
            <w:rFonts w:eastAsia="MS Mincho"/>
            <w:b/>
            <w:lang w:val="en-US" w:eastAsia="en-US"/>
          </w:rPr>
          <w:t>http://www.km.gov.al</w:t>
        </w:r>
      </w:hyperlink>
    </w:p>
    <w:p w:rsidR="00C678B9" w:rsidRPr="00FA47A4" w:rsidRDefault="00C678B9" w:rsidP="00C678B9">
      <w:pPr>
        <w:jc w:val="both"/>
        <w:rPr>
          <w:rFonts w:eastAsia="MS Mincho"/>
          <w:sz w:val="22"/>
          <w:szCs w:val="22"/>
          <w:lang w:val="en-US" w:eastAsia="en-US"/>
        </w:rPr>
      </w:pPr>
    </w:p>
    <w:p w:rsidR="00C678B9" w:rsidRPr="00FA47A4" w:rsidRDefault="00C678B9" w:rsidP="00C678B9">
      <w:pPr>
        <w:jc w:val="both"/>
        <w:rPr>
          <w:rFonts w:eastAsia="MS Mincho"/>
          <w:b/>
          <w:sz w:val="22"/>
          <w:szCs w:val="22"/>
          <w:lang w:val="en-US" w:eastAsia="en-US"/>
        </w:rPr>
      </w:pPr>
      <w:r w:rsidRPr="00FA47A4">
        <w:rPr>
          <w:rFonts w:eastAsia="MS Mincho"/>
          <w:sz w:val="22"/>
          <w:szCs w:val="22"/>
          <w:lang w:val="en-US" w:eastAsia="en-US"/>
        </w:rPr>
        <w:t xml:space="preserve"> </w:t>
      </w:r>
    </w:p>
    <w:p w:rsidR="00C678B9" w:rsidRPr="00FA47A4" w:rsidRDefault="00C678B9" w:rsidP="00C678B9">
      <w:pPr>
        <w:ind w:left="2160" w:hanging="2160"/>
        <w:rPr>
          <w:rFonts w:eastAsia="MS Mincho"/>
          <w:b/>
          <w:lang w:val="en-US" w:eastAsia="en-US"/>
        </w:rPr>
      </w:pPr>
      <w:r w:rsidRPr="00FA47A4">
        <w:rPr>
          <w:rFonts w:eastAsia="MS Mincho"/>
          <w:b/>
          <w:lang w:val="en-US" w:eastAsia="en-US"/>
        </w:rPr>
        <w:t xml:space="preserve">Lecture XIII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4 classes </w:t>
      </w:r>
    </w:p>
    <w:p w:rsidR="00C678B9" w:rsidRPr="00FA47A4" w:rsidRDefault="00C678B9" w:rsidP="00C678B9">
      <w:pPr>
        <w:jc w:val="both"/>
        <w:rPr>
          <w:rFonts w:eastAsia="MS Mincho"/>
          <w:b/>
          <w:lang w:val="en-US" w:eastAsia="en-US"/>
        </w:rPr>
      </w:pPr>
      <w:r w:rsidRPr="00FA47A4">
        <w:rPr>
          <w:rFonts w:eastAsia="MS Mincho"/>
          <w:b/>
          <w:lang w:val="en-US" w:eastAsia="en-US"/>
        </w:rPr>
        <w:t xml:space="preserve">Legal administrative instruments.  </w:t>
      </w:r>
    </w:p>
    <w:p w:rsidR="00C678B9" w:rsidRPr="00FA47A4" w:rsidRDefault="00C678B9" w:rsidP="00C678B9">
      <w:pPr>
        <w:jc w:val="both"/>
        <w:rPr>
          <w:rFonts w:eastAsia="MS Mincho"/>
          <w:lang w:val="en-US" w:eastAsia="en-US"/>
        </w:rPr>
      </w:pPr>
      <w:r w:rsidRPr="00FA47A4">
        <w:rPr>
          <w:rFonts w:eastAsia="MS Mincho"/>
          <w:lang w:val="en-US" w:eastAsia="en-US"/>
        </w:rPr>
        <w:t xml:space="preserve">The right to make an appeal in relation to the illegitimacy of  administrative acts, as one of the rights of the individual as well as one of the manners on how the administration self-controls the administrative activity of lower organs, will be analyzed in this lecture. </w:t>
      </w:r>
    </w:p>
    <w:p w:rsidR="00C678B9" w:rsidRPr="00FA47A4" w:rsidRDefault="00C678B9" w:rsidP="00C678B9">
      <w:pPr>
        <w:jc w:val="both"/>
        <w:rPr>
          <w:rFonts w:eastAsia="MS Mincho"/>
          <w:b/>
          <w:bCs/>
          <w:i/>
          <w:spacing w:val="-3"/>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lang w:val="en-US" w:eastAsia="en-US"/>
        </w:rPr>
      </w:pPr>
      <w:r w:rsidRPr="00FA47A4">
        <w:rPr>
          <w:rFonts w:eastAsia="MS Mincho"/>
          <w:lang w:val="en-US" w:eastAsia="en-US"/>
        </w:rPr>
        <w:t>1. Forms and effects of the administrative appeal;</w:t>
      </w:r>
    </w:p>
    <w:p w:rsidR="00C678B9" w:rsidRPr="00FA47A4" w:rsidRDefault="00C678B9" w:rsidP="00C678B9">
      <w:pPr>
        <w:jc w:val="both"/>
        <w:rPr>
          <w:rFonts w:eastAsia="MS Mincho"/>
          <w:lang w:val="en-US" w:eastAsia="en-US"/>
        </w:rPr>
      </w:pPr>
      <w:r w:rsidRPr="00FA47A4">
        <w:rPr>
          <w:rFonts w:eastAsia="MS Mincho"/>
          <w:lang w:val="en-US" w:eastAsia="en-US"/>
        </w:rPr>
        <w:t>2. The examination of the administrative appeal;</w:t>
      </w:r>
    </w:p>
    <w:p w:rsidR="00C678B9" w:rsidRPr="00FA47A4" w:rsidRDefault="00C678B9" w:rsidP="00C678B9">
      <w:pPr>
        <w:jc w:val="both"/>
        <w:rPr>
          <w:rFonts w:eastAsia="MS Mincho"/>
          <w:lang w:val="en-US" w:eastAsia="en-US"/>
        </w:rPr>
      </w:pPr>
      <w:r w:rsidRPr="00FA47A4">
        <w:rPr>
          <w:rFonts w:eastAsia="MS Mincho"/>
          <w:lang w:val="en-US" w:eastAsia="en-US"/>
        </w:rPr>
        <w:t>3. Types of the administrative appeal;</w:t>
      </w:r>
    </w:p>
    <w:p w:rsidR="00C678B9" w:rsidRPr="00FA47A4" w:rsidRDefault="00C678B9" w:rsidP="00C678B9">
      <w:pPr>
        <w:jc w:val="both"/>
        <w:rPr>
          <w:rFonts w:eastAsia="MS Mincho"/>
          <w:lang w:val="en-US" w:eastAsia="en-US"/>
        </w:rPr>
      </w:pPr>
      <w:r w:rsidRPr="00FA47A4">
        <w:rPr>
          <w:rFonts w:eastAsia="MS Mincho"/>
          <w:lang w:val="en-US" w:eastAsia="en-US"/>
        </w:rPr>
        <w:t>4. The term of the administrative appeal;</w:t>
      </w:r>
    </w:p>
    <w:p w:rsidR="00C678B9" w:rsidRPr="00FA47A4" w:rsidRDefault="00C678B9" w:rsidP="00C678B9">
      <w:pPr>
        <w:jc w:val="both"/>
        <w:rPr>
          <w:rFonts w:eastAsia="MS Mincho"/>
          <w:lang w:val="en-US" w:eastAsia="en-US"/>
        </w:rPr>
      </w:pPr>
      <w:r w:rsidRPr="00FA47A4">
        <w:rPr>
          <w:rFonts w:eastAsia="MS Mincho"/>
          <w:lang w:val="en-US" w:eastAsia="en-US"/>
        </w:rPr>
        <w:t xml:space="preserve">5. The phase of the examination of the administrative appeal; </w:t>
      </w:r>
    </w:p>
    <w:p w:rsidR="00C678B9" w:rsidRPr="00FA47A4" w:rsidRDefault="00C678B9" w:rsidP="00C678B9">
      <w:pPr>
        <w:jc w:val="both"/>
        <w:rPr>
          <w:rFonts w:eastAsia="MS Mincho"/>
          <w:bCs/>
          <w:lang w:val="en-US" w:eastAsia="en-US"/>
        </w:rPr>
      </w:pPr>
      <w:r w:rsidRPr="00FA47A4">
        <w:rPr>
          <w:rFonts w:eastAsia="MS Mincho"/>
          <w:bCs/>
          <w:lang w:val="en-US" w:eastAsia="en-US"/>
        </w:rPr>
        <w:t>6. The non-appealing of the administrative act;</w:t>
      </w:r>
    </w:p>
    <w:p w:rsidR="00C678B9" w:rsidRPr="00FA47A4" w:rsidRDefault="00C678B9" w:rsidP="00C678B9">
      <w:pPr>
        <w:jc w:val="both"/>
        <w:rPr>
          <w:rFonts w:eastAsia="MS Mincho"/>
          <w:bCs/>
          <w:lang w:val="en-US" w:eastAsia="en-US"/>
        </w:rPr>
      </w:pPr>
      <w:r w:rsidRPr="00FA47A4">
        <w:rPr>
          <w:rFonts w:eastAsia="MS Mincho"/>
          <w:bCs/>
          <w:lang w:val="en-US" w:eastAsia="en-US"/>
        </w:rPr>
        <w:t>7. Administrative appeal and the judicial suit.</w:t>
      </w:r>
    </w:p>
    <w:p w:rsidR="00C678B9" w:rsidRPr="00FA47A4" w:rsidRDefault="00C678B9" w:rsidP="00C678B9">
      <w:pPr>
        <w:jc w:val="both"/>
        <w:rPr>
          <w:rFonts w:eastAsia="MS Mincho"/>
          <w:bCs/>
          <w:lang w:val="en-US" w:eastAsia="en-US"/>
        </w:rPr>
      </w:pPr>
      <w:r w:rsidRPr="00FA47A4">
        <w:rPr>
          <w:rFonts w:eastAsia="MS Mincho"/>
          <w:bCs/>
          <w:lang w:val="en-US" w:eastAsia="en-US"/>
        </w:rPr>
        <w:t xml:space="preserve">8. Administrative opposition and revision. </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240"/>
        </w:numPr>
        <w:rPr>
          <w:rFonts w:eastAsia="MS Mincho"/>
        </w:rPr>
      </w:pPr>
      <w:r w:rsidRPr="00FA47A4">
        <w:rPr>
          <w:rFonts w:eastAsia="MS Mincho"/>
          <w:szCs w:val="22"/>
        </w:rPr>
        <w:t xml:space="preserve">Lecture by </w:t>
      </w:r>
      <w:r w:rsidRPr="00FA47A4">
        <w:rPr>
          <w:rFonts w:eastAsia="MS Mincho"/>
        </w:rPr>
        <w:t xml:space="preserve">Prof. Assoc. Dr. Sokol Sadushi </w:t>
      </w:r>
    </w:p>
    <w:p w:rsidR="00C678B9" w:rsidRPr="00FA47A4" w:rsidRDefault="00C678B9" w:rsidP="00CD5FCA">
      <w:pPr>
        <w:pStyle w:val="NoSpacing"/>
        <w:numPr>
          <w:ilvl w:val="0"/>
          <w:numId w:val="240"/>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0"/>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C678B9">
      <w:pPr>
        <w:jc w:val="both"/>
        <w:rPr>
          <w:rFonts w:eastAsia="MS Mincho"/>
          <w:bCs/>
          <w:spacing w:val="-3"/>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678B9">
      <w:pPr>
        <w:jc w:val="both"/>
        <w:rPr>
          <w:rFonts w:eastAsia="MS Mincho"/>
          <w:lang w:val="en-US" w:eastAsia="en-US"/>
        </w:rPr>
      </w:pPr>
      <w:r w:rsidRPr="00FA47A4">
        <w:rPr>
          <w:rFonts w:eastAsia="MS Mincho"/>
          <w:lang w:val="en-US" w:eastAsia="en-US"/>
        </w:rPr>
        <w:lastRenderedPageBreak/>
        <w:t xml:space="preserve">- Commentary of the Code of Administrative Procedures, Toena Editions, Tirana, 2004, completed re-edition. </w:t>
      </w:r>
    </w:p>
    <w:p w:rsidR="00C678B9" w:rsidRPr="00FA47A4" w:rsidRDefault="00C678B9" w:rsidP="00C678B9">
      <w:pPr>
        <w:jc w:val="both"/>
        <w:rPr>
          <w:rFonts w:eastAsia="MS Mincho"/>
          <w:b/>
          <w:caps/>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45"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46"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47" w:history="1">
        <w:r w:rsidR="00C678B9" w:rsidRPr="00FA47A4">
          <w:rPr>
            <w:rFonts w:eastAsia="MS Mincho"/>
            <w:b/>
            <w:lang w:val="en-US" w:eastAsia="en-US"/>
          </w:rPr>
          <w:t>http://www.gjykataelarte.gov.al</w:t>
        </w:r>
      </w:hyperlink>
    </w:p>
    <w:p w:rsidR="00C678B9" w:rsidRPr="00FA47A4" w:rsidRDefault="00487B75" w:rsidP="00C678B9">
      <w:pPr>
        <w:jc w:val="both"/>
        <w:rPr>
          <w:rFonts w:eastAsia="MS Mincho"/>
          <w:b/>
          <w:lang w:val="en-US" w:eastAsia="en-US"/>
        </w:rPr>
      </w:pPr>
      <w:hyperlink r:id="rId148" w:history="1">
        <w:r w:rsidR="00C678B9" w:rsidRPr="00FA47A4">
          <w:rPr>
            <w:rFonts w:eastAsia="MS Mincho"/>
            <w:b/>
            <w:lang w:val="en-US" w:eastAsia="en-US"/>
          </w:rPr>
          <w:t>http://www.kryeministria.gov.al</w:t>
        </w:r>
      </w:hyperlink>
      <w:r w:rsidR="00C678B9" w:rsidRPr="00FA47A4">
        <w:rPr>
          <w:rFonts w:eastAsia="MS Mincho"/>
          <w:b/>
          <w:lang w:val="en-US" w:eastAsia="en-US"/>
        </w:rPr>
        <w:t xml:space="preserve"> </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b/>
          <w:lang w:val="en-US" w:eastAsia="en-US"/>
        </w:rPr>
      </w:pPr>
      <w:r w:rsidRPr="00FA47A4">
        <w:rPr>
          <w:rFonts w:eastAsia="MS Mincho"/>
          <w:b/>
          <w:lang w:val="en-US" w:eastAsia="en-US"/>
        </w:rPr>
        <w:t>Lecture XIV</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4 classes </w:t>
      </w:r>
    </w:p>
    <w:p w:rsidR="00C678B9" w:rsidRPr="00FA47A4" w:rsidRDefault="00C678B9" w:rsidP="00C678B9">
      <w:pPr>
        <w:shd w:val="clear" w:color="auto" w:fill="FFFFFF"/>
        <w:jc w:val="both"/>
        <w:textAlignment w:val="baseline"/>
        <w:rPr>
          <w:b/>
          <w:lang w:val="en-US" w:eastAsia="en-US"/>
        </w:rPr>
      </w:pPr>
      <w:r w:rsidRPr="00FA47A4">
        <w:rPr>
          <w:b/>
          <w:lang w:val="en-US" w:eastAsia="en-US"/>
        </w:rPr>
        <w:t>The Administrative Law in the international context. The Administrative law and the European Union. </w:t>
      </w:r>
    </w:p>
    <w:p w:rsidR="00C678B9" w:rsidRPr="00FA47A4" w:rsidRDefault="00C678B9" w:rsidP="00C678B9">
      <w:pPr>
        <w:jc w:val="both"/>
        <w:rPr>
          <w:lang w:val="en-US" w:eastAsia="en-US"/>
        </w:rPr>
      </w:pPr>
    </w:p>
    <w:p w:rsidR="00C678B9" w:rsidRPr="00FA47A4" w:rsidRDefault="00C678B9" w:rsidP="00C678B9">
      <w:pPr>
        <w:jc w:val="both"/>
        <w:rPr>
          <w:rFonts w:eastAsia="Calibri"/>
          <w:lang w:val="en-US" w:eastAsia="en-US"/>
        </w:rPr>
      </w:pPr>
      <w:r w:rsidRPr="00FA47A4">
        <w:rPr>
          <w:lang w:val="en-US" w:eastAsia="en-US"/>
        </w:rPr>
        <w:t xml:space="preserve">The effect </w:t>
      </w:r>
      <w:r w:rsidRPr="00FA47A4">
        <w:rPr>
          <w:rFonts w:eastAsia="Calibri"/>
          <w:lang w:val="en-US" w:eastAsia="en-US"/>
        </w:rPr>
        <w:t xml:space="preserve">of the European Union law in the system of the administrative judgment of member states will be done in two different levels. The most obvious form of the influence on the internal administrative law is evidenced to the changes that are caused because of the compulsory legislation of the European Union, while that next form of the influence has to do with the role of the jurisprudence of the European Court of Justice. Because of the direct effect, but also of the priority of the European Union law, local courts, as community courts, have the important mission to approximate national procedural rules with standards fixed in the European jurisprudence.  </w:t>
      </w:r>
    </w:p>
    <w:p w:rsidR="00C678B9" w:rsidRPr="00FA47A4" w:rsidRDefault="00C678B9" w:rsidP="00C678B9">
      <w:pPr>
        <w:jc w:val="both"/>
        <w:rPr>
          <w:rFonts w:eastAsia="MS Mincho"/>
          <w:b/>
          <w:i/>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D5FCA">
      <w:pPr>
        <w:numPr>
          <w:ilvl w:val="0"/>
          <w:numId w:val="67"/>
        </w:numPr>
        <w:shd w:val="clear" w:color="auto" w:fill="FFFFFF"/>
        <w:textAlignment w:val="baseline"/>
        <w:rPr>
          <w:bdr w:val="none" w:sz="0" w:space="0" w:color="auto" w:frame="1"/>
          <w:lang w:val="en-US" w:eastAsia="en-US"/>
        </w:rPr>
      </w:pPr>
      <w:r w:rsidRPr="00FA47A4">
        <w:rPr>
          <w:bdr w:val="none" w:sz="0" w:space="0" w:color="auto" w:frame="1"/>
          <w:lang w:val="en-US" w:eastAsia="en-US"/>
        </w:rPr>
        <w:t xml:space="preserve">Albanian Administrative law in the international context; </w:t>
      </w:r>
    </w:p>
    <w:p w:rsidR="00C678B9" w:rsidRPr="00FA47A4" w:rsidRDefault="00C678B9" w:rsidP="00CD5FCA">
      <w:pPr>
        <w:numPr>
          <w:ilvl w:val="0"/>
          <w:numId w:val="67"/>
        </w:numPr>
        <w:shd w:val="clear" w:color="auto" w:fill="FFFFFF"/>
        <w:textAlignment w:val="baseline"/>
        <w:rPr>
          <w:lang w:val="en-US" w:eastAsia="en-US"/>
        </w:rPr>
      </w:pPr>
      <w:r w:rsidRPr="00FA47A4">
        <w:rPr>
          <w:bdr w:val="none" w:sz="0" w:space="0" w:color="auto" w:frame="1"/>
          <w:lang w:val="en-US" w:eastAsia="en-US"/>
        </w:rPr>
        <w:t>The development of the jurisprudence of the Administrative justice in the European Court of Human Rights; </w:t>
      </w:r>
    </w:p>
    <w:p w:rsidR="00C678B9" w:rsidRPr="00FA47A4" w:rsidRDefault="00C678B9" w:rsidP="00CD5FCA">
      <w:pPr>
        <w:numPr>
          <w:ilvl w:val="0"/>
          <w:numId w:val="67"/>
        </w:numPr>
        <w:contextualSpacing/>
        <w:jc w:val="both"/>
        <w:rPr>
          <w:rFonts w:eastAsia="MS Mincho"/>
          <w:lang w:val="en-US" w:eastAsia="en-US"/>
        </w:rPr>
      </w:pPr>
      <w:r w:rsidRPr="00FA47A4">
        <w:rPr>
          <w:rFonts w:eastAsia="MS Mincho"/>
          <w:lang w:val="en-US" w:eastAsia="en-US"/>
        </w:rPr>
        <w:t>The authorities of the administrative judge.</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678B9">
      <w:pPr>
        <w:jc w:val="both"/>
        <w:rPr>
          <w:rFonts w:eastAsia="MS Mincho"/>
          <w:lang w:val="en-US" w:eastAsia="en-US"/>
        </w:rPr>
      </w:pPr>
      <w:r w:rsidRPr="00FA47A4">
        <w:rPr>
          <w:rFonts w:eastAsia="MS Mincho"/>
          <w:lang w:val="en-US" w:eastAsia="en-US"/>
        </w:rPr>
        <w:t>Lecture: S. Sadushi, “</w:t>
      </w:r>
      <w:r w:rsidRPr="00FA47A4">
        <w:rPr>
          <w:rFonts w:eastAsia="MS Mincho"/>
          <w:i/>
          <w:lang w:val="en-US" w:eastAsia="en-US"/>
        </w:rPr>
        <w:t>The Administrative Court and the legal control on the administration.</w:t>
      </w:r>
      <w:r w:rsidRPr="00FA47A4">
        <w:rPr>
          <w:rFonts w:eastAsia="MS Mincho"/>
          <w:lang w:val="en-US" w:eastAsia="en-US"/>
        </w:rPr>
        <w:t xml:space="preserve">” </w:t>
      </w:r>
    </w:p>
    <w:p w:rsidR="00C678B9" w:rsidRPr="00FA47A4" w:rsidRDefault="00C678B9" w:rsidP="00C678B9">
      <w:pPr>
        <w:jc w:val="both"/>
        <w:rPr>
          <w:rFonts w:eastAsia="MS Mincho"/>
          <w:lang w:val="en-US" w:eastAsia="en-US"/>
        </w:rPr>
      </w:pPr>
      <w:r w:rsidRPr="00FA47A4">
        <w:rPr>
          <w:rFonts w:eastAsia="MS Mincho"/>
          <w:lang w:val="en-US" w:eastAsia="en-US"/>
        </w:rPr>
        <w:t xml:space="preserve"> </w:t>
      </w: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numPr>
          <w:ilvl w:val="0"/>
          <w:numId w:val="242"/>
        </w:numPr>
        <w:jc w:val="both"/>
        <w:rPr>
          <w:rFonts w:eastAsia="MS Mincho"/>
          <w:lang w:val="en-US" w:eastAsia="en-US"/>
        </w:rPr>
      </w:pPr>
      <w:r w:rsidRPr="00FA47A4">
        <w:rPr>
          <w:rFonts w:eastAsia="MS Mincho"/>
          <w:lang w:val="en-US" w:eastAsia="en-US"/>
        </w:rPr>
        <w:t>Schwartz, Bernard. “</w:t>
      </w:r>
      <w:r w:rsidRPr="00FA47A4">
        <w:rPr>
          <w:rFonts w:eastAsia="MS Mincho"/>
          <w:i/>
          <w:lang w:val="en-US" w:eastAsia="en-US"/>
        </w:rPr>
        <w:t>French Administrative Law and the Common-Law World</w:t>
      </w:r>
      <w:r w:rsidRPr="00FA47A4">
        <w:rPr>
          <w:rFonts w:eastAsia="MS Mincho"/>
          <w:lang w:val="en-US" w:eastAsia="en-US"/>
        </w:rPr>
        <w:t>”, Lawbook exchange edition 2011.</w:t>
      </w:r>
      <w:r w:rsidRPr="00FA47A4">
        <w:rPr>
          <w:rFonts w:eastAsia="MS Mincho"/>
          <w:i/>
          <w:lang w:val="en-US" w:eastAsia="en-US"/>
        </w:rPr>
        <w:t xml:space="preserve"> </w:t>
      </w:r>
    </w:p>
    <w:p w:rsidR="00C678B9" w:rsidRPr="00FA47A4" w:rsidRDefault="00C678B9" w:rsidP="00CD5FCA">
      <w:pPr>
        <w:numPr>
          <w:ilvl w:val="0"/>
          <w:numId w:val="242"/>
        </w:numPr>
        <w:autoSpaceDE w:val="0"/>
        <w:autoSpaceDN w:val="0"/>
        <w:adjustRightInd w:val="0"/>
        <w:jc w:val="both"/>
        <w:rPr>
          <w:rFonts w:eastAsia="Calibri"/>
          <w:bCs/>
          <w:lang w:val="en-US" w:eastAsia="en-US"/>
        </w:rPr>
      </w:pPr>
      <w:r w:rsidRPr="00FA47A4">
        <w:rPr>
          <w:rFonts w:eastAsia="Calibri"/>
          <w:bCs/>
          <w:lang w:val="en-US" w:eastAsia="en-US"/>
        </w:rPr>
        <w:t>Woehrling, Jean-Marie.</w:t>
      </w:r>
      <w:r w:rsidRPr="00FA47A4">
        <w:rPr>
          <w:rFonts w:eastAsia="Calibri"/>
          <w:lang w:val="en-US" w:eastAsia="en-US"/>
        </w:rPr>
        <w:t xml:space="preserve"> “</w:t>
      </w:r>
      <w:r w:rsidRPr="00FA47A4">
        <w:rPr>
          <w:rFonts w:eastAsia="Calibri"/>
          <w:bCs/>
          <w:i/>
          <w:lang w:val="en-US" w:eastAsia="en-US"/>
        </w:rPr>
        <w:t>Judicial Control of Administrative Authorities in Europe: Toward a Common Model</w:t>
      </w:r>
      <w:r w:rsidRPr="00FA47A4">
        <w:rPr>
          <w:rFonts w:eastAsia="Calibri"/>
          <w:bCs/>
          <w:lang w:val="en-US" w:eastAsia="en-US"/>
        </w:rPr>
        <w:t>”.</w:t>
      </w:r>
    </w:p>
    <w:p w:rsidR="00C678B9" w:rsidRPr="00FA47A4" w:rsidRDefault="00C678B9" w:rsidP="00CD5FCA">
      <w:pPr>
        <w:numPr>
          <w:ilvl w:val="0"/>
          <w:numId w:val="242"/>
        </w:numPr>
        <w:jc w:val="both"/>
        <w:rPr>
          <w:rFonts w:eastAsia="MS Mincho"/>
          <w:lang w:val="en-US" w:eastAsia="en-US"/>
        </w:rPr>
      </w:pPr>
      <w:r w:rsidRPr="00FA47A4">
        <w:rPr>
          <w:rFonts w:eastAsia="MS Mincho"/>
          <w:lang w:val="en-US" w:eastAsia="en-US"/>
        </w:rPr>
        <w:t>Jean, Massot. “</w:t>
      </w:r>
      <w:r w:rsidRPr="00FA47A4">
        <w:rPr>
          <w:rFonts w:eastAsia="MS Mincho"/>
          <w:i/>
          <w:lang w:val="en-US" w:eastAsia="en-US"/>
        </w:rPr>
        <w:t>The powers and duties of French administrative judge,</w:t>
      </w:r>
      <w:r w:rsidRPr="00FA47A4">
        <w:rPr>
          <w:rFonts w:eastAsia="MS Mincho"/>
          <w:lang w:val="en-US" w:eastAsia="en-US"/>
        </w:rPr>
        <w:t>” published in  “Comparative Administrative Law,” ©the Editors and Contributors Severally 2010.</w:t>
      </w:r>
    </w:p>
    <w:p w:rsidR="00C678B9" w:rsidRPr="00FA47A4" w:rsidRDefault="00C678B9" w:rsidP="00CD5FCA">
      <w:pPr>
        <w:numPr>
          <w:ilvl w:val="0"/>
          <w:numId w:val="242"/>
        </w:numPr>
        <w:jc w:val="both"/>
        <w:rPr>
          <w:rFonts w:eastAsia="Calibri"/>
          <w:lang w:val="en-US" w:eastAsia="en-US"/>
        </w:rPr>
      </w:pPr>
      <w:r w:rsidRPr="00FA47A4">
        <w:rPr>
          <w:rFonts w:eastAsia="Calibri"/>
          <w:lang w:val="de-AT" w:eastAsia="en-US"/>
        </w:rPr>
        <w:t xml:space="preserve">Schröder, Meinhard. - Rene J.G.H.Seerden (ed). </w:t>
      </w:r>
      <w:r w:rsidRPr="00FA47A4">
        <w:rPr>
          <w:rFonts w:eastAsia="Calibri"/>
          <w:lang w:val="en-US" w:eastAsia="en-US"/>
        </w:rPr>
        <w:t>“</w:t>
      </w:r>
      <w:r w:rsidRPr="00FA47A4">
        <w:rPr>
          <w:rFonts w:eastAsia="Calibri"/>
          <w:i/>
          <w:lang w:val="en-US" w:eastAsia="en-US"/>
        </w:rPr>
        <w:t>Administrative Law of the  European Union, its Member States and the United States</w:t>
      </w:r>
      <w:r w:rsidRPr="00FA47A4">
        <w:rPr>
          <w:rFonts w:eastAsia="Calibri"/>
          <w:lang w:val="en-US" w:eastAsia="en-US"/>
        </w:rPr>
        <w:t xml:space="preserve">”- A comparative Analysis, Third Edition ©2012 Intersentia. </w:t>
      </w:r>
    </w:p>
    <w:p w:rsidR="00C678B9" w:rsidRPr="00FA47A4" w:rsidRDefault="00C678B9" w:rsidP="00CD5FCA">
      <w:pPr>
        <w:numPr>
          <w:ilvl w:val="0"/>
          <w:numId w:val="242"/>
        </w:numPr>
        <w:jc w:val="both"/>
        <w:rPr>
          <w:rFonts w:eastAsia="Calibri"/>
          <w:lang w:val="en-US" w:eastAsia="en-US"/>
        </w:rPr>
      </w:pPr>
      <w:r w:rsidRPr="00FA47A4">
        <w:rPr>
          <w:rFonts w:eastAsia="Calibri"/>
          <w:lang w:val="en-US" w:eastAsia="en-US"/>
        </w:rPr>
        <w:t>Widdershoven, Rob. “</w:t>
      </w:r>
      <w:r w:rsidRPr="00FA47A4">
        <w:rPr>
          <w:rFonts w:eastAsia="Calibri"/>
          <w:i/>
          <w:lang w:val="en-US" w:eastAsia="en-US"/>
        </w:rPr>
        <w:t>European Administrative Law,</w:t>
      </w:r>
      <w:r w:rsidRPr="00FA47A4">
        <w:rPr>
          <w:rFonts w:eastAsia="Calibri"/>
          <w:lang w:val="en-US" w:eastAsia="en-US"/>
        </w:rPr>
        <w:t>” published in the book of Rene J.G.H.Seerden (ed). “</w:t>
      </w:r>
      <w:r w:rsidRPr="00FA47A4">
        <w:rPr>
          <w:rFonts w:eastAsia="Calibri"/>
          <w:i/>
          <w:lang w:val="en-US" w:eastAsia="en-US"/>
        </w:rPr>
        <w:t xml:space="preserve">Administrative Law </w:t>
      </w:r>
      <w:r w:rsidRPr="00FA47A4">
        <w:rPr>
          <w:rFonts w:eastAsia="MS Mincho"/>
          <w:i/>
          <w:lang w:val="en-US" w:eastAsia="en-US"/>
        </w:rPr>
        <w:t>of</w:t>
      </w:r>
      <w:r w:rsidRPr="00FA47A4">
        <w:rPr>
          <w:rFonts w:eastAsia="Calibri"/>
          <w:i/>
          <w:lang w:val="en-US" w:eastAsia="en-US"/>
        </w:rPr>
        <w:t xml:space="preserve"> the European Union, its Member States and the United States</w:t>
      </w:r>
      <w:r w:rsidRPr="00FA47A4">
        <w:rPr>
          <w:rFonts w:eastAsia="Calibri"/>
          <w:lang w:val="en-US" w:eastAsia="en-US"/>
        </w:rPr>
        <w:t xml:space="preserve">”- A comparative Analysis, Third Edition ©2012 Intersentia. </w:t>
      </w:r>
    </w:p>
    <w:p w:rsidR="00C678B9" w:rsidRPr="00FA47A4" w:rsidRDefault="00C678B9" w:rsidP="00CD5FCA">
      <w:pPr>
        <w:pStyle w:val="NoSpacing"/>
        <w:numPr>
          <w:ilvl w:val="0"/>
          <w:numId w:val="242"/>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2"/>
        </w:numPr>
        <w:jc w:val="both"/>
        <w:rPr>
          <w:rFonts w:eastAsia="MS Mincho"/>
          <w:lang w:val="en-US" w:eastAsia="en-US"/>
        </w:rPr>
      </w:pPr>
      <w:r w:rsidRPr="00FA47A4">
        <w:rPr>
          <w:rFonts w:eastAsia="MS Mincho"/>
          <w:lang w:val="en-US" w:eastAsia="en-US"/>
        </w:rPr>
        <w:t>Sadushi, Sokol. “</w:t>
      </w:r>
      <w:r w:rsidRPr="00FA47A4">
        <w:rPr>
          <w:rFonts w:eastAsia="MS Mincho"/>
          <w:i/>
          <w:lang w:val="en-US" w:eastAsia="en-US"/>
        </w:rPr>
        <w:t>Constitutional justice in development,</w:t>
      </w:r>
      <w:r w:rsidRPr="00FA47A4">
        <w:rPr>
          <w:rFonts w:eastAsia="MS Mincho"/>
          <w:lang w:val="en-US" w:eastAsia="en-US"/>
        </w:rPr>
        <w:t>” Toena Editions, Tirana, 2012.</w:t>
      </w:r>
    </w:p>
    <w:p w:rsidR="00C678B9" w:rsidRPr="00FA47A4" w:rsidRDefault="00C678B9" w:rsidP="00C678B9">
      <w:pPr>
        <w:rPr>
          <w:rFonts w:eastAsia="MS Mincho"/>
          <w:b/>
          <w:caps/>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rPr>
          <w:rFonts w:eastAsia="MS Mincho"/>
          <w:b/>
          <w:lang w:val="en-US" w:eastAsia="en-US"/>
        </w:rPr>
      </w:pPr>
      <w:hyperlink r:id="rId149"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rPr>
          <w:rFonts w:eastAsia="MS Mincho"/>
          <w:b/>
          <w:lang w:val="en-US" w:eastAsia="en-US"/>
        </w:rPr>
      </w:pPr>
      <w:hyperlink r:id="rId150"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rPr>
          <w:rFonts w:eastAsia="MS Mincho"/>
          <w:b/>
          <w:lang w:val="en-US" w:eastAsia="en-US"/>
        </w:rPr>
      </w:pPr>
      <w:hyperlink r:id="rId151" w:history="1">
        <w:r w:rsidR="00C678B9" w:rsidRPr="00FA47A4">
          <w:rPr>
            <w:rFonts w:eastAsia="MS Mincho"/>
            <w:b/>
            <w:lang w:val="en-US" w:eastAsia="en-US"/>
          </w:rPr>
          <w:t>http://www.gjykataelarte.gov.al</w:t>
        </w:r>
      </w:hyperlink>
    </w:p>
    <w:p w:rsidR="00C678B9" w:rsidRPr="00FA47A4" w:rsidRDefault="00487B75" w:rsidP="00C678B9">
      <w:pPr>
        <w:rPr>
          <w:rFonts w:eastAsia="MS Mincho"/>
          <w:b/>
          <w:lang w:val="en-US" w:eastAsia="en-US"/>
        </w:rPr>
      </w:pPr>
      <w:hyperlink r:id="rId152" w:history="1">
        <w:r w:rsidR="00C678B9" w:rsidRPr="00FA47A4">
          <w:rPr>
            <w:rFonts w:eastAsia="MS Mincho"/>
            <w:b/>
            <w:lang w:val="en-US" w:eastAsia="en-US"/>
          </w:rPr>
          <w:t>http://www.km.gov.al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53" w:history="1">
        <w:r w:rsidR="00C678B9" w:rsidRPr="00FA47A4">
          <w:rPr>
            <w:rFonts w:eastAsia="MS Mincho"/>
            <w:b/>
            <w:lang w:val="en-US" w:eastAsia="en-US"/>
          </w:rPr>
          <w:t>http://www.echr.coe.int</w:t>
        </w:r>
      </w:hyperlink>
    </w:p>
    <w:p w:rsidR="00C678B9" w:rsidRPr="00FA47A4" w:rsidRDefault="00487B75" w:rsidP="00C678B9">
      <w:pPr>
        <w:jc w:val="both"/>
        <w:rPr>
          <w:rFonts w:eastAsia="MS Mincho"/>
          <w:b/>
          <w:lang w:val="en-US" w:eastAsia="en-US"/>
        </w:rPr>
      </w:pPr>
      <w:hyperlink r:id="rId154" w:history="1">
        <w:r w:rsidR="00C678B9" w:rsidRPr="00FA47A4">
          <w:rPr>
            <w:rFonts w:eastAsia="MS Mincho"/>
            <w:b/>
            <w:lang w:val="en-US" w:eastAsia="en-US"/>
          </w:rPr>
          <w:t>http://www.cvce.eu/</w:t>
        </w:r>
      </w:hyperlink>
    </w:p>
    <w:p w:rsidR="00C678B9" w:rsidRPr="00FA47A4" w:rsidRDefault="00487B75" w:rsidP="00C678B9">
      <w:pPr>
        <w:jc w:val="both"/>
        <w:rPr>
          <w:rFonts w:eastAsia="Calibri"/>
          <w:b/>
          <w:lang w:val="en-US" w:eastAsia="en-US"/>
        </w:rPr>
      </w:pPr>
      <w:hyperlink r:id="rId155" w:history="1">
        <w:r w:rsidR="00C678B9" w:rsidRPr="00FA47A4">
          <w:rPr>
            <w:rFonts w:eastAsia="Calibri"/>
            <w:b/>
            <w:lang w:val="en-US" w:eastAsia="en-US"/>
          </w:rPr>
          <w:t>www.curia.europa.eu</w:t>
        </w:r>
      </w:hyperlink>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b/>
          <w:lang w:val="en-US" w:eastAsia="en-US"/>
        </w:rPr>
      </w:pPr>
      <w:r w:rsidRPr="00FA47A4">
        <w:rPr>
          <w:rFonts w:eastAsia="MS Mincho"/>
          <w:b/>
          <w:lang w:val="en-US" w:eastAsia="en-US"/>
        </w:rPr>
        <w:t>Lecture XV</w:t>
      </w:r>
    </w:p>
    <w:p w:rsidR="00C678B9" w:rsidRPr="00FA47A4" w:rsidRDefault="00C678B9" w:rsidP="00C678B9">
      <w:pPr>
        <w:jc w:val="both"/>
        <w:rPr>
          <w:rFonts w:eastAsia="MS Mincho"/>
          <w:b/>
          <w:lang w:val="en-US" w:eastAsia="en-US"/>
        </w:rPr>
      </w:pPr>
      <w:r w:rsidRPr="00FA47A4">
        <w:rPr>
          <w:rFonts w:eastAsia="MS Mincho"/>
          <w:b/>
          <w:lang w:val="en-US" w:eastAsia="en-US"/>
        </w:rPr>
        <w:t xml:space="preserve">Judicial review of the administrative act and the administrative courts </w:t>
      </w:r>
    </w:p>
    <w:p w:rsidR="00C678B9" w:rsidRPr="00FA47A4" w:rsidRDefault="00C678B9" w:rsidP="00C678B9">
      <w:pPr>
        <w:jc w:val="right"/>
        <w:rPr>
          <w:rFonts w:eastAsia="MS Mincho"/>
          <w:b/>
          <w:lang w:val="en-US" w:eastAsia="en-US"/>
        </w:rPr>
      </w:pPr>
      <w:r w:rsidRPr="00FA47A4">
        <w:rPr>
          <w:rFonts w:eastAsia="MS Mincho"/>
          <w:b/>
          <w:lang w:val="en-US" w:eastAsia="en-US"/>
        </w:rPr>
        <w:t xml:space="preserve"> 12 classes </w:t>
      </w:r>
    </w:p>
    <w:p w:rsidR="00C678B9" w:rsidRPr="00FA47A4" w:rsidRDefault="00C678B9" w:rsidP="00C678B9">
      <w:pPr>
        <w:jc w:val="both"/>
        <w:rPr>
          <w:rFonts w:eastAsia="MS Mincho"/>
          <w:lang w:val="en-US" w:eastAsia="en-US"/>
        </w:rPr>
      </w:pPr>
      <w:r w:rsidRPr="00FA47A4">
        <w:rPr>
          <w:rFonts w:eastAsia="MS Mincho"/>
          <w:lang w:val="en-US" w:eastAsia="en-US"/>
        </w:rPr>
        <w:t xml:space="preserve">Everyone has the right to go to the court to claim the protection of constitutional and legal rights because of illicit and irregular activities of public administration. This is an essential constitutional principle that is analyzed in this lecture in all its theoretical and practical aspects.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lang w:val="en-US" w:eastAsia="en-US"/>
        </w:rPr>
      </w:pPr>
      <w:r w:rsidRPr="00FA47A4">
        <w:rPr>
          <w:rFonts w:eastAsia="MS Mincho"/>
          <w:lang w:val="en-US" w:eastAsia="en-US"/>
        </w:rPr>
        <w:t>1. The concept of judicial review;</w:t>
      </w:r>
    </w:p>
    <w:p w:rsidR="00C678B9" w:rsidRPr="00FA47A4" w:rsidRDefault="00C678B9" w:rsidP="00C678B9">
      <w:pPr>
        <w:jc w:val="both"/>
        <w:rPr>
          <w:rFonts w:eastAsia="MS Mincho"/>
          <w:lang w:val="en-US" w:eastAsia="en-US"/>
        </w:rPr>
      </w:pPr>
      <w:r w:rsidRPr="00FA47A4">
        <w:rPr>
          <w:rFonts w:eastAsia="MS Mincho"/>
          <w:lang w:val="en-US" w:eastAsia="en-US"/>
        </w:rPr>
        <w:t>2. The aim of judicial review;</w:t>
      </w:r>
    </w:p>
    <w:p w:rsidR="00C678B9" w:rsidRPr="00FA47A4" w:rsidRDefault="00C678B9" w:rsidP="00C678B9">
      <w:pPr>
        <w:jc w:val="both"/>
        <w:rPr>
          <w:rFonts w:eastAsia="MS Mincho"/>
          <w:bCs/>
          <w:lang w:val="en-US" w:eastAsia="en-US"/>
        </w:rPr>
      </w:pPr>
      <w:r w:rsidRPr="00FA47A4">
        <w:rPr>
          <w:rFonts w:eastAsia="MS Mincho"/>
          <w:bCs/>
          <w:lang w:val="en-US" w:eastAsia="en-US"/>
        </w:rPr>
        <w:t>3. Legal causes of the judicial review;</w:t>
      </w:r>
    </w:p>
    <w:p w:rsidR="00C678B9" w:rsidRPr="00FA47A4" w:rsidRDefault="00C678B9" w:rsidP="00C678B9">
      <w:pPr>
        <w:jc w:val="both"/>
        <w:rPr>
          <w:rFonts w:eastAsia="MS Mincho"/>
          <w:lang w:val="en-US" w:eastAsia="en-US"/>
        </w:rPr>
      </w:pPr>
      <w:r w:rsidRPr="00FA47A4">
        <w:rPr>
          <w:rFonts w:eastAsia="MS Mincho"/>
          <w:lang w:val="en-US" w:eastAsia="en-US"/>
        </w:rPr>
        <w:t xml:space="preserve">4. Meaning on the administrative conflict; </w:t>
      </w:r>
    </w:p>
    <w:p w:rsidR="00C678B9" w:rsidRPr="00FA47A4" w:rsidRDefault="00C678B9" w:rsidP="00C678B9">
      <w:pPr>
        <w:jc w:val="both"/>
        <w:rPr>
          <w:rFonts w:eastAsia="MS Mincho"/>
          <w:bCs/>
          <w:lang w:val="en-US" w:eastAsia="en-US"/>
        </w:rPr>
      </w:pPr>
      <w:r w:rsidRPr="00FA47A4">
        <w:rPr>
          <w:rFonts w:eastAsia="MS Mincho"/>
          <w:bCs/>
          <w:lang w:val="en-US" w:eastAsia="en-US"/>
        </w:rPr>
        <w:t>5. The administrative conflict according to our legislation;</w:t>
      </w:r>
    </w:p>
    <w:p w:rsidR="00C678B9" w:rsidRPr="00FA47A4" w:rsidRDefault="00C678B9" w:rsidP="00C678B9">
      <w:pPr>
        <w:jc w:val="both"/>
        <w:rPr>
          <w:rFonts w:eastAsia="MS Mincho"/>
          <w:b/>
          <w:lang w:val="en-US" w:eastAsia="en-US"/>
        </w:rPr>
      </w:pPr>
      <w:r w:rsidRPr="00FA47A4">
        <w:rPr>
          <w:rFonts w:eastAsia="MS Mincho"/>
          <w:lang w:val="en-US" w:eastAsia="en-US"/>
        </w:rPr>
        <w:t xml:space="preserve">6. The act – object of the administrative conflict; </w:t>
      </w:r>
      <w:r w:rsidRPr="00FA47A4">
        <w:rPr>
          <w:rFonts w:eastAsia="MS Mincho"/>
          <w:b/>
          <w:lang w:val="en-US" w:eastAsia="en-US"/>
        </w:rPr>
        <w:tab/>
      </w:r>
    </w:p>
    <w:p w:rsidR="00C678B9" w:rsidRPr="00FA47A4" w:rsidRDefault="00C678B9" w:rsidP="00C678B9">
      <w:pPr>
        <w:jc w:val="both"/>
        <w:rPr>
          <w:rFonts w:eastAsia="MS Mincho"/>
          <w:lang w:val="en-US" w:eastAsia="en-US"/>
        </w:rPr>
      </w:pPr>
      <w:r w:rsidRPr="00FA47A4">
        <w:rPr>
          <w:rFonts w:eastAsia="MS Mincho"/>
          <w:bCs/>
          <w:lang w:val="en-US" w:eastAsia="en-US"/>
        </w:rPr>
        <w:t xml:space="preserve">7. </w:t>
      </w:r>
      <w:r w:rsidRPr="00FA47A4">
        <w:rPr>
          <w:rFonts w:eastAsia="MS Mincho"/>
          <w:lang w:val="en-US" w:eastAsia="en-US"/>
        </w:rPr>
        <w:t xml:space="preserve">The administrative act </w:t>
      </w:r>
      <w:r w:rsidRPr="00FA47A4">
        <w:rPr>
          <w:rFonts w:eastAsia="MS Mincho"/>
          <w:bCs/>
          <w:lang w:val="en-US" w:eastAsia="en-US"/>
        </w:rPr>
        <w:t xml:space="preserve">– object of judicial and constitutional jurisdiction. </w:t>
      </w:r>
    </w:p>
    <w:p w:rsidR="00C678B9" w:rsidRPr="00FA47A4" w:rsidRDefault="00C678B9" w:rsidP="00C678B9">
      <w:pPr>
        <w:jc w:val="both"/>
        <w:rPr>
          <w:rFonts w:eastAsia="MS Mincho"/>
          <w:lang w:val="en-US" w:eastAsia="en-US"/>
        </w:rPr>
      </w:pPr>
      <w:r w:rsidRPr="00FA47A4">
        <w:rPr>
          <w:rFonts w:eastAsia="MS Mincho"/>
          <w:lang w:val="en-US" w:eastAsia="en-US"/>
        </w:rPr>
        <w:t xml:space="preserve">8. The organisation and the functioning of administrative courts.  </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numPr>
          <w:ilvl w:val="0"/>
          <w:numId w:val="243"/>
        </w:numPr>
        <w:jc w:val="both"/>
        <w:rPr>
          <w:rFonts w:eastAsia="MS Mincho"/>
          <w:lang w:val="en-US" w:eastAsia="en-US"/>
        </w:rPr>
      </w:pPr>
      <w:r w:rsidRPr="00FA47A4">
        <w:rPr>
          <w:rFonts w:eastAsia="MS Mincho"/>
          <w:szCs w:val="22"/>
          <w:lang w:val="en-US"/>
        </w:rPr>
        <w:t xml:space="preserve">Lecture by </w:t>
      </w:r>
      <w:r w:rsidRPr="00FA47A4">
        <w:rPr>
          <w:rFonts w:eastAsia="MS Mincho"/>
          <w:lang w:val="en-US" w:eastAsia="en-US"/>
        </w:rPr>
        <w:t xml:space="preserve">Ardian Dvorani (4 classes). </w:t>
      </w:r>
    </w:p>
    <w:p w:rsidR="00C678B9" w:rsidRPr="00FA47A4" w:rsidRDefault="00C678B9" w:rsidP="00CD5FCA">
      <w:pPr>
        <w:pStyle w:val="NoSpacing"/>
        <w:numPr>
          <w:ilvl w:val="0"/>
          <w:numId w:val="243"/>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and “The Administrative Court and the legal control on the administration.”</w:t>
      </w:r>
    </w:p>
    <w:p w:rsidR="00C678B9" w:rsidRPr="00FA47A4" w:rsidRDefault="00C678B9" w:rsidP="00C678B9">
      <w:pPr>
        <w:jc w:val="both"/>
        <w:rPr>
          <w:rFonts w:eastAsia="MS Mincho"/>
          <w:i/>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pStyle w:val="NoSpacing"/>
        <w:numPr>
          <w:ilvl w:val="0"/>
          <w:numId w:val="242"/>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pStyle w:val="NoSpacing"/>
        <w:numPr>
          <w:ilvl w:val="0"/>
          <w:numId w:val="242"/>
        </w:numPr>
        <w:jc w:val="both"/>
        <w:rPr>
          <w:rFonts w:eastAsia="MS Mincho"/>
        </w:rPr>
      </w:pPr>
      <w:r w:rsidRPr="00FA47A4">
        <w:rPr>
          <w:rFonts w:eastAsia="MS Mincho"/>
        </w:rPr>
        <w:t xml:space="preserve">Commentary of the Code of Administrative Procedures, Toena Editions, Tirana, 2004, completed re-edition. </w:t>
      </w:r>
    </w:p>
    <w:p w:rsidR="00C678B9" w:rsidRPr="00FA47A4" w:rsidRDefault="00C678B9" w:rsidP="00CD5FCA">
      <w:pPr>
        <w:pStyle w:val="NoSpacing"/>
        <w:numPr>
          <w:ilvl w:val="0"/>
          <w:numId w:val="242"/>
        </w:numPr>
        <w:jc w:val="both"/>
        <w:rPr>
          <w:rFonts w:eastAsia="MS Mincho"/>
        </w:rPr>
      </w:pPr>
      <w:r w:rsidRPr="00FA47A4">
        <w:rPr>
          <w:rFonts w:eastAsia="MS Mincho"/>
        </w:rPr>
        <w:t>Kondi, Thimjo. “</w:t>
      </w:r>
      <w:r w:rsidRPr="00FA47A4">
        <w:rPr>
          <w:rFonts w:eastAsia="MS Mincho"/>
          <w:i/>
        </w:rPr>
        <w:t>Judicial examination of the legitimacy of the administrative acts</w:t>
      </w:r>
      <w:r w:rsidRPr="00FA47A4">
        <w:rPr>
          <w:rFonts w:eastAsia="MS Mincho"/>
        </w:rPr>
        <w:t xml:space="preserve">,” judicial analysis, Tirana, 2002. </w:t>
      </w:r>
    </w:p>
    <w:p w:rsidR="00C678B9" w:rsidRPr="00FA47A4" w:rsidRDefault="00C678B9" w:rsidP="00CD5FCA">
      <w:pPr>
        <w:pStyle w:val="NoSpacing"/>
        <w:numPr>
          <w:ilvl w:val="0"/>
          <w:numId w:val="242"/>
        </w:numPr>
        <w:jc w:val="both"/>
        <w:rPr>
          <w:rFonts w:eastAsia="MS Mincho"/>
        </w:rPr>
      </w:pPr>
      <w:r w:rsidRPr="00FA47A4">
        <w:rPr>
          <w:rFonts w:eastAsia="MS Mincho"/>
        </w:rPr>
        <w:t>Caka, Bashkim. “</w:t>
      </w:r>
      <w:r w:rsidRPr="00FA47A4">
        <w:rPr>
          <w:rFonts w:eastAsia="MS Mincho"/>
          <w:i/>
        </w:rPr>
        <w:t>Judicial examination of the administrative activity,”</w:t>
      </w:r>
      <w:r w:rsidRPr="00FA47A4">
        <w:rPr>
          <w:rFonts w:eastAsia="MS Mincho"/>
        </w:rPr>
        <w:t xml:space="preserve"> Commentary of the Code of Administrative Procedures, Tirana, 2003. </w:t>
      </w:r>
    </w:p>
    <w:p w:rsidR="00C678B9" w:rsidRPr="00FA47A4" w:rsidRDefault="00C678B9" w:rsidP="00C678B9">
      <w:pPr>
        <w:rPr>
          <w:rFonts w:eastAsia="MS Mincho"/>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rPr>
          <w:rFonts w:eastAsia="MS Mincho"/>
          <w:b/>
          <w:lang w:val="en-US" w:eastAsia="en-US"/>
        </w:rPr>
      </w:pPr>
      <w:hyperlink r:id="rId156"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rPr>
          <w:rFonts w:eastAsia="MS Mincho"/>
          <w:b/>
          <w:lang w:val="en-US" w:eastAsia="en-US"/>
        </w:rPr>
      </w:pPr>
      <w:hyperlink r:id="rId157"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rPr>
          <w:rFonts w:eastAsia="MS Mincho"/>
          <w:b/>
          <w:lang w:val="en-US" w:eastAsia="en-US"/>
        </w:rPr>
      </w:pPr>
      <w:hyperlink r:id="rId158" w:history="1">
        <w:r w:rsidR="00C678B9" w:rsidRPr="00FA47A4">
          <w:rPr>
            <w:rFonts w:eastAsia="MS Mincho"/>
            <w:b/>
            <w:lang w:val="en-US" w:eastAsia="en-US"/>
          </w:rPr>
          <w:t>http://www.gjykataelarte.gov.al</w:t>
        </w:r>
      </w:hyperlink>
    </w:p>
    <w:p w:rsidR="00C678B9" w:rsidRPr="00FA47A4" w:rsidRDefault="00487B75" w:rsidP="00C678B9">
      <w:pPr>
        <w:rPr>
          <w:rFonts w:eastAsia="MS Mincho"/>
          <w:b/>
          <w:lang w:val="en-US" w:eastAsia="en-US"/>
        </w:rPr>
      </w:pPr>
      <w:hyperlink r:id="rId159" w:history="1">
        <w:r w:rsidR="00C678B9" w:rsidRPr="00FA47A4">
          <w:rPr>
            <w:rFonts w:eastAsia="MS Mincho"/>
            <w:b/>
            <w:lang w:val="en-US" w:eastAsia="en-US"/>
          </w:rPr>
          <w:t>http://www.km.gov.al</w:t>
        </w:r>
      </w:hyperlink>
      <w:r w:rsidR="00C678B9" w:rsidRPr="00FA47A4">
        <w:rPr>
          <w:rFonts w:eastAsia="MS Mincho"/>
          <w:b/>
          <w:lang w:val="en-US" w:eastAsia="en-US"/>
        </w:rPr>
        <w:t xml:space="preserve"> </w:t>
      </w:r>
    </w:p>
    <w:p w:rsidR="00C678B9" w:rsidRPr="00FA47A4" w:rsidRDefault="00C678B9" w:rsidP="00C678B9">
      <w:pPr>
        <w:jc w:val="both"/>
        <w:rPr>
          <w:rFonts w:eastAsia="MS Mincho"/>
          <w:lang w:val="en-US" w:eastAsia="en-US"/>
        </w:rPr>
      </w:pPr>
    </w:p>
    <w:p w:rsidR="00C678B9" w:rsidRPr="00FA47A4" w:rsidRDefault="00C678B9" w:rsidP="00C678B9">
      <w:pPr>
        <w:rPr>
          <w:rFonts w:eastAsia="MS Mincho"/>
          <w:b/>
          <w:lang w:val="en-US" w:eastAsia="en-US"/>
        </w:rPr>
      </w:pPr>
      <w:r w:rsidRPr="00FA47A4">
        <w:rPr>
          <w:rFonts w:eastAsia="MS Mincho"/>
          <w:b/>
          <w:lang w:val="en-US" w:eastAsia="en-US"/>
        </w:rPr>
        <w:t xml:space="preserve">Lecture XVI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t xml:space="preserve"> 2 classes </w:t>
      </w:r>
    </w:p>
    <w:p w:rsidR="00C678B9" w:rsidRPr="00FA47A4" w:rsidRDefault="00C678B9" w:rsidP="00C678B9">
      <w:pPr>
        <w:jc w:val="both"/>
        <w:rPr>
          <w:rFonts w:eastAsia="MS Mincho"/>
          <w:b/>
          <w:lang w:val="en-US" w:eastAsia="en-US"/>
        </w:rPr>
      </w:pPr>
      <w:r w:rsidRPr="00FA47A4">
        <w:rPr>
          <w:rFonts w:eastAsia="MS Mincho"/>
          <w:b/>
          <w:lang w:val="en-US" w:eastAsia="en-US"/>
        </w:rPr>
        <w:t xml:space="preserve">The administrative contract and the other administrative act (real acts) </w:t>
      </w:r>
      <w:r w:rsidRPr="00FA47A4">
        <w:rPr>
          <w:rFonts w:eastAsia="MS Mincho"/>
          <w:b/>
          <w:lang w:val="en-US" w:eastAsia="en-US"/>
        </w:rPr>
        <w:tab/>
        <w:t xml:space="preserve"> </w:t>
      </w:r>
    </w:p>
    <w:p w:rsidR="00C678B9" w:rsidRPr="00FA47A4" w:rsidRDefault="00C678B9" w:rsidP="00C678B9">
      <w:pPr>
        <w:jc w:val="both"/>
        <w:rPr>
          <w:rFonts w:eastAsia="MS Mincho"/>
          <w:lang w:val="en-US" w:eastAsia="en-US"/>
        </w:rPr>
      </w:pPr>
      <w:r w:rsidRPr="00FA47A4">
        <w:rPr>
          <w:rFonts w:eastAsia="MS Mincho"/>
          <w:lang w:val="en-US" w:eastAsia="en-US"/>
        </w:rPr>
        <w:t xml:space="preserve">The administrative contracts just like the other administrative action (real acts) are other forms along to the administrative act, through which organs of public administration exercise their administrative activity. These new forms for our administrative activity will be analyzed largely in this lecture.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lastRenderedPageBreak/>
        <w:t xml:space="preserve">Some of the most important matters that will be analyzed in this lecture are: </w:t>
      </w:r>
    </w:p>
    <w:p w:rsidR="00C678B9" w:rsidRPr="00FA47A4" w:rsidRDefault="00C678B9" w:rsidP="00C678B9">
      <w:pPr>
        <w:jc w:val="both"/>
        <w:rPr>
          <w:rFonts w:eastAsia="MS Mincho"/>
          <w:bCs/>
          <w:lang w:val="en-US" w:eastAsia="en-US"/>
        </w:rPr>
      </w:pPr>
      <w:r w:rsidRPr="00FA47A4">
        <w:rPr>
          <w:rFonts w:eastAsia="MS Mincho"/>
          <w:lang w:val="en-US" w:eastAsia="en-US"/>
        </w:rPr>
        <w:t>1. The nature of the administrative contracts</w:t>
      </w:r>
      <w:r w:rsidRPr="00FA47A4">
        <w:rPr>
          <w:rFonts w:eastAsia="MS Mincho"/>
          <w:bCs/>
          <w:lang w:val="en-US" w:eastAsia="en-US"/>
        </w:rPr>
        <w:t>;</w:t>
      </w:r>
    </w:p>
    <w:p w:rsidR="00C678B9" w:rsidRPr="00FA47A4" w:rsidRDefault="00C678B9" w:rsidP="00C678B9">
      <w:pPr>
        <w:jc w:val="both"/>
        <w:rPr>
          <w:rFonts w:eastAsia="MS Mincho"/>
          <w:bCs/>
          <w:lang w:val="en-US" w:eastAsia="en-US"/>
        </w:rPr>
      </w:pPr>
      <w:r w:rsidRPr="00FA47A4">
        <w:rPr>
          <w:rFonts w:eastAsia="MS Mincho"/>
          <w:bCs/>
          <w:lang w:val="en-US" w:eastAsia="en-US"/>
        </w:rPr>
        <w:t xml:space="preserve">2. Administrative contracts according to the Albanian legislation; </w:t>
      </w:r>
    </w:p>
    <w:p w:rsidR="00C678B9" w:rsidRPr="00FA47A4" w:rsidRDefault="00C678B9" w:rsidP="00C678B9">
      <w:pPr>
        <w:jc w:val="both"/>
        <w:rPr>
          <w:rFonts w:eastAsia="MS Mincho"/>
          <w:bCs/>
          <w:lang w:val="en-US" w:eastAsia="en-US"/>
        </w:rPr>
      </w:pPr>
      <w:r w:rsidRPr="00FA47A4">
        <w:rPr>
          <w:rFonts w:eastAsia="MS Mincho"/>
          <w:bCs/>
          <w:lang w:val="en-US" w:eastAsia="en-US"/>
        </w:rPr>
        <w:t>3. The change and the devaluation of administrative contracts;</w:t>
      </w:r>
    </w:p>
    <w:p w:rsidR="00C678B9" w:rsidRPr="00FA47A4" w:rsidRDefault="00C678B9" w:rsidP="00C678B9">
      <w:pPr>
        <w:pStyle w:val="BodyText"/>
        <w:rPr>
          <w:rFonts w:eastAsia="MS Mincho"/>
          <w:lang w:val="en-US" w:eastAsia="en-US"/>
        </w:rPr>
      </w:pPr>
      <w:r w:rsidRPr="00FA47A4">
        <w:rPr>
          <w:rFonts w:eastAsia="MS Mincho"/>
          <w:lang w:val="en-US" w:eastAsia="en-US"/>
        </w:rPr>
        <w:t>1. The general meaning for the next administrative action (real act);</w:t>
      </w:r>
    </w:p>
    <w:p w:rsidR="00C678B9" w:rsidRPr="00FA47A4" w:rsidRDefault="00C678B9" w:rsidP="00C678B9">
      <w:pPr>
        <w:jc w:val="both"/>
        <w:rPr>
          <w:rFonts w:eastAsia="MS Mincho"/>
          <w:bCs/>
          <w:lang w:val="en-US" w:eastAsia="en-US"/>
        </w:rPr>
      </w:pPr>
      <w:r w:rsidRPr="00FA47A4">
        <w:rPr>
          <w:rFonts w:eastAsia="MS Mincho"/>
          <w:bCs/>
          <w:lang w:val="en-US" w:eastAsia="en-US"/>
        </w:rPr>
        <w:t xml:space="preserve">2. Features of the other administrative act; </w:t>
      </w:r>
    </w:p>
    <w:p w:rsidR="00C678B9" w:rsidRPr="00FA47A4" w:rsidRDefault="00C678B9" w:rsidP="00C678B9">
      <w:pPr>
        <w:jc w:val="both"/>
        <w:rPr>
          <w:rFonts w:eastAsia="MS Mincho"/>
          <w:bCs/>
          <w:lang w:val="en-US" w:eastAsia="en-US"/>
        </w:rPr>
      </w:pPr>
      <w:r w:rsidRPr="00FA47A4">
        <w:rPr>
          <w:rFonts w:eastAsia="MS Mincho"/>
          <w:bCs/>
          <w:lang w:val="en-US" w:eastAsia="en-US"/>
        </w:rPr>
        <w:t xml:space="preserve">3. The elimination of the invalidity of the other administrative act (real act). </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240"/>
        </w:numPr>
        <w:rPr>
          <w:rFonts w:eastAsia="MS Mincho"/>
        </w:rPr>
      </w:pPr>
      <w:r w:rsidRPr="00FA47A4">
        <w:rPr>
          <w:rFonts w:eastAsia="MS Mincho"/>
          <w:szCs w:val="22"/>
        </w:rPr>
        <w:t xml:space="preserve">Lecture by </w:t>
      </w:r>
      <w:r w:rsidRPr="00FA47A4">
        <w:rPr>
          <w:rFonts w:eastAsia="MS Mincho"/>
        </w:rPr>
        <w:t xml:space="preserve">Prof. Asoc. Dr. Sokol Sadushi. </w:t>
      </w:r>
    </w:p>
    <w:p w:rsidR="00C678B9" w:rsidRPr="00FA47A4" w:rsidRDefault="00C678B9" w:rsidP="00CD5FCA">
      <w:pPr>
        <w:pStyle w:val="NoSpacing"/>
        <w:numPr>
          <w:ilvl w:val="0"/>
          <w:numId w:val="240"/>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0"/>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C678B9">
      <w:pPr>
        <w:ind w:left="360"/>
        <w:jc w:val="both"/>
        <w:rPr>
          <w:rFonts w:eastAsia="MS Mincho"/>
          <w:bCs/>
          <w:spacing w:val="-3"/>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678B9">
      <w:pPr>
        <w:jc w:val="both"/>
        <w:rPr>
          <w:rFonts w:eastAsia="MS Mincho"/>
          <w:lang w:val="en-US" w:eastAsia="en-US"/>
        </w:rPr>
      </w:pPr>
      <w:r w:rsidRPr="00FA47A4">
        <w:rPr>
          <w:rFonts w:eastAsia="MS Mincho"/>
          <w:lang w:val="en-US" w:eastAsia="en-US"/>
        </w:rPr>
        <w:t xml:space="preserve">Commentary of the Code of Administrative Procedures, Toena Editions, Tirana, 2004, completed re-edition. </w:t>
      </w:r>
    </w:p>
    <w:p w:rsidR="00C678B9" w:rsidRPr="00FA47A4" w:rsidRDefault="00C678B9" w:rsidP="00C678B9">
      <w:pPr>
        <w:jc w:val="both"/>
        <w:rPr>
          <w:rFonts w:eastAsia="MS Mincho"/>
          <w:b/>
          <w:caps/>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t>internet references</w:t>
      </w:r>
      <w:r w:rsidRPr="00FA47A4">
        <w:rPr>
          <w:lang w:val="en-US"/>
        </w:rPr>
        <w:t xml:space="preserve"> </w:t>
      </w:r>
    </w:p>
    <w:p w:rsidR="00C678B9" w:rsidRPr="00FA47A4" w:rsidRDefault="00487B75" w:rsidP="00C678B9">
      <w:pPr>
        <w:jc w:val="both"/>
        <w:rPr>
          <w:rFonts w:eastAsia="MS Mincho"/>
          <w:b/>
          <w:lang w:val="en-US" w:eastAsia="en-US"/>
        </w:rPr>
      </w:pPr>
      <w:hyperlink r:id="rId160" w:history="1">
        <w:r w:rsidR="00C678B9" w:rsidRPr="00FA47A4">
          <w:rPr>
            <w:rFonts w:eastAsia="MS Mincho"/>
            <w:b/>
            <w:lang w:val="en-US" w:eastAsia="en-US"/>
          </w:rPr>
          <w:t>http://www.legjslacionishqiptar.gov.al</w:t>
        </w:r>
      </w:hyperlink>
      <w:r w:rsidR="00C678B9" w:rsidRPr="00FA47A4">
        <w:rPr>
          <w:rFonts w:eastAsia="MS Mincho"/>
          <w:b/>
          <w:lang w:val="en-US" w:eastAsia="en-US"/>
        </w:rPr>
        <w:t xml:space="preserve"> </w:t>
      </w:r>
    </w:p>
    <w:p w:rsidR="00C678B9" w:rsidRPr="00FA47A4" w:rsidRDefault="00487B75" w:rsidP="00C678B9">
      <w:pPr>
        <w:jc w:val="both"/>
        <w:rPr>
          <w:rFonts w:eastAsia="MS Mincho"/>
          <w:b/>
          <w:lang w:val="en-US" w:eastAsia="en-US"/>
        </w:rPr>
      </w:pPr>
      <w:hyperlink r:id="rId161" w:history="1">
        <w:r w:rsidR="00C678B9" w:rsidRPr="00FA47A4">
          <w:rPr>
            <w:rStyle w:val="Hyperlink"/>
            <w:rFonts w:eastAsia="MS Mincho"/>
            <w:b/>
            <w:color w:val="auto"/>
            <w:lang w:val="en-US" w:eastAsia="en-US"/>
          </w:rPr>
          <w:t>http://www.gjykatakushtetuese.gov.al</w:t>
        </w:r>
      </w:hyperlink>
    </w:p>
    <w:p w:rsidR="00C678B9" w:rsidRPr="00FA47A4" w:rsidRDefault="00487B75" w:rsidP="00C678B9">
      <w:pPr>
        <w:jc w:val="both"/>
        <w:rPr>
          <w:rFonts w:eastAsia="MS Mincho"/>
          <w:b/>
          <w:lang w:val="en-US" w:eastAsia="en-US"/>
        </w:rPr>
      </w:pPr>
      <w:hyperlink r:id="rId162" w:history="1">
        <w:r w:rsidR="00C678B9" w:rsidRPr="00FA47A4">
          <w:rPr>
            <w:rFonts w:eastAsia="MS Mincho"/>
            <w:b/>
            <w:lang w:val="en-US" w:eastAsia="en-US"/>
          </w:rPr>
          <w:t>http://www.gjykataelarte.gov.al</w:t>
        </w:r>
      </w:hyperlink>
    </w:p>
    <w:p w:rsidR="00C678B9" w:rsidRPr="00FA47A4" w:rsidRDefault="00487B75" w:rsidP="00C678B9">
      <w:pPr>
        <w:jc w:val="both"/>
        <w:rPr>
          <w:rFonts w:eastAsia="MS Mincho"/>
          <w:b/>
          <w:lang w:val="en-US" w:eastAsia="en-US"/>
        </w:rPr>
      </w:pPr>
      <w:hyperlink r:id="rId163" w:history="1">
        <w:r w:rsidR="00C678B9" w:rsidRPr="00FA47A4">
          <w:rPr>
            <w:rFonts w:eastAsia="MS Mincho"/>
            <w:b/>
            <w:lang w:val="en-US" w:eastAsia="en-US"/>
          </w:rPr>
          <w:t>http://www.kryeministria.gov.al</w:t>
        </w:r>
      </w:hyperlink>
      <w:r w:rsidR="00C678B9" w:rsidRPr="00FA47A4">
        <w:rPr>
          <w:rFonts w:eastAsia="MS Mincho"/>
          <w:b/>
          <w:lang w:val="en-US" w:eastAsia="en-US"/>
        </w:rPr>
        <w:t xml:space="preserve"> </w:t>
      </w:r>
    </w:p>
    <w:p w:rsidR="00C678B9" w:rsidRPr="00FA47A4" w:rsidRDefault="00C678B9" w:rsidP="00C678B9">
      <w:pPr>
        <w:jc w:val="both"/>
        <w:rPr>
          <w:rFonts w:eastAsia="MS Mincho"/>
          <w:lang w:val="en-US" w:eastAsia="en-US"/>
        </w:rPr>
      </w:pPr>
    </w:p>
    <w:p w:rsidR="00C678B9" w:rsidRPr="00FA47A4" w:rsidRDefault="00C678B9" w:rsidP="00C678B9">
      <w:pPr>
        <w:jc w:val="both"/>
        <w:rPr>
          <w:rFonts w:eastAsia="MS Mincho"/>
          <w:b/>
          <w:lang w:val="en-US" w:eastAsia="en-US"/>
        </w:rPr>
      </w:pPr>
      <w:r w:rsidRPr="00FA47A4">
        <w:rPr>
          <w:rFonts w:eastAsia="MS Mincho"/>
          <w:b/>
          <w:lang w:val="en-US" w:eastAsia="en-US"/>
        </w:rPr>
        <w:t xml:space="preserve">Lecture XVII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4 classes </w:t>
      </w:r>
    </w:p>
    <w:p w:rsidR="00C678B9" w:rsidRPr="00FA47A4" w:rsidRDefault="00C678B9" w:rsidP="00C678B9">
      <w:pPr>
        <w:jc w:val="both"/>
        <w:rPr>
          <w:rFonts w:eastAsia="MS Mincho"/>
          <w:b/>
          <w:lang w:val="en-US" w:eastAsia="en-US"/>
        </w:rPr>
      </w:pPr>
      <w:r w:rsidRPr="00FA47A4">
        <w:rPr>
          <w:rFonts w:eastAsia="MS Mincho"/>
          <w:b/>
          <w:lang w:val="en-US" w:eastAsia="en-US"/>
        </w:rPr>
        <w:t xml:space="preserve">Judicial examination of discretionary acts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p>
    <w:p w:rsidR="00C678B9" w:rsidRPr="00FA47A4" w:rsidRDefault="00C678B9" w:rsidP="00C678B9">
      <w:pPr>
        <w:jc w:val="both"/>
        <w:rPr>
          <w:rFonts w:eastAsia="MS Mincho"/>
          <w:lang w:val="en-US" w:eastAsia="en-US"/>
        </w:rPr>
      </w:pPr>
      <w:r w:rsidRPr="00FA47A4">
        <w:rPr>
          <w:rFonts w:eastAsia="MS Mincho"/>
          <w:lang w:val="en-US" w:eastAsia="en-US"/>
        </w:rPr>
        <w:t xml:space="preserve">Discretion is one of the most special elements of the way how the administration exercises its authority independently from other authorities, but dependently from law. The meaning of discretionary acts and for local judicial practices and that of international courts will be analyzed largely in this lecture. </w:t>
      </w:r>
    </w:p>
    <w:p w:rsidR="00C678B9" w:rsidRPr="00FA47A4" w:rsidRDefault="00C678B9" w:rsidP="00C678B9">
      <w:pPr>
        <w:jc w:val="both"/>
        <w:rPr>
          <w:rFonts w:eastAsia="MS Mincho"/>
          <w:b/>
          <w:i/>
          <w:lang w:val="en-US" w:eastAsia="en-US"/>
        </w:rPr>
      </w:pP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678B9" w:rsidRPr="00FA47A4" w:rsidRDefault="00C678B9" w:rsidP="00C678B9">
      <w:pPr>
        <w:jc w:val="both"/>
        <w:rPr>
          <w:rFonts w:eastAsia="MS Mincho"/>
          <w:lang w:val="en-US" w:eastAsia="en-US"/>
        </w:rPr>
      </w:pPr>
      <w:r w:rsidRPr="00FA47A4">
        <w:rPr>
          <w:rFonts w:eastAsia="MS Mincho"/>
          <w:lang w:val="en-US" w:eastAsia="en-US"/>
        </w:rPr>
        <w:t>1. The concept on discretion;</w:t>
      </w:r>
    </w:p>
    <w:p w:rsidR="00C678B9" w:rsidRPr="00FA47A4" w:rsidRDefault="00C678B9" w:rsidP="00C678B9">
      <w:pPr>
        <w:jc w:val="both"/>
        <w:rPr>
          <w:rFonts w:eastAsia="MS Mincho"/>
          <w:bCs/>
          <w:lang w:val="en-US" w:eastAsia="en-US"/>
        </w:rPr>
      </w:pPr>
      <w:r w:rsidRPr="00FA47A4">
        <w:rPr>
          <w:rFonts w:eastAsia="MS Mincho"/>
          <w:bCs/>
          <w:lang w:val="en-US" w:eastAsia="en-US"/>
        </w:rPr>
        <w:t>2. Judicial control of discretionary acts;</w:t>
      </w:r>
    </w:p>
    <w:p w:rsidR="00C678B9" w:rsidRPr="00FA47A4" w:rsidRDefault="00C678B9" w:rsidP="00C678B9">
      <w:pPr>
        <w:jc w:val="both"/>
        <w:rPr>
          <w:rFonts w:eastAsia="MS Mincho"/>
          <w:bCs/>
          <w:lang w:val="en-US" w:eastAsia="en-US"/>
        </w:rPr>
      </w:pPr>
      <w:r w:rsidRPr="00FA47A4">
        <w:rPr>
          <w:rFonts w:eastAsia="MS Mincho"/>
          <w:bCs/>
          <w:lang w:val="en-US" w:eastAsia="en-US"/>
        </w:rPr>
        <w:t>3. The surpass and the bad usage of discretion;</w:t>
      </w:r>
    </w:p>
    <w:p w:rsidR="00C678B9" w:rsidRPr="00FA47A4" w:rsidRDefault="00C678B9" w:rsidP="00C678B9">
      <w:pPr>
        <w:jc w:val="both"/>
        <w:rPr>
          <w:rFonts w:eastAsia="MS Mincho"/>
          <w:lang w:val="en-US" w:eastAsia="en-US"/>
        </w:rPr>
      </w:pPr>
      <w:r w:rsidRPr="00FA47A4">
        <w:rPr>
          <w:rFonts w:eastAsia="MS Mincho"/>
          <w:lang w:val="en-US" w:eastAsia="en-US"/>
        </w:rPr>
        <w:t>4. Non-defined legal concepts;</w:t>
      </w:r>
    </w:p>
    <w:p w:rsidR="00C678B9" w:rsidRPr="00FA47A4" w:rsidRDefault="00C678B9" w:rsidP="00C678B9">
      <w:pPr>
        <w:jc w:val="both"/>
        <w:rPr>
          <w:rFonts w:eastAsia="MS Mincho"/>
          <w:lang w:val="en-US" w:eastAsia="en-US"/>
        </w:rPr>
      </w:pPr>
      <w:r w:rsidRPr="00FA47A4">
        <w:rPr>
          <w:rFonts w:eastAsia="MS Mincho"/>
          <w:lang w:val="en-US" w:eastAsia="en-US"/>
        </w:rPr>
        <w:t>5. The general meaning of the planned act;</w:t>
      </w:r>
    </w:p>
    <w:p w:rsidR="00C678B9" w:rsidRPr="00FA47A4" w:rsidRDefault="00C678B9" w:rsidP="00C678B9">
      <w:pPr>
        <w:jc w:val="both"/>
        <w:rPr>
          <w:rFonts w:eastAsia="MS Mincho"/>
          <w:bCs/>
          <w:lang w:val="en-US" w:eastAsia="en-US"/>
        </w:rPr>
      </w:pPr>
      <w:r w:rsidRPr="00FA47A4">
        <w:rPr>
          <w:rFonts w:eastAsia="MS Mincho"/>
          <w:bCs/>
          <w:lang w:val="en-US" w:eastAsia="en-US"/>
        </w:rPr>
        <w:t>6. The approval of the planned act;</w:t>
      </w:r>
    </w:p>
    <w:p w:rsidR="00C678B9" w:rsidRPr="00FA47A4" w:rsidRDefault="00C678B9" w:rsidP="00C678B9">
      <w:pPr>
        <w:jc w:val="both"/>
        <w:rPr>
          <w:rFonts w:eastAsia="MS Mincho"/>
          <w:bCs/>
          <w:lang w:val="en-US" w:eastAsia="en-US"/>
        </w:rPr>
      </w:pPr>
      <w:r w:rsidRPr="00FA47A4">
        <w:rPr>
          <w:rFonts w:eastAsia="MS Mincho"/>
          <w:bCs/>
          <w:lang w:val="en-US" w:eastAsia="en-US"/>
        </w:rPr>
        <w:t>7. The legal means against planned act.</w:t>
      </w:r>
    </w:p>
    <w:p w:rsidR="00C678B9" w:rsidRPr="00FA47A4" w:rsidRDefault="00C678B9" w:rsidP="00C678B9">
      <w:pPr>
        <w:jc w:val="both"/>
        <w:rPr>
          <w:rFonts w:eastAsia="MS Mincho"/>
          <w:b/>
          <w:lang w:val="en-US" w:eastAsia="en-US"/>
        </w:rPr>
      </w:pPr>
    </w:p>
    <w:p w:rsidR="00C678B9" w:rsidRPr="00FA47A4" w:rsidRDefault="00C678B9" w:rsidP="00C678B9">
      <w:pPr>
        <w:jc w:val="both"/>
        <w:rPr>
          <w:rFonts w:eastAsia="MS Mincho"/>
          <w:lang w:val="en-US" w:eastAsia="en-US"/>
        </w:rPr>
      </w:pPr>
      <w:r w:rsidRPr="00FA47A4">
        <w:rPr>
          <w:rFonts w:eastAsia="MS Mincho"/>
          <w:b/>
          <w:lang w:val="en-US"/>
        </w:rPr>
        <w:t xml:space="preserve">Methodology: </w:t>
      </w:r>
      <w:r w:rsidRPr="00FA47A4">
        <w:rPr>
          <w:rFonts w:eastAsia="MS Mincho"/>
          <w:lang w:val="en-US"/>
        </w:rPr>
        <w:t>Lecture, questions, discussions</w:t>
      </w:r>
      <w:r w:rsidRPr="00FA47A4">
        <w:rPr>
          <w:lang w:val="en-US"/>
        </w:rPr>
        <w:t xml:space="preserve"> on different judicial cases</w:t>
      </w:r>
      <w:r w:rsidRPr="00FA47A4">
        <w:rPr>
          <w:rFonts w:eastAsia="MS Mincho"/>
          <w:lang w:val="en-US" w:eastAsia="en-US"/>
        </w:rPr>
        <w:t>.</w:t>
      </w:r>
    </w:p>
    <w:p w:rsidR="00C678B9" w:rsidRPr="00FA47A4" w:rsidRDefault="00C678B9" w:rsidP="00C678B9">
      <w:pPr>
        <w:jc w:val="both"/>
        <w:rPr>
          <w:rFonts w:eastAsia="MS Mincho"/>
          <w:b/>
          <w:lang w:val="en-US"/>
        </w:rPr>
      </w:pPr>
      <w:r w:rsidRPr="00FA47A4">
        <w:rPr>
          <w:rFonts w:eastAsia="MS Mincho"/>
          <w:b/>
          <w:lang w:val="en-US"/>
        </w:rPr>
        <w:t xml:space="preserve">Literature: </w:t>
      </w:r>
    </w:p>
    <w:p w:rsidR="00C678B9" w:rsidRPr="00FA47A4" w:rsidRDefault="00C678B9" w:rsidP="00C678B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244"/>
        </w:numPr>
        <w:rPr>
          <w:rFonts w:eastAsia="MS Mincho"/>
        </w:rPr>
      </w:pPr>
      <w:r w:rsidRPr="00FA47A4">
        <w:rPr>
          <w:rFonts w:eastAsia="MS Mincho"/>
          <w:szCs w:val="22"/>
        </w:rPr>
        <w:t xml:space="preserve">Lecture by </w:t>
      </w:r>
      <w:r w:rsidRPr="00FA47A4">
        <w:rPr>
          <w:rFonts w:eastAsia="MS Mincho"/>
        </w:rPr>
        <w:t xml:space="preserve">Prof. Asoc. Dr. Sokol Sadushi. </w:t>
      </w:r>
    </w:p>
    <w:p w:rsidR="00C678B9" w:rsidRPr="00FA47A4" w:rsidRDefault="00C678B9" w:rsidP="00CD5FCA">
      <w:pPr>
        <w:numPr>
          <w:ilvl w:val="0"/>
          <w:numId w:val="244"/>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C678B9">
      <w:pPr>
        <w:jc w:val="both"/>
        <w:rPr>
          <w:rFonts w:eastAsia="MS Mincho"/>
          <w:i/>
          <w:lang w:val="en-US" w:eastAsia="en-US"/>
        </w:rPr>
      </w:pPr>
    </w:p>
    <w:p w:rsidR="00C678B9" w:rsidRPr="00FA47A4" w:rsidRDefault="00C678B9" w:rsidP="00C678B9">
      <w:pPr>
        <w:jc w:val="both"/>
        <w:rPr>
          <w:rFonts w:eastAsia="MS Mincho"/>
          <w:i/>
          <w:sz w:val="22"/>
          <w:szCs w:val="22"/>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numPr>
          <w:ilvl w:val="0"/>
          <w:numId w:val="245"/>
        </w:numPr>
        <w:jc w:val="both"/>
        <w:rPr>
          <w:rFonts w:eastAsia="MS Mincho"/>
          <w:lang w:val="en-US" w:eastAsia="en-US"/>
        </w:rPr>
      </w:pPr>
      <w:r w:rsidRPr="00FA47A4">
        <w:rPr>
          <w:rFonts w:eastAsia="MS Mincho"/>
          <w:lang w:val="en-US" w:eastAsia="en-US"/>
        </w:rPr>
        <w:t>Sadushi, S. “</w:t>
      </w:r>
      <w:r w:rsidRPr="00FA47A4">
        <w:rPr>
          <w:rFonts w:eastAsia="MS Mincho"/>
          <w:i/>
          <w:lang w:val="en-US" w:eastAsia="en-US"/>
        </w:rPr>
        <w:t xml:space="preserve">Administrative law </w:t>
      </w:r>
      <w:r w:rsidRPr="00FA47A4">
        <w:rPr>
          <w:rFonts w:eastAsia="MS Mincho"/>
          <w:lang w:val="en-US" w:eastAsia="en-US"/>
        </w:rPr>
        <w:t xml:space="preserve">2”. </w:t>
      </w:r>
    </w:p>
    <w:p w:rsidR="00C678B9" w:rsidRPr="00FA47A4" w:rsidRDefault="00C678B9" w:rsidP="00CD5FCA">
      <w:pPr>
        <w:numPr>
          <w:ilvl w:val="0"/>
          <w:numId w:val="245"/>
        </w:numPr>
        <w:jc w:val="both"/>
        <w:rPr>
          <w:rFonts w:eastAsia="MS Mincho"/>
          <w:lang w:val="en-US" w:eastAsia="en-US"/>
        </w:rPr>
      </w:pPr>
      <w:r w:rsidRPr="00FA47A4">
        <w:rPr>
          <w:rFonts w:eastAsia="MS Mincho"/>
          <w:lang w:val="en-US" w:eastAsia="en-US"/>
        </w:rPr>
        <w:t xml:space="preserve">Commentary of the Code of Administrative Procedures, Toena Editions, Tirana, 2004, completed re-edition. </w:t>
      </w:r>
    </w:p>
    <w:p w:rsidR="00C678B9" w:rsidRPr="00FA47A4" w:rsidRDefault="00C678B9" w:rsidP="00C678B9">
      <w:pPr>
        <w:jc w:val="both"/>
        <w:rPr>
          <w:rFonts w:eastAsia="MS Mincho"/>
          <w:b/>
          <w:caps/>
          <w:sz w:val="22"/>
          <w:szCs w:val="22"/>
          <w:u w:val="single"/>
          <w:lang w:val="en-US" w:eastAsia="en-US"/>
        </w:rPr>
      </w:pPr>
    </w:p>
    <w:p w:rsidR="00C678B9" w:rsidRPr="00FA47A4" w:rsidRDefault="00C678B9" w:rsidP="00C678B9">
      <w:pPr>
        <w:jc w:val="both"/>
        <w:rPr>
          <w:lang w:val="en-US"/>
        </w:rPr>
      </w:pPr>
      <w:r w:rsidRPr="00FA47A4">
        <w:rPr>
          <w:rFonts w:eastAsia="MS Mincho"/>
          <w:b/>
          <w:caps/>
          <w:sz w:val="22"/>
          <w:szCs w:val="22"/>
          <w:lang w:val="en-US" w:eastAsia="en-US"/>
        </w:rPr>
        <w:lastRenderedPageBreak/>
        <w:t>internet references</w:t>
      </w:r>
      <w:r w:rsidRPr="00FA47A4">
        <w:rPr>
          <w:lang w:val="en-US"/>
        </w:rPr>
        <w:t xml:space="preserve"> </w:t>
      </w:r>
    </w:p>
    <w:p w:rsidR="00C678B9" w:rsidRPr="00FA47A4" w:rsidRDefault="00487B75" w:rsidP="00C678B9">
      <w:pPr>
        <w:jc w:val="both"/>
        <w:rPr>
          <w:rFonts w:eastAsia="MS Mincho"/>
          <w:b/>
          <w:sz w:val="22"/>
          <w:szCs w:val="22"/>
          <w:lang w:val="en-US" w:eastAsia="en-US"/>
        </w:rPr>
      </w:pPr>
      <w:hyperlink r:id="rId164" w:history="1">
        <w:r w:rsidR="00C678B9" w:rsidRPr="00FA47A4">
          <w:rPr>
            <w:rFonts w:eastAsia="MS Mincho"/>
            <w:b/>
            <w:sz w:val="22"/>
            <w:szCs w:val="22"/>
            <w:lang w:val="en-US" w:eastAsia="en-US"/>
          </w:rPr>
          <w:t>http://www.legjslacionishqiptar.gov.al</w:t>
        </w:r>
      </w:hyperlink>
      <w:r w:rsidR="00C678B9" w:rsidRPr="00FA47A4">
        <w:rPr>
          <w:rFonts w:eastAsia="MS Mincho"/>
          <w:b/>
          <w:sz w:val="22"/>
          <w:szCs w:val="22"/>
          <w:lang w:val="en-US" w:eastAsia="en-US"/>
        </w:rPr>
        <w:t xml:space="preserve"> </w:t>
      </w:r>
    </w:p>
    <w:p w:rsidR="00C678B9" w:rsidRPr="00FA47A4" w:rsidRDefault="00487B75" w:rsidP="00C678B9">
      <w:pPr>
        <w:jc w:val="both"/>
        <w:rPr>
          <w:rFonts w:eastAsia="MS Mincho"/>
          <w:b/>
          <w:sz w:val="22"/>
          <w:szCs w:val="22"/>
          <w:lang w:val="en-US" w:eastAsia="en-US"/>
        </w:rPr>
      </w:pPr>
      <w:hyperlink r:id="rId165" w:history="1">
        <w:r w:rsidR="00C678B9" w:rsidRPr="00FA47A4">
          <w:rPr>
            <w:rStyle w:val="Hyperlink"/>
            <w:rFonts w:eastAsia="MS Mincho"/>
            <w:b/>
            <w:color w:val="auto"/>
            <w:sz w:val="22"/>
            <w:szCs w:val="22"/>
            <w:lang w:val="en-US" w:eastAsia="en-US"/>
          </w:rPr>
          <w:t>http://www.gjykatakushtetuese.gov.al</w:t>
        </w:r>
      </w:hyperlink>
    </w:p>
    <w:p w:rsidR="00C678B9" w:rsidRPr="00FA47A4" w:rsidRDefault="00487B75" w:rsidP="00C678B9">
      <w:pPr>
        <w:jc w:val="both"/>
        <w:rPr>
          <w:rFonts w:eastAsia="MS Mincho"/>
          <w:b/>
          <w:sz w:val="22"/>
          <w:szCs w:val="22"/>
          <w:lang w:val="en-US" w:eastAsia="en-US"/>
        </w:rPr>
      </w:pPr>
      <w:hyperlink r:id="rId166" w:history="1">
        <w:r w:rsidR="00C678B9" w:rsidRPr="00FA47A4">
          <w:rPr>
            <w:rFonts w:eastAsia="MS Mincho"/>
            <w:b/>
            <w:sz w:val="22"/>
            <w:szCs w:val="22"/>
            <w:lang w:val="en-US" w:eastAsia="en-US"/>
          </w:rPr>
          <w:t>http://www.gjykataelarte.gov.al</w:t>
        </w:r>
      </w:hyperlink>
    </w:p>
    <w:p w:rsidR="00C678B9" w:rsidRPr="00FA47A4" w:rsidRDefault="00487B75" w:rsidP="00C678B9">
      <w:pPr>
        <w:jc w:val="both"/>
        <w:rPr>
          <w:rFonts w:eastAsia="MS Mincho"/>
          <w:b/>
          <w:sz w:val="22"/>
          <w:szCs w:val="22"/>
          <w:lang w:val="en-US" w:eastAsia="en-US"/>
        </w:rPr>
      </w:pPr>
      <w:hyperlink r:id="rId167" w:history="1">
        <w:r w:rsidR="00C678B9" w:rsidRPr="00FA47A4">
          <w:rPr>
            <w:rFonts w:eastAsia="MS Mincho"/>
            <w:b/>
            <w:sz w:val="22"/>
            <w:szCs w:val="22"/>
            <w:lang w:val="en-US" w:eastAsia="en-US"/>
          </w:rPr>
          <w:t>http://www.kryeministria.gov.al</w:t>
        </w:r>
      </w:hyperlink>
      <w:r w:rsidR="00C678B9" w:rsidRPr="00FA47A4">
        <w:rPr>
          <w:rFonts w:eastAsia="MS Mincho"/>
          <w:b/>
          <w:sz w:val="22"/>
          <w:szCs w:val="22"/>
          <w:lang w:val="en-US" w:eastAsia="en-US"/>
        </w:rPr>
        <w:t xml:space="preserve"> </w:t>
      </w:r>
    </w:p>
    <w:p w:rsidR="00C678B9" w:rsidRPr="00FA47A4" w:rsidRDefault="00C678B9" w:rsidP="00C678B9">
      <w:pPr>
        <w:tabs>
          <w:tab w:val="left" w:pos="0"/>
        </w:tabs>
        <w:ind w:right="-90"/>
        <w:jc w:val="both"/>
        <w:rPr>
          <w:rFonts w:eastAsia="MS Mincho"/>
          <w:b/>
          <w:bCs/>
          <w:sz w:val="22"/>
          <w:szCs w:val="22"/>
          <w:lang w:val="en-US" w:eastAsia="en-US"/>
        </w:rPr>
      </w:pPr>
    </w:p>
    <w:p w:rsidR="00C678B9" w:rsidRPr="00FA47A4" w:rsidRDefault="00C678B9" w:rsidP="00C678B9">
      <w:pPr>
        <w:jc w:val="both"/>
        <w:rPr>
          <w:rFonts w:eastAsia="MS Mincho"/>
          <w:lang w:val="en-US" w:eastAsia="en-US"/>
        </w:rPr>
      </w:pPr>
      <w:r w:rsidRPr="00FA47A4">
        <w:rPr>
          <w:rFonts w:eastAsia="MS Mincho"/>
          <w:b/>
          <w:lang w:val="en-US" w:eastAsia="en-US"/>
        </w:rPr>
        <w:t xml:space="preserve">Lecture XVIII </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2 classes</w:t>
      </w:r>
      <w:r w:rsidRPr="00FA47A4">
        <w:rPr>
          <w:rFonts w:eastAsia="MS Mincho"/>
          <w:b/>
          <w:bCs/>
          <w:lang w:val="en-US" w:eastAsia="en-US"/>
        </w:rPr>
        <w:tab/>
      </w:r>
    </w:p>
    <w:p w:rsidR="00C678B9" w:rsidRPr="00FA47A4" w:rsidRDefault="00C678B9" w:rsidP="00C678B9">
      <w:pPr>
        <w:tabs>
          <w:tab w:val="left" w:pos="0"/>
        </w:tabs>
        <w:ind w:right="-90"/>
        <w:jc w:val="both"/>
        <w:rPr>
          <w:rFonts w:eastAsia="MS Mincho"/>
          <w:bCs/>
          <w:lang w:val="en-US" w:eastAsia="en-US"/>
        </w:rPr>
        <w:sectPr w:rsidR="00C678B9" w:rsidRPr="00FA47A4" w:rsidSect="005D6259">
          <w:footerReference w:type="default" r:id="rId168"/>
          <w:pgSz w:w="12240" w:h="15840"/>
          <w:pgMar w:top="993" w:right="1183" w:bottom="709" w:left="1134" w:header="0" w:footer="0" w:gutter="0"/>
          <w:cols w:space="720"/>
          <w:docGrid w:linePitch="360"/>
        </w:sectPr>
      </w:pPr>
      <w:r w:rsidRPr="00FA47A4">
        <w:rPr>
          <w:rFonts w:eastAsia="MS Mincho"/>
          <w:bCs/>
          <w:lang w:val="en-US" w:eastAsia="en-US"/>
        </w:rPr>
        <w:t>Free theme</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t xml:space="preserve"> </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C678B9" w:rsidRPr="00FA47A4" w:rsidRDefault="00C678B9" w:rsidP="00C678B9">
      <w:pPr>
        <w:rPr>
          <w:lang w:val="en-US"/>
        </w:rPr>
      </w:pPr>
    </w:p>
    <w:p w:rsidR="00C678B9" w:rsidRPr="00FA47A4" w:rsidRDefault="00C678B9" w:rsidP="00C678B9">
      <w:pPr>
        <w:jc w:val="center"/>
        <w:rPr>
          <w:rFonts w:eastAsia="MS Mincho"/>
          <w:b/>
          <w:sz w:val="22"/>
          <w:szCs w:val="22"/>
          <w:lang w:val="en-US" w:eastAsia="en-US"/>
        </w:rPr>
      </w:pPr>
      <w:r w:rsidRPr="00FA47A4">
        <w:rPr>
          <w:rFonts w:eastAsia="MS Mincho"/>
          <w:b/>
          <w:sz w:val="22"/>
          <w:szCs w:val="22"/>
          <w:lang w:val="en-US" w:eastAsia="en-US"/>
        </w:rPr>
        <w:t>MATRI</w:t>
      </w:r>
      <w:r w:rsidR="005C3C45" w:rsidRPr="00FA47A4">
        <w:rPr>
          <w:rFonts w:eastAsia="MS Mincho"/>
          <w:b/>
          <w:sz w:val="22"/>
          <w:szCs w:val="22"/>
          <w:lang w:val="en-US" w:eastAsia="en-US"/>
        </w:rPr>
        <w:t>X</w:t>
      </w:r>
      <w:r w:rsidRPr="00FA47A4">
        <w:rPr>
          <w:rFonts w:eastAsia="MS Mincho"/>
          <w:b/>
          <w:sz w:val="22"/>
          <w:szCs w:val="22"/>
          <w:lang w:val="en-US" w:eastAsia="en-US"/>
        </w:rPr>
        <w:t xml:space="preserve"> OF THE </w:t>
      </w:r>
      <w:r w:rsidR="005C3C45"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C678B9" w:rsidRPr="00FA47A4" w:rsidRDefault="00C678B9" w:rsidP="00C678B9">
      <w:pPr>
        <w:jc w:val="center"/>
        <w:rPr>
          <w:rFonts w:eastAsia="MS Mincho"/>
          <w:b/>
          <w:lang w:val="en-US"/>
        </w:rPr>
      </w:pPr>
      <w:r w:rsidRPr="00FA47A4">
        <w:rPr>
          <w:rFonts w:eastAsia="MS Mincho"/>
          <w:b/>
          <w:sz w:val="22"/>
          <w:szCs w:val="22"/>
          <w:lang w:val="en-US" w:eastAsia="en-US"/>
        </w:rPr>
        <w:t xml:space="preserve">FOR THE SUBJECT </w:t>
      </w:r>
      <w:r w:rsidRPr="00FA47A4">
        <w:rPr>
          <w:rFonts w:eastAsia="MS Mincho"/>
          <w:b/>
          <w:lang w:val="en-US"/>
        </w:rPr>
        <w:t>“</w:t>
      </w:r>
      <w:r w:rsidRPr="00FA47A4">
        <w:rPr>
          <w:rFonts w:eastAsia="MS Mincho"/>
          <w:b/>
          <w:bCs/>
          <w:sz w:val="26"/>
          <w:szCs w:val="26"/>
          <w:lang w:val="en-US" w:eastAsia="en-US"/>
        </w:rPr>
        <w:t>ADMINISTRATIVE LAW</w:t>
      </w:r>
      <w:r w:rsidRPr="00FA47A4">
        <w:rPr>
          <w:rFonts w:eastAsia="MS Mincho"/>
          <w:b/>
          <w:lang w:val="en-US"/>
        </w:rPr>
        <w:t>”</w:t>
      </w:r>
    </w:p>
    <w:p w:rsidR="00C678B9" w:rsidRPr="00FA47A4" w:rsidRDefault="00C678B9" w:rsidP="00C678B9">
      <w:pPr>
        <w:jc w:val="center"/>
        <w:rPr>
          <w:rFonts w:eastAsia="MS Mincho"/>
          <w:b/>
          <w:lang w:val="en-US"/>
        </w:rPr>
      </w:pPr>
    </w:p>
    <w:tbl>
      <w:tblPr>
        <w:tblW w:w="14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878"/>
        <w:gridCol w:w="4860"/>
        <w:gridCol w:w="1350"/>
        <w:gridCol w:w="1589"/>
        <w:gridCol w:w="4252"/>
        <w:gridCol w:w="1291"/>
      </w:tblGrid>
      <w:tr w:rsidR="00C678B9" w:rsidRPr="00FA47A4" w:rsidTr="005D6259">
        <w:tc>
          <w:tcPr>
            <w:tcW w:w="540" w:type="dxa"/>
            <w:shd w:val="clear" w:color="auto" w:fill="F2F2F2"/>
          </w:tcPr>
          <w:p w:rsidR="00C678B9" w:rsidRPr="00FA47A4" w:rsidRDefault="00C678B9" w:rsidP="005D6259">
            <w:pPr>
              <w:widowControl w:val="0"/>
              <w:autoSpaceDE w:val="0"/>
              <w:autoSpaceDN w:val="0"/>
              <w:adjustRightInd w:val="0"/>
              <w:jc w:val="center"/>
              <w:rPr>
                <w:b/>
                <w:lang w:val="en-US"/>
              </w:rPr>
            </w:pPr>
            <w:r w:rsidRPr="00FA47A4">
              <w:rPr>
                <w:rFonts w:eastAsia="MS Mincho"/>
                <w:b/>
                <w:sz w:val="22"/>
                <w:szCs w:val="22"/>
                <w:lang w:val="en-US" w:eastAsia="en-US"/>
              </w:rPr>
              <w:t>No.</w:t>
            </w:r>
          </w:p>
        </w:tc>
        <w:tc>
          <w:tcPr>
            <w:tcW w:w="878" w:type="dxa"/>
            <w:shd w:val="clear" w:color="auto" w:fill="F2F2F2"/>
          </w:tcPr>
          <w:p w:rsidR="00C678B9" w:rsidRPr="00FA47A4" w:rsidRDefault="00C678B9" w:rsidP="005D6259">
            <w:pPr>
              <w:jc w:val="center"/>
              <w:rPr>
                <w:rFonts w:eastAsia="MS Mincho"/>
                <w:b/>
                <w:lang w:val="en-US" w:eastAsia="en-US"/>
              </w:rPr>
            </w:pPr>
            <w:r w:rsidRPr="00FA47A4">
              <w:rPr>
                <w:rFonts w:eastAsia="MS Mincho"/>
                <w:b/>
                <w:sz w:val="22"/>
                <w:szCs w:val="22"/>
                <w:lang w:val="en-US" w:eastAsia="en-US"/>
              </w:rPr>
              <w:t>Week</w:t>
            </w:r>
          </w:p>
          <w:p w:rsidR="00C678B9" w:rsidRPr="00FA47A4" w:rsidRDefault="00C678B9" w:rsidP="005D6259">
            <w:pPr>
              <w:widowControl w:val="0"/>
              <w:autoSpaceDE w:val="0"/>
              <w:autoSpaceDN w:val="0"/>
              <w:adjustRightInd w:val="0"/>
              <w:jc w:val="center"/>
              <w:rPr>
                <w:b/>
                <w:lang w:val="en-US"/>
              </w:rPr>
            </w:pPr>
          </w:p>
        </w:tc>
        <w:tc>
          <w:tcPr>
            <w:tcW w:w="4860" w:type="dxa"/>
            <w:shd w:val="clear" w:color="auto" w:fill="F2F2F2"/>
          </w:tcPr>
          <w:p w:rsidR="00C678B9" w:rsidRPr="00FA47A4" w:rsidRDefault="00C678B9" w:rsidP="005D6259">
            <w:pPr>
              <w:jc w:val="center"/>
              <w:rPr>
                <w:rFonts w:eastAsia="MS Mincho"/>
                <w:b/>
                <w:lang w:val="en-US" w:eastAsia="en-US"/>
              </w:rPr>
            </w:pPr>
            <w:r w:rsidRPr="00FA47A4">
              <w:rPr>
                <w:rFonts w:eastAsia="MS Mincho"/>
                <w:b/>
                <w:sz w:val="22"/>
                <w:szCs w:val="22"/>
                <w:lang w:val="en-US" w:eastAsia="en-US"/>
              </w:rPr>
              <w:t>Topic</w:t>
            </w:r>
          </w:p>
          <w:p w:rsidR="00C678B9" w:rsidRPr="00FA47A4" w:rsidRDefault="00C678B9" w:rsidP="005D6259">
            <w:pPr>
              <w:widowControl w:val="0"/>
              <w:autoSpaceDE w:val="0"/>
              <w:autoSpaceDN w:val="0"/>
              <w:adjustRightInd w:val="0"/>
              <w:jc w:val="center"/>
              <w:rPr>
                <w:b/>
                <w:lang w:val="en-US"/>
              </w:rPr>
            </w:pPr>
            <w:r w:rsidRPr="00FA47A4">
              <w:rPr>
                <w:rFonts w:eastAsia="MS Mincho"/>
                <w:b/>
                <w:sz w:val="22"/>
                <w:szCs w:val="22"/>
                <w:lang w:val="en-US" w:eastAsia="en-US"/>
              </w:rPr>
              <w:t>Description</w:t>
            </w:r>
          </w:p>
        </w:tc>
        <w:tc>
          <w:tcPr>
            <w:tcW w:w="1350" w:type="dxa"/>
            <w:shd w:val="clear" w:color="auto" w:fill="F2F2F2"/>
          </w:tcPr>
          <w:p w:rsidR="00C678B9" w:rsidRPr="00FA47A4" w:rsidRDefault="00C678B9" w:rsidP="005D6259">
            <w:pPr>
              <w:jc w:val="center"/>
              <w:rPr>
                <w:rFonts w:eastAsia="MS Mincho"/>
                <w:b/>
                <w:lang w:val="en-US" w:eastAsia="en-US"/>
              </w:rPr>
            </w:pPr>
            <w:r w:rsidRPr="00FA47A4">
              <w:rPr>
                <w:rFonts w:eastAsia="MS Mincho"/>
                <w:b/>
                <w:sz w:val="22"/>
                <w:szCs w:val="22"/>
                <w:lang w:val="en-US" w:eastAsia="en-US"/>
              </w:rPr>
              <w:t>Time</w:t>
            </w:r>
          </w:p>
          <w:p w:rsidR="00C678B9" w:rsidRPr="00FA47A4" w:rsidRDefault="00C678B9" w:rsidP="005D6259">
            <w:pPr>
              <w:pStyle w:val="NoSpacing"/>
              <w:jc w:val="center"/>
              <w:rPr>
                <w:b/>
                <w:lang w:eastAsia="en-GB"/>
              </w:rPr>
            </w:pPr>
            <w:r w:rsidRPr="00FA47A4">
              <w:rPr>
                <w:rFonts w:eastAsia="MS Mincho"/>
                <w:b/>
                <w:sz w:val="18"/>
                <w:szCs w:val="20"/>
              </w:rPr>
              <w:t xml:space="preserve">(1 class and  60 minutes </w:t>
            </w:r>
            <w:r w:rsidRPr="00FA47A4">
              <w:rPr>
                <w:rFonts w:eastAsia="MS Mincho"/>
                <w:b/>
                <w:sz w:val="20"/>
                <w:szCs w:val="22"/>
              </w:rPr>
              <w:t>)</w:t>
            </w:r>
          </w:p>
        </w:tc>
        <w:tc>
          <w:tcPr>
            <w:tcW w:w="1589" w:type="dxa"/>
            <w:shd w:val="clear" w:color="auto" w:fill="F2F2F2"/>
          </w:tcPr>
          <w:p w:rsidR="00C678B9" w:rsidRPr="00FA47A4" w:rsidRDefault="00C678B9" w:rsidP="005D6259">
            <w:pPr>
              <w:widowControl w:val="0"/>
              <w:autoSpaceDE w:val="0"/>
              <w:autoSpaceDN w:val="0"/>
              <w:adjustRightInd w:val="0"/>
              <w:jc w:val="center"/>
              <w:rPr>
                <w:b/>
                <w:lang w:val="en-US"/>
              </w:rPr>
            </w:pPr>
            <w:r w:rsidRPr="00FA47A4">
              <w:rPr>
                <w:rFonts w:eastAsia="MS Mincho"/>
                <w:b/>
                <w:sz w:val="22"/>
                <w:szCs w:val="22"/>
                <w:lang w:val="en-US" w:eastAsia="en-US"/>
              </w:rPr>
              <w:t>Methodology</w:t>
            </w:r>
          </w:p>
        </w:tc>
        <w:tc>
          <w:tcPr>
            <w:tcW w:w="4252" w:type="dxa"/>
            <w:shd w:val="clear" w:color="auto" w:fill="F2F2F2"/>
          </w:tcPr>
          <w:p w:rsidR="00C678B9" w:rsidRPr="00FA47A4" w:rsidRDefault="00C678B9" w:rsidP="005D6259">
            <w:pPr>
              <w:jc w:val="center"/>
              <w:rPr>
                <w:rFonts w:eastAsia="MS Mincho"/>
                <w:b/>
                <w:lang w:val="en-US" w:eastAsia="en-US"/>
              </w:rPr>
            </w:pPr>
            <w:r w:rsidRPr="00FA47A4">
              <w:rPr>
                <w:rFonts w:eastAsia="MS Mincho"/>
                <w:b/>
                <w:sz w:val="22"/>
                <w:szCs w:val="22"/>
                <w:lang w:val="en-US" w:eastAsia="en-US"/>
              </w:rPr>
              <w:t>Materials to be read</w:t>
            </w:r>
          </w:p>
          <w:p w:rsidR="00C678B9" w:rsidRPr="00FA47A4" w:rsidRDefault="00C678B9" w:rsidP="005D6259">
            <w:pPr>
              <w:jc w:val="center"/>
              <w:rPr>
                <w:rFonts w:eastAsia="MS Mincho"/>
                <w:b/>
                <w:lang w:val="en-US" w:eastAsia="en-US"/>
              </w:rPr>
            </w:pPr>
          </w:p>
          <w:p w:rsidR="00C678B9" w:rsidRPr="00FA47A4" w:rsidRDefault="00C678B9" w:rsidP="005D6259">
            <w:pPr>
              <w:widowControl w:val="0"/>
              <w:autoSpaceDE w:val="0"/>
              <w:autoSpaceDN w:val="0"/>
              <w:adjustRightInd w:val="0"/>
              <w:jc w:val="center"/>
              <w:rPr>
                <w:b/>
                <w:lang w:val="en-US"/>
              </w:rPr>
            </w:pPr>
            <w:r w:rsidRPr="00FA47A4">
              <w:rPr>
                <w:rFonts w:eastAsia="MS Mincho"/>
                <w:b/>
                <w:sz w:val="22"/>
                <w:szCs w:val="22"/>
                <w:lang w:val="en-US" w:eastAsia="en-US"/>
              </w:rPr>
              <w:t>Laws, judicial practice</w:t>
            </w:r>
          </w:p>
        </w:tc>
        <w:tc>
          <w:tcPr>
            <w:tcW w:w="1291" w:type="dxa"/>
            <w:shd w:val="clear" w:color="auto" w:fill="F2F2F2"/>
          </w:tcPr>
          <w:p w:rsidR="00C678B9" w:rsidRPr="00FA47A4" w:rsidRDefault="00C678B9" w:rsidP="005D6259">
            <w:pPr>
              <w:widowControl w:val="0"/>
              <w:autoSpaceDE w:val="0"/>
              <w:autoSpaceDN w:val="0"/>
              <w:adjustRightInd w:val="0"/>
              <w:jc w:val="center"/>
              <w:rPr>
                <w:b/>
                <w:lang w:val="en-US"/>
              </w:rPr>
            </w:pPr>
            <w:r w:rsidRPr="00FA47A4">
              <w:rPr>
                <w:rFonts w:eastAsia="MS Mincho"/>
                <w:b/>
                <w:sz w:val="22"/>
                <w:szCs w:val="22"/>
                <w:lang w:val="en-US" w:eastAsia="en-US"/>
              </w:rPr>
              <w:t>Forms of the continuous evaluation</w:t>
            </w:r>
          </w:p>
        </w:tc>
      </w:tr>
      <w:tr w:rsidR="00C678B9" w:rsidRPr="00FA47A4" w:rsidTr="005D6259">
        <w:tc>
          <w:tcPr>
            <w:tcW w:w="540" w:type="dxa"/>
          </w:tcPr>
          <w:p w:rsidR="00C678B9" w:rsidRPr="00FA47A4" w:rsidRDefault="00C678B9" w:rsidP="005D6259">
            <w:pPr>
              <w:jc w:val="center"/>
              <w:rPr>
                <w:rFonts w:eastAsia="MS Mincho"/>
                <w:b/>
                <w:lang w:val="en-US"/>
              </w:rPr>
            </w:pPr>
          </w:p>
        </w:tc>
        <w:tc>
          <w:tcPr>
            <w:tcW w:w="878" w:type="dxa"/>
          </w:tcPr>
          <w:p w:rsidR="00C678B9" w:rsidRPr="00FA47A4" w:rsidRDefault="00C678B9" w:rsidP="005D6259">
            <w:pPr>
              <w:jc w:val="center"/>
              <w:rPr>
                <w:rFonts w:eastAsia="MS Mincho"/>
                <w:b/>
                <w:lang w:val="en-US"/>
              </w:rPr>
            </w:pPr>
          </w:p>
        </w:tc>
        <w:tc>
          <w:tcPr>
            <w:tcW w:w="4860" w:type="dxa"/>
          </w:tcPr>
          <w:p w:rsidR="00C678B9" w:rsidRPr="00FA47A4" w:rsidRDefault="00C678B9" w:rsidP="005D6259">
            <w:pPr>
              <w:tabs>
                <w:tab w:val="center" w:pos="2322"/>
                <w:tab w:val="right" w:pos="4644"/>
              </w:tabs>
              <w:rPr>
                <w:rFonts w:eastAsia="MS Mincho"/>
                <w:b/>
                <w:lang w:val="en-US"/>
              </w:rPr>
            </w:pPr>
            <w:r w:rsidRPr="00FA47A4">
              <w:rPr>
                <w:rFonts w:eastAsia="MS Mincho"/>
                <w:b/>
                <w:sz w:val="22"/>
                <w:szCs w:val="22"/>
                <w:lang w:val="en-US"/>
              </w:rPr>
              <w:t xml:space="preserve">SEMESTER I </w:t>
            </w:r>
            <w:r w:rsidRPr="00FA47A4">
              <w:rPr>
                <w:b/>
                <w:lang w:val="en-US"/>
              </w:rPr>
              <w:t>1 October -26 January</w:t>
            </w:r>
          </w:p>
        </w:tc>
        <w:tc>
          <w:tcPr>
            <w:tcW w:w="1350" w:type="dxa"/>
          </w:tcPr>
          <w:p w:rsidR="00C678B9" w:rsidRPr="00FA47A4" w:rsidRDefault="00C678B9" w:rsidP="005D6259">
            <w:pPr>
              <w:jc w:val="center"/>
              <w:rPr>
                <w:rFonts w:eastAsia="MS Mincho"/>
                <w:b/>
                <w:lang w:val="en-US"/>
              </w:rPr>
            </w:pPr>
          </w:p>
        </w:tc>
        <w:tc>
          <w:tcPr>
            <w:tcW w:w="1589" w:type="dxa"/>
          </w:tcPr>
          <w:p w:rsidR="00C678B9" w:rsidRPr="00FA47A4" w:rsidRDefault="00C678B9" w:rsidP="005D6259">
            <w:pPr>
              <w:jc w:val="center"/>
              <w:rPr>
                <w:rFonts w:eastAsia="MS Mincho"/>
                <w:b/>
                <w:lang w:val="en-US"/>
              </w:rPr>
            </w:pPr>
          </w:p>
        </w:tc>
        <w:tc>
          <w:tcPr>
            <w:tcW w:w="4252" w:type="dxa"/>
          </w:tcPr>
          <w:p w:rsidR="00C678B9" w:rsidRPr="00FA47A4" w:rsidRDefault="00C678B9" w:rsidP="005D6259">
            <w:pPr>
              <w:rPr>
                <w:rFonts w:eastAsia="MS Mincho"/>
                <w:b/>
                <w:lang w:val="en-US"/>
              </w:rPr>
            </w:pPr>
          </w:p>
        </w:tc>
        <w:tc>
          <w:tcPr>
            <w:tcW w:w="1291" w:type="dxa"/>
          </w:tcPr>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r w:rsidRPr="00FA47A4">
              <w:rPr>
                <w:rFonts w:eastAsia="MS Mincho"/>
                <w:b/>
                <w:sz w:val="22"/>
                <w:szCs w:val="22"/>
                <w:lang w:val="en-US"/>
              </w:rPr>
              <w:t>1</w:t>
            </w:r>
          </w:p>
        </w:tc>
        <w:tc>
          <w:tcPr>
            <w:tcW w:w="878" w:type="dxa"/>
          </w:tcPr>
          <w:p w:rsidR="00C678B9" w:rsidRPr="00FA47A4" w:rsidRDefault="00C678B9" w:rsidP="005D6259">
            <w:pPr>
              <w:jc w:val="center"/>
              <w:rPr>
                <w:rFonts w:eastAsia="MS Mincho"/>
                <w:b/>
                <w:lang w:val="en-US"/>
              </w:rPr>
            </w:pPr>
            <w:r w:rsidRPr="00FA47A4">
              <w:rPr>
                <w:rFonts w:eastAsia="MS Mincho"/>
                <w:b/>
                <w:sz w:val="22"/>
                <w:szCs w:val="22"/>
                <w:lang w:val="en-US"/>
              </w:rPr>
              <w:t>I</w:t>
            </w:r>
          </w:p>
        </w:tc>
        <w:tc>
          <w:tcPr>
            <w:tcW w:w="4860" w:type="dxa"/>
          </w:tcPr>
          <w:p w:rsidR="00C678B9" w:rsidRPr="00FA47A4" w:rsidRDefault="00C678B9" w:rsidP="005D6259">
            <w:pPr>
              <w:rPr>
                <w:rFonts w:eastAsia="MS Mincho"/>
                <w:b/>
                <w:lang w:val="en-US"/>
              </w:rPr>
            </w:pPr>
            <w:r w:rsidRPr="00FA47A4">
              <w:rPr>
                <w:rFonts w:eastAsia="MS Mincho"/>
                <w:b/>
                <w:lang w:val="en-US" w:eastAsia="en-US"/>
              </w:rPr>
              <w:t>Lecture I</w:t>
            </w:r>
            <w:r w:rsidRPr="00FA47A4">
              <w:rPr>
                <w:rFonts w:eastAsia="MS Mincho"/>
                <w:b/>
                <w:sz w:val="22"/>
                <w:szCs w:val="22"/>
                <w:lang w:val="en-US"/>
              </w:rPr>
              <w:tab/>
            </w:r>
          </w:p>
          <w:p w:rsidR="00C678B9" w:rsidRPr="00FA47A4" w:rsidRDefault="00C678B9" w:rsidP="005D6259">
            <w:pPr>
              <w:jc w:val="both"/>
              <w:rPr>
                <w:rFonts w:eastAsia="MS Mincho"/>
                <w:lang w:val="en-US" w:eastAsia="en-US"/>
              </w:rPr>
            </w:pPr>
            <w:r w:rsidRPr="00FA47A4">
              <w:rPr>
                <w:rFonts w:eastAsia="MS Mincho"/>
                <w:b/>
                <w:lang w:val="en-US" w:eastAsia="en-US"/>
              </w:rPr>
              <w:t xml:space="preserve">Introduction to  Administrative law and the science on administration. </w:t>
            </w:r>
          </w:p>
          <w:p w:rsidR="00C678B9" w:rsidRPr="00FA47A4" w:rsidRDefault="00C678B9" w:rsidP="005D6259">
            <w:pPr>
              <w:jc w:val="both"/>
              <w:rPr>
                <w:rFonts w:eastAsia="MS Mincho"/>
                <w:lang w:val="en-US"/>
              </w:rPr>
            </w:pPr>
          </w:p>
          <w:p w:rsidR="00C678B9" w:rsidRPr="00FA47A4" w:rsidRDefault="00C678B9" w:rsidP="005D6259">
            <w:pPr>
              <w:jc w:val="both"/>
              <w:rPr>
                <w:rFonts w:eastAsia="MS Mincho"/>
                <w:lang w:val="en-US" w:eastAsia="en-US"/>
              </w:rPr>
            </w:pPr>
            <w:r w:rsidRPr="00FA47A4">
              <w:rPr>
                <w:rFonts w:eastAsia="MS Mincho"/>
                <w:lang w:val="en-US" w:eastAsia="en-US"/>
              </w:rPr>
              <w:t>1. The history of the development of the Administrative law</w:t>
            </w:r>
            <w:r w:rsidRPr="00FA47A4">
              <w:rPr>
                <w:rFonts w:eastAsia="MS Mincho"/>
                <w:b/>
                <w:lang w:val="en-US" w:eastAsia="en-US"/>
              </w:rPr>
              <w:t xml:space="preserve"> </w:t>
            </w:r>
            <w:r w:rsidRPr="00FA47A4">
              <w:rPr>
                <w:rFonts w:eastAsia="MS Mincho"/>
                <w:lang w:val="en-US" w:eastAsia="en-US"/>
              </w:rPr>
              <w:t xml:space="preserve">in the country; sources of the Administrative law;   </w:t>
            </w:r>
          </w:p>
          <w:p w:rsidR="00C678B9" w:rsidRPr="00FA47A4" w:rsidRDefault="00C678B9" w:rsidP="005D6259">
            <w:pPr>
              <w:jc w:val="both"/>
              <w:rPr>
                <w:rFonts w:eastAsia="MS Mincho"/>
                <w:lang w:val="en-US" w:eastAsia="en-US"/>
              </w:rPr>
            </w:pPr>
            <w:r w:rsidRPr="00FA47A4">
              <w:rPr>
                <w:rFonts w:eastAsia="MS Mincho"/>
                <w:lang w:val="en-US" w:eastAsia="en-US"/>
              </w:rPr>
              <w:t>2. Public administration in the Republic of Albania. The concept on public administration and state administration;</w:t>
            </w:r>
          </w:p>
          <w:p w:rsidR="00C678B9" w:rsidRPr="00FA47A4" w:rsidRDefault="00C678B9" w:rsidP="005D6259">
            <w:pPr>
              <w:jc w:val="both"/>
              <w:rPr>
                <w:rFonts w:eastAsia="MS Mincho"/>
                <w:lang w:val="en-US" w:eastAsia="en-US"/>
              </w:rPr>
            </w:pPr>
            <w:r w:rsidRPr="00FA47A4">
              <w:rPr>
                <w:rFonts w:eastAsia="MS Mincho"/>
                <w:lang w:val="en-US" w:eastAsia="en-US"/>
              </w:rPr>
              <w:t xml:space="preserve">3. Administrative activity of the state as a judicial activity of the authority. </w:t>
            </w:r>
          </w:p>
          <w:p w:rsidR="00C678B9" w:rsidRPr="00FA47A4" w:rsidRDefault="00C678B9" w:rsidP="005D6259">
            <w:pPr>
              <w:jc w:val="both"/>
              <w:rPr>
                <w:rFonts w:eastAsia="MS Mincho"/>
                <w:lang w:val="en-US" w:eastAsia="en-US"/>
              </w:rPr>
            </w:pPr>
            <w:r w:rsidRPr="00FA47A4">
              <w:rPr>
                <w:rFonts w:eastAsia="MS Mincho"/>
                <w:lang w:val="en-US" w:eastAsia="en-US"/>
              </w:rPr>
              <w:t xml:space="preserve">4. Administrative activity and its cognitive meaning; </w:t>
            </w:r>
          </w:p>
          <w:p w:rsidR="00C678B9" w:rsidRPr="00FA47A4" w:rsidRDefault="00C678B9" w:rsidP="005D6259">
            <w:pPr>
              <w:jc w:val="both"/>
              <w:rPr>
                <w:rFonts w:eastAsia="MS Mincho"/>
                <w:lang w:val="en-US" w:eastAsia="en-US"/>
              </w:rPr>
            </w:pPr>
            <w:r w:rsidRPr="00FA47A4">
              <w:rPr>
                <w:rFonts w:eastAsia="MS Mincho"/>
                <w:lang w:val="en-US" w:eastAsia="en-US"/>
              </w:rPr>
              <w:t>5. Sublegal and organizing character as the main feature of the administration.</w:t>
            </w:r>
          </w:p>
          <w:p w:rsidR="00C678B9" w:rsidRPr="00FA47A4" w:rsidRDefault="00C678B9" w:rsidP="005D6259">
            <w:pPr>
              <w:jc w:val="both"/>
              <w:rPr>
                <w:rFonts w:eastAsia="MS Mincho"/>
                <w:lang w:val="en-US" w:eastAsia="en-US"/>
              </w:rPr>
            </w:pPr>
            <w:r w:rsidRPr="00FA47A4">
              <w:rPr>
                <w:rFonts w:eastAsia="MS Mincho"/>
                <w:lang w:val="en-US" w:eastAsia="en-US"/>
              </w:rPr>
              <w:t>6. General view of home legislation on the Administrative law</w:t>
            </w:r>
            <w:r w:rsidRPr="00FA47A4">
              <w:rPr>
                <w:rFonts w:eastAsia="MS Mincho"/>
                <w:b/>
                <w:lang w:val="en-US" w:eastAsia="en-US"/>
              </w:rPr>
              <w:t xml:space="preserve"> </w:t>
            </w:r>
            <w:r w:rsidRPr="00FA47A4">
              <w:rPr>
                <w:rFonts w:eastAsia="MS Mincho"/>
                <w:lang w:val="en-US" w:eastAsia="en-US"/>
              </w:rPr>
              <w:t>and initial analysis of the EU Administrative law in that local one.</w:t>
            </w:r>
          </w:p>
          <w:p w:rsidR="00C678B9" w:rsidRPr="00FA47A4" w:rsidRDefault="00C678B9" w:rsidP="005D6259">
            <w:pPr>
              <w:jc w:val="center"/>
              <w:rPr>
                <w:rFonts w:eastAsia="MS Mincho"/>
                <w:b/>
                <w:lang w:val="en-US"/>
              </w:rPr>
            </w:pP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t>2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caps/>
                <w:lang w:val="en-US" w:eastAsia="en-US"/>
              </w:rPr>
            </w:pPr>
            <w:r w:rsidRPr="00FA47A4">
              <w:rPr>
                <w:rFonts w:eastAsia="MS Mincho"/>
                <w:b/>
                <w:caps/>
                <w:sz w:val="22"/>
                <w:szCs w:val="22"/>
                <w:lang w:val="en-US" w:eastAsia="en-US"/>
              </w:rPr>
              <w:t xml:space="preserve">internet references </w:t>
            </w:r>
          </w:p>
          <w:p w:rsidR="00C678B9" w:rsidRPr="00FA47A4" w:rsidRDefault="00487B75" w:rsidP="005D6259">
            <w:pPr>
              <w:jc w:val="both"/>
              <w:rPr>
                <w:rFonts w:eastAsia="MS Mincho"/>
                <w:b/>
                <w:lang w:val="en-US" w:eastAsia="en-US"/>
              </w:rPr>
            </w:pPr>
            <w:hyperlink r:id="rId169" w:history="1">
              <w:r w:rsidR="00C678B9" w:rsidRPr="00FA47A4">
                <w:rPr>
                  <w:rFonts w:eastAsia="MS Mincho"/>
                  <w:b/>
                  <w:sz w:val="22"/>
                  <w:szCs w:val="22"/>
                  <w:lang w:val="en-US" w:eastAsia="en-US"/>
                </w:rPr>
                <w:t>http://www.legjslacionishqiptar.gov.al</w:t>
              </w:r>
            </w:hyperlink>
            <w:r w:rsidR="00C678B9" w:rsidRPr="00FA47A4">
              <w:rPr>
                <w:rFonts w:eastAsia="MS Mincho"/>
                <w:b/>
                <w:sz w:val="22"/>
                <w:szCs w:val="22"/>
                <w:lang w:val="en-US" w:eastAsia="en-US"/>
              </w:rPr>
              <w:t xml:space="preserve"> </w:t>
            </w:r>
          </w:p>
          <w:p w:rsidR="00C678B9" w:rsidRPr="00FA47A4" w:rsidRDefault="00487B75" w:rsidP="005D6259">
            <w:pPr>
              <w:jc w:val="both"/>
              <w:rPr>
                <w:rFonts w:eastAsia="MS Mincho"/>
                <w:b/>
                <w:lang w:val="en-US" w:eastAsia="en-US"/>
              </w:rPr>
            </w:pPr>
            <w:hyperlink r:id="rId170" w:history="1">
              <w:r w:rsidR="00C678B9" w:rsidRPr="00FA47A4">
                <w:rPr>
                  <w:rStyle w:val="Hyperlink"/>
                  <w:rFonts w:eastAsia="MS Mincho"/>
                  <w:b/>
                  <w:color w:val="auto"/>
                  <w:sz w:val="22"/>
                  <w:szCs w:val="22"/>
                  <w:lang w:val="en-US" w:eastAsia="en-US"/>
                </w:rPr>
                <w:t>http://www.gjykatakushtetuese.gov.al</w:t>
              </w:r>
            </w:hyperlink>
          </w:p>
          <w:p w:rsidR="00C678B9" w:rsidRPr="00FA47A4" w:rsidRDefault="00487B75" w:rsidP="005D6259">
            <w:pPr>
              <w:jc w:val="both"/>
              <w:rPr>
                <w:rFonts w:eastAsia="MS Mincho"/>
                <w:b/>
                <w:lang w:val="en-US" w:eastAsia="en-US"/>
              </w:rPr>
            </w:pPr>
            <w:hyperlink r:id="rId171" w:history="1">
              <w:r w:rsidR="00C678B9" w:rsidRPr="00FA47A4">
                <w:rPr>
                  <w:rFonts w:eastAsia="MS Mincho"/>
                  <w:b/>
                  <w:sz w:val="22"/>
                  <w:szCs w:val="22"/>
                  <w:lang w:val="en-US" w:eastAsia="en-US"/>
                </w:rPr>
                <w:t>http://www.gjykataelarte.gov.al</w:t>
              </w:r>
            </w:hyperlink>
          </w:p>
          <w:p w:rsidR="00C678B9" w:rsidRPr="00FA47A4" w:rsidRDefault="00487B75" w:rsidP="005D6259">
            <w:pPr>
              <w:jc w:val="both"/>
              <w:rPr>
                <w:rFonts w:eastAsia="MS Mincho"/>
                <w:b/>
                <w:lang w:val="it-IT" w:eastAsia="en-US"/>
              </w:rPr>
            </w:pPr>
            <w:hyperlink r:id="rId172" w:history="1">
              <w:r w:rsidR="00C678B9" w:rsidRPr="00FA47A4">
                <w:rPr>
                  <w:rFonts w:eastAsia="MS Mincho"/>
                  <w:b/>
                  <w:sz w:val="22"/>
                  <w:szCs w:val="22"/>
                  <w:lang w:val="it-IT" w:eastAsia="en-US"/>
                </w:rPr>
                <w:t>http://www.kryeministria.al</w:t>
              </w:r>
            </w:hyperlink>
            <w:r w:rsidR="00C678B9" w:rsidRPr="00FA47A4">
              <w:rPr>
                <w:rFonts w:eastAsia="MS Mincho"/>
                <w:b/>
                <w:sz w:val="22"/>
                <w:szCs w:val="22"/>
                <w:lang w:val="it-IT" w:eastAsia="en-US"/>
              </w:rPr>
              <w:t xml:space="preserve"> </w:t>
            </w:r>
          </w:p>
          <w:p w:rsidR="00C678B9" w:rsidRPr="00FA47A4" w:rsidRDefault="00C678B9" w:rsidP="005D6259">
            <w:pPr>
              <w:jc w:val="both"/>
              <w:rPr>
                <w:rFonts w:eastAsia="MS Mincho"/>
                <w:u w:val="single"/>
                <w:lang w:val="it-IT"/>
              </w:rPr>
            </w:pPr>
          </w:p>
          <w:p w:rsidR="00C678B9" w:rsidRPr="00FA47A4" w:rsidRDefault="00C678B9" w:rsidP="005D6259">
            <w:pPr>
              <w:jc w:val="both"/>
              <w:rPr>
                <w:rFonts w:eastAsia="MS Mincho"/>
                <w:b/>
                <w:lang w:val="it-IT"/>
              </w:rPr>
            </w:pPr>
            <w:r w:rsidRPr="00FA47A4">
              <w:rPr>
                <w:rFonts w:eastAsia="MS Mincho"/>
                <w:b/>
                <w:lang w:val="it-IT"/>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68"/>
              </w:numPr>
              <w:jc w:val="both"/>
              <w:rPr>
                <w:rFonts w:eastAsia="MS Mincho"/>
              </w:rPr>
            </w:pPr>
            <w:r w:rsidRPr="00FA47A4">
              <w:rPr>
                <w:rFonts w:eastAsia="MS Mincho"/>
              </w:rPr>
              <w:t>Lecture prepared by the professor of the subject Prof. Asoc. Dr. Sokol Sadushi.</w:t>
            </w:r>
          </w:p>
          <w:p w:rsidR="00C678B9" w:rsidRPr="00FA47A4" w:rsidRDefault="00C678B9" w:rsidP="00CD5FCA">
            <w:pPr>
              <w:pStyle w:val="NoSpacing"/>
              <w:numPr>
                <w:ilvl w:val="0"/>
                <w:numId w:val="68"/>
              </w:numPr>
              <w:jc w:val="both"/>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pStyle w:val="NoSpacing"/>
              <w:numPr>
                <w:ilvl w:val="0"/>
                <w:numId w:val="68"/>
              </w:numPr>
              <w:jc w:val="both"/>
              <w:rPr>
                <w:rFonts w:eastAsia="MS Mincho"/>
              </w:rPr>
            </w:pPr>
            <w:r w:rsidRPr="00FA47A4">
              <w:rPr>
                <w:rFonts w:eastAsia="MS Mincho"/>
              </w:rPr>
              <w:t>Met-Hasani, Eralda. “</w:t>
            </w:r>
            <w:r w:rsidRPr="00FA47A4">
              <w:rPr>
                <w:rFonts w:eastAsia="MS Mincho"/>
                <w:i/>
              </w:rPr>
              <w:t>The meaning of public administration according to the legislation of our country,</w:t>
            </w:r>
            <w:r w:rsidRPr="00FA47A4">
              <w:rPr>
                <w:rFonts w:eastAsia="MS Mincho"/>
              </w:rPr>
              <w:t>” Judicial Studies, Faculty of Law, University of Tirana, December 2007.</w:t>
            </w:r>
          </w:p>
          <w:p w:rsidR="00C678B9" w:rsidRPr="00FA47A4" w:rsidRDefault="00C678B9" w:rsidP="00CD5FCA">
            <w:pPr>
              <w:pStyle w:val="NoSpacing"/>
              <w:numPr>
                <w:ilvl w:val="0"/>
                <w:numId w:val="68"/>
              </w:numPr>
              <w:jc w:val="both"/>
              <w:rPr>
                <w:rFonts w:eastAsia="Calibri"/>
              </w:rPr>
            </w:pPr>
            <w:r w:rsidRPr="00FA47A4">
              <w:rPr>
                <w:rFonts w:eastAsia="Calibri"/>
              </w:rPr>
              <w:t>E, Çani “</w:t>
            </w:r>
            <w:r w:rsidRPr="00FA47A4">
              <w:rPr>
                <w:rFonts w:eastAsia="Calibri"/>
                <w:i/>
              </w:rPr>
              <w:t xml:space="preserve">The reformation of legislation for public administration. Challenges and perspectives,” </w:t>
            </w:r>
            <w:r w:rsidRPr="00FA47A4">
              <w:rPr>
                <w:rFonts w:eastAsia="Calibri"/>
              </w:rPr>
              <w:t>State and the Albanian justice in 100 years of independence, European University of Tirana, May 2012.</w:t>
            </w:r>
          </w:p>
          <w:p w:rsidR="00C678B9" w:rsidRPr="00FA47A4" w:rsidRDefault="00C678B9" w:rsidP="00CD5FCA">
            <w:pPr>
              <w:pStyle w:val="NoSpacing"/>
              <w:numPr>
                <w:ilvl w:val="0"/>
                <w:numId w:val="68"/>
              </w:numPr>
              <w:jc w:val="both"/>
              <w:rPr>
                <w:rFonts w:eastAsia="Calibri"/>
              </w:rPr>
            </w:pPr>
            <w:r w:rsidRPr="00FA47A4">
              <w:rPr>
                <w:rFonts w:eastAsia="Calibri"/>
              </w:rPr>
              <w:lastRenderedPageBreak/>
              <w:t>Balbe, Zaganjori, &amp; Padros, Çani (Methasani) ed.s, “</w:t>
            </w:r>
            <w:r w:rsidRPr="00FA47A4">
              <w:rPr>
                <w:rFonts w:eastAsia="Calibri"/>
                <w:i/>
              </w:rPr>
              <w:t>Matters of the administrative law in comparing view,”</w:t>
            </w:r>
            <w:r w:rsidRPr="00FA47A4">
              <w:rPr>
                <w:rFonts w:eastAsia="Calibri"/>
              </w:rPr>
              <w:t xml:space="preserve"> edition of the Spanish Agency AECID in Albania and of the School of Magistrates, Tirana, 2010.</w:t>
            </w:r>
          </w:p>
          <w:p w:rsidR="00C678B9" w:rsidRPr="00FA47A4" w:rsidRDefault="00C678B9" w:rsidP="005D6259">
            <w:pPr>
              <w:jc w:val="both"/>
              <w:rPr>
                <w:rFonts w:eastAsia="MS Mincho"/>
                <w:i/>
                <w:lang w:val="en-US" w:eastAsia="en-US"/>
              </w:rPr>
            </w:pPr>
            <w:r w:rsidRPr="00FA47A4">
              <w:rPr>
                <w:rFonts w:eastAsia="MS Mincho"/>
                <w:i/>
                <w:lang w:val="en-US" w:eastAsia="en-US"/>
              </w:rPr>
              <w:t xml:space="preserve">Legislation: </w:t>
            </w:r>
          </w:p>
          <w:p w:rsidR="00C678B9" w:rsidRPr="00FA47A4" w:rsidRDefault="00C678B9" w:rsidP="00CD5FCA">
            <w:pPr>
              <w:numPr>
                <w:ilvl w:val="0"/>
                <w:numId w:val="234"/>
              </w:numPr>
              <w:jc w:val="both"/>
              <w:rPr>
                <w:rFonts w:eastAsia="MS Mincho"/>
                <w:lang w:val="en-US" w:eastAsia="en-US"/>
              </w:rPr>
            </w:pPr>
            <w:r w:rsidRPr="00FA47A4">
              <w:rPr>
                <w:rFonts w:eastAsia="MS Mincho"/>
                <w:lang w:val="en-US" w:eastAsia="en-US"/>
              </w:rPr>
              <w:t xml:space="preserve">Eralda (Met-Hasani) Çani, </w:t>
            </w:r>
            <w:r w:rsidRPr="00FA47A4">
              <w:rPr>
                <w:rFonts w:eastAsia="MS Mincho"/>
                <w:i/>
                <w:lang w:val="en-US" w:eastAsia="en-US"/>
              </w:rPr>
              <w:t xml:space="preserve">Summary of laws of the Administrative law, </w:t>
            </w:r>
            <w:r w:rsidRPr="00FA47A4">
              <w:rPr>
                <w:rFonts w:eastAsia="MS Mincho"/>
                <w:lang w:val="en-US" w:eastAsia="en-US"/>
              </w:rPr>
              <w:t>Tirana, 2014.</w:t>
            </w:r>
          </w:p>
          <w:p w:rsidR="00C678B9" w:rsidRPr="00FA47A4" w:rsidRDefault="00C678B9" w:rsidP="00CD5FCA">
            <w:pPr>
              <w:numPr>
                <w:ilvl w:val="0"/>
                <w:numId w:val="234"/>
              </w:numPr>
              <w:jc w:val="both"/>
              <w:rPr>
                <w:lang w:val="en-US" w:eastAsia="en-US"/>
              </w:rPr>
            </w:pPr>
            <w:r w:rsidRPr="00FA47A4">
              <w:rPr>
                <w:lang w:val="en-US" w:eastAsia="en-US"/>
              </w:rPr>
              <w:t xml:space="preserve">Law no. 90/2012, </w:t>
            </w:r>
            <w:r w:rsidRPr="00FA47A4">
              <w:rPr>
                <w:i/>
                <w:lang w:val="en-US" w:eastAsia="en-US"/>
              </w:rPr>
              <w:t xml:space="preserve">on the organization and the functioning of public administration.” </w:t>
            </w:r>
          </w:p>
          <w:p w:rsidR="00C678B9" w:rsidRPr="00FA47A4" w:rsidRDefault="00C678B9" w:rsidP="005D6259">
            <w:pPr>
              <w:jc w:val="both"/>
              <w:rPr>
                <w:rFonts w:eastAsia="MS Mincho"/>
                <w:u w:val="single"/>
                <w:lang w:val="en-US" w:eastAsia="en-US"/>
              </w:rPr>
            </w:pPr>
          </w:p>
          <w:p w:rsidR="00C678B9" w:rsidRPr="00FA47A4" w:rsidRDefault="00C678B9" w:rsidP="005D6259">
            <w:pPr>
              <w:jc w:val="both"/>
              <w:rPr>
                <w:rFonts w:eastAsia="MS Mincho"/>
                <w:i/>
                <w:lang w:val="en-US" w:eastAsia="en-US"/>
              </w:rPr>
            </w:pPr>
            <w:r w:rsidRPr="00FA47A4">
              <w:rPr>
                <w:rFonts w:eastAsia="MS Mincho"/>
                <w:i/>
                <w:lang w:val="en-US" w:eastAsia="en-US"/>
              </w:rPr>
              <w:t xml:space="preserve">Recommended literature </w:t>
            </w:r>
          </w:p>
          <w:p w:rsidR="00C678B9" w:rsidRPr="00FA47A4" w:rsidRDefault="00C678B9" w:rsidP="00CD5FCA">
            <w:pPr>
              <w:numPr>
                <w:ilvl w:val="0"/>
                <w:numId w:val="235"/>
              </w:numPr>
              <w:jc w:val="both"/>
              <w:rPr>
                <w:rFonts w:eastAsia="MS Mincho"/>
                <w:lang w:val="en-US" w:eastAsia="en-US"/>
              </w:rPr>
            </w:pPr>
            <w:r w:rsidRPr="00FA47A4">
              <w:rPr>
                <w:rFonts w:eastAsia="MS Mincho"/>
                <w:lang w:val="en-US" w:eastAsia="en-US"/>
              </w:rPr>
              <w:t>Stavileci, Esat. “</w:t>
            </w:r>
            <w:r w:rsidRPr="00FA47A4">
              <w:rPr>
                <w:rFonts w:eastAsia="MS Mincho"/>
                <w:i/>
                <w:lang w:val="en-US" w:eastAsia="en-US"/>
              </w:rPr>
              <w:t>Notions and principles of public administration – methodological aspects and comparative examinations</w:t>
            </w:r>
            <w:r w:rsidRPr="00FA47A4">
              <w:rPr>
                <w:rFonts w:eastAsia="MS Mincho"/>
                <w:lang w:val="en-US" w:eastAsia="en-US"/>
              </w:rPr>
              <w:t>,” Pristina, 2005</w:t>
            </w:r>
            <w:r w:rsidRPr="00FA47A4">
              <w:rPr>
                <w:rFonts w:eastAsia="MS Mincho"/>
                <w:sz w:val="22"/>
                <w:szCs w:val="22"/>
                <w:lang w:val="en-US" w:eastAsia="en-US"/>
              </w:rPr>
              <w:t xml:space="preserve">. </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lastRenderedPageBreak/>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r w:rsidRPr="00FA47A4">
              <w:rPr>
                <w:rFonts w:eastAsia="MS Mincho"/>
                <w:b/>
                <w:sz w:val="22"/>
                <w:szCs w:val="22"/>
                <w:lang w:val="en-US"/>
              </w:rPr>
              <w:t>2</w:t>
            </w:r>
          </w:p>
        </w:tc>
        <w:tc>
          <w:tcPr>
            <w:tcW w:w="878" w:type="dxa"/>
          </w:tcPr>
          <w:p w:rsidR="00C678B9" w:rsidRPr="00FA47A4" w:rsidRDefault="00C678B9" w:rsidP="005D6259">
            <w:pPr>
              <w:jc w:val="center"/>
              <w:rPr>
                <w:rFonts w:eastAsia="MS Mincho"/>
                <w:b/>
                <w:lang w:val="en-US"/>
              </w:rPr>
            </w:pPr>
            <w:r w:rsidRPr="00FA47A4">
              <w:rPr>
                <w:rFonts w:eastAsia="MS Mincho"/>
                <w:b/>
                <w:sz w:val="22"/>
                <w:szCs w:val="22"/>
                <w:lang w:val="en-US"/>
              </w:rPr>
              <w:t>II</w:t>
            </w: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III</w:t>
            </w: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IV</w:t>
            </w:r>
          </w:p>
        </w:tc>
        <w:tc>
          <w:tcPr>
            <w:tcW w:w="4860" w:type="dxa"/>
          </w:tcPr>
          <w:p w:rsidR="00C678B9" w:rsidRPr="00FA47A4" w:rsidRDefault="00C678B9" w:rsidP="005D6259">
            <w:pPr>
              <w:rPr>
                <w:rFonts w:eastAsia="MS Mincho"/>
                <w:b/>
                <w:lang w:val="en-US"/>
              </w:rPr>
            </w:pPr>
            <w:r w:rsidRPr="00FA47A4">
              <w:rPr>
                <w:rFonts w:eastAsia="MS Mincho"/>
                <w:b/>
                <w:lang w:val="en-US" w:eastAsia="en-US"/>
              </w:rPr>
              <w:t>Lecture II</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p>
          <w:p w:rsidR="00C678B9" w:rsidRPr="00FA47A4" w:rsidRDefault="00C678B9" w:rsidP="005D6259">
            <w:pPr>
              <w:jc w:val="both"/>
              <w:rPr>
                <w:rFonts w:eastAsia="MS Mincho"/>
                <w:b/>
                <w:lang w:val="en-US" w:eastAsia="en-US"/>
              </w:rPr>
            </w:pPr>
            <w:r w:rsidRPr="00FA47A4">
              <w:rPr>
                <w:rFonts w:eastAsia="MS Mincho"/>
                <w:b/>
                <w:lang w:val="en-US" w:eastAsia="en-US"/>
              </w:rPr>
              <w:t>General principles of the functioning of public administration</w:t>
            </w:r>
            <w:r w:rsidRPr="00FA47A4">
              <w:rPr>
                <w:rFonts w:eastAsia="MS Mincho"/>
                <w:b/>
                <w:lang w:val="en-US" w:eastAsia="en-US"/>
              </w:rPr>
              <w:tab/>
              <w:t xml:space="preserve"> </w:t>
            </w:r>
          </w:p>
          <w:p w:rsidR="00C678B9" w:rsidRPr="00FA47A4" w:rsidRDefault="00C678B9" w:rsidP="005D6259">
            <w:pPr>
              <w:jc w:val="both"/>
              <w:rPr>
                <w:rFonts w:eastAsia="MS Mincho"/>
                <w:b/>
                <w:lang w:val="en-US"/>
              </w:rPr>
            </w:pPr>
            <w:r w:rsidRPr="00FA47A4">
              <w:rPr>
                <w:rFonts w:eastAsia="MS Mincho"/>
                <w:b/>
                <w:sz w:val="22"/>
                <w:szCs w:val="22"/>
                <w:lang w:val="en-US"/>
              </w:rPr>
              <w:t xml:space="preserve"> </w:t>
            </w:r>
          </w:p>
          <w:p w:rsidR="00C678B9" w:rsidRPr="00FA47A4" w:rsidRDefault="00C678B9" w:rsidP="005D6259">
            <w:pPr>
              <w:jc w:val="both"/>
              <w:rPr>
                <w:rFonts w:eastAsia="MS Mincho"/>
                <w:b/>
                <w:lang w:val="en-US"/>
              </w:rPr>
            </w:pPr>
            <w:r w:rsidRPr="00FA47A4">
              <w:rPr>
                <w:rFonts w:eastAsia="MS Mincho"/>
                <w:sz w:val="22"/>
                <w:szCs w:val="22"/>
                <w:lang w:val="en-US" w:eastAsia="en-US"/>
              </w:rPr>
              <w:t xml:space="preserve">1. Meaning of the principle of legitimacy.  </w:t>
            </w:r>
          </w:p>
          <w:p w:rsidR="00C678B9" w:rsidRPr="00FA47A4" w:rsidRDefault="00C678B9" w:rsidP="005D6259">
            <w:pPr>
              <w:jc w:val="both"/>
              <w:rPr>
                <w:rFonts w:eastAsia="MS Mincho"/>
                <w:lang w:val="en-US" w:eastAsia="en-US"/>
              </w:rPr>
            </w:pPr>
            <w:r w:rsidRPr="00FA47A4">
              <w:rPr>
                <w:rFonts w:eastAsia="MS Mincho"/>
                <w:sz w:val="22"/>
                <w:szCs w:val="22"/>
                <w:lang w:val="en-US" w:eastAsia="en-US"/>
              </w:rPr>
              <w:t xml:space="preserve">2. Principle of equality, proportionality, objectivity.  </w:t>
            </w:r>
          </w:p>
          <w:p w:rsidR="00C678B9" w:rsidRPr="00FA47A4" w:rsidRDefault="00C678B9" w:rsidP="005D6259">
            <w:pPr>
              <w:jc w:val="both"/>
              <w:rPr>
                <w:rFonts w:eastAsia="MS Mincho"/>
                <w:lang w:val="en-US" w:eastAsia="en-US"/>
              </w:rPr>
            </w:pPr>
            <w:r w:rsidRPr="00FA47A4">
              <w:rPr>
                <w:rFonts w:eastAsia="MS Mincho"/>
                <w:sz w:val="22"/>
                <w:szCs w:val="22"/>
                <w:lang w:val="en-US" w:eastAsia="en-US"/>
              </w:rPr>
              <w:t xml:space="preserve">3. Principle of justice and of impartiality. </w:t>
            </w:r>
          </w:p>
          <w:p w:rsidR="00C678B9" w:rsidRPr="00FA47A4" w:rsidRDefault="00C678B9" w:rsidP="005D6259">
            <w:pPr>
              <w:jc w:val="both"/>
              <w:rPr>
                <w:rFonts w:eastAsia="MS Mincho"/>
                <w:lang w:val="en-US" w:eastAsia="en-US"/>
              </w:rPr>
            </w:pPr>
            <w:r w:rsidRPr="00FA47A4">
              <w:rPr>
                <w:rFonts w:eastAsia="MS Mincho"/>
                <w:sz w:val="22"/>
                <w:szCs w:val="22"/>
                <w:lang w:val="en-US" w:eastAsia="en-US"/>
              </w:rPr>
              <w:t xml:space="preserve">4. The principle of collaboration of administration with private persons and the principle of the making of the judgments. </w:t>
            </w:r>
          </w:p>
          <w:p w:rsidR="00C678B9" w:rsidRPr="00FA47A4" w:rsidRDefault="00C678B9" w:rsidP="005D6259">
            <w:pPr>
              <w:jc w:val="both"/>
              <w:rPr>
                <w:rFonts w:eastAsia="MS Mincho"/>
                <w:lang w:val="en-US" w:eastAsia="en-US"/>
              </w:rPr>
            </w:pPr>
            <w:r w:rsidRPr="00FA47A4">
              <w:rPr>
                <w:rFonts w:eastAsia="MS Mincho"/>
                <w:sz w:val="22"/>
                <w:szCs w:val="22"/>
                <w:lang w:val="en-US" w:eastAsia="en-US"/>
              </w:rPr>
              <w:t xml:space="preserve">5. The principle of responsibility, of efficiency and debureaucratization; of the non-payment of the </w:t>
            </w:r>
            <w:r w:rsidRPr="00FA47A4">
              <w:rPr>
                <w:rFonts w:eastAsia="MS Mincho"/>
                <w:sz w:val="22"/>
                <w:szCs w:val="22"/>
                <w:lang w:val="en-US" w:eastAsia="en-US"/>
              </w:rPr>
              <w:lastRenderedPageBreak/>
              <w:t xml:space="preserve">service; of the protection of the state secret and of confidentiality; of internal and judicial control. </w:t>
            </w:r>
          </w:p>
          <w:p w:rsidR="00C678B9" w:rsidRPr="00FA47A4" w:rsidRDefault="00C678B9" w:rsidP="005D6259">
            <w:pPr>
              <w:jc w:val="both"/>
              <w:rPr>
                <w:rFonts w:eastAsia="MS Mincho"/>
                <w:lang w:val="en-US" w:eastAsia="en-US"/>
              </w:rPr>
            </w:pPr>
            <w:r w:rsidRPr="00FA47A4">
              <w:rPr>
                <w:rFonts w:eastAsia="MS Mincho"/>
                <w:sz w:val="22"/>
                <w:szCs w:val="22"/>
                <w:lang w:val="en-US" w:eastAsia="en-US"/>
              </w:rPr>
              <w:t>6. The right for information in the administrative process and the right for information as a right of every individual. Guaranteeing and limitations of this right.</w:t>
            </w:r>
          </w:p>
          <w:p w:rsidR="00C678B9" w:rsidRPr="00FA47A4" w:rsidRDefault="00C678B9" w:rsidP="005D6259">
            <w:pPr>
              <w:jc w:val="both"/>
              <w:rPr>
                <w:rFonts w:eastAsia="MS Mincho"/>
                <w:lang w:val="en-US" w:eastAsia="en-US"/>
              </w:rPr>
            </w:pPr>
            <w:r w:rsidRPr="00FA47A4">
              <w:rPr>
                <w:rFonts w:eastAsia="MS Mincho"/>
                <w:sz w:val="22"/>
                <w:szCs w:val="22"/>
                <w:lang w:val="en-US" w:eastAsia="en-US"/>
              </w:rPr>
              <w:t xml:space="preserve">7. the right for consultations on the administrative activity of general character. </w:t>
            </w:r>
          </w:p>
          <w:p w:rsidR="00C678B9" w:rsidRPr="00FA47A4" w:rsidRDefault="00C678B9" w:rsidP="005D6259">
            <w:pPr>
              <w:jc w:val="both"/>
              <w:rPr>
                <w:rFonts w:eastAsia="MS Mincho"/>
                <w:lang w:val="en-US" w:eastAsia="en-US"/>
              </w:rPr>
            </w:pPr>
            <w:r w:rsidRPr="00FA47A4">
              <w:rPr>
                <w:rFonts w:eastAsia="MS Mincho"/>
                <w:sz w:val="22"/>
                <w:szCs w:val="22"/>
                <w:lang w:val="en-US" w:eastAsia="en-US"/>
              </w:rPr>
              <w:t>8. Fair process in the administrative procedure.</w:t>
            </w:r>
          </w:p>
          <w:p w:rsidR="00C678B9" w:rsidRPr="00FA47A4" w:rsidRDefault="00C678B9" w:rsidP="005D6259">
            <w:pPr>
              <w:jc w:val="both"/>
              <w:rPr>
                <w:rFonts w:eastAsia="MS Mincho"/>
                <w:lang w:val="en-US" w:eastAsia="en-US"/>
              </w:rPr>
            </w:pPr>
            <w:r w:rsidRPr="00FA47A4">
              <w:rPr>
                <w:rFonts w:eastAsia="MS Mincho"/>
                <w:sz w:val="22"/>
                <w:szCs w:val="22"/>
                <w:lang w:val="en-US" w:eastAsia="en-US"/>
              </w:rPr>
              <w:t xml:space="preserve">9. Well-government, well-administration. </w:t>
            </w:r>
          </w:p>
          <w:p w:rsidR="00C678B9" w:rsidRPr="00FA47A4" w:rsidRDefault="00C678B9" w:rsidP="005D6259">
            <w:pPr>
              <w:jc w:val="both"/>
              <w:rPr>
                <w:rFonts w:eastAsia="MS Mincho"/>
                <w:b/>
                <w:lang w:val="en-US" w:eastAsia="en-US"/>
              </w:rPr>
            </w:pPr>
            <w:r w:rsidRPr="00FA47A4">
              <w:rPr>
                <w:rFonts w:eastAsia="MS Mincho"/>
                <w:sz w:val="22"/>
                <w:szCs w:val="22"/>
                <w:lang w:val="en-US" w:eastAsia="en-US"/>
              </w:rPr>
              <w:t>10. Analysis of the principles of the Administrative law from the point of view of the European administrative law.</w:t>
            </w:r>
          </w:p>
          <w:p w:rsidR="00C678B9" w:rsidRPr="00FA47A4" w:rsidRDefault="00C678B9" w:rsidP="005D6259">
            <w:pPr>
              <w:jc w:val="both"/>
              <w:rPr>
                <w:rFonts w:eastAsia="MS Mincho"/>
                <w:b/>
                <w:lang w:val="en-US"/>
              </w:rPr>
            </w:pP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lastRenderedPageBreak/>
              <w:t>6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5D6259">
            <w:pPr>
              <w:jc w:val="both"/>
              <w:rPr>
                <w:rFonts w:eastAsia="MS Mincho"/>
                <w:lang w:val="en-US" w:eastAsia="en-US"/>
              </w:rPr>
            </w:pPr>
            <w:r w:rsidRPr="00FA47A4">
              <w:rPr>
                <w:rFonts w:eastAsia="MS Mincho"/>
                <w:sz w:val="22"/>
                <w:szCs w:val="22"/>
                <w:lang w:val="en-US" w:eastAsia="en-US"/>
              </w:rPr>
              <w:t xml:space="preserve">- General principles of public administration – lecture by Prof. Asoc. Dr. S. Sadushi. </w:t>
            </w:r>
          </w:p>
          <w:p w:rsidR="00C678B9" w:rsidRPr="00FA47A4" w:rsidRDefault="00C678B9" w:rsidP="005D6259">
            <w:pPr>
              <w:jc w:val="both"/>
              <w:rPr>
                <w:rFonts w:eastAsia="MS Mincho"/>
                <w:sz w:val="18"/>
                <w:szCs w:val="18"/>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pStyle w:val="NoSpacing"/>
              <w:numPr>
                <w:ilvl w:val="0"/>
                <w:numId w:val="235"/>
              </w:numPr>
              <w:jc w:val="both"/>
              <w:rPr>
                <w:rFonts w:eastAsia="Calibri"/>
              </w:rPr>
            </w:pPr>
            <w:r w:rsidRPr="00FA47A4">
              <w:rPr>
                <w:rFonts w:eastAsia="Calibri"/>
              </w:rPr>
              <w:t>Balbe, Zaganjori, &amp; Padros, Çani (Methasani) ed.s, “</w:t>
            </w:r>
            <w:r w:rsidRPr="00FA47A4">
              <w:rPr>
                <w:rFonts w:eastAsia="Calibri"/>
                <w:i/>
              </w:rPr>
              <w:t>Matters of the administrative law in comparing view,”</w:t>
            </w:r>
            <w:r w:rsidRPr="00FA47A4">
              <w:rPr>
                <w:rFonts w:eastAsia="Calibri"/>
              </w:rPr>
              <w:t xml:space="preserve"> edition of the Spanish Agency AECID in Albania and of the School of Magistrates, Tirana, 2010</w:t>
            </w:r>
            <w:r w:rsidRPr="00FA47A4">
              <w:rPr>
                <w:rFonts w:eastAsia="Calibri"/>
                <w:sz w:val="22"/>
                <w:szCs w:val="22"/>
              </w:rPr>
              <w:t>.</w:t>
            </w:r>
          </w:p>
          <w:p w:rsidR="00C678B9" w:rsidRPr="00FA47A4" w:rsidRDefault="00C678B9" w:rsidP="00CD5FCA">
            <w:pPr>
              <w:numPr>
                <w:ilvl w:val="0"/>
                <w:numId w:val="235"/>
              </w:numPr>
              <w:jc w:val="both"/>
              <w:rPr>
                <w:rFonts w:eastAsia="MS Mincho"/>
                <w:lang w:val="en-US" w:eastAsia="en-US"/>
              </w:rPr>
            </w:pPr>
            <w:r w:rsidRPr="00FA47A4">
              <w:rPr>
                <w:rFonts w:eastAsia="MS Mincho"/>
                <w:sz w:val="22"/>
                <w:szCs w:val="22"/>
                <w:lang w:val="en-US" w:eastAsia="en-US"/>
              </w:rPr>
              <w:lastRenderedPageBreak/>
              <w:t>New Code of Administrative Procedures, year 2015 (The part “General principles.”)</w:t>
            </w:r>
          </w:p>
          <w:p w:rsidR="00C678B9" w:rsidRPr="00FA47A4" w:rsidRDefault="00C678B9" w:rsidP="00CD5FCA">
            <w:pPr>
              <w:numPr>
                <w:ilvl w:val="0"/>
                <w:numId w:val="235"/>
              </w:numPr>
              <w:jc w:val="both"/>
              <w:rPr>
                <w:rFonts w:eastAsia="MS Mincho"/>
                <w:lang w:val="en-US" w:eastAsia="en-US"/>
              </w:rPr>
            </w:pPr>
            <w:r w:rsidRPr="00FA47A4">
              <w:rPr>
                <w:rFonts w:eastAsia="MS Mincho"/>
                <w:sz w:val="22"/>
                <w:szCs w:val="22"/>
                <w:lang w:val="en-US" w:eastAsia="en-US"/>
              </w:rPr>
              <w:t xml:space="preserve">Commentary of the Code of Administrative Procedures  (Explanatory part on the principles of the Administrative law). </w:t>
            </w:r>
          </w:p>
          <w:p w:rsidR="00C678B9" w:rsidRPr="00FA47A4" w:rsidRDefault="00C678B9" w:rsidP="00CD5FCA">
            <w:pPr>
              <w:numPr>
                <w:ilvl w:val="0"/>
                <w:numId w:val="235"/>
              </w:numPr>
              <w:jc w:val="both"/>
              <w:rPr>
                <w:rFonts w:eastAsia="MS Mincho"/>
                <w:lang w:val="en-US" w:eastAsia="en-US"/>
              </w:rPr>
            </w:pPr>
            <w:r w:rsidRPr="00FA47A4">
              <w:rPr>
                <w:rFonts w:eastAsia="MS Mincho"/>
                <w:sz w:val="22"/>
                <w:szCs w:val="22"/>
                <w:lang w:val="en-US" w:eastAsia="en-US"/>
              </w:rPr>
              <w:t xml:space="preserve">Corresponding legislation: </w:t>
            </w:r>
            <w:r w:rsidRPr="00FA47A4">
              <w:rPr>
                <w:sz w:val="22"/>
                <w:szCs w:val="22"/>
                <w:lang w:val="en-US" w:eastAsia="en-US"/>
              </w:rPr>
              <w:t xml:space="preserve">Law no. 90/2012, </w:t>
            </w:r>
            <w:r w:rsidRPr="00FA47A4">
              <w:rPr>
                <w:i/>
                <w:sz w:val="22"/>
                <w:szCs w:val="22"/>
                <w:lang w:val="en-US" w:eastAsia="en-US"/>
              </w:rPr>
              <w:t>on the organization and functioning of public administration</w:t>
            </w:r>
            <w:r w:rsidRPr="00FA47A4">
              <w:rPr>
                <w:sz w:val="22"/>
                <w:szCs w:val="22"/>
                <w:lang w:val="en-US" w:eastAsia="en-US"/>
              </w:rPr>
              <w:t xml:space="preserve">, </w:t>
            </w:r>
            <w:r w:rsidRPr="00FA47A4">
              <w:rPr>
                <w:rFonts w:eastAsia="MS Mincho"/>
                <w:sz w:val="22"/>
                <w:szCs w:val="22"/>
                <w:lang w:val="en-US" w:eastAsia="en-US"/>
              </w:rPr>
              <w:t xml:space="preserve">law no. 119/2014, </w:t>
            </w:r>
            <w:r w:rsidRPr="00FA47A4">
              <w:rPr>
                <w:rFonts w:eastAsia="MS Mincho"/>
                <w:i/>
                <w:sz w:val="22"/>
                <w:szCs w:val="22"/>
                <w:lang w:val="en-US" w:eastAsia="en-US"/>
              </w:rPr>
              <w:t>on the right of being informed</w:t>
            </w:r>
            <w:r w:rsidRPr="00FA47A4">
              <w:rPr>
                <w:rFonts w:eastAsia="MS Mincho"/>
                <w:sz w:val="22"/>
                <w:szCs w:val="22"/>
                <w:lang w:val="en-US" w:eastAsia="en-US"/>
              </w:rPr>
              <w:t xml:space="preserve">, law no. 8457, date 11.2.1999, </w:t>
            </w:r>
            <w:r w:rsidRPr="00FA47A4">
              <w:rPr>
                <w:rFonts w:eastAsia="MS Mincho"/>
                <w:i/>
                <w:sz w:val="22"/>
                <w:szCs w:val="22"/>
                <w:lang w:val="en-US" w:eastAsia="en-US"/>
              </w:rPr>
              <w:t>on the information classified as state secret</w:t>
            </w:r>
            <w:r w:rsidRPr="00FA47A4">
              <w:rPr>
                <w:rFonts w:eastAsia="MS Mincho"/>
                <w:sz w:val="22"/>
                <w:szCs w:val="22"/>
                <w:lang w:val="en-US" w:eastAsia="en-US"/>
              </w:rPr>
              <w:t xml:space="preserve">, changed; law  no. 8517, date, 22.9.1999, </w:t>
            </w:r>
            <w:r w:rsidRPr="00FA47A4">
              <w:rPr>
                <w:rFonts w:eastAsia="MS Mincho"/>
                <w:i/>
                <w:sz w:val="22"/>
                <w:szCs w:val="22"/>
                <w:lang w:val="en-US" w:eastAsia="en-US"/>
              </w:rPr>
              <w:t>on the protection of personal data</w:t>
            </w:r>
            <w:r w:rsidRPr="00FA47A4">
              <w:rPr>
                <w:rFonts w:eastAsia="MS Mincho"/>
                <w:sz w:val="22"/>
                <w:szCs w:val="22"/>
                <w:lang w:val="en-US" w:eastAsia="en-US"/>
              </w:rPr>
              <w:t xml:space="preserve">, changed; the  law on public consultation, etc.  </w:t>
            </w:r>
          </w:p>
          <w:p w:rsidR="00C678B9" w:rsidRPr="00FA47A4" w:rsidRDefault="00C678B9" w:rsidP="00CD5FCA">
            <w:pPr>
              <w:numPr>
                <w:ilvl w:val="0"/>
                <w:numId w:val="235"/>
              </w:numPr>
              <w:jc w:val="both"/>
              <w:rPr>
                <w:rFonts w:eastAsia="MS Mincho"/>
                <w:lang w:val="en-US" w:eastAsia="en-US"/>
              </w:rPr>
            </w:pPr>
            <w:r w:rsidRPr="00FA47A4">
              <w:rPr>
                <w:rFonts w:eastAsia="MS Mincho"/>
                <w:sz w:val="22"/>
                <w:szCs w:val="22"/>
                <w:lang w:val="en-US" w:eastAsia="en-US"/>
              </w:rPr>
              <w:t xml:space="preserve">Manual of  KMDHPDI, </w:t>
            </w:r>
            <w:r w:rsidRPr="00FA47A4">
              <w:rPr>
                <w:rFonts w:eastAsia="MS Mincho"/>
                <w:i/>
                <w:sz w:val="22"/>
                <w:szCs w:val="22"/>
                <w:lang w:val="en-US" w:eastAsia="en-US"/>
              </w:rPr>
              <w:t>the protection of personal data.</w:t>
            </w:r>
            <w:r w:rsidRPr="00FA47A4">
              <w:rPr>
                <w:rFonts w:eastAsia="MS Mincho"/>
                <w:sz w:val="22"/>
                <w:szCs w:val="22"/>
                <w:lang w:val="en-US" w:eastAsia="en-US"/>
              </w:rPr>
              <w:t xml:space="preserve"> </w:t>
            </w:r>
          </w:p>
          <w:p w:rsidR="00C678B9" w:rsidRPr="00FA47A4" w:rsidRDefault="00C678B9" w:rsidP="00CD5FCA">
            <w:pPr>
              <w:numPr>
                <w:ilvl w:val="0"/>
                <w:numId w:val="235"/>
              </w:numPr>
              <w:jc w:val="both"/>
              <w:rPr>
                <w:rFonts w:eastAsia="MS Mincho"/>
                <w:lang w:val="en-US" w:eastAsia="en-US"/>
              </w:rPr>
            </w:pPr>
            <w:r w:rsidRPr="00FA47A4">
              <w:rPr>
                <w:rFonts w:eastAsia="Calibri"/>
                <w:sz w:val="22"/>
                <w:szCs w:val="22"/>
                <w:lang w:val="en-US" w:eastAsia="en-US"/>
              </w:rPr>
              <w:t>Çani (Methasani), E. “</w:t>
            </w:r>
            <w:r w:rsidRPr="00FA47A4">
              <w:rPr>
                <w:rFonts w:eastAsia="Calibri"/>
                <w:i/>
                <w:sz w:val="22"/>
                <w:szCs w:val="22"/>
                <w:lang w:val="en-US" w:eastAsia="en-US"/>
              </w:rPr>
              <w:t xml:space="preserve">Fair legal process in the administrative process, National Scientific Conference, </w:t>
            </w:r>
            <w:r w:rsidRPr="00FA47A4">
              <w:rPr>
                <w:rFonts w:eastAsia="Calibri"/>
                <w:sz w:val="22"/>
                <w:szCs w:val="22"/>
                <w:lang w:val="en-US" w:eastAsia="en-US"/>
              </w:rPr>
              <w:t>Department of Public Law, Law Faculty, University of Tirana, 14 February 2011</w:t>
            </w:r>
          </w:p>
          <w:p w:rsidR="00C678B9" w:rsidRPr="00FA47A4" w:rsidRDefault="00C678B9" w:rsidP="00CD5FCA">
            <w:pPr>
              <w:numPr>
                <w:ilvl w:val="0"/>
                <w:numId w:val="235"/>
              </w:numPr>
              <w:jc w:val="both"/>
              <w:rPr>
                <w:rFonts w:eastAsia="MS Mincho"/>
                <w:lang w:val="en-US" w:eastAsia="en-US"/>
              </w:rPr>
            </w:pPr>
            <w:r w:rsidRPr="00FA47A4">
              <w:rPr>
                <w:rFonts w:eastAsia="Calibri"/>
                <w:sz w:val="22"/>
                <w:szCs w:val="22"/>
                <w:lang w:val="en-US" w:eastAsia="en-US"/>
              </w:rPr>
              <w:t xml:space="preserve">Faskaj, A. </w:t>
            </w:r>
            <w:r w:rsidRPr="00FA47A4">
              <w:rPr>
                <w:rFonts w:eastAsia="Calibri"/>
                <w:i/>
                <w:sz w:val="22"/>
                <w:szCs w:val="22"/>
                <w:lang w:val="en-US" w:eastAsia="en-US"/>
              </w:rPr>
              <w:t xml:space="preserve">Administrative proceeding in the Republic of Albania, </w:t>
            </w:r>
            <w:r w:rsidRPr="00FA47A4">
              <w:rPr>
                <w:rFonts w:eastAsia="Calibri"/>
                <w:sz w:val="22"/>
                <w:szCs w:val="22"/>
                <w:lang w:val="en-US" w:eastAsia="en-US"/>
              </w:rPr>
              <w:t xml:space="preserve">Dissertation of doctor studies, Tirana, 2013. </w:t>
            </w:r>
          </w:p>
          <w:p w:rsidR="00C678B9" w:rsidRPr="00FA47A4" w:rsidRDefault="00C678B9" w:rsidP="005D6259">
            <w:pPr>
              <w:jc w:val="both"/>
              <w:rPr>
                <w:rFonts w:eastAsia="MS Mincho"/>
                <w:lang w:val="en-US" w:eastAsia="en-US"/>
              </w:rPr>
            </w:pP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lastRenderedPageBreak/>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r w:rsidRPr="00FA47A4">
              <w:rPr>
                <w:rFonts w:eastAsia="MS Mincho"/>
                <w:b/>
                <w:sz w:val="22"/>
                <w:szCs w:val="22"/>
                <w:lang w:val="en-US"/>
              </w:rPr>
              <w:t>3</w:t>
            </w:r>
          </w:p>
        </w:tc>
        <w:tc>
          <w:tcPr>
            <w:tcW w:w="878"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V</w:t>
            </w:r>
          </w:p>
        </w:tc>
        <w:tc>
          <w:tcPr>
            <w:tcW w:w="4860" w:type="dxa"/>
          </w:tcPr>
          <w:p w:rsidR="00C678B9" w:rsidRPr="00FA47A4" w:rsidRDefault="00C678B9" w:rsidP="005D6259">
            <w:pPr>
              <w:jc w:val="both"/>
              <w:rPr>
                <w:b/>
                <w:lang w:val="en-US"/>
              </w:rPr>
            </w:pPr>
            <w:r w:rsidRPr="00FA47A4">
              <w:rPr>
                <w:rFonts w:eastAsia="MS Mincho"/>
                <w:b/>
                <w:lang w:val="en-US" w:eastAsia="en-US"/>
              </w:rPr>
              <w:t>Lecture III</w:t>
            </w:r>
            <w:r w:rsidRPr="00FA47A4">
              <w:rPr>
                <w:b/>
                <w:sz w:val="22"/>
                <w:szCs w:val="22"/>
                <w:lang w:val="en-US"/>
              </w:rPr>
              <w:t xml:space="preserve"> </w:t>
            </w:r>
          </w:p>
          <w:p w:rsidR="00C678B9" w:rsidRPr="00FA47A4" w:rsidRDefault="00C678B9" w:rsidP="005D6259">
            <w:pPr>
              <w:jc w:val="both"/>
              <w:rPr>
                <w:rFonts w:eastAsia="Calibri"/>
                <w:b/>
                <w:lang w:val="en-US" w:eastAsia="en-US"/>
              </w:rPr>
            </w:pPr>
            <w:r w:rsidRPr="00FA47A4">
              <w:rPr>
                <w:rFonts w:eastAsia="Calibri"/>
                <w:b/>
                <w:lang w:val="en-US" w:eastAsia="en-US"/>
              </w:rPr>
              <w:t xml:space="preserve">Legislative authority of the administration </w:t>
            </w:r>
          </w:p>
          <w:p w:rsidR="00C678B9" w:rsidRPr="00FA47A4" w:rsidRDefault="00C678B9" w:rsidP="005D6259">
            <w:pPr>
              <w:jc w:val="both"/>
              <w:rPr>
                <w:b/>
                <w:lang w:val="en-US"/>
              </w:rPr>
            </w:pPr>
          </w:p>
          <w:p w:rsidR="00C678B9" w:rsidRPr="00FA47A4" w:rsidRDefault="00C678B9" w:rsidP="005D6259">
            <w:pPr>
              <w:jc w:val="both"/>
              <w:rPr>
                <w:rFonts w:eastAsia="Calibri"/>
                <w:lang w:val="en-US" w:eastAsia="en-US"/>
              </w:rPr>
            </w:pPr>
            <w:r w:rsidRPr="00FA47A4">
              <w:rPr>
                <w:rFonts w:eastAsia="Calibri"/>
                <w:lang w:val="en-US" w:eastAsia="en-US"/>
              </w:rPr>
              <w:t xml:space="preserve">1. The concept for the delegated legislation and the necessity for its existence. </w:t>
            </w:r>
          </w:p>
          <w:p w:rsidR="00C678B9" w:rsidRPr="00FA47A4" w:rsidRDefault="00C678B9" w:rsidP="005D6259">
            <w:pPr>
              <w:jc w:val="both"/>
              <w:rPr>
                <w:rFonts w:eastAsia="Calibri"/>
                <w:lang w:val="en-US" w:eastAsia="en-US"/>
              </w:rPr>
            </w:pPr>
            <w:r w:rsidRPr="00FA47A4">
              <w:rPr>
                <w:rFonts w:eastAsia="Calibri"/>
                <w:lang w:val="en-US" w:eastAsia="en-US"/>
              </w:rPr>
              <w:t>2. Law-making – a natural authority or a delegated authority of the administration?</w:t>
            </w:r>
          </w:p>
          <w:p w:rsidR="00C678B9" w:rsidRPr="00FA47A4" w:rsidRDefault="00C678B9" w:rsidP="005D6259">
            <w:pPr>
              <w:jc w:val="both"/>
              <w:rPr>
                <w:rFonts w:eastAsia="Calibri"/>
                <w:lang w:val="en-US" w:eastAsia="en-US"/>
              </w:rPr>
            </w:pPr>
            <w:r w:rsidRPr="00FA47A4">
              <w:rPr>
                <w:rFonts w:eastAsia="Calibri"/>
                <w:lang w:val="en-US" w:eastAsia="en-US"/>
              </w:rPr>
              <w:lastRenderedPageBreak/>
              <w:t>3. Limitation on Delegation.</w:t>
            </w:r>
          </w:p>
          <w:p w:rsidR="00C678B9" w:rsidRPr="00FA47A4" w:rsidRDefault="00C678B9" w:rsidP="005D6259">
            <w:pPr>
              <w:jc w:val="both"/>
              <w:rPr>
                <w:rFonts w:eastAsia="Calibri"/>
                <w:lang w:val="en-US" w:eastAsia="en-US"/>
              </w:rPr>
            </w:pPr>
            <w:r w:rsidRPr="00FA47A4">
              <w:rPr>
                <w:rFonts w:eastAsia="Calibri"/>
                <w:lang w:val="en-US" w:eastAsia="en-US"/>
              </w:rPr>
              <w:t>4. The application for a delegated legislation in the Albanian law.</w:t>
            </w:r>
          </w:p>
          <w:p w:rsidR="00C678B9" w:rsidRPr="00FA47A4" w:rsidRDefault="00C678B9" w:rsidP="005D6259">
            <w:pPr>
              <w:jc w:val="both"/>
              <w:rPr>
                <w:rFonts w:eastAsia="Calibri"/>
                <w:lang w:val="en-US" w:eastAsia="en-US"/>
              </w:rPr>
            </w:pPr>
            <w:r w:rsidRPr="00FA47A4">
              <w:rPr>
                <w:rFonts w:eastAsia="Calibri"/>
                <w:lang w:val="en-US" w:eastAsia="en-US"/>
              </w:rPr>
              <w:t>5. Constitutional limitations of the executive authority of the administration.</w:t>
            </w:r>
          </w:p>
          <w:p w:rsidR="00C678B9" w:rsidRPr="00FA47A4" w:rsidRDefault="00C678B9" w:rsidP="005D6259">
            <w:pPr>
              <w:rPr>
                <w:rFonts w:eastAsia="Calibri"/>
                <w:lang w:val="en-US" w:eastAsia="en-US"/>
              </w:rPr>
            </w:pPr>
            <w:r w:rsidRPr="00FA47A4">
              <w:rPr>
                <w:rFonts w:eastAsia="Calibri"/>
                <w:lang w:val="en-US" w:eastAsia="en-US"/>
              </w:rPr>
              <w:t>6. Judicial control of the delegated legislation.</w:t>
            </w:r>
          </w:p>
          <w:p w:rsidR="00C678B9" w:rsidRPr="00FA47A4" w:rsidRDefault="00C678B9" w:rsidP="005D6259">
            <w:pPr>
              <w:rPr>
                <w:rFonts w:eastAsia="Calibri"/>
                <w:lang w:val="en-US" w:eastAsia="en-US"/>
              </w:rPr>
            </w:pPr>
          </w:p>
        </w:tc>
        <w:tc>
          <w:tcPr>
            <w:tcW w:w="1350" w:type="dxa"/>
          </w:tcPr>
          <w:p w:rsidR="00C678B9" w:rsidRPr="00FA47A4" w:rsidRDefault="00C678B9" w:rsidP="005D6259">
            <w:pPr>
              <w:jc w:val="center"/>
              <w:rPr>
                <w:rFonts w:eastAsia="MS Mincho"/>
                <w:b/>
                <w:lang w:val="en-US"/>
              </w:rPr>
            </w:pPr>
            <w:r w:rsidRPr="00FA47A4">
              <w:rPr>
                <w:b/>
                <w:sz w:val="22"/>
                <w:szCs w:val="22"/>
                <w:lang w:val="en-US"/>
              </w:rPr>
              <w:lastRenderedPageBreak/>
              <w:t>2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5D6259">
            <w:pPr>
              <w:jc w:val="both"/>
              <w:rPr>
                <w:rFonts w:eastAsia="MS Mincho"/>
                <w:lang w:val="en-US" w:eastAsia="en-US"/>
              </w:rPr>
            </w:pPr>
            <w:r w:rsidRPr="00FA47A4">
              <w:rPr>
                <w:rFonts w:eastAsia="MS Mincho"/>
                <w:lang w:val="en-US" w:eastAsia="en-US"/>
              </w:rPr>
              <w:t xml:space="preserve">- </w:t>
            </w:r>
            <w:r w:rsidRPr="00FA47A4">
              <w:rPr>
                <w:rFonts w:eastAsia="MS Mincho"/>
                <w:szCs w:val="22"/>
                <w:lang w:val="en-US" w:eastAsia="en-US"/>
              </w:rPr>
              <w:t>Lecture by Prof. Asoc. Dr</w:t>
            </w:r>
            <w:r w:rsidRPr="00FA47A4">
              <w:rPr>
                <w:rFonts w:eastAsia="MS Mincho"/>
                <w:sz w:val="22"/>
                <w:szCs w:val="22"/>
                <w:lang w:val="en-US" w:eastAsia="en-US"/>
              </w:rPr>
              <w:t>. S. Sadushi</w:t>
            </w:r>
            <w:r w:rsidRPr="00FA47A4">
              <w:rPr>
                <w:rFonts w:eastAsia="MS Mincho"/>
                <w:lang w:val="en-US" w:eastAsia="en-US"/>
              </w:rPr>
              <w:t xml:space="preserve">. </w:t>
            </w:r>
          </w:p>
          <w:p w:rsidR="00C678B9" w:rsidRPr="00FA47A4" w:rsidRDefault="00C678B9" w:rsidP="005D6259">
            <w:pPr>
              <w:jc w:val="both"/>
              <w:rPr>
                <w:rFonts w:eastAsia="Calibri"/>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pStyle w:val="NoSpacing"/>
              <w:numPr>
                <w:ilvl w:val="0"/>
                <w:numId w:val="69"/>
              </w:numPr>
              <w:jc w:val="both"/>
              <w:rPr>
                <w:rFonts w:eastAsia="Calibri"/>
              </w:rPr>
            </w:pPr>
            <w:r w:rsidRPr="00FA47A4">
              <w:rPr>
                <w:rFonts w:eastAsia="Calibri"/>
              </w:rPr>
              <w:t>Schwartz, B. “</w:t>
            </w:r>
            <w:r w:rsidRPr="00FA47A4">
              <w:rPr>
                <w:rFonts w:eastAsia="Calibri"/>
                <w:i/>
              </w:rPr>
              <w:t>French Administrative Law and the common-law world</w:t>
            </w:r>
            <w:r w:rsidRPr="00FA47A4">
              <w:rPr>
                <w:rFonts w:eastAsia="Calibri"/>
              </w:rPr>
              <w:t xml:space="preserve">”, The Lawbook Exchange, Ltd 2011. </w:t>
            </w:r>
          </w:p>
          <w:p w:rsidR="00C678B9" w:rsidRPr="00FA47A4" w:rsidRDefault="00C678B9" w:rsidP="00CD5FCA">
            <w:pPr>
              <w:pStyle w:val="NoSpacing"/>
              <w:numPr>
                <w:ilvl w:val="0"/>
                <w:numId w:val="69"/>
              </w:numPr>
              <w:jc w:val="both"/>
              <w:rPr>
                <w:rFonts w:eastAsia="Calibri"/>
              </w:rPr>
            </w:pPr>
            <w:r w:rsidRPr="00FA47A4">
              <w:rPr>
                <w:rFonts w:eastAsia="Calibri"/>
              </w:rPr>
              <w:lastRenderedPageBreak/>
              <w:t>A W Bradley MA LLM, LLD (Hon): “</w:t>
            </w:r>
            <w:r w:rsidRPr="00FA47A4">
              <w:rPr>
                <w:rFonts w:eastAsia="Calibri"/>
                <w:bCs/>
                <w:i/>
              </w:rPr>
              <w:t>Constitutional and administrative law</w:t>
            </w:r>
            <w:r w:rsidRPr="00FA47A4">
              <w:rPr>
                <w:rFonts w:eastAsia="Calibri"/>
                <w:bCs/>
              </w:rPr>
              <w:t xml:space="preserve">”, </w:t>
            </w:r>
            <w:r w:rsidRPr="00FA47A4">
              <w:rPr>
                <w:rFonts w:eastAsia="Calibri"/>
              </w:rPr>
              <w:t>Fifteenth Edition, © Pearson Education Limited 2011.</w:t>
            </w:r>
          </w:p>
          <w:p w:rsidR="00C678B9" w:rsidRPr="00FA47A4" w:rsidRDefault="00C678B9" w:rsidP="00CD5FCA">
            <w:pPr>
              <w:pStyle w:val="NoSpacing"/>
              <w:numPr>
                <w:ilvl w:val="0"/>
                <w:numId w:val="69"/>
              </w:numPr>
              <w:jc w:val="both"/>
              <w:rPr>
                <w:rFonts w:eastAsia="Calibri"/>
              </w:rPr>
            </w:pPr>
            <w:r w:rsidRPr="00FA47A4">
              <w:rPr>
                <w:rFonts w:eastAsia="Calibri"/>
              </w:rPr>
              <w:t>Singh.P.Mahendra. “</w:t>
            </w:r>
            <w:r w:rsidRPr="00FA47A4">
              <w:rPr>
                <w:rFonts w:eastAsia="Calibri"/>
                <w:i/>
              </w:rPr>
              <w:t>German Administrative Law in Common Law Perspective</w:t>
            </w:r>
            <w:r w:rsidRPr="00FA47A4">
              <w:rPr>
                <w:rFonts w:eastAsia="Calibri"/>
              </w:rPr>
              <w:t xml:space="preserve">”, Springer, Printed in Germany, 2001. </w:t>
            </w:r>
          </w:p>
          <w:p w:rsidR="00C678B9" w:rsidRPr="00FA47A4" w:rsidRDefault="00C678B9" w:rsidP="00CD5FCA">
            <w:pPr>
              <w:pStyle w:val="NoSpacing"/>
              <w:numPr>
                <w:ilvl w:val="0"/>
                <w:numId w:val="69"/>
              </w:numPr>
              <w:jc w:val="both"/>
              <w:rPr>
                <w:rFonts w:eastAsia="Calibri"/>
              </w:rPr>
            </w:pPr>
            <w:r w:rsidRPr="00FA47A4">
              <w:rPr>
                <w:rFonts w:eastAsia="Calibri"/>
              </w:rPr>
              <w:t>Fuchs: "</w:t>
            </w:r>
            <w:r w:rsidRPr="00FA47A4">
              <w:rPr>
                <w:rFonts w:eastAsia="Calibri"/>
                <w:i/>
              </w:rPr>
              <w:t xml:space="preserve">Procedure in  administrative rule-making </w:t>
            </w:r>
            <w:r w:rsidRPr="00FA47A4">
              <w:rPr>
                <w:rFonts w:eastAsia="Calibri"/>
              </w:rPr>
              <w:t>" 52 Harv. L. Rev 259, 265,1938.</w:t>
            </w:r>
          </w:p>
          <w:p w:rsidR="00C678B9" w:rsidRPr="00FA47A4" w:rsidRDefault="00C678B9" w:rsidP="00CD5FCA">
            <w:pPr>
              <w:pStyle w:val="NoSpacing"/>
              <w:numPr>
                <w:ilvl w:val="0"/>
                <w:numId w:val="69"/>
              </w:numPr>
              <w:jc w:val="both"/>
              <w:rPr>
                <w:rFonts w:eastAsia="Calibri"/>
              </w:rPr>
            </w:pPr>
            <w:r w:rsidRPr="00FA47A4">
              <w:rPr>
                <w:rFonts w:eastAsia="Calibri"/>
              </w:rPr>
              <w:t>Dickinso, “</w:t>
            </w:r>
            <w:r w:rsidRPr="00FA47A4">
              <w:rPr>
                <w:rFonts w:eastAsia="Calibri"/>
                <w:i/>
              </w:rPr>
              <w:t>Administrative justice and the supremacy of law,</w:t>
            </w:r>
            <w:r w:rsidRPr="00FA47A4">
              <w:rPr>
                <w:rFonts w:eastAsia="Calibri"/>
              </w:rPr>
              <w:t>”1927.</w:t>
            </w:r>
          </w:p>
          <w:p w:rsidR="00C678B9" w:rsidRPr="00FA47A4" w:rsidRDefault="00C678B9" w:rsidP="00CD5FCA">
            <w:pPr>
              <w:pStyle w:val="NoSpacing"/>
              <w:numPr>
                <w:ilvl w:val="0"/>
                <w:numId w:val="69"/>
              </w:numPr>
              <w:jc w:val="both"/>
              <w:rPr>
                <w:rFonts w:eastAsia="Calibri"/>
              </w:rPr>
            </w:pPr>
            <w:r w:rsidRPr="00FA47A4">
              <w:rPr>
                <w:rFonts w:eastAsia="Calibri"/>
              </w:rPr>
              <w:t>Sadushi, S. “</w:t>
            </w:r>
            <w:r w:rsidRPr="00FA47A4">
              <w:rPr>
                <w:rFonts w:eastAsia="Calibri"/>
                <w:i/>
              </w:rPr>
              <w:t>Constitutional law in development,</w:t>
            </w:r>
            <w:r w:rsidRPr="00FA47A4">
              <w:rPr>
                <w:rFonts w:eastAsia="Calibri"/>
              </w:rPr>
              <w:t>” Toena Editions, 2012.</w:t>
            </w:r>
          </w:p>
          <w:p w:rsidR="00C678B9" w:rsidRPr="00FA47A4" w:rsidRDefault="00C678B9" w:rsidP="00CD5FCA">
            <w:pPr>
              <w:pStyle w:val="NoSpacing"/>
              <w:numPr>
                <w:ilvl w:val="0"/>
                <w:numId w:val="69"/>
              </w:numPr>
              <w:jc w:val="both"/>
              <w:rPr>
                <w:rFonts w:eastAsia="Calibri"/>
              </w:rPr>
            </w:pPr>
            <w:r w:rsidRPr="00FA47A4">
              <w:rPr>
                <w:rFonts w:eastAsia="Calibri"/>
              </w:rPr>
              <w:t>Sadushi, Sokol. “</w:t>
            </w:r>
            <w:r w:rsidRPr="00FA47A4">
              <w:rPr>
                <w:rFonts w:eastAsia="Calibri"/>
                <w:i/>
              </w:rPr>
              <w:t>Procedural administrative law,</w:t>
            </w:r>
            <w:r w:rsidRPr="00FA47A4">
              <w:rPr>
                <w:rFonts w:eastAsia="Calibri"/>
              </w:rPr>
              <w:t xml:space="preserve">” Toena Editions, Tirana, 2017. </w:t>
            </w:r>
          </w:p>
          <w:p w:rsidR="00C678B9" w:rsidRPr="00FA47A4" w:rsidRDefault="00C678B9" w:rsidP="00CD5FCA">
            <w:pPr>
              <w:pStyle w:val="NoSpacing"/>
              <w:numPr>
                <w:ilvl w:val="0"/>
                <w:numId w:val="69"/>
              </w:numPr>
              <w:jc w:val="both"/>
              <w:rPr>
                <w:rFonts w:eastAsia="Calibri"/>
              </w:rPr>
            </w:pPr>
            <w:r w:rsidRPr="00FA47A4">
              <w:rPr>
                <w:rFonts w:eastAsia="Calibri"/>
              </w:rPr>
              <w:t>Commentary of the Code of Administrative Procedures’, ISPL, Tirana, 2004.</w:t>
            </w:r>
          </w:p>
          <w:p w:rsidR="00C678B9" w:rsidRPr="00FA47A4" w:rsidRDefault="00C678B9" w:rsidP="00CD5FCA">
            <w:pPr>
              <w:pStyle w:val="NoSpacing"/>
              <w:numPr>
                <w:ilvl w:val="0"/>
                <w:numId w:val="69"/>
              </w:numPr>
              <w:jc w:val="both"/>
              <w:rPr>
                <w:rFonts w:eastAsia="Calibri"/>
              </w:rPr>
            </w:pPr>
            <w:r w:rsidRPr="00FA47A4">
              <w:rPr>
                <w:rFonts w:eastAsia="MS Mincho"/>
                <w:bCs/>
              </w:rPr>
              <w:t>Constitution of the Republic of Albania</w:t>
            </w:r>
            <w:r w:rsidRPr="00FA47A4">
              <w:rPr>
                <w:rFonts w:eastAsia="Calibri"/>
              </w:rPr>
              <w:t>.</w:t>
            </w:r>
          </w:p>
          <w:p w:rsidR="00C678B9" w:rsidRPr="00FA47A4" w:rsidRDefault="00C678B9" w:rsidP="00CD5FCA">
            <w:pPr>
              <w:pStyle w:val="NoSpacing"/>
              <w:numPr>
                <w:ilvl w:val="0"/>
                <w:numId w:val="69"/>
              </w:numPr>
              <w:jc w:val="both"/>
              <w:rPr>
                <w:rFonts w:eastAsia="Calibri"/>
              </w:rPr>
            </w:pPr>
            <w:r w:rsidRPr="00FA47A4">
              <w:rPr>
                <w:rFonts w:eastAsia="MS Mincho"/>
                <w:bCs/>
              </w:rPr>
              <w:t xml:space="preserve">Constitution of the Republic of </w:t>
            </w:r>
            <w:r w:rsidRPr="00FA47A4">
              <w:rPr>
                <w:rFonts w:eastAsia="Calibri"/>
              </w:rPr>
              <w:t>France.</w:t>
            </w:r>
          </w:p>
          <w:p w:rsidR="00C678B9" w:rsidRPr="00FA47A4" w:rsidRDefault="00C678B9" w:rsidP="00CD5FCA">
            <w:pPr>
              <w:pStyle w:val="NoSpacing"/>
              <w:numPr>
                <w:ilvl w:val="0"/>
                <w:numId w:val="69"/>
              </w:numPr>
              <w:rPr>
                <w:rFonts w:eastAsia="Calibri"/>
              </w:rPr>
            </w:pPr>
            <w:r w:rsidRPr="00FA47A4">
              <w:rPr>
                <w:rFonts w:eastAsia="MS Mincho"/>
                <w:bCs/>
              </w:rPr>
              <w:t xml:space="preserve">Constitution of the Republic of </w:t>
            </w:r>
            <w:r w:rsidRPr="00FA47A4">
              <w:rPr>
                <w:rFonts w:eastAsia="Calibri"/>
              </w:rPr>
              <w:t xml:space="preserve">Italy. </w:t>
            </w:r>
          </w:p>
          <w:p w:rsidR="00C678B9" w:rsidRPr="00FA47A4" w:rsidRDefault="00C678B9" w:rsidP="00CD5FCA">
            <w:pPr>
              <w:pStyle w:val="NoSpacing"/>
              <w:numPr>
                <w:ilvl w:val="0"/>
                <w:numId w:val="69"/>
              </w:numPr>
              <w:rPr>
                <w:rFonts w:eastAsia="Calibri"/>
              </w:rPr>
            </w:pPr>
            <w:r w:rsidRPr="00FA47A4">
              <w:rPr>
                <w:rFonts w:eastAsia="MS Mincho"/>
                <w:bCs/>
              </w:rPr>
              <w:t>The Constitution of the Federal Republic of Germany</w:t>
            </w:r>
            <w:r w:rsidRPr="00FA47A4">
              <w:rPr>
                <w:rFonts w:eastAsia="Calibri"/>
              </w:rPr>
              <w:t>.</w:t>
            </w:r>
          </w:p>
          <w:p w:rsidR="00C678B9" w:rsidRPr="00FA47A4" w:rsidRDefault="00C678B9" w:rsidP="00CD5FCA">
            <w:pPr>
              <w:pStyle w:val="NoSpacing"/>
              <w:numPr>
                <w:ilvl w:val="0"/>
                <w:numId w:val="69"/>
              </w:numPr>
              <w:rPr>
                <w:rFonts w:eastAsia="Calibri"/>
              </w:rPr>
            </w:pPr>
            <w:r w:rsidRPr="00FA47A4">
              <w:rPr>
                <w:rFonts w:eastAsia="Calibri"/>
              </w:rPr>
              <w:t>Code of Administrative Procedures of the Republic of Albania.</w:t>
            </w:r>
          </w:p>
          <w:p w:rsidR="00C678B9" w:rsidRPr="00FA47A4" w:rsidRDefault="00C678B9" w:rsidP="00CD5FCA">
            <w:pPr>
              <w:pStyle w:val="NoSpacing"/>
              <w:numPr>
                <w:ilvl w:val="0"/>
                <w:numId w:val="69"/>
              </w:numPr>
              <w:rPr>
                <w:rFonts w:eastAsia="Calibri"/>
              </w:rPr>
            </w:pPr>
            <w:r w:rsidRPr="00FA47A4">
              <w:rPr>
                <w:rFonts w:eastAsia="Calibri"/>
              </w:rPr>
              <w:t xml:space="preserve">Law no. 49, date 3.5.2012, </w:t>
            </w:r>
            <w:r w:rsidRPr="00FA47A4">
              <w:rPr>
                <w:rFonts w:eastAsia="Calibri"/>
                <w:i/>
              </w:rPr>
              <w:t xml:space="preserve">on the organization and the functioning of </w:t>
            </w:r>
            <w:r w:rsidRPr="00FA47A4">
              <w:rPr>
                <w:rFonts w:eastAsia="Calibri"/>
                <w:i/>
              </w:rPr>
              <w:lastRenderedPageBreak/>
              <w:t>administrative courts and the judgment of administrative disputes</w:t>
            </w:r>
            <w:r w:rsidRPr="00FA47A4">
              <w:rPr>
                <w:rFonts w:eastAsia="Calibri"/>
              </w:rPr>
              <w:t xml:space="preserve">. </w:t>
            </w:r>
          </w:p>
          <w:p w:rsidR="00C678B9" w:rsidRPr="00FA47A4" w:rsidRDefault="00C678B9" w:rsidP="00CD5FCA">
            <w:pPr>
              <w:pStyle w:val="NoSpacing"/>
              <w:numPr>
                <w:ilvl w:val="0"/>
                <w:numId w:val="69"/>
              </w:numPr>
              <w:rPr>
                <w:rFonts w:eastAsia="Calibri"/>
              </w:rPr>
            </w:pPr>
            <w:r w:rsidRPr="00FA47A4">
              <w:rPr>
                <w:rFonts w:eastAsia="Calibri"/>
              </w:rPr>
              <w:t>Law no.</w:t>
            </w:r>
            <w:r w:rsidRPr="00FA47A4">
              <w:t xml:space="preserve"> 90, date 27.9.2012, </w:t>
            </w:r>
            <w:r w:rsidRPr="00FA47A4">
              <w:rPr>
                <w:i/>
              </w:rPr>
              <w:t>on the organization and the functioning of public administration.</w:t>
            </w:r>
          </w:p>
          <w:p w:rsidR="00C678B9" w:rsidRPr="00FA47A4" w:rsidRDefault="00C678B9" w:rsidP="00CD5FCA">
            <w:pPr>
              <w:pStyle w:val="NoSpacing"/>
              <w:numPr>
                <w:ilvl w:val="0"/>
                <w:numId w:val="69"/>
              </w:numPr>
              <w:rPr>
                <w:rFonts w:eastAsia="Calibri"/>
              </w:rPr>
            </w:pPr>
            <w:r w:rsidRPr="00FA47A4">
              <w:rPr>
                <w:rFonts w:eastAsia="Calibri"/>
                <w:iCs/>
              </w:rPr>
              <w:t>Judgment no. 20, date 11.7.2006 of the Constitutional</w:t>
            </w:r>
            <w:r w:rsidRPr="00FA47A4">
              <w:rPr>
                <w:rFonts w:eastAsia="Calibri"/>
              </w:rPr>
              <w:t xml:space="preserve"> Court of the Republic of Albania. </w:t>
            </w:r>
          </w:p>
          <w:p w:rsidR="00C678B9" w:rsidRPr="00FA47A4" w:rsidRDefault="00C678B9" w:rsidP="00CD5FCA">
            <w:pPr>
              <w:pStyle w:val="NoSpacing"/>
              <w:numPr>
                <w:ilvl w:val="0"/>
                <w:numId w:val="69"/>
              </w:numPr>
              <w:rPr>
                <w:rFonts w:eastAsia="Calibri"/>
              </w:rPr>
            </w:pPr>
            <w:r w:rsidRPr="00FA47A4">
              <w:rPr>
                <w:rFonts w:eastAsia="Calibri"/>
              </w:rPr>
              <w:t xml:space="preserve">Judgment no. 29, date 12-27.01.1995 </w:t>
            </w:r>
            <w:r w:rsidRPr="00FA47A4">
              <w:rPr>
                <w:rFonts w:eastAsia="Calibri"/>
                <w:iCs/>
              </w:rPr>
              <w:t>of the Constitutional</w:t>
            </w:r>
            <w:r w:rsidRPr="00FA47A4">
              <w:rPr>
                <w:rFonts w:eastAsia="Calibri"/>
              </w:rPr>
              <w:t xml:space="preserve"> Court</w:t>
            </w:r>
            <w:r w:rsidRPr="00FA47A4">
              <w:rPr>
                <w:rFonts w:eastAsia="MS Mincho"/>
                <w:bCs/>
              </w:rPr>
              <w:t xml:space="preserve"> of the Republic of </w:t>
            </w:r>
            <w:r w:rsidRPr="00FA47A4">
              <w:rPr>
                <w:rFonts w:eastAsia="Calibri"/>
              </w:rPr>
              <w:t xml:space="preserve">Italy. </w:t>
            </w:r>
          </w:p>
          <w:p w:rsidR="00C678B9" w:rsidRPr="00FA47A4" w:rsidRDefault="00C678B9" w:rsidP="00CD5FCA">
            <w:pPr>
              <w:pStyle w:val="NoSpacing"/>
              <w:numPr>
                <w:ilvl w:val="0"/>
                <w:numId w:val="69"/>
              </w:numPr>
              <w:rPr>
                <w:rFonts w:eastAsia="Calibri"/>
              </w:rPr>
            </w:pPr>
            <w:r w:rsidRPr="00FA47A4">
              <w:rPr>
                <w:rFonts w:eastAsia="Calibri"/>
              </w:rPr>
              <w:t>Judgment no. 17, date 25.7.2008</w:t>
            </w:r>
            <w:r w:rsidRPr="00FA47A4">
              <w:rPr>
                <w:rFonts w:eastAsia="Calibri"/>
                <w:iCs/>
              </w:rPr>
              <w:t xml:space="preserve"> of the Constitutional</w:t>
            </w:r>
            <w:r w:rsidRPr="00FA47A4">
              <w:rPr>
                <w:rFonts w:eastAsia="Calibri"/>
              </w:rPr>
              <w:t xml:space="preserve"> Court </w:t>
            </w:r>
            <w:r w:rsidRPr="00FA47A4">
              <w:rPr>
                <w:rFonts w:eastAsia="MS Mincho"/>
                <w:bCs/>
              </w:rPr>
              <w:t>of the Republic of Albania</w:t>
            </w:r>
            <w:r w:rsidRPr="00FA47A4">
              <w:rPr>
                <w:rFonts w:eastAsia="Calibri"/>
              </w:rPr>
              <w:t xml:space="preserve">. </w:t>
            </w:r>
          </w:p>
          <w:p w:rsidR="00C678B9" w:rsidRPr="00FA47A4" w:rsidRDefault="00C678B9" w:rsidP="00CD5FCA">
            <w:pPr>
              <w:pStyle w:val="NoSpacing"/>
              <w:numPr>
                <w:ilvl w:val="0"/>
                <w:numId w:val="69"/>
              </w:numPr>
              <w:rPr>
                <w:rFonts w:eastAsia="Calibri"/>
              </w:rPr>
            </w:pPr>
            <w:r w:rsidRPr="00FA47A4">
              <w:rPr>
                <w:rFonts w:eastAsia="Calibri"/>
              </w:rPr>
              <w:t>Judgment no. 12, date 28.4.2009</w:t>
            </w:r>
            <w:r w:rsidRPr="00FA47A4">
              <w:rPr>
                <w:rFonts w:eastAsia="Calibri"/>
                <w:iCs/>
              </w:rPr>
              <w:t xml:space="preserve"> of the Constitutional</w:t>
            </w:r>
            <w:r w:rsidRPr="00FA47A4">
              <w:rPr>
                <w:rFonts w:eastAsia="Calibri"/>
              </w:rPr>
              <w:t xml:space="preserve"> Court </w:t>
            </w:r>
            <w:r w:rsidRPr="00FA47A4">
              <w:rPr>
                <w:rFonts w:eastAsia="MS Mincho"/>
                <w:bCs/>
              </w:rPr>
              <w:t>of the Republic of Albania</w:t>
            </w:r>
            <w:r w:rsidRPr="00FA47A4">
              <w:rPr>
                <w:rFonts w:eastAsia="Calibri"/>
              </w:rPr>
              <w:t xml:space="preserve">. </w:t>
            </w:r>
          </w:p>
          <w:p w:rsidR="00C678B9" w:rsidRPr="00FA47A4" w:rsidRDefault="00C678B9" w:rsidP="00CD5FCA">
            <w:pPr>
              <w:pStyle w:val="NoSpacing"/>
              <w:numPr>
                <w:ilvl w:val="0"/>
                <w:numId w:val="69"/>
              </w:numPr>
              <w:rPr>
                <w:rFonts w:eastAsia="Calibri"/>
              </w:rPr>
            </w:pPr>
            <w:r w:rsidRPr="00FA47A4">
              <w:rPr>
                <w:rFonts w:eastAsia="Calibri"/>
              </w:rPr>
              <w:t>Judgment no. 19, date 9.7.2009</w:t>
            </w:r>
            <w:r w:rsidRPr="00FA47A4">
              <w:rPr>
                <w:rFonts w:eastAsia="Calibri"/>
                <w:iCs/>
              </w:rPr>
              <w:t xml:space="preserve"> of the Constitutional</w:t>
            </w:r>
            <w:r w:rsidRPr="00FA47A4">
              <w:rPr>
                <w:rFonts w:eastAsia="Calibri"/>
              </w:rPr>
              <w:t xml:space="preserve"> Court </w:t>
            </w:r>
            <w:r w:rsidRPr="00FA47A4">
              <w:rPr>
                <w:rFonts w:eastAsia="MS Mincho"/>
                <w:bCs/>
              </w:rPr>
              <w:t>of the Republic of Albania</w:t>
            </w:r>
            <w:r w:rsidRPr="00FA47A4">
              <w:rPr>
                <w:rFonts w:eastAsia="Calibri"/>
              </w:rPr>
              <w:t xml:space="preserve">. </w:t>
            </w:r>
          </w:p>
          <w:p w:rsidR="00C678B9" w:rsidRPr="00FA47A4" w:rsidRDefault="00C678B9" w:rsidP="00CD5FCA">
            <w:pPr>
              <w:pStyle w:val="NoSpacing"/>
              <w:numPr>
                <w:ilvl w:val="0"/>
                <w:numId w:val="69"/>
              </w:numPr>
              <w:rPr>
                <w:rFonts w:eastAsia="MS Mincho"/>
              </w:rPr>
            </w:pPr>
            <w:r w:rsidRPr="00FA47A4">
              <w:rPr>
                <w:rFonts w:eastAsia="MS Mincho"/>
              </w:rPr>
              <w:t xml:space="preserve">Judgment no. 24, date 24.7.2009 </w:t>
            </w:r>
            <w:r w:rsidRPr="00FA47A4">
              <w:rPr>
                <w:rFonts w:eastAsia="Calibri"/>
                <w:iCs/>
              </w:rPr>
              <w:t>of the Constitutional</w:t>
            </w:r>
            <w:r w:rsidRPr="00FA47A4">
              <w:rPr>
                <w:rFonts w:eastAsia="Calibri"/>
              </w:rPr>
              <w:t xml:space="preserve"> Court </w:t>
            </w:r>
            <w:r w:rsidRPr="00FA47A4">
              <w:rPr>
                <w:rFonts w:eastAsia="MS Mincho"/>
                <w:bCs/>
              </w:rPr>
              <w:t>of the Republic of Albania</w:t>
            </w:r>
            <w:r w:rsidRPr="00FA47A4">
              <w:rPr>
                <w:rFonts w:eastAsia="MS Mincho"/>
              </w:rPr>
              <w:t xml:space="preserve">. </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lastRenderedPageBreak/>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rPr>
          <w:trHeight w:val="3050"/>
        </w:trPr>
        <w:tc>
          <w:tcPr>
            <w:tcW w:w="540" w:type="dxa"/>
          </w:tcPr>
          <w:p w:rsidR="00C678B9" w:rsidRPr="00FA47A4" w:rsidRDefault="00C678B9" w:rsidP="005D6259">
            <w:pPr>
              <w:jc w:val="center"/>
              <w:rPr>
                <w:rFonts w:eastAsia="MS Mincho"/>
                <w:b/>
                <w:lang w:val="en-US"/>
              </w:rPr>
            </w:pPr>
            <w:r w:rsidRPr="00FA47A4">
              <w:rPr>
                <w:rFonts w:eastAsia="MS Mincho"/>
                <w:b/>
                <w:sz w:val="22"/>
                <w:szCs w:val="22"/>
                <w:lang w:val="en-US"/>
              </w:rPr>
              <w:lastRenderedPageBreak/>
              <w:t>4</w:t>
            </w:r>
          </w:p>
        </w:tc>
        <w:tc>
          <w:tcPr>
            <w:tcW w:w="878"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VI</w:t>
            </w: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VII</w:t>
            </w:r>
          </w:p>
        </w:tc>
        <w:tc>
          <w:tcPr>
            <w:tcW w:w="4860" w:type="dxa"/>
          </w:tcPr>
          <w:p w:rsidR="00C678B9" w:rsidRPr="00FA47A4" w:rsidRDefault="00C678B9" w:rsidP="005D6259">
            <w:pPr>
              <w:jc w:val="both"/>
              <w:rPr>
                <w:rFonts w:eastAsia="MS Mincho"/>
                <w:b/>
                <w:lang w:val="en-US"/>
              </w:rPr>
            </w:pPr>
            <w:r w:rsidRPr="00FA47A4">
              <w:rPr>
                <w:rFonts w:eastAsia="MS Mincho"/>
                <w:b/>
                <w:lang w:val="en-US" w:eastAsia="en-US"/>
              </w:rPr>
              <w:t xml:space="preserve">Lecture IV  </w:t>
            </w:r>
            <w:r w:rsidRPr="00FA47A4">
              <w:rPr>
                <w:rFonts w:eastAsia="MS Mincho"/>
                <w:b/>
                <w:sz w:val="22"/>
                <w:szCs w:val="22"/>
                <w:lang w:val="en-US"/>
              </w:rPr>
              <w:t xml:space="preserve">– </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t xml:space="preserve"> </w:t>
            </w:r>
          </w:p>
          <w:p w:rsidR="00C678B9" w:rsidRPr="00FA47A4" w:rsidRDefault="00C678B9" w:rsidP="005D6259">
            <w:pPr>
              <w:jc w:val="both"/>
              <w:rPr>
                <w:rFonts w:eastAsia="MS Mincho"/>
                <w:b/>
                <w:iCs/>
                <w:lang w:val="en-US" w:eastAsia="en-US"/>
              </w:rPr>
            </w:pPr>
            <w:r w:rsidRPr="00FA47A4">
              <w:rPr>
                <w:rFonts w:eastAsia="MS Mincho"/>
                <w:b/>
                <w:iCs/>
                <w:lang w:val="en-US" w:eastAsia="en-US"/>
              </w:rPr>
              <w:t xml:space="preserve">Ethics in public administration; corruption, conflict of interests, responsible structures </w:t>
            </w:r>
          </w:p>
          <w:p w:rsidR="00C678B9" w:rsidRPr="00FA47A4" w:rsidRDefault="00C678B9" w:rsidP="005D6259">
            <w:pPr>
              <w:jc w:val="both"/>
              <w:rPr>
                <w:rFonts w:eastAsia="MS Mincho"/>
                <w:b/>
                <w:iCs/>
                <w:lang w:val="en-US"/>
              </w:rPr>
            </w:pPr>
          </w:p>
          <w:p w:rsidR="00C678B9" w:rsidRPr="00FA47A4" w:rsidRDefault="00C678B9" w:rsidP="005D6259">
            <w:pPr>
              <w:jc w:val="both"/>
              <w:rPr>
                <w:rFonts w:eastAsia="MS Mincho"/>
                <w:lang w:val="en-US" w:eastAsia="en-US"/>
              </w:rPr>
            </w:pPr>
            <w:r w:rsidRPr="00FA47A4">
              <w:rPr>
                <w:rFonts w:eastAsia="MS Mincho"/>
                <w:lang w:val="en-US" w:eastAsia="en-US"/>
              </w:rPr>
              <w:t xml:space="preserve">1.Ethics of the servant of public administration; </w:t>
            </w:r>
          </w:p>
          <w:p w:rsidR="00C678B9" w:rsidRPr="00FA47A4" w:rsidRDefault="00C678B9" w:rsidP="005D6259">
            <w:pPr>
              <w:jc w:val="both"/>
              <w:rPr>
                <w:rFonts w:eastAsia="MS Mincho"/>
                <w:lang w:val="en-US" w:eastAsia="en-US"/>
              </w:rPr>
            </w:pPr>
            <w:r w:rsidRPr="00FA47A4">
              <w:rPr>
                <w:rFonts w:eastAsia="MS Mincho"/>
                <w:lang w:val="en-US" w:eastAsia="en-US"/>
              </w:rPr>
              <w:t xml:space="preserve">2.Prevention of the conflict of interests; </w:t>
            </w:r>
          </w:p>
          <w:p w:rsidR="00C678B9" w:rsidRPr="00FA47A4" w:rsidRDefault="00C678B9" w:rsidP="005D6259">
            <w:pPr>
              <w:jc w:val="both"/>
              <w:rPr>
                <w:rFonts w:eastAsia="MS Mincho"/>
                <w:lang w:val="en-US" w:eastAsia="en-US"/>
              </w:rPr>
            </w:pPr>
            <w:r w:rsidRPr="00FA47A4">
              <w:rPr>
                <w:rFonts w:eastAsia="MS Mincho"/>
                <w:lang w:val="en-US" w:eastAsia="en-US"/>
              </w:rPr>
              <w:t>3.Consequences in the administrative judgment-making</w:t>
            </w:r>
            <w:r w:rsidRPr="00FA47A4">
              <w:rPr>
                <w:rFonts w:eastAsia="MS Mincho"/>
                <w:sz w:val="22"/>
                <w:szCs w:val="22"/>
                <w:lang w:val="en-US" w:eastAsia="en-US"/>
              </w:rPr>
              <w:t xml:space="preserve">. </w:t>
            </w: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t>4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numPr>
                <w:ilvl w:val="0"/>
                <w:numId w:val="236"/>
              </w:numPr>
              <w:jc w:val="both"/>
              <w:rPr>
                <w:rFonts w:eastAsia="MS Mincho"/>
                <w:lang w:val="en-US" w:eastAsia="en-US"/>
              </w:rPr>
            </w:pPr>
            <w:r w:rsidRPr="00FA47A4">
              <w:rPr>
                <w:rFonts w:eastAsia="MS Mincho"/>
                <w:szCs w:val="22"/>
                <w:lang w:val="en-US" w:eastAsia="en-US"/>
              </w:rPr>
              <w:t xml:space="preserve">Lecture by </w:t>
            </w:r>
            <w:r w:rsidRPr="00FA47A4">
              <w:rPr>
                <w:rFonts w:eastAsia="MS Mincho"/>
                <w:lang w:val="en-US" w:eastAsia="en-US"/>
              </w:rPr>
              <w:t xml:space="preserve">Prof. Dr. Eralda Çani. </w:t>
            </w:r>
          </w:p>
          <w:p w:rsidR="00C678B9" w:rsidRPr="00FA47A4" w:rsidRDefault="00C678B9" w:rsidP="00CD5FCA">
            <w:pPr>
              <w:numPr>
                <w:ilvl w:val="0"/>
                <w:numId w:val="236"/>
              </w:numPr>
              <w:jc w:val="both"/>
              <w:rPr>
                <w:rFonts w:eastAsia="MS Mincho"/>
                <w:lang w:val="en-US" w:eastAsia="en-US"/>
              </w:rPr>
            </w:pPr>
            <w:r w:rsidRPr="00FA47A4">
              <w:rPr>
                <w:rFonts w:eastAsia="MS Mincho"/>
                <w:lang w:val="en-US" w:eastAsia="en-US"/>
              </w:rPr>
              <w:t xml:space="preserve">Manuals of ILDKPKI on the conflict of interests. </w:t>
            </w:r>
          </w:p>
          <w:p w:rsidR="00C678B9" w:rsidRPr="00FA47A4" w:rsidRDefault="00C678B9" w:rsidP="00CD5FCA">
            <w:pPr>
              <w:numPr>
                <w:ilvl w:val="0"/>
                <w:numId w:val="236"/>
              </w:numPr>
              <w:jc w:val="both"/>
              <w:rPr>
                <w:rFonts w:eastAsia="MS Mincho"/>
                <w:lang w:val="en-US" w:eastAsia="en-US"/>
              </w:rPr>
            </w:pPr>
            <w:r w:rsidRPr="00FA47A4">
              <w:rPr>
                <w:rFonts w:eastAsia="MS Mincho"/>
                <w:lang w:val="en-US" w:eastAsia="en-US"/>
              </w:rPr>
              <w:t>Dobjani, E. “</w:t>
            </w:r>
            <w:r w:rsidRPr="00FA47A4">
              <w:rPr>
                <w:rFonts w:eastAsia="MS Mincho"/>
                <w:i/>
                <w:lang w:val="en-US" w:eastAsia="en-US"/>
              </w:rPr>
              <w:t>Administrative law 1.</w:t>
            </w:r>
            <w:r w:rsidRPr="00FA47A4">
              <w:rPr>
                <w:rFonts w:eastAsia="MS Mincho"/>
                <w:lang w:val="en-US" w:eastAsia="en-US"/>
              </w:rPr>
              <w:t xml:space="preserve">”  </w:t>
            </w:r>
          </w:p>
          <w:p w:rsidR="00C678B9" w:rsidRPr="00FA47A4" w:rsidRDefault="00C678B9" w:rsidP="005D6259">
            <w:pPr>
              <w:jc w:val="both"/>
              <w:rPr>
                <w:rFonts w:eastAsia="MS Mincho"/>
                <w:u w:val="single"/>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numPr>
                <w:ilvl w:val="0"/>
                <w:numId w:val="237"/>
              </w:numPr>
              <w:jc w:val="both"/>
              <w:rPr>
                <w:rFonts w:eastAsia="MS Mincho"/>
                <w:lang w:val="en-US" w:eastAsia="en-US"/>
              </w:rPr>
            </w:pPr>
            <w:r w:rsidRPr="00FA47A4">
              <w:rPr>
                <w:rFonts w:eastAsia="MS Mincho"/>
                <w:bCs/>
                <w:lang w:val="en-US"/>
              </w:rPr>
              <w:t>Constitution of the Republic of Albania</w:t>
            </w:r>
            <w:r w:rsidRPr="00FA47A4">
              <w:rPr>
                <w:rFonts w:eastAsia="MS Mincho"/>
                <w:lang w:val="en-US" w:eastAsia="en-US"/>
              </w:rPr>
              <w:t xml:space="preserve">.  </w:t>
            </w:r>
          </w:p>
          <w:p w:rsidR="00C678B9" w:rsidRPr="00FA47A4" w:rsidRDefault="00C678B9" w:rsidP="00CD5FCA">
            <w:pPr>
              <w:numPr>
                <w:ilvl w:val="0"/>
                <w:numId w:val="237"/>
              </w:numPr>
              <w:jc w:val="both"/>
              <w:rPr>
                <w:rFonts w:eastAsia="MS Mincho"/>
                <w:lang w:val="en-US" w:eastAsia="en-US"/>
              </w:rPr>
            </w:pPr>
            <w:r w:rsidRPr="00FA47A4">
              <w:rPr>
                <w:rFonts w:eastAsia="MS Mincho"/>
                <w:lang w:val="en-US" w:eastAsia="en-US"/>
              </w:rPr>
              <w:t xml:space="preserve">New Code of Administrative Procedures, year 2015. </w:t>
            </w:r>
          </w:p>
          <w:p w:rsidR="00C678B9" w:rsidRPr="00FA47A4" w:rsidRDefault="00C678B9" w:rsidP="00CD5FCA">
            <w:pPr>
              <w:numPr>
                <w:ilvl w:val="0"/>
                <w:numId w:val="237"/>
              </w:numPr>
              <w:jc w:val="both"/>
              <w:rPr>
                <w:rFonts w:eastAsia="MS Mincho"/>
                <w:lang w:val="en-US" w:eastAsia="en-US"/>
              </w:rPr>
            </w:pPr>
            <w:r w:rsidRPr="00FA47A4">
              <w:rPr>
                <w:rFonts w:eastAsia="MS Mincho"/>
                <w:lang w:val="en-US" w:eastAsia="en-US"/>
              </w:rPr>
              <w:t>Specific legislation and judgments of the court</w:t>
            </w:r>
            <w:r w:rsidRPr="00FA47A4">
              <w:rPr>
                <w:rFonts w:eastAsia="MS Mincho"/>
                <w:sz w:val="22"/>
                <w:szCs w:val="22"/>
                <w:lang w:val="en-US" w:eastAsia="en-US"/>
              </w:rPr>
              <w:t xml:space="preserve">. </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r w:rsidRPr="00FA47A4">
              <w:rPr>
                <w:rFonts w:eastAsia="MS Mincho"/>
                <w:b/>
                <w:sz w:val="22"/>
                <w:szCs w:val="22"/>
                <w:lang w:val="en-US"/>
              </w:rPr>
              <w:t>5</w:t>
            </w:r>
          </w:p>
        </w:tc>
        <w:tc>
          <w:tcPr>
            <w:tcW w:w="878"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VIII</w:t>
            </w: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IX</w:t>
            </w: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X</w:t>
            </w:r>
          </w:p>
        </w:tc>
        <w:tc>
          <w:tcPr>
            <w:tcW w:w="4860" w:type="dxa"/>
          </w:tcPr>
          <w:p w:rsidR="00C678B9" w:rsidRPr="00FA47A4" w:rsidRDefault="00C678B9" w:rsidP="005D6259">
            <w:pPr>
              <w:jc w:val="both"/>
              <w:rPr>
                <w:rFonts w:eastAsia="MS Mincho"/>
                <w:b/>
                <w:lang w:val="en-US" w:eastAsia="en-US"/>
              </w:rPr>
            </w:pPr>
            <w:r w:rsidRPr="00FA47A4">
              <w:rPr>
                <w:rFonts w:eastAsia="MS Mincho"/>
                <w:b/>
                <w:lang w:val="en-US" w:eastAsia="en-US"/>
              </w:rPr>
              <w:t xml:space="preserve">Lecture V </w:t>
            </w:r>
          </w:p>
          <w:p w:rsidR="00C678B9" w:rsidRPr="00FA47A4" w:rsidRDefault="00C678B9" w:rsidP="005D6259">
            <w:pPr>
              <w:jc w:val="both"/>
              <w:rPr>
                <w:rFonts w:eastAsia="MS Mincho"/>
                <w:b/>
                <w:lang w:val="en-US" w:eastAsia="en-US"/>
              </w:rPr>
            </w:pPr>
            <w:r w:rsidRPr="00FA47A4">
              <w:rPr>
                <w:rFonts w:eastAsia="MS Mincho"/>
                <w:b/>
                <w:lang w:val="en-US" w:eastAsia="en-US"/>
              </w:rPr>
              <w:t>Organs of Public Administration</w:t>
            </w:r>
            <w:r w:rsidRPr="00FA47A4">
              <w:rPr>
                <w:rFonts w:eastAsia="MS Mincho"/>
                <w:b/>
                <w:lang w:val="en-US" w:eastAsia="en-US"/>
              </w:rPr>
              <w:tab/>
            </w:r>
          </w:p>
          <w:p w:rsidR="00C678B9" w:rsidRPr="00FA47A4" w:rsidRDefault="00C678B9" w:rsidP="005D6259">
            <w:pPr>
              <w:jc w:val="both"/>
              <w:rPr>
                <w:rFonts w:eastAsia="MS Mincho"/>
                <w:b/>
                <w:lang w:val="en-US"/>
              </w:rPr>
            </w:pPr>
            <w:r w:rsidRPr="00FA47A4">
              <w:rPr>
                <w:rFonts w:eastAsia="MS Mincho"/>
                <w:b/>
                <w:sz w:val="22"/>
                <w:szCs w:val="22"/>
                <w:lang w:val="en-US"/>
              </w:rPr>
              <w:tab/>
            </w:r>
          </w:p>
          <w:p w:rsidR="00C678B9" w:rsidRPr="00FA47A4" w:rsidRDefault="00C678B9" w:rsidP="005D6259">
            <w:pPr>
              <w:jc w:val="both"/>
              <w:rPr>
                <w:rFonts w:eastAsia="MS Mincho"/>
                <w:lang w:val="en-US" w:eastAsia="en-US"/>
              </w:rPr>
            </w:pPr>
            <w:r w:rsidRPr="00FA47A4">
              <w:rPr>
                <w:rFonts w:eastAsia="MS Mincho"/>
                <w:lang w:val="en-US" w:eastAsia="en-US"/>
              </w:rPr>
              <w:t>1. The meaning of the organ of public administration; characteristics and differences from other organs; types of the organs of the administration; monocratic and collegial organs. Public agencies: meaning of their organization according to home legislation, as well as organs of Armed Forces.</w:t>
            </w:r>
          </w:p>
          <w:p w:rsidR="00C678B9" w:rsidRPr="00FA47A4" w:rsidRDefault="00C678B9" w:rsidP="005D6259">
            <w:pPr>
              <w:jc w:val="both"/>
              <w:rPr>
                <w:rFonts w:eastAsia="MS Mincho"/>
                <w:lang w:val="en-US" w:eastAsia="en-US"/>
              </w:rPr>
            </w:pPr>
            <w:r w:rsidRPr="00FA47A4">
              <w:rPr>
                <w:rFonts w:eastAsia="MS Mincho"/>
                <w:lang w:val="en-US" w:eastAsia="en-US"/>
              </w:rPr>
              <w:t xml:space="preserve">2. Organs of central authority: Council of Ministers. Specialized organs: Ministers, Prefects, heads of other central institutions etc. </w:t>
            </w:r>
          </w:p>
          <w:p w:rsidR="00C678B9" w:rsidRPr="00FA47A4" w:rsidRDefault="00C678B9" w:rsidP="005D6259">
            <w:pPr>
              <w:jc w:val="both"/>
              <w:rPr>
                <w:rFonts w:eastAsia="MS Mincho"/>
                <w:lang w:val="en-US" w:eastAsia="en-US"/>
              </w:rPr>
            </w:pPr>
            <w:r w:rsidRPr="00FA47A4">
              <w:rPr>
                <w:rFonts w:eastAsia="MS Mincho"/>
                <w:lang w:val="en-US" w:eastAsia="en-US"/>
              </w:rPr>
              <w:t>3. Public agency, organ of public administration.</w:t>
            </w:r>
          </w:p>
          <w:p w:rsidR="00C678B9" w:rsidRPr="00FA47A4" w:rsidRDefault="00C678B9" w:rsidP="005D6259">
            <w:pPr>
              <w:jc w:val="both"/>
              <w:rPr>
                <w:rFonts w:eastAsia="MS Mincho"/>
                <w:lang w:val="en-US" w:eastAsia="en-US"/>
              </w:rPr>
            </w:pPr>
            <w:r w:rsidRPr="00FA47A4">
              <w:rPr>
                <w:rFonts w:eastAsia="MS Mincho"/>
                <w:lang w:val="en-US" w:eastAsia="en-US"/>
              </w:rPr>
              <w:t>4. Organs of home governing: their organization and functioning, different local units and relations between the organs of home authority; the autonomy of home authority; Charter of Local Autonomy</w:t>
            </w:r>
            <w:r w:rsidRPr="00FA47A4">
              <w:rPr>
                <w:rFonts w:eastAsia="MS Mincho"/>
                <w:sz w:val="22"/>
                <w:szCs w:val="22"/>
                <w:lang w:val="en-US" w:eastAsia="en-US"/>
              </w:rPr>
              <w:t>.</w:t>
            </w:r>
          </w:p>
          <w:p w:rsidR="00C678B9" w:rsidRPr="00FA47A4" w:rsidRDefault="00C678B9" w:rsidP="005D6259">
            <w:pPr>
              <w:rPr>
                <w:rFonts w:eastAsia="MS Mincho"/>
                <w:b/>
                <w:lang w:val="en-US"/>
              </w:rPr>
            </w:pPr>
            <w:r w:rsidRPr="00FA47A4">
              <w:rPr>
                <w:rFonts w:eastAsia="MS Mincho"/>
                <w:b/>
                <w:sz w:val="22"/>
                <w:szCs w:val="22"/>
                <w:lang w:val="en-US"/>
              </w:rPr>
              <w:lastRenderedPageBreak/>
              <w:tab/>
            </w:r>
            <w:r w:rsidRPr="00FA47A4">
              <w:rPr>
                <w:rFonts w:eastAsia="MS Mincho"/>
                <w:b/>
                <w:sz w:val="22"/>
                <w:szCs w:val="22"/>
                <w:lang w:val="en-US"/>
              </w:rPr>
              <w:tab/>
            </w: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lastRenderedPageBreak/>
              <w:t>6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5D6259">
            <w:pPr>
              <w:jc w:val="both"/>
              <w:rPr>
                <w:rFonts w:eastAsia="MS Mincho"/>
                <w:lang w:val="en-US" w:eastAsia="en-US"/>
              </w:rPr>
            </w:pPr>
            <w:r w:rsidRPr="00FA47A4">
              <w:rPr>
                <w:rFonts w:eastAsia="MS Mincho"/>
                <w:lang w:val="en-US" w:eastAsia="en-US"/>
              </w:rPr>
              <w:t xml:space="preserve">- </w:t>
            </w:r>
            <w:r w:rsidRPr="00FA47A4">
              <w:rPr>
                <w:rFonts w:eastAsia="MS Mincho"/>
                <w:szCs w:val="22"/>
                <w:lang w:val="en-US" w:eastAsia="en-US"/>
              </w:rPr>
              <w:t xml:space="preserve">Lectures by </w:t>
            </w:r>
            <w:r w:rsidRPr="00FA47A4">
              <w:rPr>
                <w:rFonts w:eastAsia="MS Mincho"/>
                <w:lang w:val="en-US" w:eastAsia="en-US"/>
              </w:rPr>
              <w:t xml:space="preserve">Prof. Dr. Eralda Çani and Prof. Asoc. Dr. Sokol Sadushi on: meaning and judicial state of organs of public administration, The Council of Ministers, central specialized organs, public agencies, organs of local governing. </w:t>
            </w:r>
          </w:p>
          <w:p w:rsidR="00C678B9" w:rsidRPr="00FA47A4" w:rsidRDefault="00C678B9" w:rsidP="005D6259">
            <w:pPr>
              <w:jc w:val="both"/>
              <w:rPr>
                <w:rFonts w:eastAsia="MS Mincho"/>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numPr>
                <w:ilvl w:val="0"/>
                <w:numId w:val="238"/>
              </w:numPr>
              <w:jc w:val="both"/>
              <w:rPr>
                <w:rFonts w:eastAsia="MS Mincho"/>
                <w:lang w:val="en-US" w:eastAsia="en-US"/>
              </w:rPr>
            </w:pPr>
            <w:r w:rsidRPr="00FA47A4">
              <w:rPr>
                <w:rFonts w:eastAsia="MS Mincho"/>
                <w:lang w:val="en-US" w:eastAsia="en-US"/>
              </w:rPr>
              <w:t>Dobjani, E. “</w:t>
            </w:r>
            <w:r w:rsidRPr="00FA47A4">
              <w:rPr>
                <w:rFonts w:eastAsia="MS Mincho"/>
                <w:i/>
                <w:lang w:val="en-US" w:eastAsia="en-US"/>
              </w:rPr>
              <w:t>Administrative law 1.</w:t>
            </w:r>
            <w:r w:rsidRPr="00FA47A4">
              <w:rPr>
                <w:rFonts w:eastAsia="MS Mincho"/>
                <w:lang w:val="en-US" w:eastAsia="en-US"/>
              </w:rPr>
              <w:t xml:space="preserve">”  </w:t>
            </w:r>
          </w:p>
          <w:p w:rsidR="00C678B9" w:rsidRPr="00FA47A4" w:rsidRDefault="00C678B9" w:rsidP="00CD5FCA">
            <w:pPr>
              <w:numPr>
                <w:ilvl w:val="0"/>
                <w:numId w:val="238"/>
              </w:numPr>
              <w:jc w:val="both"/>
              <w:rPr>
                <w:rFonts w:eastAsia="MS Mincho"/>
                <w:lang w:val="en-US" w:eastAsia="en-US"/>
              </w:rPr>
            </w:pPr>
            <w:r w:rsidRPr="00FA47A4">
              <w:rPr>
                <w:rFonts w:eastAsia="MS Mincho"/>
                <w:bCs/>
                <w:lang w:val="en-US"/>
              </w:rPr>
              <w:t>Constitution of the Republic of Albania</w:t>
            </w:r>
            <w:r w:rsidRPr="00FA47A4">
              <w:rPr>
                <w:rFonts w:eastAsia="MS Mincho"/>
                <w:lang w:val="en-US" w:eastAsia="en-US"/>
              </w:rPr>
              <w:t xml:space="preserve"> (Third Part). </w:t>
            </w:r>
          </w:p>
          <w:p w:rsidR="00C678B9" w:rsidRPr="00FA47A4" w:rsidRDefault="00C678B9" w:rsidP="00CD5FCA">
            <w:pPr>
              <w:numPr>
                <w:ilvl w:val="0"/>
                <w:numId w:val="238"/>
              </w:numPr>
              <w:jc w:val="both"/>
              <w:rPr>
                <w:rFonts w:eastAsia="MS Mincho"/>
                <w:lang w:val="en-US" w:eastAsia="en-US"/>
              </w:rPr>
            </w:pPr>
            <w:r w:rsidRPr="00FA47A4">
              <w:rPr>
                <w:rFonts w:eastAsia="Calibri"/>
                <w:lang w:val="en-US"/>
              </w:rPr>
              <w:t>Law no.</w:t>
            </w:r>
            <w:r w:rsidRPr="00FA47A4">
              <w:rPr>
                <w:lang w:val="en-US"/>
              </w:rPr>
              <w:t xml:space="preserve"> 90, date 27.9.2012, </w:t>
            </w:r>
            <w:r w:rsidRPr="00FA47A4">
              <w:rPr>
                <w:i/>
                <w:lang w:val="en-US"/>
              </w:rPr>
              <w:t>on the organization and the functioning of public administration</w:t>
            </w:r>
            <w:r w:rsidRPr="00FA47A4">
              <w:rPr>
                <w:rFonts w:eastAsia="MS Mincho"/>
                <w:lang w:val="en-US" w:eastAsia="en-US"/>
              </w:rPr>
              <w:t xml:space="preserve"> </w:t>
            </w:r>
          </w:p>
          <w:p w:rsidR="00C678B9" w:rsidRPr="00FA47A4" w:rsidRDefault="00C678B9" w:rsidP="00CD5FCA">
            <w:pPr>
              <w:numPr>
                <w:ilvl w:val="0"/>
                <w:numId w:val="238"/>
              </w:numPr>
              <w:jc w:val="both"/>
              <w:rPr>
                <w:rFonts w:eastAsia="MS Mincho"/>
                <w:lang w:val="en-US" w:eastAsia="en-US"/>
              </w:rPr>
            </w:pPr>
            <w:r w:rsidRPr="00FA47A4">
              <w:rPr>
                <w:rFonts w:eastAsia="MS Mincho"/>
                <w:lang w:val="en-US" w:eastAsia="en-US"/>
              </w:rPr>
              <w:lastRenderedPageBreak/>
              <w:t xml:space="preserve">Law </w:t>
            </w:r>
            <w:r w:rsidRPr="00FA47A4">
              <w:rPr>
                <w:rFonts w:eastAsia="MS Mincho"/>
                <w:i/>
                <w:lang w:val="en-US" w:eastAsia="en-US"/>
              </w:rPr>
              <w:t>on the organization and functioning of organs of local governing</w:t>
            </w:r>
            <w:r w:rsidRPr="00FA47A4">
              <w:rPr>
                <w:rFonts w:eastAsia="MS Mincho"/>
                <w:lang w:val="en-US" w:eastAsia="en-US"/>
              </w:rPr>
              <w:t xml:space="preserve">. </w:t>
            </w:r>
          </w:p>
          <w:p w:rsidR="00C678B9" w:rsidRPr="00FA47A4" w:rsidRDefault="00C678B9" w:rsidP="00CD5FCA">
            <w:pPr>
              <w:numPr>
                <w:ilvl w:val="0"/>
                <w:numId w:val="238"/>
              </w:numPr>
              <w:jc w:val="both"/>
              <w:rPr>
                <w:rFonts w:eastAsia="MS Mincho"/>
                <w:lang w:val="en-US" w:eastAsia="en-US"/>
              </w:rPr>
            </w:pPr>
            <w:r w:rsidRPr="00FA47A4">
              <w:rPr>
                <w:rFonts w:eastAsia="MS Mincho"/>
                <w:lang w:val="en-US" w:eastAsia="en-US"/>
              </w:rPr>
              <w:t xml:space="preserve">Judgment no. 29/2007 </w:t>
            </w:r>
            <w:r w:rsidRPr="00FA47A4">
              <w:rPr>
                <w:rFonts w:eastAsia="Calibri"/>
                <w:iCs/>
                <w:lang w:val="en-US"/>
              </w:rPr>
              <w:t xml:space="preserve">of the  </w:t>
            </w:r>
            <w:r w:rsidRPr="00FA47A4">
              <w:rPr>
                <w:rFonts w:eastAsia="Calibri"/>
                <w:lang w:val="en-US"/>
              </w:rPr>
              <w:t>Constitutional Court</w:t>
            </w:r>
            <w:r w:rsidRPr="00FA47A4">
              <w:rPr>
                <w:rFonts w:eastAsia="MS Mincho"/>
                <w:bCs/>
                <w:lang w:val="en-US"/>
              </w:rPr>
              <w:t xml:space="preserve"> </w:t>
            </w:r>
            <w:r w:rsidRPr="00FA47A4">
              <w:rPr>
                <w:rFonts w:eastAsia="MS Mincho"/>
                <w:lang w:val="en-US" w:eastAsia="en-US"/>
              </w:rPr>
              <w:t xml:space="preserve">etc. </w:t>
            </w:r>
          </w:p>
          <w:p w:rsidR="00C678B9" w:rsidRPr="00FA47A4" w:rsidRDefault="00C678B9" w:rsidP="00CD5FCA">
            <w:pPr>
              <w:numPr>
                <w:ilvl w:val="0"/>
                <w:numId w:val="238"/>
              </w:numPr>
              <w:jc w:val="both"/>
              <w:rPr>
                <w:rFonts w:eastAsia="MS Mincho"/>
                <w:lang w:val="en-US" w:eastAsia="en-US"/>
              </w:rPr>
            </w:pPr>
            <w:r w:rsidRPr="00FA47A4">
              <w:rPr>
                <w:rFonts w:eastAsia="MS Mincho"/>
                <w:lang w:val="en-US" w:eastAsia="en-US"/>
              </w:rPr>
              <w:t>Methasani, Eralda. “</w:t>
            </w:r>
            <w:r w:rsidRPr="00FA47A4">
              <w:rPr>
                <w:rFonts w:eastAsia="MS Mincho"/>
                <w:i/>
                <w:lang w:val="en-US" w:eastAsia="en-US"/>
              </w:rPr>
              <w:t xml:space="preserve">Dome judicial opinions on law no. 9000, date 30.1.2003, “On the organization and the functioning of the Council of Ministers,” </w:t>
            </w:r>
            <w:r w:rsidRPr="00FA47A4">
              <w:rPr>
                <w:rFonts w:eastAsia="MS Mincho"/>
                <w:lang w:val="en-US" w:eastAsia="en-US"/>
              </w:rPr>
              <w:t>Judicial analysis, School of Magistrates, Tirana</w:t>
            </w:r>
            <w:r w:rsidRPr="00FA47A4">
              <w:rPr>
                <w:rFonts w:eastAsia="MS Mincho"/>
                <w:b/>
                <w:lang w:val="en-US" w:eastAsia="en-US"/>
              </w:rPr>
              <w:t>,</w:t>
            </w:r>
            <w:r w:rsidRPr="00FA47A4">
              <w:rPr>
                <w:rFonts w:eastAsia="MS Mincho"/>
                <w:lang w:val="en-US" w:eastAsia="en-US"/>
              </w:rPr>
              <w:t xml:space="preserve"> October 2005. </w:t>
            </w:r>
          </w:p>
          <w:p w:rsidR="00C678B9" w:rsidRPr="00FA47A4" w:rsidRDefault="00C678B9" w:rsidP="00CD5FCA">
            <w:pPr>
              <w:numPr>
                <w:ilvl w:val="0"/>
                <w:numId w:val="238"/>
              </w:numPr>
              <w:jc w:val="both"/>
              <w:rPr>
                <w:rFonts w:eastAsia="MS Mincho"/>
                <w:lang w:val="en-US" w:eastAsia="en-US"/>
              </w:rPr>
            </w:pPr>
            <w:r w:rsidRPr="00FA47A4">
              <w:rPr>
                <w:rFonts w:eastAsia="MS Mincho"/>
                <w:lang w:val="en-US" w:eastAsia="en-US"/>
              </w:rPr>
              <w:t>Çani (Met-Hasani), Eralda. “</w:t>
            </w:r>
            <w:r w:rsidRPr="00FA47A4">
              <w:rPr>
                <w:rFonts w:eastAsia="MS Mincho"/>
                <w:i/>
                <w:lang w:val="en-US" w:eastAsia="en-US"/>
              </w:rPr>
              <w:t>Public organization, organ of public administration as an innovation in the Albanian legislation and in the judicial doctrine,</w:t>
            </w:r>
            <w:r w:rsidRPr="00FA47A4">
              <w:rPr>
                <w:rFonts w:eastAsia="MS Mincho"/>
                <w:lang w:val="en-US" w:eastAsia="en-US"/>
              </w:rPr>
              <w:t>” “Jeta Juridike”journal,  School of Magistrates, Tirana, March 2003</w:t>
            </w:r>
            <w:r w:rsidRPr="00FA47A4">
              <w:rPr>
                <w:rFonts w:eastAsia="MS Mincho"/>
                <w:sz w:val="22"/>
                <w:szCs w:val="22"/>
                <w:lang w:val="en-US" w:eastAsia="en-US"/>
              </w:rPr>
              <w:t>.</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lastRenderedPageBreak/>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r w:rsidRPr="00FA47A4">
              <w:rPr>
                <w:rFonts w:eastAsia="MS Mincho"/>
                <w:b/>
                <w:sz w:val="22"/>
                <w:szCs w:val="22"/>
                <w:lang w:val="en-US"/>
              </w:rPr>
              <w:t>6</w:t>
            </w:r>
          </w:p>
        </w:tc>
        <w:tc>
          <w:tcPr>
            <w:tcW w:w="878"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XI</w:t>
            </w: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XII</w:t>
            </w:r>
          </w:p>
        </w:tc>
        <w:tc>
          <w:tcPr>
            <w:tcW w:w="4860" w:type="dxa"/>
          </w:tcPr>
          <w:p w:rsidR="00C678B9" w:rsidRPr="00FA47A4" w:rsidRDefault="00C678B9" w:rsidP="005D6259">
            <w:pPr>
              <w:jc w:val="both"/>
              <w:rPr>
                <w:rFonts w:eastAsia="MS Mincho"/>
                <w:b/>
                <w:lang w:val="en-US"/>
              </w:rPr>
            </w:pPr>
            <w:r w:rsidRPr="00FA47A4">
              <w:rPr>
                <w:rFonts w:eastAsia="MS Mincho"/>
                <w:b/>
                <w:lang w:val="en-US" w:eastAsia="en-US"/>
              </w:rPr>
              <w:t xml:space="preserve">Lecture VI  </w:t>
            </w:r>
            <w:r w:rsidRPr="00FA47A4">
              <w:rPr>
                <w:rFonts w:eastAsia="MS Mincho"/>
                <w:b/>
                <w:sz w:val="22"/>
                <w:szCs w:val="22"/>
                <w:lang w:val="en-US"/>
              </w:rPr>
              <w:tab/>
            </w:r>
            <w:r w:rsidRPr="00FA47A4">
              <w:rPr>
                <w:rFonts w:eastAsia="MS Mincho"/>
                <w:b/>
                <w:sz w:val="22"/>
                <w:szCs w:val="22"/>
                <w:lang w:val="en-US"/>
              </w:rPr>
              <w:tab/>
              <w:t xml:space="preserve"> </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p>
          <w:p w:rsidR="00C678B9" w:rsidRPr="00FA47A4" w:rsidRDefault="00C678B9" w:rsidP="005D6259">
            <w:pPr>
              <w:jc w:val="both"/>
              <w:rPr>
                <w:rFonts w:eastAsia="MS Mincho"/>
                <w:b/>
                <w:lang w:val="en-US"/>
              </w:rPr>
            </w:pPr>
            <w:r w:rsidRPr="00FA47A4">
              <w:rPr>
                <w:rFonts w:eastAsia="MS Mincho"/>
                <w:b/>
                <w:lang w:val="en-US" w:eastAsia="en-US"/>
              </w:rPr>
              <w:t>Control on the administration: effective and non-effective means of control. Alternative mechanisms of control. Political responsibility of public administration</w:t>
            </w:r>
            <w:r w:rsidRPr="00FA47A4">
              <w:rPr>
                <w:rFonts w:eastAsia="MS Mincho"/>
                <w:b/>
                <w:sz w:val="22"/>
                <w:szCs w:val="22"/>
                <w:lang w:val="en-US"/>
              </w:rPr>
              <w:t>.</w:t>
            </w:r>
          </w:p>
          <w:p w:rsidR="00C678B9" w:rsidRPr="00FA47A4" w:rsidRDefault="00C678B9" w:rsidP="005D6259">
            <w:pPr>
              <w:jc w:val="both"/>
              <w:rPr>
                <w:rFonts w:eastAsia="MS Mincho"/>
                <w:b/>
                <w:lang w:val="en-US"/>
              </w:rPr>
            </w:pPr>
          </w:p>
          <w:p w:rsidR="00C678B9" w:rsidRPr="00FA47A4" w:rsidRDefault="00C678B9" w:rsidP="005D6259">
            <w:pPr>
              <w:jc w:val="both"/>
              <w:rPr>
                <w:rFonts w:eastAsia="MS Mincho"/>
                <w:lang w:val="en-US" w:eastAsia="en-US"/>
              </w:rPr>
            </w:pPr>
            <w:r w:rsidRPr="00FA47A4">
              <w:rPr>
                <w:rFonts w:eastAsia="MS Mincho"/>
                <w:lang w:val="en-US" w:eastAsia="en-US"/>
              </w:rPr>
              <w:t>1. Internal control of the administration; external control of the administration; judicial control on the administration;</w:t>
            </w:r>
          </w:p>
          <w:p w:rsidR="00C678B9" w:rsidRPr="00FA47A4" w:rsidRDefault="00C678B9" w:rsidP="005D6259">
            <w:pPr>
              <w:jc w:val="both"/>
              <w:rPr>
                <w:rFonts w:eastAsia="MS Mincho"/>
                <w:lang w:val="en-US" w:eastAsia="en-US"/>
              </w:rPr>
            </w:pPr>
            <w:r w:rsidRPr="00FA47A4">
              <w:rPr>
                <w:rFonts w:eastAsia="MS Mincho"/>
                <w:lang w:val="en-US" w:eastAsia="en-US"/>
              </w:rPr>
              <w:t>2. High State Control, People’s Advocate: Organization and functioning; realization of the control of the activity of state administration;</w:t>
            </w:r>
          </w:p>
          <w:p w:rsidR="00C678B9" w:rsidRPr="00FA47A4" w:rsidRDefault="00C678B9" w:rsidP="005D6259">
            <w:pPr>
              <w:jc w:val="both"/>
              <w:rPr>
                <w:rFonts w:eastAsia="MS Mincho"/>
                <w:lang w:val="en-US" w:eastAsia="en-US"/>
              </w:rPr>
            </w:pPr>
            <w:r w:rsidRPr="00FA47A4">
              <w:rPr>
                <w:rFonts w:eastAsia="MS Mincho"/>
                <w:lang w:val="en-US" w:eastAsia="en-US"/>
              </w:rPr>
              <w:t xml:space="preserve">3. Political responsibility of the administration. </w:t>
            </w:r>
          </w:p>
          <w:p w:rsidR="00C678B9" w:rsidRPr="00FA47A4" w:rsidRDefault="00C678B9" w:rsidP="005D6259">
            <w:pPr>
              <w:jc w:val="both"/>
              <w:rPr>
                <w:rFonts w:eastAsia="MS Mincho"/>
                <w:lang w:val="en-US" w:eastAsia="en-US"/>
              </w:rPr>
            </w:pPr>
            <w:r w:rsidRPr="00FA47A4">
              <w:rPr>
                <w:rFonts w:eastAsia="MS Mincho"/>
                <w:lang w:val="en-US" w:eastAsia="en-US"/>
              </w:rPr>
              <w:t xml:space="preserve">4. Mechanisms of the control of the Council of Europe: ECtHR and important judgments on the </w:t>
            </w:r>
            <w:r w:rsidRPr="00FA47A4">
              <w:rPr>
                <w:rFonts w:eastAsia="MS Mincho"/>
                <w:lang w:val="en-US" w:eastAsia="en-US"/>
              </w:rPr>
              <w:lastRenderedPageBreak/>
              <w:t>administrative law. Their importance for the Administrative law of our country.</w:t>
            </w:r>
          </w:p>
          <w:p w:rsidR="00C678B9" w:rsidRPr="00FA47A4" w:rsidRDefault="00C678B9" w:rsidP="005D6259">
            <w:pPr>
              <w:jc w:val="both"/>
              <w:rPr>
                <w:rFonts w:eastAsia="MS Mincho"/>
                <w:lang w:val="en-US" w:eastAsia="en-US"/>
              </w:rPr>
            </w:pPr>
            <w:r w:rsidRPr="00FA47A4">
              <w:rPr>
                <w:rFonts w:eastAsia="MS Mincho"/>
                <w:lang w:val="en-US" w:eastAsia="en-US"/>
              </w:rPr>
              <w:t>5. Mechanisms of the control of the European Union: ECJ and important judgments on the Administrative law. Their importance for the Administrative law of our country</w:t>
            </w:r>
            <w:r w:rsidRPr="00FA47A4">
              <w:rPr>
                <w:rFonts w:eastAsia="MS Mincho"/>
                <w:sz w:val="22"/>
                <w:szCs w:val="22"/>
                <w:lang w:val="en-US" w:eastAsia="en-US"/>
              </w:rPr>
              <w:t>.</w:t>
            </w: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lastRenderedPageBreak/>
              <w:t>4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5D6259">
            <w:pPr>
              <w:jc w:val="both"/>
              <w:rPr>
                <w:rFonts w:eastAsia="MS Mincho"/>
                <w:lang w:val="en-US" w:eastAsia="en-US"/>
              </w:rPr>
            </w:pPr>
            <w:r w:rsidRPr="00FA47A4">
              <w:rPr>
                <w:rFonts w:eastAsia="MS Mincho"/>
                <w:lang w:val="en-US" w:eastAsia="en-US"/>
              </w:rPr>
              <w:t xml:space="preserve">- </w:t>
            </w:r>
            <w:r w:rsidRPr="00FA47A4">
              <w:rPr>
                <w:rFonts w:eastAsia="MS Mincho"/>
                <w:szCs w:val="22"/>
                <w:lang w:val="en-US" w:eastAsia="en-US"/>
              </w:rPr>
              <w:t xml:space="preserve">Lecture by </w:t>
            </w:r>
            <w:r w:rsidRPr="00FA47A4">
              <w:rPr>
                <w:rFonts w:eastAsia="MS Mincho"/>
                <w:lang w:val="en-US" w:eastAsia="en-US"/>
              </w:rPr>
              <w:t>Alma Faskaj.</w:t>
            </w: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5D6259">
            <w:pPr>
              <w:jc w:val="both"/>
              <w:rPr>
                <w:rFonts w:eastAsia="MS Mincho"/>
                <w:lang w:val="en-US" w:eastAsia="en-US"/>
              </w:rPr>
            </w:pPr>
            <w:r w:rsidRPr="00FA47A4">
              <w:rPr>
                <w:rFonts w:eastAsia="MS Mincho"/>
                <w:lang w:val="en-US" w:eastAsia="en-US"/>
              </w:rPr>
              <w:t>- Dobjani, E. “</w:t>
            </w:r>
            <w:r w:rsidRPr="00FA47A4">
              <w:rPr>
                <w:rFonts w:eastAsia="MS Mincho"/>
                <w:i/>
                <w:lang w:val="en-US" w:eastAsia="en-US"/>
              </w:rPr>
              <w:t>Administrative law 1.</w:t>
            </w:r>
            <w:r w:rsidRPr="00FA47A4">
              <w:rPr>
                <w:rFonts w:eastAsia="MS Mincho"/>
                <w:lang w:val="en-US" w:eastAsia="en-US"/>
              </w:rPr>
              <w:t xml:space="preserve">”  </w:t>
            </w:r>
          </w:p>
          <w:p w:rsidR="00C678B9" w:rsidRPr="00FA47A4" w:rsidRDefault="00C678B9" w:rsidP="005D6259">
            <w:pPr>
              <w:jc w:val="both"/>
              <w:rPr>
                <w:rFonts w:eastAsia="MS Mincho"/>
                <w:b/>
                <w:i/>
                <w:lang w:val="en-US" w:eastAsia="en-US"/>
              </w:rPr>
            </w:pPr>
            <w:r w:rsidRPr="00FA47A4">
              <w:rPr>
                <w:rFonts w:eastAsia="MS Mincho"/>
                <w:bCs/>
                <w:lang w:val="en-US" w:eastAsia="en-US"/>
              </w:rPr>
              <w:t xml:space="preserve">- Law no. 8454, date 4.2.19996, </w:t>
            </w:r>
            <w:r w:rsidRPr="00FA47A4">
              <w:rPr>
                <w:rFonts w:eastAsia="MS Mincho"/>
                <w:bCs/>
                <w:i/>
                <w:lang w:val="en-US" w:eastAsia="en-US"/>
              </w:rPr>
              <w:t xml:space="preserve">on People’s Advocate , </w:t>
            </w:r>
            <w:r w:rsidRPr="00FA47A4">
              <w:rPr>
                <w:rFonts w:eastAsia="MS Mincho"/>
                <w:bCs/>
                <w:lang w:val="en-US" w:eastAsia="en-US"/>
              </w:rPr>
              <w:t>and</w:t>
            </w:r>
            <w:r w:rsidRPr="00FA47A4">
              <w:rPr>
                <w:rFonts w:eastAsia="MS Mincho"/>
                <w:bCs/>
                <w:i/>
                <w:lang w:val="en-US" w:eastAsia="en-US"/>
              </w:rPr>
              <w:t xml:space="preserve"> </w:t>
            </w:r>
            <w:r w:rsidRPr="00FA47A4">
              <w:rPr>
                <w:rFonts w:eastAsia="MS Mincho"/>
                <w:bCs/>
                <w:lang w:val="en-US" w:eastAsia="en-US"/>
              </w:rPr>
              <w:t xml:space="preserve">law no. 8270, date 23.12.1977, </w:t>
            </w:r>
            <w:r w:rsidRPr="00FA47A4">
              <w:rPr>
                <w:rFonts w:eastAsia="MS Mincho"/>
                <w:bCs/>
                <w:i/>
                <w:lang w:val="en-US" w:eastAsia="en-US"/>
              </w:rPr>
              <w:t xml:space="preserve">on the </w:t>
            </w:r>
            <w:r w:rsidRPr="00FA47A4">
              <w:rPr>
                <w:rFonts w:eastAsia="MS Mincho"/>
                <w:i/>
                <w:lang w:val="en-US" w:eastAsia="en-US"/>
              </w:rPr>
              <w:t>High State Control</w:t>
            </w:r>
            <w:r w:rsidRPr="00FA47A4">
              <w:rPr>
                <w:rFonts w:eastAsia="MS Mincho"/>
                <w:bCs/>
                <w:i/>
                <w:lang w:val="en-US" w:eastAsia="en-US"/>
              </w:rPr>
              <w:t>.</w:t>
            </w:r>
          </w:p>
          <w:p w:rsidR="00C678B9" w:rsidRPr="00FA47A4" w:rsidRDefault="00C678B9" w:rsidP="005D6259">
            <w:pPr>
              <w:jc w:val="both"/>
              <w:rPr>
                <w:rFonts w:eastAsia="MS Mincho"/>
                <w:lang w:val="en-US" w:eastAsia="en-US"/>
              </w:rPr>
            </w:pPr>
            <w:r w:rsidRPr="00FA47A4">
              <w:rPr>
                <w:rFonts w:eastAsia="MS Mincho"/>
                <w:lang w:val="en-US" w:eastAsia="en-US"/>
              </w:rPr>
              <w:t>Çani (Methasani), E. “</w:t>
            </w:r>
            <w:r w:rsidRPr="00FA47A4">
              <w:rPr>
                <w:rFonts w:eastAsia="MS Mincho"/>
                <w:i/>
                <w:lang w:val="en-US" w:eastAsia="en-US"/>
              </w:rPr>
              <w:t>ECtHR and its influence in the development of the Administrative law.</w:t>
            </w:r>
            <w:r w:rsidRPr="00FA47A4">
              <w:rPr>
                <w:rFonts w:eastAsia="MS Mincho"/>
                <w:lang w:val="en-US" w:eastAsia="en-US"/>
              </w:rPr>
              <w:t>”</w:t>
            </w:r>
          </w:p>
          <w:p w:rsidR="00C678B9" w:rsidRPr="00FA47A4" w:rsidRDefault="00C678B9" w:rsidP="005D6259">
            <w:pPr>
              <w:jc w:val="both"/>
              <w:rPr>
                <w:rFonts w:eastAsia="MS Mincho"/>
                <w:b/>
                <w:caps/>
                <w:u w:val="single"/>
                <w:lang w:val="en-US" w:eastAsia="en-US"/>
              </w:rPr>
            </w:pPr>
          </w:p>
          <w:p w:rsidR="00C678B9" w:rsidRPr="00FA47A4" w:rsidRDefault="00C678B9" w:rsidP="005D6259">
            <w:pPr>
              <w:jc w:val="both"/>
              <w:rPr>
                <w:rFonts w:eastAsia="MS Mincho"/>
                <w:lang w:val="en-US" w:eastAsia="en-US"/>
              </w:rPr>
            </w:pPr>
          </w:p>
          <w:p w:rsidR="00C678B9" w:rsidRPr="00FA47A4" w:rsidRDefault="00C678B9" w:rsidP="005D6259">
            <w:pPr>
              <w:rPr>
                <w:rFonts w:eastAsia="MS Mincho"/>
                <w:lang w:val="en-US"/>
              </w:rPr>
            </w:pP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7</w:t>
            </w:r>
          </w:p>
        </w:tc>
        <w:tc>
          <w:tcPr>
            <w:tcW w:w="878"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XIII</w:t>
            </w: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XIV</w:t>
            </w:r>
          </w:p>
        </w:tc>
        <w:tc>
          <w:tcPr>
            <w:tcW w:w="4860" w:type="dxa"/>
          </w:tcPr>
          <w:p w:rsidR="00C678B9" w:rsidRPr="00FA47A4" w:rsidRDefault="00C678B9" w:rsidP="005D6259">
            <w:pPr>
              <w:jc w:val="both"/>
              <w:rPr>
                <w:rFonts w:eastAsia="MS Mincho"/>
                <w:b/>
                <w:lang w:val="en-US"/>
              </w:rPr>
            </w:pPr>
            <w:r w:rsidRPr="00FA47A4">
              <w:rPr>
                <w:rFonts w:eastAsia="MS Mincho"/>
                <w:b/>
                <w:lang w:val="en-US" w:eastAsia="en-US"/>
              </w:rPr>
              <w:t>Lecture VII</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p>
          <w:p w:rsidR="00C678B9" w:rsidRPr="00FA47A4" w:rsidRDefault="00C678B9" w:rsidP="005D6259">
            <w:pPr>
              <w:jc w:val="both"/>
              <w:rPr>
                <w:rFonts w:eastAsia="MS Mincho"/>
                <w:b/>
                <w:lang w:val="en-US" w:eastAsia="en-US"/>
              </w:rPr>
            </w:pPr>
            <w:r w:rsidRPr="00FA47A4">
              <w:rPr>
                <w:rFonts w:eastAsia="MS Mincho"/>
                <w:b/>
                <w:lang w:val="en-US" w:eastAsia="en-US"/>
              </w:rPr>
              <w:t xml:space="preserve">Civil service </w:t>
            </w:r>
          </w:p>
          <w:p w:rsidR="00C678B9" w:rsidRPr="00FA47A4" w:rsidRDefault="00C678B9" w:rsidP="005D6259">
            <w:pPr>
              <w:jc w:val="both"/>
              <w:rPr>
                <w:rFonts w:eastAsia="MS Mincho"/>
                <w:lang w:val="en-US"/>
              </w:rPr>
            </w:pPr>
          </w:p>
          <w:p w:rsidR="00C678B9" w:rsidRPr="00FA47A4" w:rsidRDefault="00C678B9" w:rsidP="005D6259">
            <w:pPr>
              <w:jc w:val="both"/>
              <w:rPr>
                <w:rFonts w:eastAsia="MS Mincho"/>
                <w:lang w:val="en-US" w:eastAsia="en-US"/>
              </w:rPr>
            </w:pPr>
            <w:r w:rsidRPr="00FA47A4">
              <w:rPr>
                <w:rFonts w:eastAsia="MS Mincho"/>
                <w:lang w:val="en-US" w:eastAsia="en-US"/>
              </w:rPr>
              <w:t xml:space="preserve">1. Types of the organization and the functioning of the Civil Service;  </w:t>
            </w:r>
          </w:p>
          <w:p w:rsidR="00C678B9" w:rsidRPr="00FA47A4" w:rsidRDefault="00C678B9" w:rsidP="005D6259">
            <w:pPr>
              <w:jc w:val="both"/>
              <w:rPr>
                <w:rFonts w:eastAsia="MS Mincho"/>
                <w:lang w:val="en-US" w:eastAsia="en-US"/>
              </w:rPr>
            </w:pPr>
            <w:r w:rsidRPr="00FA47A4">
              <w:rPr>
                <w:rFonts w:eastAsia="MS Mincho"/>
                <w:lang w:val="en-US" w:eastAsia="en-US"/>
              </w:rPr>
              <w:t xml:space="preserve">2. The meaning of the civil service and its features; the judicial character of civil servants. The differentiation of the civil servant from other work relations; </w:t>
            </w:r>
          </w:p>
          <w:p w:rsidR="00C678B9" w:rsidRPr="00FA47A4" w:rsidRDefault="00C678B9" w:rsidP="005D6259">
            <w:pPr>
              <w:jc w:val="both"/>
              <w:rPr>
                <w:rFonts w:eastAsia="MS Mincho"/>
                <w:lang w:val="en-US" w:eastAsia="en-US"/>
              </w:rPr>
            </w:pPr>
            <w:r w:rsidRPr="00FA47A4">
              <w:rPr>
                <w:rFonts w:eastAsia="MS Mincho"/>
                <w:lang w:val="en-US" w:eastAsia="en-US"/>
              </w:rPr>
              <w:t xml:space="preserve">3. The organization of the civil service. Competent institutions for the organization and the functioning of the civil service; </w:t>
            </w:r>
          </w:p>
          <w:p w:rsidR="00C678B9" w:rsidRPr="00FA47A4" w:rsidRDefault="00C678B9" w:rsidP="005D6259">
            <w:pPr>
              <w:jc w:val="both"/>
              <w:rPr>
                <w:rFonts w:eastAsia="MS Mincho"/>
                <w:lang w:val="en-US" w:eastAsia="en-US"/>
              </w:rPr>
            </w:pPr>
            <w:r w:rsidRPr="00FA47A4">
              <w:rPr>
                <w:rFonts w:eastAsia="MS Mincho"/>
                <w:lang w:val="en-US" w:eastAsia="en-US"/>
              </w:rPr>
              <w:t>4. The receiving of the status of the civil servant and the release from the civil service. Requirements, limitations in the nomination and the release from the civil service. The rights and duties of the civil servants, Protective mechanisms for the civil servant.</w:t>
            </w:r>
          </w:p>
          <w:p w:rsidR="00C678B9" w:rsidRPr="00FA47A4" w:rsidRDefault="00C678B9" w:rsidP="005D6259">
            <w:pPr>
              <w:jc w:val="both"/>
              <w:rPr>
                <w:rFonts w:eastAsia="MS Mincho"/>
                <w:lang w:val="en-US"/>
              </w:rPr>
            </w:pP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t>4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5D6259">
            <w:pPr>
              <w:jc w:val="both"/>
              <w:rPr>
                <w:rFonts w:eastAsia="MS Mincho"/>
                <w:lang w:val="en-US" w:eastAsia="en-US"/>
              </w:rPr>
            </w:pPr>
            <w:r w:rsidRPr="00FA47A4">
              <w:rPr>
                <w:rFonts w:eastAsia="MS Mincho"/>
                <w:lang w:val="en-US" w:eastAsia="en-US"/>
              </w:rPr>
              <w:t xml:space="preserve">- </w:t>
            </w:r>
            <w:r w:rsidRPr="00FA47A4">
              <w:rPr>
                <w:rFonts w:eastAsia="MS Mincho"/>
                <w:szCs w:val="22"/>
                <w:lang w:val="en-US" w:eastAsia="en-US"/>
              </w:rPr>
              <w:t xml:space="preserve">Lecture by </w:t>
            </w:r>
            <w:r w:rsidRPr="00FA47A4">
              <w:rPr>
                <w:rFonts w:eastAsia="MS Mincho"/>
                <w:lang w:val="en-US" w:eastAsia="en-US"/>
              </w:rPr>
              <w:t>Prof. Dr. Eralda (Methasani) Çani.</w:t>
            </w:r>
          </w:p>
          <w:p w:rsidR="00C678B9" w:rsidRPr="00FA47A4" w:rsidRDefault="00C678B9" w:rsidP="005D6259">
            <w:pPr>
              <w:jc w:val="both"/>
              <w:rPr>
                <w:rFonts w:eastAsia="MS Mincho"/>
                <w:lang w:val="en-US" w:eastAsia="en-US"/>
              </w:rPr>
            </w:pPr>
            <w:r w:rsidRPr="00FA47A4">
              <w:rPr>
                <w:rFonts w:eastAsia="MS Mincho"/>
                <w:lang w:val="en-US" w:eastAsia="en-US"/>
              </w:rPr>
              <w:t xml:space="preserve">- </w:t>
            </w:r>
            <w:r w:rsidRPr="00FA47A4">
              <w:rPr>
                <w:rFonts w:eastAsia="MS Mincho"/>
                <w:szCs w:val="22"/>
                <w:lang w:val="en-US" w:eastAsia="en-US"/>
              </w:rPr>
              <w:t xml:space="preserve">Lecture by </w:t>
            </w:r>
            <w:r w:rsidRPr="00FA47A4">
              <w:rPr>
                <w:rFonts w:eastAsia="MS Mincho"/>
                <w:lang w:val="en-US" w:eastAsia="en-US"/>
              </w:rPr>
              <w:t xml:space="preserve">Ardian Dvorani. </w:t>
            </w:r>
          </w:p>
          <w:p w:rsidR="00C678B9" w:rsidRPr="00FA47A4" w:rsidRDefault="00C678B9" w:rsidP="005D6259">
            <w:pPr>
              <w:jc w:val="both"/>
              <w:rPr>
                <w:rFonts w:eastAsia="MS Mincho"/>
                <w:i/>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numPr>
                <w:ilvl w:val="0"/>
                <w:numId w:val="239"/>
              </w:numPr>
              <w:jc w:val="both"/>
              <w:rPr>
                <w:i/>
                <w:iCs/>
                <w:lang w:val="en-US" w:eastAsia="en-US"/>
              </w:rPr>
            </w:pPr>
            <w:r w:rsidRPr="00FA47A4">
              <w:rPr>
                <w:iCs/>
                <w:lang w:val="en-US" w:eastAsia="en-US"/>
              </w:rPr>
              <w:t xml:space="preserve"> Çani (Methasani), E. “</w:t>
            </w:r>
            <w:r w:rsidRPr="00FA47A4">
              <w:rPr>
                <w:i/>
                <w:iCs/>
                <w:lang w:val="en-US" w:eastAsia="en-US"/>
              </w:rPr>
              <w:t>Work relations at Public Administration</w:t>
            </w:r>
            <w:r w:rsidRPr="00FA47A4">
              <w:rPr>
                <w:iCs/>
                <w:lang w:val="en-US" w:eastAsia="en-US"/>
              </w:rPr>
              <w:t xml:space="preserve">: </w:t>
            </w:r>
            <w:r w:rsidRPr="00FA47A4">
              <w:rPr>
                <w:i/>
                <w:iCs/>
                <w:lang w:val="en-US" w:eastAsia="en-US"/>
              </w:rPr>
              <w:t xml:space="preserve">Analysis of Albanian legislation,” Center </w:t>
            </w:r>
            <w:r w:rsidRPr="00FA47A4">
              <w:rPr>
                <w:iCs/>
                <w:lang w:val="en-US" w:eastAsia="en-US"/>
              </w:rPr>
              <w:t xml:space="preserve">AKSES, Albania, AlbPaper Publishing house, December 2009. </w:t>
            </w:r>
          </w:p>
          <w:p w:rsidR="00C678B9" w:rsidRPr="00FA47A4" w:rsidRDefault="00C678B9" w:rsidP="00CD5FCA">
            <w:pPr>
              <w:numPr>
                <w:ilvl w:val="0"/>
                <w:numId w:val="239"/>
              </w:numPr>
              <w:jc w:val="both"/>
              <w:rPr>
                <w:i/>
                <w:iCs/>
                <w:lang w:val="en-US" w:eastAsia="en-US"/>
              </w:rPr>
            </w:pPr>
            <w:r w:rsidRPr="00FA47A4">
              <w:rPr>
                <w:i/>
                <w:iCs/>
                <w:lang w:val="en-US" w:eastAsia="en-US"/>
              </w:rPr>
              <w:t xml:space="preserve">“Manual on the prevention of the conflict of interests in local governing,” </w:t>
            </w:r>
            <w:r w:rsidRPr="00FA47A4">
              <w:rPr>
                <w:iCs/>
                <w:lang w:val="en-US" w:eastAsia="en-US"/>
              </w:rPr>
              <w:t xml:space="preserve">SHBSH –ILDKP-USAID, Tirana, September 2009. </w:t>
            </w:r>
          </w:p>
          <w:p w:rsidR="00C678B9" w:rsidRPr="00FA47A4" w:rsidRDefault="00C678B9" w:rsidP="00CD5FCA">
            <w:pPr>
              <w:numPr>
                <w:ilvl w:val="0"/>
                <w:numId w:val="239"/>
              </w:numPr>
              <w:tabs>
                <w:tab w:val="left" w:pos="360"/>
              </w:tabs>
              <w:jc w:val="both"/>
              <w:rPr>
                <w:lang w:val="en-US" w:eastAsia="en-US"/>
              </w:rPr>
            </w:pPr>
            <w:r w:rsidRPr="00FA47A4">
              <w:rPr>
                <w:i/>
                <w:iCs/>
                <w:lang w:val="en-US" w:eastAsia="en-US"/>
              </w:rPr>
              <w:t>“Explanatory and training manual on the prevention of the conflict of interest in public procurements,”</w:t>
            </w:r>
            <w:r w:rsidRPr="00FA47A4">
              <w:rPr>
                <w:iCs/>
                <w:lang w:val="en-US" w:eastAsia="en-US"/>
              </w:rPr>
              <w:t xml:space="preserve"> </w:t>
            </w:r>
            <w:r w:rsidRPr="00FA47A4">
              <w:rPr>
                <w:i/>
                <w:iCs/>
                <w:lang w:val="en-US" w:eastAsia="en-US"/>
              </w:rPr>
              <w:t>ACER –ILDKP-USAID, Tirana, May 2009.</w:t>
            </w:r>
          </w:p>
          <w:p w:rsidR="00C678B9" w:rsidRPr="00FA47A4" w:rsidRDefault="00C678B9" w:rsidP="00CD5FCA">
            <w:pPr>
              <w:numPr>
                <w:ilvl w:val="0"/>
                <w:numId w:val="239"/>
              </w:numPr>
              <w:tabs>
                <w:tab w:val="left" w:pos="360"/>
              </w:tabs>
              <w:jc w:val="both"/>
              <w:rPr>
                <w:iCs/>
                <w:lang w:val="en-US" w:eastAsia="en-US"/>
              </w:rPr>
            </w:pPr>
            <w:r w:rsidRPr="00FA47A4">
              <w:rPr>
                <w:i/>
                <w:iCs/>
                <w:lang w:val="en-US" w:eastAsia="en-US"/>
              </w:rPr>
              <w:t xml:space="preserve">“Manual on the prevention of the conflict of interests,” </w:t>
            </w:r>
            <w:r w:rsidRPr="00FA47A4">
              <w:rPr>
                <w:iCs/>
                <w:lang w:val="en-US" w:eastAsia="en-US"/>
              </w:rPr>
              <w:t>ISB and USAID, Albania, 2006.</w:t>
            </w:r>
          </w:p>
          <w:p w:rsidR="00C678B9" w:rsidRPr="00FA47A4" w:rsidRDefault="00C678B9" w:rsidP="00CD5FCA">
            <w:pPr>
              <w:numPr>
                <w:ilvl w:val="0"/>
                <w:numId w:val="239"/>
              </w:numPr>
              <w:tabs>
                <w:tab w:val="left" w:pos="360"/>
              </w:tabs>
              <w:jc w:val="both"/>
              <w:rPr>
                <w:lang w:val="en-US" w:eastAsia="en-US"/>
              </w:rPr>
            </w:pPr>
            <w:r w:rsidRPr="00FA47A4">
              <w:rPr>
                <w:rFonts w:eastAsia="MS Mincho"/>
                <w:bCs/>
                <w:lang w:val="en-US"/>
              </w:rPr>
              <w:t>Constitution of the Republic of Albania</w:t>
            </w:r>
            <w:r w:rsidRPr="00FA47A4">
              <w:rPr>
                <w:lang w:val="en-US" w:eastAsia="en-US"/>
              </w:rPr>
              <w:t xml:space="preserve">. </w:t>
            </w:r>
          </w:p>
          <w:p w:rsidR="00C678B9" w:rsidRPr="00FA47A4" w:rsidRDefault="00C678B9" w:rsidP="00CD5FCA">
            <w:pPr>
              <w:numPr>
                <w:ilvl w:val="0"/>
                <w:numId w:val="239"/>
              </w:numPr>
              <w:tabs>
                <w:tab w:val="left" w:pos="360"/>
              </w:tabs>
              <w:jc w:val="both"/>
              <w:rPr>
                <w:rFonts w:eastAsia="MS Mincho"/>
                <w:lang w:val="en-US" w:eastAsia="en-US"/>
              </w:rPr>
            </w:pPr>
            <w:r w:rsidRPr="00FA47A4">
              <w:rPr>
                <w:rFonts w:eastAsia="MS Mincho"/>
                <w:lang w:val="en-US" w:eastAsia="en-US"/>
              </w:rPr>
              <w:lastRenderedPageBreak/>
              <w:t xml:space="preserve">The Code of Administrative Procedures. </w:t>
            </w:r>
          </w:p>
          <w:p w:rsidR="00C678B9" w:rsidRPr="00FA47A4" w:rsidRDefault="00C678B9" w:rsidP="00CD5FCA">
            <w:pPr>
              <w:numPr>
                <w:ilvl w:val="0"/>
                <w:numId w:val="239"/>
              </w:numPr>
              <w:tabs>
                <w:tab w:val="left" w:pos="360"/>
              </w:tabs>
              <w:jc w:val="both"/>
              <w:rPr>
                <w:rFonts w:eastAsia="MS Mincho"/>
                <w:lang w:val="en-US" w:eastAsia="en-US"/>
              </w:rPr>
            </w:pPr>
            <w:r w:rsidRPr="00FA47A4">
              <w:rPr>
                <w:rFonts w:eastAsia="MS Mincho"/>
                <w:lang w:val="en-US" w:eastAsia="en-US"/>
              </w:rPr>
              <w:t>Law no. 8549, date 11.11.1999, “</w:t>
            </w:r>
            <w:r w:rsidRPr="00FA47A4">
              <w:rPr>
                <w:rFonts w:eastAsia="MS Mincho"/>
                <w:i/>
                <w:lang w:val="en-US" w:eastAsia="en-US"/>
              </w:rPr>
              <w:t>The status of the civil servant.</w:t>
            </w:r>
            <w:r w:rsidRPr="00FA47A4">
              <w:rPr>
                <w:rFonts w:eastAsia="MS Mincho"/>
                <w:lang w:val="en-US" w:eastAsia="en-US"/>
              </w:rPr>
              <w:t xml:space="preserve">” </w:t>
            </w:r>
          </w:p>
          <w:p w:rsidR="00C678B9" w:rsidRPr="00FA47A4" w:rsidRDefault="00C678B9" w:rsidP="00CD5FCA">
            <w:pPr>
              <w:numPr>
                <w:ilvl w:val="0"/>
                <w:numId w:val="239"/>
              </w:numPr>
              <w:jc w:val="both"/>
              <w:rPr>
                <w:rFonts w:eastAsia="MS Mincho"/>
                <w:lang w:val="en-US" w:eastAsia="en-US"/>
              </w:rPr>
            </w:pPr>
            <w:r w:rsidRPr="00FA47A4">
              <w:rPr>
                <w:rFonts w:eastAsia="MS Mincho"/>
                <w:lang w:val="en-US" w:eastAsia="en-US"/>
              </w:rPr>
              <w:t>Law no. 152/2013, “</w:t>
            </w:r>
            <w:r w:rsidRPr="00FA47A4">
              <w:rPr>
                <w:rFonts w:eastAsia="MS Mincho"/>
                <w:i/>
                <w:lang w:val="en-US" w:eastAsia="en-US"/>
              </w:rPr>
              <w:t>On the civil servant.”</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lastRenderedPageBreak/>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8</w:t>
            </w:r>
          </w:p>
        </w:tc>
        <w:tc>
          <w:tcPr>
            <w:tcW w:w="878" w:type="dxa"/>
          </w:tcPr>
          <w:p w:rsidR="00C678B9" w:rsidRPr="00FA47A4" w:rsidRDefault="00C678B9" w:rsidP="005D6259">
            <w:pPr>
              <w:jc w:val="center"/>
              <w:rPr>
                <w:rFonts w:eastAsia="MS Mincho"/>
                <w:b/>
                <w:lang w:val="en-US"/>
              </w:rPr>
            </w:pPr>
          </w:p>
          <w:p w:rsidR="00C678B9" w:rsidRPr="00FA47A4" w:rsidRDefault="00C678B9" w:rsidP="005D6259">
            <w:pPr>
              <w:ind w:right="-111"/>
              <w:rPr>
                <w:rFonts w:eastAsia="MS Mincho"/>
                <w:b/>
                <w:u w:val="single"/>
                <w:lang w:val="en-US"/>
              </w:rPr>
            </w:pPr>
            <w:r w:rsidRPr="00FA47A4">
              <w:rPr>
                <w:rFonts w:eastAsia="MS Mincho"/>
                <w:b/>
                <w:sz w:val="22"/>
                <w:szCs w:val="22"/>
                <w:lang w:val="en-US"/>
              </w:rPr>
              <w:t>XV</w:t>
            </w:r>
            <w:r w:rsidRPr="00FA47A4">
              <w:rPr>
                <w:rFonts w:eastAsia="MS Mincho"/>
                <w:b/>
                <w:sz w:val="22"/>
                <w:szCs w:val="22"/>
                <w:u w:val="single"/>
                <w:lang w:val="en-US"/>
              </w:rPr>
              <w:t xml:space="preserve"> </w:t>
            </w:r>
          </w:p>
          <w:p w:rsidR="00C678B9" w:rsidRPr="00FA47A4" w:rsidRDefault="00C678B9" w:rsidP="005D6259">
            <w:pPr>
              <w:ind w:right="-111"/>
              <w:rPr>
                <w:rFonts w:eastAsia="MS Mincho"/>
                <w:b/>
                <w:u w:val="single"/>
                <w:lang w:val="en-US"/>
              </w:rPr>
            </w:pPr>
          </w:p>
          <w:p w:rsidR="00C678B9" w:rsidRPr="00FA47A4" w:rsidRDefault="00C678B9" w:rsidP="005D6259">
            <w:pPr>
              <w:ind w:right="-111"/>
              <w:rPr>
                <w:rFonts w:eastAsia="MS Mincho"/>
                <w:b/>
                <w:u w:val="single"/>
                <w:lang w:val="en-US"/>
              </w:rPr>
            </w:pPr>
          </w:p>
          <w:p w:rsidR="00C678B9" w:rsidRPr="00FA47A4" w:rsidRDefault="00C678B9" w:rsidP="005D6259">
            <w:pPr>
              <w:ind w:right="-111"/>
              <w:rPr>
                <w:rFonts w:eastAsia="MS Mincho"/>
                <w:b/>
                <w:lang w:val="en-US"/>
              </w:rPr>
            </w:pPr>
          </w:p>
        </w:tc>
        <w:tc>
          <w:tcPr>
            <w:tcW w:w="4860" w:type="dxa"/>
          </w:tcPr>
          <w:p w:rsidR="00C678B9" w:rsidRPr="00FA47A4" w:rsidRDefault="00C678B9" w:rsidP="005D6259">
            <w:pPr>
              <w:jc w:val="both"/>
              <w:rPr>
                <w:rFonts w:eastAsia="MS Mincho"/>
                <w:b/>
                <w:lang w:val="en-US"/>
              </w:rPr>
            </w:pPr>
            <w:r w:rsidRPr="00FA47A4">
              <w:rPr>
                <w:rFonts w:eastAsia="MS Mincho"/>
                <w:b/>
                <w:lang w:val="en-US" w:eastAsia="en-US"/>
              </w:rPr>
              <w:t xml:space="preserve">Lecture VIII  </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t xml:space="preserve"> </w:t>
            </w:r>
          </w:p>
          <w:p w:rsidR="00C678B9" w:rsidRPr="00FA47A4" w:rsidRDefault="00C678B9" w:rsidP="005D6259">
            <w:pPr>
              <w:jc w:val="both"/>
              <w:rPr>
                <w:rFonts w:eastAsia="MS Mincho"/>
                <w:b/>
                <w:lang w:val="en-US"/>
              </w:rPr>
            </w:pPr>
            <w:r w:rsidRPr="00FA47A4">
              <w:rPr>
                <w:rFonts w:eastAsia="MS Mincho"/>
                <w:b/>
                <w:lang w:val="en-US" w:eastAsia="en-US"/>
              </w:rPr>
              <w:t>Administrative violation</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t xml:space="preserve"> </w:t>
            </w:r>
          </w:p>
          <w:p w:rsidR="00C678B9" w:rsidRPr="00FA47A4" w:rsidRDefault="00C678B9" w:rsidP="005D6259">
            <w:pPr>
              <w:jc w:val="both"/>
              <w:rPr>
                <w:rFonts w:eastAsia="MS Mincho"/>
                <w:lang w:val="en-US" w:eastAsia="en-US"/>
              </w:rPr>
            </w:pPr>
            <w:r w:rsidRPr="00FA47A4">
              <w:rPr>
                <w:rFonts w:eastAsia="MS Mincho"/>
                <w:lang w:val="en-US" w:eastAsia="en-US"/>
              </w:rPr>
              <w:t xml:space="preserve">1. The concept of the administrative violation and the history of its development; </w:t>
            </w:r>
          </w:p>
          <w:p w:rsidR="00C678B9" w:rsidRPr="00FA47A4" w:rsidRDefault="00C678B9" w:rsidP="005D6259">
            <w:pPr>
              <w:jc w:val="both"/>
              <w:rPr>
                <w:rFonts w:eastAsia="MS Mincho"/>
                <w:lang w:val="en-US" w:eastAsia="en-US"/>
              </w:rPr>
            </w:pPr>
            <w:r w:rsidRPr="00FA47A4">
              <w:rPr>
                <w:rFonts w:eastAsia="MS Mincho"/>
                <w:lang w:val="en-US" w:eastAsia="en-US"/>
              </w:rPr>
              <w:t xml:space="preserve">2. Administrative violation and its composing elements; </w:t>
            </w:r>
          </w:p>
          <w:p w:rsidR="00C678B9" w:rsidRPr="00FA47A4" w:rsidRDefault="00C678B9" w:rsidP="005D6259">
            <w:pPr>
              <w:jc w:val="both"/>
              <w:rPr>
                <w:rFonts w:eastAsia="MS Mincho"/>
                <w:lang w:val="en-US" w:eastAsia="en-US"/>
              </w:rPr>
            </w:pPr>
            <w:r w:rsidRPr="00FA47A4">
              <w:rPr>
                <w:rFonts w:eastAsia="MS Mincho"/>
                <w:lang w:val="en-US" w:eastAsia="en-US"/>
              </w:rPr>
              <w:t xml:space="preserve">3. Classification of administrative violations; </w:t>
            </w:r>
          </w:p>
          <w:p w:rsidR="00C678B9" w:rsidRPr="00FA47A4" w:rsidRDefault="00C678B9" w:rsidP="005D6259">
            <w:pPr>
              <w:jc w:val="both"/>
              <w:rPr>
                <w:rFonts w:eastAsia="MS Mincho"/>
                <w:lang w:val="en-US" w:eastAsia="en-US"/>
              </w:rPr>
            </w:pPr>
            <w:r w:rsidRPr="00FA47A4">
              <w:rPr>
                <w:rFonts w:eastAsia="MS Mincho"/>
                <w:lang w:val="en-US" w:eastAsia="en-US"/>
              </w:rPr>
              <w:t xml:space="preserve">4. Judicial practice on the examination of administrative violations. </w:t>
            </w:r>
          </w:p>
          <w:p w:rsidR="00C678B9" w:rsidRPr="00FA47A4" w:rsidRDefault="00C678B9" w:rsidP="005D6259">
            <w:pPr>
              <w:jc w:val="both"/>
              <w:rPr>
                <w:rFonts w:eastAsia="MS Mincho"/>
                <w:lang w:val="en-US" w:eastAsia="en-US"/>
              </w:rPr>
            </w:pP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t>2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lang w:val="en-US" w:eastAsia="en-US"/>
              </w:rPr>
            </w:pPr>
            <w:r w:rsidRPr="00FA47A4">
              <w:rPr>
                <w:rFonts w:eastAsia="MS Mincho"/>
                <w:szCs w:val="22"/>
                <w:lang w:val="en-US" w:eastAsia="en-US"/>
              </w:rPr>
              <w:t xml:space="preserve">Lecture by </w:t>
            </w:r>
            <w:r w:rsidRPr="00FA47A4">
              <w:rPr>
                <w:rFonts w:eastAsia="MS Mincho"/>
                <w:lang w:val="en-US" w:eastAsia="en-US"/>
              </w:rPr>
              <w:t xml:space="preserve">Ardian Dvorani.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5D6259">
            <w:pPr>
              <w:jc w:val="both"/>
              <w:rPr>
                <w:rFonts w:eastAsia="MS Mincho"/>
                <w:lang w:val="en-US" w:eastAsia="en-US"/>
              </w:rPr>
            </w:pPr>
            <w:r w:rsidRPr="00FA47A4">
              <w:rPr>
                <w:rFonts w:eastAsia="MS Mincho"/>
                <w:lang w:val="en-US" w:eastAsia="en-US"/>
              </w:rPr>
              <w:t>- Dobjani, E. “</w:t>
            </w:r>
            <w:r w:rsidRPr="00FA47A4">
              <w:rPr>
                <w:rFonts w:eastAsia="MS Mincho"/>
                <w:i/>
                <w:lang w:val="en-US" w:eastAsia="en-US"/>
              </w:rPr>
              <w:t>Administrative law 1.</w:t>
            </w:r>
            <w:r w:rsidRPr="00FA47A4">
              <w:rPr>
                <w:rFonts w:eastAsia="MS Mincho"/>
                <w:lang w:val="en-US" w:eastAsia="en-US"/>
              </w:rPr>
              <w:t xml:space="preserve">”  </w:t>
            </w: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5D6259">
            <w:pPr>
              <w:jc w:val="both"/>
              <w:rPr>
                <w:rFonts w:eastAsia="MS Mincho"/>
                <w:lang w:val="en-US" w:eastAsia="en-US"/>
              </w:rPr>
            </w:pPr>
            <w:r w:rsidRPr="00FA47A4">
              <w:rPr>
                <w:rFonts w:eastAsia="MS Mincho"/>
                <w:i/>
                <w:lang w:val="en-US" w:eastAsia="en-US"/>
              </w:rPr>
              <w:t>A study on administrative violations.</w:t>
            </w:r>
            <w:r w:rsidRPr="00FA47A4">
              <w:rPr>
                <w:rFonts w:eastAsia="MS Mincho"/>
                <w:lang w:val="en-US" w:eastAsia="en-US"/>
              </w:rPr>
              <w:t xml:space="preserve"> </w:t>
            </w:r>
          </w:p>
          <w:p w:rsidR="00C678B9" w:rsidRPr="00FA47A4" w:rsidRDefault="00C678B9" w:rsidP="005D6259">
            <w:pPr>
              <w:jc w:val="both"/>
              <w:rPr>
                <w:rFonts w:eastAsia="MS Mincho"/>
                <w:lang w:val="en-US" w:eastAsia="en-US"/>
              </w:rPr>
            </w:pPr>
            <w:r w:rsidRPr="00FA47A4">
              <w:rPr>
                <w:rFonts w:eastAsia="MS Mincho"/>
                <w:lang w:val="en-US" w:eastAsia="en-US"/>
              </w:rPr>
              <w:t xml:space="preserve">Law </w:t>
            </w:r>
            <w:r w:rsidRPr="00FA47A4">
              <w:rPr>
                <w:rFonts w:eastAsia="MS Mincho"/>
                <w:i/>
                <w:lang w:val="en-US" w:eastAsia="en-US"/>
              </w:rPr>
              <w:t>on the administrative violation</w:t>
            </w:r>
            <w:r w:rsidRPr="00FA47A4">
              <w:rPr>
                <w:rFonts w:eastAsia="MS Mincho"/>
                <w:lang w:val="en-US" w:eastAsia="en-US"/>
              </w:rPr>
              <w:t xml:space="preserve">.  </w:t>
            </w:r>
          </w:p>
          <w:p w:rsidR="00C678B9" w:rsidRPr="00FA47A4" w:rsidRDefault="00C678B9" w:rsidP="005D6259">
            <w:pPr>
              <w:jc w:val="both"/>
              <w:rPr>
                <w:rFonts w:eastAsia="MS Mincho"/>
                <w:u w:val="single"/>
                <w:lang w:val="en-US"/>
              </w:rPr>
            </w:pP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tc>
        <w:tc>
          <w:tcPr>
            <w:tcW w:w="878" w:type="dxa"/>
          </w:tcPr>
          <w:p w:rsidR="00C678B9" w:rsidRPr="00FA47A4" w:rsidRDefault="00C678B9" w:rsidP="005D6259">
            <w:pPr>
              <w:jc w:val="center"/>
              <w:rPr>
                <w:rFonts w:eastAsia="MS Mincho"/>
                <w:b/>
                <w:lang w:val="en-US"/>
              </w:rPr>
            </w:pPr>
          </w:p>
        </w:tc>
        <w:tc>
          <w:tcPr>
            <w:tcW w:w="4860" w:type="dxa"/>
          </w:tcPr>
          <w:p w:rsidR="00C678B9" w:rsidRPr="00FA47A4" w:rsidRDefault="00C678B9" w:rsidP="005D6259">
            <w:pPr>
              <w:ind w:right="-111"/>
              <w:rPr>
                <w:rFonts w:eastAsia="MS Mincho"/>
                <w:b/>
                <w:lang w:val="en-US"/>
              </w:rPr>
            </w:pPr>
            <w:r w:rsidRPr="00FA47A4">
              <w:rPr>
                <w:rFonts w:eastAsia="MS Mincho"/>
                <w:b/>
                <w:sz w:val="22"/>
                <w:szCs w:val="22"/>
                <w:lang w:val="en-US"/>
              </w:rPr>
              <w:t>SEMESTER II: 11 February  – 25 May</w:t>
            </w:r>
          </w:p>
          <w:p w:rsidR="00C678B9" w:rsidRPr="00FA47A4" w:rsidRDefault="00C678B9" w:rsidP="005D6259">
            <w:pPr>
              <w:jc w:val="both"/>
              <w:rPr>
                <w:rFonts w:eastAsia="MS Mincho"/>
                <w:b/>
                <w:lang w:val="en-US"/>
              </w:rPr>
            </w:pPr>
          </w:p>
        </w:tc>
        <w:tc>
          <w:tcPr>
            <w:tcW w:w="1350" w:type="dxa"/>
          </w:tcPr>
          <w:p w:rsidR="00C678B9" w:rsidRPr="00FA47A4" w:rsidRDefault="00C678B9" w:rsidP="005D6259">
            <w:pPr>
              <w:jc w:val="center"/>
              <w:rPr>
                <w:rFonts w:eastAsia="MS Mincho"/>
                <w:b/>
                <w:lang w:val="en-US"/>
              </w:rPr>
            </w:pPr>
          </w:p>
        </w:tc>
        <w:tc>
          <w:tcPr>
            <w:tcW w:w="1589" w:type="dxa"/>
          </w:tcPr>
          <w:p w:rsidR="00C678B9" w:rsidRPr="00FA47A4" w:rsidRDefault="00C678B9" w:rsidP="005D6259">
            <w:pPr>
              <w:jc w:val="center"/>
              <w:rPr>
                <w:rFonts w:eastAsia="MS Mincho"/>
                <w:lang w:val="en-US"/>
              </w:rPr>
            </w:pPr>
          </w:p>
        </w:tc>
        <w:tc>
          <w:tcPr>
            <w:tcW w:w="4252" w:type="dxa"/>
          </w:tcPr>
          <w:p w:rsidR="00C678B9" w:rsidRPr="00FA47A4" w:rsidRDefault="00C678B9" w:rsidP="005D6259">
            <w:pPr>
              <w:jc w:val="both"/>
              <w:rPr>
                <w:rFonts w:eastAsia="MS Mincho"/>
                <w:u w:val="single"/>
                <w:lang w:val="en-US"/>
              </w:rPr>
            </w:pPr>
          </w:p>
        </w:tc>
        <w:tc>
          <w:tcPr>
            <w:tcW w:w="1291" w:type="dxa"/>
          </w:tcPr>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9</w:t>
            </w:r>
          </w:p>
        </w:tc>
        <w:tc>
          <w:tcPr>
            <w:tcW w:w="878"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XVI</w:t>
            </w:r>
          </w:p>
          <w:p w:rsidR="00C678B9" w:rsidRPr="00FA47A4" w:rsidRDefault="00C678B9" w:rsidP="005D6259">
            <w:pPr>
              <w:jc w:val="center"/>
              <w:rPr>
                <w:rFonts w:eastAsia="MS Mincho"/>
                <w:b/>
                <w:lang w:val="en-US"/>
              </w:rPr>
            </w:pPr>
          </w:p>
          <w:p w:rsidR="00C678B9" w:rsidRPr="00FA47A4" w:rsidRDefault="00C678B9" w:rsidP="005D6259">
            <w:pPr>
              <w:ind w:right="-111"/>
              <w:rPr>
                <w:rFonts w:eastAsia="MS Mincho"/>
                <w:b/>
                <w:u w:val="single"/>
                <w:lang w:val="en-US"/>
              </w:rPr>
            </w:pPr>
          </w:p>
          <w:p w:rsidR="00C678B9" w:rsidRPr="00FA47A4" w:rsidRDefault="00C678B9" w:rsidP="005D6259">
            <w:pPr>
              <w:ind w:right="-111"/>
              <w:jc w:val="center"/>
              <w:rPr>
                <w:rFonts w:eastAsia="MS Mincho"/>
                <w:b/>
                <w:lang w:val="en-US"/>
              </w:rPr>
            </w:pPr>
            <w:r w:rsidRPr="00FA47A4">
              <w:rPr>
                <w:rFonts w:eastAsia="MS Mincho"/>
                <w:b/>
                <w:sz w:val="22"/>
                <w:szCs w:val="22"/>
                <w:lang w:val="en-US"/>
              </w:rPr>
              <w:t>XVII</w:t>
            </w:r>
          </w:p>
        </w:tc>
        <w:tc>
          <w:tcPr>
            <w:tcW w:w="4860" w:type="dxa"/>
          </w:tcPr>
          <w:p w:rsidR="00C678B9" w:rsidRPr="00FA47A4" w:rsidRDefault="00C678B9" w:rsidP="005D6259">
            <w:pPr>
              <w:jc w:val="both"/>
              <w:rPr>
                <w:rFonts w:eastAsia="MS Mincho"/>
                <w:b/>
                <w:bCs/>
                <w:lang w:val="en-US"/>
              </w:rPr>
            </w:pPr>
            <w:r w:rsidRPr="00FA47A4">
              <w:rPr>
                <w:rFonts w:eastAsia="MS Mincho"/>
                <w:b/>
                <w:lang w:val="en-US" w:eastAsia="en-US"/>
              </w:rPr>
              <w:t>Lecture</w:t>
            </w:r>
            <w:r w:rsidRPr="00FA47A4">
              <w:rPr>
                <w:rFonts w:eastAsia="MS Mincho"/>
                <w:b/>
                <w:bCs/>
                <w:lang w:val="en-US" w:eastAsia="en-US"/>
              </w:rPr>
              <w:t xml:space="preserve"> IX</w:t>
            </w:r>
            <w:r w:rsidRPr="00FA47A4">
              <w:rPr>
                <w:rFonts w:eastAsia="MS Mincho"/>
                <w:b/>
                <w:bCs/>
                <w:sz w:val="22"/>
                <w:szCs w:val="22"/>
                <w:lang w:val="en-US"/>
              </w:rPr>
              <w:tab/>
            </w:r>
            <w:r w:rsidRPr="00FA47A4">
              <w:rPr>
                <w:rFonts w:eastAsia="MS Mincho"/>
                <w:b/>
                <w:bCs/>
                <w:sz w:val="22"/>
                <w:szCs w:val="22"/>
                <w:lang w:val="en-US"/>
              </w:rPr>
              <w:tab/>
            </w:r>
            <w:r w:rsidRPr="00FA47A4">
              <w:rPr>
                <w:rFonts w:eastAsia="MS Mincho"/>
                <w:b/>
                <w:bCs/>
                <w:sz w:val="22"/>
                <w:szCs w:val="22"/>
                <w:lang w:val="en-US"/>
              </w:rPr>
              <w:tab/>
            </w:r>
            <w:r w:rsidRPr="00FA47A4">
              <w:rPr>
                <w:rFonts w:eastAsia="MS Mincho"/>
                <w:b/>
                <w:bCs/>
                <w:sz w:val="22"/>
                <w:szCs w:val="22"/>
                <w:lang w:val="en-US"/>
              </w:rPr>
              <w:tab/>
            </w:r>
            <w:r w:rsidRPr="00FA47A4">
              <w:rPr>
                <w:rFonts w:eastAsia="MS Mincho"/>
                <w:b/>
                <w:bCs/>
                <w:sz w:val="22"/>
                <w:szCs w:val="22"/>
                <w:lang w:val="en-US"/>
              </w:rPr>
              <w:tab/>
            </w:r>
            <w:r w:rsidRPr="00FA47A4">
              <w:rPr>
                <w:rFonts w:eastAsia="MS Mincho"/>
                <w:b/>
                <w:sz w:val="22"/>
                <w:szCs w:val="22"/>
                <w:lang w:val="en-US"/>
              </w:rPr>
              <w:t xml:space="preserve"> </w:t>
            </w:r>
          </w:p>
          <w:p w:rsidR="00C678B9" w:rsidRPr="00FA47A4" w:rsidRDefault="00C678B9" w:rsidP="005D6259">
            <w:pPr>
              <w:jc w:val="both"/>
              <w:rPr>
                <w:rFonts w:eastAsia="MS Mincho"/>
                <w:lang w:val="en-US"/>
              </w:rPr>
            </w:pPr>
            <w:r w:rsidRPr="00FA47A4">
              <w:rPr>
                <w:rFonts w:eastAsia="MS Mincho"/>
                <w:b/>
                <w:bCs/>
                <w:lang w:val="en-US" w:eastAsia="en-US"/>
              </w:rPr>
              <w:t>Meaning of the Administrative act</w:t>
            </w:r>
            <w:r w:rsidRPr="00FA47A4">
              <w:rPr>
                <w:rFonts w:eastAsia="MS Mincho"/>
                <w:lang w:val="en-US" w:eastAsia="en-US"/>
              </w:rPr>
              <w:tab/>
            </w:r>
            <w:r w:rsidRPr="00FA47A4">
              <w:rPr>
                <w:rFonts w:eastAsia="MS Mincho"/>
                <w:sz w:val="22"/>
                <w:szCs w:val="22"/>
                <w:lang w:val="en-US"/>
              </w:rPr>
              <w:tab/>
            </w:r>
          </w:p>
          <w:p w:rsidR="00C678B9" w:rsidRPr="00FA47A4" w:rsidRDefault="00C678B9" w:rsidP="005D6259">
            <w:pPr>
              <w:jc w:val="both"/>
              <w:rPr>
                <w:rFonts w:eastAsia="MS Mincho"/>
                <w:lang w:val="en-US"/>
              </w:rPr>
            </w:pPr>
          </w:p>
          <w:p w:rsidR="00C678B9" w:rsidRPr="00FA47A4" w:rsidRDefault="00C678B9" w:rsidP="005D6259">
            <w:pPr>
              <w:jc w:val="both"/>
              <w:rPr>
                <w:rFonts w:eastAsia="MS Mincho"/>
                <w:lang w:val="en-US" w:eastAsia="en-US"/>
              </w:rPr>
            </w:pPr>
            <w:r w:rsidRPr="00FA47A4">
              <w:rPr>
                <w:rFonts w:eastAsia="MS Mincho"/>
                <w:lang w:val="en-US" w:eastAsia="en-US"/>
              </w:rPr>
              <w:t xml:space="preserve">1. The meaning of the judicial administrative act; </w:t>
            </w:r>
          </w:p>
          <w:p w:rsidR="00C678B9" w:rsidRPr="00FA47A4" w:rsidRDefault="00C678B9" w:rsidP="005D6259">
            <w:pPr>
              <w:jc w:val="both"/>
              <w:rPr>
                <w:rFonts w:eastAsia="MS Mincho"/>
                <w:lang w:val="en-US" w:eastAsia="en-US"/>
              </w:rPr>
            </w:pPr>
            <w:r w:rsidRPr="00FA47A4">
              <w:rPr>
                <w:rFonts w:eastAsia="MS Mincho"/>
                <w:lang w:val="en-US" w:eastAsia="en-US"/>
              </w:rPr>
              <w:t xml:space="preserve">2. Form, content, intention of the act and its reasoning; </w:t>
            </w:r>
          </w:p>
          <w:p w:rsidR="00C678B9" w:rsidRPr="00FA47A4" w:rsidRDefault="00C678B9" w:rsidP="005D6259">
            <w:pPr>
              <w:jc w:val="both"/>
              <w:rPr>
                <w:rFonts w:eastAsia="MS Mincho"/>
                <w:lang w:val="en-US" w:eastAsia="en-US"/>
              </w:rPr>
            </w:pPr>
            <w:r w:rsidRPr="00FA47A4">
              <w:rPr>
                <w:rFonts w:eastAsia="MS Mincho"/>
                <w:lang w:val="en-US" w:eastAsia="en-US"/>
              </w:rPr>
              <w:t>3. Features of the administrative act;</w:t>
            </w:r>
          </w:p>
          <w:p w:rsidR="00C678B9" w:rsidRPr="00FA47A4" w:rsidRDefault="00C678B9" w:rsidP="005D6259">
            <w:pPr>
              <w:jc w:val="both"/>
              <w:rPr>
                <w:rFonts w:eastAsia="MS Mincho"/>
                <w:lang w:val="en-US" w:eastAsia="en-US"/>
              </w:rPr>
            </w:pPr>
            <w:r w:rsidRPr="00FA47A4">
              <w:rPr>
                <w:rFonts w:eastAsia="MS Mincho"/>
                <w:lang w:val="en-US" w:eastAsia="en-US"/>
              </w:rPr>
              <w:t>4 The distinction of the administrative act from judicial judgments;</w:t>
            </w:r>
          </w:p>
          <w:p w:rsidR="00C678B9" w:rsidRPr="00FA47A4" w:rsidRDefault="00C678B9" w:rsidP="005D6259">
            <w:pPr>
              <w:jc w:val="both"/>
              <w:rPr>
                <w:rFonts w:eastAsia="MS Mincho"/>
                <w:lang w:val="en-US" w:eastAsia="en-US"/>
              </w:rPr>
            </w:pPr>
            <w:r w:rsidRPr="00FA47A4">
              <w:rPr>
                <w:rFonts w:eastAsia="MS Mincho"/>
                <w:lang w:val="en-US" w:eastAsia="en-US"/>
              </w:rPr>
              <w:t xml:space="preserve">5. Criteria for the classification of the administrative act. </w:t>
            </w:r>
          </w:p>
          <w:p w:rsidR="00C678B9" w:rsidRPr="00FA47A4" w:rsidRDefault="00C678B9" w:rsidP="005D6259">
            <w:pPr>
              <w:jc w:val="both"/>
              <w:rPr>
                <w:rFonts w:eastAsia="MS Mincho"/>
                <w:lang w:val="en-US" w:eastAsia="en-US"/>
              </w:rPr>
            </w:pP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t>4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numPr>
                <w:ilvl w:val="0"/>
                <w:numId w:val="240"/>
              </w:numPr>
              <w:jc w:val="both"/>
              <w:rPr>
                <w:rFonts w:eastAsia="MS Mincho"/>
                <w:lang w:val="en-US" w:eastAsia="en-US"/>
              </w:rPr>
            </w:pPr>
            <w:r w:rsidRPr="00FA47A4">
              <w:rPr>
                <w:rFonts w:eastAsia="MS Mincho"/>
                <w:szCs w:val="22"/>
                <w:lang w:val="en-US" w:eastAsia="en-US"/>
              </w:rPr>
              <w:t xml:space="preserve">Lecture by </w:t>
            </w:r>
            <w:r w:rsidRPr="00FA47A4">
              <w:rPr>
                <w:rFonts w:eastAsia="MS Mincho"/>
                <w:lang w:val="en-US" w:eastAsia="en-US"/>
              </w:rPr>
              <w:t xml:space="preserve">Prof. Asoc. Dr. Sokol Sadushi. </w:t>
            </w:r>
          </w:p>
          <w:p w:rsidR="00C678B9" w:rsidRPr="00FA47A4" w:rsidRDefault="00C678B9" w:rsidP="00CD5FCA">
            <w:pPr>
              <w:pStyle w:val="NoSpacing"/>
              <w:numPr>
                <w:ilvl w:val="0"/>
                <w:numId w:val="240"/>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0"/>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5D6259">
            <w:pPr>
              <w:jc w:val="both"/>
              <w:rPr>
                <w:rFonts w:eastAsia="MS Mincho"/>
                <w:u w:val="single"/>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5D6259">
            <w:pPr>
              <w:jc w:val="both"/>
              <w:rPr>
                <w:rFonts w:eastAsia="MS Mincho"/>
                <w:lang w:val="en-US" w:eastAsia="en-US"/>
              </w:rPr>
            </w:pPr>
            <w:r w:rsidRPr="00FA47A4">
              <w:rPr>
                <w:rFonts w:eastAsia="MS Mincho"/>
                <w:lang w:val="en-US" w:eastAsia="en-US"/>
              </w:rPr>
              <w:t xml:space="preserve">Commentary of the Code of Administrative Procedures, Toena Editions, Tirana, 2004, completed re-edition. </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10</w:t>
            </w:r>
          </w:p>
        </w:tc>
        <w:tc>
          <w:tcPr>
            <w:tcW w:w="878" w:type="dxa"/>
          </w:tcPr>
          <w:p w:rsidR="00C678B9" w:rsidRPr="00FA47A4" w:rsidRDefault="00C678B9" w:rsidP="005D6259">
            <w:pPr>
              <w:jc w:val="center"/>
              <w:rPr>
                <w:rFonts w:eastAsia="MS Mincho"/>
                <w:b/>
                <w:lang w:val="en-US"/>
              </w:rPr>
            </w:pPr>
            <w:r w:rsidRPr="00FA47A4">
              <w:rPr>
                <w:rFonts w:eastAsia="MS Mincho"/>
                <w:b/>
                <w:sz w:val="22"/>
                <w:szCs w:val="22"/>
                <w:lang w:val="en-US"/>
              </w:rPr>
              <w:t>XVII</w:t>
            </w: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rPr>
                <w:rFonts w:eastAsia="MS Mincho"/>
                <w:b/>
                <w:lang w:val="en-US"/>
              </w:rPr>
            </w:pPr>
          </w:p>
        </w:tc>
        <w:tc>
          <w:tcPr>
            <w:tcW w:w="4860" w:type="dxa"/>
          </w:tcPr>
          <w:p w:rsidR="00C678B9" w:rsidRPr="00FA47A4" w:rsidRDefault="00C678B9" w:rsidP="005D6259">
            <w:pPr>
              <w:jc w:val="both"/>
              <w:rPr>
                <w:rFonts w:eastAsia="MS Mincho"/>
                <w:b/>
                <w:lang w:val="en-US"/>
              </w:rPr>
            </w:pPr>
            <w:r w:rsidRPr="00FA47A4">
              <w:rPr>
                <w:rFonts w:eastAsia="MS Mincho"/>
                <w:b/>
                <w:lang w:val="en-US" w:eastAsia="en-US"/>
              </w:rPr>
              <w:t>Lecture X</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sz w:val="22"/>
                <w:szCs w:val="22"/>
                <w:lang w:val="en-US"/>
              </w:rPr>
              <w:tab/>
            </w:r>
          </w:p>
          <w:p w:rsidR="00C678B9" w:rsidRPr="00FA47A4" w:rsidRDefault="00C678B9" w:rsidP="005D6259">
            <w:pPr>
              <w:jc w:val="both"/>
              <w:rPr>
                <w:rFonts w:eastAsia="MS Mincho"/>
                <w:lang w:val="en-US"/>
              </w:rPr>
            </w:pPr>
            <w:r w:rsidRPr="00FA47A4">
              <w:rPr>
                <w:rFonts w:eastAsia="MS Mincho"/>
                <w:b/>
                <w:lang w:val="en-US" w:eastAsia="en-US"/>
              </w:rPr>
              <w:t>Judicial effects of the administrative act</w:t>
            </w:r>
            <w:r w:rsidRPr="00FA47A4">
              <w:rPr>
                <w:rFonts w:eastAsia="MS Mincho"/>
                <w:sz w:val="22"/>
                <w:szCs w:val="22"/>
                <w:lang w:val="en-US"/>
              </w:rPr>
              <w:tab/>
            </w:r>
          </w:p>
          <w:p w:rsidR="00C678B9" w:rsidRPr="00FA47A4" w:rsidRDefault="00C678B9" w:rsidP="005D6259">
            <w:pPr>
              <w:jc w:val="both"/>
              <w:rPr>
                <w:rFonts w:eastAsia="MS Mincho"/>
                <w:lang w:val="en-US"/>
              </w:rPr>
            </w:pPr>
            <w:r w:rsidRPr="00FA47A4">
              <w:rPr>
                <w:rFonts w:eastAsia="MS Mincho"/>
                <w:b/>
                <w:sz w:val="22"/>
                <w:szCs w:val="22"/>
                <w:lang w:val="en-US"/>
              </w:rPr>
              <w:t xml:space="preserve"> </w:t>
            </w:r>
          </w:p>
          <w:p w:rsidR="00C678B9" w:rsidRPr="00FA47A4" w:rsidRDefault="00C678B9" w:rsidP="005D6259">
            <w:pPr>
              <w:jc w:val="both"/>
              <w:rPr>
                <w:rFonts w:eastAsia="MS Mincho"/>
                <w:bCs/>
                <w:spacing w:val="-3"/>
                <w:lang w:val="en-US" w:eastAsia="en-US"/>
              </w:rPr>
            </w:pPr>
            <w:r w:rsidRPr="00FA47A4">
              <w:rPr>
                <w:rFonts w:eastAsia="MS Mincho"/>
                <w:bCs/>
                <w:spacing w:val="-3"/>
                <w:lang w:val="en-US" w:eastAsia="en-US"/>
              </w:rPr>
              <w:t>1. The start of the judicial effects of the administrative act;</w:t>
            </w:r>
          </w:p>
          <w:p w:rsidR="00C678B9" w:rsidRPr="00FA47A4" w:rsidRDefault="00C678B9" w:rsidP="005D6259">
            <w:pPr>
              <w:jc w:val="both"/>
              <w:rPr>
                <w:rFonts w:eastAsia="MS Mincho"/>
                <w:bCs/>
                <w:spacing w:val="-3"/>
                <w:lang w:val="en-US" w:eastAsia="en-US"/>
              </w:rPr>
            </w:pPr>
            <w:r w:rsidRPr="00FA47A4">
              <w:rPr>
                <w:rFonts w:eastAsia="MS Mincho"/>
                <w:bCs/>
                <w:spacing w:val="-3"/>
                <w:lang w:val="en-US" w:eastAsia="en-US"/>
              </w:rPr>
              <w:t xml:space="preserve">2. The entry into force of the administrative act and the delayed effect; </w:t>
            </w:r>
          </w:p>
          <w:p w:rsidR="00C678B9" w:rsidRPr="00FA47A4" w:rsidRDefault="00C678B9" w:rsidP="005D6259">
            <w:pPr>
              <w:jc w:val="both"/>
              <w:rPr>
                <w:rFonts w:eastAsia="MS Mincho"/>
                <w:bCs/>
                <w:spacing w:val="-3"/>
                <w:lang w:val="en-US" w:eastAsia="en-US"/>
              </w:rPr>
            </w:pPr>
            <w:r w:rsidRPr="00FA47A4">
              <w:rPr>
                <w:rFonts w:eastAsia="MS Mincho"/>
                <w:bCs/>
                <w:spacing w:val="-3"/>
                <w:lang w:val="en-US" w:eastAsia="en-US"/>
              </w:rPr>
              <w:t xml:space="preserve">3. The after-activisation of the act; </w:t>
            </w:r>
          </w:p>
          <w:p w:rsidR="00C678B9" w:rsidRPr="00FA47A4" w:rsidRDefault="00C678B9" w:rsidP="005D6259">
            <w:pPr>
              <w:jc w:val="both"/>
              <w:rPr>
                <w:rFonts w:eastAsia="MS Mincho"/>
                <w:bCs/>
                <w:spacing w:val="-3"/>
                <w:lang w:val="en-US" w:eastAsia="en-US"/>
              </w:rPr>
            </w:pPr>
            <w:r w:rsidRPr="00FA47A4">
              <w:rPr>
                <w:rFonts w:eastAsia="MS Mincho"/>
                <w:bCs/>
                <w:spacing w:val="-3"/>
                <w:lang w:val="en-US" w:eastAsia="en-US"/>
              </w:rPr>
              <w:t xml:space="preserve">4. The meaning for the stay of the judicial effects of the act; </w:t>
            </w:r>
          </w:p>
          <w:p w:rsidR="00C678B9" w:rsidRPr="00FA47A4" w:rsidRDefault="00C678B9" w:rsidP="005D6259">
            <w:pPr>
              <w:jc w:val="both"/>
              <w:rPr>
                <w:rFonts w:eastAsia="MS Mincho"/>
                <w:bCs/>
                <w:spacing w:val="-3"/>
                <w:lang w:val="en-US" w:eastAsia="en-US"/>
              </w:rPr>
            </w:pPr>
            <w:r w:rsidRPr="00FA47A4">
              <w:rPr>
                <w:rFonts w:eastAsia="MS Mincho"/>
                <w:bCs/>
                <w:spacing w:val="-3"/>
                <w:lang w:val="en-US" w:eastAsia="en-US"/>
              </w:rPr>
              <w:t xml:space="preserve">5. Factual stay and judicial stay; </w:t>
            </w:r>
          </w:p>
          <w:p w:rsidR="00C678B9" w:rsidRPr="00FA47A4" w:rsidRDefault="00C678B9" w:rsidP="005D6259">
            <w:pPr>
              <w:jc w:val="both"/>
              <w:rPr>
                <w:rFonts w:eastAsia="MS Mincho"/>
                <w:bCs/>
                <w:lang w:val="en-US" w:eastAsia="en-US"/>
              </w:rPr>
            </w:pPr>
            <w:r w:rsidRPr="00FA47A4">
              <w:rPr>
                <w:rFonts w:eastAsia="MS Mincho"/>
                <w:bCs/>
                <w:spacing w:val="-3"/>
                <w:lang w:val="en-US" w:eastAsia="en-US"/>
              </w:rPr>
              <w:t>6. Abrogation and annulment of the act</w:t>
            </w:r>
            <w:r w:rsidRPr="00FA47A4">
              <w:rPr>
                <w:rFonts w:eastAsia="MS Mincho"/>
                <w:bCs/>
                <w:lang w:val="en-US" w:eastAsia="en-US"/>
              </w:rPr>
              <w:t>;</w:t>
            </w:r>
          </w:p>
          <w:p w:rsidR="00C678B9" w:rsidRPr="00FA47A4" w:rsidRDefault="00C678B9" w:rsidP="005D6259">
            <w:pPr>
              <w:jc w:val="both"/>
              <w:rPr>
                <w:rFonts w:eastAsia="MS Mincho"/>
                <w:bCs/>
                <w:spacing w:val="-3"/>
                <w:lang w:val="en-US" w:eastAsia="en-US"/>
              </w:rPr>
            </w:pPr>
            <w:r w:rsidRPr="00FA47A4">
              <w:rPr>
                <w:rFonts w:eastAsia="MS Mincho"/>
                <w:bCs/>
                <w:lang w:val="en-US" w:eastAsia="en-US"/>
              </w:rPr>
              <w:t>7. The correction of material mistakes in the administrative act</w:t>
            </w:r>
            <w:r w:rsidRPr="00FA47A4">
              <w:rPr>
                <w:rFonts w:eastAsia="MS Mincho"/>
                <w:bCs/>
                <w:spacing w:val="-3"/>
                <w:lang w:val="en-US" w:eastAsia="en-US"/>
              </w:rPr>
              <w:t>.</w:t>
            </w:r>
          </w:p>
          <w:p w:rsidR="00C678B9" w:rsidRPr="00FA47A4" w:rsidRDefault="00C678B9" w:rsidP="005D6259">
            <w:pPr>
              <w:jc w:val="both"/>
              <w:rPr>
                <w:rFonts w:eastAsia="MS Mincho"/>
                <w:bCs/>
                <w:spacing w:val="-3"/>
                <w:lang w:val="en-US" w:eastAsia="en-US"/>
              </w:rPr>
            </w:pP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t>2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240"/>
              </w:numPr>
              <w:rPr>
                <w:rFonts w:eastAsia="MS Mincho"/>
              </w:rPr>
            </w:pPr>
            <w:r w:rsidRPr="00FA47A4">
              <w:rPr>
                <w:rFonts w:eastAsia="MS Mincho"/>
                <w:szCs w:val="22"/>
              </w:rPr>
              <w:t xml:space="preserve">Lecture by </w:t>
            </w:r>
            <w:r w:rsidRPr="00FA47A4">
              <w:rPr>
                <w:rFonts w:eastAsia="MS Mincho"/>
              </w:rPr>
              <w:t xml:space="preserve">Prof. Assoc. Dr. Sokol Sadushi </w:t>
            </w:r>
          </w:p>
          <w:p w:rsidR="00C678B9" w:rsidRPr="00FA47A4" w:rsidRDefault="00C678B9" w:rsidP="00CD5FCA">
            <w:pPr>
              <w:pStyle w:val="NoSpacing"/>
              <w:numPr>
                <w:ilvl w:val="0"/>
                <w:numId w:val="240"/>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0"/>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5D6259">
            <w:pPr>
              <w:jc w:val="both"/>
              <w:rPr>
                <w:rFonts w:eastAsia="MS Mincho"/>
                <w:bCs/>
                <w:spacing w:val="-3"/>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5D6259">
            <w:pPr>
              <w:jc w:val="both"/>
              <w:rPr>
                <w:rFonts w:eastAsia="MS Mincho"/>
                <w:lang w:val="en-US" w:eastAsia="en-US"/>
              </w:rPr>
            </w:pPr>
            <w:r w:rsidRPr="00FA47A4">
              <w:rPr>
                <w:rFonts w:eastAsia="MS Mincho"/>
                <w:lang w:val="en-US" w:eastAsia="en-US"/>
              </w:rPr>
              <w:t>Commentary of the Code of Administrative Procedures, Toena Editions, Tirana, 2004, completed re-edition.</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11</w:t>
            </w:r>
          </w:p>
        </w:tc>
        <w:tc>
          <w:tcPr>
            <w:tcW w:w="878"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ind w:left="-81" w:right="-34"/>
              <w:jc w:val="center"/>
              <w:rPr>
                <w:rFonts w:eastAsia="MS Mincho"/>
                <w:b/>
                <w:lang w:val="en-US"/>
              </w:rPr>
            </w:pPr>
            <w:r w:rsidRPr="00FA47A4">
              <w:rPr>
                <w:rFonts w:eastAsia="MS Mincho"/>
                <w:b/>
                <w:sz w:val="22"/>
                <w:szCs w:val="22"/>
                <w:lang w:val="en-US"/>
              </w:rPr>
              <w:t>XVIII</w:t>
            </w:r>
          </w:p>
          <w:p w:rsidR="00C678B9" w:rsidRPr="00FA47A4" w:rsidRDefault="00C678B9" w:rsidP="005D6259">
            <w:pPr>
              <w:jc w:val="center"/>
              <w:rPr>
                <w:rFonts w:eastAsia="MS Mincho"/>
                <w:b/>
                <w:lang w:val="en-US"/>
              </w:rPr>
            </w:pPr>
          </w:p>
          <w:p w:rsidR="00C678B9" w:rsidRPr="00FA47A4" w:rsidRDefault="00C678B9" w:rsidP="005D6259">
            <w:pP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XIX</w:t>
            </w:r>
          </w:p>
          <w:p w:rsidR="00C678B9" w:rsidRPr="00FA47A4" w:rsidRDefault="00C678B9" w:rsidP="005D6259">
            <w:pPr>
              <w:jc w:val="center"/>
              <w:rPr>
                <w:rFonts w:eastAsia="MS Mincho"/>
                <w:b/>
                <w:lang w:val="en-US"/>
              </w:rPr>
            </w:pPr>
          </w:p>
        </w:tc>
        <w:tc>
          <w:tcPr>
            <w:tcW w:w="4860" w:type="dxa"/>
          </w:tcPr>
          <w:p w:rsidR="00C678B9" w:rsidRPr="00FA47A4" w:rsidRDefault="00C678B9" w:rsidP="005D6259">
            <w:pPr>
              <w:jc w:val="both"/>
              <w:rPr>
                <w:rFonts w:eastAsia="MS Mincho"/>
                <w:b/>
                <w:lang w:val="en-US" w:eastAsia="en-US"/>
              </w:rPr>
            </w:pPr>
            <w:r w:rsidRPr="00FA47A4">
              <w:rPr>
                <w:rFonts w:eastAsia="MS Mincho"/>
                <w:b/>
                <w:lang w:val="en-US" w:eastAsia="en-US"/>
              </w:rPr>
              <w:t>Lecture XI</w:t>
            </w:r>
            <w:r w:rsidRPr="00FA47A4">
              <w:rPr>
                <w:rFonts w:eastAsia="MS Mincho"/>
                <w:b/>
                <w:sz w:val="22"/>
                <w:szCs w:val="22"/>
                <w:lang w:val="en-US" w:eastAsia="en-US"/>
              </w:rPr>
              <w:t xml:space="preserve"> </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C678B9" w:rsidRPr="00FA47A4" w:rsidRDefault="00C678B9" w:rsidP="005D6259">
            <w:pPr>
              <w:jc w:val="both"/>
              <w:rPr>
                <w:rFonts w:eastAsia="MS Mincho"/>
                <w:b/>
                <w:lang w:val="en-US" w:eastAsia="en-US"/>
              </w:rPr>
            </w:pPr>
            <w:r w:rsidRPr="00FA47A4">
              <w:rPr>
                <w:rFonts w:eastAsia="MS Mincho"/>
                <w:b/>
                <w:lang w:val="en-US" w:eastAsia="en-US"/>
              </w:rPr>
              <w:t>Legitimacy of the administrative act</w:t>
            </w:r>
            <w:r w:rsidRPr="00FA47A4">
              <w:rPr>
                <w:rFonts w:eastAsia="MS Mincho"/>
                <w:b/>
                <w:sz w:val="22"/>
                <w:szCs w:val="22"/>
                <w:lang w:val="en-US" w:eastAsia="en-US"/>
              </w:rPr>
              <w:t>.</w:t>
            </w:r>
            <w:r w:rsidRPr="00FA47A4">
              <w:rPr>
                <w:rFonts w:eastAsia="MS Mincho"/>
                <w:b/>
                <w:sz w:val="22"/>
                <w:szCs w:val="22"/>
                <w:lang w:val="en-US" w:eastAsia="en-US"/>
              </w:rPr>
              <w:tab/>
            </w:r>
          </w:p>
          <w:p w:rsidR="00C678B9" w:rsidRPr="00FA47A4" w:rsidRDefault="00C678B9" w:rsidP="005D6259">
            <w:pPr>
              <w:jc w:val="both"/>
              <w:rPr>
                <w:rFonts w:eastAsia="MS Mincho"/>
                <w:lang w:val="en-US" w:eastAsia="en-US"/>
              </w:rPr>
            </w:pPr>
            <w:r w:rsidRPr="00FA47A4">
              <w:rPr>
                <w:rFonts w:eastAsia="MS Mincho"/>
                <w:lang w:val="en-US" w:eastAsia="en-US"/>
              </w:rPr>
              <w:t xml:space="preserve">1. The meaning for the legitimacy of the administrative act; </w:t>
            </w:r>
          </w:p>
          <w:p w:rsidR="00C678B9" w:rsidRPr="00FA47A4" w:rsidRDefault="00C678B9" w:rsidP="005D6259">
            <w:pPr>
              <w:jc w:val="both"/>
              <w:rPr>
                <w:rFonts w:eastAsia="MS Mincho"/>
                <w:lang w:val="en-US" w:eastAsia="en-US"/>
              </w:rPr>
            </w:pPr>
            <w:r w:rsidRPr="00FA47A4">
              <w:rPr>
                <w:rFonts w:eastAsia="MS Mincho"/>
                <w:lang w:val="en-US" w:eastAsia="en-US"/>
              </w:rPr>
              <w:t xml:space="preserve">2. Competence, delegation, replacement, shifting, jurisdiction; </w:t>
            </w:r>
          </w:p>
          <w:p w:rsidR="00C678B9" w:rsidRPr="00FA47A4" w:rsidRDefault="00C678B9" w:rsidP="005D6259">
            <w:pPr>
              <w:jc w:val="both"/>
              <w:rPr>
                <w:rFonts w:eastAsia="MS Mincho"/>
                <w:lang w:val="en-US" w:eastAsia="en-US"/>
              </w:rPr>
            </w:pPr>
            <w:r w:rsidRPr="00FA47A4">
              <w:rPr>
                <w:rFonts w:eastAsia="MS Mincho"/>
                <w:lang w:val="en-US" w:eastAsia="en-US"/>
              </w:rPr>
              <w:t xml:space="preserve">3. Procedure that is followed for the issuing of judicial administrative act; </w:t>
            </w:r>
          </w:p>
          <w:p w:rsidR="00C678B9" w:rsidRPr="00FA47A4" w:rsidRDefault="00C678B9" w:rsidP="005D6259">
            <w:pPr>
              <w:jc w:val="both"/>
              <w:rPr>
                <w:rFonts w:eastAsia="MS Mincho"/>
                <w:lang w:val="en-US" w:eastAsia="en-US"/>
              </w:rPr>
            </w:pPr>
            <w:r w:rsidRPr="00FA47A4">
              <w:rPr>
                <w:rFonts w:eastAsia="MS Mincho"/>
                <w:lang w:val="en-US" w:eastAsia="en-US"/>
              </w:rPr>
              <w:t xml:space="preserve">4. The meaning of illegitimacy and the distinction from administrative acts absolutely invalid; </w:t>
            </w:r>
          </w:p>
          <w:p w:rsidR="00C678B9" w:rsidRPr="00FA47A4" w:rsidRDefault="00C678B9" w:rsidP="005D6259">
            <w:pPr>
              <w:jc w:val="both"/>
              <w:rPr>
                <w:rFonts w:eastAsia="MS Mincho"/>
                <w:lang w:val="en-US" w:eastAsia="en-US"/>
              </w:rPr>
            </w:pPr>
            <w:r w:rsidRPr="00FA47A4">
              <w:rPr>
                <w:rFonts w:eastAsia="MS Mincho"/>
                <w:lang w:val="en-US" w:eastAsia="en-US"/>
              </w:rPr>
              <w:t>6. The opposition of illegitimacy and of the invalidity of the administrative act.</w:t>
            </w: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t>4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240"/>
              </w:numPr>
              <w:rPr>
                <w:rFonts w:eastAsia="MS Mincho"/>
              </w:rPr>
            </w:pPr>
            <w:r w:rsidRPr="00FA47A4">
              <w:rPr>
                <w:rFonts w:eastAsia="MS Mincho"/>
                <w:szCs w:val="22"/>
              </w:rPr>
              <w:t xml:space="preserve">Lecture by </w:t>
            </w:r>
            <w:r w:rsidRPr="00FA47A4">
              <w:rPr>
                <w:rFonts w:eastAsia="MS Mincho"/>
              </w:rPr>
              <w:t xml:space="preserve">Prof. Assoc. Dr. Sokol Sadushi </w:t>
            </w:r>
          </w:p>
          <w:p w:rsidR="00C678B9" w:rsidRPr="00FA47A4" w:rsidRDefault="00C678B9" w:rsidP="00CD5FCA">
            <w:pPr>
              <w:pStyle w:val="NoSpacing"/>
              <w:numPr>
                <w:ilvl w:val="0"/>
                <w:numId w:val="240"/>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0"/>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5D6259">
            <w:pPr>
              <w:jc w:val="both"/>
              <w:rPr>
                <w:rFonts w:eastAsia="MS Mincho"/>
                <w:bCs/>
                <w:spacing w:val="-3"/>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5D6259">
            <w:pPr>
              <w:jc w:val="both"/>
              <w:rPr>
                <w:rFonts w:eastAsia="MS Mincho"/>
                <w:lang w:val="en-US" w:eastAsia="en-US"/>
              </w:rPr>
            </w:pPr>
            <w:r w:rsidRPr="00FA47A4">
              <w:rPr>
                <w:rFonts w:eastAsia="MS Mincho"/>
                <w:lang w:val="en-US" w:eastAsia="en-US"/>
              </w:rPr>
              <w:t>Commentary of the Code of Administrative Procedures, Toena Editions, Tirana, 2004, completed re-edition</w:t>
            </w:r>
            <w:r w:rsidRPr="00FA47A4">
              <w:rPr>
                <w:rFonts w:eastAsia="MS Mincho"/>
                <w:sz w:val="22"/>
                <w:szCs w:val="22"/>
                <w:lang w:val="en-US" w:eastAsia="en-US"/>
              </w:rPr>
              <w:t xml:space="preserve">. </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12</w:t>
            </w:r>
          </w:p>
        </w:tc>
        <w:tc>
          <w:tcPr>
            <w:tcW w:w="878" w:type="dxa"/>
          </w:tcPr>
          <w:p w:rsidR="00C678B9" w:rsidRPr="00FA47A4" w:rsidRDefault="00C678B9" w:rsidP="005D6259">
            <w:pPr>
              <w:ind w:right="-176"/>
              <w:jc w:val="center"/>
              <w:rPr>
                <w:rFonts w:eastAsia="MS Mincho"/>
                <w:b/>
                <w:lang w:val="en-US"/>
              </w:rPr>
            </w:pPr>
          </w:p>
          <w:p w:rsidR="00C678B9" w:rsidRPr="00FA47A4" w:rsidRDefault="00C678B9" w:rsidP="005D6259">
            <w:pPr>
              <w:ind w:right="-176"/>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XIX</w:t>
            </w: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XX</w:t>
            </w:r>
          </w:p>
        </w:tc>
        <w:tc>
          <w:tcPr>
            <w:tcW w:w="4860" w:type="dxa"/>
          </w:tcPr>
          <w:p w:rsidR="00C678B9" w:rsidRPr="00FA47A4" w:rsidRDefault="00C678B9" w:rsidP="005D6259">
            <w:pPr>
              <w:jc w:val="both"/>
              <w:rPr>
                <w:rFonts w:eastAsia="MS Mincho"/>
                <w:b/>
                <w:lang w:val="en-US" w:eastAsia="en-US"/>
              </w:rPr>
            </w:pPr>
            <w:r w:rsidRPr="00FA47A4">
              <w:rPr>
                <w:rFonts w:eastAsia="MS Mincho"/>
                <w:b/>
                <w:lang w:val="en-US" w:eastAsia="en-US"/>
              </w:rPr>
              <w:lastRenderedPageBreak/>
              <w:t>Lecture XII</w:t>
            </w:r>
            <w:r w:rsidRPr="00FA47A4">
              <w:rPr>
                <w:rFonts w:eastAsia="MS Mincho"/>
                <w:b/>
                <w:sz w:val="22"/>
                <w:szCs w:val="22"/>
                <w:lang w:val="en-US" w:eastAsia="en-US"/>
              </w:rPr>
              <w:tab/>
              <w:t xml:space="preserve"> </w:t>
            </w:r>
          </w:p>
          <w:p w:rsidR="00C678B9" w:rsidRPr="00FA47A4" w:rsidRDefault="00C678B9" w:rsidP="005D6259">
            <w:pPr>
              <w:jc w:val="both"/>
              <w:rPr>
                <w:rFonts w:eastAsia="MS Mincho"/>
                <w:b/>
                <w:lang w:val="en-US" w:eastAsia="en-US"/>
              </w:rPr>
            </w:pPr>
            <w:r w:rsidRPr="00FA47A4">
              <w:rPr>
                <w:rFonts w:eastAsia="MS Mincho"/>
                <w:b/>
                <w:lang w:val="en-US" w:eastAsia="en-US"/>
              </w:rPr>
              <w:t>Administrative proceeding and the execution of the act</w:t>
            </w:r>
            <w:r w:rsidRPr="00FA47A4">
              <w:rPr>
                <w:rFonts w:eastAsia="MS Mincho"/>
                <w:b/>
                <w:sz w:val="22"/>
                <w:szCs w:val="22"/>
                <w:lang w:val="en-US" w:eastAsia="en-US"/>
              </w:rPr>
              <w:t>.</w:t>
            </w:r>
          </w:p>
          <w:p w:rsidR="00C678B9" w:rsidRPr="00FA47A4" w:rsidRDefault="00C678B9" w:rsidP="005D6259">
            <w:pPr>
              <w:jc w:val="both"/>
              <w:rPr>
                <w:rFonts w:eastAsia="MS Mincho"/>
                <w:b/>
                <w:lang w:val="en-US" w:eastAsia="en-US"/>
              </w:rPr>
            </w:pPr>
          </w:p>
          <w:p w:rsidR="00C678B9" w:rsidRPr="00FA47A4" w:rsidRDefault="00C678B9" w:rsidP="005D6259">
            <w:pPr>
              <w:jc w:val="both"/>
              <w:rPr>
                <w:rFonts w:eastAsia="MS Mincho"/>
                <w:lang w:val="en-US" w:eastAsia="en-US"/>
              </w:rPr>
            </w:pPr>
            <w:r w:rsidRPr="00FA47A4">
              <w:rPr>
                <w:rFonts w:eastAsia="MS Mincho"/>
                <w:lang w:val="en-US" w:eastAsia="en-US"/>
              </w:rPr>
              <w:lastRenderedPageBreak/>
              <w:t>1. Parties in an administrative proceeding;</w:t>
            </w:r>
          </w:p>
          <w:p w:rsidR="00C678B9" w:rsidRPr="00FA47A4" w:rsidRDefault="00C678B9" w:rsidP="005D6259">
            <w:pPr>
              <w:jc w:val="both"/>
              <w:rPr>
                <w:rFonts w:eastAsia="MS Mincho"/>
                <w:lang w:val="en-US" w:eastAsia="en-US"/>
              </w:rPr>
            </w:pPr>
            <w:r w:rsidRPr="00FA47A4">
              <w:rPr>
                <w:rFonts w:eastAsia="MS Mincho"/>
                <w:lang w:val="en-US" w:eastAsia="en-US"/>
              </w:rPr>
              <w:t xml:space="preserve">2. The start of administrative proceeding; </w:t>
            </w:r>
          </w:p>
          <w:p w:rsidR="00C678B9" w:rsidRPr="00FA47A4" w:rsidRDefault="00C678B9" w:rsidP="005D6259">
            <w:pPr>
              <w:jc w:val="both"/>
              <w:rPr>
                <w:rFonts w:eastAsia="MS Mincho"/>
                <w:lang w:val="en-US" w:eastAsia="en-US"/>
              </w:rPr>
            </w:pPr>
            <w:r w:rsidRPr="00FA47A4">
              <w:rPr>
                <w:rFonts w:eastAsia="MS Mincho"/>
                <w:lang w:val="en-US" w:eastAsia="en-US"/>
              </w:rPr>
              <w:t xml:space="preserve">3. The end of the administrative proceeding; </w:t>
            </w:r>
          </w:p>
          <w:p w:rsidR="00C678B9" w:rsidRPr="00FA47A4" w:rsidRDefault="00C678B9" w:rsidP="005D6259">
            <w:pPr>
              <w:jc w:val="both"/>
              <w:rPr>
                <w:rFonts w:eastAsia="MS Mincho"/>
                <w:lang w:val="en-US" w:eastAsia="en-US"/>
              </w:rPr>
            </w:pPr>
            <w:r w:rsidRPr="00FA47A4">
              <w:rPr>
                <w:rFonts w:eastAsia="MS Mincho"/>
                <w:lang w:val="en-US" w:eastAsia="en-US"/>
              </w:rPr>
              <w:t>4. The meaning for the execution of the act;</w:t>
            </w:r>
          </w:p>
          <w:p w:rsidR="00C678B9" w:rsidRPr="00FA47A4" w:rsidRDefault="00C678B9" w:rsidP="005D6259">
            <w:pPr>
              <w:jc w:val="both"/>
              <w:rPr>
                <w:rFonts w:eastAsia="MS Mincho"/>
                <w:lang w:val="en-US" w:eastAsia="en-US"/>
              </w:rPr>
            </w:pPr>
            <w:r w:rsidRPr="00FA47A4">
              <w:rPr>
                <w:rFonts w:eastAsia="MS Mincho"/>
                <w:lang w:val="en-US" w:eastAsia="en-US"/>
              </w:rPr>
              <w:t>5. Manners of the execution of the administrative act;</w:t>
            </w:r>
          </w:p>
          <w:p w:rsidR="00C678B9" w:rsidRPr="00FA47A4" w:rsidRDefault="00C678B9" w:rsidP="005D6259">
            <w:pPr>
              <w:jc w:val="both"/>
              <w:rPr>
                <w:rFonts w:eastAsia="MS Mincho"/>
                <w:lang w:val="en-US" w:eastAsia="en-US"/>
              </w:rPr>
            </w:pPr>
            <w:r w:rsidRPr="00FA47A4">
              <w:rPr>
                <w:rFonts w:eastAsia="MS Mincho"/>
                <w:lang w:val="en-US" w:eastAsia="en-US"/>
              </w:rPr>
              <w:t xml:space="preserve">6. Procedure for the execution of the administrative act. </w:t>
            </w:r>
          </w:p>
          <w:p w:rsidR="00C678B9" w:rsidRPr="00FA47A4" w:rsidRDefault="00C678B9" w:rsidP="005D6259">
            <w:pPr>
              <w:jc w:val="both"/>
              <w:rPr>
                <w:rFonts w:eastAsia="MS Mincho"/>
                <w:lang w:val="en-US"/>
              </w:rPr>
            </w:pP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lastRenderedPageBreak/>
              <w:t>4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w:t>
            </w:r>
            <w:r w:rsidRPr="00FA47A4">
              <w:rPr>
                <w:lang w:val="en-US"/>
              </w:rPr>
              <w:lastRenderedPageBreak/>
              <w:t>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lastRenderedPageBreak/>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numPr>
                <w:ilvl w:val="0"/>
                <w:numId w:val="241"/>
              </w:numPr>
              <w:jc w:val="both"/>
              <w:rPr>
                <w:rFonts w:eastAsia="MS Mincho"/>
                <w:lang w:val="en-US" w:eastAsia="en-US"/>
              </w:rPr>
            </w:pPr>
            <w:r w:rsidRPr="00FA47A4">
              <w:rPr>
                <w:rFonts w:eastAsia="MS Mincho"/>
                <w:szCs w:val="22"/>
                <w:lang w:val="en-US"/>
              </w:rPr>
              <w:t xml:space="preserve">Lecture by </w:t>
            </w:r>
            <w:r w:rsidRPr="00FA47A4">
              <w:rPr>
                <w:rFonts w:eastAsia="MS Mincho"/>
                <w:lang w:val="en-US" w:eastAsia="en-US"/>
              </w:rPr>
              <w:t xml:space="preserve">Alma Faskaj.  </w:t>
            </w:r>
          </w:p>
          <w:p w:rsidR="00C678B9" w:rsidRPr="00FA47A4" w:rsidRDefault="00C678B9" w:rsidP="00CD5FCA">
            <w:pPr>
              <w:pStyle w:val="NoSpacing"/>
              <w:numPr>
                <w:ilvl w:val="0"/>
                <w:numId w:val="241"/>
              </w:numPr>
              <w:rPr>
                <w:rFonts w:eastAsia="MS Mincho"/>
              </w:rPr>
            </w:pPr>
            <w:r w:rsidRPr="00FA47A4">
              <w:rPr>
                <w:rFonts w:eastAsia="MS Mincho"/>
              </w:rPr>
              <w:lastRenderedPageBreak/>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5D6259">
            <w:pPr>
              <w:jc w:val="both"/>
              <w:rPr>
                <w:rFonts w:eastAsia="MS Mincho"/>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5D6259">
            <w:pPr>
              <w:jc w:val="both"/>
              <w:rPr>
                <w:rFonts w:eastAsia="MS Mincho"/>
                <w:lang w:val="en-US" w:eastAsia="en-US"/>
              </w:rPr>
            </w:pPr>
            <w:r w:rsidRPr="00FA47A4">
              <w:rPr>
                <w:rFonts w:eastAsia="MS Mincho"/>
                <w:lang w:val="en-US" w:eastAsia="en-US"/>
              </w:rPr>
              <w:t xml:space="preserve">- Commentary of the Code of Administrative Procedures, Toena Editions, Tirana, 2004, completed re-edition. </w:t>
            </w:r>
          </w:p>
          <w:p w:rsidR="00C678B9" w:rsidRPr="00FA47A4" w:rsidRDefault="00C678B9" w:rsidP="005D6259">
            <w:pPr>
              <w:jc w:val="both"/>
              <w:rPr>
                <w:rFonts w:eastAsia="MS Mincho"/>
                <w:lang w:val="en-US" w:eastAsia="en-US"/>
              </w:rPr>
            </w:pPr>
            <w:r w:rsidRPr="00FA47A4">
              <w:rPr>
                <w:rFonts w:eastAsia="MS Mincho"/>
                <w:lang w:val="en-US" w:eastAsia="en-US"/>
              </w:rPr>
              <w:t>- Faskaj (Vokopola), Alma. “</w:t>
            </w:r>
            <w:r w:rsidRPr="00FA47A4">
              <w:rPr>
                <w:rFonts w:eastAsia="MS Mincho"/>
                <w:i/>
                <w:lang w:val="en-US" w:eastAsia="en-US"/>
              </w:rPr>
              <w:t>Judgment-making phase in an administrative proceeding,”</w:t>
            </w:r>
            <w:r w:rsidRPr="00FA47A4">
              <w:rPr>
                <w:rFonts w:eastAsia="MS Mincho"/>
                <w:lang w:val="en-US" w:eastAsia="en-US"/>
              </w:rPr>
              <w:t xml:space="preserve"> “Tribuna Juridike” journal, Edition of the foundation “Për kulturë juridike,” Edition 55(4), 2005. </w:t>
            </w:r>
          </w:p>
          <w:p w:rsidR="00C678B9" w:rsidRPr="00FA47A4" w:rsidRDefault="00C678B9" w:rsidP="005D6259">
            <w:pPr>
              <w:jc w:val="both"/>
              <w:rPr>
                <w:rFonts w:eastAsia="MS Mincho"/>
                <w:lang w:val="en-US" w:eastAsia="en-US"/>
              </w:rPr>
            </w:pPr>
            <w:r w:rsidRPr="00FA47A4">
              <w:rPr>
                <w:rFonts w:eastAsia="MS Mincho"/>
                <w:lang w:val="en-US" w:eastAsia="en-US"/>
              </w:rPr>
              <w:t>- Faskaj, Alma. “</w:t>
            </w:r>
            <w:r w:rsidRPr="00FA47A4">
              <w:rPr>
                <w:rFonts w:eastAsia="MS Mincho"/>
                <w:i/>
                <w:lang w:val="en-US" w:eastAsia="en-US"/>
              </w:rPr>
              <w:t>The participation of parties in an administrative proceeding,”</w:t>
            </w:r>
            <w:r w:rsidRPr="00FA47A4">
              <w:rPr>
                <w:rFonts w:eastAsia="MS Mincho"/>
                <w:lang w:val="en-US" w:eastAsia="en-US"/>
              </w:rPr>
              <w:t xml:space="preserve"> “Tribuna Juridike” journal, Edition of the foundation “Për kulturë juridike”, Edition 54(3), 2005</w:t>
            </w:r>
            <w:r w:rsidRPr="00FA47A4">
              <w:rPr>
                <w:rFonts w:eastAsia="MS Mincho"/>
                <w:sz w:val="22"/>
                <w:szCs w:val="22"/>
                <w:lang w:val="en-US" w:eastAsia="en-US"/>
              </w:rPr>
              <w:t xml:space="preserve">. </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lastRenderedPageBreak/>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13</w:t>
            </w:r>
          </w:p>
        </w:tc>
        <w:tc>
          <w:tcPr>
            <w:tcW w:w="878"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ind w:left="-81"/>
              <w:jc w:val="center"/>
              <w:rPr>
                <w:rFonts w:eastAsia="MS Mincho"/>
                <w:b/>
                <w:lang w:val="en-US"/>
              </w:rPr>
            </w:pPr>
            <w:r w:rsidRPr="00FA47A4">
              <w:rPr>
                <w:rFonts w:eastAsia="MS Mincho"/>
                <w:b/>
                <w:sz w:val="22"/>
                <w:szCs w:val="22"/>
                <w:lang w:val="en-US"/>
              </w:rPr>
              <w:t>XX</w:t>
            </w:r>
          </w:p>
          <w:p w:rsidR="00C678B9" w:rsidRPr="00FA47A4" w:rsidRDefault="00C678B9" w:rsidP="005D6259">
            <w:pPr>
              <w:ind w:left="-81"/>
              <w:jc w:val="center"/>
              <w:rPr>
                <w:rFonts w:eastAsia="MS Mincho"/>
                <w:b/>
                <w:lang w:val="en-US"/>
              </w:rPr>
            </w:pPr>
          </w:p>
          <w:p w:rsidR="00C678B9" w:rsidRPr="00FA47A4" w:rsidRDefault="00C678B9" w:rsidP="005D6259">
            <w:pPr>
              <w:ind w:left="-81"/>
              <w:jc w:val="center"/>
              <w:rPr>
                <w:rFonts w:eastAsia="MS Mincho"/>
                <w:b/>
                <w:lang w:val="en-US"/>
              </w:rPr>
            </w:pPr>
            <w:r w:rsidRPr="00FA47A4">
              <w:rPr>
                <w:rFonts w:eastAsia="MS Mincho"/>
                <w:b/>
                <w:sz w:val="22"/>
                <w:szCs w:val="22"/>
                <w:lang w:val="en-US"/>
              </w:rPr>
              <w:t xml:space="preserve"> XXI</w:t>
            </w:r>
          </w:p>
          <w:p w:rsidR="00C678B9" w:rsidRPr="00FA47A4" w:rsidRDefault="00C678B9" w:rsidP="005D6259">
            <w:pPr>
              <w:jc w:val="center"/>
              <w:rPr>
                <w:rFonts w:eastAsia="MS Mincho"/>
                <w:b/>
                <w:lang w:val="en-US"/>
              </w:rPr>
            </w:pPr>
          </w:p>
        </w:tc>
        <w:tc>
          <w:tcPr>
            <w:tcW w:w="4860" w:type="dxa"/>
          </w:tcPr>
          <w:p w:rsidR="00C678B9" w:rsidRPr="00FA47A4" w:rsidRDefault="00C678B9" w:rsidP="005D6259">
            <w:pPr>
              <w:ind w:left="2160" w:hanging="2160"/>
              <w:rPr>
                <w:rFonts w:eastAsia="MS Mincho"/>
                <w:b/>
                <w:lang w:val="en-US" w:eastAsia="en-US"/>
              </w:rPr>
            </w:pPr>
            <w:r w:rsidRPr="00FA47A4">
              <w:rPr>
                <w:rFonts w:eastAsia="MS Mincho"/>
                <w:b/>
                <w:lang w:val="en-US" w:eastAsia="en-US"/>
              </w:rPr>
              <w:t>Lecture XIII</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C678B9" w:rsidRPr="00FA47A4" w:rsidRDefault="00C678B9" w:rsidP="005D6259">
            <w:pPr>
              <w:jc w:val="both"/>
              <w:rPr>
                <w:rFonts w:eastAsia="MS Mincho"/>
                <w:b/>
                <w:lang w:val="en-US" w:eastAsia="en-US"/>
              </w:rPr>
            </w:pPr>
            <w:r w:rsidRPr="00FA47A4">
              <w:rPr>
                <w:rFonts w:eastAsia="MS Mincho"/>
                <w:b/>
                <w:lang w:val="en-US" w:eastAsia="en-US"/>
              </w:rPr>
              <w:t>Legal administrative instruments</w:t>
            </w:r>
            <w:r w:rsidRPr="00FA47A4">
              <w:rPr>
                <w:rFonts w:eastAsia="MS Mincho"/>
                <w:b/>
                <w:sz w:val="22"/>
                <w:szCs w:val="22"/>
                <w:lang w:val="en-US" w:eastAsia="en-US"/>
              </w:rPr>
              <w:t xml:space="preserve">. </w:t>
            </w:r>
          </w:p>
          <w:p w:rsidR="00C678B9" w:rsidRPr="00FA47A4" w:rsidRDefault="00C678B9" w:rsidP="005D6259">
            <w:pPr>
              <w:jc w:val="both"/>
              <w:rPr>
                <w:rFonts w:eastAsia="MS Mincho"/>
                <w:lang w:val="en-US" w:eastAsia="en-US"/>
              </w:rPr>
            </w:pPr>
            <w:r w:rsidRPr="00FA47A4">
              <w:rPr>
                <w:rFonts w:eastAsia="MS Mincho"/>
                <w:lang w:val="en-US" w:eastAsia="en-US"/>
              </w:rPr>
              <w:t>1. Forms and effects of the administrative appeal;</w:t>
            </w:r>
          </w:p>
          <w:p w:rsidR="00C678B9" w:rsidRPr="00FA47A4" w:rsidRDefault="00C678B9" w:rsidP="005D6259">
            <w:pPr>
              <w:jc w:val="both"/>
              <w:rPr>
                <w:rFonts w:eastAsia="MS Mincho"/>
                <w:lang w:val="en-US" w:eastAsia="en-US"/>
              </w:rPr>
            </w:pPr>
            <w:r w:rsidRPr="00FA47A4">
              <w:rPr>
                <w:rFonts w:eastAsia="MS Mincho"/>
                <w:lang w:val="en-US" w:eastAsia="en-US"/>
              </w:rPr>
              <w:t>2. The examination of the administrative appeal;</w:t>
            </w:r>
          </w:p>
          <w:p w:rsidR="00C678B9" w:rsidRPr="00FA47A4" w:rsidRDefault="00C678B9" w:rsidP="005D6259">
            <w:pPr>
              <w:jc w:val="both"/>
              <w:rPr>
                <w:rFonts w:eastAsia="MS Mincho"/>
                <w:lang w:val="en-US" w:eastAsia="en-US"/>
              </w:rPr>
            </w:pPr>
            <w:r w:rsidRPr="00FA47A4">
              <w:rPr>
                <w:rFonts w:eastAsia="MS Mincho"/>
                <w:lang w:val="en-US" w:eastAsia="en-US"/>
              </w:rPr>
              <w:t>3. Types of the administrative appeal;</w:t>
            </w:r>
          </w:p>
          <w:p w:rsidR="00C678B9" w:rsidRPr="00FA47A4" w:rsidRDefault="00C678B9" w:rsidP="005D6259">
            <w:pPr>
              <w:jc w:val="both"/>
              <w:rPr>
                <w:rFonts w:eastAsia="MS Mincho"/>
                <w:lang w:val="en-US" w:eastAsia="en-US"/>
              </w:rPr>
            </w:pPr>
            <w:r w:rsidRPr="00FA47A4">
              <w:rPr>
                <w:rFonts w:eastAsia="MS Mincho"/>
                <w:lang w:val="en-US" w:eastAsia="en-US"/>
              </w:rPr>
              <w:t>4. The term of the administrative appeal;</w:t>
            </w:r>
          </w:p>
          <w:p w:rsidR="00C678B9" w:rsidRPr="00FA47A4" w:rsidRDefault="00C678B9" w:rsidP="005D6259">
            <w:pPr>
              <w:jc w:val="both"/>
              <w:rPr>
                <w:rFonts w:eastAsia="MS Mincho"/>
                <w:lang w:val="en-US" w:eastAsia="en-US"/>
              </w:rPr>
            </w:pPr>
            <w:r w:rsidRPr="00FA47A4">
              <w:rPr>
                <w:rFonts w:eastAsia="MS Mincho"/>
                <w:lang w:val="en-US" w:eastAsia="en-US"/>
              </w:rPr>
              <w:t xml:space="preserve">5. The phase of the examination of the administrative appeal; </w:t>
            </w:r>
          </w:p>
          <w:p w:rsidR="00C678B9" w:rsidRPr="00FA47A4" w:rsidRDefault="00C678B9" w:rsidP="005D6259">
            <w:pPr>
              <w:jc w:val="both"/>
              <w:rPr>
                <w:rFonts w:eastAsia="MS Mincho"/>
                <w:bCs/>
                <w:lang w:val="en-US" w:eastAsia="en-US"/>
              </w:rPr>
            </w:pPr>
            <w:r w:rsidRPr="00FA47A4">
              <w:rPr>
                <w:rFonts w:eastAsia="MS Mincho"/>
                <w:bCs/>
                <w:lang w:val="en-US" w:eastAsia="en-US"/>
              </w:rPr>
              <w:t>6. The non-appealing of the administrative act;</w:t>
            </w:r>
          </w:p>
          <w:p w:rsidR="00C678B9" w:rsidRPr="00FA47A4" w:rsidRDefault="00C678B9" w:rsidP="005D6259">
            <w:pPr>
              <w:jc w:val="both"/>
              <w:rPr>
                <w:rFonts w:eastAsia="MS Mincho"/>
                <w:bCs/>
                <w:lang w:val="en-US" w:eastAsia="en-US"/>
              </w:rPr>
            </w:pPr>
            <w:r w:rsidRPr="00FA47A4">
              <w:rPr>
                <w:rFonts w:eastAsia="MS Mincho"/>
                <w:bCs/>
                <w:lang w:val="en-US" w:eastAsia="en-US"/>
              </w:rPr>
              <w:t>7. Administrative appeal and the judicial suit.</w:t>
            </w:r>
          </w:p>
          <w:p w:rsidR="00C678B9" w:rsidRPr="00FA47A4" w:rsidRDefault="00C678B9" w:rsidP="005D6259">
            <w:pPr>
              <w:jc w:val="both"/>
              <w:rPr>
                <w:rFonts w:eastAsia="MS Mincho"/>
                <w:bCs/>
                <w:lang w:val="en-US" w:eastAsia="en-US"/>
              </w:rPr>
            </w:pPr>
            <w:r w:rsidRPr="00FA47A4">
              <w:rPr>
                <w:rFonts w:eastAsia="MS Mincho"/>
                <w:bCs/>
                <w:lang w:val="en-US" w:eastAsia="en-US"/>
              </w:rPr>
              <w:t xml:space="preserve">8. Administrative opposition and revision. </w:t>
            </w: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t>4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240"/>
              </w:numPr>
              <w:rPr>
                <w:rFonts w:eastAsia="MS Mincho"/>
              </w:rPr>
            </w:pPr>
            <w:r w:rsidRPr="00FA47A4">
              <w:rPr>
                <w:rFonts w:eastAsia="MS Mincho"/>
                <w:szCs w:val="22"/>
              </w:rPr>
              <w:t xml:space="preserve">Lecture by </w:t>
            </w:r>
            <w:r w:rsidRPr="00FA47A4">
              <w:rPr>
                <w:rFonts w:eastAsia="MS Mincho"/>
              </w:rPr>
              <w:t xml:space="preserve">Prof. Assoc. Dr. Sokol Sadushi </w:t>
            </w:r>
          </w:p>
          <w:p w:rsidR="00C678B9" w:rsidRPr="00FA47A4" w:rsidRDefault="00C678B9" w:rsidP="00CD5FCA">
            <w:pPr>
              <w:pStyle w:val="NoSpacing"/>
              <w:numPr>
                <w:ilvl w:val="0"/>
                <w:numId w:val="240"/>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0"/>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5D6259">
            <w:pPr>
              <w:jc w:val="both"/>
              <w:rPr>
                <w:rFonts w:eastAsia="MS Mincho"/>
                <w:bCs/>
                <w:spacing w:val="-3"/>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5D6259">
            <w:pPr>
              <w:jc w:val="both"/>
              <w:rPr>
                <w:rFonts w:eastAsia="MS Mincho"/>
                <w:lang w:val="en-US" w:eastAsia="en-US"/>
              </w:rPr>
            </w:pPr>
            <w:r w:rsidRPr="00FA47A4">
              <w:rPr>
                <w:rFonts w:eastAsia="MS Mincho"/>
                <w:lang w:val="en-US" w:eastAsia="en-US"/>
              </w:rPr>
              <w:t>- Commentary of the Code of Administrative Procedures, Toena Editions, Tirana, 2004, completed re-edition</w:t>
            </w:r>
            <w:r w:rsidRPr="00FA47A4">
              <w:rPr>
                <w:rFonts w:eastAsia="MS Mincho"/>
                <w:sz w:val="22"/>
                <w:szCs w:val="22"/>
                <w:lang w:val="en-US" w:eastAsia="en-US"/>
              </w:rPr>
              <w:t xml:space="preserve">. </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14</w:t>
            </w:r>
          </w:p>
        </w:tc>
        <w:tc>
          <w:tcPr>
            <w:tcW w:w="878" w:type="dxa"/>
          </w:tcPr>
          <w:p w:rsidR="00C678B9" w:rsidRPr="00FA47A4" w:rsidRDefault="00C678B9" w:rsidP="005D6259">
            <w:pPr>
              <w:ind w:left="-81"/>
              <w:jc w:val="center"/>
              <w:rPr>
                <w:rFonts w:eastAsia="MS Mincho"/>
                <w:b/>
                <w:lang w:val="en-US"/>
              </w:rPr>
            </w:pPr>
          </w:p>
          <w:p w:rsidR="00C678B9" w:rsidRPr="00FA47A4" w:rsidRDefault="00C678B9" w:rsidP="005D6259">
            <w:pPr>
              <w:ind w:left="-81"/>
              <w:jc w:val="center"/>
              <w:rPr>
                <w:rFonts w:eastAsia="MS Mincho"/>
                <w:b/>
                <w:lang w:val="en-US"/>
              </w:rPr>
            </w:pPr>
            <w:r w:rsidRPr="00FA47A4">
              <w:rPr>
                <w:rFonts w:eastAsia="MS Mincho"/>
                <w:b/>
                <w:sz w:val="22"/>
                <w:szCs w:val="22"/>
                <w:lang w:val="en-US"/>
              </w:rPr>
              <w:t xml:space="preserve"> XXII</w:t>
            </w:r>
          </w:p>
          <w:p w:rsidR="00C678B9" w:rsidRPr="00FA47A4" w:rsidRDefault="00C678B9" w:rsidP="005D6259">
            <w:pPr>
              <w:ind w:left="-81"/>
              <w:jc w:val="center"/>
              <w:rPr>
                <w:rFonts w:eastAsia="MS Mincho"/>
                <w:b/>
                <w:lang w:val="en-US"/>
              </w:rPr>
            </w:pPr>
          </w:p>
          <w:p w:rsidR="00C678B9" w:rsidRPr="00FA47A4" w:rsidRDefault="00C678B9" w:rsidP="005D6259">
            <w:pPr>
              <w:ind w:left="-81"/>
              <w:jc w:val="center"/>
              <w:rPr>
                <w:rFonts w:eastAsia="MS Mincho"/>
                <w:b/>
                <w:lang w:val="en-US"/>
              </w:rPr>
            </w:pPr>
            <w:r w:rsidRPr="00FA47A4">
              <w:rPr>
                <w:rFonts w:eastAsia="MS Mincho"/>
                <w:b/>
                <w:sz w:val="22"/>
                <w:szCs w:val="22"/>
                <w:lang w:val="en-US"/>
              </w:rPr>
              <w:t>XXIII</w:t>
            </w:r>
          </w:p>
          <w:p w:rsidR="00C678B9" w:rsidRPr="00FA47A4" w:rsidRDefault="00C678B9" w:rsidP="005D6259">
            <w:pPr>
              <w:jc w:val="center"/>
              <w:rPr>
                <w:rFonts w:eastAsia="MS Mincho"/>
                <w:b/>
                <w:lang w:val="en-US"/>
              </w:rPr>
            </w:pPr>
          </w:p>
        </w:tc>
        <w:tc>
          <w:tcPr>
            <w:tcW w:w="4860" w:type="dxa"/>
          </w:tcPr>
          <w:p w:rsidR="00C678B9" w:rsidRPr="00FA47A4" w:rsidRDefault="00C678B9" w:rsidP="005D6259">
            <w:pPr>
              <w:shd w:val="clear" w:color="auto" w:fill="FFFFFF"/>
              <w:jc w:val="both"/>
              <w:textAlignment w:val="baseline"/>
              <w:rPr>
                <w:b/>
                <w:lang w:val="en-US"/>
              </w:rPr>
            </w:pPr>
            <w:r w:rsidRPr="00FA47A4">
              <w:rPr>
                <w:rFonts w:eastAsia="MS Mincho"/>
                <w:b/>
                <w:lang w:val="en-US" w:eastAsia="en-US"/>
              </w:rPr>
              <w:t>Lecture XIV</w:t>
            </w:r>
            <w:r w:rsidRPr="00FA47A4">
              <w:rPr>
                <w:b/>
                <w:sz w:val="22"/>
                <w:szCs w:val="22"/>
                <w:lang w:val="en-US"/>
              </w:rPr>
              <w:t xml:space="preserve"> </w:t>
            </w:r>
          </w:p>
          <w:p w:rsidR="00C678B9" w:rsidRPr="00FA47A4" w:rsidRDefault="00C678B9" w:rsidP="005D6259">
            <w:pPr>
              <w:shd w:val="clear" w:color="auto" w:fill="FFFFFF"/>
              <w:jc w:val="both"/>
              <w:textAlignment w:val="baseline"/>
              <w:rPr>
                <w:b/>
                <w:lang w:val="en-US"/>
              </w:rPr>
            </w:pPr>
            <w:r w:rsidRPr="00FA47A4">
              <w:rPr>
                <w:b/>
                <w:lang w:val="en-US" w:eastAsia="en-US"/>
              </w:rPr>
              <w:t>The Administrative Law in the international context. The Administrative law and the European Union</w:t>
            </w:r>
            <w:r w:rsidRPr="00FA47A4">
              <w:rPr>
                <w:b/>
                <w:sz w:val="22"/>
                <w:szCs w:val="22"/>
                <w:lang w:val="en-US"/>
              </w:rPr>
              <w:t>. </w:t>
            </w:r>
          </w:p>
          <w:p w:rsidR="00C678B9" w:rsidRPr="00FA47A4" w:rsidRDefault="00C678B9" w:rsidP="005D6259">
            <w:pPr>
              <w:shd w:val="clear" w:color="auto" w:fill="FFFFFF"/>
              <w:jc w:val="both"/>
              <w:textAlignment w:val="baseline"/>
              <w:rPr>
                <w:lang w:val="en-US"/>
              </w:rPr>
            </w:pPr>
          </w:p>
          <w:p w:rsidR="00C678B9" w:rsidRPr="00FA47A4" w:rsidRDefault="00C678B9" w:rsidP="005D6259">
            <w:pPr>
              <w:shd w:val="clear" w:color="auto" w:fill="FFFFFF"/>
              <w:textAlignment w:val="baseline"/>
              <w:rPr>
                <w:bdr w:val="none" w:sz="0" w:space="0" w:color="auto" w:frame="1"/>
                <w:lang w:val="en-US" w:eastAsia="en-US"/>
              </w:rPr>
            </w:pPr>
            <w:r w:rsidRPr="00FA47A4">
              <w:rPr>
                <w:bdr w:val="none" w:sz="0" w:space="0" w:color="auto" w:frame="1"/>
                <w:lang w:val="en-US" w:eastAsia="en-US"/>
              </w:rPr>
              <w:t xml:space="preserve">1. Albanian Administrative law in the international context; </w:t>
            </w:r>
          </w:p>
          <w:p w:rsidR="00C678B9" w:rsidRPr="00FA47A4" w:rsidRDefault="00C678B9" w:rsidP="005D6259">
            <w:pPr>
              <w:shd w:val="clear" w:color="auto" w:fill="FFFFFF"/>
              <w:textAlignment w:val="baseline"/>
              <w:rPr>
                <w:lang w:val="en-US" w:eastAsia="en-US"/>
              </w:rPr>
            </w:pPr>
            <w:r w:rsidRPr="00FA47A4">
              <w:rPr>
                <w:bdr w:val="none" w:sz="0" w:space="0" w:color="auto" w:frame="1"/>
                <w:lang w:val="en-US" w:eastAsia="en-US"/>
              </w:rPr>
              <w:t>2. The development of the jurisprudence of the Administrative justice in the European Court of Human Rights; </w:t>
            </w:r>
          </w:p>
          <w:p w:rsidR="00C678B9" w:rsidRPr="00FA47A4" w:rsidRDefault="00C678B9" w:rsidP="005D6259">
            <w:pPr>
              <w:contextualSpacing/>
              <w:jc w:val="both"/>
              <w:rPr>
                <w:rFonts w:eastAsia="MS Mincho"/>
                <w:lang w:val="en-US" w:eastAsia="en-US"/>
              </w:rPr>
            </w:pPr>
            <w:r w:rsidRPr="00FA47A4">
              <w:rPr>
                <w:rFonts w:eastAsia="MS Mincho"/>
                <w:lang w:val="en-US" w:eastAsia="en-US"/>
              </w:rPr>
              <w:t>3. The authorities of the administrative judge.</w:t>
            </w:r>
          </w:p>
          <w:p w:rsidR="00C678B9" w:rsidRPr="00FA47A4" w:rsidRDefault="00C678B9" w:rsidP="005D6259">
            <w:pPr>
              <w:contextualSpacing/>
              <w:jc w:val="both"/>
              <w:rPr>
                <w:rFonts w:eastAsia="MS Mincho"/>
                <w:lang w:val="en-US" w:eastAsia="en-US"/>
              </w:rPr>
            </w:pP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t>4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5D6259">
            <w:pPr>
              <w:jc w:val="both"/>
              <w:rPr>
                <w:rFonts w:eastAsia="MS Mincho"/>
                <w:lang w:val="en-US" w:eastAsia="en-US"/>
              </w:rPr>
            </w:pPr>
            <w:r w:rsidRPr="00FA47A4">
              <w:rPr>
                <w:rFonts w:eastAsia="MS Mincho"/>
                <w:lang w:val="en-US" w:eastAsia="en-US"/>
              </w:rPr>
              <w:t>Lecture: S. Sadushi, “</w:t>
            </w:r>
            <w:r w:rsidRPr="00FA47A4">
              <w:rPr>
                <w:rFonts w:eastAsia="MS Mincho"/>
                <w:i/>
                <w:lang w:val="en-US" w:eastAsia="en-US"/>
              </w:rPr>
              <w:t>The Administrative Court and the legal control on the administration.</w:t>
            </w:r>
            <w:r w:rsidRPr="00FA47A4">
              <w:rPr>
                <w:rFonts w:eastAsia="MS Mincho"/>
                <w:lang w:val="en-US" w:eastAsia="en-US"/>
              </w:rPr>
              <w:t xml:space="preserve">” </w:t>
            </w:r>
          </w:p>
          <w:p w:rsidR="00C678B9" w:rsidRPr="00FA47A4" w:rsidRDefault="00C678B9" w:rsidP="005D6259">
            <w:pPr>
              <w:jc w:val="both"/>
              <w:rPr>
                <w:rFonts w:eastAsia="MS Mincho"/>
                <w:lang w:val="en-US" w:eastAsia="en-US"/>
              </w:rPr>
            </w:pPr>
            <w:r w:rsidRPr="00FA47A4">
              <w:rPr>
                <w:rFonts w:eastAsia="MS Mincho"/>
                <w:lang w:val="en-US" w:eastAsia="en-US"/>
              </w:rPr>
              <w:t xml:space="preserve"> </w:t>
            </w: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numPr>
                <w:ilvl w:val="0"/>
                <w:numId w:val="242"/>
              </w:numPr>
              <w:jc w:val="both"/>
              <w:rPr>
                <w:rFonts w:eastAsia="MS Mincho"/>
                <w:lang w:val="en-US" w:eastAsia="en-US"/>
              </w:rPr>
            </w:pPr>
            <w:r w:rsidRPr="00FA47A4">
              <w:rPr>
                <w:rFonts w:eastAsia="MS Mincho"/>
                <w:lang w:val="en-US" w:eastAsia="en-US"/>
              </w:rPr>
              <w:t>Schwartz, Bernard. “</w:t>
            </w:r>
            <w:r w:rsidRPr="00FA47A4">
              <w:rPr>
                <w:rFonts w:eastAsia="MS Mincho"/>
                <w:i/>
                <w:lang w:val="en-US" w:eastAsia="en-US"/>
              </w:rPr>
              <w:t>French Administrative Law and the Common-Law World</w:t>
            </w:r>
            <w:r w:rsidRPr="00FA47A4">
              <w:rPr>
                <w:rFonts w:eastAsia="MS Mincho"/>
                <w:lang w:val="en-US" w:eastAsia="en-US"/>
              </w:rPr>
              <w:t>”, Lawbook exchange edition 2011.</w:t>
            </w:r>
            <w:r w:rsidRPr="00FA47A4">
              <w:rPr>
                <w:rFonts w:eastAsia="MS Mincho"/>
                <w:i/>
                <w:lang w:val="en-US" w:eastAsia="en-US"/>
              </w:rPr>
              <w:t xml:space="preserve"> </w:t>
            </w:r>
          </w:p>
          <w:p w:rsidR="00C678B9" w:rsidRPr="00FA47A4" w:rsidRDefault="00C678B9" w:rsidP="00CD5FCA">
            <w:pPr>
              <w:numPr>
                <w:ilvl w:val="0"/>
                <w:numId w:val="242"/>
              </w:numPr>
              <w:autoSpaceDE w:val="0"/>
              <w:autoSpaceDN w:val="0"/>
              <w:adjustRightInd w:val="0"/>
              <w:jc w:val="both"/>
              <w:rPr>
                <w:rFonts w:eastAsia="Calibri"/>
                <w:bCs/>
                <w:lang w:val="en-US" w:eastAsia="en-US"/>
              </w:rPr>
            </w:pPr>
            <w:r w:rsidRPr="00FA47A4">
              <w:rPr>
                <w:rFonts w:eastAsia="Calibri"/>
                <w:bCs/>
                <w:lang w:val="en-US" w:eastAsia="en-US"/>
              </w:rPr>
              <w:t>Woehrling, Jean-Marie.</w:t>
            </w:r>
            <w:r w:rsidRPr="00FA47A4">
              <w:rPr>
                <w:rFonts w:eastAsia="Calibri"/>
                <w:lang w:val="en-US" w:eastAsia="en-US"/>
              </w:rPr>
              <w:t xml:space="preserve"> “</w:t>
            </w:r>
            <w:r w:rsidRPr="00FA47A4">
              <w:rPr>
                <w:rFonts w:eastAsia="Calibri"/>
                <w:bCs/>
                <w:i/>
                <w:lang w:val="en-US" w:eastAsia="en-US"/>
              </w:rPr>
              <w:t>Judicial Control of Administrative Authorities in Europe: Toward a Common Model</w:t>
            </w:r>
            <w:r w:rsidRPr="00FA47A4">
              <w:rPr>
                <w:rFonts w:eastAsia="Calibri"/>
                <w:bCs/>
                <w:lang w:val="en-US" w:eastAsia="en-US"/>
              </w:rPr>
              <w:t>”.</w:t>
            </w:r>
          </w:p>
          <w:p w:rsidR="00C678B9" w:rsidRPr="00FA47A4" w:rsidRDefault="00C678B9" w:rsidP="00CD5FCA">
            <w:pPr>
              <w:numPr>
                <w:ilvl w:val="0"/>
                <w:numId w:val="242"/>
              </w:numPr>
              <w:jc w:val="both"/>
              <w:rPr>
                <w:rFonts w:eastAsia="MS Mincho"/>
                <w:lang w:val="en-US" w:eastAsia="en-US"/>
              </w:rPr>
            </w:pPr>
            <w:r w:rsidRPr="00FA47A4">
              <w:rPr>
                <w:rFonts w:eastAsia="MS Mincho"/>
                <w:lang w:val="en-US" w:eastAsia="en-US"/>
              </w:rPr>
              <w:t>Jean, Massot. “</w:t>
            </w:r>
            <w:r w:rsidRPr="00FA47A4">
              <w:rPr>
                <w:rFonts w:eastAsia="MS Mincho"/>
                <w:i/>
                <w:lang w:val="en-US" w:eastAsia="en-US"/>
              </w:rPr>
              <w:t>The powers and duties of French administrative judge,</w:t>
            </w:r>
            <w:r w:rsidRPr="00FA47A4">
              <w:rPr>
                <w:rFonts w:eastAsia="MS Mincho"/>
                <w:lang w:val="en-US" w:eastAsia="en-US"/>
              </w:rPr>
              <w:t>” published in  “Comparative Administrative Law,” ©the Editors and Contributors Severally 2010.</w:t>
            </w:r>
          </w:p>
          <w:p w:rsidR="00C678B9" w:rsidRPr="00FA47A4" w:rsidRDefault="00C678B9" w:rsidP="00CD5FCA">
            <w:pPr>
              <w:numPr>
                <w:ilvl w:val="0"/>
                <w:numId w:val="242"/>
              </w:numPr>
              <w:jc w:val="both"/>
              <w:rPr>
                <w:rFonts w:eastAsia="Calibri"/>
                <w:lang w:val="en-US" w:eastAsia="en-US"/>
              </w:rPr>
            </w:pPr>
            <w:r w:rsidRPr="00FA47A4">
              <w:rPr>
                <w:rFonts w:eastAsia="Calibri"/>
                <w:lang w:val="de-AT" w:eastAsia="en-US"/>
              </w:rPr>
              <w:t xml:space="preserve">Schröder, Meinhard. - Rene J.G.H.Seerden (ed). </w:t>
            </w:r>
            <w:r w:rsidRPr="00FA47A4">
              <w:rPr>
                <w:rFonts w:eastAsia="Calibri"/>
                <w:lang w:val="en-US" w:eastAsia="en-US"/>
              </w:rPr>
              <w:t>“</w:t>
            </w:r>
            <w:r w:rsidRPr="00FA47A4">
              <w:rPr>
                <w:rFonts w:eastAsia="Calibri"/>
                <w:i/>
                <w:lang w:val="en-US" w:eastAsia="en-US"/>
              </w:rPr>
              <w:t>Administrative Law of the  European Union, its Member States and the United States</w:t>
            </w:r>
            <w:r w:rsidRPr="00FA47A4">
              <w:rPr>
                <w:rFonts w:eastAsia="Calibri"/>
                <w:lang w:val="en-US" w:eastAsia="en-US"/>
              </w:rPr>
              <w:t xml:space="preserve">”- A comparative Analysis, Third Edition ©2012 Intersentia. </w:t>
            </w:r>
          </w:p>
          <w:p w:rsidR="00C678B9" w:rsidRPr="00FA47A4" w:rsidRDefault="00C678B9" w:rsidP="00CD5FCA">
            <w:pPr>
              <w:numPr>
                <w:ilvl w:val="0"/>
                <w:numId w:val="242"/>
              </w:numPr>
              <w:jc w:val="both"/>
              <w:rPr>
                <w:rFonts w:eastAsia="Calibri"/>
                <w:lang w:val="en-US" w:eastAsia="en-US"/>
              </w:rPr>
            </w:pPr>
            <w:r w:rsidRPr="00FA47A4">
              <w:rPr>
                <w:rFonts w:eastAsia="Calibri"/>
                <w:lang w:val="en-US" w:eastAsia="en-US"/>
              </w:rPr>
              <w:t>Widdershoven, Rob. “</w:t>
            </w:r>
            <w:r w:rsidRPr="00FA47A4">
              <w:rPr>
                <w:rFonts w:eastAsia="Calibri"/>
                <w:i/>
                <w:lang w:val="en-US" w:eastAsia="en-US"/>
              </w:rPr>
              <w:t>European Administrative Law,</w:t>
            </w:r>
            <w:r w:rsidRPr="00FA47A4">
              <w:rPr>
                <w:rFonts w:eastAsia="Calibri"/>
                <w:lang w:val="en-US" w:eastAsia="en-US"/>
              </w:rPr>
              <w:t>” published in the book of Rene J.G.H.Seerden (ed). “</w:t>
            </w:r>
            <w:r w:rsidRPr="00FA47A4">
              <w:rPr>
                <w:rFonts w:eastAsia="Calibri"/>
                <w:i/>
                <w:lang w:val="en-US" w:eastAsia="en-US"/>
              </w:rPr>
              <w:t xml:space="preserve">Administrative Law </w:t>
            </w:r>
            <w:r w:rsidRPr="00FA47A4">
              <w:rPr>
                <w:rFonts w:eastAsia="MS Mincho"/>
                <w:i/>
                <w:lang w:val="en-US" w:eastAsia="en-US"/>
              </w:rPr>
              <w:t>of</w:t>
            </w:r>
            <w:r w:rsidRPr="00FA47A4">
              <w:rPr>
                <w:rFonts w:eastAsia="Calibri"/>
                <w:i/>
                <w:lang w:val="en-US" w:eastAsia="en-US"/>
              </w:rPr>
              <w:t xml:space="preserve"> the European Union, its Member States and the United States</w:t>
            </w:r>
            <w:r w:rsidRPr="00FA47A4">
              <w:rPr>
                <w:rFonts w:eastAsia="Calibri"/>
                <w:lang w:val="en-US" w:eastAsia="en-US"/>
              </w:rPr>
              <w:t xml:space="preserve">”- A comparative </w:t>
            </w:r>
            <w:r w:rsidRPr="00FA47A4">
              <w:rPr>
                <w:rFonts w:eastAsia="Calibri"/>
                <w:lang w:val="en-US" w:eastAsia="en-US"/>
              </w:rPr>
              <w:lastRenderedPageBreak/>
              <w:t xml:space="preserve">Analysis, Third Edition ©2012 Intersentia. </w:t>
            </w:r>
          </w:p>
          <w:p w:rsidR="00C678B9" w:rsidRPr="00FA47A4" w:rsidRDefault="00C678B9" w:rsidP="00CD5FCA">
            <w:pPr>
              <w:pStyle w:val="NoSpacing"/>
              <w:numPr>
                <w:ilvl w:val="0"/>
                <w:numId w:val="242"/>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2"/>
              </w:numPr>
              <w:jc w:val="both"/>
              <w:rPr>
                <w:rFonts w:eastAsia="MS Mincho"/>
                <w:lang w:val="en-US" w:eastAsia="en-US"/>
              </w:rPr>
            </w:pPr>
            <w:r w:rsidRPr="00FA47A4">
              <w:rPr>
                <w:rFonts w:eastAsia="MS Mincho"/>
                <w:lang w:val="en-US" w:eastAsia="en-US"/>
              </w:rPr>
              <w:t>Sadushi, Sokol. “</w:t>
            </w:r>
            <w:r w:rsidRPr="00FA47A4">
              <w:rPr>
                <w:rFonts w:eastAsia="MS Mincho"/>
                <w:i/>
                <w:lang w:val="en-US" w:eastAsia="en-US"/>
              </w:rPr>
              <w:t>Constitutional justice in development,</w:t>
            </w:r>
            <w:r w:rsidRPr="00FA47A4">
              <w:rPr>
                <w:rFonts w:eastAsia="MS Mincho"/>
                <w:lang w:val="en-US" w:eastAsia="en-US"/>
              </w:rPr>
              <w:t>” Toena Editions, Tirana, 2012</w:t>
            </w:r>
            <w:r w:rsidRPr="00FA47A4">
              <w:rPr>
                <w:rFonts w:eastAsia="MS Mincho"/>
                <w:sz w:val="22"/>
                <w:szCs w:val="22"/>
                <w:lang w:val="en-US" w:eastAsia="en-US"/>
              </w:rPr>
              <w:t>.</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lastRenderedPageBreak/>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rPr>
          <w:trHeight w:val="3404"/>
        </w:trPr>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15</w:t>
            </w:r>
          </w:p>
        </w:tc>
        <w:tc>
          <w:tcPr>
            <w:tcW w:w="878" w:type="dxa"/>
          </w:tcPr>
          <w:p w:rsidR="00C678B9" w:rsidRPr="00FA47A4" w:rsidRDefault="00C678B9" w:rsidP="005D6259">
            <w:pPr>
              <w:ind w:left="-81"/>
              <w:jc w:val="center"/>
              <w:rPr>
                <w:rFonts w:eastAsia="MS Mincho"/>
                <w:b/>
                <w:lang w:val="en-US"/>
              </w:rPr>
            </w:pPr>
          </w:p>
          <w:p w:rsidR="00C678B9" w:rsidRPr="00FA47A4" w:rsidRDefault="00C678B9" w:rsidP="005D6259">
            <w:pPr>
              <w:ind w:left="-81"/>
              <w:jc w:val="center"/>
              <w:rPr>
                <w:rFonts w:eastAsia="MS Mincho"/>
                <w:b/>
                <w:lang w:val="en-US"/>
              </w:rPr>
            </w:pPr>
          </w:p>
          <w:p w:rsidR="00C678B9" w:rsidRPr="00FA47A4" w:rsidRDefault="00C678B9" w:rsidP="005D6259">
            <w:pPr>
              <w:ind w:left="-81"/>
              <w:jc w:val="center"/>
              <w:rPr>
                <w:rFonts w:eastAsia="MS Mincho"/>
                <w:b/>
                <w:lang w:val="en-US"/>
              </w:rPr>
            </w:pPr>
          </w:p>
          <w:p w:rsidR="00C678B9" w:rsidRPr="00FA47A4" w:rsidRDefault="00C678B9" w:rsidP="005D6259">
            <w:pPr>
              <w:ind w:left="-81"/>
              <w:jc w:val="center"/>
              <w:rPr>
                <w:rFonts w:eastAsia="MS Mincho"/>
                <w:b/>
                <w:lang w:val="en-US"/>
              </w:rPr>
            </w:pPr>
            <w:r w:rsidRPr="00FA47A4">
              <w:rPr>
                <w:rFonts w:eastAsia="MS Mincho"/>
                <w:b/>
                <w:sz w:val="22"/>
                <w:szCs w:val="22"/>
                <w:lang w:val="en-US"/>
              </w:rPr>
              <w:t>XXIV</w:t>
            </w:r>
          </w:p>
          <w:p w:rsidR="00C678B9" w:rsidRPr="00FA47A4" w:rsidRDefault="00C678B9" w:rsidP="005D6259">
            <w:pPr>
              <w:ind w:left="-81"/>
              <w:jc w:val="center"/>
              <w:rPr>
                <w:rFonts w:eastAsia="MS Mincho"/>
                <w:b/>
                <w:lang w:val="en-US"/>
              </w:rPr>
            </w:pPr>
          </w:p>
          <w:p w:rsidR="00C678B9" w:rsidRPr="00FA47A4" w:rsidRDefault="00C678B9" w:rsidP="005D6259">
            <w:pPr>
              <w:ind w:left="-81"/>
              <w:jc w:val="center"/>
              <w:rPr>
                <w:rFonts w:eastAsia="MS Mincho"/>
                <w:b/>
                <w:lang w:val="en-US"/>
              </w:rPr>
            </w:pPr>
            <w:r w:rsidRPr="00FA47A4">
              <w:rPr>
                <w:rFonts w:eastAsia="MS Mincho"/>
                <w:b/>
                <w:sz w:val="22"/>
                <w:szCs w:val="22"/>
                <w:lang w:val="en-US"/>
              </w:rPr>
              <w:t>XXV</w:t>
            </w:r>
          </w:p>
          <w:p w:rsidR="00C678B9" w:rsidRPr="00FA47A4" w:rsidRDefault="00C678B9" w:rsidP="005D6259">
            <w:pPr>
              <w:ind w:left="-81"/>
              <w:jc w:val="center"/>
              <w:rPr>
                <w:rFonts w:eastAsia="MS Mincho"/>
                <w:b/>
                <w:lang w:val="en-US"/>
              </w:rPr>
            </w:pPr>
          </w:p>
          <w:p w:rsidR="00C678B9" w:rsidRPr="00FA47A4" w:rsidRDefault="00C678B9" w:rsidP="005D6259">
            <w:pPr>
              <w:ind w:left="-81"/>
              <w:jc w:val="center"/>
              <w:rPr>
                <w:rFonts w:eastAsia="MS Mincho"/>
                <w:b/>
                <w:lang w:val="en-US"/>
              </w:rPr>
            </w:pPr>
          </w:p>
          <w:p w:rsidR="00C678B9" w:rsidRPr="00FA47A4" w:rsidRDefault="00C678B9" w:rsidP="005D6259">
            <w:pPr>
              <w:ind w:left="-81"/>
              <w:jc w:val="center"/>
              <w:rPr>
                <w:rFonts w:eastAsia="MS Mincho"/>
                <w:b/>
                <w:lang w:val="en-US"/>
              </w:rPr>
            </w:pPr>
            <w:r w:rsidRPr="00FA47A4">
              <w:rPr>
                <w:rFonts w:eastAsia="MS Mincho"/>
                <w:b/>
                <w:sz w:val="22"/>
                <w:szCs w:val="22"/>
                <w:lang w:val="en-US"/>
              </w:rPr>
              <w:t>XXVI</w:t>
            </w:r>
          </w:p>
          <w:p w:rsidR="00C678B9" w:rsidRPr="00FA47A4" w:rsidRDefault="00C678B9" w:rsidP="005D6259">
            <w:pPr>
              <w:ind w:left="-81"/>
              <w:jc w:val="center"/>
              <w:rPr>
                <w:rFonts w:eastAsia="MS Mincho"/>
                <w:b/>
                <w:lang w:val="en-US"/>
              </w:rPr>
            </w:pPr>
          </w:p>
          <w:p w:rsidR="00C678B9" w:rsidRPr="00FA47A4" w:rsidRDefault="00C678B9" w:rsidP="005D6259">
            <w:pPr>
              <w:ind w:left="-81" w:right="-111"/>
              <w:jc w:val="center"/>
              <w:rPr>
                <w:rFonts w:eastAsia="MS Mincho"/>
                <w:b/>
                <w:lang w:val="en-US"/>
              </w:rPr>
            </w:pPr>
            <w:r w:rsidRPr="00FA47A4">
              <w:rPr>
                <w:rFonts w:eastAsia="MS Mincho"/>
                <w:b/>
                <w:sz w:val="22"/>
                <w:szCs w:val="22"/>
                <w:lang w:val="en-US"/>
              </w:rPr>
              <w:t>XXVII</w:t>
            </w:r>
          </w:p>
          <w:p w:rsidR="00C678B9" w:rsidRPr="00FA47A4" w:rsidRDefault="00C678B9" w:rsidP="005D6259">
            <w:pPr>
              <w:ind w:left="-81"/>
              <w:jc w:val="center"/>
              <w:rPr>
                <w:rFonts w:eastAsia="MS Mincho"/>
                <w:b/>
                <w:lang w:val="en-US"/>
              </w:rPr>
            </w:pPr>
          </w:p>
          <w:p w:rsidR="00C678B9" w:rsidRPr="00FA47A4" w:rsidRDefault="00C678B9" w:rsidP="005D6259">
            <w:pPr>
              <w:ind w:left="-81" w:right="-111"/>
              <w:jc w:val="center"/>
              <w:rPr>
                <w:rFonts w:eastAsia="MS Mincho"/>
                <w:b/>
                <w:lang w:val="en-US"/>
              </w:rPr>
            </w:pPr>
            <w:r w:rsidRPr="00FA47A4">
              <w:rPr>
                <w:rFonts w:eastAsia="MS Mincho"/>
                <w:b/>
                <w:sz w:val="22"/>
                <w:szCs w:val="22"/>
                <w:lang w:val="en-US"/>
              </w:rPr>
              <w:t>XXVIII</w:t>
            </w:r>
          </w:p>
        </w:tc>
        <w:tc>
          <w:tcPr>
            <w:tcW w:w="4860" w:type="dxa"/>
          </w:tcPr>
          <w:p w:rsidR="00C678B9" w:rsidRPr="00FA47A4" w:rsidRDefault="00C678B9" w:rsidP="005D6259">
            <w:pPr>
              <w:jc w:val="both"/>
              <w:rPr>
                <w:rFonts w:eastAsia="MS Mincho"/>
                <w:b/>
                <w:lang w:val="en-US" w:eastAsia="en-US"/>
              </w:rPr>
            </w:pPr>
            <w:r w:rsidRPr="00FA47A4">
              <w:rPr>
                <w:rFonts w:eastAsia="MS Mincho"/>
                <w:b/>
                <w:lang w:val="en-US" w:eastAsia="en-US"/>
              </w:rPr>
              <w:t>Lecture XV</w:t>
            </w:r>
          </w:p>
          <w:p w:rsidR="00C678B9" w:rsidRPr="00FA47A4" w:rsidRDefault="00C678B9" w:rsidP="005D6259">
            <w:pPr>
              <w:jc w:val="both"/>
              <w:rPr>
                <w:rFonts w:eastAsia="MS Mincho"/>
                <w:b/>
                <w:lang w:val="en-US" w:eastAsia="en-US"/>
              </w:rPr>
            </w:pPr>
            <w:r w:rsidRPr="00FA47A4">
              <w:rPr>
                <w:rFonts w:eastAsia="MS Mincho"/>
                <w:b/>
                <w:lang w:val="en-US" w:eastAsia="en-US"/>
              </w:rPr>
              <w:t xml:space="preserve">Judicial review of the administrative act and the administrative courts </w:t>
            </w:r>
          </w:p>
          <w:p w:rsidR="00C678B9" w:rsidRPr="00FA47A4" w:rsidRDefault="00C678B9" w:rsidP="005D6259">
            <w:pPr>
              <w:rPr>
                <w:lang w:val="en-US"/>
              </w:rPr>
            </w:pPr>
          </w:p>
          <w:p w:rsidR="00C678B9" w:rsidRPr="00FA47A4" w:rsidRDefault="00C678B9" w:rsidP="005D6259">
            <w:pPr>
              <w:jc w:val="both"/>
              <w:rPr>
                <w:rFonts w:eastAsia="MS Mincho"/>
                <w:lang w:val="en-US" w:eastAsia="en-US"/>
              </w:rPr>
            </w:pPr>
            <w:r w:rsidRPr="00FA47A4">
              <w:rPr>
                <w:rFonts w:eastAsia="MS Mincho"/>
                <w:lang w:val="en-US" w:eastAsia="en-US"/>
              </w:rPr>
              <w:t>1. The concept of judicial review;</w:t>
            </w:r>
          </w:p>
          <w:p w:rsidR="00C678B9" w:rsidRPr="00FA47A4" w:rsidRDefault="00C678B9" w:rsidP="005D6259">
            <w:pPr>
              <w:jc w:val="both"/>
              <w:rPr>
                <w:rFonts w:eastAsia="MS Mincho"/>
                <w:lang w:val="en-US" w:eastAsia="en-US"/>
              </w:rPr>
            </w:pPr>
            <w:r w:rsidRPr="00FA47A4">
              <w:rPr>
                <w:rFonts w:eastAsia="MS Mincho"/>
                <w:lang w:val="en-US" w:eastAsia="en-US"/>
              </w:rPr>
              <w:t>2. The aim of judicial review;</w:t>
            </w:r>
          </w:p>
          <w:p w:rsidR="00C678B9" w:rsidRPr="00FA47A4" w:rsidRDefault="00C678B9" w:rsidP="005D6259">
            <w:pPr>
              <w:jc w:val="both"/>
              <w:rPr>
                <w:rFonts w:eastAsia="MS Mincho"/>
                <w:bCs/>
                <w:lang w:val="en-US" w:eastAsia="en-US"/>
              </w:rPr>
            </w:pPr>
            <w:r w:rsidRPr="00FA47A4">
              <w:rPr>
                <w:rFonts w:eastAsia="MS Mincho"/>
                <w:bCs/>
                <w:lang w:val="en-US" w:eastAsia="en-US"/>
              </w:rPr>
              <w:t>3. Legal causes of the judicial review;</w:t>
            </w:r>
          </w:p>
          <w:p w:rsidR="00C678B9" w:rsidRPr="00FA47A4" w:rsidRDefault="00C678B9" w:rsidP="005D6259">
            <w:pPr>
              <w:jc w:val="both"/>
              <w:rPr>
                <w:rFonts w:eastAsia="MS Mincho"/>
                <w:lang w:val="en-US" w:eastAsia="en-US"/>
              </w:rPr>
            </w:pPr>
            <w:r w:rsidRPr="00FA47A4">
              <w:rPr>
                <w:rFonts w:eastAsia="MS Mincho"/>
                <w:lang w:val="en-US" w:eastAsia="en-US"/>
              </w:rPr>
              <w:t xml:space="preserve">4. Meaning on the administrative conflict; </w:t>
            </w:r>
          </w:p>
          <w:p w:rsidR="00C678B9" w:rsidRPr="00FA47A4" w:rsidRDefault="00C678B9" w:rsidP="005D6259">
            <w:pPr>
              <w:jc w:val="both"/>
              <w:rPr>
                <w:rFonts w:eastAsia="MS Mincho"/>
                <w:bCs/>
                <w:lang w:val="en-US" w:eastAsia="en-US"/>
              </w:rPr>
            </w:pPr>
            <w:r w:rsidRPr="00FA47A4">
              <w:rPr>
                <w:rFonts w:eastAsia="MS Mincho"/>
                <w:bCs/>
                <w:lang w:val="en-US" w:eastAsia="en-US"/>
              </w:rPr>
              <w:t>5. The administrative conflict according to our legislation;</w:t>
            </w:r>
          </w:p>
          <w:p w:rsidR="00C678B9" w:rsidRPr="00FA47A4" w:rsidRDefault="00C678B9" w:rsidP="005D6259">
            <w:pPr>
              <w:jc w:val="both"/>
              <w:rPr>
                <w:rFonts w:eastAsia="MS Mincho"/>
                <w:b/>
                <w:lang w:val="en-US" w:eastAsia="en-US"/>
              </w:rPr>
            </w:pPr>
            <w:r w:rsidRPr="00FA47A4">
              <w:rPr>
                <w:rFonts w:eastAsia="MS Mincho"/>
                <w:lang w:val="en-US" w:eastAsia="en-US"/>
              </w:rPr>
              <w:t xml:space="preserve">6. The act – object of the administrative conflict; </w:t>
            </w:r>
            <w:r w:rsidRPr="00FA47A4">
              <w:rPr>
                <w:rFonts w:eastAsia="MS Mincho"/>
                <w:b/>
                <w:lang w:val="en-US" w:eastAsia="en-US"/>
              </w:rPr>
              <w:tab/>
            </w:r>
          </w:p>
          <w:p w:rsidR="00C678B9" w:rsidRPr="00FA47A4" w:rsidRDefault="00C678B9" w:rsidP="005D6259">
            <w:pPr>
              <w:jc w:val="both"/>
              <w:rPr>
                <w:rFonts w:eastAsia="MS Mincho"/>
                <w:lang w:val="en-US" w:eastAsia="en-US"/>
              </w:rPr>
            </w:pPr>
            <w:r w:rsidRPr="00FA47A4">
              <w:rPr>
                <w:rFonts w:eastAsia="MS Mincho"/>
                <w:bCs/>
                <w:lang w:val="en-US" w:eastAsia="en-US"/>
              </w:rPr>
              <w:t xml:space="preserve">7. </w:t>
            </w:r>
            <w:r w:rsidRPr="00FA47A4">
              <w:rPr>
                <w:rFonts w:eastAsia="MS Mincho"/>
                <w:lang w:val="en-US" w:eastAsia="en-US"/>
              </w:rPr>
              <w:t xml:space="preserve">The administrative act </w:t>
            </w:r>
            <w:r w:rsidRPr="00FA47A4">
              <w:rPr>
                <w:rFonts w:eastAsia="MS Mincho"/>
                <w:bCs/>
                <w:lang w:val="en-US" w:eastAsia="en-US"/>
              </w:rPr>
              <w:t xml:space="preserve">– object of judicial and constitutional jurisdiction. </w:t>
            </w:r>
          </w:p>
          <w:p w:rsidR="00C678B9" w:rsidRPr="00FA47A4" w:rsidRDefault="00C678B9" w:rsidP="005D6259">
            <w:pPr>
              <w:jc w:val="both"/>
              <w:rPr>
                <w:rFonts w:eastAsia="MS Mincho"/>
                <w:lang w:val="en-US" w:eastAsia="en-US"/>
              </w:rPr>
            </w:pPr>
            <w:r w:rsidRPr="00FA47A4">
              <w:rPr>
                <w:rFonts w:eastAsia="MS Mincho"/>
                <w:lang w:val="en-US" w:eastAsia="en-US"/>
              </w:rPr>
              <w:t xml:space="preserve">8. The organisation and the functioning of administrative courts.  </w:t>
            </w:r>
          </w:p>
          <w:p w:rsidR="00C678B9" w:rsidRPr="00FA47A4" w:rsidRDefault="00C678B9" w:rsidP="005D6259">
            <w:pPr>
              <w:rPr>
                <w:rFonts w:eastAsia="MS Mincho"/>
                <w:lang w:val="en-US"/>
              </w:rPr>
            </w:pP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t xml:space="preserve">In total </w:t>
            </w: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12 classes</w:t>
            </w:r>
          </w:p>
          <w:p w:rsidR="00C678B9" w:rsidRPr="00FA47A4" w:rsidRDefault="00C678B9" w:rsidP="005D6259">
            <w:pPr>
              <w:jc w:val="center"/>
              <w:rPr>
                <w:rFonts w:eastAsia="MS Mincho"/>
                <w:b/>
                <w:lang w:val="en-US"/>
              </w:rPr>
            </w:pP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numPr>
                <w:ilvl w:val="0"/>
                <w:numId w:val="243"/>
              </w:numPr>
              <w:jc w:val="both"/>
              <w:rPr>
                <w:rFonts w:eastAsia="MS Mincho"/>
                <w:lang w:val="en-US" w:eastAsia="en-US"/>
              </w:rPr>
            </w:pPr>
            <w:r w:rsidRPr="00FA47A4">
              <w:rPr>
                <w:rFonts w:eastAsia="MS Mincho"/>
                <w:szCs w:val="22"/>
                <w:lang w:val="en-US"/>
              </w:rPr>
              <w:t xml:space="preserve">Lecture by </w:t>
            </w:r>
            <w:r w:rsidRPr="00FA47A4">
              <w:rPr>
                <w:rFonts w:eastAsia="MS Mincho"/>
                <w:lang w:val="en-US" w:eastAsia="en-US"/>
              </w:rPr>
              <w:t xml:space="preserve">Ardian Dvorani (4 classes). </w:t>
            </w:r>
          </w:p>
          <w:p w:rsidR="00C678B9" w:rsidRPr="00FA47A4" w:rsidRDefault="00C678B9" w:rsidP="00CD5FCA">
            <w:pPr>
              <w:pStyle w:val="NoSpacing"/>
              <w:numPr>
                <w:ilvl w:val="0"/>
                <w:numId w:val="243"/>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and “The Administrative Court and the legal control on the administration.”</w:t>
            </w:r>
          </w:p>
          <w:p w:rsidR="00C678B9" w:rsidRPr="00FA47A4" w:rsidRDefault="00C678B9" w:rsidP="005D6259">
            <w:pPr>
              <w:jc w:val="both"/>
              <w:rPr>
                <w:rFonts w:eastAsia="MS Mincho"/>
                <w:i/>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pStyle w:val="NoSpacing"/>
              <w:numPr>
                <w:ilvl w:val="0"/>
                <w:numId w:val="242"/>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pStyle w:val="NoSpacing"/>
              <w:numPr>
                <w:ilvl w:val="0"/>
                <w:numId w:val="242"/>
              </w:numPr>
              <w:jc w:val="both"/>
              <w:rPr>
                <w:rFonts w:eastAsia="MS Mincho"/>
              </w:rPr>
            </w:pPr>
            <w:r w:rsidRPr="00FA47A4">
              <w:rPr>
                <w:rFonts w:eastAsia="MS Mincho"/>
              </w:rPr>
              <w:t xml:space="preserve">Commentary of the Code of Administrative Procedures, Toena Editions, Tirana, 2004, completed re-edition. </w:t>
            </w:r>
          </w:p>
          <w:p w:rsidR="00C678B9" w:rsidRPr="00FA47A4" w:rsidRDefault="00C678B9" w:rsidP="00CD5FCA">
            <w:pPr>
              <w:pStyle w:val="NoSpacing"/>
              <w:numPr>
                <w:ilvl w:val="0"/>
                <w:numId w:val="242"/>
              </w:numPr>
              <w:jc w:val="both"/>
              <w:rPr>
                <w:rFonts w:eastAsia="MS Mincho"/>
              </w:rPr>
            </w:pPr>
            <w:r w:rsidRPr="00FA47A4">
              <w:rPr>
                <w:rFonts w:eastAsia="MS Mincho"/>
              </w:rPr>
              <w:t>Kondi, Thimjo. “</w:t>
            </w:r>
            <w:r w:rsidRPr="00FA47A4">
              <w:rPr>
                <w:rFonts w:eastAsia="MS Mincho"/>
                <w:i/>
              </w:rPr>
              <w:t>Judicial examination of the legitimacy of the administrative acts</w:t>
            </w:r>
            <w:r w:rsidRPr="00FA47A4">
              <w:rPr>
                <w:rFonts w:eastAsia="MS Mincho"/>
              </w:rPr>
              <w:t xml:space="preserve">,” judicial analysis, Tirana, 2002. </w:t>
            </w:r>
          </w:p>
          <w:p w:rsidR="00C678B9" w:rsidRPr="00FA47A4" w:rsidRDefault="00C678B9" w:rsidP="00CD5FCA">
            <w:pPr>
              <w:pStyle w:val="NoSpacing"/>
              <w:numPr>
                <w:ilvl w:val="0"/>
                <w:numId w:val="242"/>
              </w:numPr>
              <w:jc w:val="both"/>
              <w:rPr>
                <w:rFonts w:eastAsia="MS Mincho"/>
                <w:sz w:val="22"/>
                <w:szCs w:val="22"/>
                <w:lang w:eastAsia="en-GB"/>
              </w:rPr>
            </w:pPr>
            <w:r w:rsidRPr="00FA47A4">
              <w:rPr>
                <w:rFonts w:eastAsia="MS Mincho"/>
              </w:rPr>
              <w:t>Caka, Bashkim. “</w:t>
            </w:r>
            <w:r w:rsidRPr="00FA47A4">
              <w:rPr>
                <w:rFonts w:eastAsia="MS Mincho"/>
                <w:i/>
              </w:rPr>
              <w:t>Judicial examination of the administrative activity,”</w:t>
            </w:r>
            <w:r w:rsidRPr="00FA47A4">
              <w:rPr>
                <w:rFonts w:eastAsia="MS Mincho"/>
              </w:rPr>
              <w:t xml:space="preserve"> Commentary of the Code of Administrative Procedures, Tirana, 2003</w:t>
            </w:r>
            <w:r w:rsidRPr="00FA47A4">
              <w:rPr>
                <w:rFonts w:eastAsia="MS Mincho"/>
                <w:sz w:val="22"/>
                <w:szCs w:val="22"/>
                <w:lang w:eastAsia="en-GB"/>
              </w:rPr>
              <w:t>.</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16</w:t>
            </w:r>
          </w:p>
        </w:tc>
        <w:tc>
          <w:tcPr>
            <w:tcW w:w="878" w:type="dxa"/>
          </w:tcPr>
          <w:p w:rsidR="00C678B9" w:rsidRPr="00FA47A4" w:rsidRDefault="00C678B9" w:rsidP="005D6259">
            <w:pPr>
              <w:ind w:left="-81" w:right="-111"/>
              <w:jc w:val="center"/>
              <w:rPr>
                <w:rFonts w:eastAsia="MS Mincho"/>
                <w:b/>
                <w:lang w:val="en-US"/>
              </w:rPr>
            </w:pPr>
          </w:p>
          <w:p w:rsidR="00C678B9" w:rsidRPr="00FA47A4" w:rsidRDefault="00C678B9" w:rsidP="005D6259">
            <w:pPr>
              <w:ind w:left="-81" w:right="-111"/>
              <w:jc w:val="center"/>
              <w:rPr>
                <w:rFonts w:eastAsia="MS Mincho"/>
                <w:b/>
                <w:lang w:val="en-US"/>
              </w:rPr>
            </w:pPr>
          </w:p>
          <w:p w:rsidR="00C678B9" w:rsidRPr="00FA47A4" w:rsidRDefault="00C678B9" w:rsidP="005D6259">
            <w:pPr>
              <w:ind w:left="-81" w:right="-111"/>
              <w:rPr>
                <w:rFonts w:eastAsia="MS Mincho"/>
                <w:b/>
                <w:lang w:val="en-US"/>
              </w:rPr>
            </w:pPr>
            <w:r w:rsidRPr="00FA47A4">
              <w:rPr>
                <w:rFonts w:eastAsia="MS Mincho"/>
                <w:b/>
                <w:sz w:val="22"/>
                <w:szCs w:val="22"/>
                <w:lang w:val="en-US"/>
              </w:rPr>
              <w:t>XXVIII</w:t>
            </w:r>
          </w:p>
        </w:tc>
        <w:tc>
          <w:tcPr>
            <w:tcW w:w="4860" w:type="dxa"/>
          </w:tcPr>
          <w:p w:rsidR="00C678B9" w:rsidRPr="00FA47A4" w:rsidRDefault="00C678B9" w:rsidP="005D6259">
            <w:pPr>
              <w:rPr>
                <w:rFonts w:eastAsia="MS Mincho"/>
                <w:b/>
                <w:lang w:val="en-US"/>
              </w:rPr>
            </w:pPr>
            <w:r w:rsidRPr="00FA47A4">
              <w:rPr>
                <w:rFonts w:eastAsia="MS Mincho"/>
                <w:b/>
                <w:lang w:val="en-US" w:eastAsia="en-US"/>
              </w:rPr>
              <w:t>Lecture XVI</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p>
          <w:p w:rsidR="00C678B9" w:rsidRPr="00FA47A4" w:rsidRDefault="00C678B9" w:rsidP="005D6259">
            <w:pPr>
              <w:jc w:val="both"/>
              <w:rPr>
                <w:rFonts w:eastAsia="MS Mincho"/>
                <w:b/>
                <w:lang w:val="en-US" w:eastAsia="en-US"/>
              </w:rPr>
            </w:pPr>
            <w:r w:rsidRPr="00FA47A4">
              <w:rPr>
                <w:rFonts w:eastAsia="MS Mincho"/>
                <w:b/>
                <w:lang w:val="en-US" w:eastAsia="en-US"/>
              </w:rPr>
              <w:t xml:space="preserve">The administrative contract and the other administrative act (real acts) </w:t>
            </w:r>
          </w:p>
          <w:p w:rsidR="00C678B9" w:rsidRPr="00FA47A4" w:rsidRDefault="00C678B9" w:rsidP="005D6259">
            <w:pPr>
              <w:jc w:val="both"/>
              <w:rPr>
                <w:rFonts w:eastAsia="MS Mincho"/>
                <w:bCs/>
                <w:lang w:val="en-US" w:eastAsia="en-US"/>
              </w:rPr>
            </w:pPr>
            <w:r w:rsidRPr="00FA47A4">
              <w:rPr>
                <w:rFonts w:eastAsia="MS Mincho"/>
                <w:lang w:val="en-US" w:eastAsia="en-US"/>
              </w:rPr>
              <w:lastRenderedPageBreak/>
              <w:t>1. The nature of the administrative contracts</w:t>
            </w:r>
            <w:r w:rsidRPr="00FA47A4">
              <w:rPr>
                <w:rFonts w:eastAsia="MS Mincho"/>
                <w:bCs/>
                <w:lang w:val="en-US" w:eastAsia="en-US"/>
              </w:rPr>
              <w:t>;</w:t>
            </w:r>
          </w:p>
          <w:p w:rsidR="00C678B9" w:rsidRPr="00FA47A4" w:rsidRDefault="00C678B9" w:rsidP="005D6259">
            <w:pPr>
              <w:jc w:val="both"/>
              <w:rPr>
                <w:rFonts w:eastAsia="MS Mincho"/>
                <w:bCs/>
                <w:lang w:val="en-US" w:eastAsia="en-US"/>
              </w:rPr>
            </w:pPr>
            <w:r w:rsidRPr="00FA47A4">
              <w:rPr>
                <w:rFonts w:eastAsia="MS Mincho"/>
                <w:bCs/>
                <w:lang w:val="en-US" w:eastAsia="en-US"/>
              </w:rPr>
              <w:t xml:space="preserve">2. Administrative contracts according to the Albanian legislation; </w:t>
            </w:r>
          </w:p>
          <w:p w:rsidR="00C678B9" w:rsidRPr="00FA47A4" w:rsidRDefault="00C678B9" w:rsidP="005D6259">
            <w:pPr>
              <w:jc w:val="both"/>
              <w:rPr>
                <w:rFonts w:eastAsia="MS Mincho"/>
                <w:bCs/>
                <w:lang w:val="en-US" w:eastAsia="en-US"/>
              </w:rPr>
            </w:pPr>
            <w:r w:rsidRPr="00FA47A4">
              <w:rPr>
                <w:rFonts w:eastAsia="MS Mincho"/>
                <w:bCs/>
                <w:lang w:val="en-US" w:eastAsia="en-US"/>
              </w:rPr>
              <w:t>3. The change and the devaluation of administrative contracts;</w:t>
            </w:r>
          </w:p>
          <w:p w:rsidR="00C678B9" w:rsidRPr="00FA47A4" w:rsidRDefault="00C678B9" w:rsidP="005D6259">
            <w:pPr>
              <w:pStyle w:val="BodyText"/>
              <w:rPr>
                <w:rFonts w:eastAsia="MS Mincho"/>
                <w:lang w:val="en-US" w:eastAsia="en-US"/>
              </w:rPr>
            </w:pPr>
            <w:r w:rsidRPr="00FA47A4">
              <w:rPr>
                <w:rFonts w:eastAsia="MS Mincho"/>
                <w:lang w:val="en-US" w:eastAsia="en-US"/>
              </w:rPr>
              <w:t>1. The general meaning for the next administrative action (real act);</w:t>
            </w:r>
          </w:p>
          <w:p w:rsidR="00C678B9" w:rsidRPr="00FA47A4" w:rsidRDefault="00C678B9" w:rsidP="005D6259">
            <w:pPr>
              <w:jc w:val="both"/>
              <w:rPr>
                <w:rFonts w:eastAsia="MS Mincho"/>
                <w:bCs/>
                <w:lang w:val="en-US" w:eastAsia="en-US"/>
              </w:rPr>
            </w:pPr>
            <w:r w:rsidRPr="00FA47A4">
              <w:rPr>
                <w:rFonts w:eastAsia="MS Mincho"/>
                <w:bCs/>
                <w:lang w:val="en-US" w:eastAsia="en-US"/>
              </w:rPr>
              <w:t xml:space="preserve">2. Features of the other administrative act; </w:t>
            </w:r>
          </w:p>
          <w:p w:rsidR="00C678B9" w:rsidRPr="00FA47A4" w:rsidRDefault="00C678B9" w:rsidP="005D6259">
            <w:pPr>
              <w:jc w:val="both"/>
              <w:rPr>
                <w:rFonts w:eastAsia="MS Mincho"/>
                <w:bCs/>
                <w:lang w:val="en-US" w:eastAsia="en-US"/>
              </w:rPr>
            </w:pPr>
            <w:r w:rsidRPr="00FA47A4">
              <w:rPr>
                <w:rFonts w:eastAsia="MS Mincho"/>
                <w:bCs/>
                <w:lang w:val="en-US" w:eastAsia="en-US"/>
              </w:rPr>
              <w:t xml:space="preserve">3. The elimination of the invalidity of the other administrative act (real act). </w:t>
            </w:r>
          </w:p>
          <w:p w:rsidR="00C678B9" w:rsidRPr="00FA47A4" w:rsidRDefault="00C678B9" w:rsidP="005D6259">
            <w:pPr>
              <w:jc w:val="both"/>
              <w:rPr>
                <w:rFonts w:eastAsia="MS Mincho"/>
                <w:bCs/>
                <w:lang w:val="en-US" w:eastAsia="en-US"/>
              </w:rPr>
            </w:pPr>
          </w:p>
        </w:tc>
        <w:tc>
          <w:tcPr>
            <w:tcW w:w="1350" w:type="dxa"/>
          </w:tcPr>
          <w:p w:rsidR="00C678B9" w:rsidRPr="00FA47A4" w:rsidRDefault="00C678B9" w:rsidP="005D6259">
            <w:pPr>
              <w:jc w:val="center"/>
              <w:rPr>
                <w:rFonts w:eastAsia="MS Mincho"/>
                <w:b/>
                <w:lang w:val="en-US"/>
              </w:rPr>
            </w:pPr>
            <w:r w:rsidRPr="00FA47A4">
              <w:rPr>
                <w:rFonts w:eastAsia="MS Mincho"/>
                <w:b/>
                <w:sz w:val="22"/>
                <w:szCs w:val="22"/>
                <w:lang w:val="en-US"/>
              </w:rPr>
              <w:lastRenderedPageBreak/>
              <w:t>2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w:t>
            </w:r>
            <w:r w:rsidRPr="00FA47A4">
              <w:rPr>
                <w:lang w:val="en-US"/>
              </w:rPr>
              <w:lastRenderedPageBreak/>
              <w:t>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lastRenderedPageBreak/>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240"/>
              </w:numPr>
              <w:rPr>
                <w:rFonts w:eastAsia="MS Mincho"/>
              </w:rPr>
            </w:pPr>
            <w:r w:rsidRPr="00FA47A4">
              <w:rPr>
                <w:rFonts w:eastAsia="MS Mincho"/>
                <w:szCs w:val="22"/>
              </w:rPr>
              <w:lastRenderedPageBreak/>
              <w:t xml:space="preserve">Lecture by </w:t>
            </w:r>
            <w:r w:rsidRPr="00FA47A4">
              <w:rPr>
                <w:rFonts w:eastAsia="MS Mincho"/>
              </w:rPr>
              <w:t xml:space="preserve">Prof. Asoc. Dr. Sokol Sadushi. </w:t>
            </w:r>
          </w:p>
          <w:p w:rsidR="00C678B9" w:rsidRPr="00FA47A4" w:rsidRDefault="00C678B9" w:rsidP="00CD5FCA">
            <w:pPr>
              <w:pStyle w:val="NoSpacing"/>
              <w:numPr>
                <w:ilvl w:val="0"/>
                <w:numId w:val="240"/>
              </w:numPr>
              <w:rPr>
                <w:rFonts w:eastAsia="MS Mincho"/>
              </w:rPr>
            </w:pPr>
            <w:r w:rsidRPr="00FA47A4">
              <w:rPr>
                <w:rFonts w:eastAsia="MS Mincho"/>
              </w:rPr>
              <w:t>Sadushi, Sokol. “</w:t>
            </w:r>
            <w:r w:rsidRPr="00FA47A4">
              <w:rPr>
                <w:rFonts w:eastAsia="MS Mincho"/>
                <w:i/>
              </w:rPr>
              <w:t>Procedural administrative law,</w:t>
            </w:r>
            <w:r w:rsidRPr="00FA47A4">
              <w:rPr>
                <w:rFonts w:eastAsia="MS Mincho"/>
              </w:rPr>
              <w:t xml:space="preserve">” Tirana, 2017. </w:t>
            </w:r>
          </w:p>
          <w:p w:rsidR="00C678B9" w:rsidRPr="00FA47A4" w:rsidRDefault="00C678B9" w:rsidP="00CD5FCA">
            <w:pPr>
              <w:numPr>
                <w:ilvl w:val="0"/>
                <w:numId w:val="240"/>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5D6259">
            <w:pPr>
              <w:ind w:left="360"/>
              <w:jc w:val="both"/>
              <w:rPr>
                <w:rFonts w:eastAsia="MS Mincho"/>
                <w:bCs/>
                <w:spacing w:val="-3"/>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5D6259">
            <w:pPr>
              <w:jc w:val="both"/>
              <w:rPr>
                <w:rFonts w:eastAsia="MS Mincho"/>
                <w:lang w:val="en-US" w:eastAsia="en-US"/>
              </w:rPr>
            </w:pPr>
            <w:r w:rsidRPr="00FA47A4">
              <w:rPr>
                <w:rFonts w:eastAsia="MS Mincho"/>
                <w:lang w:val="en-US" w:eastAsia="en-US"/>
              </w:rPr>
              <w:t>Commentary of the Code of Administrative Procedures, Toena Editions, Tirana, 2004, completed re-edition</w:t>
            </w:r>
            <w:r w:rsidRPr="00FA47A4">
              <w:rPr>
                <w:rFonts w:eastAsia="MS Mincho"/>
                <w:sz w:val="22"/>
                <w:szCs w:val="22"/>
                <w:lang w:val="en-US" w:eastAsia="en-US"/>
              </w:rPr>
              <w:t xml:space="preserve">. </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lastRenderedPageBreak/>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lastRenderedPageBreak/>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17</w:t>
            </w:r>
          </w:p>
        </w:tc>
        <w:tc>
          <w:tcPr>
            <w:tcW w:w="878" w:type="dxa"/>
          </w:tcPr>
          <w:p w:rsidR="00C678B9" w:rsidRPr="00FA47A4" w:rsidRDefault="00C678B9" w:rsidP="005D6259">
            <w:pPr>
              <w:ind w:left="-81" w:right="-34"/>
              <w:jc w:val="center"/>
              <w:rPr>
                <w:rFonts w:eastAsia="MS Mincho"/>
                <w:b/>
                <w:lang w:val="en-US"/>
              </w:rPr>
            </w:pPr>
          </w:p>
          <w:p w:rsidR="00C678B9" w:rsidRPr="00FA47A4" w:rsidRDefault="00C678B9" w:rsidP="005D6259">
            <w:pPr>
              <w:ind w:left="-81" w:right="-34"/>
              <w:jc w:val="center"/>
              <w:rPr>
                <w:rFonts w:eastAsia="MS Mincho"/>
                <w:b/>
                <w:lang w:val="en-US"/>
              </w:rPr>
            </w:pPr>
          </w:p>
          <w:p w:rsidR="00C678B9" w:rsidRPr="00FA47A4" w:rsidRDefault="00C678B9" w:rsidP="005D6259">
            <w:pPr>
              <w:ind w:left="-81" w:right="-34"/>
              <w:jc w:val="center"/>
              <w:rPr>
                <w:rFonts w:eastAsia="MS Mincho"/>
                <w:b/>
                <w:lang w:val="en-US"/>
              </w:rPr>
            </w:pPr>
          </w:p>
          <w:p w:rsidR="00C678B9" w:rsidRPr="00FA47A4" w:rsidRDefault="00C678B9" w:rsidP="005D6259">
            <w:pPr>
              <w:ind w:left="-81" w:right="-34"/>
              <w:jc w:val="center"/>
              <w:rPr>
                <w:rFonts w:eastAsia="MS Mincho"/>
                <w:b/>
                <w:lang w:val="en-US"/>
              </w:rPr>
            </w:pPr>
            <w:r w:rsidRPr="00FA47A4">
              <w:rPr>
                <w:rFonts w:eastAsia="MS Mincho"/>
                <w:b/>
                <w:sz w:val="22"/>
                <w:szCs w:val="22"/>
                <w:lang w:val="en-US"/>
              </w:rPr>
              <w:t>XXIX</w:t>
            </w:r>
          </w:p>
        </w:tc>
        <w:tc>
          <w:tcPr>
            <w:tcW w:w="4860" w:type="dxa"/>
          </w:tcPr>
          <w:p w:rsidR="00C678B9" w:rsidRPr="00FA47A4" w:rsidRDefault="00C678B9" w:rsidP="005D6259">
            <w:pPr>
              <w:jc w:val="both"/>
              <w:rPr>
                <w:rFonts w:eastAsia="MS Mincho"/>
                <w:b/>
                <w:lang w:val="en-US"/>
              </w:rPr>
            </w:pPr>
            <w:r w:rsidRPr="00FA47A4">
              <w:rPr>
                <w:rFonts w:eastAsia="MS Mincho"/>
                <w:b/>
                <w:lang w:val="en-US" w:eastAsia="en-US"/>
              </w:rPr>
              <w:t xml:space="preserve">Lecture XVII  </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t xml:space="preserve"> </w:t>
            </w:r>
          </w:p>
          <w:p w:rsidR="00C678B9" w:rsidRPr="00FA47A4" w:rsidRDefault="00C678B9" w:rsidP="005D6259">
            <w:pPr>
              <w:jc w:val="both"/>
              <w:rPr>
                <w:rFonts w:eastAsia="MS Mincho"/>
                <w:b/>
                <w:lang w:val="en-US" w:eastAsia="en-US"/>
              </w:rPr>
            </w:pPr>
            <w:r w:rsidRPr="00FA47A4">
              <w:rPr>
                <w:rFonts w:eastAsia="MS Mincho"/>
                <w:b/>
                <w:lang w:val="en-US" w:eastAsia="en-US"/>
              </w:rPr>
              <w:t xml:space="preserve">Judicial examination of discretionary acts  </w:t>
            </w:r>
          </w:p>
          <w:p w:rsidR="00C678B9" w:rsidRPr="00FA47A4" w:rsidRDefault="00C678B9" w:rsidP="005D6259">
            <w:pPr>
              <w:jc w:val="both"/>
              <w:rPr>
                <w:rFonts w:eastAsia="MS Mincho"/>
                <w:lang w:val="en-US" w:eastAsia="en-US"/>
              </w:rPr>
            </w:pPr>
            <w:r w:rsidRPr="00FA47A4">
              <w:rPr>
                <w:rFonts w:eastAsia="MS Mincho"/>
                <w:lang w:val="en-US" w:eastAsia="en-US"/>
              </w:rPr>
              <w:t>1. The concept on discretion;</w:t>
            </w:r>
          </w:p>
          <w:p w:rsidR="00C678B9" w:rsidRPr="00FA47A4" w:rsidRDefault="00C678B9" w:rsidP="005D6259">
            <w:pPr>
              <w:jc w:val="both"/>
              <w:rPr>
                <w:rFonts w:eastAsia="MS Mincho"/>
                <w:bCs/>
                <w:lang w:val="en-US" w:eastAsia="en-US"/>
              </w:rPr>
            </w:pPr>
            <w:r w:rsidRPr="00FA47A4">
              <w:rPr>
                <w:rFonts w:eastAsia="MS Mincho"/>
                <w:bCs/>
                <w:lang w:val="en-US" w:eastAsia="en-US"/>
              </w:rPr>
              <w:t>2. Judicial control of discretionary acts;</w:t>
            </w:r>
          </w:p>
          <w:p w:rsidR="00C678B9" w:rsidRPr="00FA47A4" w:rsidRDefault="00C678B9" w:rsidP="005D6259">
            <w:pPr>
              <w:jc w:val="both"/>
              <w:rPr>
                <w:rFonts w:eastAsia="MS Mincho"/>
                <w:bCs/>
                <w:lang w:val="en-US" w:eastAsia="en-US"/>
              </w:rPr>
            </w:pPr>
            <w:r w:rsidRPr="00FA47A4">
              <w:rPr>
                <w:rFonts w:eastAsia="MS Mincho"/>
                <w:bCs/>
                <w:lang w:val="en-US" w:eastAsia="en-US"/>
              </w:rPr>
              <w:t>3. The surpass and the bad usage of discretion;</w:t>
            </w:r>
          </w:p>
          <w:p w:rsidR="00C678B9" w:rsidRPr="00FA47A4" w:rsidRDefault="00C678B9" w:rsidP="005D6259">
            <w:pPr>
              <w:jc w:val="both"/>
              <w:rPr>
                <w:rFonts w:eastAsia="MS Mincho"/>
                <w:lang w:val="en-US" w:eastAsia="en-US"/>
              </w:rPr>
            </w:pPr>
            <w:r w:rsidRPr="00FA47A4">
              <w:rPr>
                <w:rFonts w:eastAsia="MS Mincho"/>
                <w:lang w:val="en-US" w:eastAsia="en-US"/>
              </w:rPr>
              <w:t>4. Non-defined legal concepts;</w:t>
            </w:r>
          </w:p>
          <w:p w:rsidR="00C678B9" w:rsidRPr="00FA47A4" w:rsidRDefault="00C678B9" w:rsidP="005D6259">
            <w:pPr>
              <w:jc w:val="both"/>
              <w:rPr>
                <w:rFonts w:eastAsia="MS Mincho"/>
                <w:lang w:val="en-US" w:eastAsia="en-US"/>
              </w:rPr>
            </w:pPr>
            <w:r w:rsidRPr="00FA47A4">
              <w:rPr>
                <w:rFonts w:eastAsia="MS Mincho"/>
                <w:lang w:val="en-US" w:eastAsia="en-US"/>
              </w:rPr>
              <w:t>5. The general meaning of the planned act;</w:t>
            </w:r>
          </w:p>
          <w:p w:rsidR="00C678B9" w:rsidRPr="00FA47A4" w:rsidRDefault="00C678B9" w:rsidP="005D6259">
            <w:pPr>
              <w:jc w:val="both"/>
              <w:rPr>
                <w:rFonts w:eastAsia="MS Mincho"/>
                <w:bCs/>
                <w:lang w:val="en-US" w:eastAsia="en-US"/>
              </w:rPr>
            </w:pPr>
            <w:r w:rsidRPr="00FA47A4">
              <w:rPr>
                <w:rFonts w:eastAsia="MS Mincho"/>
                <w:bCs/>
                <w:lang w:val="en-US" w:eastAsia="en-US"/>
              </w:rPr>
              <w:t>6. The approval of the planned act;</w:t>
            </w:r>
          </w:p>
          <w:p w:rsidR="00C678B9" w:rsidRPr="00FA47A4" w:rsidRDefault="00C678B9" w:rsidP="005D6259">
            <w:pPr>
              <w:jc w:val="both"/>
              <w:rPr>
                <w:rFonts w:eastAsia="MS Mincho"/>
                <w:bCs/>
                <w:lang w:val="en-US" w:eastAsia="en-US"/>
              </w:rPr>
            </w:pPr>
            <w:r w:rsidRPr="00FA47A4">
              <w:rPr>
                <w:rFonts w:eastAsia="MS Mincho"/>
                <w:bCs/>
                <w:lang w:val="en-US" w:eastAsia="en-US"/>
              </w:rPr>
              <w:t>7. The legal means against planned act.</w:t>
            </w:r>
          </w:p>
          <w:p w:rsidR="00C678B9" w:rsidRPr="00FA47A4" w:rsidRDefault="00C678B9" w:rsidP="005D6259">
            <w:pPr>
              <w:jc w:val="both"/>
              <w:rPr>
                <w:rFonts w:eastAsia="MS Mincho"/>
                <w:bCs/>
                <w:lang w:val="en-US"/>
              </w:rPr>
            </w:pPr>
          </w:p>
        </w:tc>
        <w:tc>
          <w:tcPr>
            <w:tcW w:w="135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4 classes</w:t>
            </w:r>
          </w:p>
        </w:tc>
        <w:tc>
          <w:tcPr>
            <w:tcW w:w="1589" w:type="dxa"/>
          </w:tcPr>
          <w:p w:rsidR="00C678B9" w:rsidRPr="00FA47A4" w:rsidRDefault="00C678B9" w:rsidP="005D6259">
            <w:pPr>
              <w:jc w:val="center"/>
              <w:rPr>
                <w:rFonts w:eastAsia="MS Mincho"/>
                <w:b/>
                <w:lang w:val="en-US"/>
              </w:rPr>
            </w:pPr>
            <w:r w:rsidRPr="00FA47A4">
              <w:rPr>
                <w:rFonts w:eastAsia="MS Mincho"/>
                <w:lang w:val="en-US"/>
              </w:rPr>
              <w:t>Questions, debates, discussions</w:t>
            </w:r>
            <w:r w:rsidRPr="00FA47A4">
              <w:rPr>
                <w:lang w:val="en-US"/>
              </w:rPr>
              <w:t xml:space="preserve"> on different judicial cases</w:t>
            </w:r>
            <w:r w:rsidRPr="00FA47A4">
              <w:rPr>
                <w:rFonts w:eastAsia="MS Mincho"/>
                <w:sz w:val="22"/>
                <w:szCs w:val="22"/>
                <w:lang w:val="en-US"/>
              </w:rPr>
              <w:t>.</w:t>
            </w:r>
          </w:p>
        </w:tc>
        <w:tc>
          <w:tcPr>
            <w:tcW w:w="4252" w:type="dxa"/>
          </w:tcPr>
          <w:p w:rsidR="00C678B9" w:rsidRPr="00FA47A4" w:rsidRDefault="00C678B9" w:rsidP="005D6259">
            <w:pPr>
              <w:jc w:val="both"/>
              <w:rPr>
                <w:rFonts w:eastAsia="MS Mincho"/>
                <w:b/>
                <w:lang w:val="en-US"/>
              </w:rPr>
            </w:pPr>
            <w:r w:rsidRPr="00FA47A4">
              <w:rPr>
                <w:rFonts w:eastAsia="MS Mincho"/>
                <w:b/>
                <w:lang w:val="en-US"/>
              </w:rPr>
              <w:t xml:space="preserve">Literature: </w:t>
            </w:r>
          </w:p>
          <w:p w:rsidR="00C678B9" w:rsidRPr="00FA47A4" w:rsidRDefault="00C678B9" w:rsidP="005D6259">
            <w:pPr>
              <w:jc w:val="both"/>
              <w:rPr>
                <w:rFonts w:eastAsia="MS Mincho"/>
                <w:b/>
                <w:i/>
                <w:lang w:val="en-US" w:eastAsia="en-US"/>
              </w:rPr>
            </w:pPr>
            <w:r w:rsidRPr="00FA47A4">
              <w:rPr>
                <w:rFonts w:eastAsia="MS Mincho"/>
                <w:b/>
                <w:i/>
                <w:lang w:val="en-US" w:eastAsia="en-US"/>
              </w:rPr>
              <w:t xml:space="preserve">Obligatory Literature </w:t>
            </w:r>
          </w:p>
          <w:p w:rsidR="00C678B9" w:rsidRPr="00FA47A4" w:rsidRDefault="00C678B9" w:rsidP="00CD5FCA">
            <w:pPr>
              <w:pStyle w:val="NoSpacing"/>
              <w:numPr>
                <w:ilvl w:val="0"/>
                <w:numId w:val="244"/>
              </w:numPr>
              <w:rPr>
                <w:rFonts w:eastAsia="MS Mincho"/>
              </w:rPr>
            </w:pPr>
            <w:r w:rsidRPr="00FA47A4">
              <w:rPr>
                <w:rFonts w:eastAsia="MS Mincho"/>
                <w:szCs w:val="22"/>
              </w:rPr>
              <w:t xml:space="preserve">Lecture by </w:t>
            </w:r>
            <w:r w:rsidRPr="00FA47A4">
              <w:rPr>
                <w:rFonts w:eastAsia="MS Mincho"/>
              </w:rPr>
              <w:t xml:space="preserve">Prof. Asoc. Dr. Sokol Sadushi. </w:t>
            </w:r>
          </w:p>
          <w:p w:rsidR="00C678B9" w:rsidRPr="00FA47A4" w:rsidRDefault="00C678B9" w:rsidP="00CD5FCA">
            <w:pPr>
              <w:numPr>
                <w:ilvl w:val="0"/>
                <w:numId w:val="244"/>
              </w:numPr>
              <w:jc w:val="both"/>
              <w:rPr>
                <w:rFonts w:eastAsia="MS Mincho"/>
                <w:bCs/>
                <w:spacing w:val="-3"/>
                <w:lang w:val="en-US" w:eastAsia="en-US"/>
              </w:rPr>
            </w:pPr>
            <w:r w:rsidRPr="00FA47A4">
              <w:rPr>
                <w:rFonts w:eastAsia="MS Mincho"/>
                <w:lang w:val="en-US" w:eastAsia="en-US"/>
              </w:rPr>
              <w:t>New Code of Administrative Procedures of the year 2015.</w:t>
            </w:r>
          </w:p>
          <w:p w:rsidR="00C678B9" w:rsidRPr="00FA47A4" w:rsidRDefault="00C678B9" w:rsidP="005D6259">
            <w:pPr>
              <w:jc w:val="both"/>
              <w:rPr>
                <w:rFonts w:eastAsia="MS Mincho"/>
                <w:i/>
                <w:lang w:val="en-US" w:eastAsia="en-US"/>
              </w:rPr>
            </w:pPr>
          </w:p>
          <w:p w:rsidR="00C678B9" w:rsidRPr="00FA47A4" w:rsidRDefault="00C678B9" w:rsidP="005D6259">
            <w:pPr>
              <w:jc w:val="both"/>
              <w:rPr>
                <w:rFonts w:eastAsia="MS Mincho"/>
                <w:i/>
                <w:lang w:val="en-US" w:eastAsia="en-US"/>
              </w:rPr>
            </w:pPr>
            <w:r w:rsidRPr="00FA47A4">
              <w:rPr>
                <w:rFonts w:eastAsia="MS Mincho"/>
                <w:i/>
                <w:sz w:val="22"/>
                <w:szCs w:val="22"/>
                <w:lang w:val="en-US" w:eastAsia="en-US"/>
              </w:rPr>
              <w:t xml:space="preserve">Recommended literature </w:t>
            </w:r>
          </w:p>
          <w:p w:rsidR="00C678B9" w:rsidRPr="00FA47A4" w:rsidRDefault="00C678B9" w:rsidP="00CD5FCA">
            <w:pPr>
              <w:numPr>
                <w:ilvl w:val="0"/>
                <w:numId w:val="245"/>
              </w:numPr>
              <w:jc w:val="both"/>
              <w:rPr>
                <w:rFonts w:eastAsia="MS Mincho"/>
                <w:lang w:val="en-US" w:eastAsia="en-US"/>
              </w:rPr>
            </w:pPr>
            <w:r w:rsidRPr="00FA47A4">
              <w:rPr>
                <w:rFonts w:eastAsia="MS Mincho"/>
                <w:lang w:val="en-US" w:eastAsia="en-US"/>
              </w:rPr>
              <w:t>Sadushi, S. “</w:t>
            </w:r>
            <w:r w:rsidRPr="00FA47A4">
              <w:rPr>
                <w:rFonts w:eastAsia="MS Mincho"/>
                <w:i/>
                <w:lang w:val="en-US" w:eastAsia="en-US"/>
              </w:rPr>
              <w:t xml:space="preserve">Administrative law </w:t>
            </w:r>
            <w:r w:rsidRPr="00FA47A4">
              <w:rPr>
                <w:rFonts w:eastAsia="MS Mincho"/>
                <w:lang w:val="en-US" w:eastAsia="en-US"/>
              </w:rPr>
              <w:t xml:space="preserve">2”. </w:t>
            </w:r>
          </w:p>
          <w:p w:rsidR="00C678B9" w:rsidRPr="00FA47A4" w:rsidRDefault="00C678B9" w:rsidP="00CD5FCA">
            <w:pPr>
              <w:numPr>
                <w:ilvl w:val="0"/>
                <w:numId w:val="245"/>
              </w:numPr>
              <w:jc w:val="both"/>
              <w:rPr>
                <w:rFonts w:eastAsia="MS Mincho"/>
                <w:lang w:val="en-US" w:eastAsia="en-US"/>
              </w:rPr>
            </w:pPr>
            <w:r w:rsidRPr="00FA47A4">
              <w:rPr>
                <w:rFonts w:eastAsia="MS Mincho"/>
                <w:lang w:val="en-US" w:eastAsia="en-US"/>
              </w:rPr>
              <w:t xml:space="preserve">Commentary of the Code of Administrative Procedures, Toena Editions, Tirana, 2004, completed re-edition. </w:t>
            </w:r>
          </w:p>
        </w:tc>
        <w:tc>
          <w:tcPr>
            <w:tcW w:w="1291" w:type="dxa"/>
          </w:tcPr>
          <w:p w:rsidR="00C678B9" w:rsidRPr="00FA47A4" w:rsidRDefault="00C678B9" w:rsidP="005D6259">
            <w:pPr>
              <w:jc w:val="center"/>
              <w:rPr>
                <w:rFonts w:eastAsia="MS Mincho"/>
                <w:lang w:val="en-US"/>
              </w:rPr>
            </w:pPr>
            <w:r w:rsidRPr="00FA47A4">
              <w:rPr>
                <w:rFonts w:eastAsia="MS Mincho"/>
                <w:sz w:val="22"/>
                <w:szCs w:val="22"/>
                <w:lang w:val="en-US"/>
              </w:rPr>
              <w:t>Feed-back</w:t>
            </w:r>
          </w:p>
          <w:p w:rsidR="00C678B9" w:rsidRPr="00FA47A4" w:rsidRDefault="00C678B9" w:rsidP="005D6259">
            <w:pPr>
              <w:jc w:val="center"/>
              <w:rPr>
                <w:rFonts w:eastAsia="MS Mincho"/>
                <w:lang w:val="en-US"/>
              </w:rPr>
            </w:pPr>
          </w:p>
          <w:p w:rsidR="00C678B9" w:rsidRPr="00FA47A4" w:rsidRDefault="00C678B9" w:rsidP="005D6259">
            <w:pPr>
              <w:jc w:val="center"/>
              <w:rPr>
                <w:rFonts w:eastAsia="MS Mincho"/>
                <w:lang w:val="en-US"/>
              </w:rPr>
            </w:pPr>
            <w:r w:rsidRPr="00FA47A4">
              <w:rPr>
                <w:rFonts w:eastAsia="MS Mincho"/>
                <w:sz w:val="22"/>
                <w:szCs w:val="22"/>
                <w:lang w:val="en-US"/>
              </w:rPr>
              <w:t>Questionnaire</w:t>
            </w:r>
          </w:p>
          <w:p w:rsidR="00C678B9" w:rsidRPr="00FA47A4" w:rsidRDefault="00C678B9" w:rsidP="005D6259">
            <w:pPr>
              <w:jc w:val="center"/>
              <w:rPr>
                <w:rFonts w:eastAsia="MS Mincho"/>
                <w:lang w:val="en-US"/>
              </w:rPr>
            </w:pPr>
          </w:p>
        </w:tc>
      </w:tr>
      <w:tr w:rsidR="00C678B9" w:rsidRPr="00FA47A4" w:rsidTr="005D6259">
        <w:tc>
          <w:tcPr>
            <w:tcW w:w="540" w:type="dxa"/>
          </w:tcPr>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p>
          <w:p w:rsidR="00C678B9" w:rsidRPr="00FA47A4" w:rsidRDefault="00C678B9" w:rsidP="005D6259">
            <w:pPr>
              <w:jc w:val="center"/>
              <w:rPr>
                <w:rFonts w:eastAsia="MS Mincho"/>
                <w:b/>
                <w:lang w:val="en-US"/>
              </w:rPr>
            </w:pPr>
            <w:r w:rsidRPr="00FA47A4">
              <w:rPr>
                <w:rFonts w:eastAsia="MS Mincho"/>
                <w:b/>
                <w:sz w:val="22"/>
                <w:szCs w:val="22"/>
                <w:lang w:val="en-US"/>
              </w:rPr>
              <w:t>18</w:t>
            </w:r>
          </w:p>
        </w:tc>
        <w:tc>
          <w:tcPr>
            <w:tcW w:w="878" w:type="dxa"/>
          </w:tcPr>
          <w:p w:rsidR="00C678B9" w:rsidRPr="00FA47A4" w:rsidRDefault="00C678B9" w:rsidP="005D6259">
            <w:pPr>
              <w:ind w:left="-81" w:right="-34"/>
              <w:jc w:val="center"/>
              <w:rPr>
                <w:rFonts w:eastAsia="MS Mincho"/>
                <w:b/>
                <w:lang w:val="en-US"/>
              </w:rPr>
            </w:pPr>
          </w:p>
          <w:p w:rsidR="00C678B9" w:rsidRPr="00FA47A4" w:rsidRDefault="00C678B9" w:rsidP="005D6259">
            <w:pPr>
              <w:ind w:left="-81" w:right="-34"/>
              <w:jc w:val="center"/>
              <w:rPr>
                <w:rFonts w:eastAsia="MS Mincho"/>
                <w:b/>
                <w:lang w:val="en-US"/>
              </w:rPr>
            </w:pPr>
          </w:p>
          <w:p w:rsidR="00C678B9" w:rsidRPr="00FA47A4" w:rsidRDefault="00C678B9" w:rsidP="005D6259">
            <w:pPr>
              <w:ind w:left="-81" w:right="-34"/>
              <w:jc w:val="center"/>
              <w:rPr>
                <w:rFonts w:eastAsia="MS Mincho"/>
                <w:b/>
                <w:lang w:val="en-US"/>
              </w:rPr>
            </w:pPr>
            <w:r w:rsidRPr="00FA47A4">
              <w:rPr>
                <w:rFonts w:eastAsia="MS Mincho"/>
                <w:b/>
                <w:sz w:val="22"/>
                <w:szCs w:val="22"/>
                <w:lang w:val="en-US"/>
              </w:rPr>
              <w:t>XXX</w:t>
            </w:r>
          </w:p>
        </w:tc>
        <w:tc>
          <w:tcPr>
            <w:tcW w:w="4860" w:type="dxa"/>
          </w:tcPr>
          <w:p w:rsidR="00C678B9" w:rsidRPr="00FA47A4" w:rsidRDefault="00C678B9" w:rsidP="005D6259">
            <w:pPr>
              <w:jc w:val="both"/>
              <w:rPr>
                <w:rFonts w:eastAsia="MS Mincho"/>
                <w:lang w:val="en-US"/>
              </w:rPr>
            </w:pPr>
            <w:r w:rsidRPr="00FA47A4">
              <w:rPr>
                <w:rFonts w:eastAsia="MS Mincho"/>
                <w:b/>
                <w:lang w:val="en-US" w:eastAsia="en-US"/>
              </w:rPr>
              <w:t>Lecture XVIII</w:t>
            </w:r>
            <w:r w:rsidRPr="00FA47A4">
              <w:rPr>
                <w:rFonts w:eastAsia="MS Mincho"/>
                <w:b/>
                <w:bCs/>
                <w:sz w:val="22"/>
                <w:szCs w:val="22"/>
                <w:lang w:val="en-US"/>
              </w:rPr>
              <w:tab/>
            </w:r>
            <w:r w:rsidRPr="00FA47A4">
              <w:rPr>
                <w:rFonts w:eastAsia="MS Mincho"/>
                <w:b/>
                <w:bCs/>
                <w:sz w:val="22"/>
                <w:szCs w:val="22"/>
                <w:lang w:val="en-US"/>
              </w:rPr>
              <w:tab/>
            </w:r>
            <w:r w:rsidRPr="00FA47A4">
              <w:rPr>
                <w:rFonts w:eastAsia="MS Mincho"/>
                <w:b/>
                <w:bCs/>
                <w:sz w:val="22"/>
                <w:szCs w:val="22"/>
                <w:lang w:val="en-US"/>
              </w:rPr>
              <w:tab/>
            </w:r>
            <w:r w:rsidRPr="00FA47A4">
              <w:rPr>
                <w:rFonts w:eastAsia="MS Mincho"/>
                <w:b/>
                <w:bCs/>
                <w:sz w:val="22"/>
                <w:szCs w:val="22"/>
                <w:lang w:val="en-US"/>
              </w:rPr>
              <w:tab/>
            </w:r>
            <w:r w:rsidRPr="00FA47A4">
              <w:rPr>
                <w:rFonts w:eastAsia="MS Mincho"/>
                <w:b/>
                <w:bCs/>
                <w:sz w:val="22"/>
                <w:szCs w:val="22"/>
                <w:lang w:val="en-US"/>
              </w:rPr>
              <w:tab/>
            </w:r>
            <w:r w:rsidRPr="00FA47A4">
              <w:rPr>
                <w:rFonts w:eastAsia="MS Mincho"/>
                <w:b/>
                <w:bCs/>
                <w:sz w:val="22"/>
                <w:szCs w:val="22"/>
                <w:lang w:val="en-US"/>
              </w:rPr>
              <w:tab/>
            </w:r>
          </w:p>
          <w:p w:rsidR="00C678B9" w:rsidRPr="00FA47A4" w:rsidRDefault="00C678B9" w:rsidP="005D6259">
            <w:pPr>
              <w:tabs>
                <w:tab w:val="left" w:pos="0"/>
              </w:tabs>
              <w:ind w:right="-90"/>
              <w:jc w:val="both"/>
              <w:rPr>
                <w:rFonts w:eastAsia="MS Mincho"/>
                <w:bCs/>
                <w:lang w:val="en-US"/>
              </w:rPr>
            </w:pPr>
            <w:r w:rsidRPr="00FA47A4">
              <w:rPr>
                <w:rFonts w:eastAsia="MS Mincho"/>
                <w:bCs/>
                <w:lang w:val="en-US" w:eastAsia="en-US"/>
              </w:rPr>
              <w:t>Free theme</w:t>
            </w:r>
            <w:r w:rsidRPr="00FA47A4">
              <w:rPr>
                <w:rFonts w:eastAsia="MS Mincho"/>
                <w:b/>
                <w:bCs/>
                <w:sz w:val="22"/>
                <w:szCs w:val="22"/>
                <w:lang w:val="en-US"/>
              </w:rPr>
              <w:tab/>
            </w:r>
            <w:r w:rsidRPr="00FA47A4">
              <w:rPr>
                <w:rFonts w:eastAsia="MS Mincho"/>
                <w:b/>
                <w:bCs/>
                <w:sz w:val="22"/>
                <w:szCs w:val="22"/>
                <w:lang w:val="en-US"/>
              </w:rPr>
              <w:tab/>
            </w:r>
            <w:r w:rsidRPr="00FA47A4">
              <w:rPr>
                <w:rFonts w:eastAsia="MS Mincho"/>
                <w:b/>
                <w:bCs/>
                <w:sz w:val="22"/>
                <w:szCs w:val="22"/>
                <w:lang w:val="en-US"/>
              </w:rPr>
              <w:tab/>
            </w:r>
          </w:p>
          <w:p w:rsidR="00C678B9" w:rsidRPr="00FA47A4" w:rsidRDefault="00C678B9" w:rsidP="00CD5FCA">
            <w:pPr>
              <w:numPr>
                <w:ilvl w:val="0"/>
                <w:numId w:val="66"/>
              </w:numPr>
              <w:tabs>
                <w:tab w:val="left" w:pos="0"/>
              </w:tabs>
              <w:ind w:left="178" w:right="-360" w:hanging="178"/>
              <w:contextualSpacing/>
              <w:rPr>
                <w:rFonts w:eastAsia="MS Mincho"/>
                <w:b/>
                <w:bCs/>
                <w:lang w:val="en-US"/>
              </w:rPr>
            </w:pPr>
            <w:r w:rsidRPr="00FA47A4">
              <w:rPr>
                <w:rFonts w:eastAsia="MS Mincho"/>
                <w:b/>
                <w:bCs/>
                <w:sz w:val="22"/>
                <w:szCs w:val="22"/>
                <w:lang w:val="en-US"/>
              </w:rPr>
              <w:t xml:space="preserve">Discussions on topics analyzed during the second semester. </w:t>
            </w:r>
          </w:p>
          <w:p w:rsidR="00C678B9" w:rsidRPr="00FA47A4" w:rsidRDefault="00C678B9" w:rsidP="005D6259">
            <w:pPr>
              <w:rPr>
                <w:rFonts w:eastAsia="MS Mincho"/>
                <w:bCs/>
                <w:lang w:val="en-US"/>
              </w:rPr>
            </w:pPr>
            <w:r w:rsidRPr="00FA47A4">
              <w:rPr>
                <w:rFonts w:eastAsia="MS Mincho"/>
                <w:bCs/>
                <w:sz w:val="22"/>
                <w:szCs w:val="22"/>
                <w:lang w:val="en-US"/>
              </w:rPr>
              <w:t>The giving of the evaluation to students for their work during the year before the giving of the examination.</w:t>
            </w:r>
          </w:p>
        </w:tc>
        <w:tc>
          <w:tcPr>
            <w:tcW w:w="1350" w:type="dxa"/>
          </w:tcPr>
          <w:p w:rsidR="00C678B9" w:rsidRPr="00FA47A4" w:rsidRDefault="00C678B9" w:rsidP="005D6259">
            <w:pPr>
              <w:jc w:val="center"/>
              <w:rPr>
                <w:rFonts w:eastAsia="MS Mincho"/>
                <w:b/>
                <w:lang w:val="en-US"/>
              </w:rPr>
            </w:pPr>
            <w:r w:rsidRPr="00FA47A4">
              <w:rPr>
                <w:rFonts w:eastAsia="MS Mincho"/>
                <w:b/>
                <w:bCs/>
                <w:sz w:val="22"/>
                <w:szCs w:val="22"/>
                <w:lang w:val="en-US"/>
              </w:rPr>
              <w:t>2 classes</w:t>
            </w:r>
          </w:p>
        </w:tc>
        <w:tc>
          <w:tcPr>
            <w:tcW w:w="1589" w:type="dxa"/>
          </w:tcPr>
          <w:p w:rsidR="00C678B9" w:rsidRPr="00FA47A4" w:rsidRDefault="00C678B9" w:rsidP="005D6259">
            <w:pPr>
              <w:jc w:val="center"/>
              <w:rPr>
                <w:rFonts w:eastAsia="MS Mincho"/>
                <w:b/>
                <w:lang w:val="en-US"/>
              </w:rPr>
            </w:pPr>
          </w:p>
        </w:tc>
        <w:tc>
          <w:tcPr>
            <w:tcW w:w="4252" w:type="dxa"/>
          </w:tcPr>
          <w:p w:rsidR="00C678B9" w:rsidRPr="00FA47A4" w:rsidRDefault="00C678B9" w:rsidP="005D6259">
            <w:pPr>
              <w:jc w:val="both"/>
              <w:rPr>
                <w:rFonts w:eastAsia="MS Mincho"/>
                <w:u w:val="single"/>
                <w:lang w:val="en-US"/>
              </w:rPr>
            </w:pPr>
          </w:p>
        </w:tc>
        <w:tc>
          <w:tcPr>
            <w:tcW w:w="1291" w:type="dxa"/>
          </w:tcPr>
          <w:p w:rsidR="00C678B9" w:rsidRPr="00FA47A4" w:rsidRDefault="00C678B9" w:rsidP="005D6259">
            <w:pPr>
              <w:jc w:val="center"/>
              <w:rPr>
                <w:rFonts w:eastAsia="MS Mincho"/>
                <w:lang w:val="en-US"/>
              </w:rPr>
            </w:pPr>
          </w:p>
        </w:tc>
      </w:tr>
    </w:tbl>
    <w:p w:rsidR="00C678B9" w:rsidRPr="00FA47A4" w:rsidRDefault="00C678B9" w:rsidP="00C678B9">
      <w:pPr>
        <w:pStyle w:val="NoSpacing"/>
        <w:sectPr w:rsidR="00C678B9" w:rsidRPr="00FA47A4" w:rsidSect="005D6259">
          <w:headerReference w:type="even" r:id="rId173"/>
          <w:headerReference w:type="default" r:id="rId174"/>
          <w:headerReference w:type="first" r:id="rId175"/>
          <w:pgSz w:w="15840" w:h="12240" w:orient="landscape"/>
          <w:pgMar w:top="1418" w:right="851" w:bottom="1610" w:left="709" w:header="0" w:footer="0" w:gutter="0"/>
          <w:cols w:space="720"/>
          <w:docGrid w:linePitch="360"/>
        </w:sectPr>
      </w:pPr>
    </w:p>
    <w:p w:rsidR="00C678B9" w:rsidRPr="00FA47A4" w:rsidRDefault="00C678B9" w:rsidP="00C678B9">
      <w:pPr>
        <w:rPr>
          <w:lang w:val="en-US"/>
        </w:rPr>
      </w:pPr>
    </w:p>
    <w:p w:rsidR="0055426D" w:rsidRPr="00FA47A4" w:rsidRDefault="0055426D" w:rsidP="0055426D">
      <w:pPr>
        <w:rPr>
          <w:lang w:val="en-US" w:eastAsia="en-US"/>
        </w:rPr>
      </w:pPr>
    </w:p>
    <w:p w:rsidR="0055426D" w:rsidRPr="00FA47A4" w:rsidRDefault="0055426D" w:rsidP="0055426D">
      <w:pPr>
        <w:rPr>
          <w:lang w:val="en-US" w:eastAsia="en-US"/>
        </w:rPr>
      </w:pPr>
    </w:p>
    <w:p w:rsidR="0055426D" w:rsidRPr="00FA47A4" w:rsidRDefault="0055426D" w:rsidP="0055426D">
      <w:pPr>
        <w:rPr>
          <w:lang w:val="en-US" w:eastAsia="en-US"/>
        </w:rPr>
      </w:pPr>
    </w:p>
    <w:p w:rsidR="0055426D" w:rsidRPr="00FA47A4" w:rsidRDefault="0055426D" w:rsidP="0055426D">
      <w:pPr>
        <w:rPr>
          <w:lang w:val="en-US" w:eastAsia="en-US"/>
        </w:rPr>
      </w:pPr>
    </w:p>
    <w:p w:rsidR="0055426D" w:rsidRPr="00FA47A4" w:rsidRDefault="0055426D" w:rsidP="0055426D">
      <w:pPr>
        <w:spacing w:line="276" w:lineRule="auto"/>
        <w:rPr>
          <w:rFonts w:eastAsia="MS Mincho"/>
          <w:b/>
          <w:lang w:val="en-US" w:eastAsia="en-US"/>
        </w:rPr>
      </w:pPr>
    </w:p>
    <w:p w:rsidR="0055426D" w:rsidRPr="00FA47A4" w:rsidRDefault="0055426D" w:rsidP="0055426D">
      <w:pPr>
        <w:rPr>
          <w:rFonts w:eastAsia="MS Mincho"/>
          <w:lang w:val="en-US"/>
        </w:rPr>
      </w:pPr>
    </w:p>
    <w:p w:rsidR="0055426D" w:rsidRPr="00FA47A4" w:rsidRDefault="0055426D" w:rsidP="0055426D">
      <w:pPr>
        <w:tabs>
          <w:tab w:val="left" w:pos="8451"/>
        </w:tabs>
        <w:rPr>
          <w:lang w:val="en-US" w:eastAsia="en-US"/>
        </w:rPr>
      </w:pPr>
    </w:p>
    <w:p w:rsidR="00CC6BCB" w:rsidRPr="00FA47A4" w:rsidRDefault="00CC6BCB" w:rsidP="00CC6BCB">
      <w:pPr>
        <w:jc w:val="center"/>
        <w:rPr>
          <w:rFonts w:eastAsia="MS Mincho"/>
          <w:b/>
          <w:lang w:val="en-US"/>
        </w:rPr>
      </w:pPr>
      <w:r w:rsidRPr="00FA47A4">
        <w:rPr>
          <w:rFonts w:eastAsia="MS Mincho"/>
          <w:b/>
          <w:lang w:val="en-US"/>
        </w:rPr>
        <w:t xml:space="preserve">7. </w:t>
      </w:r>
      <w:r w:rsidRPr="00FA47A4">
        <w:rPr>
          <w:rFonts w:eastAsia="MS Mincho"/>
          <w:b/>
          <w:bCs/>
          <w:sz w:val="26"/>
          <w:szCs w:val="26"/>
          <w:lang w:val="en-US" w:eastAsia="en-US"/>
        </w:rPr>
        <w:t>PROGRAM OF THE SUBJECT</w:t>
      </w:r>
    </w:p>
    <w:p w:rsidR="00CC6BCB" w:rsidRPr="00FA47A4" w:rsidRDefault="00CC6BCB" w:rsidP="00CC6BCB">
      <w:pPr>
        <w:jc w:val="center"/>
        <w:rPr>
          <w:rFonts w:eastAsia="MS Mincho"/>
          <w:b/>
          <w:lang w:val="en-US"/>
        </w:rPr>
      </w:pPr>
    </w:p>
    <w:p w:rsidR="00CC6BCB" w:rsidRPr="00FA47A4" w:rsidRDefault="00CC6BCB" w:rsidP="00CC6BCB">
      <w:pPr>
        <w:jc w:val="center"/>
        <w:rPr>
          <w:rFonts w:eastAsia="MS Mincho"/>
          <w:b/>
          <w:lang w:val="en-US"/>
        </w:rPr>
      </w:pPr>
      <w:r w:rsidRPr="00FA47A4">
        <w:rPr>
          <w:rFonts w:eastAsia="MS Mincho"/>
          <w:b/>
          <w:lang w:val="en-US"/>
        </w:rPr>
        <w:t>“EUROPEAN LAW AND INSTITUTIONS”</w:t>
      </w:r>
    </w:p>
    <w:p w:rsidR="00CC6BCB" w:rsidRPr="00FA47A4" w:rsidRDefault="00CC6BCB" w:rsidP="00CC6BCB">
      <w:pPr>
        <w:jc w:val="center"/>
        <w:rPr>
          <w:rFonts w:eastAsia="MS Mincho"/>
          <w:i/>
          <w:iCs/>
          <w:lang w:val="en-US"/>
        </w:rPr>
      </w:pPr>
    </w:p>
    <w:p w:rsidR="00CC6BCB" w:rsidRPr="00FA47A4" w:rsidRDefault="00CC6BCB" w:rsidP="00CC6BCB">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CC6BCB" w:rsidRPr="00FA47A4" w:rsidRDefault="00CC6BCB" w:rsidP="00CC6BCB">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CC6BCB" w:rsidRPr="00FA47A4" w:rsidRDefault="00CC6BCB" w:rsidP="00CC6BCB">
      <w:pPr>
        <w:ind w:left="360" w:firstLine="720"/>
        <w:rPr>
          <w:rFonts w:eastAsia="MS Mincho"/>
          <w:i/>
          <w:iCs/>
          <w:lang w:val="en-US"/>
        </w:rPr>
      </w:pPr>
    </w:p>
    <w:p w:rsidR="00CC6BCB" w:rsidRPr="00FA47A4" w:rsidRDefault="00CC6BCB" w:rsidP="00CC6BCB">
      <w:pPr>
        <w:ind w:left="360" w:firstLine="720"/>
        <w:rPr>
          <w:rFonts w:eastAsia="MS Mincho"/>
          <w:i/>
          <w:iCs/>
          <w:lang w:val="en-US"/>
        </w:rPr>
      </w:pPr>
    </w:p>
    <w:p w:rsidR="00CC6BCB" w:rsidRPr="00FA47A4" w:rsidRDefault="00CC6BCB" w:rsidP="00CC6BCB">
      <w:pPr>
        <w:ind w:left="360" w:firstLine="720"/>
        <w:rPr>
          <w:rFonts w:eastAsia="MS Mincho"/>
          <w:i/>
          <w:iCs/>
          <w:lang w:val="en-US"/>
        </w:rPr>
      </w:pPr>
    </w:p>
    <w:p w:rsidR="00CC6BCB" w:rsidRPr="00FA47A4" w:rsidRDefault="00CC6BCB" w:rsidP="00CC6BCB">
      <w:pPr>
        <w:rPr>
          <w:rFonts w:eastAsia="MS Mincho"/>
          <w:b/>
          <w:i/>
          <w:iCs/>
          <w:sz w:val="26"/>
          <w:szCs w:val="26"/>
          <w:lang w:val="en-US" w:eastAsia="en-US"/>
        </w:rPr>
      </w:pPr>
      <w:r w:rsidRPr="00FA47A4">
        <w:rPr>
          <w:rFonts w:eastAsia="MS Mincho"/>
          <w:b/>
          <w:i/>
          <w:iCs/>
          <w:sz w:val="26"/>
          <w:szCs w:val="26"/>
          <w:lang w:val="en-US" w:eastAsia="en-US"/>
        </w:rPr>
        <w:t>(For the first year)</w:t>
      </w:r>
    </w:p>
    <w:p w:rsidR="00CC6BCB" w:rsidRPr="00FA47A4" w:rsidRDefault="00CC6BCB" w:rsidP="00CC6BCB">
      <w:pPr>
        <w:rPr>
          <w:rFonts w:eastAsia="MS Mincho"/>
          <w:i/>
          <w:iCs/>
          <w:lang w:val="en-US"/>
        </w:rPr>
      </w:pPr>
    </w:p>
    <w:p w:rsidR="00CC6BCB" w:rsidRPr="00FA47A4" w:rsidRDefault="00CC6BCB" w:rsidP="00CD5FCA">
      <w:pPr>
        <w:numPr>
          <w:ilvl w:val="1"/>
          <w:numId w:val="70"/>
        </w:numPr>
        <w:tabs>
          <w:tab w:val="num" w:pos="900"/>
          <w:tab w:val="num" w:pos="1080"/>
        </w:tabs>
        <w:ind w:left="1080" w:hanging="180"/>
        <w:rPr>
          <w:rFonts w:eastAsia="MS Mincho"/>
          <w:i/>
          <w:iCs/>
          <w:lang w:val="en-US"/>
        </w:rPr>
      </w:pPr>
      <w:r w:rsidRPr="00FA47A4">
        <w:rPr>
          <w:rFonts w:eastAsia="MS Mincho"/>
          <w:i/>
          <w:iCs/>
          <w:lang w:val="en-US"/>
        </w:rPr>
        <w:t xml:space="preserve">   </w:t>
      </w:r>
      <w:r w:rsidRPr="00FA47A4">
        <w:rPr>
          <w:rFonts w:eastAsia="MS Mincho"/>
          <w:i/>
          <w:iCs/>
          <w:sz w:val="26"/>
          <w:szCs w:val="26"/>
          <w:lang w:val="en-US" w:eastAsia="en-US"/>
        </w:rPr>
        <w:t>Annual teaching load</w:t>
      </w:r>
      <w:r w:rsidRPr="00FA47A4">
        <w:rPr>
          <w:rFonts w:eastAsia="MS Mincho"/>
          <w:i/>
          <w:iCs/>
          <w:lang w:val="en-US"/>
        </w:rPr>
        <w:t xml:space="preserve">: 45 classes </w:t>
      </w:r>
      <w:r w:rsidRPr="00FA47A4">
        <w:rPr>
          <w:rFonts w:eastAsia="MS Mincho"/>
          <w:i/>
          <w:iCs/>
          <w:sz w:val="26"/>
          <w:szCs w:val="26"/>
          <w:lang w:val="en-US" w:eastAsia="en-US"/>
        </w:rPr>
        <w:t xml:space="preserve">of </w:t>
      </w:r>
      <w:r w:rsidRPr="00FA47A4">
        <w:rPr>
          <w:rFonts w:eastAsia="MS Mincho"/>
          <w:i/>
          <w:iCs/>
          <w:lang w:val="en-US"/>
        </w:rPr>
        <w:t xml:space="preserve"> 60 minutes </w:t>
      </w:r>
    </w:p>
    <w:p w:rsidR="00CC6BCB" w:rsidRPr="00FA47A4" w:rsidRDefault="00CC6BCB" w:rsidP="00CC6BCB">
      <w:pPr>
        <w:ind w:left="1080"/>
        <w:rPr>
          <w:rFonts w:eastAsia="MS Mincho"/>
          <w:i/>
          <w:iCs/>
          <w:lang w:val="en-US"/>
        </w:rPr>
      </w:pPr>
    </w:p>
    <w:p w:rsidR="00CC6BCB" w:rsidRPr="00FA47A4" w:rsidRDefault="00CC6BCB" w:rsidP="00CD5FCA">
      <w:pPr>
        <w:numPr>
          <w:ilvl w:val="1"/>
          <w:numId w:val="70"/>
        </w:numPr>
        <w:rPr>
          <w:rFonts w:eastAsia="MS Mincho"/>
          <w:i/>
          <w:iCs/>
          <w:lang w:val="en-US"/>
        </w:rPr>
      </w:pPr>
      <w:r w:rsidRPr="00FA47A4">
        <w:rPr>
          <w:rFonts w:eastAsia="MS Mincho"/>
          <w:i/>
          <w:iCs/>
          <w:sz w:val="26"/>
          <w:szCs w:val="26"/>
          <w:lang w:val="en-US" w:eastAsia="en-US"/>
        </w:rPr>
        <w:t>Weekly teaching load</w:t>
      </w:r>
      <w:r w:rsidRPr="00FA47A4">
        <w:rPr>
          <w:rFonts w:eastAsia="MS Mincho"/>
          <w:i/>
          <w:iCs/>
          <w:lang w:val="en-US"/>
        </w:rPr>
        <w:t xml:space="preserve">: 1 </w:t>
      </w:r>
      <w:r w:rsidRPr="00FA47A4">
        <w:rPr>
          <w:rFonts w:eastAsia="MS Mincho"/>
          <w:i/>
          <w:iCs/>
          <w:sz w:val="26"/>
          <w:szCs w:val="26"/>
          <w:lang w:val="en-US" w:eastAsia="en-US"/>
        </w:rPr>
        <w:t>class first semester</w:t>
      </w:r>
      <w:r w:rsidRPr="00FA47A4">
        <w:rPr>
          <w:rFonts w:eastAsia="MS Mincho"/>
          <w:i/>
          <w:iCs/>
          <w:lang w:val="en-US"/>
        </w:rPr>
        <w:t xml:space="preserve"> 15 classes</w:t>
      </w:r>
    </w:p>
    <w:p w:rsidR="00CC6BCB" w:rsidRPr="00FA47A4" w:rsidRDefault="00CC6BCB" w:rsidP="00CC6BCB">
      <w:pPr>
        <w:ind w:left="3600"/>
        <w:rPr>
          <w:rFonts w:eastAsia="MS Mincho"/>
          <w:i/>
          <w:iCs/>
          <w:lang w:val="en-US"/>
        </w:rPr>
      </w:pPr>
      <w:r w:rsidRPr="00FA47A4">
        <w:rPr>
          <w:rFonts w:eastAsia="MS Mincho"/>
          <w:i/>
          <w:iCs/>
          <w:lang w:val="en-US"/>
        </w:rPr>
        <w:t xml:space="preserve">      2 </w:t>
      </w:r>
      <w:r w:rsidRPr="00FA47A4">
        <w:rPr>
          <w:rFonts w:eastAsia="MS Mincho"/>
          <w:i/>
          <w:iCs/>
          <w:sz w:val="26"/>
          <w:szCs w:val="26"/>
          <w:lang w:val="en-US" w:eastAsia="en-US"/>
        </w:rPr>
        <w:t xml:space="preserve">classes Second semester </w:t>
      </w:r>
      <w:r w:rsidRPr="00FA47A4">
        <w:rPr>
          <w:rFonts w:eastAsia="MS Mincho"/>
          <w:i/>
          <w:iCs/>
          <w:lang w:val="en-US"/>
        </w:rPr>
        <w:t xml:space="preserve">30 classes </w:t>
      </w:r>
    </w:p>
    <w:p w:rsidR="00CC6BCB" w:rsidRPr="00FA47A4" w:rsidRDefault="00CC6BCB" w:rsidP="00CC6BCB">
      <w:pPr>
        <w:rPr>
          <w:rFonts w:eastAsia="MS Mincho"/>
          <w:i/>
          <w:iCs/>
          <w:lang w:val="en-US"/>
        </w:rPr>
      </w:pPr>
    </w:p>
    <w:p w:rsidR="00CC6BCB" w:rsidRPr="00FA47A4" w:rsidRDefault="00CC6BCB" w:rsidP="00CD5FCA">
      <w:pPr>
        <w:numPr>
          <w:ilvl w:val="1"/>
          <w:numId w:val="70"/>
        </w:numPr>
        <w:rPr>
          <w:rFonts w:eastAsia="MS Mincho"/>
          <w:i/>
          <w:iCs/>
          <w:lang w:val="en-US"/>
        </w:rPr>
      </w:pPr>
      <w:r w:rsidRPr="00FA47A4">
        <w:rPr>
          <w:rFonts w:eastAsia="MS Mincho"/>
          <w:i/>
          <w:iCs/>
          <w:sz w:val="26"/>
          <w:szCs w:val="26"/>
          <w:lang w:val="en-US" w:eastAsia="en-US"/>
        </w:rPr>
        <w:t>Academic year  divided in two semesters</w:t>
      </w:r>
      <w:r w:rsidRPr="00FA47A4">
        <w:rPr>
          <w:rFonts w:eastAsia="MS Mincho"/>
          <w:i/>
          <w:iCs/>
          <w:lang w:val="en-US"/>
        </w:rPr>
        <w:t>:</w:t>
      </w:r>
    </w:p>
    <w:p w:rsidR="00CC6BCB" w:rsidRPr="00FA47A4" w:rsidRDefault="00CC6BCB" w:rsidP="00CC6BCB">
      <w:pPr>
        <w:rPr>
          <w:rFonts w:eastAsia="MS Mincho"/>
          <w:i/>
          <w:iCs/>
          <w:lang w:val="en-US"/>
        </w:rPr>
      </w:pPr>
      <w:r w:rsidRPr="00FA47A4">
        <w:rPr>
          <w:rFonts w:eastAsia="MS Mincho"/>
          <w:i/>
          <w:iCs/>
          <w:lang w:val="en-US"/>
        </w:rPr>
        <w:t xml:space="preserve"> </w:t>
      </w:r>
      <w:r w:rsidRPr="00FA47A4">
        <w:rPr>
          <w:rFonts w:eastAsia="MS Mincho"/>
          <w:i/>
          <w:iCs/>
          <w:lang w:val="en-US"/>
        </w:rPr>
        <w:tab/>
      </w:r>
      <w:r w:rsidRPr="00FA47A4">
        <w:rPr>
          <w:rFonts w:eastAsia="MS Mincho"/>
          <w:i/>
          <w:iCs/>
          <w:lang w:val="en-US"/>
        </w:rPr>
        <w:tab/>
      </w:r>
      <w:r w:rsidRPr="00FA47A4">
        <w:rPr>
          <w:rFonts w:eastAsia="MS Mincho"/>
          <w:i/>
          <w:iCs/>
          <w:lang w:val="en-US"/>
        </w:rPr>
        <w:tab/>
      </w:r>
      <w:r w:rsidRPr="00FA47A4">
        <w:rPr>
          <w:rFonts w:eastAsia="MS Mincho"/>
          <w:i/>
          <w:iCs/>
          <w:lang w:val="en-US"/>
        </w:rPr>
        <w:tab/>
      </w:r>
      <w:r w:rsidRPr="00FA47A4">
        <w:rPr>
          <w:rFonts w:eastAsia="MS Mincho"/>
          <w:i/>
          <w:iCs/>
          <w:lang w:val="en-US"/>
        </w:rPr>
        <w:tab/>
      </w:r>
      <w:r w:rsidRPr="00FA47A4">
        <w:rPr>
          <w:rFonts w:eastAsia="MS Mincho"/>
          <w:i/>
          <w:iCs/>
          <w:sz w:val="26"/>
          <w:szCs w:val="26"/>
          <w:lang w:val="en-US" w:eastAsia="en-US"/>
        </w:rPr>
        <w:t>First semester</w:t>
      </w:r>
      <w:r w:rsidRPr="00FA47A4">
        <w:rPr>
          <w:rFonts w:eastAsia="MS Mincho"/>
          <w:i/>
          <w:iCs/>
          <w:lang w:val="en-US"/>
        </w:rPr>
        <w:t xml:space="preserve">: 15 </w:t>
      </w:r>
      <w:r w:rsidRPr="00FA47A4">
        <w:rPr>
          <w:rFonts w:eastAsia="Calibri"/>
          <w:i/>
          <w:iCs/>
          <w:lang w:val="en-US" w:eastAsia="en-US"/>
        </w:rPr>
        <w:t>weeks</w:t>
      </w:r>
      <w:r w:rsidRPr="00FA47A4">
        <w:rPr>
          <w:rFonts w:eastAsia="MS Mincho"/>
          <w:i/>
          <w:iCs/>
          <w:lang w:val="en-US"/>
        </w:rPr>
        <w:t xml:space="preserve"> - 1</w:t>
      </w:r>
      <w:r w:rsidRPr="00FA47A4">
        <w:rPr>
          <w:rFonts w:eastAsia="MS Mincho"/>
          <w:i/>
          <w:iCs/>
          <w:sz w:val="26"/>
          <w:szCs w:val="26"/>
          <w:lang w:val="en-US" w:eastAsia="en-US"/>
        </w:rPr>
        <w:t xml:space="preserve"> October - 26 January</w:t>
      </w:r>
    </w:p>
    <w:p w:rsidR="00CC6BCB" w:rsidRPr="00FA47A4" w:rsidRDefault="00CC6BCB" w:rsidP="00CC6BCB">
      <w:pPr>
        <w:ind w:left="2880" w:firstLine="720"/>
        <w:rPr>
          <w:rFonts w:eastAsia="MS Mincho"/>
          <w:i/>
          <w:iCs/>
          <w:lang w:val="en-US"/>
        </w:rPr>
      </w:pPr>
      <w:r w:rsidRPr="00FA47A4">
        <w:rPr>
          <w:rFonts w:eastAsia="MS Mincho"/>
          <w:i/>
          <w:iCs/>
          <w:lang w:val="en-US"/>
        </w:rPr>
        <w:t xml:space="preserve"> </w:t>
      </w:r>
      <w:r w:rsidRPr="00FA47A4">
        <w:rPr>
          <w:rFonts w:eastAsia="MS Mincho"/>
          <w:i/>
          <w:iCs/>
          <w:sz w:val="26"/>
          <w:szCs w:val="26"/>
          <w:lang w:val="en-US" w:eastAsia="en-US"/>
        </w:rPr>
        <w:t>Second semester</w:t>
      </w:r>
      <w:r w:rsidRPr="00FA47A4">
        <w:rPr>
          <w:rFonts w:eastAsia="MS Mincho"/>
          <w:i/>
          <w:iCs/>
          <w:lang w:val="en-US"/>
        </w:rPr>
        <w:t xml:space="preserve">: 15 </w:t>
      </w:r>
      <w:r w:rsidRPr="00FA47A4">
        <w:rPr>
          <w:rFonts w:eastAsia="Calibri"/>
          <w:i/>
          <w:iCs/>
          <w:lang w:val="en-US" w:eastAsia="en-US"/>
        </w:rPr>
        <w:t>weeks</w:t>
      </w:r>
      <w:r w:rsidRPr="00FA47A4">
        <w:rPr>
          <w:rFonts w:eastAsia="MS Mincho"/>
          <w:i/>
          <w:iCs/>
          <w:lang w:val="en-US"/>
        </w:rPr>
        <w:t xml:space="preserve"> - </w:t>
      </w:r>
      <w:r w:rsidRPr="00FA47A4">
        <w:rPr>
          <w:rFonts w:eastAsia="MS Mincho"/>
          <w:i/>
          <w:iCs/>
          <w:sz w:val="26"/>
          <w:szCs w:val="26"/>
          <w:lang w:val="en-US" w:eastAsia="en-US"/>
        </w:rPr>
        <w:t>4 February - 17 May</w:t>
      </w:r>
    </w:p>
    <w:p w:rsidR="00CC6BCB" w:rsidRPr="00FA47A4" w:rsidRDefault="00CC6BCB" w:rsidP="00CC6BCB">
      <w:pPr>
        <w:rPr>
          <w:rFonts w:eastAsia="MS Mincho"/>
          <w:i/>
          <w:iCs/>
          <w:lang w:val="en-US"/>
        </w:rPr>
      </w:pPr>
    </w:p>
    <w:p w:rsidR="00CC6BCB" w:rsidRPr="00FA47A4" w:rsidRDefault="00CC6BCB" w:rsidP="00CD5FCA">
      <w:pPr>
        <w:numPr>
          <w:ilvl w:val="0"/>
          <w:numId w:val="70"/>
        </w:numPr>
        <w:spacing w:after="200" w:line="276" w:lineRule="auto"/>
        <w:rPr>
          <w:rFonts w:eastAsia="MS Mincho"/>
          <w:i/>
          <w:iCs/>
          <w:sz w:val="26"/>
          <w:szCs w:val="26"/>
          <w:lang w:val="en-US" w:eastAsia="en-US"/>
        </w:rPr>
      </w:pPr>
      <w:r w:rsidRPr="00FA47A4">
        <w:rPr>
          <w:rFonts w:eastAsia="MS Mincho"/>
          <w:i/>
          <w:iCs/>
          <w:sz w:val="26"/>
          <w:szCs w:val="26"/>
          <w:lang w:val="en-US" w:eastAsia="en-US"/>
        </w:rPr>
        <w:t>Annual obligations</w:t>
      </w:r>
    </w:p>
    <w:p w:rsidR="00CC6BCB" w:rsidRPr="00FA47A4" w:rsidRDefault="00CC6BCB" w:rsidP="00CC6BCB">
      <w:pPr>
        <w:ind w:left="1260"/>
        <w:rPr>
          <w:rFonts w:eastAsia="MS Mincho"/>
          <w:i/>
          <w:iCs/>
          <w:lang w:val="en-US"/>
        </w:rPr>
      </w:pPr>
    </w:p>
    <w:p w:rsidR="00CC6BCB" w:rsidRPr="00FA47A4" w:rsidRDefault="00CC6BCB" w:rsidP="00CC6BCB">
      <w:pPr>
        <w:ind w:left="1276" w:hanging="1276"/>
        <w:rPr>
          <w:rFonts w:eastAsia="MS Mincho"/>
          <w:i/>
          <w:iCs/>
          <w:lang w:val="en-US"/>
        </w:rPr>
      </w:pPr>
      <w:r w:rsidRPr="00FA47A4">
        <w:rPr>
          <w:rFonts w:eastAsia="MS Mincho"/>
          <w:i/>
          <w:iCs/>
          <w:lang w:val="en-US"/>
        </w:rPr>
        <w:t xml:space="preserve"> </w:t>
      </w:r>
      <w:r w:rsidRPr="00FA47A4">
        <w:rPr>
          <w:rFonts w:eastAsia="MS Mincho"/>
          <w:i/>
          <w:iCs/>
          <w:lang w:val="en-US"/>
        </w:rPr>
        <w:tab/>
      </w:r>
      <w:r w:rsidRPr="00FA47A4">
        <w:rPr>
          <w:rFonts w:eastAsia="Calibri"/>
          <w:i/>
          <w:iCs/>
          <w:lang w:val="en-US" w:eastAsia="en-US"/>
        </w:rPr>
        <w:t>In May</w:t>
      </w:r>
      <w:r w:rsidRPr="00FA47A4">
        <w:rPr>
          <w:rFonts w:eastAsia="MS Mincho"/>
          <w:i/>
          <w:iCs/>
          <w:sz w:val="26"/>
          <w:szCs w:val="26"/>
          <w:lang w:val="en-US" w:eastAsia="en-US"/>
        </w:rPr>
        <w:t xml:space="preserve"> 2019 will be liquidated annual obligations, examinations, independent writings, themes of the course and etc</w:t>
      </w:r>
      <w:r w:rsidRPr="00FA47A4">
        <w:rPr>
          <w:rFonts w:eastAsia="MS Mincho"/>
          <w:i/>
          <w:iCs/>
          <w:lang w:val="en-US"/>
        </w:rPr>
        <w:t>.</w:t>
      </w:r>
    </w:p>
    <w:p w:rsidR="00CC6BCB" w:rsidRPr="00FA47A4" w:rsidRDefault="00CC6BCB" w:rsidP="00CC6BCB">
      <w:pPr>
        <w:rPr>
          <w:rFonts w:eastAsia="MS Mincho"/>
          <w:i/>
          <w:iCs/>
          <w:lang w:val="en-US"/>
        </w:rPr>
      </w:pPr>
    </w:p>
    <w:p w:rsidR="00CC6BCB" w:rsidRPr="00FA47A4" w:rsidRDefault="00CC6BCB" w:rsidP="00CD5FCA">
      <w:pPr>
        <w:numPr>
          <w:ilvl w:val="1"/>
          <w:numId w:val="70"/>
        </w:numPr>
        <w:rPr>
          <w:rFonts w:eastAsia="MS Mincho"/>
          <w:i/>
          <w:iCs/>
          <w:lang w:val="en-US"/>
        </w:rPr>
      </w:pPr>
      <w:r w:rsidRPr="00FA47A4">
        <w:rPr>
          <w:rFonts w:eastAsia="MS Mincho"/>
          <w:i/>
          <w:iCs/>
          <w:sz w:val="26"/>
          <w:szCs w:val="26"/>
          <w:lang w:val="en-US" w:eastAsia="en-US"/>
        </w:rPr>
        <w:t>The examination of the subject</w:t>
      </w:r>
      <w:r w:rsidRPr="00FA47A4">
        <w:rPr>
          <w:rFonts w:eastAsia="MS Mincho"/>
          <w:i/>
          <w:iCs/>
          <w:lang w:val="en-US"/>
        </w:rPr>
        <w:t xml:space="preserve">: </w:t>
      </w:r>
      <w:r w:rsidRPr="00FA47A4">
        <w:rPr>
          <w:rFonts w:eastAsia="MS Mincho"/>
          <w:i/>
          <w:iCs/>
          <w:lang w:val="en-US"/>
        </w:rPr>
        <w:tab/>
        <w:t xml:space="preserve"> </w:t>
      </w:r>
      <w:r w:rsidRPr="00FA47A4">
        <w:rPr>
          <w:rFonts w:eastAsia="MS Mincho"/>
          <w:i/>
          <w:iCs/>
          <w:sz w:val="26"/>
          <w:szCs w:val="26"/>
          <w:lang w:val="en-US" w:eastAsia="en-US"/>
        </w:rPr>
        <w:t>20 May - 24 June 2019</w:t>
      </w:r>
    </w:p>
    <w:p w:rsidR="00CC6BCB" w:rsidRPr="00FA47A4" w:rsidRDefault="00CC6BCB" w:rsidP="00CC6BCB">
      <w:pPr>
        <w:jc w:val="both"/>
        <w:rPr>
          <w:rFonts w:eastAsia="MS Mincho"/>
          <w:lang w:val="en-US"/>
        </w:rPr>
      </w:pPr>
    </w:p>
    <w:p w:rsidR="00CC6BCB" w:rsidRPr="00FA47A4" w:rsidRDefault="00CC6BCB" w:rsidP="00CC6BCB">
      <w:pPr>
        <w:jc w:val="both"/>
        <w:rPr>
          <w:rFonts w:eastAsia="MS Mincho"/>
          <w:lang w:val="en-US"/>
        </w:rPr>
      </w:pPr>
    </w:p>
    <w:p w:rsidR="00CC6BCB" w:rsidRPr="00FA47A4" w:rsidRDefault="00CC6BCB" w:rsidP="00CC6BCB">
      <w:pPr>
        <w:ind w:firstLine="720"/>
        <w:rPr>
          <w:rFonts w:eastAsia="MS Mincho"/>
          <w:i/>
          <w:iCs/>
          <w:lang w:val="en-US"/>
        </w:rPr>
      </w:pPr>
      <w:r w:rsidRPr="00FA47A4">
        <w:rPr>
          <w:rFonts w:eastAsia="MS Mincho"/>
          <w:b/>
          <w:iCs/>
          <w:lang w:val="en-US" w:eastAsia="en-US"/>
        </w:rPr>
        <w:t>Head lecturer of the subject</w:t>
      </w:r>
      <w:r w:rsidRPr="00FA47A4">
        <w:rPr>
          <w:rFonts w:eastAsia="MS Mincho"/>
          <w:i/>
          <w:iCs/>
          <w:lang w:val="en-US"/>
        </w:rPr>
        <w:t>:</w:t>
      </w:r>
      <w:r w:rsidRPr="00FA47A4">
        <w:rPr>
          <w:rFonts w:eastAsia="MS Mincho"/>
          <w:b/>
          <w:i/>
          <w:iCs/>
          <w:lang w:val="en-US"/>
        </w:rPr>
        <w:t xml:space="preserve"> Prof. Dr. Xhezair ZAGANJORI</w:t>
      </w:r>
      <w:r w:rsidRPr="00FA47A4">
        <w:rPr>
          <w:rFonts w:eastAsia="MS Mincho"/>
          <w:i/>
          <w:iCs/>
          <w:lang w:val="en-US"/>
        </w:rPr>
        <w:tab/>
        <w:t>29 classes</w:t>
      </w:r>
    </w:p>
    <w:p w:rsidR="00CC6BCB" w:rsidRPr="00FA47A4" w:rsidRDefault="00CC6BCB" w:rsidP="00CC6BCB">
      <w:pPr>
        <w:ind w:left="2880" w:firstLine="720"/>
        <w:rPr>
          <w:rFonts w:eastAsia="MS Mincho"/>
          <w:i/>
          <w:iCs/>
          <w:lang w:val="en-US"/>
        </w:rPr>
      </w:pPr>
    </w:p>
    <w:p w:rsidR="00CC6BCB" w:rsidRPr="00FA47A4" w:rsidRDefault="00CC6BCB" w:rsidP="00CC6BCB">
      <w:pPr>
        <w:ind w:left="2880" w:firstLine="720"/>
        <w:rPr>
          <w:rFonts w:eastAsia="MS Mincho"/>
          <w:i/>
          <w:iCs/>
          <w:lang w:val="en-US"/>
        </w:rPr>
      </w:pPr>
      <w:r w:rsidRPr="00FA47A4">
        <w:rPr>
          <w:rFonts w:eastAsia="MS Mincho"/>
          <w:b/>
          <w:i/>
          <w:iCs/>
          <w:lang w:val="en-US"/>
        </w:rPr>
        <w:t xml:space="preserve">1. Dr. Erjon MUHARREMAJ </w:t>
      </w:r>
      <w:r w:rsidRPr="00FA47A4">
        <w:rPr>
          <w:rFonts w:eastAsia="MS Mincho"/>
          <w:b/>
          <w:i/>
          <w:iCs/>
          <w:lang w:val="en-US"/>
        </w:rPr>
        <w:tab/>
      </w:r>
      <w:r w:rsidRPr="00FA47A4">
        <w:rPr>
          <w:rFonts w:eastAsia="MS Mincho"/>
          <w:i/>
          <w:iCs/>
          <w:lang w:val="en-US"/>
        </w:rPr>
        <w:t>8 classes</w:t>
      </w:r>
    </w:p>
    <w:p w:rsidR="00CC6BCB" w:rsidRPr="00FA47A4" w:rsidRDefault="00CC6BCB" w:rsidP="00CC6BCB">
      <w:pPr>
        <w:ind w:left="2880" w:firstLine="720"/>
        <w:rPr>
          <w:rFonts w:eastAsia="MS Mincho"/>
          <w:i/>
          <w:iCs/>
          <w:lang w:val="en-US"/>
        </w:rPr>
      </w:pPr>
      <w:r w:rsidRPr="00FA47A4">
        <w:rPr>
          <w:rFonts w:eastAsia="MS Mincho"/>
          <w:b/>
          <w:i/>
          <w:iCs/>
          <w:lang w:val="en-US"/>
        </w:rPr>
        <w:t>2. Fjoralba CAKA</w:t>
      </w:r>
      <w:r w:rsidRPr="00FA47A4">
        <w:rPr>
          <w:rFonts w:eastAsia="MS Mincho"/>
          <w:i/>
          <w:iCs/>
          <w:lang w:val="en-US"/>
        </w:rPr>
        <w:tab/>
      </w:r>
      <w:r w:rsidRPr="00FA47A4">
        <w:rPr>
          <w:rFonts w:eastAsia="MS Mincho"/>
          <w:i/>
          <w:iCs/>
          <w:lang w:val="en-US"/>
        </w:rPr>
        <w:tab/>
      </w:r>
      <w:r w:rsidRPr="00FA47A4">
        <w:rPr>
          <w:rFonts w:eastAsia="MS Mincho"/>
          <w:i/>
          <w:iCs/>
          <w:lang w:val="en-US"/>
        </w:rPr>
        <w:tab/>
        <w:t>8 classes</w:t>
      </w:r>
    </w:p>
    <w:p w:rsidR="00CC6BCB" w:rsidRPr="00FA47A4" w:rsidRDefault="00CC6BCB" w:rsidP="00CC6BCB">
      <w:pPr>
        <w:rPr>
          <w:rFonts w:eastAsia="MS Mincho"/>
          <w:i/>
          <w:iCs/>
          <w:lang w:val="en-US"/>
        </w:rPr>
      </w:pPr>
      <w:r w:rsidRPr="00FA47A4">
        <w:rPr>
          <w:rFonts w:eastAsia="MS Mincho"/>
          <w:i/>
          <w:iCs/>
          <w:lang w:val="en-US"/>
        </w:rPr>
        <w:tab/>
      </w:r>
      <w:r w:rsidRPr="00FA47A4">
        <w:rPr>
          <w:rFonts w:eastAsia="MS Mincho"/>
          <w:i/>
          <w:iCs/>
          <w:lang w:val="en-US"/>
        </w:rPr>
        <w:tab/>
      </w:r>
    </w:p>
    <w:p w:rsidR="00CC6BCB" w:rsidRPr="00FA47A4" w:rsidRDefault="00CC6BCB" w:rsidP="00CC6BCB">
      <w:pPr>
        <w:rPr>
          <w:rFonts w:eastAsia="MS Mincho"/>
          <w:i/>
          <w:iCs/>
          <w:lang w:val="en-US"/>
        </w:rPr>
      </w:pPr>
    </w:p>
    <w:tbl>
      <w:tblPr>
        <w:tblW w:w="0" w:type="auto"/>
        <w:tblLook w:val="01E0" w:firstRow="1" w:lastRow="1" w:firstColumn="1" w:lastColumn="1" w:noHBand="0" w:noVBand="0"/>
      </w:tblPr>
      <w:tblGrid>
        <w:gridCol w:w="2229"/>
        <w:gridCol w:w="2229"/>
        <w:gridCol w:w="2229"/>
        <w:gridCol w:w="2229"/>
      </w:tblGrid>
      <w:tr w:rsidR="00CC6BCB" w:rsidRPr="00FA47A4" w:rsidTr="005D6259">
        <w:tc>
          <w:tcPr>
            <w:tcW w:w="2229" w:type="dxa"/>
            <w:tcBorders>
              <w:top w:val="single" w:sz="4" w:space="0" w:color="auto"/>
              <w:left w:val="single" w:sz="4" w:space="0" w:color="auto"/>
              <w:bottom w:val="single" w:sz="4" w:space="0" w:color="auto"/>
              <w:right w:val="single" w:sz="4" w:space="0" w:color="auto"/>
            </w:tcBorders>
          </w:tcPr>
          <w:p w:rsidR="00CC6BCB" w:rsidRPr="00FA47A4" w:rsidRDefault="00CC6BCB" w:rsidP="005D6259">
            <w:pPr>
              <w:jc w:val="center"/>
              <w:rPr>
                <w:rFonts w:eastAsia="MS Mincho"/>
                <w:b/>
                <w:bCs/>
                <w:iCs/>
                <w:lang w:val="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CC6BCB" w:rsidRPr="00FA47A4" w:rsidRDefault="00CC6BCB" w:rsidP="005D6259">
            <w:pPr>
              <w:jc w:val="center"/>
              <w:rPr>
                <w:rFonts w:eastAsia="MS Mincho"/>
                <w:b/>
                <w:bCs/>
                <w:iCs/>
                <w:lang w:val="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CC6BCB" w:rsidRPr="00FA47A4" w:rsidRDefault="00CC6BCB"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CC6BCB" w:rsidRPr="00FA47A4" w:rsidRDefault="00CC6BCB" w:rsidP="005D6259">
            <w:pPr>
              <w:jc w:val="center"/>
              <w:rPr>
                <w:rFonts w:eastAsia="MS Mincho"/>
                <w:b/>
                <w:bCs/>
                <w:iCs/>
                <w:lang w:val="en-US"/>
              </w:rPr>
            </w:pPr>
          </w:p>
        </w:tc>
        <w:tc>
          <w:tcPr>
            <w:tcW w:w="2229" w:type="dxa"/>
            <w:tcBorders>
              <w:top w:val="single" w:sz="4" w:space="0" w:color="auto"/>
              <w:left w:val="single" w:sz="4" w:space="0" w:color="auto"/>
              <w:bottom w:val="single" w:sz="4" w:space="0" w:color="auto"/>
              <w:right w:val="single" w:sz="4" w:space="0" w:color="auto"/>
            </w:tcBorders>
          </w:tcPr>
          <w:p w:rsidR="00CC6BCB" w:rsidRPr="00FA47A4" w:rsidRDefault="00CC6BCB" w:rsidP="005D6259">
            <w:pPr>
              <w:jc w:val="center"/>
              <w:rPr>
                <w:rFonts w:eastAsia="MS Mincho"/>
                <w:b/>
                <w:bCs/>
                <w:iCs/>
                <w:lang w:val="en-US"/>
              </w:rPr>
            </w:pPr>
            <w:r w:rsidRPr="00FA47A4">
              <w:rPr>
                <w:rFonts w:eastAsia="MS Mincho"/>
                <w:b/>
                <w:bCs/>
                <w:iCs/>
                <w:lang w:val="en-US"/>
              </w:rPr>
              <w:t>Number of classes for debate</w:t>
            </w:r>
          </w:p>
        </w:tc>
      </w:tr>
      <w:tr w:rsidR="00CC6BCB" w:rsidRPr="00FA47A4" w:rsidTr="005D6259">
        <w:tc>
          <w:tcPr>
            <w:tcW w:w="2229" w:type="dxa"/>
            <w:tcBorders>
              <w:top w:val="single" w:sz="4" w:space="0" w:color="auto"/>
              <w:left w:val="single" w:sz="4" w:space="0" w:color="auto"/>
              <w:bottom w:val="single" w:sz="4" w:space="0" w:color="auto"/>
              <w:right w:val="single" w:sz="4" w:space="0" w:color="auto"/>
            </w:tcBorders>
          </w:tcPr>
          <w:p w:rsidR="00CC6BCB" w:rsidRPr="00FA47A4" w:rsidRDefault="00CC6BCB" w:rsidP="005D6259">
            <w:pPr>
              <w:jc w:val="center"/>
              <w:rPr>
                <w:rFonts w:eastAsia="MS Mincho"/>
                <w:bCs/>
                <w:iCs/>
                <w:lang w:val="en-US"/>
              </w:rPr>
            </w:pPr>
            <w:r w:rsidRPr="00FA47A4">
              <w:rPr>
                <w:rFonts w:eastAsia="MS Mincho"/>
                <w:bCs/>
                <w:iCs/>
                <w:lang w:val="en-US"/>
              </w:rPr>
              <w:t>I</w:t>
            </w:r>
          </w:p>
        </w:tc>
        <w:tc>
          <w:tcPr>
            <w:tcW w:w="2229" w:type="dxa"/>
            <w:tcBorders>
              <w:top w:val="single" w:sz="4" w:space="0" w:color="auto"/>
              <w:left w:val="single" w:sz="4" w:space="0" w:color="auto"/>
              <w:bottom w:val="single" w:sz="4" w:space="0" w:color="auto"/>
              <w:right w:val="single" w:sz="4" w:space="0" w:color="auto"/>
            </w:tcBorders>
          </w:tcPr>
          <w:p w:rsidR="00CC6BCB" w:rsidRPr="00FA47A4" w:rsidRDefault="00CC6BCB" w:rsidP="005D6259">
            <w:pPr>
              <w:jc w:val="center"/>
              <w:rPr>
                <w:rFonts w:eastAsia="MS Mincho"/>
                <w:bCs/>
                <w:iCs/>
                <w:lang w:val="en-US"/>
              </w:rPr>
            </w:pPr>
            <w:r w:rsidRPr="00FA47A4">
              <w:rPr>
                <w:rFonts w:eastAsia="MS Mincho"/>
                <w:bCs/>
                <w:i/>
                <w:iCs/>
                <w:lang w:val="en-US"/>
              </w:rPr>
              <w:t xml:space="preserve">I + </w:t>
            </w:r>
            <w:r w:rsidRPr="00FA47A4">
              <w:rPr>
                <w:rFonts w:eastAsia="MS Mincho"/>
                <w:bCs/>
                <w:iCs/>
                <w:lang w:val="en-US"/>
              </w:rPr>
              <w:t>II</w:t>
            </w:r>
          </w:p>
        </w:tc>
        <w:tc>
          <w:tcPr>
            <w:tcW w:w="2229" w:type="dxa"/>
            <w:tcBorders>
              <w:top w:val="single" w:sz="4" w:space="0" w:color="auto"/>
              <w:left w:val="single" w:sz="4" w:space="0" w:color="auto"/>
              <w:bottom w:val="single" w:sz="4" w:space="0" w:color="auto"/>
              <w:right w:val="single" w:sz="4" w:space="0" w:color="auto"/>
            </w:tcBorders>
          </w:tcPr>
          <w:p w:rsidR="00CC6BCB" w:rsidRPr="00FA47A4" w:rsidRDefault="00CC6BCB" w:rsidP="005D6259">
            <w:pPr>
              <w:jc w:val="center"/>
              <w:rPr>
                <w:rFonts w:eastAsia="MS Mincho"/>
                <w:bCs/>
                <w:iCs/>
                <w:lang w:val="en-US"/>
              </w:rPr>
            </w:pPr>
            <w:r w:rsidRPr="00FA47A4">
              <w:rPr>
                <w:rFonts w:eastAsia="MS Mincho"/>
                <w:bCs/>
                <w:i/>
                <w:iCs/>
                <w:lang w:val="en-US"/>
              </w:rPr>
              <w:t>30</w:t>
            </w:r>
          </w:p>
        </w:tc>
        <w:tc>
          <w:tcPr>
            <w:tcW w:w="2229" w:type="dxa"/>
            <w:tcBorders>
              <w:top w:val="single" w:sz="4" w:space="0" w:color="auto"/>
              <w:left w:val="single" w:sz="4" w:space="0" w:color="auto"/>
              <w:bottom w:val="single" w:sz="4" w:space="0" w:color="auto"/>
              <w:right w:val="single" w:sz="4" w:space="0" w:color="auto"/>
            </w:tcBorders>
          </w:tcPr>
          <w:p w:rsidR="00CC6BCB" w:rsidRPr="00FA47A4" w:rsidRDefault="00CC6BCB" w:rsidP="005D6259">
            <w:pPr>
              <w:jc w:val="center"/>
              <w:rPr>
                <w:rFonts w:eastAsia="MS Mincho"/>
                <w:bCs/>
                <w:iCs/>
                <w:lang w:val="en-US"/>
              </w:rPr>
            </w:pPr>
            <w:r w:rsidRPr="00FA47A4">
              <w:rPr>
                <w:rFonts w:eastAsia="MS Mincho"/>
                <w:bCs/>
                <w:iCs/>
                <w:lang w:val="en-US"/>
              </w:rPr>
              <w:t>18</w:t>
            </w:r>
          </w:p>
        </w:tc>
      </w:tr>
    </w:tbl>
    <w:p w:rsidR="00CC6BCB" w:rsidRPr="00FA47A4" w:rsidRDefault="00CC6BCB" w:rsidP="00CC6BCB">
      <w:pPr>
        <w:jc w:val="both"/>
        <w:rPr>
          <w:rFonts w:eastAsia="MS Mincho"/>
          <w:b/>
          <w:i/>
          <w:lang w:val="en-US"/>
        </w:rPr>
      </w:pPr>
    </w:p>
    <w:p w:rsidR="00CC6BCB" w:rsidRPr="00FA47A4" w:rsidRDefault="00CC6BCB" w:rsidP="00CC6BCB">
      <w:pPr>
        <w:jc w:val="both"/>
        <w:rPr>
          <w:rFonts w:eastAsia="MS Mincho"/>
          <w:b/>
          <w:i/>
          <w:lang w:val="en-US"/>
        </w:rPr>
      </w:pPr>
    </w:p>
    <w:p w:rsidR="00CC6BCB" w:rsidRPr="00FA47A4" w:rsidRDefault="00CC6BCB" w:rsidP="00CC6BCB">
      <w:pPr>
        <w:jc w:val="both"/>
        <w:rPr>
          <w:rFonts w:eastAsia="MS Mincho"/>
          <w:b/>
          <w:lang w:val="en-US"/>
        </w:rPr>
      </w:pPr>
      <w:r w:rsidRPr="00FA47A4">
        <w:rPr>
          <w:rFonts w:eastAsia="MS Mincho"/>
          <w:b/>
          <w:lang w:val="en-US"/>
        </w:rPr>
        <w:t xml:space="preserve">I. GENERAL VIEW </w:t>
      </w:r>
      <w:r w:rsidRPr="00FA47A4">
        <w:rPr>
          <w:rFonts w:eastAsia="MS Mincho"/>
          <w:b/>
          <w:lang w:val="en-US" w:eastAsia="en-US"/>
        </w:rPr>
        <w:t>OF THE SUBJECT</w:t>
      </w:r>
    </w:p>
    <w:p w:rsidR="00CC6BCB" w:rsidRPr="00FA47A4" w:rsidRDefault="00CC6BCB" w:rsidP="00CC6BCB">
      <w:pPr>
        <w:jc w:val="both"/>
        <w:rPr>
          <w:rFonts w:eastAsia="MS Mincho"/>
          <w:b/>
          <w:i/>
          <w:lang w:val="en-US"/>
        </w:rPr>
      </w:pPr>
    </w:p>
    <w:p w:rsidR="00CC6BCB" w:rsidRPr="00FA47A4" w:rsidRDefault="00CC6BCB" w:rsidP="00CC6BCB">
      <w:pPr>
        <w:jc w:val="both"/>
        <w:rPr>
          <w:rFonts w:eastAsia="MS Mincho"/>
          <w:lang w:val="en-US"/>
        </w:rPr>
      </w:pPr>
      <w:r w:rsidRPr="00FA47A4">
        <w:rPr>
          <w:rFonts w:eastAsia="MS Mincho"/>
          <w:lang w:val="en-US"/>
        </w:rPr>
        <w:t>“</w:t>
      </w:r>
      <w:r w:rsidRPr="00FA47A4">
        <w:rPr>
          <w:rFonts w:eastAsia="MS Mincho"/>
          <w:i/>
          <w:lang w:val="en-US" w:eastAsia="en-US"/>
        </w:rPr>
        <w:t>European law and institutions</w:t>
      </w:r>
      <w:r w:rsidRPr="00FA47A4">
        <w:rPr>
          <w:rFonts w:eastAsia="MS Mincho"/>
          <w:lang w:val="en-US"/>
        </w:rPr>
        <w:t xml:space="preserve">” is an important part of the International public law that specifically in recent years has known vital developments. The course intends to give deep and contemporary knowledge on the European law in the constitutional and material point of view so that to prepare better the candidates for their professional career in this area and with the possibility of increasing the knowledge on European matters. </w:t>
      </w:r>
    </w:p>
    <w:p w:rsidR="00CC6BCB" w:rsidRPr="00FA47A4" w:rsidRDefault="00CC6BCB" w:rsidP="00CC6BCB">
      <w:pPr>
        <w:jc w:val="both"/>
        <w:rPr>
          <w:rFonts w:eastAsia="MS Mincho"/>
          <w:b/>
          <w:i/>
          <w:lang w:val="en-US"/>
        </w:rPr>
      </w:pPr>
      <w:r w:rsidRPr="00FA47A4">
        <w:rPr>
          <w:rFonts w:eastAsia="MS Mincho"/>
          <w:lang w:val="en-US"/>
        </w:rPr>
        <w:t xml:space="preserve">The aim of this subject is to deepen the knowledge on the manner of the organization and of the function of the European institutions, on actual problems of their reformation, matters related to the policy of enlargement and of its perspectives. The European Union includes the </w:t>
      </w:r>
      <w:r w:rsidRPr="00FA47A4">
        <w:rPr>
          <w:rStyle w:val="Emphasis"/>
          <w:bCs/>
          <w:i w:val="0"/>
          <w:iCs w:val="0"/>
          <w:lang w:val="en-US"/>
        </w:rPr>
        <w:t>European Communities</w:t>
      </w:r>
      <w:r w:rsidRPr="00FA47A4">
        <w:rPr>
          <w:rFonts w:eastAsia="MS Mincho"/>
          <w:lang w:val="en-US"/>
        </w:rPr>
        <w:t xml:space="preserve"> (first pillar), </w:t>
      </w:r>
      <w:r w:rsidRPr="00FA47A4">
        <w:rPr>
          <w:rStyle w:val="Emphasis"/>
          <w:bCs/>
          <w:i w:val="0"/>
          <w:iCs w:val="0"/>
          <w:lang w:val="en-US"/>
        </w:rPr>
        <w:t>Common Foreign</w:t>
      </w:r>
      <w:r w:rsidRPr="00FA47A4">
        <w:rPr>
          <w:rStyle w:val="st"/>
          <w:lang w:val="en-US"/>
        </w:rPr>
        <w:t> and </w:t>
      </w:r>
      <w:r w:rsidRPr="00FA47A4">
        <w:rPr>
          <w:rStyle w:val="Emphasis"/>
          <w:bCs/>
          <w:i w:val="0"/>
          <w:iCs w:val="0"/>
          <w:lang w:val="en-US"/>
        </w:rPr>
        <w:t>Security Policy</w:t>
      </w:r>
      <w:r w:rsidRPr="00FA47A4">
        <w:rPr>
          <w:rFonts w:eastAsia="MS Mincho"/>
          <w:lang w:val="en-US"/>
        </w:rPr>
        <w:t xml:space="preserve"> (CFSP – second pillar) dhe </w:t>
      </w:r>
      <w:r w:rsidRPr="00FA47A4">
        <w:rPr>
          <w:rStyle w:val="st"/>
          <w:lang w:val="en-US"/>
        </w:rPr>
        <w:t>Cooperation in Justice and Home </w:t>
      </w:r>
      <w:r w:rsidRPr="00FA47A4">
        <w:rPr>
          <w:rStyle w:val="Emphasis"/>
          <w:bCs/>
          <w:i w:val="0"/>
          <w:iCs w:val="0"/>
          <w:lang w:val="en-US"/>
        </w:rPr>
        <w:t>affairs</w:t>
      </w:r>
      <w:r w:rsidRPr="00FA47A4">
        <w:rPr>
          <w:rFonts w:eastAsia="MS Mincho"/>
          <w:lang w:val="en-US"/>
        </w:rPr>
        <w:t xml:space="preserve"> (third pillar). The study of these three pillars will be an important part of this subject, which in spite of others intends to capacitate candidates on the analysis of the most important innovations of recent developments related to the Treaty of Lisbon, which soon will come into force.</w:t>
      </w:r>
    </w:p>
    <w:p w:rsidR="00CC6BCB" w:rsidRPr="00FA47A4" w:rsidRDefault="00CC6BCB" w:rsidP="00CC6BCB">
      <w:pPr>
        <w:jc w:val="both"/>
        <w:rPr>
          <w:rFonts w:eastAsia="MS Mincho"/>
          <w:b/>
          <w:i/>
          <w:lang w:val="en-US"/>
        </w:rPr>
      </w:pPr>
    </w:p>
    <w:p w:rsidR="00CC6BCB" w:rsidRPr="00FA47A4" w:rsidRDefault="00CC6BCB" w:rsidP="00CD5FCA">
      <w:pPr>
        <w:numPr>
          <w:ilvl w:val="0"/>
          <w:numId w:val="55"/>
        </w:numPr>
        <w:tabs>
          <w:tab w:val="num" w:pos="720"/>
        </w:tabs>
        <w:ind w:left="90" w:hanging="90"/>
        <w:jc w:val="both"/>
        <w:rPr>
          <w:rFonts w:eastAsia="MS Mincho"/>
          <w:b/>
          <w:lang w:val="en-US"/>
        </w:rPr>
      </w:pPr>
      <w:r w:rsidRPr="00FA47A4">
        <w:rPr>
          <w:rFonts w:eastAsia="MS Mincho"/>
          <w:b/>
          <w:lang w:val="en-US" w:eastAsia="en-US"/>
        </w:rPr>
        <w:t>OBJECTIVES</w:t>
      </w:r>
      <w:r w:rsidRPr="00FA47A4">
        <w:rPr>
          <w:rFonts w:eastAsia="MS Mincho"/>
          <w:b/>
          <w:lang w:val="en-US"/>
        </w:rPr>
        <w:t xml:space="preserve"> </w:t>
      </w:r>
      <w:r w:rsidRPr="00FA47A4">
        <w:rPr>
          <w:rFonts w:eastAsia="MS Mincho"/>
          <w:b/>
          <w:lang w:val="en-US" w:eastAsia="en-US"/>
        </w:rPr>
        <w:t>OF THE SUBJECT</w:t>
      </w:r>
    </w:p>
    <w:p w:rsidR="00CC6BCB" w:rsidRPr="00FA47A4" w:rsidRDefault="00CC6BCB" w:rsidP="00CC6BCB">
      <w:pPr>
        <w:ind w:left="1080"/>
        <w:jc w:val="both"/>
        <w:rPr>
          <w:rFonts w:eastAsia="MS Mincho"/>
          <w:b/>
          <w:i/>
          <w:lang w:val="en-US"/>
        </w:rPr>
      </w:pPr>
    </w:p>
    <w:p w:rsidR="00CC6BCB" w:rsidRPr="00FA47A4" w:rsidRDefault="00CC6BCB" w:rsidP="00CC6BCB">
      <w:pPr>
        <w:jc w:val="both"/>
        <w:rPr>
          <w:rFonts w:eastAsia="MS Mincho"/>
          <w:lang w:val="en-US"/>
        </w:rPr>
      </w:pPr>
      <w:r w:rsidRPr="00FA47A4">
        <w:rPr>
          <w:rFonts w:eastAsia="MS Mincho"/>
          <w:lang w:val="en-US"/>
        </w:rPr>
        <w:t>The main objective of the subject is the adding of general knowledge and of practice of the students of the School of Magistrates on the “</w:t>
      </w:r>
      <w:r w:rsidRPr="00FA47A4">
        <w:rPr>
          <w:rFonts w:eastAsia="MS Mincho"/>
          <w:i/>
          <w:lang w:val="en-US" w:eastAsia="en-US"/>
        </w:rPr>
        <w:t>European Union law</w:t>
      </w:r>
      <w:r w:rsidRPr="00FA47A4">
        <w:rPr>
          <w:rFonts w:eastAsia="MS Mincho"/>
          <w:lang w:val="en-US"/>
        </w:rPr>
        <w:t>” more specifically of the EU Treaties and of the jurisprudence of the European Court  of Justice. This area of law is taking an increasing practical importance  because is directly connected to the continuous  approximation of the Albanian legislation with that of the EU .</w:t>
      </w:r>
    </w:p>
    <w:p w:rsidR="00CC6BCB" w:rsidRPr="00FA47A4" w:rsidRDefault="00CC6BCB" w:rsidP="00CC6BCB">
      <w:pPr>
        <w:jc w:val="both"/>
        <w:rPr>
          <w:rFonts w:eastAsia="MS Mincho"/>
          <w:i/>
          <w:lang w:val="en-US"/>
        </w:rPr>
      </w:pPr>
    </w:p>
    <w:p w:rsidR="00CC6BCB" w:rsidRPr="00FA47A4" w:rsidRDefault="00CC6BCB" w:rsidP="00CD5FCA">
      <w:pPr>
        <w:numPr>
          <w:ilvl w:val="0"/>
          <w:numId w:val="55"/>
        </w:numPr>
        <w:tabs>
          <w:tab w:val="num" w:pos="720"/>
        </w:tabs>
        <w:ind w:left="90" w:hanging="90"/>
        <w:jc w:val="both"/>
        <w:rPr>
          <w:rFonts w:eastAsia="MS Mincho"/>
          <w:b/>
          <w:lang w:val="en-US"/>
        </w:rPr>
      </w:pPr>
      <w:r w:rsidRPr="00FA47A4">
        <w:rPr>
          <w:rFonts w:eastAsia="MS Mincho"/>
          <w:b/>
          <w:lang w:val="en-US" w:eastAsia="en-US"/>
        </w:rPr>
        <w:t>SPECIFIC OBJECTIVES</w:t>
      </w:r>
      <w:r w:rsidRPr="00FA47A4">
        <w:rPr>
          <w:rFonts w:eastAsia="MS Mincho"/>
          <w:b/>
          <w:lang w:val="en-US"/>
        </w:rPr>
        <w:t xml:space="preserve"> </w:t>
      </w:r>
    </w:p>
    <w:p w:rsidR="00CC6BCB" w:rsidRPr="00FA47A4" w:rsidRDefault="00CC6BCB" w:rsidP="00CC6BCB">
      <w:pPr>
        <w:jc w:val="both"/>
        <w:rPr>
          <w:rFonts w:eastAsia="MS Mincho"/>
          <w:b/>
          <w:i/>
          <w:lang w:val="en-US"/>
        </w:rPr>
      </w:pPr>
    </w:p>
    <w:p w:rsidR="00CC6BCB" w:rsidRPr="00FA47A4" w:rsidRDefault="00CC6BCB" w:rsidP="00CC6BCB">
      <w:pPr>
        <w:jc w:val="both"/>
        <w:rPr>
          <w:rFonts w:eastAsia="MS Mincho"/>
          <w:lang w:val="en-US"/>
        </w:rPr>
      </w:pPr>
      <w:r w:rsidRPr="00FA47A4">
        <w:rPr>
          <w:rFonts w:eastAsia="MS Mincho"/>
          <w:lang w:val="en-US"/>
        </w:rPr>
        <w:t>At the end of this subject, students will be able to know, describe and apply the knowledge on:</w:t>
      </w:r>
    </w:p>
    <w:p w:rsidR="00CC6BCB" w:rsidRPr="00FA47A4" w:rsidRDefault="00CC6BCB" w:rsidP="00CD5FCA">
      <w:pPr>
        <w:numPr>
          <w:ilvl w:val="0"/>
          <w:numId w:val="71"/>
        </w:numPr>
        <w:jc w:val="both"/>
        <w:rPr>
          <w:rFonts w:eastAsia="MS Mincho"/>
          <w:lang w:val="en-US"/>
        </w:rPr>
      </w:pPr>
      <w:r w:rsidRPr="00FA47A4">
        <w:rPr>
          <w:rFonts w:eastAsia="MS Mincho"/>
          <w:lang w:val="en-US"/>
        </w:rPr>
        <w:t>The manner of the functioning and the mission of the EU institutions;</w:t>
      </w:r>
    </w:p>
    <w:p w:rsidR="00CC6BCB" w:rsidRPr="00FA47A4" w:rsidRDefault="00CC6BCB" w:rsidP="00CD5FCA">
      <w:pPr>
        <w:numPr>
          <w:ilvl w:val="0"/>
          <w:numId w:val="71"/>
        </w:numPr>
        <w:jc w:val="both"/>
        <w:rPr>
          <w:rFonts w:eastAsia="MS Mincho"/>
          <w:lang w:val="en-US"/>
        </w:rPr>
      </w:pPr>
      <w:r w:rsidRPr="00FA47A4">
        <w:rPr>
          <w:rFonts w:eastAsia="MS Mincho"/>
          <w:lang w:val="en-US"/>
        </w:rPr>
        <w:t>Decision-making procedures, legislative framework and the functioning of the institutions related to them;</w:t>
      </w:r>
    </w:p>
    <w:p w:rsidR="00CC6BCB" w:rsidRPr="00FA47A4" w:rsidRDefault="00CC6BCB" w:rsidP="00CD5FCA">
      <w:pPr>
        <w:numPr>
          <w:ilvl w:val="0"/>
          <w:numId w:val="71"/>
        </w:numPr>
        <w:jc w:val="both"/>
        <w:rPr>
          <w:rFonts w:eastAsia="MS Mincho"/>
          <w:lang w:val="en-US"/>
        </w:rPr>
      </w:pPr>
      <w:r w:rsidRPr="00FA47A4">
        <w:rPr>
          <w:rFonts w:eastAsia="MS Mincho"/>
          <w:lang w:val="en-US"/>
        </w:rPr>
        <w:t>Substantive law of the EU;</w:t>
      </w:r>
    </w:p>
    <w:p w:rsidR="00CC6BCB" w:rsidRPr="00FA47A4" w:rsidRDefault="00CC6BCB" w:rsidP="00CD5FCA">
      <w:pPr>
        <w:numPr>
          <w:ilvl w:val="0"/>
          <w:numId w:val="71"/>
        </w:numPr>
        <w:jc w:val="both"/>
        <w:rPr>
          <w:rFonts w:eastAsia="MS Mincho"/>
          <w:lang w:val="en-US"/>
        </w:rPr>
      </w:pPr>
      <w:r w:rsidRPr="00FA47A4">
        <w:rPr>
          <w:rFonts w:eastAsia="MS Mincho"/>
          <w:lang w:val="en-US"/>
        </w:rPr>
        <w:t>Basic jurisprudence of the ECJ.</w:t>
      </w:r>
    </w:p>
    <w:p w:rsidR="00CC6BCB" w:rsidRPr="00FA47A4" w:rsidRDefault="00CC6BCB" w:rsidP="00CC6BCB">
      <w:pPr>
        <w:ind w:left="440"/>
        <w:jc w:val="both"/>
        <w:rPr>
          <w:rFonts w:eastAsia="MS Mincho"/>
          <w:i/>
          <w:lang w:val="en-US"/>
        </w:rPr>
      </w:pPr>
    </w:p>
    <w:p w:rsidR="00CC6BCB" w:rsidRPr="00FA47A4" w:rsidRDefault="00CC6BCB" w:rsidP="00CD5FCA">
      <w:pPr>
        <w:numPr>
          <w:ilvl w:val="0"/>
          <w:numId w:val="55"/>
        </w:numPr>
        <w:tabs>
          <w:tab w:val="num" w:pos="450"/>
        </w:tabs>
        <w:ind w:left="180" w:hanging="180"/>
        <w:rPr>
          <w:rFonts w:eastAsia="MS Mincho"/>
          <w:b/>
          <w:bCs/>
          <w:lang w:val="en-US"/>
        </w:rPr>
      </w:pPr>
      <w:r w:rsidRPr="00FA47A4">
        <w:rPr>
          <w:rFonts w:eastAsia="MS Mincho"/>
          <w:b/>
          <w:bCs/>
          <w:lang w:val="en-US"/>
        </w:rPr>
        <w:t xml:space="preserve"> </w:t>
      </w:r>
      <w:r w:rsidRPr="00FA47A4">
        <w:rPr>
          <w:rFonts w:eastAsia="MS Mincho"/>
          <w:b/>
          <w:snapToGrid w:val="0"/>
          <w:lang w:val="en-US" w:eastAsia="en-US"/>
        </w:rPr>
        <w:t>METHODOLOGY</w:t>
      </w:r>
    </w:p>
    <w:p w:rsidR="00CC6BCB" w:rsidRPr="00FA47A4" w:rsidRDefault="00CC6BCB" w:rsidP="00CC6BCB">
      <w:pPr>
        <w:ind w:left="180"/>
        <w:rPr>
          <w:rFonts w:eastAsia="MS Mincho"/>
          <w:b/>
          <w:bCs/>
          <w:i/>
          <w:lang w:val="en-US"/>
        </w:rPr>
      </w:pPr>
    </w:p>
    <w:p w:rsidR="00CC6BCB" w:rsidRPr="00FA47A4" w:rsidRDefault="00CC6BCB" w:rsidP="00CD5FCA">
      <w:pPr>
        <w:numPr>
          <w:ilvl w:val="0"/>
          <w:numId w:val="72"/>
        </w:numPr>
        <w:jc w:val="both"/>
        <w:rPr>
          <w:rFonts w:eastAsia="MS Mincho"/>
          <w:lang w:val="en-US"/>
        </w:rPr>
      </w:pPr>
      <w:r w:rsidRPr="00FA47A4">
        <w:rPr>
          <w:rFonts w:eastAsia="MS Mincho"/>
          <w:lang w:val="en-US"/>
        </w:rPr>
        <w:t xml:space="preserve">Oral references of students;  </w:t>
      </w:r>
    </w:p>
    <w:p w:rsidR="00CC6BCB" w:rsidRPr="00FA47A4" w:rsidRDefault="00CC6BCB" w:rsidP="00CD5FCA">
      <w:pPr>
        <w:numPr>
          <w:ilvl w:val="0"/>
          <w:numId w:val="72"/>
        </w:numPr>
        <w:jc w:val="both"/>
        <w:rPr>
          <w:rFonts w:eastAsia="MS Mincho"/>
          <w:lang w:val="en-US"/>
        </w:rPr>
      </w:pPr>
      <w:r w:rsidRPr="00FA47A4">
        <w:rPr>
          <w:rFonts w:eastAsia="MS Mincho"/>
          <w:lang w:val="en-US"/>
        </w:rPr>
        <w:t xml:space="preserve">Search and scientific essay on topics that will be fixed during the course. Assignments may be even in the form of collective projects of study;  </w:t>
      </w:r>
    </w:p>
    <w:p w:rsidR="00CC6BCB" w:rsidRPr="00FA47A4" w:rsidRDefault="00CC6BCB" w:rsidP="00CD5FCA">
      <w:pPr>
        <w:numPr>
          <w:ilvl w:val="0"/>
          <w:numId w:val="72"/>
        </w:numPr>
        <w:jc w:val="both"/>
        <w:rPr>
          <w:rFonts w:eastAsia="MS Mincho"/>
          <w:lang w:val="en-US"/>
        </w:rPr>
      </w:pPr>
      <w:r w:rsidRPr="00FA47A4">
        <w:rPr>
          <w:rFonts w:eastAsia="MS Mincho"/>
          <w:lang w:val="en-US"/>
        </w:rPr>
        <w:t xml:space="preserve">Used audio-visual means: </w:t>
      </w:r>
      <w:r w:rsidRPr="00FA47A4">
        <w:rPr>
          <w:rFonts w:eastAsia="MS Mincho"/>
          <w:i/>
          <w:lang w:val="en-US"/>
        </w:rPr>
        <w:t>power point</w:t>
      </w:r>
      <w:r w:rsidRPr="00FA47A4">
        <w:rPr>
          <w:rFonts w:eastAsia="MS Mincho"/>
          <w:lang w:val="en-US"/>
        </w:rPr>
        <w:t xml:space="preserve"> in all the analyzed topics. </w:t>
      </w:r>
    </w:p>
    <w:p w:rsidR="00CC6BCB" w:rsidRPr="00FA47A4" w:rsidRDefault="00CC6BCB" w:rsidP="00CC6BCB">
      <w:pPr>
        <w:rPr>
          <w:rFonts w:eastAsia="MS Mincho"/>
          <w:b/>
          <w:bCs/>
          <w:i/>
          <w:lang w:val="en-US"/>
        </w:rPr>
      </w:pPr>
    </w:p>
    <w:p w:rsidR="00CC6BCB" w:rsidRPr="00FA47A4" w:rsidRDefault="00CC6BCB" w:rsidP="00CC6BCB">
      <w:pPr>
        <w:rPr>
          <w:rFonts w:eastAsia="MS Mincho"/>
          <w:b/>
          <w:bCs/>
          <w:lang w:val="en-US"/>
        </w:rPr>
      </w:pPr>
      <w:r w:rsidRPr="00FA47A4">
        <w:rPr>
          <w:rFonts w:eastAsia="MS Mincho"/>
          <w:b/>
          <w:bCs/>
          <w:lang w:val="en-US"/>
        </w:rPr>
        <w:t xml:space="preserve"> </w:t>
      </w:r>
    </w:p>
    <w:p w:rsidR="00CC6BCB" w:rsidRPr="00FA47A4" w:rsidRDefault="00CC6BCB" w:rsidP="00CC6BCB">
      <w:pPr>
        <w:rPr>
          <w:rFonts w:eastAsia="MS Mincho"/>
          <w:b/>
          <w:bCs/>
          <w:lang w:val="en-US"/>
        </w:rPr>
      </w:pPr>
      <w:r w:rsidRPr="00FA47A4">
        <w:rPr>
          <w:rFonts w:eastAsia="MS Mincho"/>
          <w:b/>
          <w:bCs/>
          <w:lang w:val="en-US"/>
        </w:rPr>
        <w:t xml:space="preserve">IV. </w:t>
      </w:r>
      <w:r w:rsidRPr="00FA47A4">
        <w:rPr>
          <w:rFonts w:eastAsia="MS Mincho"/>
          <w:b/>
          <w:lang w:val="en-US" w:eastAsia="en-US"/>
        </w:rPr>
        <w:t>THE EVALUATION OF THE SUBJECT</w:t>
      </w:r>
    </w:p>
    <w:p w:rsidR="00CC6BCB" w:rsidRPr="00FA47A4" w:rsidRDefault="00CC6BCB" w:rsidP="00CC6BCB">
      <w:pPr>
        <w:rPr>
          <w:rFonts w:eastAsia="MS Mincho"/>
          <w:b/>
          <w:bCs/>
          <w:i/>
          <w:lang w:val="en-US"/>
        </w:rPr>
      </w:pPr>
    </w:p>
    <w:p w:rsidR="00CC6BCB" w:rsidRPr="00FA47A4" w:rsidRDefault="00CC6BCB" w:rsidP="00CC6BCB">
      <w:pPr>
        <w:rPr>
          <w:rFonts w:eastAsia="MS Mincho"/>
          <w:b/>
          <w:bCs/>
          <w:lang w:val="en-US"/>
        </w:rPr>
      </w:pPr>
      <w:r w:rsidRPr="00FA47A4">
        <w:rPr>
          <w:rFonts w:eastAsia="MS Mincho"/>
          <w:b/>
          <w:lang w:val="en-US"/>
        </w:rPr>
        <w:t>The evaluation of the subject of “</w:t>
      </w:r>
      <w:r w:rsidRPr="00FA47A4">
        <w:rPr>
          <w:rFonts w:eastAsia="MS Mincho"/>
          <w:b/>
          <w:lang w:val="en-US" w:eastAsia="en-US"/>
        </w:rPr>
        <w:t>European</w:t>
      </w:r>
      <w:r w:rsidRPr="00FA47A4">
        <w:rPr>
          <w:rFonts w:eastAsia="MS Mincho"/>
          <w:b/>
          <w:lang w:val="en-US"/>
        </w:rPr>
        <w:t xml:space="preserve"> law and institutions” is done in two forms:</w:t>
      </w:r>
    </w:p>
    <w:p w:rsidR="00CC6BCB" w:rsidRPr="00FA47A4" w:rsidRDefault="00CC6BCB" w:rsidP="00CC6BCB">
      <w:pPr>
        <w:jc w:val="both"/>
        <w:rPr>
          <w:rFonts w:eastAsia="MS Mincho"/>
          <w:lang w:val="en-US"/>
        </w:rPr>
      </w:pPr>
      <w:r w:rsidRPr="00FA47A4">
        <w:rPr>
          <w:rFonts w:eastAsia="MS Mincho"/>
          <w:b/>
          <w:i/>
          <w:lang w:val="en-US"/>
        </w:rPr>
        <w:t>Annual evaluation</w:t>
      </w:r>
      <w:r w:rsidRPr="00FA47A4">
        <w:rPr>
          <w:rFonts w:eastAsia="MS Mincho"/>
          <w:lang w:val="en-US" w:eastAsia="en-US"/>
        </w:rPr>
        <w:t xml:space="preserve"> </w:t>
      </w:r>
      <w:r w:rsidRPr="00FA47A4">
        <w:rPr>
          <w:rFonts w:eastAsia="MS Mincho"/>
          <w:b/>
          <w:i/>
          <w:lang w:val="en-US" w:eastAsia="en-US"/>
        </w:rPr>
        <w:t>of the</w:t>
      </w:r>
      <w:r w:rsidRPr="00FA47A4">
        <w:rPr>
          <w:rFonts w:eastAsia="MS Mincho"/>
          <w:lang w:val="en-US" w:eastAsia="en-US"/>
        </w:rPr>
        <w:t xml:space="preserve"> </w:t>
      </w:r>
      <w:r w:rsidRPr="00FA47A4">
        <w:rPr>
          <w:rFonts w:eastAsia="MS Mincho"/>
          <w:b/>
          <w:i/>
          <w:lang w:val="en-US" w:eastAsia="en-US"/>
        </w:rPr>
        <w:t>subject</w:t>
      </w:r>
      <w:r w:rsidRPr="00FA47A4">
        <w:rPr>
          <w:rFonts w:eastAsia="MS Mincho"/>
          <w:b/>
          <w:i/>
          <w:lang w:val="en-US"/>
        </w:rPr>
        <w:t xml:space="preserve"> is</w:t>
      </w:r>
      <w:r w:rsidRPr="00FA47A4">
        <w:rPr>
          <w:rFonts w:eastAsia="MS Mincho"/>
          <w:lang w:val="en-US"/>
        </w:rPr>
        <w:t xml:space="preserve"> done</w:t>
      </w:r>
      <w:r w:rsidRPr="00FA47A4">
        <w:rPr>
          <w:rFonts w:eastAsia="MS Mincho"/>
          <w:szCs w:val="22"/>
          <w:lang w:val="en-US" w:eastAsia="en-US"/>
        </w:rPr>
        <w:t xml:space="preserve"> </w:t>
      </w:r>
      <w:r w:rsidRPr="00FA47A4">
        <w:rPr>
          <w:rFonts w:eastAsia="MS Mincho"/>
          <w:b/>
          <w:i/>
          <w:lang w:val="en-US"/>
        </w:rPr>
        <w:t>through examination,</w:t>
      </w:r>
      <w:r w:rsidRPr="00FA47A4">
        <w:rPr>
          <w:rFonts w:eastAsia="MS Mincho"/>
          <w:lang w:val="en-US"/>
        </w:rPr>
        <w:t xml:space="preserve"> which is done on months of  June at the end of every academic year. 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lang w:val="en-US"/>
        </w:rPr>
        <w:t xml:space="preserve">. The opening of the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 xml:space="preserve">before all candidates that have taken part in the examination. Thesis of the examination is divided in two parts. </w:t>
      </w:r>
      <w:r w:rsidRPr="00FA47A4">
        <w:rPr>
          <w:rFonts w:eastAsia="MS Mincho"/>
          <w:b/>
          <w:lang w:val="en-US"/>
        </w:rPr>
        <w:t>First part</w:t>
      </w:r>
      <w:r w:rsidRPr="00FA47A4">
        <w:rPr>
          <w:rFonts w:eastAsia="MS Mincho"/>
          <w:lang w:val="en-US"/>
        </w:rPr>
        <w:t xml:space="preserve">, which is theoretical, with questions in form of test, describing questions, discussion of concepts, interpretation of legal provisions, analysis of judicial problems, which varies from </w:t>
      </w:r>
      <w:r w:rsidRPr="00FA47A4">
        <w:rPr>
          <w:rFonts w:eastAsia="MS Mincho"/>
          <w:b/>
          <w:lang w:val="en-US"/>
        </w:rPr>
        <w:t>20 points</w:t>
      </w:r>
      <w:r w:rsidRPr="00FA47A4">
        <w:rPr>
          <w:rFonts w:eastAsia="MS Mincho"/>
          <w:lang w:val="en-US"/>
        </w:rPr>
        <w:t xml:space="preserve">, according to the case. The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MS Mincho"/>
          <w:lang w:val="en-US"/>
        </w:rPr>
        <w:t xml:space="preserve"> is practical and has two up to three cases from the judicial practice. This part of thesis has </w:t>
      </w:r>
      <w:r w:rsidRPr="00FA47A4">
        <w:rPr>
          <w:rFonts w:eastAsia="MS Mincho"/>
          <w:b/>
          <w:lang w:val="en-US"/>
        </w:rPr>
        <w:t xml:space="preserve">50 </w:t>
      </w:r>
      <w:r w:rsidR="003353EB" w:rsidRPr="00FA47A4">
        <w:rPr>
          <w:rFonts w:eastAsia="MS Mincho"/>
          <w:b/>
          <w:lang w:val="en-US"/>
        </w:rPr>
        <w:t>points</w:t>
      </w:r>
      <w:r w:rsidR="003353EB" w:rsidRPr="00FA47A4">
        <w:rPr>
          <w:rFonts w:eastAsia="MS Mincho"/>
          <w:lang w:val="en-US"/>
        </w:rPr>
        <w:t xml:space="preserve"> </w:t>
      </w:r>
      <w:r w:rsidRPr="00FA47A4">
        <w:rPr>
          <w:rFonts w:eastAsia="MS Mincho"/>
          <w:lang w:val="en-US"/>
        </w:rPr>
        <w:t xml:space="preserve">according to the concrete case, in such a way that the total of both parts </w:t>
      </w:r>
      <w:r w:rsidRPr="00FA47A4">
        <w:rPr>
          <w:rFonts w:eastAsia="MS Mincho"/>
          <w:lang w:val="en-US" w:eastAsia="en-US"/>
        </w:rPr>
        <w:t>of the examination</w:t>
      </w:r>
      <w:r w:rsidRPr="00FA47A4">
        <w:rPr>
          <w:rFonts w:eastAsia="MS Mincho"/>
          <w:lang w:val="en-US"/>
        </w:rPr>
        <w:t xml:space="preserve"> </w:t>
      </w:r>
      <w:r w:rsidRPr="00FA47A4">
        <w:rPr>
          <w:rFonts w:eastAsia="MS Mincho"/>
          <w:lang w:val="en-US" w:eastAsia="en-US"/>
        </w:rPr>
        <w:t>of the</w:t>
      </w:r>
      <w:r w:rsidRPr="00FA47A4">
        <w:rPr>
          <w:rFonts w:eastAsia="MS Mincho"/>
          <w:lang w:val="en-US"/>
        </w:rPr>
        <w:t xml:space="preserve"> “</w:t>
      </w:r>
      <w:r w:rsidRPr="00FA47A4">
        <w:rPr>
          <w:rFonts w:eastAsia="MS Mincho"/>
          <w:b/>
          <w:lang w:val="en-US" w:eastAsia="en-US"/>
        </w:rPr>
        <w:t>European</w:t>
      </w:r>
      <w:r w:rsidRPr="00FA47A4">
        <w:rPr>
          <w:rFonts w:eastAsia="MS Mincho"/>
          <w:b/>
          <w:lang w:val="en-US"/>
        </w:rPr>
        <w:t xml:space="preserve"> law and </w:t>
      </w:r>
      <w:r w:rsidRPr="00FA47A4">
        <w:rPr>
          <w:rFonts w:eastAsia="MS Mincho"/>
          <w:b/>
          <w:lang w:val="en-US"/>
        </w:rPr>
        <w:lastRenderedPageBreak/>
        <w:t>institutions,</w:t>
      </w:r>
      <w:r w:rsidRPr="00FA47A4">
        <w:rPr>
          <w:rFonts w:eastAsia="MS Mincho"/>
          <w:lang w:val="en-US"/>
        </w:rPr>
        <w:t xml:space="preserve">” not to pass </w:t>
      </w:r>
      <w:r w:rsidRPr="00FA47A4">
        <w:rPr>
          <w:rFonts w:eastAsia="MS Mincho"/>
          <w:b/>
          <w:bCs/>
          <w:lang w:val="en-US"/>
        </w:rPr>
        <w:t xml:space="preserve">70 </w:t>
      </w:r>
      <w:r w:rsidRPr="00FA47A4">
        <w:rPr>
          <w:rFonts w:eastAsia="MS Mincho"/>
          <w:b/>
          <w:lang w:val="en-US"/>
        </w:rPr>
        <w:t>points</w:t>
      </w:r>
      <w:r w:rsidRPr="00FA47A4">
        <w:rPr>
          <w:rFonts w:eastAsia="MS Mincho"/>
          <w:lang w:val="en-US"/>
        </w:rPr>
        <w:t xml:space="preserve">. In the construction thesis are included all the parts </w:t>
      </w:r>
      <w:r w:rsidRPr="00FA47A4">
        <w:rPr>
          <w:rFonts w:eastAsia="MS Mincho"/>
          <w:lang w:val="en-US" w:eastAsia="en-US"/>
        </w:rPr>
        <w:t>of the</w:t>
      </w:r>
      <w:r w:rsidRPr="00FA47A4">
        <w:rPr>
          <w:rFonts w:eastAsia="MS Mincho"/>
          <w:b/>
          <w:lang w:val="en-US"/>
        </w:rPr>
        <w:t xml:space="preserve"> </w:t>
      </w:r>
      <w:r w:rsidRPr="00FA47A4">
        <w:rPr>
          <w:rFonts w:eastAsia="MS Mincho"/>
          <w:lang w:val="en-US"/>
        </w:rPr>
        <w:t xml:space="preserve">subject so that to be controlled the knowledge of candidates in every part </w:t>
      </w:r>
      <w:r w:rsidRPr="00FA47A4">
        <w:rPr>
          <w:rFonts w:eastAsia="MS Mincho"/>
          <w:lang w:val="en-US" w:eastAsia="en-US"/>
        </w:rPr>
        <w:t>of the course</w:t>
      </w:r>
      <w:r w:rsidRPr="00FA47A4">
        <w:rPr>
          <w:rFonts w:eastAsia="MS Mincho"/>
          <w:lang w:val="en-US"/>
        </w:rPr>
        <w:t xml:space="preserve">. </w:t>
      </w:r>
    </w:p>
    <w:p w:rsidR="00CC6BCB" w:rsidRPr="00FA47A4" w:rsidRDefault="00CC6BCB" w:rsidP="00CC6BCB">
      <w:pPr>
        <w:jc w:val="both"/>
        <w:rPr>
          <w:rFonts w:eastAsia="MS Mincho"/>
          <w:lang w:val="en-US"/>
        </w:rPr>
      </w:pPr>
      <w:r w:rsidRPr="00FA47A4">
        <w:rPr>
          <w:rFonts w:eastAsia="MS Mincho"/>
          <w:b/>
          <w:i/>
          <w:lang w:val="en-US"/>
        </w:rPr>
        <w:t>Continuous evaluation is</w:t>
      </w:r>
      <w:r w:rsidRPr="00FA47A4">
        <w:rPr>
          <w:rFonts w:eastAsia="MS Mincho"/>
          <w:lang w:val="en-US"/>
        </w:rPr>
        <w:t xml:space="preserve"> done on the basis </w:t>
      </w:r>
      <w:r w:rsidRPr="00FA47A4">
        <w:rPr>
          <w:rFonts w:eastAsia="MS Mincho"/>
          <w:lang w:val="en-US" w:eastAsia="en-US"/>
        </w:rPr>
        <w:t>of the results</w:t>
      </w:r>
      <w:r w:rsidRPr="00FA47A4">
        <w:rPr>
          <w:rFonts w:eastAsia="MS Mincho"/>
          <w:lang w:val="en-US"/>
        </w:rPr>
        <w:t xml:space="preserve"> achieved in every discussion, task, theme or material prepared by the candidate. This evaluation is </w:t>
      </w:r>
      <w:r w:rsidRPr="00FA47A4">
        <w:rPr>
          <w:rFonts w:eastAsia="MS Mincho"/>
          <w:b/>
          <w:lang w:val="en-US"/>
        </w:rPr>
        <w:t>30 points</w:t>
      </w:r>
      <w:r w:rsidRPr="00FA47A4">
        <w:rPr>
          <w:rFonts w:eastAsia="MS Mincho"/>
          <w:lang w:val="en-US"/>
        </w:rPr>
        <w:t xml:space="preserve"> and is attached to the final evaluation </w:t>
      </w:r>
      <w:r w:rsidRPr="00FA47A4">
        <w:rPr>
          <w:rFonts w:eastAsia="MS Mincho"/>
          <w:lang w:val="en-US" w:eastAsia="en-US"/>
        </w:rPr>
        <w:t>of the candidate</w:t>
      </w:r>
      <w:r w:rsidRPr="00FA47A4">
        <w:rPr>
          <w:rFonts w:eastAsia="MS Mincho"/>
          <w:lang w:val="en-US"/>
        </w:rPr>
        <w:t xml:space="preserve"> who completes the School of Magistrates.</w:t>
      </w:r>
    </w:p>
    <w:p w:rsidR="00CC6BCB" w:rsidRPr="00FA47A4" w:rsidRDefault="00CC6BCB" w:rsidP="00CC6BCB">
      <w:pPr>
        <w:rPr>
          <w:rFonts w:eastAsia="MS Mincho"/>
          <w:b/>
          <w:lang w:val="en-US"/>
        </w:rPr>
      </w:pPr>
    </w:p>
    <w:p w:rsidR="00CC6BCB" w:rsidRPr="00FA47A4" w:rsidRDefault="00CC6BCB" w:rsidP="00CC6BCB">
      <w:pPr>
        <w:rPr>
          <w:rFonts w:eastAsia="MS Mincho"/>
          <w:b/>
          <w:lang w:val="en-US"/>
        </w:rPr>
      </w:pPr>
    </w:p>
    <w:p w:rsidR="00CC6BCB" w:rsidRPr="00FA47A4" w:rsidRDefault="00CC6BCB" w:rsidP="00CC6BCB">
      <w:pPr>
        <w:rPr>
          <w:rFonts w:eastAsia="MS Mincho"/>
          <w:b/>
          <w:lang w:val="en-US"/>
        </w:rPr>
      </w:pPr>
      <w:r w:rsidRPr="00FA47A4">
        <w:rPr>
          <w:rFonts w:eastAsia="MS Mincho"/>
          <w:b/>
          <w:lang w:val="en-US"/>
        </w:rPr>
        <w:t xml:space="preserve">IV. </w:t>
      </w:r>
      <w:r w:rsidRPr="00FA47A4">
        <w:rPr>
          <w:rFonts w:eastAsia="MS Mincho"/>
          <w:b/>
          <w:bCs/>
          <w:iCs/>
          <w:lang w:val="en-US"/>
        </w:rPr>
        <w:t>THE STRUCTURE OF THE SUBJECT</w:t>
      </w:r>
    </w:p>
    <w:p w:rsidR="00CC6BCB" w:rsidRPr="00FA47A4" w:rsidRDefault="00CC6BCB" w:rsidP="00CC6BCB">
      <w:pPr>
        <w:rPr>
          <w:rFonts w:eastAsia="MS Mincho"/>
          <w:b/>
          <w:lang w:val="en-US"/>
        </w:rPr>
      </w:pPr>
    </w:p>
    <w:p w:rsidR="00CC6BCB" w:rsidRPr="00FA47A4" w:rsidRDefault="00CC6BCB" w:rsidP="00CC6BCB">
      <w:pPr>
        <w:rPr>
          <w:rFonts w:eastAsia="MS Mincho"/>
          <w:b/>
          <w:bCs/>
          <w:lang w:val="en-US"/>
        </w:rPr>
      </w:pPr>
      <w:r w:rsidRPr="00FA47A4">
        <w:rPr>
          <w:rFonts w:eastAsia="MS Mincho"/>
          <w:b/>
          <w:lang w:val="en-US"/>
        </w:rPr>
        <w:t xml:space="preserve">Starting basic concepts </w:t>
      </w:r>
    </w:p>
    <w:p w:rsidR="00CC6BCB" w:rsidRPr="00FA47A4" w:rsidRDefault="00CC6BCB" w:rsidP="00CC6BCB">
      <w:pPr>
        <w:rPr>
          <w:rFonts w:eastAsia="MS Mincho"/>
          <w:lang w:val="en-US"/>
        </w:rPr>
      </w:pPr>
      <w:r w:rsidRPr="00FA47A4">
        <w:rPr>
          <w:rFonts w:eastAsia="MS Mincho"/>
          <w:lang w:val="en-US"/>
        </w:rPr>
        <w:t xml:space="preserve">1. European Union.  </w:t>
      </w:r>
    </w:p>
    <w:p w:rsidR="00CC6BCB" w:rsidRPr="00FA47A4" w:rsidRDefault="00CC6BCB" w:rsidP="00CC6BCB">
      <w:pPr>
        <w:rPr>
          <w:rFonts w:eastAsia="MS Mincho"/>
          <w:lang w:val="en-US"/>
        </w:rPr>
      </w:pPr>
      <w:r w:rsidRPr="00FA47A4">
        <w:rPr>
          <w:rFonts w:eastAsia="MS Mincho"/>
          <w:lang w:val="en-US"/>
        </w:rPr>
        <w:t>2. Institutions of the European Union.</w:t>
      </w:r>
    </w:p>
    <w:p w:rsidR="00CC6BCB" w:rsidRPr="00FA47A4" w:rsidRDefault="00CC6BCB" w:rsidP="00CC6BCB">
      <w:pPr>
        <w:rPr>
          <w:rFonts w:eastAsia="MS Mincho"/>
          <w:i/>
          <w:lang w:val="en-US"/>
        </w:rPr>
      </w:pPr>
      <w:r w:rsidRPr="00FA47A4">
        <w:rPr>
          <w:rFonts w:eastAsia="MS Mincho"/>
          <w:lang w:val="en-US"/>
        </w:rPr>
        <w:t xml:space="preserve">3. </w:t>
      </w:r>
      <w:r w:rsidRPr="00FA47A4">
        <w:rPr>
          <w:rFonts w:eastAsia="MS Mincho"/>
          <w:i/>
          <w:lang w:val="en-US"/>
        </w:rPr>
        <w:t>Acquis communoutaire.</w:t>
      </w:r>
    </w:p>
    <w:p w:rsidR="00CC6BCB" w:rsidRPr="00FA47A4" w:rsidRDefault="00CC6BCB" w:rsidP="00CC6BCB">
      <w:pPr>
        <w:rPr>
          <w:rFonts w:eastAsia="MS Mincho"/>
          <w:lang w:val="en-US"/>
        </w:rPr>
      </w:pPr>
      <w:r w:rsidRPr="00FA47A4">
        <w:rPr>
          <w:rFonts w:eastAsia="MS Mincho"/>
          <w:lang w:val="en-US"/>
        </w:rPr>
        <w:t>4. Sources of the European Union.</w:t>
      </w:r>
    </w:p>
    <w:p w:rsidR="00CC6BCB" w:rsidRPr="00FA47A4" w:rsidRDefault="00CC6BCB" w:rsidP="00CC6BCB">
      <w:pPr>
        <w:rPr>
          <w:rFonts w:eastAsia="MS Mincho"/>
          <w:lang w:val="en-US"/>
        </w:rPr>
      </w:pPr>
      <w:r w:rsidRPr="00FA47A4">
        <w:rPr>
          <w:rFonts w:eastAsia="MS Mincho"/>
          <w:lang w:val="en-US"/>
        </w:rPr>
        <w:t xml:space="preserve">5. Fundamental rights and liberties guaranteed from EU. </w:t>
      </w:r>
    </w:p>
    <w:p w:rsidR="00CC6BCB" w:rsidRPr="00FA47A4" w:rsidRDefault="00CC6BCB" w:rsidP="00CC6BCB">
      <w:pPr>
        <w:rPr>
          <w:rFonts w:eastAsia="MS Mincho"/>
          <w:b/>
          <w:lang w:val="en-US"/>
        </w:rPr>
      </w:pPr>
    </w:p>
    <w:p w:rsidR="00CC6BCB" w:rsidRPr="00FA47A4" w:rsidRDefault="00CC6BCB" w:rsidP="00CC6BCB">
      <w:pPr>
        <w:rPr>
          <w:rFonts w:eastAsia="MS Mincho"/>
          <w:b/>
          <w:lang w:val="en-US"/>
        </w:rPr>
      </w:pPr>
      <w:r w:rsidRPr="00FA47A4">
        <w:rPr>
          <w:rFonts w:eastAsia="MS Mincho"/>
          <w:b/>
          <w:lang w:val="en-US"/>
        </w:rPr>
        <w:t>TOPIC I</w:t>
      </w:r>
    </w:p>
    <w:p w:rsidR="00CC6BCB" w:rsidRPr="00FA47A4" w:rsidRDefault="00CC6BCB" w:rsidP="00CC6BCB">
      <w:pPr>
        <w:rPr>
          <w:rFonts w:eastAsia="MS Mincho"/>
          <w:b/>
          <w:lang w:val="en-US"/>
        </w:rPr>
      </w:pPr>
      <w:r w:rsidRPr="00FA47A4">
        <w:rPr>
          <w:rFonts w:eastAsia="MS Mincho"/>
          <w:b/>
          <w:lang w:val="en-US"/>
        </w:rPr>
        <w:t>European law as a specific branch of the international law</w:t>
      </w:r>
    </w:p>
    <w:p w:rsidR="00CC6BCB" w:rsidRPr="00FA47A4" w:rsidRDefault="00CC6BCB" w:rsidP="00CC6BCB">
      <w:pPr>
        <w:jc w:val="right"/>
        <w:rPr>
          <w:rFonts w:eastAsia="MS Mincho"/>
          <w:b/>
          <w:lang w:val="en-US"/>
        </w:rPr>
      </w:pPr>
      <w:r w:rsidRPr="00FA47A4">
        <w:rPr>
          <w:rFonts w:eastAsia="MS Mincho"/>
          <w:b/>
          <w:lang w:val="en-US"/>
        </w:rPr>
        <w:t xml:space="preserve">2classes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46"/>
        </w:numPr>
        <w:rPr>
          <w:rFonts w:eastAsia="MS Mincho"/>
          <w:lang w:val="en-US"/>
        </w:rPr>
      </w:pPr>
      <w:r w:rsidRPr="00FA47A4">
        <w:rPr>
          <w:rFonts w:eastAsia="MS Mincho"/>
          <w:lang w:val="en-US"/>
        </w:rPr>
        <w:t>The concept of the “European law.”</w:t>
      </w:r>
    </w:p>
    <w:p w:rsidR="00CC6BCB" w:rsidRPr="00FA47A4" w:rsidRDefault="00CC6BCB" w:rsidP="00CD5FCA">
      <w:pPr>
        <w:numPr>
          <w:ilvl w:val="0"/>
          <w:numId w:val="246"/>
        </w:numPr>
        <w:rPr>
          <w:rFonts w:eastAsia="MS Mincho"/>
          <w:lang w:val="en-US"/>
        </w:rPr>
      </w:pPr>
      <w:r w:rsidRPr="00FA47A4">
        <w:rPr>
          <w:rFonts w:eastAsia="MS Mincho"/>
          <w:lang w:val="en-US"/>
        </w:rPr>
        <w:t xml:space="preserve">The concept of the “Community law.” </w:t>
      </w:r>
    </w:p>
    <w:p w:rsidR="00CC6BCB" w:rsidRPr="00FA47A4" w:rsidRDefault="00CC6BCB" w:rsidP="00CD5FCA">
      <w:pPr>
        <w:numPr>
          <w:ilvl w:val="0"/>
          <w:numId w:val="246"/>
        </w:numPr>
        <w:rPr>
          <w:rFonts w:eastAsia="MS Mincho"/>
          <w:lang w:val="en-US"/>
        </w:rPr>
      </w:pPr>
      <w:r w:rsidRPr="00FA47A4">
        <w:rPr>
          <w:rFonts w:eastAsia="MS Mincho"/>
          <w:lang w:val="en-US"/>
        </w:rPr>
        <w:t xml:space="preserve">Actual interest and developments in the European Law. </w:t>
      </w:r>
    </w:p>
    <w:p w:rsidR="00CC6BCB" w:rsidRPr="00FA47A4" w:rsidRDefault="00CC6BCB" w:rsidP="00CD5FCA">
      <w:pPr>
        <w:numPr>
          <w:ilvl w:val="0"/>
          <w:numId w:val="246"/>
        </w:numPr>
        <w:rPr>
          <w:rFonts w:eastAsia="MS Mincho"/>
          <w:lang w:val="en-US"/>
        </w:rPr>
      </w:pPr>
      <w:r w:rsidRPr="00FA47A4">
        <w:rPr>
          <w:rFonts w:eastAsia="MS Mincho"/>
          <w:lang w:val="en-US"/>
        </w:rPr>
        <w:t xml:space="preserve">Contemporary debates related to the European Law. </w:t>
      </w:r>
    </w:p>
    <w:p w:rsidR="00CC6BCB" w:rsidRPr="00FA47A4" w:rsidRDefault="00CC6BCB" w:rsidP="00CD5FCA">
      <w:pPr>
        <w:numPr>
          <w:ilvl w:val="0"/>
          <w:numId w:val="246"/>
        </w:numPr>
        <w:rPr>
          <w:rFonts w:eastAsia="MS Mincho"/>
          <w:lang w:val="en-US"/>
        </w:rPr>
      </w:pPr>
      <w:r w:rsidRPr="00FA47A4">
        <w:rPr>
          <w:rFonts w:eastAsia="MS Mincho"/>
          <w:lang w:val="en-US"/>
        </w:rPr>
        <w:t xml:space="preserve">The role and the position of the European law in relation to the international law. The autonomy of the European judicial order. </w:t>
      </w:r>
    </w:p>
    <w:p w:rsidR="00CC6BCB" w:rsidRPr="00FA47A4" w:rsidRDefault="00CC6BCB" w:rsidP="00CD5FCA">
      <w:pPr>
        <w:numPr>
          <w:ilvl w:val="0"/>
          <w:numId w:val="246"/>
        </w:numPr>
        <w:rPr>
          <w:rFonts w:eastAsia="MS Mincho"/>
          <w:lang w:val="en-US"/>
        </w:rPr>
      </w:pPr>
      <w:r w:rsidRPr="00FA47A4">
        <w:rPr>
          <w:rFonts w:eastAsia="MS Mincho"/>
          <w:lang w:val="en-US"/>
        </w:rPr>
        <w:t xml:space="preserve">The relation of the European law with the national law. </w:t>
      </w:r>
    </w:p>
    <w:p w:rsidR="00CC6BCB" w:rsidRPr="00FA47A4" w:rsidRDefault="00CC6BCB" w:rsidP="00CD5FCA">
      <w:pPr>
        <w:numPr>
          <w:ilvl w:val="0"/>
          <w:numId w:val="246"/>
        </w:numPr>
        <w:rPr>
          <w:rFonts w:eastAsia="MS Mincho"/>
          <w:lang w:val="en-US"/>
        </w:rPr>
      </w:pPr>
      <w:r w:rsidRPr="00FA47A4">
        <w:rPr>
          <w:rFonts w:eastAsia="MS Mincho"/>
          <w:lang w:val="en-US"/>
        </w:rPr>
        <w:t>Judicial nature of European communities.</w:t>
      </w:r>
    </w:p>
    <w:p w:rsidR="00CC6BCB" w:rsidRPr="00FA47A4" w:rsidRDefault="00CC6BCB" w:rsidP="00CC6BCB">
      <w:pPr>
        <w:rPr>
          <w:rFonts w:eastAsia="MS Mincho"/>
          <w:lang w:val="en-US"/>
        </w:rPr>
      </w:pPr>
    </w:p>
    <w:p w:rsidR="00CC6BCB" w:rsidRPr="00FA47A4" w:rsidRDefault="00CC6BCB" w:rsidP="00CC6BCB">
      <w:pPr>
        <w:jc w:val="both"/>
        <w:rPr>
          <w:rFonts w:eastAsia="MS Mincho"/>
          <w:bCs/>
          <w:iCs/>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p>
    <w:p w:rsidR="00CC6BCB" w:rsidRPr="00FA47A4" w:rsidRDefault="00CC6BCB" w:rsidP="00CC6BCB">
      <w:pPr>
        <w:jc w:val="both"/>
        <w:rPr>
          <w:rFonts w:eastAsia="MS Mincho"/>
          <w:b/>
          <w:lang w:val="en-US"/>
        </w:rPr>
      </w:pPr>
      <w:r w:rsidRPr="00FA47A4">
        <w:rPr>
          <w:rFonts w:eastAsia="MS Mincho"/>
          <w:b/>
          <w:lang w:val="en-US"/>
        </w:rPr>
        <w:t xml:space="preserve">Literature: </w:t>
      </w:r>
    </w:p>
    <w:p w:rsidR="00CC6BCB" w:rsidRPr="00FA47A4" w:rsidRDefault="00CC6BCB" w:rsidP="00CD5FCA">
      <w:pPr>
        <w:numPr>
          <w:ilvl w:val="0"/>
          <w:numId w:val="247"/>
        </w:numPr>
        <w:rPr>
          <w:rFonts w:eastAsia="MS Mincho"/>
          <w:lang w:val="en-US"/>
        </w:rPr>
      </w:pPr>
      <w:r w:rsidRPr="00FA47A4">
        <w:rPr>
          <w:rFonts w:eastAsia="MS Mincho"/>
          <w:lang w:val="en-US"/>
        </w:rPr>
        <w:t>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Toth. A.G. “</w:t>
      </w:r>
      <w:r w:rsidRPr="00FA47A4">
        <w:rPr>
          <w:rFonts w:eastAsia="MS Mincho"/>
          <w:i/>
          <w:lang w:val="en-US"/>
        </w:rPr>
        <w:t>The oxford encyclopedia of European community Law”</w:t>
      </w:r>
      <w:r w:rsidRPr="00FA47A4">
        <w:rPr>
          <w:rFonts w:eastAsia="MS Mincho"/>
          <w:lang w:val="en-US"/>
        </w:rPr>
        <w:t>, vol.II. The Law og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p w:rsidR="00CC6BCB" w:rsidRPr="00FA47A4" w:rsidRDefault="00CC6BCB" w:rsidP="00CC6BCB">
      <w:pPr>
        <w:rPr>
          <w:rFonts w:eastAsia="MS Mincho"/>
          <w:b/>
          <w:lang w:val="en-US"/>
        </w:rPr>
      </w:pPr>
    </w:p>
    <w:p w:rsidR="00CC6BCB" w:rsidRPr="00FA47A4" w:rsidRDefault="00CC6BCB" w:rsidP="00CC6BCB">
      <w:pPr>
        <w:rPr>
          <w:rFonts w:eastAsia="MS Mincho"/>
          <w:b/>
          <w:lang w:val="en-US"/>
        </w:rPr>
      </w:pPr>
      <w:r w:rsidRPr="00FA47A4">
        <w:rPr>
          <w:rFonts w:eastAsia="MS Mincho"/>
          <w:b/>
          <w:lang w:val="en-US"/>
        </w:rPr>
        <w:t>TOPIC II</w:t>
      </w:r>
    </w:p>
    <w:p w:rsidR="00CC6BCB" w:rsidRPr="00FA47A4" w:rsidRDefault="00CC6BCB" w:rsidP="00CC6BCB">
      <w:pPr>
        <w:rPr>
          <w:rFonts w:eastAsia="MS Mincho"/>
          <w:b/>
          <w:lang w:val="en-US"/>
        </w:rPr>
      </w:pPr>
      <w:r w:rsidRPr="00FA47A4">
        <w:rPr>
          <w:rFonts w:eastAsia="MS Mincho"/>
          <w:b/>
          <w:lang w:val="en-US"/>
        </w:rPr>
        <w:t xml:space="preserve">First ideas, the beginning and the development of the European integrating processes </w:t>
      </w:r>
    </w:p>
    <w:p w:rsidR="00CC6BCB" w:rsidRPr="00FA47A4" w:rsidRDefault="00CC6BCB" w:rsidP="00CC6BCB">
      <w:pPr>
        <w:jc w:val="right"/>
        <w:rPr>
          <w:rFonts w:eastAsia="MS Mincho"/>
          <w:b/>
          <w:i/>
          <w:lang w:val="en-US"/>
        </w:rPr>
      </w:pPr>
      <w:r w:rsidRPr="00FA47A4">
        <w:rPr>
          <w:rFonts w:eastAsia="MS Mincho"/>
          <w:b/>
          <w:i/>
          <w:lang w:val="en-US"/>
        </w:rPr>
        <w:t xml:space="preserve">4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48"/>
        </w:numPr>
        <w:rPr>
          <w:rFonts w:eastAsia="MS Mincho"/>
          <w:lang w:val="en-US"/>
        </w:rPr>
      </w:pPr>
      <w:r w:rsidRPr="00FA47A4">
        <w:rPr>
          <w:rFonts w:eastAsia="MS Mincho"/>
          <w:lang w:val="en-US"/>
        </w:rPr>
        <w:t xml:space="preserve">First ideas. </w:t>
      </w:r>
    </w:p>
    <w:p w:rsidR="00CC6BCB" w:rsidRPr="00FA47A4" w:rsidRDefault="00CC6BCB" w:rsidP="00CD5FCA">
      <w:pPr>
        <w:numPr>
          <w:ilvl w:val="0"/>
          <w:numId w:val="248"/>
        </w:numPr>
        <w:rPr>
          <w:rFonts w:eastAsia="MS Mincho"/>
          <w:lang w:val="en-US"/>
        </w:rPr>
      </w:pPr>
      <w:r w:rsidRPr="00FA47A4">
        <w:rPr>
          <w:rFonts w:eastAsia="MS Mincho"/>
          <w:lang w:val="en-US"/>
        </w:rPr>
        <w:lastRenderedPageBreak/>
        <w:t xml:space="preserve">Economical redevelopment and the Marshall Plan. </w:t>
      </w:r>
    </w:p>
    <w:p w:rsidR="00CC6BCB" w:rsidRPr="00FA47A4" w:rsidRDefault="00CC6BCB" w:rsidP="00CD5FCA">
      <w:pPr>
        <w:numPr>
          <w:ilvl w:val="0"/>
          <w:numId w:val="248"/>
        </w:numPr>
        <w:rPr>
          <w:rFonts w:eastAsia="MS Mincho"/>
          <w:lang w:val="en-US"/>
        </w:rPr>
      </w:pPr>
      <w:r w:rsidRPr="00FA47A4">
        <w:rPr>
          <w:rFonts w:eastAsia="MS Mincho"/>
          <w:lang w:val="en-US"/>
        </w:rPr>
        <w:t xml:space="preserve">The Atlantic Pact and the Council of Europe. The Schuman Declaration and the creation of the European Coal and Steel Community. </w:t>
      </w:r>
    </w:p>
    <w:p w:rsidR="00CC6BCB" w:rsidRPr="00FA47A4" w:rsidRDefault="00CC6BCB" w:rsidP="00CD5FCA">
      <w:pPr>
        <w:numPr>
          <w:ilvl w:val="0"/>
          <w:numId w:val="248"/>
        </w:numPr>
        <w:rPr>
          <w:rFonts w:eastAsia="MS Mincho"/>
          <w:lang w:val="en-US"/>
        </w:rPr>
      </w:pPr>
      <w:r w:rsidRPr="00FA47A4">
        <w:rPr>
          <w:rFonts w:eastAsia="MS Mincho"/>
          <w:lang w:val="en-US"/>
        </w:rPr>
        <w:t xml:space="preserve">From the Messina Conference to the Treaties of Rome. </w:t>
      </w:r>
    </w:p>
    <w:p w:rsidR="00CC6BCB" w:rsidRPr="00FA47A4" w:rsidRDefault="00CC6BCB" w:rsidP="00CD5FCA">
      <w:pPr>
        <w:numPr>
          <w:ilvl w:val="0"/>
          <w:numId w:val="248"/>
        </w:numPr>
        <w:rPr>
          <w:rFonts w:eastAsia="MS Mincho"/>
          <w:lang w:val="en-US"/>
        </w:rPr>
      </w:pPr>
      <w:r w:rsidRPr="00FA47A4">
        <w:rPr>
          <w:rFonts w:eastAsia="MS Mincho"/>
          <w:lang w:val="en-US"/>
        </w:rPr>
        <w:t xml:space="preserve">The creation of the European Economic Community. </w:t>
      </w:r>
    </w:p>
    <w:p w:rsidR="00CC6BCB" w:rsidRPr="00FA47A4" w:rsidRDefault="00CC6BCB" w:rsidP="00CD5FCA">
      <w:pPr>
        <w:numPr>
          <w:ilvl w:val="0"/>
          <w:numId w:val="248"/>
        </w:numPr>
        <w:rPr>
          <w:rFonts w:eastAsia="MS Mincho"/>
          <w:lang w:val="en-US"/>
        </w:rPr>
      </w:pPr>
      <w:r w:rsidRPr="00FA47A4">
        <w:rPr>
          <w:rFonts w:eastAsia="MS Mincho"/>
          <w:lang w:val="en-US"/>
        </w:rPr>
        <w:t xml:space="preserve">The creation of the European Atomic Energy Community. </w:t>
      </w:r>
    </w:p>
    <w:p w:rsidR="00CC6BCB" w:rsidRPr="00FA47A4" w:rsidRDefault="00CC6BCB" w:rsidP="00CD5FCA">
      <w:pPr>
        <w:numPr>
          <w:ilvl w:val="0"/>
          <w:numId w:val="248"/>
        </w:numPr>
        <w:rPr>
          <w:rFonts w:eastAsia="MS Mincho"/>
          <w:lang w:val="en-US"/>
        </w:rPr>
      </w:pPr>
      <w:r w:rsidRPr="00FA47A4">
        <w:rPr>
          <w:rFonts w:eastAsia="MS Mincho"/>
          <w:lang w:val="en-US"/>
        </w:rPr>
        <w:t xml:space="preserve">A view on the reforms of the European Communities. </w:t>
      </w:r>
    </w:p>
    <w:p w:rsidR="00CC6BCB" w:rsidRPr="00FA47A4" w:rsidRDefault="00CC6BCB" w:rsidP="00CD5FCA">
      <w:pPr>
        <w:numPr>
          <w:ilvl w:val="0"/>
          <w:numId w:val="248"/>
        </w:numPr>
        <w:rPr>
          <w:rFonts w:eastAsia="MS Mincho"/>
          <w:lang w:val="en-US"/>
        </w:rPr>
      </w:pPr>
      <w:r w:rsidRPr="00FA47A4">
        <w:rPr>
          <w:rFonts w:eastAsia="MS Mincho"/>
          <w:lang w:val="en-US"/>
        </w:rPr>
        <w:t xml:space="preserve">Unique European act. </w:t>
      </w:r>
      <w:r w:rsidRPr="00FA47A4">
        <w:rPr>
          <w:shd w:val="clear" w:color="auto" w:fill="FFFFFF"/>
          <w:lang w:val="en-US"/>
        </w:rPr>
        <w:t>The </w:t>
      </w:r>
      <w:r w:rsidRPr="00FA47A4">
        <w:rPr>
          <w:rStyle w:val="Emphasis"/>
          <w:rFonts w:eastAsia="MS Mincho"/>
          <w:bCs/>
          <w:i w:val="0"/>
          <w:iCs w:val="0"/>
          <w:shd w:val="clear" w:color="auto" w:fill="FFFFFF"/>
          <w:lang w:val="en-US"/>
        </w:rPr>
        <w:t>Maastricht Treaty</w:t>
      </w:r>
      <w:r w:rsidRPr="00FA47A4">
        <w:rPr>
          <w:rFonts w:ascii="Arial" w:hAnsi="Arial" w:cs="Arial"/>
          <w:shd w:val="clear" w:color="auto" w:fill="FFFFFF"/>
          <w:lang w:val="en-US"/>
        </w:rPr>
        <w:t> </w:t>
      </w:r>
      <w:r w:rsidRPr="00FA47A4">
        <w:rPr>
          <w:rFonts w:eastAsia="MS Mincho"/>
          <w:lang w:val="en-US"/>
        </w:rPr>
        <w:t xml:space="preserve"> and the creation of the European Union. Innovations of the</w:t>
      </w:r>
      <w:r w:rsidRPr="00FA47A4">
        <w:rPr>
          <w:shd w:val="clear" w:color="auto" w:fill="FFFFFF"/>
          <w:lang w:val="en-US"/>
        </w:rPr>
        <w:t> </w:t>
      </w:r>
      <w:r w:rsidRPr="00FA47A4">
        <w:rPr>
          <w:rStyle w:val="Emphasis"/>
          <w:rFonts w:eastAsia="MS Mincho"/>
          <w:bCs/>
          <w:i w:val="0"/>
          <w:iCs w:val="0"/>
          <w:shd w:val="clear" w:color="auto" w:fill="FFFFFF"/>
          <w:lang w:val="en-US"/>
        </w:rPr>
        <w:t>Maastricht Treaty</w:t>
      </w:r>
      <w:r w:rsidRPr="00FA47A4">
        <w:rPr>
          <w:rFonts w:ascii="Arial" w:hAnsi="Arial" w:cs="Arial"/>
          <w:shd w:val="clear" w:color="auto" w:fill="FFFFFF"/>
          <w:lang w:val="en-US"/>
        </w:rPr>
        <w:t> </w:t>
      </w:r>
      <w:r w:rsidRPr="00FA47A4">
        <w:rPr>
          <w:shd w:val="clear" w:color="auto" w:fill="FFFFFF"/>
          <w:lang w:val="en-US"/>
        </w:rPr>
        <w:t>and the creation of the European Union</w:t>
      </w:r>
      <w:r w:rsidRPr="00FA47A4">
        <w:rPr>
          <w:rFonts w:eastAsia="MS Mincho"/>
          <w:lang w:val="en-US"/>
        </w:rPr>
        <w:t>. Innovations of the</w:t>
      </w:r>
      <w:r w:rsidRPr="00FA47A4">
        <w:rPr>
          <w:shd w:val="clear" w:color="auto" w:fill="FFFFFF"/>
          <w:lang w:val="en-US"/>
        </w:rPr>
        <w:t> </w:t>
      </w:r>
      <w:r w:rsidRPr="00FA47A4">
        <w:rPr>
          <w:rStyle w:val="Emphasis"/>
          <w:rFonts w:eastAsia="MS Mincho"/>
          <w:bCs/>
          <w:i w:val="0"/>
          <w:iCs w:val="0"/>
          <w:shd w:val="clear" w:color="auto" w:fill="FFFFFF"/>
          <w:lang w:val="en-US"/>
        </w:rPr>
        <w:t>Maastricht Treaty</w:t>
      </w:r>
      <w:r w:rsidRPr="00FA47A4">
        <w:rPr>
          <w:rFonts w:ascii="Arial" w:hAnsi="Arial" w:cs="Arial"/>
          <w:shd w:val="clear" w:color="auto" w:fill="FFFFFF"/>
          <w:lang w:val="en-US"/>
        </w:rPr>
        <w:t xml:space="preserve">. </w:t>
      </w:r>
    </w:p>
    <w:p w:rsidR="00CC6BCB" w:rsidRPr="00FA47A4" w:rsidRDefault="00CC6BCB" w:rsidP="00CD5FCA">
      <w:pPr>
        <w:numPr>
          <w:ilvl w:val="0"/>
          <w:numId w:val="248"/>
        </w:numPr>
        <w:rPr>
          <w:rFonts w:eastAsia="MS Mincho"/>
          <w:lang w:val="en-US"/>
        </w:rPr>
      </w:pPr>
      <w:r w:rsidRPr="00FA47A4">
        <w:rPr>
          <w:rFonts w:eastAsia="MS Mincho"/>
          <w:lang w:val="en-US"/>
        </w:rPr>
        <w:t>Monetary Union and the power of Euro.</w:t>
      </w:r>
    </w:p>
    <w:p w:rsidR="00CC6BCB" w:rsidRPr="00FA47A4" w:rsidRDefault="00CC6BCB" w:rsidP="00CC6BCB">
      <w:pPr>
        <w:rPr>
          <w:rFonts w:eastAsia="MS Mincho"/>
          <w:lang w:val="en-US"/>
        </w:rPr>
      </w:pPr>
    </w:p>
    <w:p w:rsidR="00CC6BCB" w:rsidRPr="00FA47A4" w:rsidRDefault="00CC6BCB" w:rsidP="00CC6BCB">
      <w:pPr>
        <w:jc w:val="both"/>
        <w:rPr>
          <w:rFonts w:eastAsia="MS Mincho"/>
          <w:bCs/>
          <w:iCs/>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p>
    <w:p w:rsidR="00CC6BCB" w:rsidRPr="00FA47A4" w:rsidRDefault="00CC6BCB" w:rsidP="00CC6BCB">
      <w:pPr>
        <w:jc w:val="both"/>
        <w:rPr>
          <w:rFonts w:eastAsia="MS Mincho"/>
          <w:b/>
          <w:lang w:val="en-US"/>
        </w:rPr>
      </w:pPr>
      <w:r w:rsidRPr="00FA47A4">
        <w:rPr>
          <w:rFonts w:eastAsia="MS Mincho"/>
          <w:b/>
          <w:lang w:val="en-US"/>
        </w:rPr>
        <w:t xml:space="preserve">Literature: </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London, 2006.</w:t>
      </w:r>
    </w:p>
    <w:p w:rsidR="00CC6BCB" w:rsidRPr="00FA47A4" w:rsidRDefault="00CC6BCB" w:rsidP="00CC6BCB">
      <w:pPr>
        <w:rPr>
          <w:rFonts w:eastAsia="MS Mincho"/>
          <w:b/>
          <w:lang w:val="en-US"/>
        </w:rPr>
      </w:pPr>
    </w:p>
    <w:p w:rsidR="00CC6BCB" w:rsidRPr="00FA47A4" w:rsidRDefault="00CC6BCB" w:rsidP="00CC6BCB">
      <w:pPr>
        <w:rPr>
          <w:rFonts w:eastAsia="MS Mincho"/>
          <w:b/>
          <w:lang w:val="en-US"/>
        </w:rPr>
      </w:pPr>
      <w:r w:rsidRPr="00FA47A4">
        <w:rPr>
          <w:rFonts w:eastAsia="MS Mincho"/>
          <w:b/>
          <w:lang w:val="en-US"/>
        </w:rPr>
        <w:t>TOPIC III</w:t>
      </w:r>
    </w:p>
    <w:p w:rsidR="00CC6BCB" w:rsidRPr="00FA47A4" w:rsidRDefault="00CC6BCB" w:rsidP="00CC6BCB">
      <w:pPr>
        <w:rPr>
          <w:rFonts w:eastAsia="MS Mincho"/>
          <w:b/>
          <w:lang w:val="en-US"/>
        </w:rPr>
      </w:pPr>
      <w:r w:rsidRPr="00FA47A4">
        <w:rPr>
          <w:rFonts w:eastAsia="MS Mincho"/>
          <w:b/>
          <w:lang w:val="en-US"/>
        </w:rPr>
        <w:t xml:space="preserve">The main stations of reforms in the new century </w:t>
      </w:r>
    </w:p>
    <w:p w:rsidR="00CC6BCB" w:rsidRPr="00FA47A4" w:rsidRDefault="00CC6BCB" w:rsidP="00CC6BCB">
      <w:pPr>
        <w:jc w:val="right"/>
        <w:rPr>
          <w:rFonts w:eastAsia="MS Mincho"/>
          <w:b/>
          <w:i/>
          <w:lang w:val="en-US"/>
        </w:rPr>
      </w:pPr>
      <w:r w:rsidRPr="00FA47A4">
        <w:rPr>
          <w:rFonts w:eastAsia="MS Mincho"/>
          <w:b/>
          <w:i/>
          <w:lang w:val="en-US"/>
        </w:rPr>
        <w:t xml:space="preserve">4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49"/>
        </w:numPr>
        <w:jc w:val="both"/>
        <w:rPr>
          <w:lang w:val="en-US"/>
        </w:rPr>
      </w:pPr>
      <w:r w:rsidRPr="00FA47A4">
        <w:rPr>
          <w:lang w:val="en-US"/>
        </w:rPr>
        <w:t xml:space="preserve">The Treaty of Amsterdam . </w:t>
      </w:r>
    </w:p>
    <w:p w:rsidR="00CC6BCB" w:rsidRPr="00FA47A4" w:rsidRDefault="00CC6BCB" w:rsidP="00CD5FCA">
      <w:pPr>
        <w:numPr>
          <w:ilvl w:val="0"/>
          <w:numId w:val="249"/>
        </w:numPr>
        <w:jc w:val="both"/>
        <w:rPr>
          <w:lang w:val="en-US"/>
        </w:rPr>
      </w:pPr>
      <w:r w:rsidRPr="00FA47A4">
        <w:rPr>
          <w:lang w:val="en-US"/>
        </w:rPr>
        <w:t xml:space="preserve">The Treaty of Nice. </w:t>
      </w:r>
    </w:p>
    <w:p w:rsidR="00CC6BCB" w:rsidRPr="00FA47A4" w:rsidRDefault="00CC6BCB" w:rsidP="00CD5FCA">
      <w:pPr>
        <w:numPr>
          <w:ilvl w:val="0"/>
          <w:numId w:val="249"/>
        </w:numPr>
        <w:jc w:val="both"/>
        <w:rPr>
          <w:lang w:val="en-US"/>
        </w:rPr>
      </w:pPr>
      <w:r w:rsidRPr="00FA47A4">
        <w:rPr>
          <w:lang w:val="en-US"/>
        </w:rPr>
        <w:t xml:space="preserve">Constitutional Convention of Laeken. </w:t>
      </w:r>
    </w:p>
    <w:p w:rsidR="00CC6BCB" w:rsidRPr="00FA47A4" w:rsidRDefault="00CC6BCB" w:rsidP="00CD5FCA">
      <w:pPr>
        <w:numPr>
          <w:ilvl w:val="0"/>
          <w:numId w:val="249"/>
        </w:numPr>
        <w:jc w:val="both"/>
        <w:rPr>
          <w:lang w:val="en-US"/>
        </w:rPr>
      </w:pPr>
      <w:r w:rsidRPr="00FA47A4">
        <w:rPr>
          <w:lang w:val="en-US"/>
        </w:rPr>
        <w:t xml:space="preserve">European Constitution and the radical changes it would bring. </w:t>
      </w:r>
    </w:p>
    <w:p w:rsidR="00CC6BCB" w:rsidRPr="00FA47A4" w:rsidRDefault="00CC6BCB" w:rsidP="00CD5FCA">
      <w:pPr>
        <w:numPr>
          <w:ilvl w:val="0"/>
          <w:numId w:val="249"/>
        </w:numPr>
        <w:jc w:val="both"/>
        <w:rPr>
          <w:lang w:val="en-US"/>
        </w:rPr>
      </w:pPr>
      <w:r w:rsidRPr="00FA47A4">
        <w:rPr>
          <w:lang w:val="en-US"/>
        </w:rPr>
        <w:t xml:space="preserve">The Treaty of Lisbon. Problems and perspectives that brings its entry into force. </w:t>
      </w:r>
    </w:p>
    <w:p w:rsidR="00CC6BCB" w:rsidRPr="00FA47A4" w:rsidRDefault="00CC6BCB" w:rsidP="00CC6BCB">
      <w:pPr>
        <w:jc w:val="both"/>
        <w:rPr>
          <w:rFonts w:eastAsia="MS Mincho"/>
          <w:b/>
          <w:iCs/>
          <w:lang w:val="en-US"/>
        </w:rPr>
      </w:pPr>
    </w:p>
    <w:p w:rsidR="00CC6BCB" w:rsidRPr="00FA47A4" w:rsidRDefault="00CC6BCB" w:rsidP="00CC6BCB">
      <w:pPr>
        <w:jc w:val="both"/>
        <w:rPr>
          <w:rFonts w:eastAsia="MS Mincho"/>
          <w:bCs/>
          <w:iCs/>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p>
    <w:p w:rsidR="00CC6BCB" w:rsidRPr="00FA47A4" w:rsidRDefault="00CC6BCB" w:rsidP="00CC6BCB">
      <w:pPr>
        <w:jc w:val="both"/>
        <w:rPr>
          <w:rFonts w:eastAsia="MS Mincho"/>
          <w:b/>
          <w:lang w:val="en-US"/>
        </w:rPr>
      </w:pPr>
      <w:r w:rsidRPr="00FA47A4">
        <w:rPr>
          <w:rFonts w:eastAsia="MS Mincho"/>
          <w:b/>
          <w:lang w:val="en-US"/>
        </w:rPr>
        <w:t xml:space="preserve">Literature: </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p w:rsidR="00CC6BCB" w:rsidRPr="00FA47A4" w:rsidRDefault="00CC6BCB" w:rsidP="00CC6BCB">
      <w:pPr>
        <w:ind w:left="360"/>
        <w:rPr>
          <w:rFonts w:eastAsia="MS Mincho"/>
          <w:lang w:val="en-US"/>
        </w:rPr>
      </w:pPr>
    </w:p>
    <w:p w:rsidR="00CC6BCB" w:rsidRPr="00FA47A4" w:rsidRDefault="00CC6BCB" w:rsidP="00CC6BCB">
      <w:pPr>
        <w:jc w:val="both"/>
        <w:rPr>
          <w:b/>
          <w:lang w:val="en-US"/>
        </w:rPr>
      </w:pPr>
      <w:r w:rsidRPr="00FA47A4">
        <w:rPr>
          <w:b/>
          <w:lang w:val="en-US"/>
        </w:rPr>
        <w:t>TOPIC IV</w:t>
      </w:r>
    </w:p>
    <w:p w:rsidR="00CC6BCB" w:rsidRPr="00FA47A4" w:rsidRDefault="00CC6BCB" w:rsidP="00CC6BCB">
      <w:pPr>
        <w:jc w:val="both"/>
        <w:rPr>
          <w:b/>
          <w:lang w:val="en-US"/>
        </w:rPr>
      </w:pPr>
      <w:r w:rsidRPr="00FA47A4">
        <w:rPr>
          <w:b/>
          <w:lang w:val="en-US"/>
        </w:rPr>
        <w:lastRenderedPageBreak/>
        <w:t>The enlargement with new members</w:t>
      </w:r>
      <w:r w:rsidRPr="00FA47A4">
        <w:rPr>
          <w:b/>
          <w:lang w:val="en-US"/>
        </w:rPr>
        <w:tab/>
      </w:r>
      <w:r w:rsidRPr="00FA47A4">
        <w:rPr>
          <w:b/>
          <w:lang w:val="en-US"/>
        </w:rPr>
        <w:tab/>
      </w:r>
      <w:r w:rsidRPr="00FA47A4">
        <w:rPr>
          <w:b/>
          <w:lang w:val="en-US"/>
        </w:rPr>
        <w:tab/>
      </w:r>
      <w:r w:rsidRPr="00FA47A4">
        <w:rPr>
          <w:b/>
          <w:lang w:val="en-US"/>
        </w:rPr>
        <w:tab/>
        <w:t xml:space="preserve"> </w:t>
      </w:r>
      <w:r w:rsidRPr="00FA47A4">
        <w:rPr>
          <w:b/>
          <w:lang w:val="en-US"/>
        </w:rPr>
        <w:tab/>
        <w:t xml:space="preserve"> </w:t>
      </w:r>
      <w:r w:rsidRPr="00FA47A4">
        <w:rPr>
          <w:b/>
          <w:lang w:val="en-US"/>
        </w:rPr>
        <w:tab/>
      </w:r>
      <w:r w:rsidRPr="00FA47A4">
        <w:rPr>
          <w:b/>
          <w:lang w:val="en-US"/>
        </w:rPr>
        <w:tab/>
        <w:t xml:space="preserve">4 classes </w:t>
      </w:r>
    </w:p>
    <w:p w:rsidR="00CC6BCB" w:rsidRPr="00FA47A4" w:rsidRDefault="00CC6BCB" w:rsidP="00CC6BCB">
      <w:pPr>
        <w:jc w:val="both"/>
        <w:rPr>
          <w:rFonts w:eastAsia="MS Mincho"/>
          <w:b/>
          <w:i/>
          <w:lang w:val="en-US" w:eastAsia="en-US"/>
        </w:rPr>
      </w:pP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50"/>
        </w:numPr>
        <w:rPr>
          <w:rFonts w:eastAsia="MS Mincho"/>
          <w:lang w:val="en-US"/>
        </w:rPr>
      </w:pPr>
      <w:r w:rsidRPr="00FA47A4">
        <w:rPr>
          <w:rFonts w:eastAsia="MS Mincho"/>
          <w:lang w:val="en-US"/>
        </w:rPr>
        <w:t xml:space="preserve">Enlargement in years. </w:t>
      </w:r>
    </w:p>
    <w:p w:rsidR="00CC6BCB" w:rsidRPr="00FA47A4" w:rsidRDefault="00CC6BCB" w:rsidP="00CD5FCA">
      <w:pPr>
        <w:numPr>
          <w:ilvl w:val="0"/>
          <w:numId w:val="250"/>
        </w:numPr>
        <w:rPr>
          <w:rFonts w:eastAsia="MS Mincho"/>
          <w:lang w:val="en-US"/>
        </w:rPr>
      </w:pPr>
      <w:r w:rsidRPr="00FA47A4">
        <w:rPr>
          <w:rFonts w:eastAsia="MS Mincho"/>
          <w:lang w:val="en-US"/>
        </w:rPr>
        <w:t>The entry of new states and the Europe with 27 members.</w:t>
      </w:r>
    </w:p>
    <w:p w:rsidR="00CC6BCB" w:rsidRPr="00FA47A4" w:rsidRDefault="00CC6BCB" w:rsidP="00CD5FCA">
      <w:pPr>
        <w:numPr>
          <w:ilvl w:val="0"/>
          <w:numId w:val="250"/>
        </w:numPr>
        <w:rPr>
          <w:rFonts w:eastAsia="MS Mincho"/>
          <w:lang w:val="en-US"/>
        </w:rPr>
      </w:pPr>
      <w:r w:rsidRPr="00FA47A4">
        <w:rPr>
          <w:rFonts w:eastAsia="MS Mincho"/>
          <w:lang w:val="en-US"/>
        </w:rPr>
        <w:t xml:space="preserve">Enlargement policies. Perspectives of the enlargement in the Western Balkans. </w:t>
      </w:r>
    </w:p>
    <w:p w:rsidR="00CC6BCB" w:rsidRPr="00FA47A4" w:rsidRDefault="00CC6BCB" w:rsidP="00CD5FCA">
      <w:pPr>
        <w:numPr>
          <w:ilvl w:val="0"/>
          <w:numId w:val="250"/>
        </w:numPr>
        <w:rPr>
          <w:rFonts w:eastAsia="MS Mincho"/>
          <w:lang w:val="en-US"/>
        </w:rPr>
      </w:pPr>
      <w:r w:rsidRPr="00FA47A4">
        <w:rPr>
          <w:rFonts w:eastAsia="MS Mincho"/>
          <w:lang w:val="en-US"/>
        </w:rPr>
        <w:t xml:space="preserve">The Copenhagen and of Thessaloniki criteria. </w:t>
      </w:r>
    </w:p>
    <w:p w:rsidR="00CC6BCB" w:rsidRPr="00FA47A4" w:rsidRDefault="00CC6BCB" w:rsidP="00CD5FCA">
      <w:pPr>
        <w:numPr>
          <w:ilvl w:val="0"/>
          <w:numId w:val="250"/>
        </w:numPr>
        <w:rPr>
          <w:rFonts w:eastAsia="MS Mincho"/>
          <w:lang w:val="en-US"/>
        </w:rPr>
      </w:pPr>
      <w:r w:rsidRPr="00FA47A4">
        <w:rPr>
          <w:rStyle w:val="st"/>
          <w:lang w:val="en-US"/>
        </w:rPr>
        <w:t xml:space="preserve">The </w:t>
      </w:r>
      <w:r w:rsidRPr="00FA47A4">
        <w:rPr>
          <w:rStyle w:val="Emphasis"/>
          <w:bCs/>
          <w:i w:val="0"/>
          <w:iCs w:val="0"/>
          <w:lang w:val="en-US"/>
        </w:rPr>
        <w:t>Stabilisation</w:t>
      </w:r>
      <w:r w:rsidRPr="00FA47A4">
        <w:rPr>
          <w:rStyle w:val="st"/>
          <w:lang w:val="en-US"/>
        </w:rPr>
        <w:t> and </w:t>
      </w:r>
      <w:r w:rsidRPr="00FA47A4">
        <w:rPr>
          <w:rStyle w:val="Emphasis"/>
          <w:bCs/>
          <w:i w:val="0"/>
          <w:iCs w:val="0"/>
          <w:lang w:val="en-US"/>
        </w:rPr>
        <w:t>Association Agreement</w:t>
      </w:r>
      <w:r w:rsidRPr="00FA47A4">
        <w:rPr>
          <w:rStyle w:val="st"/>
          <w:rFonts w:ascii="Arial" w:hAnsi="Arial" w:cs="Arial"/>
          <w:lang w:val="en-US"/>
        </w:rPr>
        <w:t> </w:t>
      </w:r>
      <w:r w:rsidRPr="00FA47A4">
        <w:rPr>
          <w:rFonts w:eastAsia="MS Mincho"/>
          <w:lang w:val="en-US"/>
        </w:rPr>
        <w:t>. The case of Albania. Achievements, problems and perspectives.</w:t>
      </w:r>
    </w:p>
    <w:p w:rsidR="00CC6BCB" w:rsidRPr="00FA47A4" w:rsidRDefault="00CC6BCB" w:rsidP="00CC6BCB">
      <w:pPr>
        <w:jc w:val="both"/>
        <w:rPr>
          <w:rFonts w:eastAsia="MS Mincho"/>
          <w:b/>
          <w:iCs/>
          <w:lang w:val="en-US"/>
        </w:rPr>
      </w:pPr>
    </w:p>
    <w:p w:rsidR="00CC6BCB" w:rsidRPr="00FA47A4" w:rsidRDefault="00CC6BCB" w:rsidP="00CC6BCB">
      <w:pPr>
        <w:rPr>
          <w:rFonts w:eastAsia="MS Mincho"/>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r w:rsidRPr="00FA47A4">
        <w:rPr>
          <w:rFonts w:eastAsia="MS Mincho"/>
          <w:lang w:val="en-US"/>
        </w:rPr>
        <w:t xml:space="preserve"> Oral references of  students. </w:t>
      </w:r>
    </w:p>
    <w:p w:rsidR="00CC6BCB" w:rsidRPr="00FA47A4" w:rsidRDefault="00CC6BCB" w:rsidP="00CC6BCB">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p w:rsidR="00CC6BCB" w:rsidRPr="00FA47A4" w:rsidRDefault="00CC6BCB" w:rsidP="00CC6BCB">
      <w:pPr>
        <w:rPr>
          <w:rFonts w:eastAsia="MS Mincho"/>
          <w:lang w:val="en-US"/>
        </w:rPr>
      </w:pPr>
    </w:p>
    <w:p w:rsidR="00CC6BCB" w:rsidRPr="00FA47A4" w:rsidRDefault="00CC6BCB" w:rsidP="00CC6BCB">
      <w:pPr>
        <w:rPr>
          <w:rFonts w:eastAsia="MS Mincho"/>
          <w:lang w:val="en-US"/>
        </w:rPr>
      </w:pPr>
    </w:p>
    <w:p w:rsidR="00CC6BCB" w:rsidRPr="00FA47A4" w:rsidRDefault="00CC6BCB" w:rsidP="00CC6BCB">
      <w:pPr>
        <w:rPr>
          <w:rFonts w:eastAsia="MS Mincho"/>
          <w:b/>
          <w:lang w:val="en-US"/>
        </w:rPr>
      </w:pPr>
      <w:r w:rsidRPr="00FA47A4">
        <w:rPr>
          <w:rFonts w:eastAsia="MS Mincho"/>
          <w:b/>
          <w:lang w:val="en-US"/>
        </w:rPr>
        <w:t>TOPIC V</w:t>
      </w:r>
    </w:p>
    <w:p w:rsidR="00CC6BCB" w:rsidRPr="00FA47A4" w:rsidRDefault="00CC6BCB" w:rsidP="00CC6BCB">
      <w:pPr>
        <w:rPr>
          <w:rFonts w:eastAsia="MS Mincho"/>
          <w:b/>
          <w:lang w:val="en-US"/>
        </w:rPr>
      </w:pPr>
      <w:r w:rsidRPr="00FA47A4">
        <w:rPr>
          <w:rFonts w:eastAsia="MS Mincho"/>
          <w:b/>
          <w:lang w:val="en-US"/>
        </w:rPr>
        <w:t xml:space="preserve">Organs of the European Community </w:t>
      </w:r>
    </w:p>
    <w:p w:rsidR="00CC6BCB" w:rsidRPr="00FA47A4" w:rsidRDefault="00CC6BCB" w:rsidP="00CC6BCB">
      <w:pPr>
        <w:jc w:val="right"/>
        <w:rPr>
          <w:rFonts w:eastAsia="MS Mincho"/>
          <w:b/>
          <w:i/>
          <w:lang w:val="en-US"/>
        </w:rPr>
      </w:pPr>
      <w:r w:rsidRPr="00FA47A4">
        <w:rPr>
          <w:rFonts w:eastAsia="MS Mincho"/>
          <w:b/>
          <w:lang w:val="en-US"/>
        </w:rPr>
        <w:t xml:space="preserve"> 3</w:t>
      </w:r>
      <w:r w:rsidRPr="00FA47A4">
        <w:rPr>
          <w:rFonts w:eastAsia="MS Mincho"/>
          <w:b/>
          <w:i/>
          <w:lang w:val="en-US"/>
        </w:rPr>
        <w:t xml:space="preserve">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51"/>
        </w:numPr>
        <w:rPr>
          <w:rFonts w:eastAsia="MS Mincho"/>
          <w:lang w:val="en-US"/>
        </w:rPr>
      </w:pPr>
      <w:r w:rsidRPr="00FA47A4">
        <w:rPr>
          <w:rFonts w:eastAsia="MS Mincho"/>
          <w:lang w:val="en-US"/>
        </w:rPr>
        <w:t xml:space="preserve">The concept and the function of organs. </w:t>
      </w:r>
    </w:p>
    <w:p w:rsidR="00CC6BCB" w:rsidRPr="00FA47A4" w:rsidRDefault="00CC6BCB" w:rsidP="00CD5FCA">
      <w:pPr>
        <w:numPr>
          <w:ilvl w:val="0"/>
          <w:numId w:val="251"/>
        </w:numPr>
        <w:rPr>
          <w:rFonts w:eastAsia="MS Mincho"/>
          <w:b/>
          <w:lang w:val="en-US"/>
        </w:rPr>
      </w:pPr>
      <w:r w:rsidRPr="00FA47A4">
        <w:rPr>
          <w:rFonts w:eastAsia="MS Mincho"/>
          <w:lang w:val="en-US"/>
        </w:rPr>
        <w:t>The institutional system of the Communities. The unique institutional framework.</w:t>
      </w:r>
    </w:p>
    <w:p w:rsidR="00CC6BCB" w:rsidRPr="00FA47A4" w:rsidRDefault="00CC6BCB" w:rsidP="00CD5FCA">
      <w:pPr>
        <w:numPr>
          <w:ilvl w:val="0"/>
          <w:numId w:val="251"/>
        </w:numPr>
        <w:rPr>
          <w:rFonts w:eastAsia="MS Mincho"/>
          <w:b/>
          <w:lang w:val="en-US"/>
        </w:rPr>
      </w:pPr>
      <w:r w:rsidRPr="00FA47A4">
        <w:rPr>
          <w:rFonts w:eastAsia="MS Mincho"/>
          <w:lang w:val="en-US"/>
        </w:rPr>
        <w:t>Functions for the European Union.</w:t>
      </w:r>
    </w:p>
    <w:p w:rsidR="00CC6BCB" w:rsidRPr="00FA47A4" w:rsidRDefault="00CC6BCB" w:rsidP="00CD5FCA">
      <w:pPr>
        <w:numPr>
          <w:ilvl w:val="0"/>
          <w:numId w:val="251"/>
        </w:numPr>
        <w:rPr>
          <w:rFonts w:eastAsia="MS Mincho"/>
          <w:bCs/>
          <w:lang w:val="en-US"/>
        </w:rPr>
      </w:pPr>
      <w:r w:rsidRPr="00FA47A4">
        <w:rPr>
          <w:rFonts w:eastAsia="MS Mincho"/>
          <w:bCs/>
          <w:lang w:val="en-US"/>
        </w:rPr>
        <w:t xml:space="preserve">Relations between the institutions and citizens of the European Union. </w:t>
      </w:r>
    </w:p>
    <w:p w:rsidR="00CC6BCB" w:rsidRPr="00FA47A4" w:rsidRDefault="00CC6BCB" w:rsidP="00CC6BCB">
      <w:pPr>
        <w:jc w:val="both"/>
        <w:rPr>
          <w:rFonts w:eastAsia="MS Mincho"/>
          <w:b/>
          <w:iCs/>
          <w:lang w:val="en-US"/>
        </w:rPr>
      </w:pPr>
    </w:p>
    <w:p w:rsidR="00CC6BCB" w:rsidRPr="00FA47A4" w:rsidRDefault="00CC6BCB" w:rsidP="00CC6BCB">
      <w:pPr>
        <w:jc w:val="both"/>
        <w:rPr>
          <w:rFonts w:eastAsia="MS Mincho"/>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r w:rsidRPr="00FA47A4">
        <w:rPr>
          <w:rFonts w:eastAsia="MS Mincho"/>
          <w:lang w:val="en-US"/>
        </w:rPr>
        <w:t xml:space="preserve"> </w:t>
      </w:r>
    </w:p>
    <w:p w:rsidR="00CC6BCB" w:rsidRPr="00FA47A4" w:rsidRDefault="00CC6BCB" w:rsidP="00CC6BCB">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p w:rsidR="00CC6BCB" w:rsidRPr="00FA47A4" w:rsidRDefault="00CC6BCB" w:rsidP="00CC6BCB">
      <w:pPr>
        <w:rPr>
          <w:rFonts w:eastAsia="MS Mincho"/>
          <w:lang w:val="en-US"/>
        </w:rPr>
      </w:pPr>
    </w:p>
    <w:p w:rsidR="00CC6BCB" w:rsidRPr="00FA47A4" w:rsidRDefault="00CC6BCB" w:rsidP="00CC6BCB">
      <w:pPr>
        <w:rPr>
          <w:rFonts w:eastAsia="MS Mincho"/>
          <w:b/>
          <w:bCs/>
          <w:lang w:val="en-US"/>
        </w:rPr>
      </w:pPr>
      <w:r w:rsidRPr="00FA47A4">
        <w:rPr>
          <w:rFonts w:eastAsia="MS Mincho"/>
          <w:b/>
          <w:bCs/>
          <w:lang w:val="en-US"/>
        </w:rPr>
        <w:t>TOPIC VI</w:t>
      </w:r>
    </w:p>
    <w:p w:rsidR="00CC6BCB" w:rsidRPr="00FA47A4" w:rsidRDefault="00CC6BCB" w:rsidP="00CC6BCB">
      <w:pPr>
        <w:rPr>
          <w:rFonts w:eastAsia="MS Mincho"/>
          <w:b/>
          <w:bCs/>
          <w:lang w:val="en-US"/>
        </w:rPr>
      </w:pPr>
      <w:r w:rsidRPr="00FA47A4">
        <w:rPr>
          <w:rFonts w:eastAsia="MS Mincho"/>
          <w:b/>
          <w:bCs/>
          <w:lang w:val="en-US"/>
        </w:rPr>
        <w:t xml:space="preserve">European Parliament and the Council of Europe </w:t>
      </w:r>
    </w:p>
    <w:p w:rsidR="00CC6BCB" w:rsidRPr="00FA47A4" w:rsidRDefault="00CC6BCB" w:rsidP="00CC6BCB">
      <w:pPr>
        <w:jc w:val="right"/>
        <w:rPr>
          <w:rFonts w:eastAsia="MS Mincho"/>
          <w:b/>
          <w:i/>
          <w:lang w:val="en-US"/>
        </w:rPr>
      </w:pPr>
      <w:r w:rsidRPr="00FA47A4">
        <w:rPr>
          <w:rFonts w:eastAsia="MS Mincho"/>
          <w:b/>
          <w:i/>
          <w:lang w:val="en-US"/>
        </w:rPr>
        <w:t xml:space="preserve">4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52"/>
        </w:numPr>
        <w:rPr>
          <w:rFonts w:eastAsia="MS Mincho"/>
          <w:bCs/>
          <w:lang w:val="en-US"/>
        </w:rPr>
      </w:pPr>
      <w:r w:rsidRPr="00FA47A4">
        <w:rPr>
          <w:rFonts w:eastAsia="MS Mincho"/>
          <w:bCs/>
          <w:lang w:val="en-US"/>
        </w:rPr>
        <w:t xml:space="preserve">The composition and duties. Foreign relations. </w:t>
      </w:r>
    </w:p>
    <w:p w:rsidR="00CC6BCB" w:rsidRPr="00FA47A4" w:rsidRDefault="00CC6BCB" w:rsidP="00CD5FCA">
      <w:pPr>
        <w:numPr>
          <w:ilvl w:val="0"/>
          <w:numId w:val="252"/>
        </w:numPr>
        <w:rPr>
          <w:rFonts w:eastAsia="MS Mincho"/>
          <w:lang w:val="en-US"/>
        </w:rPr>
      </w:pPr>
      <w:r w:rsidRPr="00FA47A4">
        <w:rPr>
          <w:rFonts w:eastAsia="MS Mincho"/>
          <w:bCs/>
          <w:lang w:val="en-US"/>
        </w:rPr>
        <w:t>The organization and the functioning. Judgment-making authority</w:t>
      </w:r>
      <w:r w:rsidRPr="00FA47A4">
        <w:rPr>
          <w:rFonts w:eastAsia="MS Mincho"/>
          <w:lang w:val="en-US"/>
        </w:rPr>
        <w:t xml:space="preserve">. </w:t>
      </w:r>
    </w:p>
    <w:p w:rsidR="00CC6BCB" w:rsidRPr="00FA47A4" w:rsidRDefault="00CC6BCB" w:rsidP="00CD5FCA">
      <w:pPr>
        <w:numPr>
          <w:ilvl w:val="0"/>
          <w:numId w:val="252"/>
        </w:numPr>
        <w:rPr>
          <w:rFonts w:eastAsia="MS Mincho"/>
          <w:bCs/>
          <w:lang w:val="en-US"/>
        </w:rPr>
      </w:pPr>
      <w:r w:rsidRPr="00FA47A4">
        <w:rPr>
          <w:rFonts w:eastAsia="MS Mincho"/>
          <w:bCs/>
          <w:lang w:val="en-US"/>
        </w:rPr>
        <w:t xml:space="preserve">The authority of control. Budget. Tendencies. </w:t>
      </w:r>
    </w:p>
    <w:p w:rsidR="00CC6BCB" w:rsidRPr="00FA47A4" w:rsidRDefault="00CC6BCB" w:rsidP="00CD5FCA">
      <w:pPr>
        <w:numPr>
          <w:ilvl w:val="0"/>
          <w:numId w:val="252"/>
        </w:numPr>
        <w:rPr>
          <w:rFonts w:eastAsia="MS Mincho"/>
          <w:b/>
          <w:lang w:val="en-US"/>
        </w:rPr>
      </w:pPr>
      <w:r w:rsidRPr="00FA47A4">
        <w:rPr>
          <w:rFonts w:eastAsia="MS Mincho"/>
          <w:bCs/>
          <w:lang w:val="en-US"/>
        </w:rPr>
        <w:t xml:space="preserve">The role of national parliaments. The relation between the European Parliament and national parliaments. </w:t>
      </w:r>
    </w:p>
    <w:p w:rsidR="00CC6BCB" w:rsidRPr="00FA47A4" w:rsidRDefault="00CC6BCB" w:rsidP="00CD5FCA">
      <w:pPr>
        <w:numPr>
          <w:ilvl w:val="0"/>
          <w:numId w:val="252"/>
        </w:numPr>
        <w:rPr>
          <w:rFonts w:eastAsia="MS Mincho"/>
          <w:bCs/>
          <w:lang w:val="en-US"/>
        </w:rPr>
      </w:pPr>
      <w:r w:rsidRPr="00FA47A4">
        <w:rPr>
          <w:rFonts w:eastAsia="MS Mincho"/>
          <w:bCs/>
          <w:lang w:val="en-US"/>
        </w:rPr>
        <w:t>The content and the internal organization of the Council. The committee of permanent representatives of states (COREPER). The voting system of the Council. The competences and the authorities.</w:t>
      </w:r>
    </w:p>
    <w:p w:rsidR="00CC6BCB" w:rsidRPr="00FA47A4" w:rsidRDefault="00CC6BCB" w:rsidP="00CC6BCB">
      <w:pPr>
        <w:jc w:val="both"/>
        <w:rPr>
          <w:rFonts w:eastAsia="MS Mincho"/>
          <w:b/>
          <w:iCs/>
          <w:lang w:val="en-US"/>
        </w:rPr>
      </w:pPr>
    </w:p>
    <w:p w:rsidR="00CC6BCB" w:rsidRPr="00FA47A4" w:rsidRDefault="00CC6BCB" w:rsidP="00CC6BCB">
      <w:pPr>
        <w:jc w:val="both"/>
        <w:rPr>
          <w:rFonts w:eastAsia="MS Mincho"/>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r w:rsidRPr="00FA47A4">
        <w:rPr>
          <w:rFonts w:eastAsia="MS Mincho"/>
          <w:lang w:val="en-US"/>
        </w:rPr>
        <w:t xml:space="preserve"> </w:t>
      </w:r>
    </w:p>
    <w:p w:rsidR="00CC6BCB" w:rsidRPr="00FA47A4" w:rsidRDefault="00CC6BCB" w:rsidP="00CC6BCB">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Europesn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p w:rsidR="00CC6BCB" w:rsidRPr="00FA47A4" w:rsidRDefault="00CC6BCB" w:rsidP="00CC6BCB">
      <w:pPr>
        <w:rPr>
          <w:rFonts w:eastAsia="MS Mincho"/>
          <w:bCs/>
          <w:lang w:val="en-US"/>
        </w:rPr>
      </w:pPr>
    </w:p>
    <w:p w:rsidR="00CC6BCB" w:rsidRPr="00FA47A4" w:rsidRDefault="00CC6BCB" w:rsidP="00CC6BCB">
      <w:pPr>
        <w:rPr>
          <w:rFonts w:eastAsia="MS Mincho"/>
          <w:b/>
          <w:bCs/>
          <w:lang w:val="en-US"/>
        </w:rPr>
      </w:pPr>
      <w:r w:rsidRPr="00FA47A4">
        <w:rPr>
          <w:rFonts w:eastAsia="MS Mincho"/>
          <w:b/>
          <w:bCs/>
          <w:lang w:val="en-US"/>
        </w:rPr>
        <w:t>TOPIC VII</w:t>
      </w:r>
    </w:p>
    <w:p w:rsidR="00CC6BCB" w:rsidRPr="00FA47A4" w:rsidRDefault="00CC6BCB" w:rsidP="00CC6BCB">
      <w:pPr>
        <w:rPr>
          <w:rFonts w:eastAsia="MS Mincho"/>
          <w:b/>
          <w:bCs/>
          <w:lang w:val="en-US"/>
        </w:rPr>
      </w:pPr>
      <w:r w:rsidRPr="00FA47A4">
        <w:rPr>
          <w:rFonts w:eastAsia="MS Mincho"/>
          <w:b/>
          <w:bCs/>
          <w:lang w:val="en-US"/>
        </w:rPr>
        <w:t xml:space="preserve">The Commission and the European Court of Justice </w:t>
      </w:r>
    </w:p>
    <w:p w:rsidR="00CC6BCB" w:rsidRPr="00FA47A4" w:rsidRDefault="00CC6BCB" w:rsidP="00CC6BCB">
      <w:pPr>
        <w:jc w:val="right"/>
        <w:rPr>
          <w:rFonts w:eastAsia="MS Mincho"/>
          <w:b/>
          <w:i/>
          <w:lang w:val="en-US"/>
        </w:rPr>
      </w:pPr>
      <w:r w:rsidRPr="00FA47A4">
        <w:rPr>
          <w:rFonts w:eastAsia="MS Mincho"/>
          <w:b/>
          <w:i/>
          <w:lang w:val="en-US"/>
        </w:rPr>
        <w:t xml:space="preserve">2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53"/>
        </w:numPr>
        <w:jc w:val="both"/>
        <w:rPr>
          <w:rFonts w:eastAsia="MS Mincho"/>
          <w:bCs/>
          <w:lang w:val="en-US"/>
        </w:rPr>
      </w:pPr>
      <w:r w:rsidRPr="00FA47A4">
        <w:rPr>
          <w:rFonts w:eastAsia="MS Mincho"/>
          <w:bCs/>
          <w:lang w:val="en-US"/>
        </w:rPr>
        <w:t xml:space="preserve">The nomination and the content of the Commission. </w:t>
      </w:r>
    </w:p>
    <w:p w:rsidR="00CC6BCB" w:rsidRPr="00FA47A4" w:rsidRDefault="00CC6BCB" w:rsidP="00CD5FCA">
      <w:pPr>
        <w:numPr>
          <w:ilvl w:val="0"/>
          <w:numId w:val="253"/>
        </w:numPr>
        <w:jc w:val="both"/>
        <w:rPr>
          <w:rFonts w:eastAsia="MS Mincho"/>
          <w:lang w:val="en-US"/>
        </w:rPr>
      </w:pPr>
      <w:r w:rsidRPr="00FA47A4">
        <w:rPr>
          <w:rFonts w:eastAsia="MS Mincho"/>
          <w:bCs/>
          <w:lang w:val="en-US"/>
        </w:rPr>
        <w:t>The Status of the members of the Commission. The functioning. Competences its authorities.</w:t>
      </w:r>
      <w:r w:rsidRPr="00FA47A4">
        <w:rPr>
          <w:rFonts w:eastAsia="MS Mincho"/>
          <w:lang w:val="en-US"/>
        </w:rPr>
        <w:t xml:space="preserve"> Judicial authority. </w:t>
      </w:r>
    </w:p>
    <w:p w:rsidR="00CC6BCB" w:rsidRPr="00FA47A4" w:rsidRDefault="00CC6BCB" w:rsidP="00CD5FCA">
      <w:pPr>
        <w:numPr>
          <w:ilvl w:val="0"/>
          <w:numId w:val="253"/>
        </w:numPr>
        <w:jc w:val="both"/>
        <w:rPr>
          <w:rFonts w:eastAsia="MS Mincho"/>
          <w:bCs/>
          <w:lang w:val="en-US"/>
        </w:rPr>
      </w:pPr>
      <w:r w:rsidRPr="00FA47A4">
        <w:rPr>
          <w:rFonts w:eastAsia="MS Mincho"/>
          <w:lang w:val="en-US"/>
        </w:rPr>
        <w:t>The Court of Justice. The content and the functioning.</w:t>
      </w:r>
      <w:r w:rsidRPr="00FA47A4">
        <w:rPr>
          <w:rFonts w:eastAsia="MS Mincho"/>
          <w:bCs/>
          <w:lang w:val="en-US"/>
        </w:rPr>
        <w:t xml:space="preserve"> Procedures and judgments</w:t>
      </w:r>
      <w:r w:rsidRPr="00FA47A4">
        <w:rPr>
          <w:rFonts w:eastAsia="MS Mincho"/>
          <w:lang w:val="en-US"/>
        </w:rPr>
        <w:t>. The Court of Justice: competences. The First Instance Court, the creation, the role and its functioning. Jurisdictional Chambers.</w:t>
      </w:r>
    </w:p>
    <w:p w:rsidR="00CC6BCB" w:rsidRPr="00FA47A4" w:rsidRDefault="00CC6BCB" w:rsidP="00CC6BCB">
      <w:pPr>
        <w:jc w:val="both"/>
        <w:rPr>
          <w:rFonts w:eastAsia="MS Mincho"/>
          <w:b/>
          <w:iCs/>
          <w:lang w:val="en-US"/>
        </w:rPr>
      </w:pPr>
    </w:p>
    <w:p w:rsidR="00CC6BCB" w:rsidRPr="00FA47A4" w:rsidRDefault="00CC6BCB" w:rsidP="00CC6BCB">
      <w:pPr>
        <w:jc w:val="both"/>
        <w:rPr>
          <w:rFonts w:eastAsia="MS Mincho"/>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r w:rsidRPr="00FA47A4">
        <w:rPr>
          <w:rFonts w:eastAsia="MS Mincho"/>
          <w:lang w:val="en-US"/>
        </w:rPr>
        <w:t xml:space="preserve"> </w:t>
      </w:r>
    </w:p>
    <w:p w:rsidR="00CC6BCB" w:rsidRPr="00FA47A4" w:rsidRDefault="00CC6BCB" w:rsidP="00CC6BCB">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p w:rsidR="00CC6BCB" w:rsidRPr="00FA47A4" w:rsidRDefault="00CC6BCB" w:rsidP="00CC6BCB">
      <w:pPr>
        <w:rPr>
          <w:rFonts w:eastAsia="MS Mincho"/>
          <w:b/>
          <w:lang w:val="en-US"/>
        </w:rPr>
      </w:pPr>
    </w:p>
    <w:p w:rsidR="00CC6BCB" w:rsidRPr="00FA47A4" w:rsidRDefault="00CC6BCB" w:rsidP="00CC6BCB">
      <w:pPr>
        <w:rPr>
          <w:rFonts w:eastAsia="MS Mincho"/>
          <w:b/>
          <w:lang w:val="en-US"/>
        </w:rPr>
      </w:pPr>
      <w:r w:rsidRPr="00FA47A4">
        <w:rPr>
          <w:rFonts w:eastAsia="MS Mincho"/>
          <w:b/>
          <w:lang w:val="en-US"/>
        </w:rPr>
        <w:t>TOPIC VIII</w:t>
      </w:r>
    </w:p>
    <w:p w:rsidR="00CC6BCB" w:rsidRPr="00FA47A4" w:rsidRDefault="00CC6BCB" w:rsidP="00CC6BCB">
      <w:pPr>
        <w:jc w:val="both"/>
        <w:rPr>
          <w:rFonts w:eastAsia="MS Mincho"/>
          <w:b/>
          <w:i/>
          <w:lang w:val="en-US"/>
        </w:rPr>
      </w:pPr>
      <w:r w:rsidRPr="00FA47A4">
        <w:rPr>
          <w:rFonts w:eastAsia="MS Mincho"/>
          <w:b/>
          <w:lang w:val="en-US"/>
        </w:rPr>
        <w:t>Other organs. The Court of Auditors, Economic and Social Committee and the Committee of the Regions</w:t>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i/>
          <w:lang w:val="en-US"/>
        </w:rPr>
        <w:t xml:space="preserve">2 classes  </w:t>
      </w:r>
    </w:p>
    <w:p w:rsidR="00CC6BCB" w:rsidRPr="00FA47A4" w:rsidRDefault="00CC6BCB" w:rsidP="00CC6BCB">
      <w:pPr>
        <w:jc w:val="both"/>
        <w:rPr>
          <w:rFonts w:eastAsia="MS Mincho"/>
          <w:b/>
          <w:i/>
          <w:lang w:val="en-US"/>
        </w:rPr>
      </w:pP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54"/>
        </w:numPr>
        <w:jc w:val="both"/>
        <w:rPr>
          <w:rFonts w:eastAsia="MS Mincho"/>
          <w:lang w:val="en-US"/>
        </w:rPr>
      </w:pPr>
      <w:r w:rsidRPr="00FA47A4">
        <w:rPr>
          <w:rFonts w:eastAsia="MS Mincho"/>
          <w:lang w:val="en-US"/>
        </w:rPr>
        <w:t xml:space="preserve">The Court of Auditors. </w:t>
      </w:r>
    </w:p>
    <w:p w:rsidR="00CC6BCB" w:rsidRPr="00FA47A4" w:rsidRDefault="00CC6BCB" w:rsidP="00CD5FCA">
      <w:pPr>
        <w:numPr>
          <w:ilvl w:val="0"/>
          <w:numId w:val="254"/>
        </w:numPr>
        <w:jc w:val="both"/>
        <w:rPr>
          <w:rFonts w:eastAsia="MS Mincho"/>
          <w:lang w:val="en-US"/>
        </w:rPr>
      </w:pPr>
      <w:r w:rsidRPr="00FA47A4">
        <w:rPr>
          <w:rFonts w:eastAsia="MS Mincho"/>
          <w:lang w:val="en-US"/>
        </w:rPr>
        <w:t xml:space="preserve">The financing of communities. Personal sources. </w:t>
      </w:r>
    </w:p>
    <w:p w:rsidR="00CC6BCB" w:rsidRPr="00FA47A4" w:rsidRDefault="00CC6BCB" w:rsidP="00CD5FCA">
      <w:pPr>
        <w:numPr>
          <w:ilvl w:val="0"/>
          <w:numId w:val="254"/>
        </w:numPr>
        <w:jc w:val="both"/>
        <w:rPr>
          <w:rFonts w:eastAsia="MS Mincho"/>
          <w:lang w:val="en-US"/>
        </w:rPr>
      </w:pPr>
      <w:r w:rsidRPr="00FA47A4">
        <w:rPr>
          <w:rFonts w:eastAsia="MS Mincho"/>
          <w:lang w:val="en-US"/>
        </w:rPr>
        <w:t xml:space="preserve">Community balance. Procedure of the approval of balance. </w:t>
      </w:r>
    </w:p>
    <w:p w:rsidR="00CC6BCB" w:rsidRPr="00FA47A4" w:rsidRDefault="00CC6BCB" w:rsidP="00CD5FCA">
      <w:pPr>
        <w:numPr>
          <w:ilvl w:val="0"/>
          <w:numId w:val="254"/>
        </w:numPr>
        <w:jc w:val="both"/>
        <w:rPr>
          <w:rFonts w:eastAsia="MS Mincho"/>
          <w:lang w:val="en-US"/>
        </w:rPr>
      </w:pPr>
      <w:r w:rsidRPr="00FA47A4">
        <w:rPr>
          <w:rFonts w:eastAsia="MS Mincho"/>
          <w:lang w:val="en-US"/>
        </w:rPr>
        <w:t xml:space="preserve">The European Committee for Economical and Social matters. </w:t>
      </w:r>
    </w:p>
    <w:p w:rsidR="00CC6BCB" w:rsidRPr="00FA47A4" w:rsidRDefault="00CC6BCB" w:rsidP="00CD5FCA">
      <w:pPr>
        <w:numPr>
          <w:ilvl w:val="0"/>
          <w:numId w:val="254"/>
        </w:numPr>
        <w:jc w:val="both"/>
        <w:rPr>
          <w:rFonts w:eastAsia="MS Mincho"/>
          <w:lang w:val="en-US"/>
        </w:rPr>
      </w:pPr>
      <w:r w:rsidRPr="00FA47A4">
        <w:rPr>
          <w:rFonts w:eastAsia="MS Mincho"/>
          <w:lang w:val="en-US"/>
        </w:rPr>
        <w:t xml:space="preserve">The Committee of the Regions. </w:t>
      </w:r>
    </w:p>
    <w:p w:rsidR="00CC6BCB" w:rsidRPr="00FA47A4" w:rsidRDefault="00CC6BCB" w:rsidP="00CD5FCA">
      <w:pPr>
        <w:numPr>
          <w:ilvl w:val="0"/>
          <w:numId w:val="254"/>
        </w:numPr>
        <w:jc w:val="both"/>
        <w:rPr>
          <w:rFonts w:eastAsia="MS Mincho"/>
          <w:lang w:val="en-US"/>
        </w:rPr>
      </w:pPr>
      <w:r w:rsidRPr="00FA47A4">
        <w:rPr>
          <w:rFonts w:eastAsia="MS Mincho"/>
          <w:lang w:val="en-US"/>
        </w:rPr>
        <w:t xml:space="preserve">European Bank of investments. </w:t>
      </w:r>
    </w:p>
    <w:p w:rsidR="00CC6BCB" w:rsidRPr="00FA47A4" w:rsidRDefault="00CC6BCB" w:rsidP="00CD5FCA">
      <w:pPr>
        <w:numPr>
          <w:ilvl w:val="0"/>
          <w:numId w:val="254"/>
        </w:numPr>
        <w:jc w:val="both"/>
        <w:rPr>
          <w:rFonts w:eastAsia="MS Mincho"/>
          <w:bCs/>
          <w:lang w:val="en-US"/>
        </w:rPr>
      </w:pPr>
      <w:r w:rsidRPr="00FA47A4">
        <w:rPr>
          <w:rFonts w:eastAsia="MS Mincho"/>
          <w:lang w:val="en-US"/>
        </w:rPr>
        <w:t>European Central Bank</w:t>
      </w:r>
      <w:r w:rsidRPr="00FA47A4">
        <w:rPr>
          <w:rFonts w:eastAsia="MS Mincho"/>
          <w:bCs/>
          <w:lang w:val="en-US"/>
        </w:rPr>
        <w:t xml:space="preserve">. COREPER. </w:t>
      </w:r>
    </w:p>
    <w:p w:rsidR="00CC6BCB" w:rsidRPr="00FA47A4" w:rsidRDefault="00CC6BCB" w:rsidP="00CC6BCB">
      <w:pPr>
        <w:jc w:val="both"/>
        <w:rPr>
          <w:rFonts w:eastAsia="MS Mincho"/>
          <w:b/>
          <w:iCs/>
          <w:lang w:val="en-US"/>
        </w:rPr>
      </w:pPr>
    </w:p>
    <w:p w:rsidR="00CC6BCB" w:rsidRPr="00FA47A4" w:rsidRDefault="00CC6BCB" w:rsidP="00CC6BCB">
      <w:pPr>
        <w:jc w:val="both"/>
        <w:rPr>
          <w:rFonts w:eastAsia="MS Mincho"/>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r w:rsidRPr="00FA47A4">
        <w:rPr>
          <w:rFonts w:eastAsia="MS Mincho"/>
          <w:lang w:val="en-US"/>
        </w:rPr>
        <w:t xml:space="preserve"> </w:t>
      </w:r>
    </w:p>
    <w:p w:rsidR="00CC6BCB" w:rsidRPr="00FA47A4" w:rsidRDefault="00CC6BCB" w:rsidP="00CC6BCB">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p w:rsidR="00CC6BCB" w:rsidRPr="00FA47A4" w:rsidRDefault="00CC6BCB" w:rsidP="00CC6BCB">
      <w:pPr>
        <w:rPr>
          <w:rFonts w:eastAsia="MS Mincho"/>
          <w:b/>
          <w:lang w:val="en-US"/>
        </w:rPr>
      </w:pPr>
    </w:p>
    <w:p w:rsidR="00CC6BCB" w:rsidRPr="00FA47A4" w:rsidRDefault="00CC6BCB" w:rsidP="00CC6BCB">
      <w:pPr>
        <w:rPr>
          <w:rFonts w:eastAsia="MS Mincho"/>
          <w:b/>
          <w:lang w:val="en-US"/>
        </w:rPr>
      </w:pPr>
      <w:r w:rsidRPr="00FA47A4">
        <w:rPr>
          <w:rFonts w:eastAsia="MS Mincho"/>
          <w:b/>
          <w:lang w:val="en-US"/>
        </w:rPr>
        <w:t>TOPIC IX</w:t>
      </w:r>
    </w:p>
    <w:p w:rsidR="00CC6BCB" w:rsidRPr="00FA47A4" w:rsidRDefault="00CC6BCB" w:rsidP="00CC6BCB">
      <w:pPr>
        <w:rPr>
          <w:rFonts w:eastAsia="MS Mincho"/>
          <w:b/>
          <w:lang w:val="en-US"/>
        </w:rPr>
      </w:pPr>
      <w:r w:rsidRPr="00FA47A4">
        <w:rPr>
          <w:rFonts w:eastAsia="MS Mincho"/>
          <w:b/>
          <w:lang w:val="en-US"/>
        </w:rPr>
        <w:t xml:space="preserve">Sources of the European Law </w:t>
      </w:r>
    </w:p>
    <w:p w:rsidR="00CC6BCB" w:rsidRPr="00FA47A4" w:rsidRDefault="00CC6BCB" w:rsidP="00CC6BCB">
      <w:pPr>
        <w:jc w:val="right"/>
        <w:rPr>
          <w:rFonts w:eastAsia="MS Mincho"/>
          <w:b/>
          <w:i/>
          <w:lang w:val="en-US"/>
        </w:rPr>
      </w:pPr>
      <w:r w:rsidRPr="00FA47A4">
        <w:rPr>
          <w:rFonts w:eastAsia="MS Mincho"/>
          <w:b/>
          <w:i/>
          <w:lang w:val="en-US"/>
        </w:rPr>
        <w:t xml:space="preserve">2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55"/>
        </w:numPr>
        <w:ind w:left="720"/>
        <w:jc w:val="both"/>
        <w:rPr>
          <w:rFonts w:eastAsia="MS Mincho"/>
          <w:lang w:val="en-US"/>
        </w:rPr>
      </w:pPr>
      <w:r w:rsidRPr="00FA47A4">
        <w:rPr>
          <w:rFonts w:eastAsia="MS Mincho"/>
          <w:lang w:val="en-US"/>
        </w:rPr>
        <w:t xml:space="preserve">Sources of the Community Law. </w:t>
      </w:r>
    </w:p>
    <w:p w:rsidR="00CC6BCB" w:rsidRPr="00FA47A4" w:rsidRDefault="00CC6BCB" w:rsidP="00CD5FCA">
      <w:pPr>
        <w:numPr>
          <w:ilvl w:val="0"/>
          <w:numId w:val="255"/>
        </w:numPr>
        <w:ind w:left="720"/>
        <w:jc w:val="both"/>
        <w:rPr>
          <w:rFonts w:eastAsia="MS Mincho"/>
          <w:lang w:val="en-US"/>
        </w:rPr>
      </w:pPr>
      <w:r w:rsidRPr="00FA47A4">
        <w:rPr>
          <w:rFonts w:eastAsia="MS Mincho"/>
          <w:lang w:val="en-US"/>
        </w:rPr>
        <w:t xml:space="preserve">Primary and secondary sources. </w:t>
      </w:r>
    </w:p>
    <w:p w:rsidR="00CC6BCB" w:rsidRPr="00FA47A4" w:rsidRDefault="00CC6BCB" w:rsidP="00CD5FCA">
      <w:pPr>
        <w:numPr>
          <w:ilvl w:val="0"/>
          <w:numId w:val="255"/>
        </w:numPr>
        <w:ind w:left="720"/>
        <w:jc w:val="both"/>
        <w:rPr>
          <w:rFonts w:eastAsia="MS Mincho"/>
          <w:lang w:val="en-US"/>
        </w:rPr>
      </w:pPr>
      <w:r w:rsidRPr="00FA47A4">
        <w:rPr>
          <w:rFonts w:eastAsia="MS Mincho"/>
          <w:lang w:val="en-US"/>
        </w:rPr>
        <w:t xml:space="preserve">Foundation treaties. </w:t>
      </w:r>
    </w:p>
    <w:p w:rsidR="00CC6BCB" w:rsidRPr="00FA47A4" w:rsidRDefault="00CC6BCB" w:rsidP="00CD5FCA">
      <w:pPr>
        <w:numPr>
          <w:ilvl w:val="0"/>
          <w:numId w:val="255"/>
        </w:numPr>
        <w:ind w:left="720"/>
        <w:jc w:val="both"/>
        <w:rPr>
          <w:rFonts w:eastAsia="MS Mincho"/>
          <w:lang w:val="en-US"/>
        </w:rPr>
      </w:pPr>
      <w:r w:rsidRPr="00FA47A4">
        <w:rPr>
          <w:rFonts w:eastAsia="MS Mincho"/>
          <w:lang w:val="en-US"/>
        </w:rPr>
        <w:t xml:space="preserve">Regulations and their characteristics. </w:t>
      </w:r>
    </w:p>
    <w:p w:rsidR="00CC6BCB" w:rsidRPr="00FA47A4" w:rsidRDefault="00CC6BCB" w:rsidP="00CD5FCA">
      <w:pPr>
        <w:numPr>
          <w:ilvl w:val="0"/>
          <w:numId w:val="255"/>
        </w:numPr>
        <w:ind w:left="720"/>
        <w:jc w:val="both"/>
        <w:rPr>
          <w:rFonts w:eastAsia="MS Mincho"/>
          <w:lang w:val="en-US"/>
        </w:rPr>
      </w:pPr>
      <w:r w:rsidRPr="00FA47A4">
        <w:rPr>
          <w:rFonts w:eastAsia="MS Mincho"/>
          <w:lang w:val="en-US"/>
        </w:rPr>
        <w:t xml:space="preserve">Directives and their nature. Detailed directives. </w:t>
      </w:r>
    </w:p>
    <w:p w:rsidR="00CC6BCB" w:rsidRPr="00FA47A4" w:rsidRDefault="00CC6BCB" w:rsidP="00CD5FCA">
      <w:pPr>
        <w:numPr>
          <w:ilvl w:val="0"/>
          <w:numId w:val="255"/>
        </w:numPr>
        <w:ind w:left="720"/>
        <w:jc w:val="both"/>
        <w:rPr>
          <w:rFonts w:eastAsia="MS Mincho"/>
          <w:lang w:val="en-US"/>
        </w:rPr>
      </w:pPr>
      <w:r w:rsidRPr="00FA47A4">
        <w:rPr>
          <w:rFonts w:eastAsia="MS Mincho"/>
          <w:lang w:val="en-US"/>
        </w:rPr>
        <w:t xml:space="preserve">The analysis, the form and the entry into force. </w:t>
      </w:r>
    </w:p>
    <w:p w:rsidR="00CC6BCB" w:rsidRPr="00FA47A4" w:rsidRDefault="00CC6BCB" w:rsidP="00CD5FCA">
      <w:pPr>
        <w:numPr>
          <w:ilvl w:val="0"/>
          <w:numId w:val="255"/>
        </w:numPr>
        <w:ind w:left="720"/>
        <w:jc w:val="both"/>
        <w:rPr>
          <w:rFonts w:eastAsia="MS Mincho"/>
          <w:lang w:val="en-US"/>
        </w:rPr>
      </w:pPr>
      <w:r w:rsidRPr="00FA47A4">
        <w:rPr>
          <w:rFonts w:eastAsia="MS Mincho"/>
          <w:lang w:val="en-US"/>
        </w:rPr>
        <w:lastRenderedPageBreak/>
        <w:t xml:space="preserve">Judgments. Non-compulsory acts: recommendations and opinions. </w:t>
      </w:r>
    </w:p>
    <w:p w:rsidR="00CC6BCB" w:rsidRPr="00FA47A4" w:rsidRDefault="00CC6BCB" w:rsidP="00CD5FCA">
      <w:pPr>
        <w:numPr>
          <w:ilvl w:val="0"/>
          <w:numId w:val="255"/>
        </w:numPr>
        <w:ind w:left="720"/>
        <w:jc w:val="both"/>
        <w:rPr>
          <w:rFonts w:eastAsia="MS Mincho"/>
          <w:lang w:val="en-US"/>
        </w:rPr>
      </w:pPr>
      <w:r w:rsidRPr="00FA47A4">
        <w:rPr>
          <w:rFonts w:eastAsia="MS Mincho"/>
          <w:lang w:val="en-US"/>
        </w:rPr>
        <w:t xml:space="preserve">General principles of the Community Law. </w:t>
      </w:r>
    </w:p>
    <w:p w:rsidR="00CC6BCB" w:rsidRPr="00FA47A4" w:rsidRDefault="00CC6BCB" w:rsidP="00CD5FCA">
      <w:pPr>
        <w:numPr>
          <w:ilvl w:val="0"/>
          <w:numId w:val="255"/>
        </w:numPr>
        <w:ind w:left="720"/>
        <w:jc w:val="both"/>
        <w:rPr>
          <w:rFonts w:eastAsia="MS Mincho"/>
          <w:lang w:val="en-US"/>
        </w:rPr>
      </w:pPr>
      <w:r w:rsidRPr="00FA47A4">
        <w:rPr>
          <w:rFonts w:eastAsia="MS Mincho"/>
          <w:lang w:val="en-US"/>
        </w:rPr>
        <w:t>The protection of fundamental human rights.</w:t>
      </w:r>
    </w:p>
    <w:p w:rsidR="00CC6BCB" w:rsidRPr="00FA47A4" w:rsidRDefault="00CC6BCB" w:rsidP="00CD5FCA">
      <w:pPr>
        <w:numPr>
          <w:ilvl w:val="0"/>
          <w:numId w:val="255"/>
        </w:numPr>
        <w:ind w:left="720"/>
        <w:jc w:val="both"/>
        <w:rPr>
          <w:rFonts w:eastAsia="MS Mincho"/>
          <w:lang w:val="en-US" w:eastAsia="it-IT"/>
        </w:rPr>
      </w:pPr>
      <w:r w:rsidRPr="00FA47A4">
        <w:rPr>
          <w:rFonts w:eastAsia="MS Mincho"/>
          <w:lang w:val="en-US"/>
        </w:rPr>
        <w:t>The progress of the review of treaties. Intended competences. The approval of community acts</w:t>
      </w:r>
      <w:r w:rsidRPr="00FA47A4">
        <w:rPr>
          <w:rFonts w:eastAsia="MS Mincho"/>
          <w:lang w:val="en-US" w:eastAsia="it-IT"/>
        </w:rPr>
        <w:t>.</w:t>
      </w:r>
    </w:p>
    <w:p w:rsidR="00CC6BCB" w:rsidRPr="00FA47A4" w:rsidRDefault="00CC6BCB" w:rsidP="00CC6BCB">
      <w:pPr>
        <w:jc w:val="both"/>
        <w:rPr>
          <w:rFonts w:eastAsia="MS Mincho"/>
          <w:b/>
          <w:iCs/>
          <w:lang w:val="en-US"/>
        </w:rPr>
      </w:pPr>
    </w:p>
    <w:p w:rsidR="00CC6BCB" w:rsidRPr="00FA47A4" w:rsidRDefault="00CC6BCB" w:rsidP="00CC6BCB">
      <w:pPr>
        <w:jc w:val="both"/>
        <w:rPr>
          <w:rFonts w:eastAsia="MS Mincho"/>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r w:rsidRPr="00FA47A4">
        <w:rPr>
          <w:rFonts w:eastAsia="MS Mincho"/>
          <w:lang w:val="en-US"/>
        </w:rPr>
        <w:t xml:space="preserve"> </w:t>
      </w:r>
    </w:p>
    <w:p w:rsidR="00CC6BCB" w:rsidRPr="00FA47A4" w:rsidRDefault="00CC6BCB" w:rsidP="00CC6BCB">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p w:rsidR="00CC6BCB" w:rsidRPr="00FA47A4" w:rsidRDefault="00CC6BCB" w:rsidP="00CC6BCB">
      <w:pPr>
        <w:jc w:val="both"/>
        <w:rPr>
          <w:rFonts w:eastAsia="MS Mincho"/>
          <w:b/>
          <w:bCs/>
          <w:lang w:val="en-US"/>
        </w:rPr>
      </w:pPr>
    </w:p>
    <w:p w:rsidR="00CC6BCB" w:rsidRPr="00FA47A4" w:rsidRDefault="00CC6BCB" w:rsidP="00CC6BCB">
      <w:pPr>
        <w:jc w:val="both"/>
        <w:rPr>
          <w:rFonts w:eastAsia="MS Mincho"/>
          <w:b/>
          <w:bCs/>
          <w:lang w:val="en-US"/>
        </w:rPr>
      </w:pPr>
      <w:r w:rsidRPr="00FA47A4">
        <w:rPr>
          <w:rFonts w:eastAsia="MS Mincho"/>
          <w:b/>
          <w:bCs/>
          <w:lang w:val="en-US"/>
        </w:rPr>
        <w:t>TOPIC X</w:t>
      </w:r>
    </w:p>
    <w:p w:rsidR="00CC6BCB" w:rsidRPr="00FA47A4" w:rsidRDefault="00CC6BCB" w:rsidP="00CC6BCB">
      <w:pPr>
        <w:jc w:val="both"/>
        <w:rPr>
          <w:rFonts w:eastAsia="MS Mincho"/>
          <w:b/>
          <w:bCs/>
          <w:lang w:val="en-US"/>
        </w:rPr>
      </w:pPr>
      <w:r w:rsidRPr="00FA47A4">
        <w:rPr>
          <w:rFonts w:eastAsia="MS Mincho"/>
          <w:b/>
          <w:bCs/>
          <w:lang w:val="en-US"/>
        </w:rPr>
        <w:t xml:space="preserve">The freedom of movement for persons  </w:t>
      </w:r>
    </w:p>
    <w:p w:rsidR="00CC6BCB" w:rsidRPr="00FA47A4" w:rsidRDefault="00CC6BCB" w:rsidP="00CC6BCB">
      <w:pPr>
        <w:jc w:val="both"/>
        <w:rPr>
          <w:rFonts w:eastAsia="MS Mincho"/>
          <w:b/>
          <w:bCs/>
          <w:lang w:val="en-US"/>
        </w:rPr>
      </w:pP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r>
      <w:r w:rsidRPr="00FA47A4">
        <w:rPr>
          <w:rFonts w:eastAsia="MS Mincho"/>
          <w:b/>
          <w:bCs/>
          <w:lang w:val="en-US"/>
        </w:rPr>
        <w:tab/>
        <w:t xml:space="preserve"> </w:t>
      </w:r>
      <w:r w:rsidRPr="00FA47A4">
        <w:rPr>
          <w:rFonts w:eastAsia="MS Mincho"/>
          <w:b/>
          <w:bCs/>
          <w:lang w:val="en-US"/>
        </w:rPr>
        <w:tab/>
      </w:r>
      <w:r w:rsidRPr="00FA47A4">
        <w:rPr>
          <w:rFonts w:eastAsia="MS Mincho"/>
          <w:b/>
          <w:bCs/>
          <w:lang w:val="en-US"/>
        </w:rPr>
        <w:tab/>
        <w:t xml:space="preserve"> 2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56"/>
        </w:numPr>
        <w:jc w:val="both"/>
        <w:rPr>
          <w:rFonts w:eastAsia="MS Mincho"/>
          <w:lang w:val="en-US"/>
        </w:rPr>
      </w:pPr>
      <w:r w:rsidRPr="00FA47A4">
        <w:rPr>
          <w:rFonts w:eastAsia="MS Mincho"/>
          <w:lang w:val="en-US"/>
        </w:rPr>
        <w:t xml:space="preserve">The freedom of the movement of persons. </w:t>
      </w:r>
    </w:p>
    <w:p w:rsidR="00CC6BCB" w:rsidRPr="00FA47A4" w:rsidRDefault="00CC6BCB" w:rsidP="00CD5FCA">
      <w:pPr>
        <w:numPr>
          <w:ilvl w:val="0"/>
          <w:numId w:val="256"/>
        </w:numPr>
        <w:jc w:val="both"/>
        <w:rPr>
          <w:rFonts w:eastAsia="MS Mincho"/>
          <w:lang w:val="en-US"/>
        </w:rPr>
      </w:pPr>
      <w:r w:rsidRPr="00FA47A4">
        <w:rPr>
          <w:rFonts w:eastAsia="MS Mincho"/>
          <w:lang w:val="en-US"/>
        </w:rPr>
        <w:t>The freedom of the movement of workers: The freedom of the movement of servants and the freedom of placement.</w:t>
      </w:r>
    </w:p>
    <w:p w:rsidR="00CC6BCB" w:rsidRPr="00FA47A4" w:rsidRDefault="00CC6BCB" w:rsidP="00CD5FCA">
      <w:pPr>
        <w:numPr>
          <w:ilvl w:val="0"/>
          <w:numId w:val="256"/>
        </w:numPr>
        <w:jc w:val="both"/>
        <w:rPr>
          <w:rFonts w:eastAsia="MS Mincho"/>
          <w:lang w:val="en-US"/>
        </w:rPr>
      </w:pPr>
      <w:r w:rsidRPr="00FA47A4">
        <w:rPr>
          <w:rFonts w:eastAsia="MS Mincho"/>
          <w:lang w:val="en-US"/>
        </w:rPr>
        <w:t xml:space="preserve">A space of freedom, justice and safety. </w:t>
      </w:r>
    </w:p>
    <w:p w:rsidR="00CC6BCB" w:rsidRPr="00FA47A4" w:rsidRDefault="00CC6BCB" w:rsidP="00CD5FCA">
      <w:pPr>
        <w:numPr>
          <w:ilvl w:val="0"/>
          <w:numId w:val="256"/>
        </w:numPr>
        <w:jc w:val="both"/>
        <w:rPr>
          <w:rFonts w:eastAsia="MS Mincho"/>
          <w:lang w:val="en-US"/>
        </w:rPr>
      </w:pPr>
      <w:r w:rsidRPr="00FA47A4">
        <w:rPr>
          <w:rFonts w:eastAsia="MS Mincho"/>
          <w:lang w:val="en-US"/>
        </w:rPr>
        <w:t xml:space="preserve">The concept of the “EU citizenship.” </w:t>
      </w:r>
    </w:p>
    <w:p w:rsidR="00CC6BCB" w:rsidRPr="00FA47A4" w:rsidRDefault="00CC6BCB" w:rsidP="00CC6BCB">
      <w:pPr>
        <w:rPr>
          <w:rFonts w:eastAsia="MS Mincho"/>
          <w:lang w:val="en-US"/>
        </w:rPr>
      </w:pPr>
    </w:p>
    <w:p w:rsidR="00CC6BCB" w:rsidRPr="00FA47A4" w:rsidRDefault="00CC6BCB" w:rsidP="00CC6BCB">
      <w:pPr>
        <w:jc w:val="both"/>
        <w:rPr>
          <w:rFonts w:eastAsia="MS Mincho"/>
          <w:b/>
          <w:lang w:val="en-US" w:eastAsia="it-IT"/>
        </w:rPr>
      </w:pPr>
      <w:r w:rsidRPr="00FA47A4">
        <w:rPr>
          <w:rFonts w:eastAsia="MS Mincho"/>
          <w:b/>
          <w:lang w:val="en-US" w:eastAsia="it-IT"/>
        </w:rPr>
        <w:t>TOPIC XI</w:t>
      </w:r>
    </w:p>
    <w:p w:rsidR="00CC6BCB" w:rsidRPr="00FA47A4" w:rsidRDefault="00CC6BCB" w:rsidP="00CC6BCB">
      <w:pPr>
        <w:jc w:val="both"/>
        <w:rPr>
          <w:rFonts w:eastAsia="MS Mincho"/>
          <w:b/>
          <w:lang w:val="en-US"/>
        </w:rPr>
      </w:pPr>
      <w:r w:rsidRPr="00FA47A4">
        <w:rPr>
          <w:rFonts w:eastAsia="MS Mincho"/>
          <w:b/>
          <w:lang w:val="en-US" w:eastAsia="it-IT"/>
        </w:rPr>
        <w:t>Institutional aspects of Economical and Monetary Union</w:t>
      </w:r>
    </w:p>
    <w:p w:rsidR="00CC6BCB" w:rsidRPr="00FA47A4" w:rsidRDefault="00CC6BCB" w:rsidP="00CC6BCB">
      <w:pPr>
        <w:jc w:val="center"/>
        <w:rPr>
          <w:rFonts w:eastAsia="MS Mincho"/>
          <w:b/>
          <w:i/>
          <w:lang w:val="en-US"/>
        </w:rPr>
      </w:pPr>
      <w:r w:rsidRPr="00FA47A4">
        <w:rPr>
          <w:rFonts w:eastAsia="MS Mincho"/>
          <w:b/>
          <w:i/>
          <w:lang w:val="en-US"/>
        </w:rPr>
        <w:t xml:space="preserve"> </w:t>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r>
      <w:r w:rsidRPr="00FA47A4">
        <w:rPr>
          <w:rFonts w:eastAsia="MS Mincho"/>
          <w:b/>
          <w:i/>
          <w:lang w:val="en-US"/>
        </w:rPr>
        <w:tab/>
        <w:t xml:space="preserve">4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57"/>
        </w:numPr>
        <w:jc w:val="both"/>
        <w:rPr>
          <w:rFonts w:eastAsia="MS Mincho"/>
          <w:lang w:val="en-US"/>
        </w:rPr>
      </w:pPr>
      <w:r w:rsidRPr="00FA47A4">
        <w:rPr>
          <w:rFonts w:eastAsia="MS Mincho"/>
          <w:lang w:val="en-US"/>
        </w:rPr>
        <w:t>European monetary system.</w:t>
      </w:r>
    </w:p>
    <w:p w:rsidR="00CC6BCB" w:rsidRPr="00FA47A4" w:rsidRDefault="00CC6BCB" w:rsidP="00CD5FCA">
      <w:pPr>
        <w:numPr>
          <w:ilvl w:val="0"/>
          <w:numId w:val="257"/>
        </w:numPr>
        <w:jc w:val="both"/>
        <w:rPr>
          <w:rFonts w:eastAsia="MS Mincho"/>
          <w:bCs/>
          <w:lang w:val="en-US"/>
        </w:rPr>
      </w:pPr>
      <w:r w:rsidRPr="00FA47A4">
        <w:rPr>
          <w:rFonts w:eastAsia="MS Mincho"/>
          <w:lang w:val="en-US"/>
        </w:rPr>
        <w:t>Institutional framework. Perspectives. Customary union</w:t>
      </w:r>
      <w:r w:rsidRPr="00FA47A4">
        <w:rPr>
          <w:rFonts w:eastAsia="MS Mincho"/>
          <w:bCs/>
          <w:lang w:val="en-US"/>
        </w:rPr>
        <w:t xml:space="preserve">. </w:t>
      </w:r>
    </w:p>
    <w:p w:rsidR="00CC6BCB" w:rsidRPr="00FA47A4" w:rsidRDefault="00CC6BCB" w:rsidP="00CD5FCA">
      <w:pPr>
        <w:numPr>
          <w:ilvl w:val="0"/>
          <w:numId w:val="257"/>
        </w:numPr>
        <w:jc w:val="both"/>
        <w:rPr>
          <w:rFonts w:eastAsia="MS Mincho"/>
          <w:bCs/>
          <w:lang w:val="en-US"/>
        </w:rPr>
      </w:pPr>
      <w:r w:rsidRPr="00FA47A4">
        <w:rPr>
          <w:rFonts w:eastAsia="MS Mincho"/>
          <w:bCs/>
          <w:lang w:val="en-US"/>
        </w:rPr>
        <w:t>The application of the customary union.</w:t>
      </w:r>
    </w:p>
    <w:p w:rsidR="00CC6BCB" w:rsidRPr="00FA47A4" w:rsidRDefault="00CC6BCB" w:rsidP="00CD5FCA">
      <w:pPr>
        <w:numPr>
          <w:ilvl w:val="0"/>
          <w:numId w:val="257"/>
        </w:numPr>
        <w:jc w:val="both"/>
        <w:rPr>
          <w:rFonts w:eastAsia="MS Mincho"/>
          <w:bCs/>
          <w:lang w:val="en-US"/>
        </w:rPr>
      </w:pPr>
      <w:r w:rsidRPr="00FA47A4">
        <w:rPr>
          <w:rFonts w:eastAsia="MS Mincho"/>
          <w:bCs/>
          <w:lang w:val="en-US"/>
        </w:rPr>
        <w:t xml:space="preserve">The white paper for the completion of the internal market. </w:t>
      </w:r>
    </w:p>
    <w:p w:rsidR="00CC6BCB" w:rsidRPr="00FA47A4" w:rsidRDefault="00CC6BCB" w:rsidP="00CD5FCA">
      <w:pPr>
        <w:numPr>
          <w:ilvl w:val="0"/>
          <w:numId w:val="257"/>
        </w:numPr>
        <w:jc w:val="both"/>
        <w:rPr>
          <w:rFonts w:eastAsia="MS Mincho"/>
          <w:bCs/>
          <w:lang w:val="en-US"/>
        </w:rPr>
      </w:pPr>
      <w:r w:rsidRPr="00FA47A4">
        <w:rPr>
          <w:rFonts w:eastAsia="MS Mincho"/>
          <w:bCs/>
          <w:lang w:val="en-US"/>
        </w:rPr>
        <w:t xml:space="preserve">The realization of the internal market. </w:t>
      </w:r>
    </w:p>
    <w:p w:rsidR="00CC6BCB" w:rsidRPr="00FA47A4" w:rsidRDefault="00CC6BCB" w:rsidP="00CD5FCA">
      <w:pPr>
        <w:numPr>
          <w:ilvl w:val="0"/>
          <w:numId w:val="257"/>
        </w:numPr>
        <w:jc w:val="both"/>
        <w:rPr>
          <w:rFonts w:eastAsia="MS Mincho"/>
          <w:bCs/>
          <w:lang w:val="en-US"/>
        </w:rPr>
      </w:pPr>
      <w:r w:rsidRPr="00FA47A4">
        <w:rPr>
          <w:rFonts w:eastAsia="MS Mincho"/>
          <w:bCs/>
          <w:lang w:val="en-US"/>
        </w:rPr>
        <w:t>The coordination of economical policies and the monetary union.</w:t>
      </w:r>
    </w:p>
    <w:p w:rsidR="00CC6BCB" w:rsidRPr="00FA47A4" w:rsidRDefault="00CC6BCB" w:rsidP="00CC6BCB">
      <w:pPr>
        <w:jc w:val="both"/>
        <w:rPr>
          <w:rFonts w:eastAsia="MS Mincho"/>
          <w:b/>
          <w:iCs/>
          <w:lang w:val="en-US"/>
        </w:rPr>
      </w:pPr>
    </w:p>
    <w:p w:rsidR="00CC6BCB" w:rsidRPr="00FA47A4" w:rsidRDefault="00CC6BCB" w:rsidP="00CC6BCB">
      <w:pPr>
        <w:jc w:val="both"/>
        <w:rPr>
          <w:rFonts w:eastAsia="MS Mincho"/>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r w:rsidRPr="00FA47A4">
        <w:rPr>
          <w:rFonts w:eastAsia="MS Mincho"/>
          <w:lang w:val="en-US"/>
        </w:rPr>
        <w:t xml:space="preserve"> </w:t>
      </w:r>
    </w:p>
    <w:p w:rsidR="00CC6BCB" w:rsidRPr="00FA47A4" w:rsidRDefault="00CC6BCB" w:rsidP="00CC6BCB">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Sweet &amp;Maxell, 2002.</w:t>
      </w:r>
    </w:p>
    <w:p w:rsidR="00CC6BCB" w:rsidRPr="00FA47A4" w:rsidRDefault="00CC6BCB" w:rsidP="00CC6BCB">
      <w:pPr>
        <w:jc w:val="both"/>
        <w:rPr>
          <w:rFonts w:eastAsia="MS Mincho"/>
          <w:bCs/>
          <w:lang w:val="en-US"/>
        </w:rPr>
      </w:pPr>
    </w:p>
    <w:p w:rsidR="00CC6BCB" w:rsidRPr="00FA47A4" w:rsidRDefault="00CC6BCB" w:rsidP="00CC6BCB">
      <w:pPr>
        <w:jc w:val="both"/>
        <w:rPr>
          <w:rFonts w:eastAsia="MS Mincho"/>
          <w:b/>
          <w:bCs/>
          <w:lang w:val="en-US"/>
        </w:rPr>
      </w:pPr>
      <w:r w:rsidRPr="00FA47A4">
        <w:rPr>
          <w:rFonts w:eastAsia="MS Mincho"/>
          <w:b/>
          <w:bCs/>
          <w:lang w:val="en-US"/>
        </w:rPr>
        <w:t>TOPIC XII</w:t>
      </w:r>
    </w:p>
    <w:p w:rsidR="00CC6BCB" w:rsidRPr="00FA47A4" w:rsidRDefault="00CC6BCB" w:rsidP="00CC6BCB">
      <w:pPr>
        <w:jc w:val="both"/>
        <w:rPr>
          <w:rFonts w:eastAsia="MS Mincho"/>
          <w:b/>
          <w:bCs/>
          <w:lang w:val="en-US"/>
        </w:rPr>
      </w:pPr>
      <w:r w:rsidRPr="00FA47A4">
        <w:rPr>
          <w:rFonts w:eastAsia="MS Mincho"/>
          <w:b/>
          <w:bCs/>
          <w:lang w:val="en-US"/>
        </w:rPr>
        <w:t xml:space="preserve">The free movement of goods, services and capital </w:t>
      </w:r>
    </w:p>
    <w:p w:rsidR="00CC6BCB" w:rsidRPr="00FA47A4" w:rsidRDefault="00CC6BCB" w:rsidP="00CC6BCB">
      <w:pPr>
        <w:jc w:val="right"/>
        <w:rPr>
          <w:rFonts w:eastAsia="MS Mincho"/>
          <w:b/>
          <w:i/>
          <w:lang w:val="en-US"/>
        </w:rPr>
      </w:pPr>
      <w:r w:rsidRPr="00FA47A4">
        <w:rPr>
          <w:rFonts w:eastAsia="MS Mincho"/>
          <w:b/>
          <w:i/>
          <w:lang w:val="en-US"/>
        </w:rPr>
        <w:t xml:space="preserve">6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58"/>
        </w:numPr>
        <w:jc w:val="both"/>
        <w:rPr>
          <w:rFonts w:eastAsia="MS Mincho"/>
          <w:lang w:val="en-US"/>
        </w:rPr>
      </w:pPr>
      <w:r w:rsidRPr="00FA47A4">
        <w:rPr>
          <w:rFonts w:eastAsia="MS Mincho"/>
          <w:lang w:val="en-US"/>
        </w:rPr>
        <w:t xml:space="preserve">The rights and obligations. </w:t>
      </w:r>
    </w:p>
    <w:p w:rsidR="00CC6BCB" w:rsidRPr="00FA47A4" w:rsidRDefault="00CC6BCB" w:rsidP="00CD5FCA">
      <w:pPr>
        <w:numPr>
          <w:ilvl w:val="0"/>
          <w:numId w:val="258"/>
        </w:numPr>
        <w:jc w:val="both"/>
        <w:rPr>
          <w:rFonts w:eastAsia="MS Mincho"/>
          <w:lang w:val="en-US"/>
        </w:rPr>
      </w:pPr>
      <w:r w:rsidRPr="00FA47A4">
        <w:rPr>
          <w:rFonts w:eastAsia="MS Mincho"/>
          <w:lang w:val="en-US"/>
        </w:rPr>
        <w:t xml:space="preserve">Free movement of goods. </w:t>
      </w:r>
    </w:p>
    <w:p w:rsidR="00CC6BCB" w:rsidRPr="00FA47A4" w:rsidRDefault="00CC6BCB" w:rsidP="00CD5FCA">
      <w:pPr>
        <w:numPr>
          <w:ilvl w:val="0"/>
          <w:numId w:val="258"/>
        </w:numPr>
        <w:jc w:val="both"/>
        <w:rPr>
          <w:rFonts w:eastAsia="MS Mincho"/>
          <w:lang w:val="en-US"/>
        </w:rPr>
      </w:pPr>
      <w:r w:rsidRPr="00FA47A4">
        <w:rPr>
          <w:rFonts w:eastAsia="MS Mincho"/>
          <w:lang w:val="en-US"/>
        </w:rPr>
        <w:t xml:space="preserve">Free movement of services. </w:t>
      </w:r>
    </w:p>
    <w:p w:rsidR="00CC6BCB" w:rsidRPr="00FA47A4" w:rsidRDefault="00CC6BCB" w:rsidP="00CD5FCA">
      <w:pPr>
        <w:numPr>
          <w:ilvl w:val="0"/>
          <w:numId w:val="258"/>
        </w:numPr>
        <w:jc w:val="both"/>
        <w:rPr>
          <w:rFonts w:eastAsia="MS Mincho"/>
          <w:bCs/>
          <w:lang w:val="en-US"/>
        </w:rPr>
      </w:pPr>
      <w:r w:rsidRPr="00FA47A4">
        <w:rPr>
          <w:rFonts w:eastAsia="MS Mincho"/>
          <w:lang w:val="en-US"/>
        </w:rPr>
        <w:t>Free movement of of capital.</w:t>
      </w:r>
    </w:p>
    <w:p w:rsidR="00CC6BCB" w:rsidRPr="00FA47A4" w:rsidRDefault="00CC6BCB" w:rsidP="00CC6BCB">
      <w:pPr>
        <w:jc w:val="both"/>
        <w:rPr>
          <w:rFonts w:eastAsia="MS Mincho"/>
          <w:b/>
          <w:iCs/>
          <w:lang w:val="en-US"/>
        </w:rPr>
      </w:pPr>
    </w:p>
    <w:p w:rsidR="00CC6BCB" w:rsidRPr="00FA47A4" w:rsidRDefault="00CC6BCB" w:rsidP="00CC6BCB">
      <w:pPr>
        <w:jc w:val="both"/>
        <w:rPr>
          <w:rFonts w:eastAsia="MS Mincho"/>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r w:rsidRPr="00FA47A4">
        <w:rPr>
          <w:rFonts w:eastAsia="MS Mincho"/>
          <w:lang w:val="en-US"/>
        </w:rPr>
        <w:t xml:space="preserve"> </w:t>
      </w:r>
    </w:p>
    <w:p w:rsidR="00CC6BCB" w:rsidRPr="00FA47A4" w:rsidRDefault="00CC6BCB" w:rsidP="00CC6BCB">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Sweet &amp;Maxell, 2002.</w:t>
      </w:r>
    </w:p>
    <w:p w:rsidR="00CC6BCB" w:rsidRPr="00FA47A4" w:rsidRDefault="00CC6BCB" w:rsidP="00CC6BCB">
      <w:pPr>
        <w:jc w:val="both"/>
        <w:rPr>
          <w:rFonts w:eastAsia="MS Mincho"/>
          <w:bCs/>
          <w:lang w:val="en-US"/>
        </w:rPr>
      </w:pPr>
    </w:p>
    <w:p w:rsidR="00CC6BCB" w:rsidRPr="00FA47A4" w:rsidRDefault="00CC6BCB" w:rsidP="00CC6BCB">
      <w:pPr>
        <w:jc w:val="both"/>
        <w:rPr>
          <w:rFonts w:eastAsia="MS Mincho"/>
          <w:bCs/>
          <w:lang w:val="en-US"/>
        </w:rPr>
      </w:pPr>
    </w:p>
    <w:p w:rsidR="00CC6BCB" w:rsidRPr="00FA47A4" w:rsidRDefault="00CC6BCB" w:rsidP="00CC6BCB">
      <w:pPr>
        <w:jc w:val="both"/>
        <w:rPr>
          <w:rFonts w:eastAsia="MS Mincho"/>
          <w:b/>
          <w:bCs/>
          <w:lang w:val="en-US"/>
        </w:rPr>
      </w:pPr>
      <w:r w:rsidRPr="00FA47A4">
        <w:rPr>
          <w:rFonts w:eastAsia="MS Mincho"/>
          <w:b/>
          <w:bCs/>
          <w:lang w:val="en-US"/>
        </w:rPr>
        <w:t>TOPIC XII</w:t>
      </w:r>
    </w:p>
    <w:p w:rsidR="00CC6BCB" w:rsidRPr="00FA47A4" w:rsidRDefault="00CC6BCB" w:rsidP="00CC6BCB">
      <w:pPr>
        <w:jc w:val="both"/>
        <w:rPr>
          <w:rFonts w:eastAsia="MS Mincho"/>
          <w:b/>
          <w:bCs/>
          <w:lang w:val="en-US"/>
        </w:rPr>
      </w:pPr>
      <w:r w:rsidRPr="00FA47A4">
        <w:rPr>
          <w:rFonts w:eastAsia="MS Mincho"/>
          <w:b/>
          <w:bCs/>
          <w:lang w:val="en-US"/>
        </w:rPr>
        <w:t xml:space="preserve">Schengen system and the agreements with third countries </w:t>
      </w:r>
    </w:p>
    <w:p w:rsidR="00CC6BCB" w:rsidRPr="00FA47A4" w:rsidRDefault="00CC6BCB" w:rsidP="00CC6BCB">
      <w:pPr>
        <w:jc w:val="right"/>
        <w:rPr>
          <w:rFonts w:eastAsia="MS Mincho"/>
          <w:b/>
          <w:i/>
          <w:lang w:val="en-US"/>
        </w:rPr>
      </w:pPr>
      <w:r w:rsidRPr="00FA47A4">
        <w:rPr>
          <w:rFonts w:eastAsia="MS Mincho"/>
          <w:b/>
          <w:i/>
          <w:lang w:val="en-US"/>
        </w:rPr>
        <w:t xml:space="preserve">2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59"/>
        </w:numPr>
        <w:jc w:val="both"/>
        <w:rPr>
          <w:rFonts w:eastAsia="MS Mincho"/>
          <w:lang w:val="en-US"/>
        </w:rPr>
      </w:pPr>
      <w:r w:rsidRPr="00FA47A4">
        <w:rPr>
          <w:rFonts w:eastAsia="MS Mincho"/>
          <w:bCs/>
          <w:lang w:val="en-US"/>
        </w:rPr>
        <w:t>Schengen agreement</w:t>
      </w:r>
      <w:r w:rsidRPr="00FA47A4">
        <w:rPr>
          <w:rFonts w:eastAsia="MS Mincho"/>
          <w:lang w:val="en-US"/>
        </w:rPr>
        <w:t>.</w:t>
      </w:r>
    </w:p>
    <w:p w:rsidR="00CC6BCB" w:rsidRPr="00FA47A4" w:rsidRDefault="00CC6BCB" w:rsidP="00CD5FCA">
      <w:pPr>
        <w:numPr>
          <w:ilvl w:val="0"/>
          <w:numId w:val="259"/>
        </w:numPr>
        <w:jc w:val="both"/>
        <w:rPr>
          <w:rFonts w:eastAsia="MS Mincho"/>
          <w:lang w:val="en-US"/>
        </w:rPr>
      </w:pPr>
      <w:r w:rsidRPr="00FA47A4">
        <w:rPr>
          <w:rFonts w:eastAsia="MS Mincho"/>
          <w:lang w:val="en-US"/>
        </w:rPr>
        <w:t>(Gradual) omission of controls in borders.</w:t>
      </w:r>
    </w:p>
    <w:p w:rsidR="00CC6BCB" w:rsidRPr="00FA47A4" w:rsidRDefault="00CC6BCB" w:rsidP="00CD5FCA">
      <w:pPr>
        <w:numPr>
          <w:ilvl w:val="0"/>
          <w:numId w:val="259"/>
        </w:numPr>
        <w:jc w:val="both"/>
        <w:rPr>
          <w:rFonts w:eastAsia="MS Mincho"/>
          <w:lang w:val="en-US"/>
        </w:rPr>
      </w:pPr>
      <w:r w:rsidRPr="00FA47A4">
        <w:rPr>
          <w:rFonts w:eastAsia="MS Mincho"/>
          <w:lang w:val="en-US"/>
        </w:rPr>
        <w:t>Adherence of states of the Schengen</w:t>
      </w:r>
      <w:r w:rsidRPr="00FA47A4">
        <w:rPr>
          <w:rFonts w:eastAsia="MS Mincho"/>
          <w:i/>
          <w:lang w:val="en-US"/>
        </w:rPr>
        <w:t xml:space="preserve"> acquis</w:t>
      </w:r>
      <w:r w:rsidRPr="00FA47A4">
        <w:rPr>
          <w:rFonts w:eastAsia="MS Mincho"/>
          <w:lang w:val="en-US"/>
        </w:rPr>
        <w:t xml:space="preserve"> in years.</w:t>
      </w:r>
    </w:p>
    <w:p w:rsidR="00CC6BCB" w:rsidRPr="00FA47A4" w:rsidRDefault="00CC6BCB" w:rsidP="00CD5FCA">
      <w:pPr>
        <w:numPr>
          <w:ilvl w:val="0"/>
          <w:numId w:val="259"/>
        </w:numPr>
        <w:jc w:val="both"/>
        <w:rPr>
          <w:rFonts w:eastAsia="MS Mincho"/>
          <w:lang w:val="en-US"/>
        </w:rPr>
      </w:pPr>
      <w:r w:rsidRPr="00FA47A4">
        <w:rPr>
          <w:rFonts w:eastAsia="MS Mincho"/>
          <w:lang w:val="en-US"/>
        </w:rPr>
        <w:t>The inclusion of Schengen</w:t>
      </w:r>
      <w:r w:rsidRPr="00FA47A4">
        <w:rPr>
          <w:rFonts w:eastAsia="MS Mincho"/>
          <w:i/>
          <w:lang w:val="en-US"/>
        </w:rPr>
        <w:t xml:space="preserve"> acquis</w:t>
      </w:r>
      <w:r w:rsidRPr="00FA47A4">
        <w:rPr>
          <w:rFonts w:eastAsia="MS Mincho"/>
          <w:lang w:val="en-US"/>
        </w:rPr>
        <w:t xml:space="preserve"> in the context of the European Union in Protocol 2 that accompanies the Treaty of Amsterdam. </w:t>
      </w:r>
    </w:p>
    <w:p w:rsidR="00CC6BCB" w:rsidRPr="00FA47A4" w:rsidRDefault="00CC6BCB" w:rsidP="00CD5FCA">
      <w:pPr>
        <w:numPr>
          <w:ilvl w:val="0"/>
          <w:numId w:val="259"/>
        </w:numPr>
        <w:rPr>
          <w:rFonts w:eastAsia="MS Mincho"/>
          <w:lang w:val="en-US"/>
        </w:rPr>
      </w:pPr>
      <w:r w:rsidRPr="00FA47A4">
        <w:rPr>
          <w:rFonts w:eastAsia="MS Mincho"/>
          <w:lang w:val="en-US"/>
        </w:rPr>
        <w:t xml:space="preserve">The status of the associated countries without judgment-making authority (Island and Norway). </w:t>
      </w:r>
    </w:p>
    <w:p w:rsidR="00CC6BCB" w:rsidRPr="00FA47A4" w:rsidRDefault="00CC6BCB" w:rsidP="00CD5FCA">
      <w:pPr>
        <w:numPr>
          <w:ilvl w:val="0"/>
          <w:numId w:val="259"/>
        </w:numPr>
        <w:rPr>
          <w:rFonts w:eastAsia="MS Mincho"/>
          <w:lang w:val="en-US"/>
        </w:rPr>
      </w:pPr>
      <w:r w:rsidRPr="00FA47A4">
        <w:rPr>
          <w:rFonts w:eastAsia="MS Mincho"/>
          <w:lang w:val="en-US"/>
        </w:rPr>
        <w:t xml:space="preserve">Agreements with third countries. </w:t>
      </w:r>
    </w:p>
    <w:p w:rsidR="00CC6BCB" w:rsidRPr="00FA47A4" w:rsidRDefault="00CC6BCB" w:rsidP="00CD5FCA">
      <w:pPr>
        <w:numPr>
          <w:ilvl w:val="0"/>
          <w:numId w:val="259"/>
        </w:numPr>
        <w:rPr>
          <w:rFonts w:eastAsia="MS Mincho"/>
          <w:bCs/>
          <w:iCs/>
          <w:lang w:val="en-US"/>
        </w:rPr>
      </w:pPr>
      <w:r w:rsidRPr="00FA47A4">
        <w:rPr>
          <w:rFonts w:eastAsia="MS Mincho"/>
          <w:lang w:val="en-US"/>
        </w:rPr>
        <w:t xml:space="preserve">Analysis of the agreement with Albania </w:t>
      </w:r>
    </w:p>
    <w:p w:rsidR="00CC6BCB" w:rsidRPr="00FA47A4" w:rsidRDefault="00CC6BCB" w:rsidP="00CC6BCB">
      <w:pPr>
        <w:rPr>
          <w:rFonts w:eastAsia="MS Mincho"/>
          <w:bCs/>
          <w:iCs/>
          <w:lang w:val="en-US"/>
        </w:rPr>
      </w:pPr>
    </w:p>
    <w:p w:rsidR="00CC6BCB" w:rsidRPr="00FA47A4" w:rsidRDefault="00CC6BCB" w:rsidP="00CC6BCB">
      <w:pPr>
        <w:jc w:val="both"/>
        <w:rPr>
          <w:rFonts w:eastAsia="MS Mincho"/>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r w:rsidRPr="00FA47A4">
        <w:rPr>
          <w:rFonts w:eastAsia="MS Mincho"/>
          <w:lang w:val="en-US"/>
        </w:rPr>
        <w:t xml:space="preserve"> </w:t>
      </w:r>
    </w:p>
    <w:p w:rsidR="00CC6BCB" w:rsidRPr="00FA47A4" w:rsidRDefault="00CC6BCB" w:rsidP="00CC6BCB">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Sweet &amp;Maxell, 2002.</w:t>
      </w:r>
    </w:p>
    <w:p w:rsidR="00CC6BCB" w:rsidRPr="00FA47A4" w:rsidRDefault="00CC6BCB" w:rsidP="00CC6BCB">
      <w:pPr>
        <w:rPr>
          <w:rFonts w:eastAsia="MS Mincho"/>
          <w:lang w:val="en-US"/>
        </w:rPr>
      </w:pPr>
    </w:p>
    <w:p w:rsidR="00CC6BCB" w:rsidRPr="00FA47A4" w:rsidRDefault="00CC6BCB" w:rsidP="00CC6BCB">
      <w:pPr>
        <w:rPr>
          <w:rFonts w:eastAsia="MS Mincho"/>
          <w:b/>
          <w:lang w:val="en-US"/>
        </w:rPr>
      </w:pPr>
      <w:r w:rsidRPr="00FA47A4">
        <w:rPr>
          <w:rFonts w:eastAsia="MS Mincho"/>
          <w:b/>
          <w:lang w:val="en-US"/>
        </w:rPr>
        <w:t>TOPIC XIII</w:t>
      </w:r>
    </w:p>
    <w:p w:rsidR="00CC6BCB" w:rsidRPr="00FA47A4" w:rsidRDefault="00CC6BCB" w:rsidP="00CC6BCB">
      <w:pPr>
        <w:rPr>
          <w:rFonts w:eastAsia="MS Mincho"/>
          <w:b/>
          <w:lang w:val="en-US"/>
        </w:rPr>
      </w:pPr>
      <w:r w:rsidRPr="00FA47A4">
        <w:rPr>
          <w:rFonts w:eastAsia="MS Mincho"/>
          <w:b/>
          <w:lang w:val="en-US"/>
        </w:rPr>
        <w:t xml:space="preserve">Competition and community policies </w:t>
      </w:r>
    </w:p>
    <w:p w:rsidR="00CC6BCB" w:rsidRPr="00FA47A4" w:rsidRDefault="00CC6BCB" w:rsidP="00CC6BCB">
      <w:pPr>
        <w:jc w:val="right"/>
        <w:rPr>
          <w:rFonts w:eastAsia="MS Mincho"/>
          <w:b/>
          <w:i/>
          <w:lang w:val="en-US"/>
        </w:rPr>
      </w:pPr>
      <w:r w:rsidRPr="00FA47A4">
        <w:rPr>
          <w:rFonts w:eastAsia="MS Mincho"/>
          <w:b/>
          <w:i/>
          <w:lang w:val="en-US"/>
        </w:rPr>
        <w:t xml:space="preserve">4 classes </w:t>
      </w:r>
    </w:p>
    <w:p w:rsidR="00CC6BCB" w:rsidRPr="00FA47A4" w:rsidRDefault="00CC6BCB" w:rsidP="00CC6BCB">
      <w:pPr>
        <w:jc w:val="both"/>
        <w:rPr>
          <w:rFonts w:eastAsia="MS Mincho"/>
          <w:b/>
          <w:i/>
          <w:lang w:val="en-US" w:eastAsia="en-US"/>
        </w:rPr>
      </w:pPr>
      <w:r w:rsidRPr="00FA47A4">
        <w:rPr>
          <w:rFonts w:eastAsia="MS Mincho"/>
          <w:b/>
          <w:i/>
          <w:lang w:val="en-US" w:eastAsia="en-US"/>
        </w:rPr>
        <w:t xml:space="preserve">Some of the most important matters that will be analyzed in this lecture are: </w:t>
      </w:r>
    </w:p>
    <w:p w:rsidR="00CC6BCB" w:rsidRPr="00FA47A4" w:rsidRDefault="00CC6BCB" w:rsidP="00CD5FCA">
      <w:pPr>
        <w:numPr>
          <w:ilvl w:val="0"/>
          <w:numId w:val="260"/>
        </w:numPr>
        <w:rPr>
          <w:rFonts w:eastAsia="MS Mincho"/>
          <w:lang w:val="en-US"/>
        </w:rPr>
      </w:pPr>
      <w:r w:rsidRPr="00FA47A4">
        <w:rPr>
          <w:rFonts w:eastAsia="MS Mincho"/>
          <w:lang w:val="en-US"/>
        </w:rPr>
        <w:t xml:space="preserve">The intention of the competition and means. </w:t>
      </w:r>
    </w:p>
    <w:p w:rsidR="00CC6BCB" w:rsidRPr="00FA47A4" w:rsidRDefault="00CC6BCB" w:rsidP="00CD5FCA">
      <w:pPr>
        <w:numPr>
          <w:ilvl w:val="0"/>
          <w:numId w:val="260"/>
        </w:numPr>
        <w:rPr>
          <w:rFonts w:eastAsia="MS Mincho"/>
          <w:lang w:val="en-US"/>
        </w:rPr>
      </w:pPr>
      <w:r w:rsidRPr="00FA47A4">
        <w:rPr>
          <w:rFonts w:eastAsia="MS Mincho"/>
          <w:lang w:val="en-US"/>
        </w:rPr>
        <w:t xml:space="preserve">The competence of organs. </w:t>
      </w:r>
    </w:p>
    <w:p w:rsidR="00CC6BCB" w:rsidRPr="00FA47A4" w:rsidRDefault="00CC6BCB" w:rsidP="00CD5FCA">
      <w:pPr>
        <w:numPr>
          <w:ilvl w:val="0"/>
          <w:numId w:val="260"/>
        </w:numPr>
        <w:rPr>
          <w:rFonts w:eastAsia="MS Mincho"/>
          <w:lang w:val="en-US"/>
        </w:rPr>
      </w:pPr>
      <w:r w:rsidRPr="00FA47A4">
        <w:rPr>
          <w:rFonts w:eastAsia="MS Mincho"/>
          <w:lang w:val="en-US"/>
        </w:rPr>
        <w:t xml:space="preserve">The report with the International Law of competition. </w:t>
      </w:r>
    </w:p>
    <w:p w:rsidR="00CC6BCB" w:rsidRPr="00FA47A4" w:rsidRDefault="00CC6BCB" w:rsidP="00CD5FCA">
      <w:pPr>
        <w:numPr>
          <w:ilvl w:val="0"/>
          <w:numId w:val="260"/>
        </w:numPr>
        <w:rPr>
          <w:rFonts w:eastAsia="MS Mincho"/>
          <w:lang w:val="en-US"/>
        </w:rPr>
      </w:pPr>
      <w:r w:rsidRPr="00FA47A4">
        <w:rPr>
          <w:rFonts w:eastAsia="MS Mincho"/>
          <w:lang w:val="en-US"/>
        </w:rPr>
        <w:t xml:space="preserve">Repressive and preventive procedures. </w:t>
      </w:r>
    </w:p>
    <w:p w:rsidR="00CC6BCB" w:rsidRPr="00FA47A4" w:rsidRDefault="00CC6BCB" w:rsidP="00CD5FCA">
      <w:pPr>
        <w:numPr>
          <w:ilvl w:val="0"/>
          <w:numId w:val="260"/>
        </w:numPr>
        <w:rPr>
          <w:rFonts w:eastAsia="MS Mincho"/>
          <w:lang w:val="en-US"/>
        </w:rPr>
      </w:pPr>
      <w:r w:rsidRPr="00FA47A4">
        <w:rPr>
          <w:rFonts w:eastAsia="MS Mincho"/>
          <w:lang w:val="en-US"/>
        </w:rPr>
        <w:t xml:space="preserve">Community policies. </w:t>
      </w:r>
    </w:p>
    <w:p w:rsidR="00CC6BCB" w:rsidRPr="00FA47A4" w:rsidRDefault="00CC6BCB" w:rsidP="00CD5FCA">
      <w:pPr>
        <w:numPr>
          <w:ilvl w:val="0"/>
          <w:numId w:val="260"/>
        </w:numPr>
        <w:rPr>
          <w:rFonts w:eastAsia="MS Mincho"/>
          <w:lang w:val="en-US"/>
        </w:rPr>
      </w:pPr>
      <w:r w:rsidRPr="00FA47A4">
        <w:rPr>
          <w:rFonts w:eastAsia="MS Mincho"/>
          <w:lang w:val="en-US"/>
        </w:rPr>
        <w:t>Agricultural policies.</w:t>
      </w:r>
    </w:p>
    <w:p w:rsidR="00CC6BCB" w:rsidRPr="00FA47A4" w:rsidRDefault="00CC6BCB" w:rsidP="00CD5FCA">
      <w:pPr>
        <w:numPr>
          <w:ilvl w:val="0"/>
          <w:numId w:val="260"/>
        </w:numPr>
        <w:rPr>
          <w:rFonts w:eastAsia="MS Mincho"/>
          <w:lang w:val="en-US"/>
        </w:rPr>
      </w:pPr>
      <w:r w:rsidRPr="00FA47A4">
        <w:rPr>
          <w:rFonts w:eastAsia="MS Mincho"/>
          <w:lang w:val="en-US"/>
        </w:rPr>
        <w:t xml:space="preserve">Social policies. </w:t>
      </w:r>
    </w:p>
    <w:p w:rsidR="00CC6BCB" w:rsidRPr="00FA47A4" w:rsidRDefault="00CC6BCB" w:rsidP="00CD5FCA">
      <w:pPr>
        <w:numPr>
          <w:ilvl w:val="0"/>
          <w:numId w:val="260"/>
        </w:numPr>
        <w:rPr>
          <w:rFonts w:eastAsia="MS Mincho"/>
          <w:lang w:val="en-US"/>
        </w:rPr>
      </w:pPr>
      <w:r w:rsidRPr="00FA47A4">
        <w:rPr>
          <w:rFonts w:eastAsia="MS Mincho"/>
          <w:lang w:val="en-US"/>
        </w:rPr>
        <w:t>Policies for the protection of the environment.</w:t>
      </w:r>
    </w:p>
    <w:p w:rsidR="00CC6BCB" w:rsidRPr="00FA47A4" w:rsidRDefault="00CC6BCB" w:rsidP="00CC6BCB">
      <w:pPr>
        <w:jc w:val="both"/>
        <w:rPr>
          <w:rFonts w:eastAsia="MS Mincho"/>
          <w:b/>
          <w:iCs/>
          <w:lang w:val="en-US"/>
        </w:rPr>
      </w:pPr>
    </w:p>
    <w:p w:rsidR="00CC6BCB" w:rsidRPr="00FA47A4" w:rsidRDefault="00CC6BCB" w:rsidP="00CC6BCB">
      <w:pPr>
        <w:jc w:val="both"/>
        <w:rPr>
          <w:rFonts w:eastAsia="MS Mincho"/>
          <w:lang w:val="en-US"/>
        </w:rPr>
      </w:pPr>
      <w:r w:rsidRPr="00FA47A4">
        <w:rPr>
          <w:rFonts w:eastAsia="MS Mincho"/>
          <w:b/>
          <w:lang w:val="en-US"/>
        </w:rPr>
        <w:t xml:space="preserve">Methodology: </w:t>
      </w:r>
      <w:r w:rsidRPr="00FA47A4">
        <w:rPr>
          <w:rFonts w:eastAsia="MS Mincho"/>
          <w:lang w:val="en-US"/>
        </w:rPr>
        <w:t>Questions, discussions</w:t>
      </w:r>
      <w:r w:rsidRPr="00FA47A4">
        <w:rPr>
          <w:rFonts w:eastAsia="MS Mincho"/>
          <w:bCs/>
          <w:iCs/>
          <w:lang w:val="en-US"/>
        </w:rPr>
        <w:t>, debates on cases of the judicial practice.</w:t>
      </w:r>
      <w:r w:rsidRPr="00FA47A4">
        <w:rPr>
          <w:rFonts w:eastAsia="MS Mincho"/>
          <w:lang w:val="en-US"/>
        </w:rPr>
        <w:t xml:space="preserve"> </w:t>
      </w:r>
    </w:p>
    <w:p w:rsidR="00CC6BCB" w:rsidRPr="00FA47A4" w:rsidRDefault="00CC6BCB" w:rsidP="00CC6BCB">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Sweet &amp;Maxell, 2002.</w:t>
      </w:r>
    </w:p>
    <w:p w:rsidR="00CC6BCB" w:rsidRPr="00FA47A4" w:rsidRDefault="00CC6BCB" w:rsidP="00CC6BCB">
      <w:pPr>
        <w:rPr>
          <w:rFonts w:eastAsia="MS Mincho"/>
          <w:b/>
          <w:bCs/>
          <w:lang w:val="en-US"/>
        </w:rPr>
      </w:pPr>
    </w:p>
    <w:p w:rsidR="00CC6BCB" w:rsidRPr="00FA47A4" w:rsidRDefault="00CC6BCB" w:rsidP="00CC6BCB">
      <w:pPr>
        <w:rPr>
          <w:rFonts w:eastAsia="MS Mincho"/>
          <w:b/>
          <w:bCs/>
          <w:lang w:val="en-US"/>
        </w:rPr>
      </w:pPr>
    </w:p>
    <w:p w:rsidR="00CC6BCB" w:rsidRPr="00FA47A4" w:rsidRDefault="00CC6BCB" w:rsidP="00CC6BCB">
      <w:pPr>
        <w:rPr>
          <w:rFonts w:eastAsia="MS Mincho"/>
          <w:b/>
          <w:bCs/>
          <w:lang w:val="en-US"/>
        </w:rPr>
      </w:pPr>
      <w:r w:rsidRPr="00FA47A4">
        <w:rPr>
          <w:rFonts w:eastAsia="MS Mincho"/>
          <w:b/>
          <w:bCs/>
          <w:lang w:val="en-US"/>
        </w:rPr>
        <w:t xml:space="preserve">IV. General bibliography </w:t>
      </w:r>
    </w:p>
    <w:p w:rsidR="00CC6BCB" w:rsidRPr="00FA47A4" w:rsidRDefault="00CC6BCB" w:rsidP="00CC6BCB">
      <w:pPr>
        <w:rPr>
          <w:rFonts w:eastAsia="MS Mincho"/>
          <w:b/>
          <w:bCs/>
          <w:lang w:val="en-US"/>
        </w:rPr>
      </w:pPr>
    </w:p>
    <w:p w:rsidR="00CC6BCB" w:rsidRPr="00FA47A4" w:rsidRDefault="00CC6BCB" w:rsidP="00CD5FCA">
      <w:pPr>
        <w:numPr>
          <w:ilvl w:val="0"/>
          <w:numId w:val="261"/>
        </w:numPr>
        <w:rPr>
          <w:rFonts w:eastAsia="MS Mincho"/>
          <w:bCs/>
          <w:lang w:val="en-US"/>
        </w:rPr>
      </w:pPr>
      <w:r w:rsidRPr="00FA47A4">
        <w:rPr>
          <w:rFonts w:eastAsia="MS Mincho"/>
          <w:bCs/>
          <w:lang w:val="en-US"/>
        </w:rPr>
        <w:t>Lectures of the head of the subject (B).</w:t>
      </w:r>
    </w:p>
    <w:p w:rsidR="00CC6BCB" w:rsidRPr="00FA47A4" w:rsidRDefault="00CC6BCB" w:rsidP="00CD5FCA">
      <w:pPr>
        <w:numPr>
          <w:ilvl w:val="0"/>
          <w:numId w:val="261"/>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61"/>
        </w:numPr>
        <w:rPr>
          <w:rFonts w:eastAsia="MS Mincho"/>
          <w:lang w:val="en-US"/>
        </w:rPr>
      </w:pPr>
      <w:r w:rsidRPr="00FA47A4">
        <w:rPr>
          <w:rFonts w:eastAsia="MS Mincho"/>
          <w:lang w:val="en-US"/>
        </w:rPr>
        <w:lastRenderedPageBreak/>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61"/>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61"/>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61"/>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61"/>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61"/>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61"/>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61"/>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61"/>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61"/>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61"/>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61"/>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Sweet &amp;Maxell, 2002.</w:t>
      </w:r>
    </w:p>
    <w:p w:rsidR="00CC6BCB" w:rsidRPr="00FA47A4" w:rsidRDefault="00CC6BCB" w:rsidP="00CC6BCB">
      <w:pPr>
        <w:rPr>
          <w:lang w:val="en-US"/>
        </w:rPr>
      </w:pPr>
    </w:p>
    <w:p w:rsidR="00CC6BCB" w:rsidRPr="00FA47A4" w:rsidRDefault="00CC6BCB" w:rsidP="00CC6BCB">
      <w:pPr>
        <w:rPr>
          <w:rFonts w:eastAsia="MS Mincho"/>
          <w:lang w:val="en-US"/>
        </w:rPr>
      </w:pPr>
    </w:p>
    <w:p w:rsidR="00CC6BCB" w:rsidRPr="00FA47A4" w:rsidRDefault="00CC6BCB" w:rsidP="00CC6BCB">
      <w:pPr>
        <w:spacing w:line="276" w:lineRule="auto"/>
        <w:ind w:left="4320" w:firstLine="720"/>
        <w:rPr>
          <w:rFonts w:eastAsia="MS Mincho"/>
          <w:b/>
          <w:lang w:val="en-US" w:eastAsia="en-US"/>
        </w:rPr>
      </w:pPr>
    </w:p>
    <w:p w:rsidR="00CC6BCB" w:rsidRPr="00FA47A4" w:rsidRDefault="00CC6BCB" w:rsidP="00CC6BCB">
      <w:pPr>
        <w:jc w:val="center"/>
        <w:rPr>
          <w:b/>
          <w:lang w:val="en-US"/>
        </w:rPr>
        <w:sectPr w:rsidR="00CC6BCB" w:rsidRPr="00FA47A4" w:rsidSect="005D6259">
          <w:headerReference w:type="even" r:id="rId176"/>
          <w:headerReference w:type="default" r:id="rId177"/>
          <w:footerReference w:type="default" r:id="rId178"/>
          <w:headerReference w:type="first" r:id="rId179"/>
          <w:pgSz w:w="12240" w:h="15840"/>
          <w:pgMar w:top="806" w:right="1166" w:bottom="851" w:left="1282" w:header="0" w:footer="0" w:gutter="0"/>
          <w:pgNumType w:start="1"/>
          <w:cols w:space="720"/>
          <w:docGrid w:linePitch="360"/>
        </w:sectPr>
      </w:pPr>
    </w:p>
    <w:p w:rsidR="00CC6BCB" w:rsidRPr="00FA47A4" w:rsidRDefault="00CC6BCB" w:rsidP="00CC6BCB">
      <w:pPr>
        <w:jc w:val="center"/>
        <w:rPr>
          <w:rFonts w:eastAsia="MS Mincho"/>
          <w:b/>
          <w:sz w:val="22"/>
          <w:szCs w:val="22"/>
          <w:lang w:val="en-US" w:eastAsia="en-US"/>
        </w:rPr>
      </w:pPr>
      <w:r w:rsidRPr="00FA47A4">
        <w:rPr>
          <w:rFonts w:eastAsia="MS Mincho"/>
          <w:b/>
          <w:sz w:val="22"/>
          <w:szCs w:val="22"/>
          <w:lang w:val="en-US" w:eastAsia="en-US"/>
        </w:rPr>
        <w:lastRenderedPageBreak/>
        <w:t>MATRI</w:t>
      </w:r>
      <w:r w:rsidR="005C3C45" w:rsidRPr="00FA47A4">
        <w:rPr>
          <w:rFonts w:eastAsia="MS Mincho"/>
          <w:b/>
          <w:sz w:val="22"/>
          <w:szCs w:val="22"/>
          <w:lang w:val="en-US" w:eastAsia="en-US"/>
        </w:rPr>
        <w:t>X</w:t>
      </w:r>
      <w:r w:rsidRPr="00FA47A4">
        <w:rPr>
          <w:rFonts w:eastAsia="MS Mincho"/>
          <w:b/>
          <w:sz w:val="22"/>
          <w:szCs w:val="22"/>
          <w:lang w:val="en-US" w:eastAsia="en-US"/>
        </w:rPr>
        <w:t xml:space="preserve"> OF THE </w:t>
      </w:r>
      <w:r w:rsidR="005C3C45"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CC6BCB" w:rsidRPr="00FA47A4" w:rsidRDefault="00CC6BCB" w:rsidP="00CC6BCB">
      <w:pPr>
        <w:jc w:val="center"/>
        <w:rPr>
          <w:b/>
          <w:lang w:val="en-US"/>
        </w:rPr>
      </w:pPr>
      <w:r w:rsidRPr="00FA47A4">
        <w:rPr>
          <w:rFonts w:eastAsia="MS Mincho"/>
          <w:b/>
          <w:sz w:val="22"/>
          <w:szCs w:val="22"/>
          <w:lang w:val="en-US" w:eastAsia="en-US"/>
        </w:rPr>
        <w:t xml:space="preserve">FOR THE SUBJECT </w:t>
      </w:r>
      <w:r w:rsidRPr="00FA47A4">
        <w:rPr>
          <w:b/>
          <w:lang w:val="en-US"/>
        </w:rPr>
        <w:t>“EUROPEAN LAW AND INSTITUTIONS”</w:t>
      </w:r>
    </w:p>
    <w:p w:rsidR="00CC6BCB" w:rsidRPr="00FA47A4" w:rsidRDefault="00CC6BCB" w:rsidP="00CC6BCB">
      <w:pPr>
        <w:jc w:val="center"/>
        <w:rPr>
          <w:rFonts w:eastAsia="MS Mincho"/>
          <w:b/>
          <w:lang w:val="en-US"/>
        </w:rPr>
      </w:pPr>
    </w:p>
    <w:tbl>
      <w:tblPr>
        <w:tblW w:w="1420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900"/>
        <w:gridCol w:w="3850"/>
        <w:gridCol w:w="1540"/>
        <w:gridCol w:w="1495"/>
        <w:gridCol w:w="4405"/>
        <w:gridCol w:w="1388"/>
      </w:tblGrid>
      <w:tr w:rsidR="00CC6BCB" w:rsidRPr="00FA47A4" w:rsidTr="005D6259">
        <w:trPr>
          <w:trHeight w:val="144"/>
        </w:trPr>
        <w:tc>
          <w:tcPr>
            <w:tcW w:w="630" w:type="dxa"/>
            <w:shd w:val="clear" w:color="auto" w:fill="F2F2F2"/>
          </w:tcPr>
          <w:p w:rsidR="00CC6BCB" w:rsidRPr="00FA47A4" w:rsidRDefault="00CC6BCB" w:rsidP="005D6259">
            <w:pPr>
              <w:widowControl w:val="0"/>
              <w:autoSpaceDE w:val="0"/>
              <w:autoSpaceDN w:val="0"/>
              <w:adjustRightInd w:val="0"/>
              <w:jc w:val="center"/>
              <w:rPr>
                <w:b/>
                <w:lang w:val="en-US"/>
              </w:rPr>
            </w:pPr>
            <w:r w:rsidRPr="00FA47A4">
              <w:rPr>
                <w:rFonts w:eastAsia="MS Mincho"/>
                <w:b/>
                <w:sz w:val="22"/>
                <w:szCs w:val="22"/>
                <w:lang w:val="en-US" w:eastAsia="en-US"/>
              </w:rPr>
              <w:t>No.</w:t>
            </w:r>
          </w:p>
        </w:tc>
        <w:tc>
          <w:tcPr>
            <w:tcW w:w="900" w:type="dxa"/>
            <w:shd w:val="clear" w:color="auto" w:fill="F2F2F2"/>
          </w:tcPr>
          <w:p w:rsidR="00CC6BCB" w:rsidRPr="00FA47A4" w:rsidRDefault="00CC6BCB" w:rsidP="005D6259">
            <w:pPr>
              <w:jc w:val="center"/>
              <w:rPr>
                <w:rFonts w:eastAsia="MS Mincho"/>
                <w:b/>
                <w:lang w:val="en-US" w:eastAsia="en-US"/>
              </w:rPr>
            </w:pPr>
            <w:r w:rsidRPr="00FA47A4">
              <w:rPr>
                <w:rFonts w:eastAsia="MS Mincho"/>
                <w:b/>
                <w:sz w:val="22"/>
                <w:szCs w:val="22"/>
                <w:lang w:val="en-US" w:eastAsia="en-US"/>
              </w:rPr>
              <w:t>Week</w:t>
            </w:r>
          </w:p>
          <w:p w:rsidR="00CC6BCB" w:rsidRPr="00FA47A4" w:rsidRDefault="00CC6BCB" w:rsidP="005D6259">
            <w:pPr>
              <w:widowControl w:val="0"/>
              <w:autoSpaceDE w:val="0"/>
              <w:autoSpaceDN w:val="0"/>
              <w:adjustRightInd w:val="0"/>
              <w:jc w:val="center"/>
              <w:rPr>
                <w:b/>
                <w:lang w:val="en-US"/>
              </w:rPr>
            </w:pPr>
          </w:p>
        </w:tc>
        <w:tc>
          <w:tcPr>
            <w:tcW w:w="3850" w:type="dxa"/>
            <w:shd w:val="clear" w:color="auto" w:fill="F2F2F2"/>
          </w:tcPr>
          <w:p w:rsidR="00CC6BCB" w:rsidRPr="00FA47A4" w:rsidRDefault="00CC6BCB" w:rsidP="005D6259">
            <w:pPr>
              <w:jc w:val="center"/>
              <w:rPr>
                <w:rFonts w:eastAsia="MS Mincho"/>
                <w:b/>
                <w:lang w:val="en-US" w:eastAsia="en-US"/>
              </w:rPr>
            </w:pPr>
            <w:r w:rsidRPr="00FA47A4">
              <w:rPr>
                <w:rFonts w:eastAsia="MS Mincho"/>
                <w:b/>
                <w:sz w:val="22"/>
                <w:szCs w:val="22"/>
                <w:lang w:val="en-US" w:eastAsia="en-US"/>
              </w:rPr>
              <w:t>Topic</w:t>
            </w:r>
          </w:p>
          <w:p w:rsidR="00CC6BCB" w:rsidRPr="00FA47A4" w:rsidRDefault="00CC6BCB" w:rsidP="005D6259">
            <w:pPr>
              <w:widowControl w:val="0"/>
              <w:autoSpaceDE w:val="0"/>
              <w:autoSpaceDN w:val="0"/>
              <w:adjustRightInd w:val="0"/>
              <w:jc w:val="center"/>
              <w:rPr>
                <w:b/>
                <w:lang w:val="en-US"/>
              </w:rPr>
            </w:pPr>
            <w:r w:rsidRPr="00FA47A4">
              <w:rPr>
                <w:rFonts w:eastAsia="MS Mincho"/>
                <w:b/>
                <w:sz w:val="22"/>
                <w:szCs w:val="22"/>
                <w:lang w:val="en-US" w:eastAsia="en-US"/>
              </w:rPr>
              <w:t>Description</w:t>
            </w:r>
          </w:p>
        </w:tc>
        <w:tc>
          <w:tcPr>
            <w:tcW w:w="1540" w:type="dxa"/>
            <w:shd w:val="clear" w:color="auto" w:fill="F2F2F2"/>
          </w:tcPr>
          <w:p w:rsidR="00CC6BCB" w:rsidRPr="00FA47A4" w:rsidRDefault="00CC6BCB" w:rsidP="005D6259">
            <w:pPr>
              <w:jc w:val="center"/>
              <w:rPr>
                <w:rFonts w:eastAsia="MS Mincho"/>
                <w:b/>
                <w:lang w:val="en-US" w:eastAsia="en-US"/>
              </w:rPr>
            </w:pPr>
            <w:r w:rsidRPr="00FA47A4">
              <w:rPr>
                <w:rFonts w:eastAsia="MS Mincho"/>
                <w:b/>
                <w:sz w:val="22"/>
                <w:szCs w:val="22"/>
                <w:lang w:val="en-US" w:eastAsia="en-US"/>
              </w:rPr>
              <w:t>Time</w:t>
            </w:r>
          </w:p>
          <w:p w:rsidR="00CC6BCB" w:rsidRPr="00FA47A4" w:rsidRDefault="00CC6BCB" w:rsidP="005D6259">
            <w:pPr>
              <w:pStyle w:val="NoSpacing"/>
              <w:jc w:val="center"/>
              <w:rPr>
                <w:b/>
                <w:lang w:eastAsia="en-GB"/>
              </w:rPr>
            </w:pPr>
            <w:r w:rsidRPr="00FA47A4">
              <w:rPr>
                <w:rFonts w:eastAsia="MS Mincho"/>
                <w:b/>
                <w:sz w:val="18"/>
                <w:szCs w:val="20"/>
              </w:rPr>
              <w:t xml:space="preserve">(1 class and  60 minutes </w:t>
            </w:r>
            <w:r w:rsidRPr="00FA47A4">
              <w:rPr>
                <w:rFonts w:eastAsia="MS Mincho"/>
                <w:b/>
                <w:sz w:val="20"/>
                <w:szCs w:val="22"/>
              </w:rPr>
              <w:t>)</w:t>
            </w:r>
          </w:p>
        </w:tc>
        <w:tc>
          <w:tcPr>
            <w:tcW w:w="1495" w:type="dxa"/>
            <w:shd w:val="clear" w:color="auto" w:fill="F2F2F2"/>
          </w:tcPr>
          <w:p w:rsidR="00CC6BCB" w:rsidRPr="00FA47A4" w:rsidRDefault="00CC6BCB" w:rsidP="005D6259">
            <w:pPr>
              <w:widowControl w:val="0"/>
              <w:autoSpaceDE w:val="0"/>
              <w:autoSpaceDN w:val="0"/>
              <w:adjustRightInd w:val="0"/>
              <w:jc w:val="center"/>
              <w:rPr>
                <w:b/>
                <w:lang w:val="en-US"/>
              </w:rPr>
            </w:pPr>
            <w:r w:rsidRPr="00FA47A4">
              <w:rPr>
                <w:rFonts w:eastAsia="MS Mincho"/>
                <w:b/>
                <w:sz w:val="22"/>
                <w:szCs w:val="22"/>
                <w:lang w:val="en-US" w:eastAsia="en-US"/>
              </w:rPr>
              <w:t>Methodology</w:t>
            </w:r>
          </w:p>
        </w:tc>
        <w:tc>
          <w:tcPr>
            <w:tcW w:w="4405" w:type="dxa"/>
            <w:shd w:val="clear" w:color="auto" w:fill="F2F2F2"/>
          </w:tcPr>
          <w:p w:rsidR="00CC6BCB" w:rsidRPr="00FA47A4" w:rsidRDefault="00CC6BCB" w:rsidP="005D6259">
            <w:pPr>
              <w:jc w:val="center"/>
              <w:rPr>
                <w:rFonts w:eastAsia="MS Mincho"/>
                <w:b/>
                <w:lang w:val="en-US" w:eastAsia="en-US"/>
              </w:rPr>
            </w:pPr>
            <w:r w:rsidRPr="00FA47A4">
              <w:rPr>
                <w:rFonts w:eastAsia="MS Mincho"/>
                <w:b/>
                <w:sz w:val="22"/>
                <w:szCs w:val="22"/>
                <w:lang w:val="en-US" w:eastAsia="en-US"/>
              </w:rPr>
              <w:t>Materials to be read</w:t>
            </w:r>
          </w:p>
          <w:p w:rsidR="00CC6BCB" w:rsidRPr="00FA47A4" w:rsidRDefault="00CC6BCB" w:rsidP="005D6259">
            <w:pPr>
              <w:jc w:val="center"/>
              <w:rPr>
                <w:rFonts w:eastAsia="MS Mincho"/>
                <w:b/>
                <w:lang w:val="en-US" w:eastAsia="en-US"/>
              </w:rPr>
            </w:pPr>
          </w:p>
          <w:p w:rsidR="00CC6BCB" w:rsidRPr="00FA47A4" w:rsidRDefault="00CC6BCB" w:rsidP="005D6259">
            <w:pPr>
              <w:widowControl w:val="0"/>
              <w:autoSpaceDE w:val="0"/>
              <w:autoSpaceDN w:val="0"/>
              <w:adjustRightInd w:val="0"/>
              <w:jc w:val="center"/>
              <w:rPr>
                <w:b/>
                <w:lang w:val="en-US"/>
              </w:rPr>
            </w:pPr>
            <w:r w:rsidRPr="00FA47A4">
              <w:rPr>
                <w:rFonts w:eastAsia="MS Mincho"/>
                <w:b/>
                <w:sz w:val="22"/>
                <w:szCs w:val="22"/>
                <w:lang w:val="en-US" w:eastAsia="en-US"/>
              </w:rPr>
              <w:t>Laws, judicial practice</w:t>
            </w:r>
          </w:p>
        </w:tc>
        <w:tc>
          <w:tcPr>
            <w:tcW w:w="1388" w:type="dxa"/>
            <w:shd w:val="clear" w:color="auto" w:fill="F2F2F2"/>
          </w:tcPr>
          <w:p w:rsidR="00CC6BCB" w:rsidRPr="00FA47A4" w:rsidRDefault="00CC6BCB" w:rsidP="005D6259">
            <w:pPr>
              <w:widowControl w:val="0"/>
              <w:autoSpaceDE w:val="0"/>
              <w:autoSpaceDN w:val="0"/>
              <w:adjustRightInd w:val="0"/>
              <w:jc w:val="center"/>
              <w:rPr>
                <w:b/>
                <w:lang w:val="en-US"/>
              </w:rPr>
            </w:pPr>
            <w:r w:rsidRPr="00FA47A4">
              <w:rPr>
                <w:rFonts w:eastAsia="MS Mincho"/>
                <w:b/>
                <w:sz w:val="22"/>
                <w:szCs w:val="22"/>
                <w:lang w:val="en-US" w:eastAsia="en-US"/>
              </w:rPr>
              <w:t>Forms of the continuous evaluation</w:t>
            </w:r>
          </w:p>
        </w:tc>
      </w:tr>
      <w:tr w:rsidR="00CC6BCB" w:rsidRPr="00FA47A4" w:rsidTr="005D6259">
        <w:trPr>
          <w:trHeight w:val="144"/>
        </w:trPr>
        <w:tc>
          <w:tcPr>
            <w:tcW w:w="630" w:type="dxa"/>
          </w:tcPr>
          <w:p w:rsidR="00CC6BCB" w:rsidRPr="00FA47A4" w:rsidRDefault="00CC6BCB" w:rsidP="005D6259">
            <w:pPr>
              <w:rPr>
                <w:rFonts w:eastAsia="MS Mincho"/>
                <w:b/>
                <w:lang w:val="en-US"/>
              </w:rPr>
            </w:pPr>
          </w:p>
          <w:p w:rsidR="00CC6BCB" w:rsidRPr="00FA47A4" w:rsidRDefault="00CC6BCB" w:rsidP="005D6259">
            <w:pPr>
              <w:rPr>
                <w:rFonts w:eastAsia="MS Mincho"/>
                <w:b/>
                <w:lang w:val="en-US"/>
              </w:rPr>
            </w:pPr>
          </w:p>
          <w:p w:rsidR="00CC6BCB" w:rsidRPr="00FA47A4" w:rsidRDefault="00CC6BCB" w:rsidP="005D6259">
            <w:pP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1</w:t>
            </w:r>
          </w:p>
        </w:tc>
        <w:tc>
          <w:tcPr>
            <w:tcW w:w="90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II</w:t>
            </w:r>
          </w:p>
        </w:tc>
        <w:tc>
          <w:tcPr>
            <w:tcW w:w="3850" w:type="dxa"/>
          </w:tcPr>
          <w:p w:rsidR="00CC6BCB" w:rsidRPr="00FA47A4" w:rsidRDefault="00CC6BCB" w:rsidP="005D6259">
            <w:pPr>
              <w:rPr>
                <w:rFonts w:eastAsia="MS Mincho"/>
                <w:b/>
                <w:lang w:val="en-US"/>
              </w:rPr>
            </w:pPr>
            <w:r w:rsidRPr="00FA47A4">
              <w:rPr>
                <w:rFonts w:eastAsia="MS Mincho"/>
                <w:b/>
                <w:lang w:val="en-US"/>
              </w:rPr>
              <w:t>TOPIC I</w:t>
            </w:r>
          </w:p>
          <w:p w:rsidR="00CC6BCB" w:rsidRPr="00FA47A4" w:rsidRDefault="00CC6BCB" w:rsidP="005D6259">
            <w:pPr>
              <w:rPr>
                <w:rFonts w:eastAsia="MS Mincho"/>
                <w:b/>
                <w:lang w:val="en-US"/>
              </w:rPr>
            </w:pPr>
            <w:r w:rsidRPr="00FA47A4">
              <w:rPr>
                <w:rFonts w:eastAsia="MS Mincho"/>
                <w:b/>
                <w:lang w:val="en-US"/>
              </w:rPr>
              <w:t xml:space="preserve">European law as a specific branch of the international law </w:t>
            </w:r>
          </w:p>
          <w:p w:rsidR="00CC6BCB" w:rsidRPr="00FA47A4" w:rsidRDefault="00CC6BCB" w:rsidP="005D6259">
            <w:pPr>
              <w:rPr>
                <w:rFonts w:eastAsia="MS Mincho"/>
                <w:lang w:val="en-US"/>
              </w:rPr>
            </w:pPr>
            <w:r w:rsidRPr="00FA47A4">
              <w:rPr>
                <w:rFonts w:eastAsia="MS Mincho"/>
                <w:lang w:val="en-US"/>
              </w:rPr>
              <w:t>1. The concept of the “European law.”</w:t>
            </w:r>
          </w:p>
          <w:p w:rsidR="00CC6BCB" w:rsidRPr="00FA47A4" w:rsidRDefault="00CC6BCB" w:rsidP="005D6259">
            <w:pPr>
              <w:rPr>
                <w:rFonts w:eastAsia="MS Mincho"/>
                <w:lang w:val="en-US"/>
              </w:rPr>
            </w:pPr>
            <w:r w:rsidRPr="00FA47A4">
              <w:rPr>
                <w:rFonts w:eastAsia="MS Mincho"/>
                <w:lang w:val="en-US"/>
              </w:rPr>
              <w:t xml:space="preserve">2. The concept of the “Community law.” </w:t>
            </w:r>
          </w:p>
          <w:p w:rsidR="00CC6BCB" w:rsidRPr="00FA47A4" w:rsidRDefault="00CC6BCB" w:rsidP="005D6259">
            <w:pPr>
              <w:rPr>
                <w:rFonts w:eastAsia="MS Mincho"/>
                <w:lang w:val="en-US"/>
              </w:rPr>
            </w:pPr>
            <w:r w:rsidRPr="00FA47A4">
              <w:rPr>
                <w:rFonts w:eastAsia="MS Mincho"/>
                <w:lang w:val="en-US"/>
              </w:rPr>
              <w:t xml:space="preserve">3. Actual interest and developments in the European Law. </w:t>
            </w:r>
          </w:p>
          <w:p w:rsidR="00CC6BCB" w:rsidRPr="00FA47A4" w:rsidRDefault="00CC6BCB" w:rsidP="005D6259">
            <w:pPr>
              <w:rPr>
                <w:rFonts w:eastAsia="MS Mincho"/>
                <w:lang w:val="en-US"/>
              </w:rPr>
            </w:pPr>
            <w:r w:rsidRPr="00FA47A4">
              <w:rPr>
                <w:rFonts w:eastAsia="MS Mincho"/>
                <w:lang w:val="en-US"/>
              </w:rPr>
              <w:t xml:space="preserve">4. Contemporary debates related to the European Law. </w:t>
            </w:r>
          </w:p>
          <w:p w:rsidR="00CC6BCB" w:rsidRPr="00FA47A4" w:rsidRDefault="00CC6BCB" w:rsidP="005D6259">
            <w:pPr>
              <w:rPr>
                <w:rFonts w:eastAsia="MS Mincho"/>
                <w:lang w:val="en-US"/>
              </w:rPr>
            </w:pPr>
            <w:r w:rsidRPr="00FA47A4">
              <w:rPr>
                <w:rFonts w:eastAsia="MS Mincho"/>
                <w:lang w:val="en-US"/>
              </w:rPr>
              <w:t xml:space="preserve">5. The role and the position of the European law in relation to the international law. The autonomy of the European judicial order. </w:t>
            </w:r>
          </w:p>
          <w:p w:rsidR="00CC6BCB" w:rsidRPr="00FA47A4" w:rsidRDefault="00CC6BCB" w:rsidP="005D6259">
            <w:pPr>
              <w:rPr>
                <w:rFonts w:eastAsia="MS Mincho"/>
                <w:lang w:val="en-US"/>
              </w:rPr>
            </w:pPr>
            <w:r w:rsidRPr="00FA47A4">
              <w:rPr>
                <w:rFonts w:eastAsia="MS Mincho"/>
                <w:lang w:val="en-US"/>
              </w:rPr>
              <w:t xml:space="preserve">6. The relation of the European law with the national law. </w:t>
            </w:r>
          </w:p>
          <w:p w:rsidR="00CC6BCB" w:rsidRPr="00FA47A4" w:rsidRDefault="00CC6BCB" w:rsidP="005D6259">
            <w:pPr>
              <w:rPr>
                <w:rFonts w:eastAsia="MS Mincho"/>
                <w:lang w:val="en-US"/>
              </w:rPr>
            </w:pPr>
            <w:r w:rsidRPr="00FA47A4">
              <w:rPr>
                <w:rFonts w:eastAsia="MS Mincho"/>
                <w:lang w:val="en-US"/>
              </w:rPr>
              <w:t>7. Judicial nature of European communities.</w:t>
            </w:r>
          </w:p>
          <w:p w:rsidR="00CC6BCB" w:rsidRPr="00FA47A4" w:rsidRDefault="00CC6BCB" w:rsidP="005D6259">
            <w:pPr>
              <w:jc w:val="both"/>
              <w:rPr>
                <w:rFonts w:eastAsia="MS Mincho"/>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2 classes</w:t>
            </w:r>
          </w:p>
          <w:p w:rsidR="00CC6BCB" w:rsidRPr="00FA47A4" w:rsidRDefault="00CC6BCB" w:rsidP="005D6259">
            <w:pPr>
              <w:jc w:val="center"/>
              <w:rPr>
                <w:rFonts w:eastAsia="MS Mincho"/>
                <w:b/>
                <w:lang w:val="en-US"/>
              </w:rPr>
            </w:pPr>
          </w:p>
          <w:p w:rsidR="00CC6BCB" w:rsidRPr="00FA47A4" w:rsidRDefault="00CC6BCB" w:rsidP="005D6259">
            <w:pPr>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t>Questions, discussions</w:t>
            </w:r>
            <w:r w:rsidRPr="00FA47A4">
              <w:rPr>
                <w:rFonts w:eastAsia="MS Mincho"/>
                <w:bCs/>
                <w:iCs/>
                <w:lang w:val="en-US"/>
              </w:rPr>
              <w:t>, 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t xml:space="preserve">Literature: </w:t>
            </w:r>
          </w:p>
          <w:p w:rsidR="00CC6BCB" w:rsidRPr="00FA47A4" w:rsidRDefault="00CC6BCB" w:rsidP="00CD5FCA">
            <w:pPr>
              <w:numPr>
                <w:ilvl w:val="0"/>
                <w:numId w:val="247"/>
              </w:numPr>
              <w:rPr>
                <w:rFonts w:eastAsia="MS Mincho"/>
                <w:lang w:val="en-US"/>
              </w:rPr>
            </w:pPr>
            <w:r w:rsidRPr="00FA47A4">
              <w:rPr>
                <w:rFonts w:eastAsia="MS Mincho"/>
                <w:lang w:val="en-US"/>
              </w:rPr>
              <w:t>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Toth. A.G. “</w:t>
            </w:r>
            <w:r w:rsidRPr="00FA47A4">
              <w:rPr>
                <w:rFonts w:eastAsia="MS Mincho"/>
                <w:i/>
                <w:lang w:val="en-US"/>
              </w:rPr>
              <w:t>The oxford encyclopedia of European community Law”</w:t>
            </w:r>
            <w:r w:rsidRPr="00FA47A4">
              <w:rPr>
                <w:rFonts w:eastAsia="MS Mincho"/>
                <w:lang w:val="en-US"/>
              </w:rPr>
              <w:t>, vol.II. The Law og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
                <w:bCs/>
                <w:lang w:val="en-US"/>
              </w:rPr>
            </w:pPr>
          </w:p>
          <w:p w:rsidR="00CC6BCB" w:rsidRPr="00FA47A4" w:rsidRDefault="00CC6BCB" w:rsidP="005D6259">
            <w:pPr>
              <w:rPr>
                <w:rFonts w:eastAsia="MS Mincho"/>
                <w:b/>
                <w:bCs/>
                <w:lang w:val="en-US"/>
              </w:rPr>
            </w:pPr>
            <w:r w:rsidRPr="00FA47A4">
              <w:rPr>
                <w:rFonts w:eastAsia="MS Mincho"/>
                <w:b/>
                <w:bCs/>
                <w:lang w:val="en-US"/>
              </w:rPr>
              <w:t>Feed back</w:t>
            </w:r>
          </w:p>
        </w:tc>
      </w:tr>
      <w:tr w:rsidR="00CC6BCB" w:rsidRPr="00FA47A4" w:rsidTr="005D6259">
        <w:trPr>
          <w:trHeight w:val="144"/>
        </w:trPr>
        <w:tc>
          <w:tcPr>
            <w:tcW w:w="630" w:type="dxa"/>
          </w:tcPr>
          <w:p w:rsidR="00CC6BCB" w:rsidRPr="00FA47A4" w:rsidRDefault="00CC6BCB" w:rsidP="005D6259">
            <w:pPr>
              <w:rPr>
                <w:rFonts w:eastAsia="MS Mincho"/>
                <w:b/>
                <w:lang w:val="en-US"/>
              </w:rPr>
            </w:pPr>
            <w:r w:rsidRPr="00FA47A4">
              <w:rPr>
                <w:rFonts w:eastAsia="MS Mincho"/>
                <w:b/>
                <w:lang w:val="en-US"/>
              </w:rPr>
              <w:t>2</w:t>
            </w:r>
          </w:p>
        </w:tc>
        <w:tc>
          <w:tcPr>
            <w:tcW w:w="900" w:type="dxa"/>
          </w:tcPr>
          <w:p w:rsidR="00CC6BCB" w:rsidRPr="00FA47A4" w:rsidRDefault="00CC6BCB" w:rsidP="005D6259">
            <w:pPr>
              <w:jc w:val="center"/>
              <w:rPr>
                <w:rFonts w:eastAsia="MS Mincho"/>
                <w:b/>
                <w:lang w:val="en-US"/>
              </w:rPr>
            </w:pPr>
            <w:r w:rsidRPr="00FA47A4">
              <w:rPr>
                <w:rFonts w:eastAsia="MS Mincho"/>
                <w:b/>
                <w:lang w:val="en-US"/>
              </w:rPr>
              <w:t xml:space="preserve">III </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IV</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V</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VI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3850" w:type="dxa"/>
          </w:tcPr>
          <w:p w:rsidR="00CC6BCB" w:rsidRPr="00FA47A4" w:rsidRDefault="00CC6BCB" w:rsidP="005D6259">
            <w:pPr>
              <w:rPr>
                <w:rFonts w:eastAsia="MS Mincho"/>
                <w:b/>
                <w:lang w:val="en-US"/>
              </w:rPr>
            </w:pPr>
            <w:r w:rsidRPr="00FA47A4">
              <w:rPr>
                <w:rFonts w:eastAsia="MS Mincho"/>
                <w:b/>
                <w:lang w:val="en-US"/>
              </w:rPr>
              <w:t>TOPIC II</w:t>
            </w:r>
          </w:p>
          <w:p w:rsidR="00CC6BCB" w:rsidRPr="00FA47A4" w:rsidRDefault="00CC6BCB" w:rsidP="005D6259">
            <w:pPr>
              <w:rPr>
                <w:rFonts w:eastAsia="MS Mincho"/>
                <w:b/>
                <w:lang w:val="en-US"/>
              </w:rPr>
            </w:pPr>
            <w:r w:rsidRPr="00FA47A4">
              <w:rPr>
                <w:rFonts w:eastAsia="MS Mincho"/>
                <w:b/>
                <w:lang w:val="en-US"/>
              </w:rPr>
              <w:t xml:space="preserve">First ideas, the beginning and the development of the European integrating processes </w:t>
            </w:r>
          </w:p>
          <w:p w:rsidR="00CC6BCB" w:rsidRPr="00FA47A4" w:rsidRDefault="00CC6BCB" w:rsidP="005D6259">
            <w:pPr>
              <w:rPr>
                <w:rFonts w:eastAsia="MS Mincho"/>
                <w:lang w:val="en-US"/>
              </w:rPr>
            </w:pPr>
            <w:r w:rsidRPr="00FA47A4">
              <w:rPr>
                <w:rFonts w:eastAsia="MS Mincho"/>
                <w:lang w:val="en-US"/>
              </w:rPr>
              <w:t xml:space="preserve">1. First ideas. </w:t>
            </w:r>
          </w:p>
          <w:p w:rsidR="00CC6BCB" w:rsidRPr="00FA47A4" w:rsidRDefault="00CC6BCB" w:rsidP="005D6259">
            <w:pPr>
              <w:rPr>
                <w:rFonts w:eastAsia="MS Mincho"/>
                <w:lang w:val="en-US"/>
              </w:rPr>
            </w:pPr>
            <w:r w:rsidRPr="00FA47A4">
              <w:rPr>
                <w:rFonts w:eastAsia="MS Mincho"/>
                <w:lang w:val="en-US"/>
              </w:rPr>
              <w:t xml:space="preserve">2. Economical redevelopment and the Marshall Plan. </w:t>
            </w:r>
          </w:p>
          <w:p w:rsidR="00CC6BCB" w:rsidRPr="00FA47A4" w:rsidRDefault="00CC6BCB" w:rsidP="005D6259">
            <w:pPr>
              <w:rPr>
                <w:rFonts w:eastAsia="MS Mincho"/>
                <w:lang w:val="en-US"/>
              </w:rPr>
            </w:pPr>
            <w:r w:rsidRPr="00FA47A4">
              <w:rPr>
                <w:rFonts w:eastAsia="MS Mincho"/>
                <w:lang w:val="en-US"/>
              </w:rPr>
              <w:t xml:space="preserve">3. The Atlantic Pact and the Council of Europe. The Schuman Declaration and the creation of the European Coal and Steel Community. </w:t>
            </w:r>
          </w:p>
          <w:p w:rsidR="00CC6BCB" w:rsidRPr="00FA47A4" w:rsidRDefault="00CC6BCB" w:rsidP="005D6259">
            <w:pPr>
              <w:rPr>
                <w:rFonts w:eastAsia="MS Mincho"/>
                <w:lang w:val="en-US"/>
              </w:rPr>
            </w:pPr>
            <w:r w:rsidRPr="00FA47A4">
              <w:rPr>
                <w:rFonts w:eastAsia="MS Mincho"/>
                <w:lang w:val="en-US"/>
              </w:rPr>
              <w:t xml:space="preserve">4. From the Messina Conference to the Treaties of Rome. </w:t>
            </w:r>
          </w:p>
          <w:p w:rsidR="00CC6BCB" w:rsidRPr="00FA47A4" w:rsidRDefault="00CC6BCB" w:rsidP="005D6259">
            <w:pPr>
              <w:rPr>
                <w:rFonts w:eastAsia="MS Mincho"/>
                <w:lang w:val="en-US"/>
              </w:rPr>
            </w:pPr>
            <w:r w:rsidRPr="00FA47A4">
              <w:rPr>
                <w:rFonts w:eastAsia="MS Mincho"/>
                <w:lang w:val="en-US"/>
              </w:rPr>
              <w:t xml:space="preserve">5. The creation of the European Economic Community. </w:t>
            </w:r>
          </w:p>
          <w:p w:rsidR="00CC6BCB" w:rsidRPr="00FA47A4" w:rsidRDefault="00CC6BCB" w:rsidP="005D6259">
            <w:pPr>
              <w:rPr>
                <w:rFonts w:eastAsia="MS Mincho"/>
                <w:lang w:val="en-US"/>
              </w:rPr>
            </w:pPr>
            <w:r w:rsidRPr="00FA47A4">
              <w:rPr>
                <w:rFonts w:eastAsia="MS Mincho"/>
                <w:lang w:val="en-US"/>
              </w:rPr>
              <w:t xml:space="preserve">6. The creation of the European Atomic Energy Community. </w:t>
            </w:r>
          </w:p>
          <w:p w:rsidR="00CC6BCB" w:rsidRPr="00FA47A4" w:rsidRDefault="00CC6BCB" w:rsidP="005D6259">
            <w:pPr>
              <w:rPr>
                <w:rFonts w:eastAsia="MS Mincho"/>
                <w:lang w:val="en-US"/>
              </w:rPr>
            </w:pPr>
            <w:r w:rsidRPr="00FA47A4">
              <w:rPr>
                <w:rFonts w:eastAsia="MS Mincho"/>
                <w:lang w:val="en-US"/>
              </w:rPr>
              <w:t xml:space="preserve">7. A view on the reforms of the European Communities. </w:t>
            </w:r>
          </w:p>
          <w:p w:rsidR="00CC6BCB" w:rsidRPr="00FA47A4" w:rsidRDefault="00CC6BCB" w:rsidP="005D6259">
            <w:pPr>
              <w:rPr>
                <w:rFonts w:eastAsia="MS Mincho"/>
                <w:lang w:val="en-US"/>
              </w:rPr>
            </w:pPr>
            <w:r w:rsidRPr="00FA47A4">
              <w:rPr>
                <w:rFonts w:eastAsia="MS Mincho"/>
                <w:lang w:val="en-US"/>
              </w:rPr>
              <w:t xml:space="preserve">8. Unique European act. </w:t>
            </w:r>
            <w:r w:rsidRPr="00FA47A4">
              <w:rPr>
                <w:shd w:val="clear" w:color="auto" w:fill="FFFFFF"/>
                <w:lang w:val="en-US"/>
              </w:rPr>
              <w:t>The </w:t>
            </w:r>
            <w:r w:rsidRPr="00FA47A4">
              <w:rPr>
                <w:rStyle w:val="Emphasis"/>
                <w:rFonts w:eastAsia="MS Mincho"/>
                <w:bCs/>
                <w:i w:val="0"/>
                <w:iCs w:val="0"/>
                <w:shd w:val="clear" w:color="auto" w:fill="FFFFFF"/>
                <w:lang w:val="en-US"/>
              </w:rPr>
              <w:t>Maastricht Treaty</w:t>
            </w:r>
            <w:r w:rsidRPr="00FA47A4">
              <w:rPr>
                <w:rFonts w:ascii="Arial" w:hAnsi="Arial" w:cs="Arial"/>
                <w:shd w:val="clear" w:color="auto" w:fill="FFFFFF"/>
                <w:lang w:val="en-US"/>
              </w:rPr>
              <w:t> </w:t>
            </w:r>
            <w:r w:rsidRPr="00FA47A4">
              <w:rPr>
                <w:rFonts w:eastAsia="MS Mincho"/>
                <w:lang w:val="en-US"/>
              </w:rPr>
              <w:t xml:space="preserve"> and the creation of the European Union. Innovations of the</w:t>
            </w:r>
            <w:r w:rsidRPr="00FA47A4">
              <w:rPr>
                <w:shd w:val="clear" w:color="auto" w:fill="FFFFFF"/>
                <w:lang w:val="en-US"/>
              </w:rPr>
              <w:t> </w:t>
            </w:r>
            <w:r w:rsidRPr="00FA47A4">
              <w:rPr>
                <w:rStyle w:val="Emphasis"/>
                <w:rFonts w:eastAsia="MS Mincho"/>
                <w:bCs/>
                <w:i w:val="0"/>
                <w:iCs w:val="0"/>
                <w:shd w:val="clear" w:color="auto" w:fill="FFFFFF"/>
                <w:lang w:val="en-US"/>
              </w:rPr>
              <w:t>Maastricht Treaty</w:t>
            </w:r>
            <w:r w:rsidRPr="00FA47A4">
              <w:rPr>
                <w:rFonts w:ascii="Arial" w:hAnsi="Arial" w:cs="Arial"/>
                <w:shd w:val="clear" w:color="auto" w:fill="FFFFFF"/>
                <w:lang w:val="en-US"/>
              </w:rPr>
              <w:t> </w:t>
            </w:r>
            <w:r w:rsidRPr="00FA47A4">
              <w:rPr>
                <w:shd w:val="clear" w:color="auto" w:fill="FFFFFF"/>
                <w:lang w:val="en-US"/>
              </w:rPr>
              <w:t>and the creation of the European Union</w:t>
            </w:r>
            <w:r w:rsidRPr="00FA47A4">
              <w:rPr>
                <w:rFonts w:eastAsia="MS Mincho"/>
                <w:lang w:val="en-US"/>
              </w:rPr>
              <w:t>. Innovations of the</w:t>
            </w:r>
            <w:r w:rsidRPr="00FA47A4">
              <w:rPr>
                <w:shd w:val="clear" w:color="auto" w:fill="FFFFFF"/>
                <w:lang w:val="en-US"/>
              </w:rPr>
              <w:t> </w:t>
            </w:r>
            <w:r w:rsidRPr="00FA47A4">
              <w:rPr>
                <w:rStyle w:val="Emphasis"/>
                <w:rFonts w:eastAsia="MS Mincho"/>
                <w:bCs/>
                <w:i w:val="0"/>
                <w:iCs w:val="0"/>
                <w:shd w:val="clear" w:color="auto" w:fill="FFFFFF"/>
                <w:lang w:val="en-US"/>
              </w:rPr>
              <w:t>Maastricht Treaty</w:t>
            </w:r>
            <w:r w:rsidRPr="00FA47A4">
              <w:rPr>
                <w:rFonts w:ascii="Arial" w:hAnsi="Arial" w:cs="Arial"/>
                <w:shd w:val="clear" w:color="auto" w:fill="FFFFFF"/>
                <w:lang w:val="en-US"/>
              </w:rPr>
              <w:t xml:space="preserve">. </w:t>
            </w:r>
          </w:p>
          <w:p w:rsidR="00CC6BCB" w:rsidRPr="00FA47A4" w:rsidRDefault="00CC6BCB" w:rsidP="005D6259">
            <w:pPr>
              <w:rPr>
                <w:rFonts w:eastAsia="MS Mincho"/>
                <w:lang w:val="en-US"/>
              </w:rPr>
            </w:pPr>
            <w:r w:rsidRPr="00FA47A4">
              <w:rPr>
                <w:rFonts w:eastAsia="MS Mincho"/>
                <w:lang w:val="en-US"/>
              </w:rPr>
              <w:t>9. Monetary Union and the power of Euro.</w:t>
            </w: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4 classes</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t>Questions, discussions</w:t>
            </w:r>
            <w:r w:rsidRPr="00FA47A4">
              <w:rPr>
                <w:rFonts w:eastAsia="MS Mincho"/>
                <w:bCs/>
                <w:iCs/>
                <w:lang w:val="en-US"/>
              </w:rPr>
              <w:t>, 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t xml:space="preserve">Literature: </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London, 2006.</w:t>
            </w:r>
          </w:p>
          <w:p w:rsidR="00CC6BCB" w:rsidRPr="00FA47A4" w:rsidRDefault="00CC6BCB" w:rsidP="005D6259">
            <w:pPr>
              <w:rPr>
                <w:rFonts w:eastAsia="MS Mincho"/>
                <w:b/>
                <w:lang w:val="en-US"/>
              </w:rPr>
            </w:pPr>
          </w:p>
          <w:p w:rsidR="00CC6BCB" w:rsidRPr="00FA47A4" w:rsidRDefault="00CC6BCB" w:rsidP="005D6259">
            <w:pPr>
              <w:rPr>
                <w:rFonts w:eastAsia="MS Mincho"/>
                <w:lang w:val="en-US"/>
              </w:rPr>
            </w:pPr>
          </w:p>
        </w:tc>
        <w:tc>
          <w:tcPr>
            <w:tcW w:w="1388" w:type="dxa"/>
          </w:tcPr>
          <w:p w:rsidR="00CC6BCB" w:rsidRPr="00FA47A4" w:rsidRDefault="00CC6BCB" w:rsidP="005D6259">
            <w:pPr>
              <w:jc w:val="center"/>
              <w:rPr>
                <w:rFonts w:eastAsia="MS Mincho"/>
                <w:lang w:val="en-US"/>
              </w:rPr>
            </w:pPr>
            <w:r w:rsidRPr="00FA47A4">
              <w:rPr>
                <w:rFonts w:eastAsia="MS Mincho"/>
                <w:sz w:val="22"/>
                <w:szCs w:val="22"/>
                <w:lang w:val="en-US"/>
              </w:rPr>
              <w:t>Questionnaire</w:t>
            </w:r>
          </w:p>
          <w:p w:rsidR="00CC6BCB" w:rsidRPr="00FA47A4" w:rsidRDefault="00CC6BCB" w:rsidP="005D6259">
            <w:pPr>
              <w:rPr>
                <w:rFonts w:eastAsia="MS Mincho"/>
                <w:bCs/>
                <w:lang w:val="en-US"/>
              </w:rPr>
            </w:pPr>
            <w:r w:rsidRPr="00FA47A4">
              <w:rPr>
                <w:rFonts w:eastAsia="MS Mincho"/>
                <w:bCs/>
                <w:lang w:val="en-US"/>
              </w:rPr>
              <w:t>Feed back</w:t>
            </w:r>
          </w:p>
          <w:p w:rsidR="00CC6BCB" w:rsidRPr="00FA47A4" w:rsidRDefault="00CC6BCB" w:rsidP="005D6259">
            <w:pPr>
              <w:rPr>
                <w:rFonts w:eastAsia="MS Mincho"/>
                <w:b/>
                <w:bCs/>
                <w:lang w:val="en-US"/>
              </w:rPr>
            </w:pPr>
            <w:r w:rsidRPr="00FA47A4">
              <w:rPr>
                <w:rFonts w:eastAsia="MS Mincho"/>
                <w:bCs/>
                <w:lang w:val="en-US"/>
              </w:rPr>
              <w:t>Essay</w:t>
            </w:r>
          </w:p>
        </w:tc>
      </w:tr>
      <w:tr w:rsidR="00CC6BCB" w:rsidRPr="00FA47A4" w:rsidTr="005D6259">
        <w:trPr>
          <w:trHeight w:val="144"/>
        </w:trPr>
        <w:tc>
          <w:tcPr>
            <w:tcW w:w="630" w:type="dxa"/>
          </w:tcPr>
          <w:p w:rsidR="00CC6BCB" w:rsidRPr="00FA47A4" w:rsidRDefault="00CC6BCB" w:rsidP="005D6259">
            <w:pPr>
              <w:rPr>
                <w:rFonts w:eastAsia="MS Mincho"/>
                <w:b/>
                <w:lang w:val="en-US"/>
              </w:rPr>
            </w:pPr>
          </w:p>
          <w:p w:rsidR="00CC6BCB" w:rsidRPr="00FA47A4" w:rsidRDefault="00CC6BCB" w:rsidP="005D6259">
            <w:pPr>
              <w:rPr>
                <w:rFonts w:eastAsia="MS Mincho"/>
                <w:b/>
                <w:lang w:val="en-US"/>
              </w:rPr>
            </w:pPr>
            <w:r w:rsidRPr="00FA47A4">
              <w:rPr>
                <w:rFonts w:eastAsia="MS Mincho"/>
                <w:b/>
                <w:lang w:val="en-US"/>
              </w:rPr>
              <w:t>3</w:t>
            </w:r>
          </w:p>
        </w:tc>
        <w:tc>
          <w:tcPr>
            <w:tcW w:w="900" w:type="dxa"/>
          </w:tcPr>
          <w:p w:rsidR="00CC6BCB" w:rsidRPr="00FA47A4" w:rsidRDefault="00CC6BCB" w:rsidP="005D6259">
            <w:pPr>
              <w:jc w:val="center"/>
              <w:rPr>
                <w:rFonts w:eastAsia="MS Mincho"/>
                <w:b/>
                <w:lang w:val="en-US"/>
              </w:rPr>
            </w:pPr>
            <w:r w:rsidRPr="00FA47A4">
              <w:rPr>
                <w:rFonts w:eastAsia="MS Mincho"/>
                <w:b/>
                <w:lang w:val="en-US"/>
              </w:rPr>
              <w:t>VII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VIII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lastRenderedPageBreak/>
              <w:t>IX</w:t>
            </w:r>
          </w:p>
          <w:p w:rsidR="00CC6BCB" w:rsidRPr="00FA47A4" w:rsidRDefault="00CC6BCB" w:rsidP="005D6259">
            <w:pPr>
              <w:jc w:val="center"/>
              <w:rPr>
                <w:rFonts w:eastAsia="MS Mincho"/>
                <w:b/>
                <w:lang w:val="en-US"/>
              </w:rPr>
            </w:pPr>
            <w:r w:rsidRPr="00FA47A4">
              <w:rPr>
                <w:rFonts w:eastAsia="MS Mincho"/>
                <w:b/>
                <w:lang w:val="en-US"/>
              </w:rPr>
              <w:t xml:space="preserve"> </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X</w:t>
            </w:r>
          </w:p>
        </w:tc>
        <w:tc>
          <w:tcPr>
            <w:tcW w:w="3850" w:type="dxa"/>
          </w:tcPr>
          <w:p w:rsidR="00CC6BCB" w:rsidRPr="00FA47A4" w:rsidRDefault="00CC6BCB" w:rsidP="005D6259">
            <w:pPr>
              <w:rPr>
                <w:rFonts w:eastAsia="MS Mincho"/>
                <w:b/>
                <w:lang w:val="en-US"/>
              </w:rPr>
            </w:pPr>
            <w:r w:rsidRPr="00FA47A4">
              <w:rPr>
                <w:rFonts w:eastAsia="MS Mincho"/>
                <w:b/>
                <w:lang w:val="en-US"/>
              </w:rPr>
              <w:lastRenderedPageBreak/>
              <w:t>TOPIC III</w:t>
            </w:r>
          </w:p>
          <w:p w:rsidR="00CC6BCB" w:rsidRPr="00FA47A4" w:rsidRDefault="00CC6BCB" w:rsidP="005D6259">
            <w:pPr>
              <w:rPr>
                <w:rFonts w:eastAsia="MS Mincho"/>
                <w:b/>
                <w:lang w:val="en-US"/>
              </w:rPr>
            </w:pPr>
            <w:r w:rsidRPr="00FA47A4">
              <w:rPr>
                <w:rFonts w:eastAsia="MS Mincho"/>
                <w:b/>
                <w:lang w:val="en-US"/>
              </w:rPr>
              <w:t xml:space="preserve">The main stations of reforms in the new century </w:t>
            </w:r>
          </w:p>
          <w:p w:rsidR="00CC6BCB" w:rsidRPr="00FA47A4" w:rsidRDefault="00CC6BCB" w:rsidP="005D6259">
            <w:pPr>
              <w:jc w:val="both"/>
              <w:rPr>
                <w:rFonts w:eastAsia="MS Mincho"/>
                <w:b/>
                <w:i/>
                <w:lang w:val="en-US" w:eastAsia="en-US"/>
              </w:rPr>
            </w:pPr>
          </w:p>
          <w:p w:rsidR="00CC6BCB" w:rsidRPr="00FA47A4" w:rsidRDefault="00CC6BCB" w:rsidP="005D6259">
            <w:pPr>
              <w:jc w:val="both"/>
              <w:rPr>
                <w:lang w:val="en-US"/>
              </w:rPr>
            </w:pPr>
            <w:r w:rsidRPr="00FA47A4">
              <w:rPr>
                <w:lang w:val="en-US"/>
              </w:rPr>
              <w:lastRenderedPageBreak/>
              <w:t xml:space="preserve">1. The Treaty of Amsterdam. </w:t>
            </w:r>
          </w:p>
          <w:p w:rsidR="00CC6BCB" w:rsidRPr="00FA47A4" w:rsidRDefault="00CC6BCB" w:rsidP="005D6259">
            <w:pPr>
              <w:jc w:val="both"/>
              <w:rPr>
                <w:lang w:val="en-US"/>
              </w:rPr>
            </w:pPr>
            <w:r w:rsidRPr="00FA47A4">
              <w:rPr>
                <w:lang w:val="en-US"/>
              </w:rPr>
              <w:t xml:space="preserve">2. The Treaty of Nice. </w:t>
            </w:r>
          </w:p>
          <w:p w:rsidR="00CC6BCB" w:rsidRPr="00FA47A4" w:rsidRDefault="00CC6BCB" w:rsidP="005D6259">
            <w:pPr>
              <w:jc w:val="both"/>
              <w:rPr>
                <w:lang w:val="en-US"/>
              </w:rPr>
            </w:pPr>
            <w:r w:rsidRPr="00FA47A4">
              <w:rPr>
                <w:lang w:val="en-US"/>
              </w:rPr>
              <w:t xml:space="preserve">3. Constitutional Convention of Laeken. </w:t>
            </w:r>
          </w:p>
          <w:p w:rsidR="00CC6BCB" w:rsidRPr="00FA47A4" w:rsidRDefault="00CC6BCB" w:rsidP="005D6259">
            <w:pPr>
              <w:jc w:val="both"/>
              <w:rPr>
                <w:lang w:val="en-US"/>
              </w:rPr>
            </w:pPr>
            <w:r w:rsidRPr="00FA47A4">
              <w:rPr>
                <w:lang w:val="en-US"/>
              </w:rPr>
              <w:t xml:space="preserve">4. European Constitution and the radical changes it would bring. </w:t>
            </w:r>
          </w:p>
          <w:p w:rsidR="00CC6BCB" w:rsidRPr="00FA47A4" w:rsidRDefault="00CC6BCB" w:rsidP="005D6259">
            <w:pPr>
              <w:jc w:val="both"/>
              <w:rPr>
                <w:lang w:val="en-US"/>
              </w:rPr>
            </w:pPr>
            <w:r w:rsidRPr="00FA47A4">
              <w:rPr>
                <w:lang w:val="en-US"/>
              </w:rPr>
              <w:t xml:space="preserve">5. The Treaty of Lisbon. Problems and perspectives that brings its entry into force. </w:t>
            </w:r>
          </w:p>
          <w:p w:rsidR="00CC6BCB" w:rsidRPr="00FA47A4" w:rsidRDefault="00CC6BCB" w:rsidP="005D6259">
            <w:pPr>
              <w:rPr>
                <w:rFonts w:eastAsia="MS Mincho"/>
                <w:b/>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4 classes</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lastRenderedPageBreak/>
              <w:t>Questions, discussions</w:t>
            </w:r>
            <w:r w:rsidRPr="00FA47A4">
              <w:rPr>
                <w:rFonts w:eastAsia="MS Mincho"/>
                <w:bCs/>
                <w:iCs/>
                <w:lang w:val="en-US"/>
              </w:rPr>
              <w:t xml:space="preserve">, debates on cases of the </w:t>
            </w:r>
            <w:r w:rsidRPr="00FA47A4">
              <w:rPr>
                <w:rFonts w:eastAsia="MS Mincho"/>
                <w:bCs/>
                <w:iCs/>
                <w:lang w:val="en-US"/>
              </w:rPr>
              <w:lastRenderedPageBreak/>
              <w:t>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lastRenderedPageBreak/>
              <w:t xml:space="preserve">Literature: </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Cs/>
                <w:lang w:val="en-US"/>
              </w:rPr>
            </w:pPr>
            <w:r w:rsidRPr="00FA47A4">
              <w:rPr>
                <w:rFonts w:eastAsia="MS Mincho"/>
                <w:bCs/>
                <w:lang w:val="en-US"/>
              </w:rPr>
              <w:lastRenderedPageBreak/>
              <w:t>Feed back</w:t>
            </w:r>
          </w:p>
        </w:tc>
      </w:tr>
      <w:tr w:rsidR="00CC6BCB" w:rsidRPr="00FA47A4" w:rsidTr="005D6259">
        <w:trPr>
          <w:trHeight w:val="144"/>
        </w:trPr>
        <w:tc>
          <w:tcPr>
            <w:tcW w:w="630" w:type="dxa"/>
          </w:tcPr>
          <w:p w:rsidR="00CC6BCB" w:rsidRPr="00FA47A4" w:rsidRDefault="00CC6BCB" w:rsidP="005D6259">
            <w:pPr>
              <w:rPr>
                <w:rFonts w:eastAsia="MS Mincho"/>
                <w:b/>
                <w:lang w:val="en-US"/>
              </w:rPr>
            </w:pPr>
            <w:r w:rsidRPr="00FA47A4">
              <w:rPr>
                <w:rFonts w:eastAsia="MS Mincho"/>
                <w:b/>
                <w:lang w:val="en-US"/>
              </w:rPr>
              <w:t>4</w:t>
            </w:r>
          </w:p>
        </w:tc>
        <w:tc>
          <w:tcPr>
            <w:tcW w:w="900" w:type="dxa"/>
          </w:tcPr>
          <w:p w:rsidR="00CC6BCB" w:rsidRPr="00FA47A4" w:rsidRDefault="00CC6BCB" w:rsidP="005D6259">
            <w:pPr>
              <w:rPr>
                <w:rFonts w:eastAsia="MS Mincho"/>
                <w:b/>
                <w:lang w:val="en-US"/>
              </w:rPr>
            </w:pPr>
          </w:p>
          <w:p w:rsidR="00CC6BCB" w:rsidRPr="00FA47A4" w:rsidRDefault="00CC6BCB" w:rsidP="005D6259">
            <w:pPr>
              <w:rPr>
                <w:rFonts w:eastAsia="MS Mincho"/>
                <w:b/>
                <w:lang w:val="en-US"/>
              </w:rPr>
            </w:pPr>
            <w:r w:rsidRPr="00FA47A4">
              <w:rPr>
                <w:rFonts w:eastAsia="MS Mincho"/>
                <w:b/>
                <w:lang w:val="en-US"/>
              </w:rPr>
              <w:t xml:space="preserve">    XI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XII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XIII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lastRenderedPageBreak/>
              <w:t>XIV</w:t>
            </w:r>
          </w:p>
          <w:p w:rsidR="00CC6BCB" w:rsidRPr="00FA47A4" w:rsidRDefault="00CC6BCB" w:rsidP="005D6259">
            <w:pPr>
              <w:jc w:val="center"/>
              <w:rPr>
                <w:rFonts w:eastAsia="MS Mincho"/>
                <w:b/>
                <w:lang w:val="en-US"/>
              </w:rPr>
            </w:pPr>
          </w:p>
        </w:tc>
        <w:tc>
          <w:tcPr>
            <w:tcW w:w="3850" w:type="dxa"/>
          </w:tcPr>
          <w:p w:rsidR="00CC6BCB" w:rsidRPr="00FA47A4" w:rsidRDefault="00CC6BCB" w:rsidP="005D6259">
            <w:pPr>
              <w:jc w:val="both"/>
              <w:rPr>
                <w:b/>
                <w:lang w:val="en-US"/>
              </w:rPr>
            </w:pPr>
            <w:r w:rsidRPr="00FA47A4">
              <w:rPr>
                <w:b/>
                <w:lang w:val="en-US"/>
              </w:rPr>
              <w:lastRenderedPageBreak/>
              <w:t>TOPIC IV</w:t>
            </w:r>
          </w:p>
          <w:p w:rsidR="00CC6BCB" w:rsidRPr="00FA47A4" w:rsidRDefault="00CC6BCB" w:rsidP="005D6259">
            <w:pPr>
              <w:rPr>
                <w:rFonts w:eastAsia="MS Mincho"/>
                <w:b/>
                <w:i/>
                <w:lang w:val="en-US" w:eastAsia="en-US"/>
              </w:rPr>
            </w:pPr>
            <w:r w:rsidRPr="00FA47A4">
              <w:rPr>
                <w:b/>
                <w:lang w:val="en-US"/>
              </w:rPr>
              <w:t>The enlargement with new members</w:t>
            </w:r>
            <w:r w:rsidRPr="00FA47A4">
              <w:rPr>
                <w:b/>
                <w:lang w:val="en-US"/>
              </w:rPr>
              <w:tab/>
            </w:r>
          </w:p>
          <w:p w:rsidR="00CC6BCB" w:rsidRPr="00FA47A4" w:rsidRDefault="00CC6BCB" w:rsidP="005D6259">
            <w:pPr>
              <w:rPr>
                <w:rFonts w:eastAsia="MS Mincho"/>
                <w:lang w:val="en-US"/>
              </w:rPr>
            </w:pPr>
            <w:r w:rsidRPr="00FA47A4">
              <w:rPr>
                <w:rFonts w:eastAsia="MS Mincho"/>
                <w:lang w:val="en-US"/>
              </w:rPr>
              <w:t xml:space="preserve">1. Enlargement in years. </w:t>
            </w:r>
          </w:p>
          <w:p w:rsidR="00CC6BCB" w:rsidRPr="00FA47A4" w:rsidRDefault="00CC6BCB" w:rsidP="005D6259">
            <w:pPr>
              <w:rPr>
                <w:rFonts w:eastAsia="MS Mincho"/>
                <w:lang w:val="en-US"/>
              </w:rPr>
            </w:pPr>
            <w:r w:rsidRPr="00FA47A4">
              <w:rPr>
                <w:rFonts w:eastAsia="MS Mincho"/>
                <w:lang w:val="en-US"/>
              </w:rPr>
              <w:t>2. The entry of new states and the Europe with 27 members.</w:t>
            </w:r>
          </w:p>
          <w:p w:rsidR="00CC6BCB" w:rsidRPr="00FA47A4" w:rsidRDefault="00CC6BCB" w:rsidP="005D6259">
            <w:pPr>
              <w:rPr>
                <w:rFonts w:eastAsia="MS Mincho"/>
                <w:lang w:val="en-US"/>
              </w:rPr>
            </w:pPr>
            <w:r w:rsidRPr="00FA47A4">
              <w:rPr>
                <w:rFonts w:eastAsia="MS Mincho"/>
                <w:lang w:val="en-US"/>
              </w:rPr>
              <w:lastRenderedPageBreak/>
              <w:t xml:space="preserve">3. Enlargement policies. Perspectives of the enlargement in the Western Balkans. </w:t>
            </w:r>
          </w:p>
          <w:p w:rsidR="00CC6BCB" w:rsidRPr="00FA47A4" w:rsidRDefault="00CC6BCB" w:rsidP="005D6259">
            <w:pPr>
              <w:rPr>
                <w:rFonts w:eastAsia="MS Mincho"/>
                <w:lang w:val="en-US"/>
              </w:rPr>
            </w:pPr>
            <w:r w:rsidRPr="00FA47A4">
              <w:rPr>
                <w:rFonts w:eastAsia="MS Mincho"/>
                <w:lang w:val="en-US"/>
              </w:rPr>
              <w:t xml:space="preserve">4. The Copenhagen and of Thessaloniki criteria. </w:t>
            </w:r>
          </w:p>
          <w:p w:rsidR="00CC6BCB" w:rsidRPr="00FA47A4" w:rsidRDefault="00CC6BCB" w:rsidP="005D6259">
            <w:pPr>
              <w:rPr>
                <w:rFonts w:eastAsia="MS Mincho"/>
                <w:lang w:val="en-US"/>
              </w:rPr>
            </w:pPr>
            <w:r w:rsidRPr="00FA47A4">
              <w:rPr>
                <w:rStyle w:val="st"/>
                <w:lang w:val="en-US"/>
              </w:rPr>
              <w:t xml:space="preserve">5. The </w:t>
            </w:r>
            <w:r w:rsidRPr="00FA47A4">
              <w:rPr>
                <w:rStyle w:val="Emphasis"/>
                <w:bCs/>
                <w:i w:val="0"/>
                <w:iCs w:val="0"/>
                <w:lang w:val="en-US"/>
              </w:rPr>
              <w:t>Stabilisation</w:t>
            </w:r>
            <w:r w:rsidRPr="00FA47A4">
              <w:rPr>
                <w:rStyle w:val="st"/>
                <w:lang w:val="en-US"/>
              </w:rPr>
              <w:t> and </w:t>
            </w:r>
            <w:r w:rsidRPr="00FA47A4">
              <w:rPr>
                <w:rStyle w:val="Emphasis"/>
                <w:bCs/>
                <w:i w:val="0"/>
                <w:iCs w:val="0"/>
                <w:lang w:val="en-US"/>
              </w:rPr>
              <w:t>Association Agreement</w:t>
            </w:r>
            <w:r w:rsidRPr="00FA47A4">
              <w:rPr>
                <w:rStyle w:val="st"/>
                <w:rFonts w:ascii="Arial" w:hAnsi="Arial" w:cs="Arial"/>
                <w:lang w:val="en-US"/>
              </w:rPr>
              <w:t> </w:t>
            </w:r>
            <w:r w:rsidRPr="00FA47A4">
              <w:rPr>
                <w:rFonts w:eastAsia="MS Mincho"/>
                <w:lang w:val="en-US"/>
              </w:rPr>
              <w:t>. The case of Albania. Achievements, problems and perspectives.</w:t>
            </w:r>
          </w:p>
          <w:p w:rsidR="00CC6BCB" w:rsidRPr="00FA47A4" w:rsidRDefault="00CC6BCB" w:rsidP="005D6259">
            <w:pPr>
              <w:rPr>
                <w:rFonts w:eastAsia="MS Mincho"/>
                <w:b/>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4 classes</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1495" w:type="dxa"/>
          </w:tcPr>
          <w:p w:rsidR="00CC6BCB" w:rsidRPr="00FA47A4" w:rsidRDefault="00CC6BCB" w:rsidP="005D6259">
            <w:pPr>
              <w:jc w:val="center"/>
              <w:rPr>
                <w:rFonts w:eastAsia="MS Mincho"/>
                <w:bCs/>
                <w:iCs/>
                <w:lang w:val="en-US"/>
              </w:rPr>
            </w:pPr>
            <w:r w:rsidRPr="00FA47A4">
              <w:rPr>
                <w:rFonts w:eastAsia="MS Mincho"/>
                <w:lang w:val="en-US"/>
              </w:rPr>
              <w:t>Questions, discussions</w:t>
            </w:r>
            <w:r w:rsidRPr="00FA47A4">
              <w:rPr>
                <w:rFonts w:eastAsia="MS Mincho"/>
                <w:bCs/>
                <w:iCs/>
                <w:lang w:val="en-US"/>
              </w:rPr>
              <w:t>, debates on cases of the judicial practice.</w:t>
            </w:r>
          </w:p>
          <w:p w:rsidR="00CC6BCB" w:rsidRPr="00FA47A4" w:rsidRDefault="00CC6BCB" w:rsidP="005D6259">
            <w:pPr>
              <w:jc w:val="center"/>
              <w:rPr>
                <w:rFonts w:eastAsia="MS Mincho"/>
                <w:lang w:val="en-US"/>
              </w:rPr>
            </w:pPr>
          </w:p>
        </w:tc>
        <w:tc>
          <w:tcPr>
            <w:tcW w:w="4405" w:type="dxa"/>
          </w:tcPr>
          <w:p w:rsidR="00CC6BCB" w:rsidRPr="00FA47A4" w:rsidRDefault="00CC6BCB" w:rsidP="005D6259">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Cs/>
                <w:lang w:val="en-US"/>
              </w:rPr>
            </w:pPr>
            <w:r w:rsidRPr="00FA47A4">
              <w:rPr>
                <w:rFonts w:eastAsia="MS Mincho"/>
                <w:bCs/>
                <w:lang w:val="en-US"/>
              </w:rPr>
              <w:lastRenderedPageBreak/>
              <w:t>Feed back</w:t>
            </w:r>
          </w:p>
        </w:tc>
      </w:tr>
      <w:tr w:rsidR="00CC6BCB" w:rsidRPr="00FA47A4" w:rsidTr="005D6259">
        <w:trPr>
          <w:trHeight w:val="1410"/>
        </w:trPr>
        <w:tc>
          <w:tcPr>
            <w:tcW w:w="630" w:type="dxa"/>
          </w:tcPr>
          <w:p w:rsidR="00CC6BCB" w:rsidRPr="00FA47A4" w:rsidRDefault="00CC6BCB" w:rsidP="005D6259">
            <w:pPr>
              <w:rPr>
                <w:rFonts w:eastAsia="MS Mincho"/>
                <w:b/>
                <w:lang w:val="en-US"/>
              </w:rPr>
            </w:pPr>
          </w:p>
          <w:p w:rsidR="00CC6BCB" w:rsidRPr="00FA47A4" w:rsidRDefault="00CC6BCB" w:rsidP="005D6259">
            <w:pPr>
              <w:rPr>
                <w:rFonts w:eastAsia="MS Mincho"/>
                <w:b/>
                <w:lang w:val="en-US"/>
              </w:rPr>
            </w:pPr>
            <w:r w:rsidRPr="00FA47A4">
              <w:rPr>
                <w:rFonts w:eastAsia="MS Mincho"/>
                <w:b/>
                <w:lang w:val="en-US"/>
              </w:rPr>
              <w:t>5</w:t>
            </w:r>
          </w:p>
        </w:tc>
        <w:tc>
          <w:tcPr>
            <w:tcW w:w="900" w:type="dxa"/>
          </w:tcPr>
          <w:p w:rsidR="00CC6BCB" w:rsidRPr="00FA47A4" w:rsidRDefault="00CC6BCB" w:rsidP="005D6259">
            <w:pP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XV</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SEM II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XVI</w:t>
            </w:r>
          </w:p>
        </w:tc>
        <w:tc>
          <w:tcPr>
            <w:tcW w:w="3850" w:type="dxa"/>
          </w:tcPr>
          <w:p w:rsidR="00CC6BCB" w:rsidRPr="00FA47A4" w:rsidRDefault="00CC6BCB" w:rsidP="005D6259">
            <w:pPr>
              <w:rPr>
                <w:rFonts w:eastAsia="MS Mincho"/>
                <w:b/>
                <w:lang w:val="en-US"/>
              </w:rPr>
            </w:pPr>
            <w:r w:rsidRPr="00FA47A4">
              <w:rPr>
                <w:rFonts w:eastAsia="MS Mincho"/>
                <w:b/>
                <w:lang w:val="en-US"/>
              </w:rPr>
              <w:t>TOPIC V</w:t>
            </w:r>
          </w:p>
          <w:p w:rsidR="00CC6BCB" w:rsidRPr="00FA47A4" w:rsidRDefault="00CC6BCB" w:rsidP="005D6259">
            <w:pPr>
              <w:rPr>
                <w:rFonts w:eastAsia="MS Mincho"/>
                <w:b/>
                <w:lang w:val="en-US"/>
              </w:rPr>
            </w:pPr>
            <w:r w:rsidRPr="00FA47A4">
              <w:rPr>
                <w:rFonts w:eastAsia="MS Mincho"/>
                <w:b/>
                <w:lang w:val="en-US"/>
              </w:rPr>
              <w:t xml:space="preserve">Organs of the European Community </w:t>
            </w:r>
          </w:p>
          <w:p w:rsidR="00CC6BCB" w:rsidRPr="00FA47A4" w:rsidRDefault="00CC6BCB" w:rsidP="005D6259">
            <w:pPr>
              <w:rPr>
                <w:rFonts w:eastAsia="MS Mincho"/>
                <w:lang w:val="en-US"/>
              </w:rPr>
            </w:pPr>
          </w:p>
          <w:p w:rsidR="00CC6BCB" w:rsidRPr="00FA47A4" w:rsidRDefault="00CC6BCB" w:rsidP="005D6259">
            <w:pPr>
              <w:rPr>
                <w:rFonts w:eastAsia="MS Mincho"/>
                <w:lang w:val="en-US"/>
              </w:rPr>
            </w:pPr>
            <w:r w:rsidRPr="00FA47A4">
              <w:rPr>
                <w:rFonts w:eastAsia="MS Mincho"/>
                <w:lang w:val="en-US"/>
              </w:rPr>
              <w:t xml:space="preserve">1. The concept and the function of organs. </w:t>
            </w:r>
          </w:p>
          <w:p w:rsidR="00CC6BCB" w:rsidRPr="00FA47A4" w:rsidRDefault="00CC6BCB" w:rsidP="005D6259">
            <w:pPr>
              <w:rPr>
                <w:rFonts w:eastAsia="MS Mincho"/>
                <w:b/>
                <w:lang w:val="en-US"/>
              </w:rPr>
            </w:pPr>
            <w:r w:rsidRPr="00FA47A4">
              <w:rPr>
                <w:rFonts w:eastAsia="MS Mincho"/>
                <w:lang w:val="en-US"/>
              </w:rPr>
              <w:t>2. The institutional system of the Communities. The unique institutional framework.</w:t>
            </w:r>
          </w:p>
          <w:p w:rsidR="00CC6BCB" w:rsidRPr="00FA47A4" w:rsidRDefault="00CC6BCB" w:rsidP="005D6259">
            <w:pPr>
              <w:rPr>
                <w:rFonts w:eastAsia="MS Mincho"/>
                <w:b/>
                <w:lang w:val="en-US"/>
              </w:rPr>
            </w:pPr>
            <w:r w:rsidRPr="00FA47A4">
              <w:rPr>
                <w:rFonts w:eastAsia="MS Mincho"/>
                <w:lang w:val="en-US"/>
              </w:rPr>
              <w:t>3. Functions for the European Union.</w:t>
            </w:r>
          </w:p>
          <w:p w:rsidR="00CC6BCB" w:rsidRPr="00FA47A4" w:rsidRDefault="00CC6BCB" w:rsidP="005D6259">
            <w:pPr>
              <w:rPr>
                <w:rFonts w:eastAsia="MS Mincho"/>
                <w:bCs/>
                <w:lang w:val="en-US"/>
              </w:rPr>
            </w:pPr>
            <w:r w:rsidRPr="00FA47A4">
              <w:rPr>
                <w:rFonts w:eastAsia="MS Mincho"/>
                <w:bCs/>
                <w:lang w:val="en-US"/>
              </w:rPr>
              <w:lastRenderedPageBreak/>
              <w:t xml:space="preserve">4. Relations between the institutions and citizens of the European Union. </w:t>
            </w:r>
          </w:p>
          <w:p w:rsidR="00CC6BCB" w:rsidRPr="00FA47A4" w:rsidRDefault="00CC6BCB" w:rsidP="005D6259">
            <w:pPr>
              <w:rPr>
                <w:rFonts w:eastAsia="MS Mincho"/>
                <w:b/>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 xml:space="preserve">3 classes </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t>Questions, discussions</w:t>
            </w:r>
            <w:r w:rsidRPr="00FA47A4">
              <w:rPr>
                <w:rFonts w:eastAsia="MS Mincho"/>
                <w:bCs/>
                <w:iCs/>
                <w:lang w:val="en-US"/>
              </w:rPr>
              <w:t>, 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Cs/>
                <w:lang w:val="en-US"/>
              </w:rPr>
            </w:pPr>
            <w:r w:rsidRPr="00FA47A4">
              <w:rPr>
                <w:rFonts w:eastAsia="MS Mincho"/>
                <w:bCs/>
                <w:lang w:val="en-US"/>
              </w:rPr>
              <w:lastRenderedPageBreak/>
              <w:t>Feed back</w:t>
            </w:r>
          </w:p>
        </w:tc>
      </w:tr>
      <w:tr w:rsidR="00CC6BCB" w:rsidRPr="00FA47A4" w:rsidTr="005D6259">
        <w:trPr>
          <w:trHeight w:val="1335"/>
        </w:trPr>
        <w:tc>
          <w:tcPr>
            <w:tcW w:w="630" w:type="dxa"/>
          </w:tcPr>
          <w:p w:rsidR="00CC6BCB" w:rsidRPr="00FA47A4" w:rsidRDefault="00CC6BCB" w:rsidP="005D6259">
            <w:pPr>
              <w:rPr>
                <w:rFonts w:eastAsia="MS Mincho"/>
                <w:b/>
                <w:lang w:val="en-US"/>
              </w:rPr>
            </w:pPr>
            <w:r w:rsidRPr="00FA47A4">
              <w:rPr>
                <w:rFonts w:eastAsia="MS Mincho"/>
                <w:b/>
                <w:lang w:val="en-US"/>
              </w:rPr>
              <w:t>6</w:t>
            </w:r>
          </w:p>
        </w:tc>
        <w:tc>
          <w:tcPr>
            <w:tcW w:w="900" w:type="dxa"/>
          </w:tcPr>
          <w:p w:rsidR="00CC6BCB" w:rsidRPr="00FA47A4" w:rsidRDefault="00CC6BCB" w:rsidP="005D6259">
            <w:pPr>
              <w:jc w:val="center"/>
              <w:rPr>
                <w:rFonts w:eastAsia="MS Mincho"/>
                <w:b/>
                <w:lang w:val="en-US"/>
              </w:rPr>
            </w:pPr>
            <w:r w:rsidRPr="00FA47A4">
              <w:rPr>
                <w:rFonts w:eastAsia="MS Mincho"/>
                <w:b/>
                <w:lang w:val="en-US"/>
              </w:rPr>
              <w:t xml:space="preserve"> </w:t>
            </w:r>
          </w:p>
          <w:p w:rsidR="00CC6BCB" w:rsidRPr="00FA47A4" w:rsidRDefault="00CC6BCB" w:rsidP="005D6259">
            <w:pPr>
              <w:jc w:val="center"/>
              <w:rPr>
                <w:rFonts w:eastAsia="MS Mincho"/>
                <w:b/>
                <w:lang w:val="en-US"/>
              </w:rPr>
            </w:pPr>
            <w:r w:rsidRPr="00FA47A4">
              <w:rPr>
                <w:rFonts w:eastAsia="MS Mincho"/>
                <w:b/>
                <w:lang w:val="en-US"/>
              </w:rPr>
              <w:t>XVII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XVIII</w:t>
            </w:r>
          </w:p>
          <w:p w:rsidR="00CC6BCB" w:rsidRPr="00FA47A4" w:rsidRDefault="00CC6BCB" w:rsidP="005D6259">
            <w:pPr>
              <w:jc w:val="center"/>
              <w:rPr>
                <w:rFonts w:eastAsia="MS Mincho"/>
                <w:b/>
                <w:lang w:val="en-US"/>
              </w:rPr>
            </w:pPr>
          </w:p>
          <w:p w:rsidR="00CC6BCB" w:rsidRPr="00FA47A4" w:rsidRDefault="00CC6BCB" w:rsidP="005D6259">
            <w:pPr>
              <w:rPr>
                <w:rFonts w:eastAsia="MS Mincho"/>
                <w:b/>
                <w:lang w:val="en-US"/>
              </w:rPr>
            </w:pPr>
          </w:p>
        </w:tc>
        <w:tc>
          <w:tcPr>
            <w:tcW w:w="3850" w:type="dxa"/>
          </w:tcPr>
          <w:p w:rsidR="00CC6BCB" w:rsidRPr="00FA47A4" w:rsidRDefault="00CC6BCB" w:rsidP="005D6259">
            <w:pPr>
              <w:rPr>
                <w:rFonts w:eastAsia="MS Mincho"/>
                <w:b/>
                <w:bCs/>
                <w:lang w:val="en-US"/>
              </w:rPr>
            </w:pPr>
            <w:r w:rsidRPr="00FA47A4">
              <w:rPr>
                <w:rFonts w:eastAsia="MS Mincho"/>
                <w:b/>
                <w:bCs/>
                <w:lang w:val="en-US"/>
              </w:rPr>
              <w:t>TOPIC VI</w:t>
            </w:r>
          </w:p>
          <w:p w:rsidR="00CC6BCB" w:rsidRPr="00FA47A4" w:rsidRDefault="00CC6BCB" w:rsidP="005D6259">
            <w:pPr>
              <w:rPr>
                <w:rFonts w:eastAsia="MS Mincho"/>
                <w:b/>
                <w:bCs/>
                <w:lang w:val="en-US"/>
              </w:rPr>
            </w:pPr>
            <w:r w:rsidRPr="00FA47A4">
              <w:rPr>
                <w:rFonts w:eastAsia="MS Mincho"/>
                <w:b/>
                <w:bCs/>
                <w:lang w:val="en-US"/>
              </w:rPr>
              <w:t xml:space="preserve">European Parliament and the Council of Europe </w:t>
            </w:r>
          </w:p>
          <w:p w:rsidR="00CC6BCB" w:rsidRPr="00FA47A4" w:rsidRDefault="00CC6BCB" w:rsidP="005D6259">
            <w:pPr>
              <w:jc w:val="both"/>
              <w:rPr>
                <w:rFonts w:eastAsia="MS Mincho"/>
                <w:b/>
                <w:i/>
                <w:lang w:val="en-US" w:eastAsia="en-US"/>
              </w:rPr>
            </w:pPr>
          </w:p>
          <w:p w:rsidR="00CC6BCB" w:rsidRPr="00FA47A4" w:rsidRDefault="00CC6BCB" w:rsidP="005D6259">
            <w:pPr>
              <w:rPr>
                <w:rFonts w:eastAsia="MS Mincho"/>
                <w:bCs/>
                <w:lang w:val="en-US"/>
              </w:rPr>
            </w:pPr>
            <w:r w:rsidRPr="00FA47A4">
              <w:rPr>
                <w:rFonts w:eastAsia="MS Mincho"/>
                <w:bCs/>
                <w:lang w:val="en-US"/>
              </w:rPr>
              <w:t xml:space="preserve">1. The composition and duties. Foreign relations. </w:t>
            </w:r>
          </w:p>
          <w:p w:rsidR="00CC6BCB" w:rsidRPr="00FA47A4" w:rsidRDefault="00CC6BCB" w:rsidP="005D6259">
            <w:pPr>
              <w:rPr>
                <w:rFonts w:eastAsia="MS Mincho"/>
                <w:lang w:val="en-US"/>
              </w:rPr>
            </w:pPr>
            <w:r w:rsidRPr="00FA47A4">
              <w:rPr>
                <w:rFonts w:eastAsia="MS Mincho"/>
                <w:bCs/>
                <w:lang w:val="en-US"/>
              </w:rPr>
              <w:t>2. The organization and the functioning. Judgment-making authority</w:t>
            </w:r>
            <w:r w:rsidRPr="00FA47A4">
              <w:rPr>
                <w:rFonts w:eastAsia="MS Mincho"/>
                <w:lang w:val="en-US"/>
              </w:rPr>
              <w:t xml:space="preserve">. </w:t>
            </w:r>
          </w:p>
          <w:p w:rsidR="00CC6BCB" w:rsidRPr="00FA47A4" w:rsidRDefault="00CC6BCB" w:rsidP="005D6259">
            <w:pPr>
              <w:rPr>
                <w:rFonts w:eastAsia="MS Mincho"/>
                <w:bCs/>
                <w:lang w:val="en-US"/>
              </w:rPr>
            </w:pPr>
            <w:r w:rsidRPr="00FA47A4">
              <w:rPr>
                <w:rFonts w:eastAsia="MS Mincho"/>
                <w:bCs/>
                <w:lang w:val="en-US"/>
              </w:rPr>
              <w:t xml:space="preserve">3. The authority of control. Budget. Tendencies. </w:t>
            </w:r>
          </w:p>
          <w:p w:rsidR="00CC6BCB" w:rsidRPr="00FA47A4" w:rsidRDefault="00CC6BCB" w:rsidP="005D6259">
            <w:pPr>
              <w:rPr>
                <w:rFonts w:eastAsia="MS Mincho"/>
                <w:b/>
                <w:lang w:val="en-US"/>
              </w:rPr>
            </w:pPr>
            <w:r w:rsidRPr="00FA47A4">
              <w:rPr>
                <w:rFonts w:eastAsia="MS Mincho"/>
                <w:bCs/>
                <w:lang w:val="en-US"/>
              </w:rPr>
              <w:lastRenderedPageBreak/>
              <w:t xml:space="preserve">4. The role of national parliaments. The relation between the European Parliament and national parliaments. </w:t>
            </w:r>
          </w:p>
          <w:p w:rsidR="00CC6BCB" w:rsidRPr="00FA47A4" w:rsidRDefault="00CC6BCB" w:rsidP="005D6259">
            <w:pPr>
              <w:rPr>
                <w:rFonts w:eastAsia="MS Mincho"/>
                <w:bCs/>
                <w:lang w:val="en-US"/>
              </w:rPr>
            </w:pPr>
            <w:r w:rsidRPr="00FA47A4">
              <w:rPr>
                <w:rFonts w:eastAsia="MS Mincho"/>
                <w:bCs/>
                <w:lang w:val="en-US"/>
              </w:rPr>
              <w:t>5. The content and the internal organization of the Council. The committee of permanent representatives of states (COREPER). The voting system of the Council. The competences and the authorities.</w:t>
            </w:r>
          </w:p>
          <w:p w:rsidR="00CC6BCB" w:rsidRPr="00FA47A4" w:rsidRDefault="00CC6BCB" w:rsidP="005D6259">
            <w:pPr>
              <w:jc w:val="both"/>
              <w:rPr>
                <w:rFonts w:eastAsia="MS Mincho"/>
                <w:bCs/>
                <w:lang w:val="en-US"/>
              </w:rPr>
            </w:pPr>
          </w:p>
          <w:p w:rsidR="00CC6BCB" w:rsidRPr="00FA47A4" w:rsidRDefault="00CC6BCB" w:rsidP="005D6259">
            <w:pPr>
              <w:rPr>
                <w:rFonts w:eastAsia="MS Mincho"/>
                <w:b/>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4 classes</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t>Questions, discussions</w:t>
            </w:r>
            <w:r w:rsidRPr="00FA47A4">
              <w:rPr>
                <w:rFonts w:eastAsia="MS Mincho"/>
                <w:bCs/>
                <w:iCs/>
                <w:lang w:val="en-US"/>
              </w:rPr>
              <w:t>, 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Europesn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
                <w:bCs/>
                <w:lang w:val="en-US"/>
              </w:rPr>
            </w:pPr>
          </w:p>
          <w:p w:rsidR="00CC6BCB" w:rsidRPr="00FA47A4" w:rsidRDefault="00CC6BCB" w:rsidP="005D6259">
            <w:pPr>
              <w:rPr>
                <w:rFonts w:eastAsia="MS Mincho"/>
                <w:bCs/>
                <w:lang w:val="en-US"/>
              </w:rPr>
            </w:pPr>
            <w:r w:rsidRPr="00FA47A4">
              <w:rPr>
                <w:rFonts w:eastAsia="MS Mincho"/>
                <w:bCs/>
                <w:lang w:val="en-US"/>
              </w:rPr>
              <w:t>Feed back</w:t>
            </w:r>
          </w:p>
        </w:tc>
      </w:tr>
      <w:tr w:rsidR="00CC6BCB" w:rsidRPr="00FA47A4" w:rsidTr="005D6259">
        <w:trPr>
          <w:trHeight w:val="144"/>
        </w:trPr>
        <w:tc>
          <w:tcPr>
            <w:tcW w:w="630" w:type="dxa"/>
          </w:tcPr>
          <w:p w:rsidR="00CC6BCB" w:rsidRPr="00FA47A4" w:rsidRDefault="00CC6BCB" w:rsidP="005D6259">
            <w:pPr>
              <w:rPr>
                <w:rFonts w:eastAsia="MS Mincho"/>
                <w:b/>
                <w:lang w:val="en-US"/>
              </w:rPr>
            </w:pPr>
            <w:r w:rsidRPr="00FA47A4">
              <w:rPr>
                <w:rFonts w:eastAsia="MS Mincho"/>
                <w:b/>
                <w:lang w:val="en-US"/>
              </w:rPr>
              <w:t>7</w:t>
            </w:r>
          </w:p>
        </w:tc>
        <w:tc>
          <w:tcPr>
            <w:tcW w:w="900" w:type="dxa"/>
          </w:tcPr>
          <w:p w:rsidR="00CC6BCB" w:rsidRPr="00FA47A4" w:rsidRDefault="00CC6BCB" w:rsidP="005D6259">
            <w:pPr>
              <w:rPr>
                <w:rFonts w:eastAsia="MS Mincho"/>
                <w:b/>
                <w:lang w:val="en-US"/>
              </w:rPr>
            </w:pPr>
            <w:r w:rsidRPr="00FA47A4">
              <w:rPr>
                <w:rFonts w:eastAsia="MS Mincho"/>
                <w:b/>
                <w:lang w:val="en-US"/>
              </w:rPr>
              <w:t xml:space="preserve"> </w:t>
            </w:r>
          </w:p>
          <w:p w:rsidR="00CC6BCB" w:rsidRPr="00FA47A4" w:rsidRDefault="00CC6BCB" w:rsidP="005D6259">
            <w:pPr>
              <w:jc w:val="center"/>
              <w:rPr>
                <w:rFonts w:eastAsia="MS Mincho"/>
                <w:b/>
                <w:lang w:val="en-US"/>
              </w:rPr>
            </w:pPr>
            <w:r w:rsidRPr="00FA47A4">
              <w:rPr>
                <w:rFonts w:eastAsia="MS Mincho"/>
                <w:b/>
                <w:lang w:val="en-US"/>
              </w:rPr>
              <w:t>XIX</w:t>
            </w:r>
          </w:p>
        </w:tc>
        <w:tc>
          <w:tcPr>
            <w:tcW w:w="3850" w:type="dxa"/>
          </w:tcPr>
          <w:p w:rsidR="00CC6BCB" w:rsidRPr="00FA47A4" w:rsidRDefault="00CC6BCB" w:rsidP="005D6259">
            <w:pPr>
              <w:rPr>
                <w:rFonts w:eastAsia="MS Mincho"/>
                <w:b/>
                <w:bCs/>
                <w:lang w:val="en-US"/>
              </w:rPr>
            </w:pPr>
            <w:r w:rsidRPr="00FA47A4">
              <w:rPr>
                <w:rFonts w:eastAsia="MS Mincho"/>
                <w:b/>
                <w:bCs/>
                <w:lang w:val="en-US"/>
              </w:rPr>
              <w:t>TOPIC VII</w:t>
            </w:r>
          </w:p>
          <w:p w:rsidR="00CC6BCB" w:rsidRPr="00FA47A4" w:rsidRDefault="00CC6BCB" w:rsidP="005D6259">
            <w:pPr>
              <w:rPr>
                <w:rFonts w:eastAsia="MS Mincho"/>
                <w:b/>
                <w:bCs/>
                <w:lang w:val="en-US"/>
              </w:rPr>
            </w:pPr>
            <w:r w:rsidRPr="00FA47A4">
              <w:rPr>
                <w:rFonts w:eastAsia="MS Mincho"/>
                <w:b/>
                <w:bCs/>
                <w:lang w:val="en-US"/>
              </w:rPr>
              <w:t xml:space="preserve">The Commission and the European Court of Justice </w:t>
            </w:r>
          </w:p>
          <w:p w:rsidR="00CC6BCB" w:rsidRPr="00FA47A4" w:rsidRDefault="00CC6BCB" w:rsidP="005D6259">
            <w:pPr>
              <w:jc w:val="both"/>
              <w:rPr>
                <w:rFonts w:eastAsia="MS Mincho"/>
                <w:bCs/>
                <w:lang w:val="en-US"/>
              </w:rPr>
            </w:pPr>
          </w:p>
          <w:p w:rsidR="00CC6BCB" w:rsidRPr="00FA47A4" w:rsidRDefault="00CC6BCB" w:rsidP="005D6259">
            <w:pPr>
              <w:jc w:val="both"/>
              <w:rPr>
                <w:rFonts w:eastAsia="MS Mincho"/>
                <w:bCs/>
                <w:lang w:val="en-US"/>
              </w:rPr>
            </w:pPr>
            <w:r w:rsidRPr="00FA47A4">
              <w:rPr>
                <w:rFonts w:eastAsia="MS Mincho"/>
                <w:bCs/>
                <w:lang w:val="en-US"/>
              </w:rPr>
              <w:t xml:space="preserve">1. The nomination and the content of the Commission. </w:t>
            </w:r>
          </w:p>
          <w:p w:rsidR="00CC6BCB" w:rsidRPr="00FA47A4" w:rsidRDefault="00CC6BCB" w:rsidP="005D6259">
            <w:pPr>
              <w:jc w:val="both"/>
              <w:rPr>
                <w:rFonts w:eastAsia="MS Mincho"/>
                <w:lang w:val="en-US"/>
              </w:rPr>
            </w:pPr>
            <w:r w:rsidRPr="00FA47A4">
              <w:rPr>
                <w:rFonts w:eastAsia="MS Mincho"/>
                <w:bCs/>
                <w:lang w:val="en-US"/>
              </w:rPr>
              <w:t>2. The Status of the members of the Commission. The functioning. Competences its authorities.</w:t>
            </w:r>
            <w:r w:rsidRPr="00FA47A4">
              <w:rPr>
                <w:rFonts w:eastAsia="MS Mincho"/>
                <w:lang w:val="en-US"/>
              </w:rPr>
              <w:t xml:space="preserve"> Judicial authority. </w:t>
            </w:r>
          </w:p>
          <w:p w:rsidR="00CC6BCB" w:rsidRPr="00FA47A4" w:rsidRDefault="00CC6BCB" w:rsidP="005D6259">
            <w:pPr>
              <w:jc w:val="both"/>
              <w:rPr>
                <w:rFonts w:eastAsia="MS Mincho"/>
                <w:bCs/>
                <w:lang w:val="en-US"/>
              </w:rPr>
            </w:pPr>
            <w:r w:rsidRPr="00FA47A4">
              <w:rPr>
                <w:rFonts w:eastAsia="MS Mincho"/>
                <w:lang w:val="en-US"/>
              </w:rPr>
              <w:t>3. The Court of Justice. The content and the functioning.</w:t>
            </w:r>
            <w:r w:rsidRPr="00FA47A4">
              <w:rPr>
                <w:rFonts w:eastAsia="MS Mincho"/>
                <w:bCs/>
                <w:lang w:val="en-US"/>
              </w:rPr>
              <w:t xml:space="preserve"> Procedures and judgments</w:t>
            </w:r>
            <w:r w:rsidRPr="00FA47A4">
              <w:rPr>
                <w:rFonts w:eastAsia="MS Mincho"/>
                <w:lang w:val="en-US"/>
              </w:rPr>
              <w:t>. The Court of Justice: competences. The First Instance Court, the creation, the role and its functioning. Jurisdictional Chambers.</w:t>
            </w:r>
          </w:p>
          <w:p w:rsidR="00CC6BCB" w:rsidRPr="00FA47A4" w:rsidRDefault="00CC6BCB" w:rsidP="005D6259">
            <w:pPr>
              <w:rPr>
                <w:rFonts w:eastAsia="MS Mincho"/>
                <w:b/>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2 classes</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t>Questions, discussions</w:t>
            </w:r>
            <w:r w:rsidRPr="00FA47A4">
              <w:rPr>
                <w:rFonts w:eastAsia="MS Mincho"/>
                <w:bCs/>
                <w:iCs/>
                <w:lang w:val="en-US"/>
              </w:rPr>
              <w:t>, 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Cs/>
                <w:lang w:val="en-US"/>
              </w:rPr>
            </w:pPr>
            <w:r w:rsidRPr="00FA47A4">
              <w:rPr>
                <w:rFonts w:eastAsia="MS Mincho"/>
                <w:bCs/>
                <w:lang w:val="en-US"/>
              </w:rPr>
              <w:lastRenderedPageBreak/>
              <w:t>Feed back</w:t>
            </w:r>
          </w:p>
        </w:tc>
      </w:tr>
      <w:tr w:rsidR="00CC6BCB" w:rsidRPr="00FA47A4" w:rsidTr="005D6259">
        <w:trPr>
          <w:trHeight w:val="144"/>
        </w:trPr>
        <w:tc>
          <w:tcPr>
            <w:tcW w:w="630" w:type="dxa"/>
          </w:tcPr>
          <w:p w:rsidR="00CC6BCB" w:rsidRPr="00FA47A4" w:rsidRDefault="00CC6BCB" w:rsidP="005D6259">
            <w:pPr>
              <w:rPr>
                <w:rFonts w:eastAsia="MS Mincho"/>
                <w:b/>
                <w:lang w:val="en-US"/>
              </w:rPr>
            </w:pPr>
            <w:r w:rsidRPr="00FA47A4">
              <w:rPr>
                <w:rFonts w:eastAsia="MS Mincho"/>
                <w:b/>
                <w:lang w:val="en-US"/>
              </w:rPr>
              <w:t>8</w:t>
            </w:r>
          </w:p>
        </w:tc>
        <w:tc>
          <w:tcPr>
            <w:tcW w:w="900" w:type="dxa"/>
          </w:tcPr>
          <w:p w:rsidR="00CC6BCB" w:rsidRPr="00FA47A4" w:rsidRDefault="00CC6BCB" w:rsidP="005D6259">
            <w:pPr>
              <w:jc w:val="center"/>
              <w:rPr>
                <w:rFonts w:eastAsia="MS Mincho"/>
                <w:b/>
                <w:lang w:val="en-US"/>
              </w:rPr>
            </w:pPr>
            <w:r w:rsidRPr="00FA47A4">
              <w:rPr>
                <w:rFonts w:eastAsia="MS Mincho"/>
                <w:b/>
                <w:lang w:val="en-US"/>
              </w:rPr>
              <w:t>XX</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3850" w:type="dxa"/>
          </w:tcPr>
          <w:p w:rsidR="00CC6BCB" w:rsidRPr="00FA47A4" w:rsidRDefault="00CC6BCB" w:rsidP="005D6259">
            <w:pPr>
              <w:rPr>
                <w:rFonts w:eastAsia="MS Mincho"/>
                <w:b/>
                <w:lang w:val="en-US"/>
              </w:rPr>
            </w:pPr>
            <w:r w:rsidRPr="00FA47A4">
              <w:rPr>
                <w:rFonts w:eastAsia="MS Mincho"/>
                <w:b/>
                <w:lang w:val="en-US"/>
              </w:rPr>
              <w:t>TOPIC VIII</w:t>
            </w:r>
          </w:p>
          <w:p w:rsidR="00CC6BCB" w:rsidRPr="00FA47A4" w:rsidRDefault="00CC6BCB" w:rsidP="005D6259">
            <w:pPr>
              <w:jc w:val="both"/>
              <w:rPr>
                <w:rFonts w:eastAsia="MS Mincho"/>
                <w:lang w:val="en-US"/>
              </w:rPr>
            </w:pPr>
            <w:r w:rsidRPr="00FA47A4">
              <w:rPr>
                <w:rFonts w:eastAsia="MS Mincho"/>
                <w:b/>
                <w:lang w:val="en-US"/>
              </w:rPr>
              <w:t>Other organs. The Court of Auditors, Economic and Social Committee and the Committee of the Regions</w:t>
            </w:r>
            <w:r w:rsidRPr="00FA47A4">
              <w:rPr>
                <w:rFonts w:eastAsia="MS Mincho"/>
                <w:lang w:val="en-US"/>
              </w:rPr>
              <w:t xml:space="preserve"> </w:t>
            </w:r>
          </w:p>
          <w:p w:rsidR="00CC6BCB" w:rsidRPr="00FA47A4" w:rsidRDefault="00CC6BCB" w:rsidP="005D6259">
            <w:pPr>
              <w:jc w:val="both"/>
              <w:rPr>
                <w:rFonts w:eastAsia="MS Mincho"/>
                <w:lang w:val="en-US"/>
              </w:rPr>
            </w:pPr>
            <w:r w:rsidRPr="00FA47A4">
              <w:rPr>
                <w:rFonts w:eastAsia="MS Mincho"/>
                <w:lang w:val="en-US"/>
              </w:rPr>
              <w:t xml:space="preserve">1. The Court of Auditors. </w:t>
            </w:r>
          </w:p>
          <w:p w:rsidR="00CC6BCB" w:rsidRPr="00FA47A4" w:rsidRDefault="00CC6BCB" w:rsidP="005D6259">
            <w:pPr>
              <w:jc w:val="both"/>
              <w:rPr>
                <w:rFonts w:eastAsia="MS Mincho"/>
                <w:lang w:val="en-US"/>
              </w:rPr>
            </w:pPr>
            <w:r w:rsidRPr="00FA47A4">
              <w:rPr>
                <w:rFonts w:eastAsia="MS Mincho"/>
                <w:lang w:val="en-US"/>
              </w:rPr>
              <w:t xml:space="preserve">2. The financing of communities. Personal sources. </w:t>
            </w:r>
          </w:p>
          <w:p w:rsidR="00CC6BCB" w:rsidRPr="00FA47A4" w:rsidRDefault="00CC6BCB" w:rsidP="005D6259">
            <w:pPr>
              <w:jc w:val="both"/>
              <w:rPr>
                <w:rFonts w:eastAsia="MS Mincho"/>
                <w:lang w:val="en-US"/>
              </w:rPr>
            </w:pPr>
            <w:r w:rsidRPr="00FA47A4">
              <w:rPr>
                <w:rFonts w:eastAsia="MS Mincho"/>
                <w:lang w:val="en-US"/>
              </w:rPr>
              <w:t xml:space="preserve">3. Community balance. Procedure of the approval of balance. </w:t>
            </w:r>
          </w:p>
          <w:p w:rsidR="00CC6BCB" w:rsidRPr="00FA47A4" w:rsidRDefault="00CC6BCB" w:rsidP="005D6259">
            <w:pPr>
              <w:jc w:val="both"/>
              <w:rPr>
                <w:rFonts w:eastAsia="MS Mincho"/>
                <w:lang w:val="en-US"/>
              </w:rPr>
            </w:pPr>
            <w:r w:rsidRPr="00FA47A4">
              <w:rPr>
                <w:rFonts w:eastAsia="MS Mincho"/>
                <w:lang w:val="en-US"/>
              </w:rPr>
              <w:t xml:space="preserve">4. The European Committee for Economical and Social matters. </w:t>
            </w:r>
          </w:p>
          <w:p w:rsidR="00CC6BCB" w:rsidRPr="00FA47A4" w:rsidRDefault="00CC6BCB" w:rsidP="005D6259">
            <w:pPr>
              <w:jc w:val="both"/>
              <w:rPr>
                <w:rFonts w:eastAsia="MS Mincho"/>
                <w:lang w:val="en-US"/>
              </w:rPr>
            </w:pPr>
            <w:r w:rsidRPr="00FA47A4">
              <w:rPr>
                <w:rFonts w:eastAsia="MS Mincho"/>
                <w:lang w:val="en-US"/>
              </w:rPr>
              <w:t xml:space="preserve">5. The Committee of the Regions. </w:t>
            </w:r>
          </w:p>
          <w:p w:rsidR="00CC6BCB" w:rsidRPr="00FA47A4" w:rsidRDefault="00CC6BCB" w:rsidP="005D6259">
            <w:pPr>
              <w:jc w:val="both"/>
              <w:rPr>
                <w:rFonts w:eastAsia="MS Mincho"/>
                <w:lang w:val="en-US"/>
              </w:rPr>
            </w:pPr>
            <w:r w:rsidRPr="00FA47A4">
              <w:rPr>
                <w:rFonts w:eastAsia="MS Mincho"/>
                <w:lang w:val="en-US"/>
              </w:rPr>
              <w:t xml:space="preserve">6. European Bank of investments. </w:t>
            </w:r>
          </w:p>
          <w:p w:rsidR="00CC6BCB" w:rsidRPr="00FA47A4" w:rsidRDefault="00CC6BCB" w:rsidP="005D6259">
            <w:pPr>
              <w:jc w:val="both"/>
              <w:rPr>
                <w:rFonts w:eastAsia="MS Mincho"/>
                <w:bCs/>
                <w:lang w:val="en-US"/>
              </w:rPr>
            </w:pPr>
            <w:r w:rsidRPr="00FA47A4">
              <w:rPr>
                <w:rFonts w:eastAsia="MS Mincho"/>
                <w:lang w:val="en-US"/>
              </w:rPr>
              <w:t>7. European Central Bank</w:t>
            </w:r>
            <w:r w:rsidRPr="00FA47A4">
              <w:rPr>
                <w:rFonts w:eastAsia="MS Mincho"/>
                <w:bCs/>
                <w:lang w:val="en-US"/>
              </w:rPr>
              <w:t xml:space="preserve">. COREPER. </w:t>
            </w:r>
          </w:p>
          <w:p w:rsidR="00CC6BCB" w:rsidRPr="00FA47A4" w:rsidRDefault="00CC6BCB" w:rsidP="005D6259">
            <w:pPr>
              <w:jc w:val="both"/>
              <w:rPr>
                <w:rFonts w:eastAsia="MS Mincho"/>
                <w:bCs/>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2 classes</w:t>
            </w:r>
          </w:p>
          <w:p w:rsidR="00CC6BCB" w:rsidRPr="00FA47A4" w:rsidRDefault="00CC6BCB" w:rsidP="005D6259">
            <w:pPr>
              <w:ind w:left="-69" w:right="-162"/>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t>Questions, discussions</w:t>
            </w:r>
            <w:r w:rsidRPr="00FA47A4">
              <w:rPr>
                <w:rFonts w:eastAsia="MS Mincho"/>
                <w:bCs/>
                <w:iCs/>
                <w:lang w:val="en-US"/>
              </w:rPr>
              <w:t>, 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Sweet &amp;Maxell, 2002</w:t>
            </w:r>
          </w:p>
        </w:tc>
        <w:tc>
          <w:tcPr>
            <w:tcW w:w="1388" w:type="dxa"/>
          </w:tcPr>
          <w:p w:rsidR="00CC6BCB" w:rsidRPr="00FA47A4" w:rsidRDefault="00CC6BCB" w:rsidP="005D6259">
            <w:pPr>
              <w:rPr>
                <w:rFonts w:eastAsia="MS Mincho"/>
                <w:bCs/>
                <w:lang w:val="en-US"/>
              </w:rPr>
            </w:pPr>
            <w:r w:rsidRPr="00FA47A4">
              <w:rPr>
                <w:rFonts w:eastAsia="MS Mincho"/>
                <w:bCs/>
                <w:lang w:val="en-US"/>
              </w:rPr>
              <w:lastRenderedPageBreak/>
              <w:t>Feed back</w:t>
            </w:r>
          </w:p>
        </w:tc>
      </w:tr>
      <w:tr w:rsidR="00CC6BCB" w:rsidRPr="00FA47A4" w:rsidTr="005D6259">
        <w:trPr>
          <w:trHeight w:val="144"/>
        </w:trPr>
        <w:tc>
          <w:tcPr>
            <w:tcW w:w="630" w:type="dxa"/>
          </w:tcPr>
          <w:p w:rsidR="00CC6BCB" w:rsidRPr="00FA47A4" w:rsidRDefault="00CC6BCB" w:rsidP="005D6259">
            <w:pPr>
              <w:rPr>
                <w:rFonts w:eastAsia="MS Mincho"/>
                <w:b/>
                <w:lang w:val="en-US"/>
              </w:rPr>
            </w:pPr>
            <w:r w:rsidRPr="00FA47A4">
              <w:rPr>
                <w:rFonts w:eastAsia="MS Mincho"/>
                <w:b/>
                <w:lang w:val="en-US"/>
              </w:rPr>
              <w:t>9</w:t>
            </w:r>
          </w:p>
        </w:tc>
        <w:tc>
          <w:tcPr>
            <w:tcW w:w="900" w:type="dxa"/>
          </w:tcPr>
          <w:p w:rsidR="00CC6BCB" w:rsidRPr="00FA47A4" w:rsidRDefault="00CC6BCB" w:rsidP="005D6259">
            <w:pPr>
              <w:jc w:val="center"/>
              <w:rPr>
                <w:rFonts w:eastAsia="MS Mincho"/>
                <w:b/>
                <w:lang w:val="en-US"/>
              </w:rPr>
            </w:pPr>
            <w:r w:rsidRPr="00FA47A4">
              <w:rPr>
                <w:rFonts w:eastAsia="MS Mincho"/>
                <w:b/>
                <w:lang w:val="en-US"/>
              </w:rPr>
              <w:t>XXI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3850" w:type="dxa"/>
          </w:tcPr>
          <w:p w:rsidR="00CC6BCB" w:rsidRPr="00FA47A4" w:rsidRDefault="00CC6BCB" w:rsidP="005D6259">
            <w:pPr>
              <w:rPr>
                <w:rFonts w:eastAsia="MS Mincho"/>
                <w:b/>
                <w:lang w:val="en-US"/>
              </w:rPr>
            </w:pPr>
            <w:r w:rsidRPr="00FA47A4">
              <w:rPr>
                <w:rFonts w:eastAsia="MS Mincho"/>
                <w:b/>
                <w:lang w:val="en-US"/>
              </w:rPr>
              <w:t>TOPIC IX</w:t>
            </w:r>
          </w:p>
          <w:p w:rsidR="00CC6BCB" w:rsidRPr="00FA47A4" w:rsidRDefault="00CC6BCB" w:rsidP="005D6259">
            <w:pPr>
              <w:rPr>
                <w:rFonts w:eastAsia="MS Mincho"/>
                <w:b/>
                <w:lang w:val="en-US"/>
              </w:rPr>
            </w:pPr>
            <w:r w:rsidRPr="00FA47A4">
              <w:rPr>
                <w:rFonts w:eastAsia="MS Mincho"/>
                <w:b/>
                <w:lang w:val="en-US"/>
              </w:rPr>
              <w:t xml:space="preserve">Sources of the European Law </w:t>
            </w:r>
          </w:p>
          <w:p w:rsidR="00CC6BCB" w:rsidRPr="00FA47A4" w:rsidRDefault="00CC6BCB" w:rsidP="005D6259">
            <w:pPr>
              <w:jc w:val="both"/>
              <w:rPr>
                <w:rFonts w:eastAsia="MS Mincho"/>
                <w:lang w:val="en-US"/>
              </w:rPr>
            </w:pPr>
          </w:p>
          <w:p w:rsidR="00CC6BCB" w:rsidRPr="00FA47A4" w:rsidRDefault="00CC6BCB" w:rsidP="005D6259">
            <w:pPr>
              <w:jc w:val="both"/>
              <w:rPr>
                <w:rFonts w:eastAsia="MS Mincho"/>
                <w:lang w:val="en-US"/>
              </w:rPr>
            </w:pPr>
            <w:r w:rsidRPr="00FA47A4">
              <w:rPr>
                <w:rFonts w:eastAsia="MS Mincho"/>
                <w:lang w:val="en-US"/>
              </w:rPr>
              <w:t xml:space="preserve">1. Sources of the Community Law. </w:t>
            </w:r>
          </w:p>
          <w:p w:rsidR="00CC6BCB" w:rsidRPr="00FA47A4" w:rsidRDefault="00CC6BCB" w:rsidP="005D6259">
            <w:pPr>
              <w:jc w:val="both"/>
              <w:rPr>
                <w:rFonts w:eastAsia="MS Mincho"/>
                <w:lang w:val="en-US"/>
              </w:rPr>
            </w:pPr>
            <w:r w:rsidRPr="00FA47A4">
              <w:rPr>
                <w:rFonts w:eastAsia="MS Mincho"/>
                <w:lang w:val="en-US"/>
              </w:rPr>
              <w:t xml:space="preserve">2. Primary and secondary sources. </w:t>
            </w:r>
          </w:p>
          <w:p w:rsidR="00CC6BCB" w:rsidRPr="00FA47A4" w:rsidRDefault="00CC6BCB" w:rsidP="005D6259">
            <w:pPr>
              <w:jc w:val="both"/>
              <w:rPr>
                <w:rFonts w:eastAsia="MS Mincho"/>
                <w:lang w:val="en-US"/>
              </w:rPr>
            </w:pPr>
            <w:r w:rsidRPr="00FA47A4">
              <w:rPr>
                <w:rFonts w:eastAsia="MS Mincho"/>
                <w:lang w:val="en-US"/>
              </w:rPr>
              <w:t xml:space="preserve">3. Foundation treaties. </w:t>
            </w:r>
          </w:p>
          <w:p w:rsidR="00CC6BCB" w:rsidRPr="00FA47A4" w:rsidRDefault="00CC6BCB" w:rsidP="005D6259">
            <w:pPr>
              <w:jc w:val="both"/>
              <w:rPr>
                <w:rFonts w:eastAsia="MS Mincho"/>
                <w:lang w:val="en-US"/>
              </w:rPr>
            </w:pPr>
            <w:r w:rsidRPr="00FA47A4">
              <w:rPr>
                <w:rFonts w:eastAsia="MS Mincho"/>
                <w:lang w:val="en-US"/>
              </w:rPr>
              <w:t xml:space="preserve">4. Regulations and their characteristics. </w:t>
            </w:r>
          </w:p>
          <w:p w:rsidR="00CC6BCB" w:rsidRPr="00FA47A4" w:rsidRDefault="00CC6BCB" w:rsidP="005D6259">
            <w:pPr>
              <w:jc w:val="both"/>
              <w:rPr>
                <w:rFonts w:eastAsia="MS Mincho"/>
                <w:lang w:val="en-US"/>
              </w:rPr>
            </w:pPr>
            <w:r w:rsidRPr="00FA47A4">
              <w:rPr>
                <w:rFonts w:eastAsia="MS Mincho"/>
                <w:lang w:val="en-US"/>
              </w:rPr>
              <w:t xml:space="preserve">5. Directives and their nature. Detailed directives. </w:t>
            </w:r>
          </w:p>
          <w:p w:rsidR="00CC6BCB" w:rsidRPr="00FA47A4" w:rsidRDefault="00CC6BCB" w:rsidP="005D6259">
            <w:pPr>
              <w:jc w:val="both"/>
              <w:rPr>
                <w:rFonts w:eastAsia="MS Mincho"/>
                <w:lang w:val="en-US"/>
              </w:rPr>
            </w:pPr>
            <w:r w:rsidRPr="00FA47A4">
              <w:rPr>
                <w:rFonts w:eastAsia="MS Mincho"/>
                <w:lang w:val="en-US"/>
              </w:rPr>
              <w:t xml:space="preserve">6. The analysis, the form and the entry into force. </w:t>
            </w:r>
          </w:p>
          <w:p w:rsidR="00CC6BCB" w:rsidRPr="00FA47A4" w:rsidRDefault="00CC6BCB" w:rsidP="005D6259">
            <w:pPr>
              <w:jc w:val="both"/>
              <w:rPr>
                <w:rFonts w:eastAsia="MS Mincho"/>
                <w:lang w:val="en-US"/>
              </w:rPr>
            </w:pPr>
            <w:r w:rsidRPr="00FA47A4">
              <w:rPr>
                <w:rFonts w:eastAsia="MS Mincho"/>
                <w:lang w:val="en-US"/>
              </w:rPr>
              <w:t xml:space="preserve">7. Judgments. Non-compulsory acts: recommendations and opinions. </w:t>
            </w:r>
          </w:p>
          <w:p w:rsidR="00CC6BCB" w:rsidRPr="00FA47A4" w:rsidRDefault="00CC6BCB" w:rsidP="005D6259">
            <w:pPr>
              <w:jc w:val="both"/>
              <w:rPr>
                <w:rFonts w:eastAsia="MS Mincho"/>
                <w:lang w:val="en-US"/>
              </w:rPr>
            </w:pPr>
            <w:r w:rsidRPr="00FA47A4">
              <w:rPr>
                <w:rFonts w:eastAsia="MS Mincho"/>
                <w:lang w:val="en-US"/>
              </w:rPr>
              <w:t xml:space="preserve">8. General principles of the Community Law. </w:t>
            </w:r>
          </w:p>
          <w:p w:rsidR="00CC6BCB" w:rsidRPr="00FA47A4" w:rsidRDefault="00CC6BCB" w:rsidP="005D6259">
            <w:pPr>
              <w:jc w:val="both"/>
              <w:rPr>
                <w:rFonts w:eastAsia="MS Mincho"/>
                <w:lang w:val="en-US"/>
              </w:rPr>
            </w:pPr>
            <w:r w:rsidRPr="00FA47A4">
              <w:rPr>
                <w:rFonts w:eastAsia="MS Mincho"/>
                <w:lang w:val="en-US"/>
              </w:rPr>
              <w:t>9. The protection of fundamental human rights.</w:t>
            </w:r>
          </w:p>
          <w:p w:rsidR="00CC6BCB" w:rsidRPr="00FA47A4" w:rsidRDefault="00CC6BCB" w:rsidP="005D6259">
            <w:pPr>
              <w:jc w:val="both"/>
              <w:rPr>
                <w:rFonts w:eastAsia="MS Mincho"/>
                <w:lang w:val="en-US" w:eastAsia="it-IT"/>
              </w:rPr>
            </w:pPr>
            <w:r w:rsidRPr="00FA47A4">
              <w:rPr>
                <w:rFonts w:eastAsia="MS Mincho"/>
                <w:lang w:val="en-US"/>
              </w:rPr>
              <w:t>10.The progress of the review of treaties. Intended competences. The approval of community acts</w:t>
            </w:r>
            <w:r w:rsidRPr="00FA47A4">
              <w:rPr>
                <w:rFonts w:eastAsia="MS Mincho"/>
                <w:lang w:val="en-US" w:eastAsia="it-IT"/>
              </w:rPr>
              <w:t>.</w:t>
            </w:r>
          </w:p>
          <w:p w:rsidR="00CC6BCB" w:rsidRPr="00FA47A4" w:rsidRDefault="00CC6BCB" w:rsidP="005D6259">
            <w:pPr>
              <w:rPr>
                <w:rFonts w:eastAsia="MS Mincho"/>
                <w:b/>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2 classes</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 xml:space="preserve"> </w:t>
            </w:r>
          </w:p>
        </w:tc>
        <w:tc>
          <w:tcPr>
            <w:tcW w:w="1495" w:type="dxa"/>
          </w:tcPr>
          <w:p w:rsidR="00CC6BCB" w:rsidRPr="00FA47A4" w:rsidRDefault="00CC6BCB" w:rsidP="005D6259">
            <w:pPr>
              <w:jc w:val="center"/>
              <w:rPr>
                <w:rFonts w:eastAsia="MS Mincho"/>
                <w:lang w:val="en-US"/>
              </w:rPr>
            </w:pPr>
            <w:r w:rsidRPr="00FA47A4">
              <w:rPr>
                <w:rFonts w:eastAsia="MS Mincho"/>
                <w:lang w:val="en-US"/>
              </w:rPr>
              <w:t>Questions, discussions</w:t>
            </w:r>
            <w:r w:rsidRPr="00FA47A4">
              <w:rPr>
                <w:rFonts w:eastAsia="MS Mincho"/>
                <w:bCs/>
                <w:iCs/>
                <w:lang w:val="en-US"/>
              </w:rPr>
              <w:t>, 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Cs/>
                <w:lang w:val="en-US"/>
              </w:rPr>
            </w:pPr>
            <w:r w:rsidRPr="00FA47A4">
              <w:rPr>
                <w:rFonts w:eastAsia="MS Mincho"/>
                <w:bCs/>
                <w:lang w:val="en-US"/>
              </w:rPr>
              <w:lastRenderedPageBreak/>
              <w:t>Feed back</w:t>
            </w:r>
          </w:p>
        </w:tc>
      </w:tr>
      <w:tr w:rsidR="00CC6BCB" w:rsidRPr="00FA47A4" w:rsidTr="005D6259">
        <w:trPr>
          <w:trHeight w:val="144"/>
        </w:trPr>
        <w:tc>
          <w:tcPr>
            <w:tcW w:w="630" w:type="dxa"/>
          </w:tcPr>
          <w:p w:rsidR="00CC6BCB" w:rsidRPr="00FA47A4" w:rsidRDefault="00CC6BCB" w:rsidP="005D6259">
            <w:pPr>
              <w:rPr>
                <w:rFonts w:eastAsia="MS Mincho"/>
                <w:b/>
                <w:lang w:val="en-US"/>
              </w:rPr>
            </w:pPr>
            <w:r w:rsidRPr="00FA47A4">
              <w:rPr>
                <w:rFonts w:eastAsia="MS Mincho"/>
                <w:b/>
                <w:lang w:val="en-US"/>
              </w:rPr>
              <w:t>10</w:t>
            </w:r>
          </w:p>
        </w:tc>
        <w:tc>
          <w:tcPr>
            <w:tcW w:w="900" w:type="dxa"/>
          </w:tcPr>
          <w:p w:rsidR="00CC6BCB" w:rsidRPr="00FA47A4" w:rsidRDefault="00CC6BCB" w:rsidP="005D6259">
            <w:pPr>
              <w:jc w:val="center"/>
              <w:rPr>
                <w:rFonts w:eastAsia="MS Mincho"/>
                <w:b/>
                <w:lang w:val="en-US"/>
              </w:rPr>
            </w:pPr>
            <w:r w:rsidRPr="00FA47A4">
              <w:rPr>
                <w:rFonts w:eastAsia="MS Mincho"/>
                <w:b/>
                <w:lang w:val="en-US"/>
              </w:rPr>
              <w:t>XXII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3850" w:type="dxa"/>
          </w:tcPr>
          <w:p w:rsidR="00CC6BCB" w:rsidRPr="00FA47A4" w:rsidRDefault="00CC6BCB" w:rsidP="005D6259">
            <w:pPr>
              <w:jc w:val="both"/>
              <w:rPr>
                <w:rFonts w:eastAsia="MS Mincho"/>
                <w:b/>
                <w:bCs/>
                <w:lang w:val="en-US"/>
              </w:rPr>
            </w:pPr>
            <w:r w:rsidRPr="00FA47A4">
              <w:rPr>
                <w:rFonts w:eastAsia="MS Mincho"/>
                <w:b/>
                <w:bCs/>
                <w:lang w:val="en-US"/>
              </w:rPr>
              <w:t>TOPIC X</w:t>
            </w:r>
          </w:p>
          <w:p w:rsidR="00CC6BCB" w:rsidRPr="00FA47A4" w:rsidRDefault="00CC6BCB" w:rsidP="005D6259">
            <w:pPr>
              <w:jc w:val="both"/>
              <w:rPr>
                <w:rFonts w:eastAsia="MS Mincho"/>
                <w:b/>
                <w:bCs/>
                <w:lang w:val="en-US"/>
              </w:rPr>
            </w:pPr>
            <w:r w:rsidRPr="00FA47A4">
              <w:rPr>
                <w:rFonts w:eastAsia="MS Mincho"/>
                <w:b/>
                <w:bCs/>
                <w:lang w:val="en-US"/>
              </w:rPr>
              <w:t xml:space="preserve">The freedom of movement for persons  </w:t>
            </w:r>
          </w:p>
          <w:p w:rsidR="00CC6BCB" w:rsidRPr="00FA47A4" w:rsidRDefault="00CC6BCB" w:rsidP="005D6259">
            <w:pPr>
              <w:jc w:val="both"/>
              <w:rPr>
                <w:rFonts w:eastAsia="MS Mincho"/>
                <w:lang w:val="en-US"/>
              </w:rPr>
            </w:pPr>
          </w:p>
          <w:p w:rsidR="00CC6BCB" w:rsidRPr="00FA47A4" w:rsidRDefault="00CC6BCB" w:rsidP="005D6259">
            <w:pPr>
              <w:jc w:val="both"/>
              <w:rPr>
                <w:rFonts w:eastAsia="MS Mincho"/>
                <w:lang w:val="en-US"/>
              </w:rPr>
            </w:pPr>
            <w:r w:rsidRPr="00FA47A4">
              <w:rPr>
                <w:rFonts w:eastAsia="MS Mincho"/>
                <w:lang w:val="en-US"/>
              </w:rPr>
              <w:t xml:space="preserve">1. The freedom of the movement of persons. </w:t>
            </w:r>
          </w:p>
          <w:p w:rsidR="00CC6BCB" w:rsidRPr="00FA47A4" w:rsidRDefault="00CC6BCB" w:rsidP="005D6259">
            <w:pPr>
              <w:jc w:val="both"/>
              <w:rPr>
                <w:rFonts w:eastAsia="MS Mincho"/>
                <w:lang w:val="en-US"/>
              </w:rPr>
            </w:pPr>
            <w:r w:rsidRPr="00FA47A4">
              <w:rPr>
                <w:rFonts w:eastAsia="MS Mincho"/>
                <w:lang w:val="en-US"/>
              </w:rPr>
              <w:t>2. The freedom of the movement of workers: The freedom of the movement of servants and the freedom of placement.</w:t>
            </w:r>
          </w:p>
          <w:p w:rsidR="00CC6BCB" w:rsidRPr="00FA47A4" w:rsidRDefault="00CC6BCB" w:rsidP="005D6259">
            <w:pPr>
              <w:jc w:val="both"/>
              <w:rPr>
                <w:rFonts w:eastAsia="MS Mincho"/>
                <w:lang w:val="en-US"/>
              </w:rPr>
            </w:pPr>
            <w:r w:rsidRPr="00FA47A4">
              <w:rPr>
                <w:rFonts w:eastAsia="MS Mincho"/>
                <w:lang w:val="en-US"/>
              </w:rPr>
              <w:t xml:space="preserve">3. A space of freedom, justice and safety. </w:t>
            </w:r>
          </w:p>
          <w:p w:rsidR="00CC6BCB" w:rsidRPr="00FA47A4" w:rsidRDefault="00CC6BCB" w:rsidP="005D6259">
            <w:pPr>
              <w:jc w:val="both"/>
              <w:rPr>
                <w:rFonts w:eastAsia="MS Mincho"/>
                <w:lang w:val="en-US"/>
              </w:rPr>
            </w:pPr>
            <w:r w:rsidRPr="00FA47A4">
              <w:rPr>
                <w:rFonts w:eastAsia="MS Mincho"/>
                <w:lang w:val="en-US"/>
              </w:rPr>
              <w:t xml:space="preserve">4. The concept of the “EU citizenship.” </w:t>
            </w:r>
          </w:p>
          <w:p w:rsidR="00CC6BCB" w:rsidRPr="00FA47A4" w:rsidRDefault="00CC6BCB" w:rsidP="005D6259">
            <w:pPr>
              <w:jc w:val="both"/>
              <w:rPr>
                <w:rFonts w:eastAsia="MS Mincho"/>
                <w:lang w:val="en-US"/>
              </w:rPr>
            </w:pPr>
          </w:p>
          <w:p w:rsidR="00CC6BCB" w:rsidRPr="00FA47A4" w:rsidRDefault="00CC6BCB" w:rsidP="005D6259">
            <w:pPr>
              <w:jc w:val="center"/>
              <w:rPr>
                <w:rFonts w:eastAsia="MS Mincho"/>
                <w:b/>
                <w:bCs/>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ind w:left="-69" w:right="-162"/>
              <w:jc w:val="center"/>
              <w:rPr>
                <w:rFonts w:eastAsia="MS Mincho"/>
                <w:b/>
                <w:sz w:val="20"/>
                <w:szCs w:val="20"/>
                <w:lang w:val="en-US"/>
              </w:rPr>
            </w:pPr>
            <w:r w:rsidRPr="00FA47A4">
              <w:rPr>
                <w:rFonts w:eastAsia="MS Mincho"/>
                <w:b/>
                <w:lang w:val="en-US"/>
              </w:rPr>
              <w:t>2 classes</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1495" w:type="dxa"/>
          </w:tcPr>
          <w:p w:rsidR="00CC6BCB" w:rsidRPr="00FA47A4" w:rsidRDefault="00CC6BCB" w:rsidP="005D6259">
            <w:pPr>
              <w:jc w:val="center"/>
              <w:rPr>
                <w:rFonts w:eastAsia="MS Mincho"/>
                <w:bCs/>
                <w:iCs/>
                <w:lang w:val="en-US"/>
              </w:rPr>
            </w:pPr>
          </w:p>
        </w:tc>
        <w:tc>
          <w:tcPr>
            <w:tcW w:w="4405" w:type="dxa"/>
          </w:tcPr>
          <w:p w:rsidR="00CC6BCB" w:rsidRPr="00FA47A4" w:rsidRDefault="00CC6BCB" w:rsidP="005D6259">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Cs/>
                <w:lang w:val="en-US"/>
              </w:rPr>
            </w:pPr>
            <w:r w:rsidRPr="00FA47A4">
              <w:rPr>
                <w:rFonts w:eastAsia="MS Mincho"/>
                <w:bCs/>
                <w:lang w:val="en-US"/>
              </w:rPr>
              <w:lastRenderedPageBreak/>
              <w:t>Feed back</w:t>
            </w:r>
          </w:p>
        </w:tc>
      </w:tr>
      <w:tr w:rsidR="00CC6BCB" w:rsidRPr="00FA47A4" w:rsidTr="005D6259">
        <w:trPr>
          <w:trHeight w:val="144"/>
        </w:trPr>
        <w:tc>
          <w:tcPr>
            <w:tcW w:w="630" w:type="dxa"/>
          </w:tcPr>
          <w:p w:rsidR="00CC6BCB" w:rsidRPr="00FA47A4" w:rsidRDefault="00CC6BCB" w:rsidP="005D6259">
            <w:pPr>
              <w:rPr>
                <w:rFonts w:eastAsia="MS Mincho"/>
                <w:b/>
                <w:lang w:val="en-US"/>
              </w:rPr>
            </w:pPr>
            <w:r w:rsidRPr="00FA47A4">
              <w:rPr>
                <w:rFonts w:eastAsia="MS Mincho"/>
                <w:b/>
                <w:lang w:val="en-US"/>
              </w:rPr>
              <w:t>11</w:t>
            </w:r>
          </w:p>
        </w:tc>
        <w:tc>
          <w:tcPr>
            <w:tcW w:w="90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XXIII</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XXIV</w:t>
            </w:r>
          </w:p>
          <w:p w:rsidR="00CC6BCB" w:rsidRPr="00FA47A4" w:rsidRDefault="00CC6BCB" w:rsidP="005D6259">
            <w:pPr>
              <w:rPr>
                <w:rFonts w:eastAsia="MS Mincho"/>
                <w:b/>
                <w:lang w:val="en-US"/>
              </w:rPr>
            </w:pPr>
            <w:r w:rsidRPr="00FA47A4">
              <w:rPr>
                <w:rFonts w:eastAsia="MS Mincho"/>
                <w:b/>
                <w:lang w:val="en-US"/>
              </w:rPr>
              <w:t xml:space="preserve"> </w:t>
            </w:r>
          </w:p>
        </w:tc>
        <w:tc>
          <w:tcPr>
            <w:tcW w:w="3850" w:type="dxa"/>
          </w:tcPr>
          <w:p w:rsidR="00CC6BCB" w:rsidRPr="00FA47A4" w:rsidRDefault="00CC6BCB" w:rsidP="005D6259">
            <w:pPr>
              <w:jc w:val="both"/>
              <w:rPr>
                <w:rFonts w:eastAsia="MS Mincho"/>
                <w:b/>
                <w:lang w:val="en-US" w:eastAsia="it-IT"/>
              </w:rPr>
            </w:pPr>
            <w:r w:rsidRPr="00FA47A4">
              <w:rPr>
                <w:rFonts w:eastAsia="MS Mincho"/>
                <w:b/>
                <w:lang w:val="en-US" w:eastAsia="it-IT"/>
              </w:rPr>
              <w:t>TOPIC XI</w:t>
            </w:r>
          </w:p>
          <w:p w:rsidR="00CC6BCB" w:rsidRPr="00FA47A4" w:rsidRDefault="00CC6BCB" w:rsidP="005D6259">
            <w:pPr>
              <w:jc w:val="both"/>
              <w:rPr>
                <w:rFonts w:eastAsia="MS Mincho"/>
                <w:b/>
                <w:lang w:val="en-US"/>
              </w:rPr>
            </w:pPr>
            <w:r w:rsidRPr="00FA47A4">
              <w:rPr>
                <w:rFonts w:eastAsia="MS Mincho"/>
                <w:b/>
                <w:lang w:val="en-US" w:eastAsia="it-IT"/>
              </w:rPr>
              <w:t>Institutional aspects of Economical and Monetary Union</w:t>
            </w:r>
          </w:p>
          <w:p w:rsidR="00CC6BCB" w:rsidRPr="00FA47A4" w:rsidRDefault="00CC6BCB" w:rsidP="005D6259">
            <w:pPr>
              <w:jc w:val="both"/>
              <w:rPr>
                <w:rFonts w:eastAsia="MS Mincho"/>
                <w:lang w:val="en-US"/>
              </w:rPr>
            </w:pPr>
            <w:r w:rsidRPr="00FA47A4">
              <w:rPr>
                <w:rFonts w:eastAsia="MS Mincho"/>
                <w:lang w:val="en-US"/>
              </w:rPr>
              <w:t>1. European monetary system.</w:t>
            </w:r>
          </w:p>
          <w:p w:rsidR="00CC6BCB" w:rsidRPr="00FA47A4" w:rsidRDefault="00CC6BCB" w:rsidP="005D6259">
            <w:pPr>
              <w:jc w:val="both"/>
              <w:rPr>
                <w:rFonts w:eastAsia="MS Mincho"/>
                <w:bCs/>
                <w:lang w:val="en-US"/>
              </w:rPr>
            </w:pPr>
            <w:r w:rsidRPr="00FA47A4">
              <w:rPr>
                <w:rFonts w:eastAsia="MS Mincho"/>
                <w:lang w:val="en-US"/>
              </w:rPr>
              <w:t>2. Institutional framework. Perspectives. Customary union</w:t>
            </w:r>
            <w:r w:rsidRPr="00FA47A4">
              <w:rPr>
                <w:rFonts w:eastAsia="MS Mincho"/>
                <w:bCs/>
                <w:lang w:val="en-US"/>
              </w:rPr>
              <w:t xml:space="preserve">. </w:t>
            </w:r>
          </w:p>
          <w:p w:rsidR="00CC6BCB" w:rsidRPr="00FA47A4" w:rsidRDefault="00CC6BCB" w:rsidP="005D6259">
            <w:pPr>
              <w:jc w:val="both"/>
              <w:rPr>
                <w:rFonts w:eastAsia="MS Mincho"/>
                <w:bCs/>
                <w:lang w:val="en-US"/>
              </w:rPr>
            </w:pPr>
            <w:r w:rsidRPr="00FA47A4">
              <w:rPr>
                <w:rFonts w:eastAsia="MS Mincho"/>
                <w:bCs/>
                <w:lang w:val="en-US"/>
              </w:rPr>
              <w:t>3. The application of the customary union.</w:t>
            </w:r>
          </w:p>
          <w:p w:rsidR="00CC6BCB" w:rsidRPr="00FA47A4" w:rsidRDefault="00CC6BCB" w:rsidP="005D6259">
            <w:pPr>
              <w:jc w:val="both"/>
              <w:rPr>
                <w:rFonts w:eastAsia="MS Mincho"/>
                <w:bCs/>
                <w:lang w:val="en-US"/>
              </w:rPr>
            </w:pPr>
            <w:r w:rsidRPr="00FA47A4">
              <w:rPr>
                <w:rFonts w:eastAsia="MS Mincho"/>
                <w:bCs/>
                <w:lang w:val="en-US"/>
              </w:rPr>
              <w:t xml:space="preserve">4. The white paper for the completion of the internal market. </w:t>
            </w:r>
          </w:p>
          <w:p w:rsidR="00CC6BCB" w:rsidRPr="00FA47A4" w:rsidRDefault="00CC6BCB" w:rsidP="005D6259">
            <w:pPr>
              <w:jc w:val="both"/>
              <w:rPr>
                <w:rFonts w:eastAsia="MS Mincho"/>
                <w:bCs/>
                <w:lang w:val="en-US"/>
              </w:rPr>
            </w:pPr>
            <w:r w:rsidRPr="00FA47A4">
              <w:rPr>
                <w:rFonts w:eastAsia="MS Mincho"/>
                <w:bCs/>
                <w:lang w:val="en-US"/>
              </w:rPr>
              <w:t xml:space="preserve">5. The realization of the internal market. </w:t>
            </w:r>
          </w:p>
          <w:p w:rsidR="00CC6BCB" w:rsidRPr="00FA47A4" w:rsidRDefault="00CC6BCB" w:rsidP="005D6259">
            <w:pPr>
              <w:jc w:val="both"/>
              <w:rPr>
                <w:rFonts w:eastAsia="MS Mincho"/>
                <w:bCs/>
                <w:lang w:val="en-US"/>
              </w:rPr>
            </w:pPr>
            <w:r w:rsidRPr="00FA47A4">
              <w:rPr>
                <w:rFonts w:eastAsia="MS Mincho"/>
                <w:bCs/>
                <w:lang w:val="en-US"/>
              </w:rPr>
              <w:t>6. The coordination of economical policies and the monetary union.</w:t>
            </w:r>
          </w:p>
          <w:p w:rsidR="00CC6BCB" w:rsidRPr="00FA47A4" w:rsidRDefault="00CC6BCB" w:rsidP="005D6259">
            <w:pPr>
              <w:jc w:val="both"/>
              <w:rPr>
                <w:rFonts w:eastAsia="MS Mincho"/>
                <w:bCs/>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4 classes</w:t>
            </w:r>
          </w:p>
          <w:p w:rsidR="00CC6BCB" w:rsidRPr="00FA47A4" w:rsidRDefault="00CC6BCB" w:rsidP="005D6259">
            <w:pPr>
              <w:jc w:val="center"/>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t>Questions, discussions</w:t>
            </w:r>
            <w:r w:rsidRPr="00FA47A4">
              <w:rPr>
                <w:rFonts w:eastAsia="MS Mincho"/>
                <w:bCs/>
                <w:iCs/>
                <w:lang w:val="en-US"/>
              </w:rPr>
              <w:t>, 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Cs/>
                <w:lang w:val="en-US"/>
              </w:rPr>
            </w:pPr>
            <w:r w:rsidRPr="00FA47A4">
              <w:rPr>
                <w:rFonts w:eastAsia="MS Mincho"/>
                <w:bCs/>
                <w:lang w:val="en-US"/>
              </w:rPr>
              <w:lastRenderedPageBreak/>
              <w:t>Feed back</w:t>
            </w:r>
          </w:p>
        </w:tc>
      </w:tr>
      <w:tr w:rsidR="00CC6BCB" w:rsidRPr="00FA47A4" w:rsidTr="005D6259">
        <w:trPr>
          <w:trHeight w:val="144"/>
        </w:trPr>
        <w:tc>
          <w:tcPr>
            <w:tcW w:w="630" w:type="dxa"/>
          </w:tcPr>
          <w:p w:rsidR="00CC6BCB" w:rsidRPr="00FA47A4" w:rsidRDefault="00CC6BCB" w:rsidP="005D6259">
            <w:pPr>
              <w:rPr>
                <w:rFonts w:eastAsia="MS Mincho"/>
                <w:b/>
                <w:lang w:val="en-US"/>
              </w:rPr>
            </w:pPr>
            <w:r w:rsidRPr="00FA47A4">
              <w:rPr>
                <w:rFonts w:eastAsia="MS Mincho"/>
                <w:b/>
                <w:lang w:val="en-US"/>
              </w:rPr>
              <w:t>11</w:t>
            </w:r>
          </w:p>
        </w:tc>
        <w:tc>
          <w:tcPr>
            <w:tcW w:w="900" w:type="dxa"/>
          </w:tcPr>
          <w:p w:rsidR="00CC6BCB" w:rsidRPr="00FA47A4" w:rsidRDefault="00CC6BCB" w:rsidP="005D6259">
            <w:pPr>
              <w:ind w:left="-132"/>
              <w:jc w:val="center"/>
              <w:rPr>
                <w:rFonts w:eastAsia="MS Mincho"/>
                <w:b/>
                <w:lang w:val="en-US"/>
              </w:rPr>
            </w:pPr>
          </w:p>
          <w:p w:rsidR="00CC6BCB" w:rsidRPr="00FA47A4" w:rsidRDefault="00CC6BCB" w:rsidP="005D6259">
            <w:pPr>
              <w:ind w:left="-132"/>
              <w:jc w:val="center"/>
              <w:rPr>
                <w:rFonts w:eastAsia="MS Mincho"/>
                <w:b/>
                <w:lang w:val="en-US"/>
              </w:rPr>
            </w:pPr>
            <w:r w:rsidRPr="00FA47A4">
              <w:rPr>
                <w:rFonts w:eastAsia="MS Mincho"/>
                <w:b/>
                <w:lang w:val="en-US"/>
              </w:rPr>
              <w:t>XXV</w:t>
            </w:r>
          </w:p>
          <w:p w:rsidR="00CC6BCB" w:rsidRPr="00FA47A4" w:rsidRDefault="00CC6BCB" w:rsidP="005D6259">
            <w:pPr>
              <w:ind w:left="-132"/>
              <w:jc w:val="center"/>
              <w:rPr>
                <w:rFonts w:eastAsia="MS Mincho"/>
                <w:b/>
                <w:lang w:val="en-US"/>
              </w:rPr>
            </w:pPr>
          </w:p>
          <w:p w:rsidR="00CC6BCB" w:rsidRPr="00FA47A4" w:rsidRDefault="00CC6BCB" w:rsidP="005D6259">
            <w:pPr>
              <w:ind w:left="-132"/>
              <w:jc w:val="center"/>
              <w:rPr>
                <w:rFonts w:eastAsia="MS Mincho"/>
                <w:b/>
                <w:lang w:val="en-US"/>
              </w:rPr>
            </w:pPr>
          </w:p>
          <w:p w:rsidR="00CC6BCB" w:rsidRPr="00FA47A4" w:rsidRDefault="00CC6BCB" w:rsidP="005D6259">
            <w:pPr>
              <w:ind w:left="-132"/>
              <w:jc w:val="center"/>
              <w:rPr>
                <w:rFonts w:eastAsia="MS Mincho"/>
                <w:b/>
                <w:lang w:val="en-US"/>
              </w:rPr>
            </w:pPr>
          </w:p>
          <w:p w:rsidR="00CC6BCB" w:rsidRPr="00FA47A4" w:rsidRDefault="00CC6BCB" w:rsidP="005D6259">
            <w:pPr>
              <w:ind w:left="-132"/>
              <w:jc w:val="center"/>
              <w:rPr>
                <w:rFonts w:eastAsia="MS Mincho"/>
                <w:b/>
                <w:lang w:val="en-US"/>
              </w:rPr>
            </w:pPr>
            <w:r w:rsidRPr="00FA47A4">
              <w:rPr>
                <w:rFonts w:eastAsia="MS Mincho"/>
                <w:b/>
                <w:lang w:val="en-US"/>
              </w:rPr>
              <w:t>XXVI</w:t>
            </w:r>
          </w:p>
          <w:p w:rsidR="00CC6BCB" w:rsidRPr="00FA47A4" w:rsidRDefault="00CC6BCB" w:rsidP="005D6259">
            <w:pPr>
              <w:ind w:left="-132"/>
              <w:jc w:val="center"/>
              <w:rPr>
                <w:rFonts w:eastAsia="MS Mincho"/>
                <w:b/>
                <w:lang w:val="en-US"/>
              </w:rPr>
            </w:pPr>
          </w:p>
          <w:p w:rsidR="00CC6BCB" w:rsidRPr="00FA47A4" w:rsidRDefault="00CC6BCB" w:rsidP="005D6259">
            <w:pPr>
              <w:ind w:left="-132"/>
              <w:jc w:val="center"/>
              <w:rPr>
                <w:rFonts w:eastAsia="MS Mincho"/>
                <w:b/>
                <w:lang w:val="en-US"/>
              </w:rPr>
            </w:pPr>
            <w:r w:rsidRPr="00FA47A4">
              <w:rPr>
                <w:rFonts w:eastAsia="MS Mincho"/>
                <w:b/>
                <w:lang w:val="en-US"/>
              </w:rPr>
              <w:t>XVII</w:t>
            </w:r>
          </w:p>
          <w:p w:rsidR="00CC6BCB" w:rsidRPr="00FA47A4" w:rsidRDefault="00CC6BCB" w:rsidP="005D6259">
            <w:pPr>
              <w:ind w:left="-132"/>
              <w:jc w:val="center"/>
              <w:rPr>
                <w:rFonts w:eastAsia="MS Mincho"/>
                <w:b/>
                <w:lang w:val="en-US"/>
              </w:rPr>
            </w:pPr>
          </w:p>
          <w:p w:rsidR="00CC6BCB" w:rsidRPr="00FA47A4" w:rsidRDefault="00CC6BCB" w:rsidP="005D6259">
            <w:pPr>
              <w:ind w:left="-132"/>
              <w:jc w:val="center"/>
              <w:rPr>
                <w:rFonts w:eastAsia="MS Mincho"/>
                <w:b/>
                <w:lang w:val="en-US"/>
              </w:rPr>
            </w:pPr>
          </w:p>
        </w:tc>
        <w:tc>
          <w:tcPr>
            <w:tcW w:w="3850" w:type="dxa"/>
          </w:tcPr>
          <w:p w:rsidR="00CC6BCB" w:rsidRPr="00FA47A4" w:rsidRDefault="00CC6BCB" w:rsidP="005D6259">
            <w:pPr>
              <w:jc w:val="both"/>
              <w:rPr>
                <w:rFonts w:eastAsia="MS Mincho"/>
                <w:b/>
                <w:bCs/>
                <w:lang w:val="en-US"/>
              </w:rPr>
            </w:pPr>
            <w:r w:rsidRPr="00FA47A4">
              <w:rPr>
                <w:rFonts w:eastAsia="MS Mincho"/>
                <w:b/>
                <w:bCs/>
                <w:lang w:val="en-US"/>
              </w:rPr>
              <w:t>TOPIC XII</w:t>
            </w:r>
          </w:p>
          <w:p w:rsidR="00CC6BCB" w:rsidRPr="00FA47A4" w:rsidRDefault="00CC6BCB" w:rsidP="005D6259">
            <w:pPr>
              <w:jc w:val="both"/>
              <w:rPr>
                <w:rFonts w:eastAsia="MS Mincho"/>
                <w:b/>
                <w:bCs/>
                <w:lang w:val="en-US"/>
              </w:rPr>
            </w:pPr>
            <w:r w:rsidRPr="00FA47A4">
              <w:rPr>
                <w:rFonts w:eastAsia="MS Mincho"/>
                <w:b/>
                <w:bCs/>
                <w:lang w:val="en-US"/>
              </w:rPr>
              <w:t xml:space="preserve">The free movement of goods, services and capital </w:t>
            </w:r>
          </w:p>
          <w:p w:rsidR="00CC6BCB" w:rsidRPr="00FA47A4" w:rsidRDefault="00CC6BCB" w:rsidP="005D6259">
            <w:pPr>
              <w:jc w:val="both"/>
              <w:rPr>
                <w:rFonts w:eastAsia="MS Mincho"/>
                <w:b/>
                <w:bCs/>
                <w:lang w:val="en-US"/>
              </w:rPr>
            </w:pPr>
          </w:p>
          <w:p w:rsidR="00CC6BCB" w:rsidRPr="00FA47A4" w:rsidRDefault="00CC6BCB" w:rsidP="005D6259">
            <w:pPr>
              <w:jc w:val="both"/>
              <w:rPr>
                <w:rFonts w:eastAsia="MS Mincho"/>
                <w:lang w:val="en-US"/>
              </w:rPr>
            </w:pPr>
            <w:r w:rsidRPr="00FA47A4">
              <w:rPr>
                <w:rFonts w:eastAsia="MS Mincho"/>
                <w:lang w:val="en-US"/>
              </w:rPr>
              <w:t xml:space="preserve">1. The rights and obligations. </w:t>
            </w:r>
          </w:p>
          <w:p w:rsidR="00CC6BCB" w:rsidRPr="00FA47A4" w:rsidRDefault="00CC6BCB" w:rsidP="005D6259">
            <w:pPr>
              <w:jc w:val="both"/>
              <w:rPr>
                <w:rFonts w:eastAsia="MS Mincho"/>
                <w:lang w:val="en-US"/>
              </w:rPr>
            </w:pPr>
            <w:r w:rsidRPr="00FA47A4">
              <w:rPr>
                <w:rFonts w:eastAsia="MS Mincho"/>
                <w:lang w:val="en-US"/>
              </w:rPr>
              <w:t xml:space="preserve">2. Free movement of goods. </w:t>
            </w:r>
          </w:p>
          <w:p w:rsidR="00CC6BCB" w:rsidRPr="00FA47A4" w:rsidRDefault="00CC6BCB" w:rsidP="005D6259">
            <w:pPr>
              <w:jc w:val="both"/>
              <w:rPr>
                <w:rFonts w:eastAsia="MS Mincho"/>
                <w:lang w:val="en-US"/>
              </w:rPr>
            </w:pPr>
            <w:r w:rsidRPr="00FA47A4">
              <w:rPr>
                <w:rFonts w:eastAsia="MS Mincho"/>
                <w:lang w:val="en-US"/>
              </w:rPr>
              <w:t xml:space="preserve">3. Free movement of services. </w:t>
            </w:r>
          </w:p>
          <w:p w:rsidR="00CC6BCB" w:rsidRPr="00FA47A4" w:rsidRDefault="00CC6BCB" w:rsidP="005D6259">
            <w:pPr>
              <w:jc w:val="both"/>
              <w:rPr>
                <w:rFonts w:eastAsia="MS Mincho"/>
                <w:bCs/>
                <w:lang w:val="en-US"/>
              </w:rPr>
            </w:pPr>
            <w:r w:rsidRPr="00FA47A4">
              <w:rPr>
                <w:rFonts w:eastAsia="MS Mincho"/>
                <w:lang w:val="en-US"/>
              </w:rPr>
              <w:t>4. Free movement of capital.</w:t>
            </w:r>
          </w:p>
          <w:p w:rsidR="00CC6BCB" w:rsidRPr="00FA47A4" w:rsidRDefault="00CC6BCB" w:rsidP="005D6259">
            <w:pPr>
              <w:jc w:val="both"/>
              <w:rPr>
                <w:rFonts w:eastAsia="MS Mincho"/>
                <w:bCs/>
                <w:lang w:val="en-US"/>
              </w:rPr>
            </w:pPr>
            <w:r w:rsidRPr="00FA47A4">
              <w:rPr>
                <w:rFonts w:eastAsia="MS Mincho"/>
                <w:lang w:val="en-US"/>
              </w:rPr>
              <w:t>.</w:t>
            </w:r>
          </w:p>
          <w:p w:rsidR="00CC6BCB" w:rsidRPr="00FA47A4" w:rsidRDefault="00CC6BCB" w:rsidP="005D6259">
            <w:pPr>
              <w:rPr>
                <w:rFonts w:eastAsia="MS Mincho"/>
                <w:b/>
                <w:lang w:val="en-US"/>
              </w:rPr>
            </w:pPr>
          </w:p>
        </w:tc>
        <w:tc>
          <w:tcPr>
            <w:tcW w:w="1540" w:type="dxa"/>
          </w:tcPr>
          <w:p w:rsidR="00CC6BCB" w:rsidRPr="00FA47A4" w:rsidRDefault="00CC6BCB" w:rsidP="005D6259">
            <w:pP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6 classes</w:t>
            </w:r>
          </w:p>
          <w:p w:rsidR="00CC6BCB" w:rsidRPr="00FA47A4" w:rsidRDefault="00CC6BCB" w:rsidP="005D6259">
            <w:pPr>
              <w:jc w:val="center"/>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t>Questions, discussions</w:t>
            </w:r>
            <w:r w:rsidRPr="00FA47A4">
              <w:rPr>
                <w:rFonts w:eastAsia="MS Mincho"/>
                <w:bCs/>
                <w:iCs/>
                <w:lang w:val="en-US"/>
              </w:rPr>
              <w:t>, 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Cs/>
                <w:lang w:val="en-US"/>
              </w:rPr>
            </w:pPr>
            <w:r w:rsidRPr="00FA47A4">
              <w:rPr>
                <w:rFonts w:eastAsia="MS Mincho"/>
                <w:bCs/>
                <w:lang w:val="en-US"/>
              </w:rPr>
              <w:t>Feed back</w:t>
            </w:r>
          </w:p>
        </w:tc>
      </w:tr>
      <w:tr w:rsidR="00CC6BCB" w:rsidRPr="00FA47A4" w:rsidTr="005D6259">
        <w:trPr>
          <w:trHeight w:val="345"/>
        </w:trPr>
        <w:tc>
          <w:tcPr>
            <w:tcW w:w="630" w:type="dxa"/>
          </w:tcPr>
          <w:p w:rsidR="00CC6BCB" w:rsidRPr="00FA47A4" w:rsidRDefault="00CC6BCB" w:rsidP="005D6259">
            <w:pPr>
              <w:rPr>
                <w:rFonts w:eastAsia="MS Mincho"/>
                <w:b/>
                <w:lang w:val="en-US"/>
              </w:rPr>
            </w:pPr>
            <w:r w:rsidRPr="00FA47A4">
              <w:rPr>
                <w:rFonts w:eastAsia="MS Mincho"/>
                <w:b/>
                <w:lang w:val="en-US"/>
              </w:rPr>
              <w:t>12</w:t>
            </w:r>
          </w:p>
        </w:tc>
        <w:tc>
          <w:tcPr>
            <w:tcW w:w="900" w:type="dxa"/>
          </w:tcPr>
          <w:p w:rsidR="00CC6BCB" w:rsidRPr="00FA47A4" w:rsidRDefault="00CC6BCB" w:rsidP="005D6259">
            <w:pPr>
              <w:ind w:left="-132" w:right="-176"/>
              <w:jc w:val="center"/>
              <w:rPr>
                <w:rFonts w:eastAsia="MS Mincho"/>
                <w:b/>
                <w:lang w:val="en-US"/>
              </w:rPr>
            </w:pPr>
          </w:p>
          <w:p w:rsidR="00CC6BCB" w:rsidRPr="00FA47A4" w:rsidRDefault="00CC6BCB" w:rsidP="005D6259">
            <w:pPr>
              <w:ind w:left="-132" w:right="-176"/>
              <w:jc w:val="center"/>
              <w:rPr>
                <w:rFonts w:eastAsia="MS Mincho"/>
                <w:b/>
                <w:lang w:val="en-US"/>
              </w:rPr>
            </w:pPr>
          </w:p>
          <w:p w:rsidR="00CC6BCB" w:rsidRPr="00FA47A4" w:rsidRDefault="00CC6BCB" w:rsidP="005D6259">
            <w:pPr>
              <w:ind w:left="-132" w:right="-176"/>
              <w:jc w:val="center"/>
              <w:rPr>
                <w:rFonts w:eastAsia="MS Mincho"/>
                <w:b/>
                <w:lang w:val="en-US"/>
              </w:rPr>
            </w:pPr>
            <w:r w:rsidRPr="00FA47A4">
              <w:rPr>
                <w:rFonts w:eastAsia="MS Mincho"/>
                <w:b/>
                <w:lang w:val="en-US"/>
              </w:rPr>
              <w:lastRenderedPageBreak/>
              <w:t>XXVIII</w:t>
            </w:r>
          </w:p>
          <w:p w:rsidR="00CC6BCB" w:rsidRPr="00FA47A4" w:rsidRDefault="00CC6BCB" w:rsidP="005D6259">
            <w:pPr>
              <w:ind w:left="-132" w:right="-176"/>
              <w:jc w:val="center"/>
              <w:rPr>
                <w:rFonts w:eastAsia="MS Mincho"/>
                <w:b/>
                <w:lang w:val="en-US"/>
              </w:rPr>
            </w:pPr>
          </w:p>
          <w:p w:rsidR="00CC6BCB" w:rsidRPr="00FA47A4" w:rsidRDefault="00CC6BCB" w:rsidP="005D6259">
            <w:pPr>
              <w:ind w:left="-132" w:right="-176"/>
              <w:jc w:val="center"/>
              <w:rPr>
                <w:rFonts w:eastAsia="MS Mincho"/>
                <w:b/>
                <w:lang w:val="en-US"/>
              </w:rPr>
            </w:pPr>
          </w:p>
        </w:tc>
        <w:tc>
          <w:tcPr>
            <w:tcW w:w="3850" w:type="dxa"/>
          </w:tcPr>
          <w:p w:rsidR="00CC6BCB" w:rsidRPr="00FA47A4" w:rsidRDefault="00CC6BCB" w:rsidP="005D6259">
            <w:pPr>
              <w:jc w:val="both"/>
              <w:rPr>
                <w:rFonts w:eastAsia="MS Mincho"/>
                <w:b/>
                <w:bCs/>
                <w:szCs w:val="20"/>
                <w:lang w:val="en-US"/>
              </w:rPr>
            </w:pPr>
            <w:r w:rsidRPr="00FA47A4">
              <w:rPr>
                <w:rFonts w:eastAsia="MS Mincho"/>
                <w:b/>
                <w:bCs/>
                <w:sz w:val="22"/>
                <w:szCs w:val="20"/>
                <w:lang w:val="en-US"/>
              </w:rPr>
              <w:lastRenderedPageBreak/>
              <w:t>TOPIC XIII</w:t>
            </w:r>
          </w:p>
          <w:p w:rsidR="00CC6BCB" w:rsidRPr="00FA47A4" w:rsidRDefault="00CC6BCB" w:rsidP="005D6259">
            <w:pPr>
              <w:jc w:val="both"/>
              <w:rPr>
                <w:rFonts w:eastAsia="MS Mincho"/>
                <w:b/>
                <w:bCs/>
                <w:lang w:val="en-US"/>
              </w:rPr>
            </w:pPr>
            <w:r w:rsidRPr="00FA47A4">
              <w:rPr>
                <w:rFonts w:eastAsia="MS Mincho"/>
                <w:b/>
                <w:bCs/>
                <w:lang w:val="en-US"/>
              </w:rPr>
              <w:lastRenderedPageBreak/>
              <w:t xml:space="preserve">Schengen system and the agreements with third </w:t>
            </w:r>
          </w:p>
          <w:p w:rsidR="00CC6BCB" w:rsidRPr="00FA47A4" w:rsidRDefault="00CC6BCB" w:rsidP="005D6259">
            <w:pPr>
              <w:jc w:val="both"/>
              <w:rPr>
                <w:rFonts w:eastAsia="MS Mincho"/>
                <w:lang w:val="en-US"/>
              </w:rPr>
            </w:pPr>
            <w:r w:rsidRPr="00FA47A4">
              <w:rPr>
                <w:rFonts w:eastAsia="MS Mincho"/>
                <w:bCs/>
                <w:lang w:val="en-US"/>
              </w:rPr>
              <w:t>1. Schengen agreement</w:t>
            </w:r>
            <w:r w:rsidRPr="00FA47A4">
              <w:rPr>
                <w:rFonts w:eastAsia="MS Mincho"/>
                <w:lang w:val="en-US"/>
              </w:rPr>
              <w:t>.</w:t>
            </w:r>
          </w:p>
          <w:p w:rsidR="00CC6BCB" w:rsidRPr="00FA47A4" w:rsidRDefault="00CC6BCB" w:rsidP="005D6259">
            <w:pPr>
              <w:jc w:val="both"/>
              <w:rPr>
                <w:rFonts w:eastAsia="MS Mincho"/>
                <w:lang w:val="en-US"/>
              </w:rPr>
            </w:pPr>
            <w:r w:rsidRPr="00FA47A4">
              <w:rPr>
                <w:rFonts w:eastAsia="MS Mincho"/>
                <w:lang w:val="en-US"/>
              </w:rPr>
              <w:t>2.(Gradual) omission of controls in borders.</w:t>
            </w:r>
          </w:p>
          <w:p w:rsidR="00CC6BCB" w:rsidRPr="00FA47A4" w:rsidRDefault="00CC6BCB" w:rsidP="005D6259">
            <w:pPr>
              <w:jc w:val="both"/>
              <w:rPr>
                <w:rFonts w:eastAsia="MS Mincho"/>
                <w:lang w:val="en-US"/>
              </w:rPr>
            </w:pPr>
            <w:r w:rsidRPr="00FA47A4">
              <w:rPr>
                <w:rFonts w:eastAsia="MS Mincho"/>
                <w:lang w:val="en-US"/>
              </w:rPr>
              <w:t>3. Adherence of states of the Schengen</w:t>
            </w:r>
            <w:r w:rsidRPr="00FA47A4">
              <w:rPr>
                <w:rFonts w:eastAsia="MS Mincho"/>
                <w:i/>
                <w:lang w:val="en-US"/>
              </w:rPr>
              <w:t xml:space="preserve"> acquis</w:t>
            </w:r>
            <w:r w:rsidRPr="00FA47A4">
              <w:rPr>
                <w:rFonts w:eastAsia="MS Mincho"/>
                <w:lang w:val="en-US"/>
              </w:rPr>
              <w:t xml:space="preserve"> in years.</w:t>
            </w:r>
          </w:p>
          <w:p w:rsidR="00CC6BCB" w:rsidRPr="00FA47A4" w:rsidRDefault="00CC6BCB" w:rsidP="005D6259">
            <w:pPr>
              <w:jc w:val="both"/>
              <w:rPr>
                <w:rFonts w:eastAsia="MS Mincho"/>
                <w:lang w:val="en-US"/>
              </w:rPr>
            </w:pPr>
            <w:r w:rsidRPr="00FA47A4">
              <w:rPr>
                <w:rFonts w:eastAsia="MS Mincho"/>
                <w:lang w:val="en-US"/>
              </w:rPr>
              <w:t>4. The inclusion of Schengen</w:t>
            </w:r>
            <w:r w:rsidRPr="00FA47A4">
              <w:rPr>
                <w:rFonts w:eastAsia="MS Mincho"/>
                <w:i/>
                <w:lang w:val="en-US"/>
              </w:rPr>
              <w:t xml:space="preserve"> acquis</w:t>
            </w:r>
            <w:r w:rsidRPr="00FA47A4">
              <w:rPr>
                <w:rFonts w:eastAsia="MS Mincho"/>
                <w:lang w:val="en-US"/>
              </w:rPr>
              <w:t xml:space="preserve"> in the context of the European Union in Protocol 2 that accompanies the Treaty of Amsterdam. </w:t>
            </w:r>
          </w:p>
          <w:p w:rsidR="00CC6BCB" w:rsidRPr="00FA47A4" w:rsidRDefault="00CC6BCB" w:rsidP="005D6259">
            <w:pPr>
              <w:rPr>
                <w:rFonts w:eastAsia="MS Mincho"/>
                <w:lang w:val="en-US"/>
              </w:rPr>
            </w:pPr>
            <w:r w:rsidRPr="00FA47A4">
              <w:rPr>
                <w:rFonts w:eastAsia="MS Mincho"/>
                <w:lang w:val="en-US"/>
              </w:rPr>
              <w:t xml:space="preserve">5. The status of the associated countries without judgment-making authority (Island and Norway). </w:t>
            </w:r>
          </w:p>
          <w:p w:rsidR="00CC6BCB" w:rsidRPr="00FA47A4" w:rsidRDefault="00CC6BCB" w:rsidP="005D6259">
            <w:pPr>
              <w:rPr>
                <w:rFonts w:eastAsia="MS Mincho"/>
                <w:lang w:val="en-US"/>
              </w:rPr>
            </w:pPr>
            <w:r w:rsidRPr="00FA47A4">
              <w:rPr>
                <w:rFonts w:eastAsia="MS Mincho"/>
                <w:lang w:val="en-US"/>
              </w:rPr>
              <w:t xml:space="preserve">6. Agreements with third countries. </w:t>
            </w:r>
          </w:p>
          <w:p w:rsidR="00CC6BCB" w:rsidRPr="00FA47A4" w:rsidRDefault="00CC6BCB" w:rsidP="005D6259">
            <w:pPr>
              <w:rPr>
                <w:rFonts w:eastAsia="MS Mincho"/>
                <w:bCs/>
                <w:iCs/>
                <w:lang w:val="en-US"/>
              </w:rPr>
            </w:pPr>
            <w:r w:rsidRPr="00FA47A4">
              <w:rPr>
                <w:rFonts w:eastAsia="MS Mincho"/>
                <w:lang w:val="en-US"/>
              </w:rPr>
              <w:t xml:space="preserve">7. Analysis of the agreement with Albania. </w:t>
            </w:r>
          </w:p>
          <w:p w:rsidR="00CC6BCB" w:rsidRPr="00FA47A4" w:rsidRDefault="00CC6BCB" w:rsidP="005D6259">
            <w:pPr>
              <w:rPr>
                <w:rFonts w:eastAsia="MS Mincho"/>
                <w:lang w:val="en-US"/>
              </w:rPr>
            </w:pPr>
          </w:p>
        </w:tc>
        <w:tc>
          <w:tcPr>
            <w:tcW w:w="1540" w:type="dxa"/>
          </w:tcPr>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2 classes</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lastRenderedPageBreak/>
              <w:t>Questions, discussions</w:t>
            </w:r>
            <w:r w:rsidRPr="00FA47A4">
              <w:rPr>
                <w:rFonts w:eastAsia="MS Mincho"/>
                <w:bCs/>
                <w:iCs/>
                <w:lang w:val="en-US"/>
              </w:rPr>
              <w:t xml:space="preserve">, </w:t>
            </w:r>
            <w:r w:rsidRPr="00FA47A4">
              <w:rPr>
                <w:rFonts w:eastAsia="MS Mincho"/>
                <w:bCs/>
                <w:iCs/>
                <w:lang w:val="en-US"/>
              </w:rPr>
              <w:lastRenderedPageBreak/>
              <w:t>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lastRenderedPageBreak/>
              <w:t>Literature:</w:t>
            </w:r>
          </w:p>
          <w:p w:rsidR="00CC6BCB" w:rsidRPr="00FA47A4" w:rsidRDefault="00CC6BCB" w:rsidP="00CD5FCA">
            <w:pPr>
              <w:numPr>
                <w:ilvl w:val="0"/>
                <w:numId w:val="247"/>
              </w:numPr>
              <w:rPr>
                <w:rFonts w:eastAsia="MS Mincho"/>
                <w:lang w:val="en-US"/>
              </w:rPr>
            </w:pPr>
            <w:r w:rsidRPr="00FA47A4">
              <w:rPr>
                <w:rFonts w:eastAsia="MS Mincho"/>
                <w:lang w:val="en-US"/>
              </w:rPr>
              <w:lastRenderedPageBreak/>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Cs/>
                <w:lang w:val="en-US"/>
              </w:rPr>
            </w:pPr>
            <w:r w:rsidRPr="00FA47A4">
              <w:rPr>
                <w:rFonts w:eastAsia="MS Mincho"/>
                <w:bCs/>
                <w:lang w:val="en-US"/>
              </w:rPr>
              <w:lastRenderedPageBreak/>
              <w:t>Feed back</w:t>
            </w:r>
          </w:p>
        </w:tc>
      </w:tr>
      <w:tr w:rsidR="00CC6BCB" w:rsidRPr="00FA47A4" w:rsidTr="005D6259">
        <w:trPr>
          <w:trHeight w:val="7057"/>
        </w:trPr>
        <w:tc>
          <w:tcPr>
            <w:tcW w:w="630" w:type="dxa"/>
          </w:tcPr>
          <w:p w:rsidR="00CC6BCB" w:rsidRPr="00FA47A4" w:rsidRDefault="00CC6BCB" w:rsidP="005D6259">
            <w:pPr>
              <w:rPr>
                <w:rFonts w:eastAsia="MS Mincho"/>
                <w:b/>
                <w:lang w:val="en-US"/>
              </w:rPr>
            </w:pPr>
            <w:r w:rsidRPr="00FA47A4">
              <w:rPr>
                <w:rFonts w:eastAsia="MS Mincho"/>
                <w:b/>
                <w:lang w:val="en-US"/>
              </w:rPr>
              <w:lastRenderedPageBreak/>
              <w:t>13</w:t>
            </w:r>
          </w:p>
        </w:tc>
        <w:tc>
          <w:tcPr>
            <w:tcW w:w="900" w:type="dxa"/>
          </w:tcPr>
          <w:p w:rsidR="00CC6BCB" w:rsidRPr="00FA47A4" w:rsidRDefault="00CC6BCB" w:rsidP="005D6259">
            <w:pPr>
              <w:jc w:val="center"/>
              <w:rPr>
                <w:rFonts w:eastAsia="MS Mincho"/>
                <w:b/>
                <w:lang w:val="en-US"/>
              </w:rPr>
            </w:pPr>
            <w:r w:rsidRPr="00FA47A4">
              <w:rPr>
                <w:rFonts w:eastAsia="MS Mincho"/>
                <w:b/>
                <w:lang w:val="en-US"/>
              </w:rPr>
              <w:t>XXIX</w:t>
            </w: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p>
          <w:p w:rsidR="00CC6BCB" w:rsidRPr="00FA47A4" w:rsidRDefault="00CC6BCB" w:rsidP="005D6259">
            <w:pPr>
              <w:jc w:val="center"/>
              <w:rPr>
                <w:rFonts w:eastAsia="MS Mincho"/>
                <w:b/>
                <w:lang w:val="en-US"/>
              </w:rPr>
            </w:pPr>
            <w:r w:rsidRPr="00FA47A4">
              <w:rPr>
                <w:rFonts w:eastAsia="MS Mincho"/>
                <w:b/>
                <w:lang w:val="en-US"/>
              </w:rPr>
              <w:t>XXX</w:t>
            </w:r>
          </w:p>
        </w:tc>
        <w:tc>
          <w:tcPr>
            <w:tcW w:w="3850" w:type="dxa"/>
          </w:tcPr>
          <w:p w:rsidR="00CC6BCB" w:rsidRPr="00FA47A4" w:rsidRDefault="00CC6BCB" w:rsidP="005D6259">
            <w:pPr>
              <w:rPr>
                <w:rFonts w:eastAsia="MS Mincho"/>
                <w:b/>
                <w:lang w:val="en-US"/>
              </w:rPr>
            </w:pPr>
            <w:r w:rsidRPr="00FA47A4">
              <w:rPr>
                <w:rFonts w:eastAsia="MS Mincho"/>
                <w:b/>
                <w:lang w:val="en-US"/>
              </w:rPr>
              <w:t>TOPIC XIV</w:t>
            </w:r>
          </w:p>
          <w:p w:rsidR="00CC6BCB" w:rsidRPr="00FA47A4" w:rsidRDefault="00CC6BCB" w:rsidP="005D6259">
            <w:pPr>
              <w:rPr>
                <w:rFonts w:eastAsia="MS Mincho"/>
                <w:b/>
                <w:lang w:val="en-US"/>
              </w:rPr>
            </w:pPr>
            <w:r w:rsidRPr="00FA47A4">
              <w:rPr>
                <w:rFonts w:eastAsia="MS Mincho"/>
                <w:b/>
                <w:lang w:val="en-US"/>
              </w:rPr>
              <w:t xml:space="preserve">Competition and community policies </w:t>
            </w:r>
          </w:p>
          <w:p w:rsidR="00CC6BCB" w:rsidRPr="00FA47A4" w:rsidRDefault="00CC6BCB" w:rsidP="005D6259">
            <w:pPr>
              <w:rPr>
                <w:rFonts w:eastAsia="MS Mincho"/>
                <w:b/>
                <w:lang w:val="en-US"/>
              </w:rPr>
            </w:pPr>
          </w:p>
          <w:p w:rsidR="00CC6BCB" w:rsidRPr="00FA47A4" w:rsidRDefault="00CC6BCB" w:rsidP="005D6259">
            <w:pPr>
              <w:rPr>
                <w:rFonts w:eastAsia="MS Mincho"/>
                <w:lang w:val="en-US"/>
              </w:rPr>
            </w:pPr>
            <w:r w:rsidRPr="00FA47A4">
              <w:rPr>
                <w:rFonts w:eastAsia="MS Mincho"/>
                <w:lang w:val="en-US"/>
              </w:rPr>
              <w:t xml:space="preserve">1. The intention of the competition and means. </w:t>
            </w:r>
          </w:p>
          <w:p w:rsidR="00CC6BCB" w:rsidRPr="00FA47A4" w:rsidRDefault="00CC6BCB" w:rsidP="005D6259">
            <w:pPr>
              <w:rPr>
                <w:rFonts w:eastAsia="MS Mincho"/>
                <w:lang w:val="en-US"/>
              </w:rPr>
            </w:pPr>
            <w:r w:rsidRPr="00FA47A4">
              <w:rPr>
                <w:rFonts w:eastAsia="MS Mincho"/>
                <w:lang w:val="en-US"/>
              </w:rPr>
              <w:t xml:space="preserve">2. The competence of organs. </w:t>
            </w:r>
          </w:p>
          <w:p w:rsidR="00CC6BCB" w:rsidRPr="00FA47A4" w:rsidRDefault="00CC6BCB" w:rsidP="005D6259">
            <w:pPr>
              <w:rPr>
                <w:rFonts w:eastAsia="MS Mincho"/>
                <w:lang w:val="en-US"/>
              </w:rPr>
            </w:pPr>
            <w:r w:rsidRPr="00FA47A4">
              <w:rPr>
                <w:rFonts w:eastAsia="MS Mincho"/>
                <w:lang w:val="en-US"/>
              </w:rPr>
              <w:t xml:space="preserve">3. The report with the International Law of competition. </w:t>
            </w:r>
          </w:p>
          <w:p w:rsidR="00CC6BCB" w:rsidRPr="00FA47A4" w:rsidRDefault="00CC6BCB" w:rsidP="005D6259">
            <w:pPr>
              <w:rPr>
                <w:rFonts w:eastAsia="MS Mincho"/>
                <w:lang w:val="en-US"/>
              </w:rPr>
            </w:pPr>
            <w:r w:rsidRPr="00FA47A4">
              <w:rPr>
                <w:rFonts w:eastAsia="MS Mincho"/>
                <w:lang w:val="en-US"/>
              </w:rPr>
              <w:t xml:space="preserve">4. Repressive and preventive procedures. </w:t>
            </w:r>
          </w:p>
          <w:p w:rsidR="00CC6BCB" w:rsidRPr="00FA47A4" w:rsidRDefault="00CC6BCB" w:rsidP="005D6259">
            <w:pPr>
              <w:rPr>
                <w:rFonts w:eastAsia="MS Mincho"/>
                <w:lang w:val="en-US"/>
              </w:rPr>
            </w:pPr>
            <w:r w:rsidRPr="00FA47A4">
              <w:rPr>
                <w:rFonts w:eastAsia="MS Mincho"/>
                <w:lang w:val="en-US"/>
              </w:rPr>
              <w:t xml:space="preserve">5. Community policies. </w:t>
            </w:r>
          </w:p>
          <w:p w:rsidR="00CC6BCB" w:rsidRPr="00FA47A4" w:rsidRDefault="00CC6BCB" w:rsidP="005D6259">
            <w:pPr>
              <w:rPr>
                <w:rFonts w:eastAsia="MS Mincho"/>
                <w:lang w:val="en-US"/>
              </w:rPr>
            </w:pPr>
            <w:r w:rsidRPr="00FA47A4">
              <w:rPr>
                <w:rFonts w:eastAsia="MS Mincho"/>
                <w:lang w:val="en-US"/>
              </w:rPr>
              <w:t>6. Agricultural policies.</w:t>
            </w:r>
          </w:p>
          <w:p w:rsidR="00CC6BCB" w:rsidRPr="00FA47A4" w:rsidRDefault="00CC6BCB" w:rsidP="005D6259">
            <w:pPr>
              <w:rPr>
                <w:rFonts w:eastAsia="MS Mincho"/>
                <w:lang w:val="en-US"/>
              </w:rPr>
            </w:pPr>
            <w:r w:rsidRPr="00FA47A4">
              <w:rPr>
                <w:rFonts w:eastAsia="MS Mincho"/>
                <w:lang w:val="en-US"/>
              </w:rPr>
              <w:t xml:space="preserve">7. Social policies. </w:t>
            </w:r>
          </w:p>
          <w:p w:rsidR="00CC6BCB" w:rsidRPr="00FA47A4" w:rsidRDefault="00CC6BCB" w:rsidP="005D6259">
            <w:pPr>
              <w:rPr>
                <w:rFonts w:eastAsia="MS Mincho"/>
                <w:lang w:val="en-US"/>
              </w:rPr>
            </w:pPr>
            <w:r w:rsidRPr="00FA47A4">
              <w:rPr>
                <w:rFonts w:eastAsia="MS Mincho"/>
                <w:lang w:val="en-US"/>
              </w:rPr>
              <w:t>8. Policies for the protection of the environment.</w:t>
            </w:r>
          </w:p>
          <w:p w:rsidR="00CC6BCB" w:rsidRPr="00FA47A4" w:rsidRDefault="00CC6BCB" w:rsidP="005D6259">
            <w:pPr>
              <w:rPr>
                <w:rFonts w:eastAsia="MS Mincho"/>
                <w:lang w:val="en-US"/>
              </w:rPr>
            </w:pPr>
            <w:r w:rsidRPr="00FA47A4">
              <w:rPr>
                <w:rFonts w:eastAsia="MS Mincho"/>
                <w:lang w:val="en-US"/>
              </w:rPr>
              <w:t>9. SAA</w:t>
            </w:r>
          </w:p>
          <w:p w:rsidR="00CC6BCB" w:rsidRPr="00FA47A4" w:rsidRDefault="00CC6BCB" w:rsidP="005D6259">
            <w:pPr>
              <w:jc w:val="both"/>
              <w:rPr>
                <w:rFonts w:eastAsia="MS Mincho"/>
                <w:b/>
                <w:bCs/>
                <w:lang w:val="en-US"/>
              </w:rPr>
            </w:pPr>
          </w:p>
        </w:tc>
        <w:tc>
          <w:tcPr>
            <w:tcW w:w="1540" w:type="dxa"/>
          </w:tcPr>
          <w:p w:rsidR="00CC6BCB" w:rsidRPr="00FA47A4" w:rsidRDefault="00CC6BCB" w:rsidP="005D6259">
            <w:pPr>
              <w:jc w:val="center"/>
              <w:rPr>
                <w:rFonts w:eastAsia="MS Mincho"/>
                <w:b/>
                <w:lang w:val="en-US"/>
              </w:rPr>
            </w:pPr>
            <w:r w:rsidRPr="00FA47A4">
              <w:rPr>
                <w:rFonts w:eastAsia="MS Mincho"/>
                <w:b/>
                <w:lang w:val="en-US"/>
              </w:rPr>
              <w:t>4 classes</w:t>
            </w:r>
          </w:p>
          <w:p w:rsidR="00CC6BCB" w:rsidRPr="00FA47A4" w:rsidRDefault="00CC6BCB" w:rsidP="005D6259">
            <w:pPr>
              <w:ind w:left="-69" w:right="-108"/>
              <w:rPr>
                <w:rFonts w:eastAsia="MS Mincho"/>
                <w:b/>
                <w:lang w:val="en-US"/>
              </w:rPr>
            </w:pPr>
          </w:p>
        </w:tc>
        <w:tc>
          <w:tcPr>
            <w:tcW w:w="1495" w:type="dxa"/>
          </w:tcPr>
          <w:p w:rsidR="00CC6BCB" w:rsidRPr="00FA47A4" w:rsidRDefault="00CC6BCB" w:rsidP="005D6259">
            <w:pPr>
              <w:jc w:val="center"/>
              <w:rPr>
                <w:rFonts w:eastAsia="MS Mincho"/>
                <w:lang w:val="en-US"/>
              </w:rPr>
            </w:pPr>
            <w:r w:rsidRPr="00FA47A4">
              <w:rPr>
                <w:rFonts w:eastAsia="MS Mincho"/>
                <w:lang w:val="en-US"/>
              </w:rPr>
              <w:t>Questions, discussions</w:t>
            </w:r>
            <w:r w:rsidRPr="00FA47A4">
              <w:rPr>
                <w:rFonts w:eastAsia="MS Mincho"/>
                <w:bCs/>
                <w:iCs/>
                <w:lang w:val="en-US"/>
              </w:rPr>
              <w:t>, debates on cases of the judicial practice.</w:t>
            </w:r>
          </w:p>
        </w:tc>
        <w:tc>
          <w:tcPr>
            <w:tcW w:w="4405" w:type="dxa"/>
          </w:tcPr>
          <w:p w:rsidR="00CC6BCB" w:rsidRPr="00FA47A4" w:rsidRDefault="00CC6BCB" w:rsidP="005D6259">
            <w:pPr>
              <w:jc w:val="both"/>
              <w:rPr>
                <w:rFonts w:eastAsia="MS Mincho"/>
                <w:b/>
                <w:lang w:val="en-US"/>
              </w:rPr>
            </w:pPr>
            <w:r w:rsidRPr="00FA47A4">
              <w:rPr>
                <w:rFonts w:eastAsia="MS Mincho"/>
                <w:b/>
                <w:lang w:val="en-US"/>
              </w:rPr>
              <w:t>Literature:</w:t>
            </w:r>
          </w:p>
          <w:p w:rsidR="00CC6BCB" w:rsidRPr="00FA47A4" w:rsidRDefault="00CC6BCB" w:rsidP="00CD5FCA">
            <w:pPr>
              <w:numPr>
                <w:ilvl w:val="0"/>
                <w:numId w:val="247"/>
              </w:numPr>
              <w:rPr>
                <w:rFonts w:eastAsia="MS Mincho"/>
                <w:lang w:val="en-US"/>
              </w:rPr>
            </w:pPr>
            <w:r w:rsidRPr="00FA47A4">
              <w:rPr>
                <w:rFonts w:eastAsia="MS Mincho"/>
                <w:lang w:val="en-US"/>
              </w:rPr>
              <w:t xml:space="preserve">Davis, Gareth. </w:t>
            </w:r>
            <w:r w:rsidRPr="00FA47A4">
              <w:rPr>
                <w:rFonts w:eastAsia="MS Mincho"/>
                <w:i/>
                <w:lang w:val="en-US"/>
              </w:rPr>
              <w:t>European Union internal market law</w:t>
            </w:r>
            <w:r w:rsidRPr="00FA47A4">
              <w:rPr>
                <w:rFonts w:eastAsia="MS Mincho"/>
                <w:lang w:val="en-US"/>
              </w:rPr>
              <w:t>, 2003.</w:t>
            </w:r>
          </w:p>
          <w:p w:rsidR="00CC6BCB" w:rsidRPr="00FA47A4" w:rsidRDefault="00CC6BCB" w:rsidP="00CD5FCA">
            <w:pPr>
              <w:numPr>
                <w:ilvl w:val="0"/>
                <w:numId w:val="247"/>
              </w:numPr>
              <w:rPr>
                <w:rFonts w:eastAsia="MS Mincho"/>
                <w:lang w:val="en-US"/>
              </w:rPr>
            </w:pPr>
            <w:r w:rsidRPr="00FA47A4">
              <w:rPr>
                <w:rFonts w:eastAsia="MS Mincho"/>
                <w:lang w:val="en-US"/>
              </w:rPr>
              <w:t xml:space="preserve">Toth. A.G. </w:t>
            </w:r>
            <w:r w:rsidRPr="00FA47A4">
              <w:rPr>
                <w:rFonts w:eastAsia="MS Mincho"/>
                <w:i/>
                <w:lang w:val="en-US"/>
              </w:rPr>
              <w:t>The oxford encyclopedia of European community Law</w:t>
            </w:r>
            <w:r w:rsidRPr="00FA47A4">
              <w:rPr>
                <w:rFonts w:eastAsia="MS Mincho"/>
                <w:lang w:val="en-US"/>
              </w:rPr>
              <w:t>, vol.II. The Law of internal market, 2005.</w:t>
            </w:r>
          </w:p>
          <w:p w:rsidR="00CC6BCB" w:rsidRPr="00FA47A4" w:rsidRDefault="00CC6BCB" w:rsidP="00CD5FCA">
            <w:pPr>
              <w:numPr>
                <w:ilvl w:val="0"/>
                <w:numId w:val="247"/>
              </w:numPr>
              <w:rPr>
                <w:rFonts w:eastAsia="MS Mincho"/>
                <w:lang w:val="en-US"/>
              </w:rPr>
            </w:pPr>
            <w:r w:rsidRPr="00FA47A4">
              <w:rPr>
                <w:rFonts w:eastAsia="MS Mincho"/>
                <w:lang w:val="en-US"/>
              </w:rPr>
              <w:t xml:space="preserve">Woods, Lorna, </w:t>
            </w:r>
            <w:r w:rsidRPr="00FA47A4">
              <w:rPr>
                <w:rFonts w:eastAsia="MS Mincho"/>
                <w:i/>
                <w:lang w:val="en-US"/>
              </w:rPr>
              <w:t>Free movement of goods and services within the European Community</w:t>
            </w:r>
            <w:r w:rsidRPr="00FA47A4">
              <w:rPr>
                <w:rFonts w:eastAsia="MS Mincho"/>
                <w:lang w:val="en-US"/>
              </w:rPr>
              <w:t xml:space="preserve">, 2004. </w:t>
            </w:r>
          </w:p>
          <w:p w:rsidR="00CC6BCB" w:rsidRPr="00FA47A4" w:rsidRDefault="00CC6BCB" w:rsidP="00CD5FCA">
            <w:pPr>
              <w:numPr>
                <w:ilvl w:val="0"/>
                <w:numId w:val="247"/>
              </w:numPr>
              <w:rPr>
                <w:rFonts w:eastAsia="MS Mincho"/>
                <w:lang w:val="en-US"/>
              </w:rPr>
            </w:pPr>
            <w:r w:rsidRPr="00FA47A4">
              <w:rPr>
                <w:rFonts w:eastAsia="MS Mincho"/>
                <w:lang w:val="en-US"/>
              </w:rPr>
              <w:t xml:space="preserve">Barbard- Scott(eds) </w:t>
            </w:r>
            <w:r w:rsidRPr="00FA47A4">
              <w:rPr>
                <w:rFonts w:eastAsia="MS Mincho"/>
                <w:i/>
                <w:lang w:val="en-US"/>
              </w:rPr>
              <w:t>Law in single market</w:t>
            </w:r>
            <w:r w:rsidRPr="00FA47A4">
              <w:rPr>
                <w:rFonts w:eastAsia="MS Mincho"/>
                <w:lang w:val="en-US"/>
              </w:rPr>
              <w:t xml:space="preserve">: Unpacking the Premises,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J.Snell, </w:t>
            </w:r>
            <w:r w:rsidRPr="00FA47A4">
              <w:rPr>
                <w:rFonts w:eastAsia="MS Mincho"/>
                <w:i/>
                <w:lang w:val="en-US"/>
              </w:rPr>
              <w:t>Goods and services in EC Law</w:t>
            </w:r>
            <w:r w:rsidRPr="00FA47A4">
              <w:rPr>
                <w:rFonts w:eastAsia="MS Mincho"/>
                <w:lang w:val="en-US"/>
              </w:rPr>
              <w:t xml:space="preserve">, Oxford, 2002. </w:t>
            </w:r>
          </w:p>
          <w:p w:rsidR="00CC6BCB" w:rsidRPr="00FA47A4" w:rsidRDefault="00CC6BCB" w:rsidP="00CD5FCA">
            <w:pPr>
              <w:numPr>
                <w:ilvl w:val="0"/>
                <w:numId w:val="247"/>
              </w:numPr>
              <w:rPr>
                <w:rFonts w:eastAsia="MS Mincho"/>
                <w:lang w:val="en-US"/>
              </w:rPr>
            </w:pPr>
            <w:r w:rsidRPr="00FA47A4">
              <w:rPr>
                <w:rFonts w:eastAsia="MS Mincho"/>
                <w:lang w:val="en-US"/>
              </w:rPr>
              <w:t xml:space="preserve">Barnard, </w:t>
            </w:r>
            <w:r w:rsidRPr="00FA47A4">
              <w:rPr>
                <w:rFonts w:eastAsia="MS Mincho"/>
                <w:i/>
                <w:lang w:val="en-US"/>
              </w:rPr>
              <w:t>The substantive Law in EU</w:t>
            </w:r>
            <w:r w:rsidRPr="00FA47A4">
              <w:rPr>
                <w:rFonts w:eastAsia="MS Mincho"/>
                <w:lang w:val="en-US"/>
              </w:rPr>
              <w:t xml:space="preserve">, The Four Freedom,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Wyatt-Dasshwood, </w:t>
            </w:r>
            <w:r w:rsidRPr="00FA47A4">
              <w:rPr>
                <w:rFonts w:eastAsia="MS Mincho"/>
                <w:i/>
                <w:lang w:val="en-US"/>
              </w:rPr>
              <w:t>European Union Law</w:t>
            </w:r>
            <w:r w:rsidRPr="00FA47A4">
              <w:rPr>
                <w:rFonts w:eastAsia="MS Mincho"/>
                <w:lang w:val="en-US"/>
              </w:rPr>
              <w:t xml:space="preserve">, London,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Chalmers and others, European Union Law. Cambridge, 2006. </w:t>
            </w:r>
          </w:p>
          <w:p w:rsidR="00CC6BCB" w:rsidRPr="00FA47A4" w:rsidRDefault="00CC6BCB" w:rsidP="00CD5FCA">
            <w:pPr>
              <w:numPr>
                <w:ilvl w:val="0"/>
                <w:numId w:val="247"/>
              </w:numPr>
              <w:rPr>
                <w:rFonts w:eastAsia="MS Mincho"/>
                <w:lang w:val="en-US"/>
              </w:rPr>
            </w:pPr>
            <w:r w:rsidRPr="00FA47A4">
              <w:rPr>
                <w:rFonts w:eastAsia="MS Mincho"/>
                <w:lang w:val="en-US"/>
              </w:rPr>
              <w:t xml:space="preserve">M.Andenansw- Roth, (eds) </w:t>
            </w:r>
            <w:r w:rsidRPr="00FA47A4">
              <w:rPr>
                <w:rFonts w:eastAsia="MS Mincho"/>
                <w:i/>
                <w:lang w:val="en-US"/>
              </w:rPr>
              <w:t>Services and freedom Movement in EU Law</w:t>
            </w:r>
            <w:r w:rsidRPr="00FA47A4">
              <w:rPr>
                <w:rFonts w:eastAsia="MS Mincho"/>
                <w:lang w:val="en-US"/>
              </w:rPr>
              <w:t xml:space="preserve">, Oxford. </w:t>
            </w:r>
          </w:p>
          <w:p w:rsidR="00CC6BCB" w:rsidRPr="00FA47A4" w:rsidRDefault="00CC6BCB" w:rsidP="00CD5FCA">
            <w:pPr>
              <w:numPr>
                <w:ilvl w:val="0"/>
                <w:numId w:val="247"/>
              </w:numPr>
              <w:rPr>
                <w:rFonts w:eastAsia="MS Mincho"/>
                <w:lang w:val="en-US"/>
              </w:rPr>
            </w:pPr>
            <w:r w:rsidRPr="00FA47A4">
              <w:rPr>
                <w:rFonts w:eastAsia="MS Mincho"/>
                <w:lang w:val="en-US"/>
              </w:rPr>
              <w:t xml:space="preserve">Craig and Burca, EU LAW; </w:t>
            </w:r>
            <w:r w:rsidRPr="00FA47A4">
              <w:rPr>
                <w:rFonts w:eastAsia="MS Mincho"/>
                <w:i/>
                <w:lang w:val="en-US"/>
              </w:rPr>
              <w:t>Text, Cases and Materials</w:t>
            </w:r>
            <w:r w:rsidRPr="00FA47A4">
              <w:rPr>
                <w:rFonts w:eastAsia="MS Mincho"/>
                <w:lang w:val="en-US"/>
              </w:rPr>
              <w:t xml:space="preserve">, Oxford, 2007. </w:t>
            </w:r>
          </w:p>
          <w:p w:rsidR="00CC6BCB" w:rsidRPr="00FA47A4" w:rsidRDefault="00CC6BCB" w:rsidP="00CD5FCA">
            <w:pPr>
              <w:numPr>
                <w:ilvl w:val="0"/>
                <w:numId w:val="247"/>
              </w:numPr>
              <w:rPr>
                <w:rFonts w:eastAsia="MS Mincho"/>
                <w:lang w:val="en-US"/>
              </w:rPr>
            </w:pPr>
            <w:r w:rsidRPr="00FA47A4">
              <w:rPr>
                <w:rFonts w:eastAsia="MS Mincho"/>
                <w:lang w:val="en-US"/>
              </w:rPr>
              <w:t xml:space="preserve">Green, Hartley and Usher, </w:t>
            </w:r>
            <w:r w:rsidRPr="00FA47A4">
              <w:rPr>
                <w:rFonts w:eastAsia="MS Mincho"/>
                <w:i/>
                <w:lang w:val="en-US"/>
              </w:rPr>
              <w:t>The legal Foundations of single European Market</w:t>
            </w:r>
            <w:r w:rsidRPr="00FA47A4">
              <w:rPr>
                <w:rFonts w:eastAsia="MS Mincho"/>
                <w:lang w:val="en-US"/>
              </w:rPr>
              <w:t>, Oxford, 1991.</w:t>
            </w:r>
          </w:p>
          <w:p w:rsidR="00CC6BCB" w:rsidRPr="00FA47A4" w:rsidRDefault="00CC6BCB" w:rsidP="00CD5FCA">
            <w:pPr>
              <w:numPr>
                <w:ilvl w:val="0"/>
                <w:numId w:val="247"/>
              </w:numPr>
              <w:rPr>
                <w:rFonts w:eastAsia="MS Mincho"/>
                <w:lang w:val="en-US"/>
              </w:rPr>
            </w:pPr>
            <w:r w:rsidRPr="00FA47A4">
              <w:rPr>
                <w:rFonts w:eastAsia="MS Mincho"/>
                <w:lang w:val="en-US"/>
              </w:rPr>
              <w:t xml:space="preserve">Bernard, </w:t>
            </w:r>
            <w:r w:rsidRPr="00FA47A4">
              <w:rPr>
                <w:rFonts w:eastAsia="MS Mincho"/>
                <w:i/>
                <w:lang w:val="en-US"/>
              </w:rPr>
              <w:t>EC Employment Law</w:t>
            </w:r>
            <w:r w:rsidRPr="00FA47A4">
              <w:rPr>
                <w:rFonts w:eastAsia="MS Mincho"/>
                <w:lang w:val="en-US"/>
              </w:rPr>
              <w:t>, Oxford:</w:t>
            </w:r>
          </w:p>
          <w:p w:rsidR="00CC6BCB" w:rsidRPr="00FA47A4" w:rsidRDefault="00CC6BCB" w:rsidP="00CD5FCA">
            <w:pPr>
              <w:numPr>
                <w:ilvl w:val="0"/>
                <w:numId w:val="247"/>
              </w:numPr>
              <w:rPr>
                <w:rFonts w:eastAsia="MS Mincho"/>
                <w:lang w:val="en-US"/>
              </w:rPr>
            </w:pPr>
            <w:r w:rsidRPr="00FA47A4">
              <w:rPr>
                <w:rFonts w:eastAsia="MS Mincho"/>
                <w:lang w:val="en-US"/>
              </w:rPr>
              <w:t xml:space="preserve">P. Oliver, </w:t>
            </w:r>
            <w:r w:rsidRPr="00FA47A4">
              <w:rPr>
                <w:rFonts w:eastAsia="MS Mincho"/>
                <w:i/>
                <w:lang w:val="en-US"/>
              </w:rPr>
              <w:t>Free movement of goods in EC</w:t>
            </w:r>
            <w:r w:rsidRPr="00FA47A4">
              <w:rPr>
                <w:rFonts w:eastAsia="MS Mincho"/>
                <w:lang w:val="en-US"/>
              </w:rPr>
              <w:t xml:space="preserve">, Sweet &amp;Maxell, 2002.   </w:t>
            </w:r>
          </w:p>
        </w:tc>
        <w:tc>
          <w:tcPr>
            <w:tcW w:w="1388" w:type="dxa"/>
          </w:tcPr>
          <w:p w:rsidR="00CC6BCB" w:rsidRPr="00FA47A4" w:rsidRDefault="00CC6BCB" w:rsidP="005D6259">
            <w:pPr>
              <w:rPr>
                <w:rFonts w:eastAsia="MS Mincho"/>
                <w:bCs/>
                <w:lang w:val="en-US"/>
              </w:rPr>
            </w:pPr>
            <w:r w:rsidRPr="00FA47A4">
              <w:rPr>
                <w:rFonts w:eastAsia="MS Mincho"/>
                <w:bCs/>
                <w:lang w:val="en-US"/>
              </w:rPr>
              <w:t>Feed back</w:t>
            </w:r>
          </w:p>
        </w:tc>
      </w:tr>
    </w:tbl>
    <w:p w:rsidR="00CC6BCB" w:rsidRPr="00FA47A4" w:rsidRDefault="00CC6BCB" w:rsidP="00CC6BCB">
      <w:pPr>
        <w:rPr>
          <w:lang w:val="en-US"/>
        </w:rPr>
      </w:pPr>
    </w:p>
    <w:p w:rsidR="0055426D" w:rsidRPr="00FA47A4" w:rsidRDefault="0055426D" w:rsidP="0055426D">
      <w:pPr>
        <w:spacing w:line="276" w:lineRule="auto"/>
        <w:ind w:left="4320" w:firstLine="720"/>
        <w:rPr>
          <w:rFonts w:eastAsia="MS Mincho"/>
          <w:lang w:val="en-US"/>
        </w:rPr>
        <w:sectPr w:rsidR="0055426D" w:rsidRPr="00FA47A4" w:rsidSect="005C00C6">
          <w:headerReference w:type="even" r:id="rId180"/>
          <w:headerReference w:type="default" r:id="rId181"/>
          <w:headerReference w:type="first" r:id="rId182"/>
          <w:pgSz w:w="15840" w:h="12240" w:orient="landscape"/>
          <w:pgMar w:top="1281" w:right="805" w:bottom="1168" w:left="851" w:header="0" w:footer="0" w:gutter="0"/>
          <w:pgNumType w:start="1"/>
          <w:cols w:space="720"/>
          <w:docGrid w:linePitch="360"/>
        </w:sectPr>
      </w:pPr>
    </w:p>
    <w:p w:rsidR="0055426D" w:rsidRPr="00FA47A4" w:rsidRDefault="0055426D" w:rsidP="0055426D">
      <w:pPr>
        <w:spacing w:line="276" w:lineRule="auto"/>
        <w:ind w:left="4320" w:firstLine="720"/>
        <w:rPr>
          <w:rFonts w:eastAsia="MS Mincho"/>
          <w:lang w:val="en-US"/>
        </w:rPr>
      </w:pPr>
    </w:p>
    <w:p w:rsidR="0055426D" w:rsidRPr="00FA47A4" w:rsidRDefault="0055426D" w:rsidP="0055426D">
      <w:pPr>
        <w:jc w:val="center"/>
        <w:rPr>
          <w:rFonts w:eastAsia="Batang"/>
          <w:b/>
          <w:bCs/>
          <w:lang w:val="en-US" w:eastAsia="en-US"/>
        </w:rPr>
      </w:pPr>
    </w:p>
    <w:p w:rsidR="0055426D" w:rsidRPr="00FA47A4" w:rsidRDefault="0055426D" w:rsidP="0055426D">
      <w:pPr>
        <w:jc w:val="center"/>
        <w:rPr>
          <w:rFonts w:eastAsia="Batang"/>
          <w:b/>
          <w:bCs/>
          <w:lang w:val="en-US" w:eastAsia="en-US"/>
        </w:rPr>
      </w:pPr>
    </w:p>
    <w:p w:rsidR="0055426D" w:rsidRPr="00FA47A4" w:rsidRDefault="0055426D" w:rsidP="0055426D">
      <w:pPr>
        <w:jc w:val="center"/>
        <w:rPr>
          <w:rFonts w:eastAsia="Batang"/>
          <w:b/>
          <w:bCs/>
          <w:lang w:val="en-US" w:eastAsia="en-US"/>
        </w:rPr>
      </w:pPr>
    </w:p>
    <w:p w:rsidR="0055426D" w:rsidRPr="00FA47A4" w:rsidRDefault="0055426D" w:rsidP="0055426D">
      <w:pPr>
        <w:jc w:val="center"/>
        <w:rPr>
          <w:rFonts w:eastAsia="Batang"/>
          <w:b/>
          <w:bCs/>
          <w:lang w:val="en-US" w:eastAsia="en-US"/>
        </w:rPr>
      </w:pPr>
    </w:p>
    <w:p w:rsidR="0055426D" w:rsidRPr="00FA47A4" w:rsidRDefault="0055426D" w:rsidP="0055426D">
      <w:pPr>
        <w:jc w:val="center"/>
        <w:rPr>
          <w:rFonts w:eastAsia="Batang"/>
          <w:b/>
          <w:bCs/>
          <w:lang w:val="en-US" w:eastAsia="en-US"/>
        </w:rPr>
      </w:pPr>
    </w:p>
    <w:p w:rsidR="0055426D" w:rsidRPr="00FA47A4" w:rsidRDefault="0055426D" w:rsidP="0055426D">
      <w:pPr>
        <w:jc w:val="center"/>
        <w:rPr>
          <w:rFonts w:eastAsia="Batang"/>
          <w:b/>
          <w:bCs/>
          <w:lang w:val="en-US" w:eastAsia="en-US"/>
        </w:rPr>
      </w:pPr>
    </w:p>
    <w:p w:rsidR="0055426D" w:rsidRPr="00FA47A4" w:rsidRDefault="0055426D" w:rsidP="0055426D">
      <w:pPr>
        <w:jc w:val="center"/>
        <w:rPr>
          <w:rFonts w:eastAsia="Batang"/>
          <w:b/>
          <w:bCs/>
          <w:lang w:val="en-US" w:eastAsia="en-US"/>
        </w:rPr>
      </w:pPr>
    </w:p>
    <w:p w:rsidR="00747F1D" w:rsidRPr="00FA47A4" w:rsidRDefault="00747F1D" w:rsidP="00747F1D">
      <w:pPr>
        <w:jc w:val="center"/>
        <w:rPr>
          <w:rFonts w:eastAsia="Batang"/>
          <w:b/>
          <w:bCs/>
          <w:sz w:val="26"/>
          <w:szCs w:val="26"/>
          <w:lang w:val="en-US" w:eastAsia="en-US"/>
        </w:rPr>
      </w:pPr>
      <w:r w:rsidRPr="00FA47A4">
        <w:rPr>
          <w:rFonts w:eastAsia="Batang"/>
          <w:b/>
          <w:bCs/>
          <w:sz w:val="26"/>
          <w:szCs w:val="26"/>
          <w:lang w:val="en-US" w:eastAsia="en-US"/>
        </w:rPr>
        <w:t xml:space="preserve">8. </w:t>
      </w:r>
      <w:r w:rsidRPr="00FA47A4">
        <w:rPr>
          <w:rFonts w:eastAsia="MS Mincho"/>
          <w:b/>
          <w:bCs/>
          <w:sz w:val="26"/>
          <w:szCs w:val="26"/>
          <w:lang w:val="en-US" w:eastAsia="en-US"/>
        </w:rPr>
        <w:t>PROGRAM OF THE SUBJECT</w:t>
      </w:r>
    </w:p>
    <w:p w:rsidR="00747F1D" w:rsidRPr="00FA47A4" w:rsidRDefault="00747F1D" w:rsidP="00747F1D">
      <w:pPr>
        <w:jc w:val="center"/>
        <w:rPr>
          <w:rFonts w:eastAsia="Batang"/>
          <w:b/>
          <w:bCs/>
          <w:sz w:val="26"/>
          <w:szCs w:val="26"/>
          <w:lang w:val="en-US" w:eastAsia="en-US"/>
        </w:rPr>
      </w:pPr>
    </w:p>
    <w:p w:rsidR="00747F1D" w:rsidRPr="00FA47A4" w:rsidRDefault="00747F1D" w:rsidP="00747F1D">
      <w:pPr>
        <w:jc w:val="center"/>
        <w:rPr>
          <w:rFonts w:eastAsia="Batang"/>
          <w:b/>
          <w:bCs/>
          <w:sz w:val="26"/>
          <w:szCs w:val="26"/>
          <w:lang w:val="en-US" w:eastAsia="en-US"/>
        </w:rPr>
      </w:pPr>
      <w:r w:rsidRPr="00FA47A4">
        <w:rPr>
          <w:rFonts w:eastAsia="Batang"/>
          <w:b/>
          <w:bCs/>
          <w:sz w:val="26"/>
          <w:szCs w:val="26"/>
          <w:lang w:val="en-US" w:eastAsia="en-US"/>
        </w:rPr>
        <w:t>“</w:t>
      </w:r>
      <w:r w:rsidR="005C3C45" w:rsidRPr="00FA47A4">
        <w:rPr>
          <w:rFonts w:eastAsia="MS Mincho"/>
          <w:b/>
          <w:lang w:val="en-US" w:eastAsia="en-US"/>
        </w:rPr>
        <w:t>COMMERCIAL</w:t>
      </w:r>
      <w:r w:rsidRPr="00FA47A4">
        <w:rPr>
          <w:rFonts w:eastAsia="MS Mincho"/>
          <w:b/>
          <w:lang w:val="en-US" w:eastAsia="en-US"/>
        </w:rPr>
        <w:t xml:space="preserve"> LAW</w:t>
      </w:r>
      <w:r w:rsidRPr="00FA47A4">
        <w:rPr>
          <w:rFonts w:eastAsia="Batang"/>
          <w:b/>
          <w:bCs/>
          <w:sz w:val="26"/>
          <w:szCs w:val="26"/>
          <w:lang w:val="en-US" w:eastAsia="en-US"/>
        </w:rPr>
        <w:t>”</w:t>
      </w:r>
    </w:p>
    <w:p w:rsidR="00747F1D" w:rsidRPr="00FA47A4" w:rsidRDefault="00747F1D" w:rsidP="00747F1D">
      <w:pPr>
        <w:jc w:val="center"/>
        <w:rPr>
          <w:rFonts w:eastAsia="Batang"/>
          <w:b/>
          <w:bCs/>
          <w:sz w:val="26"/>
          <w:szCs w:val="26"/>
          <w:lang w:val="en-US" w:eastAsia="en-US"/>
        </w:rPr>
      </w:pPr>
    </w:p>
    <w:p w:rsidR="00747F1D" w:rsidRPr="00FA47A4" w:rsidRDefault="00747F1D" w:rsidP="00747F1D">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747F1D" w:rsidRPr="00FA47A4" w:rsidRDefault="00747F1D" w:rsidP="00747F1D">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747F1D" w:rsidRPr="00FA47A4" w:rsidRDefault="00747F1D" w:rsidP="00747F1D">
      <w:pPr>
        <w:jc w:val="center"/>
        <w:rPr>
          <w:rFonts w:eastAsia="Batang"/>
          <w:sz w:val="26"/>
          <w:szCs w:val="26"/>
          <w:lang w:val="en-US" w:eastAsia="en-US"/>
        </w:rPr>
      </w:pPr>
    </w:p>
    <w:p w:rsidR="00747F1D" w:rsidRPr="00FA47A4" w:rsidRDefault="00747F1D" w:rsidP="00747F1D">
      <w:pPr>
        <w:rPr>
          <w:rFonts w:eastAsia="MS Mincho"/>
          <w:b/>
          <w:i/>
          <w:iCs/>
          <w:sz w:val="26"/>
          <w:szCs w:val="26"/>
          <w:lang w:val="en-US" w:eastAsia="en-US"/>
        </w:rPr>
      </w:pPr>
      <w:r w:rsidRPr="00FA47A4">
        <w:rPr>
          <w:rFonts w:eastAsia="MS Mincho"/>
          <w:b/>
          <w:i/>
          <w:iCs/>
          <w:sz w:val="26"/>
          <w:szCs w:val="26"/>
          <w:lang w:val="en-US" w:eastAsia="en-US"/>
        </w:rPr>
        <w:t>(For the first year)</w:t>
      </w:r>
    </w:p>
    <w:p w:rsidR="00747F1D" w:rsidRPr="00FA47A4" w:rsidRDefault="00747F1D" w:rsidP="00747F1D">
      <w:pPr>
        <w:jc w:val="center"/>
        <w:rPr>
          <w:rFonts w:eastAsia="Batang"/>
          <w:sz w:val="26"/>
          <w:szCs w:val="26"/>
          <w:lang w:val="en-US" w:eastAsia="en-US"/>
        </w:rPr>
      </w:pPr>
    </w:p>
    <w:p w:rsidR="00747F1D" w:rsidRPr="00FA47A4" w:rsidRDefault="00747F1D" w:rsidP="00747F1D">
      <w:pPr>
        <w:spacing w:after="200" w:line="276" w:lineRule="auto"/>
        <w:jc w:val="both"/>
        <w:rPr>
          <w:rFonts w:eastAsia="Batang"/>
          <w:b/>
          <w:i/>
          <w:sz w:val="26"/>
          <w:szCs w:val="26"/>
          <w:lang w:val="en-US" w:eastAsia="en-US"/>
        </w:rPr>
      </w:pPr>
      <w:r w:rsidRPr="00FA47A4">
        <w:rPr>
          <w:rFonts w:eastAsia="Batang"/>
          <w:i/>
          <w:sz w:val="26"/>
          <w:szCs w:val="26"/>
          <w:lang w:val="en-US" w:eastAsia="en-US"/>
        </w:rPr>
        <w:t xml:space="preserve">1. </w:t>
      </w:r>
      <w:r w:rsidRPr="00FA47A4">
        <w:rPr>
          <w:rFonts w:eastAsia="MS Mincho"/>
          <w:i/>
          <w:iCs/>
          <w:sz w:val="26"/>
          <w:szCs w:val="26"/>
          <w:lang w:val="en-US" w:eastAsia="en-US"/>
        </w:rPr>
        <w:t>Annual teaching load</w:t>
      </w:r>
      <w:r w:rsidRPr="00FA47A4">
        <w:rPr>
          <w:rFonts w:eastAsia="Batang"/>
          <w:i/>
          <w:sz w:val="26"/>
          <w:szCs w:val="26"/>
          <w:lang w:val="en-US" w:eastAsia="en-US"/>
        </w:rPr>
        <w:t xml:space="preserve">: </w:t>
      </w:r>
      <w:r w:rsidRPr="00FA47A4">
        <w:rPr>
          <w:rFonts w:eastAsia="Batang"/>
          <w:sz w:val="26"/>
          <w:szCs w:val="26"/>
          <w:lang w:val="en-US" w:eastAsia="en-US"/>
        </w:rPr>
        <w:t xml:space="preserve">60 </w:t>
      </w:r>
      <w:r w:rsidRPr="00FA47A4">
        <w:rPr>
          <w:rFonts w:eastAsia="MS Mincho"/>
          <w:i/>
          <w:iCs/>
          <w:lang w:val="en-US"/>
        </w:rPr>
        <w:t>classes</w:t>
      </w:r>
      <w:r w:rsidRPr="00FA47A4">
        <w:rPr>
          <w:rFonts w:eastAsia="Batang"/>
          <w:b/>
          <w:i/>
          <w:sz w:val="26"/>
          <w:szCs w:val="26"/>
          <w:lang w:val="en-US" w:eastAsia="en-US"/>
        </w:rPr>
        <w:t xml:space="preserve"> </w:t>
      </w:r>
    </w:p>
    <w:p w:rsidR="00747F1D" w:rsidRPr="00FA47A4" w:rsidRDefault="00747F1D" w:rsidP="00747F1D">
      <w:pPr>
        <w:spacing w:after="200" w:line="276" w:lineRule="auto"/>
        <w:jc w:val="both"/>
        <w:rPr>
          <w:rFonts w:eastAsia="Batang"/>
          <w:i/>
          <w:sz w:val="26"/>
          <w:szCs w:val="26"/>
          <w:lang w:val="en-US" w:eastAsia="en-US"/>
        </w:rPr>
      </w:pPr>
      <w:r w:rsidRPr="00FA47A4">
        <w:rPr>
          <w:rFonts w:eastAsia="Batang"/>
          <w:i/>
          <w:sz w:val="26"/>
          <w:szCs w:val="26"/>
          <w:lang w:val="en-US" w:eastAsia="en-US"/>
        </w:rPr>
        <w:t xml:space="preserve">2. </w:t>
      </w:r>
      <w:r w:rsidRPr="00FA47A4">
        <w:rPr>
          <w:rFonts w:eastAsia="MS Mincho"/>
          <w:i/>
          <w:iCs/>
          <w:sz w:val="26"/>
          <w:szCs w:val="26"/>
          <w:lang w:val="en-US" w:eastAsia="en-US"/>
        </w:rPr>
        <w:t>Weekly teaching load</w:t>
      </w:r>
      <w:r w:rsidRPr="00FA47A4">
        <w:rPr>
          <w:rFonts w:eastAsia="Batang"/>
          <w:i/>
          <w:sz w:val="26"/>
          <w:szCs w:val="26"/>
          <w:lang w:val="en-US" w:eastAsia="en-US"/>
        </w:rPr>
        <w:t xml:space="preserve"> will be:</w:t>
      </w:r>
    </w:p>
    <w:p w:rsidR="00747F1D" w:rsidRPr="00FA47A4" w:rsidRDefault="00747F1D" w:rsidP="00747F1D">
      <w:pPr>
        <w:numPr>
          <w:ilvl w:val="0"/>
          <w:numId w:val="262"/>
        </w:numPr>
        <w:jc w:val="both"/>
        <w:rPr>
          <w:rFonts w:eastAsia="Batang"/>
          <w:i/>
          <w:sz w:val="26"/>
          <w:szCs w:val="26"/>
          <w:lang w:val="en-US" w:eastAsia="en-US"/>
        </w:rPr>
      </w:pPr>
      <w:r w:rsidRPr="00FA47A4">
        <w:rPr>
          <w:rFonts w:eastAsia="MS Mincho"/>
          <w:i/>
          <w:iCs/>
          <w:sz w:val="26"/>
          <w:szCs w:val="26"/>
          <w:lang w:val="en-US" w:eastAsia="en-US"/>
        </w:rPr>
        <w:t>classes</w:t>
      </w:r>
      <w:r w:rsidRPr="00FA47A4">
        <w:rPr>
          <w:rFonts w:eastAsia="Batang"/>
          <w:i/>
          <w:sz w:val="26"/>
          <w:szCs w:val="26"/>
          <w:lang w:val="en-US" w:eastAsia="en-US"/>
        </w:rPr>
        <w:t xml:space="preserve"> in both semesters </w:t>
      </w:r>
    </w:p>
    <w:p w:rsidR="00747F1D" w:rsidRPr="00FA47A4" w:rsidRDefault="00747F1D" w:rsidP="00747F1D">
      <w:pPr>
        <w:ind w:left="2160" w:hanging="180"/>
        <w:jc w:val="both"/>
        <w:rPr>
          <w:rFonts w:eastAsia="Batang"/>
          <w:i/>
          <w:sz w:val="26"/>
          <w:szCs w:val="26"/>
          <w:lang w:val="en-US" w:eastAsia="en-US"/>
        </w:rPr>
      </w:pPr>
    </w:p>
    <w:p w:rsidR="00747F1D" w:rsidRPr="00FA47A4" w:rsidRDefault="00747F1D" w:rsidP="00747F1D">
      <w:pPr>
        <w:spacing w:after="200" w:line="276" w:lineRule="auto"/>
        <w:jc w:val="both"/>
        <w:rPr>
          <w:rFonts w:eastAsia="Batang"/>
          <w:i/>
          <w:sz w:val="26"/>
          <w:szCs w:val="26"/>
          <w:lang w:val="en-US" w:eastAsia="en-US"/>
        </w:rPr>
      </w:pPr>
      <w:r w:rsidRPr="00FA47A4">
        <w:rPr>
          <w:rFonts w:eastAsia="Batang"/>
          <w:i/>
          <w:sz w:val="26"/>
          <w:szCs w:val="26"/>
          <w:lang w:val="en-US" w:eastAsia="en-US"/>
        </w:rPr>
        <w:t xml:space="preserve">3. </w:t>
      </w:r>
      <w:r w:rsidRPr="00FA47A4">
        <w:rPr>
          <w:rFonts w:eastAsia="MS Mincho"/>
          <w:i/>
          <w:iCs/>
          <w:sz w:val="26"/>
          <w:szCs w:val="26"/>
          <w:lang w:val="en-US" w:eastAsia="en-US"/>
        </w:rPr>
        <w:t>Academic year divided in two semesters</w:t>
      </w:r>
      <w:r w:rsidRPr="00FA47A4">
        <w:rPr>
          <w:rFonts w:eastAsia="Batang"/>
          <w:i/>
          <w:sz w:val="26"/>
          <w:szCs w:val="26"/>
          <w:lang w:val="en-US" w:eastAsia="en-US"/>
        </w:rPr>
        <w:t xml:space="preserve">: </w:t>
      </w:r>
    </w:p>
    <w:p w:rsidR="00747F1D" w:rsidRPr="00FA47A4" w:rsidRDefault="00747F1D" w:rsidP="00747F1D">
      <w:pPr>
        <w:numPr>
          <w:ilvl w:val="1"/>
          <w:numId w:val="61"/>
        </w:numPr>
        <w:spacing w:after="200" w:line="276" w:lineRule="auto"/>
        <w:jc w:val="both"/>
        <w:rPr>
          <w:rFonts w:eastAsia="Batang"/>
          <w:i/>
          <w:iCs/>
          <w:sz w:val="26"/>
          <w:szCs w:val="26"/>
          <w:lang w:val="en-US" w:eastAsia="en-US"/>
        </w:rPr>
      </w:pPr>
      <w:r w:rsidRPr="00FA47A4">
        <w:rPr>
          <w:rFonts w:eastAsia="MS Mincho"/>
          <w:i/>
          <w:iCs/>
          <w:sz w:val="26"/>
          <w:szCs w:val="26"/>
          <w:lang w:val="en-US" w:eastAsia="en-US"/>
        </w:rPr>
        <w:t>First semester</w:t>
      </w:r>
      <w:r w:rsidRPr="00FA47A4">
        <w:rPr>
          <w:rFonts w:eastAsia="MS Mincho"/>
          <w:i/>
          <w:iCs/>
          <w:lang w:val="en-US"/>
        </w:rPr>
        <w:t xml:space="preserve">: 15 </w:t>
      </w:r>
      <w:r w:rsidRPr="00FA47A4">
        <w:rPr>
          <w:rFonts w:eastAsia="Calibri"/>
          <w:i/>
          <w:iCs/>
          <w:lang w:val="en-US" w:eastAsia="en-US"/>
        </w:rPr>
        <w:t>weeks</w:t>
      </w:r>
      <w:r w:rsidRPr="00FA47A4">
        <w:rPr>
          <w:rFonts w:eastAsia="MS Mincho"/>
          <w:i/>
          <w:iCs/>
          <w:lang w:val="en-US"/>
        </w:rPr>
        <w:t xml:space="preserve"> - 1</w:t>
      </w:r>
      <w:r w:rsidRPr="00FA47A4">
        <w:rPr>
          <w:rFonts w:eastAsia="MS Mincho"/>
          <w:i/>
          <w:iCs/>
          <w:sz w:val="26"/>
          <w:szCs w:val="26"/>
          <w:lang w:val="en-US" w:eastAsia="en-US"/>
        </w:rPr>
        <w:t xml:space="preserve"> October - 26 January</w:t>
      </w:r>
    </w:p>
    <w:p w:rsidR="00747F1D" w:rsidRPr="00FA47A4" w:rsidRDefault="00747F1D" w:rsidP="00747F1D">
      <w:pPr>
        <w:numPr>
          <w:ilvl w:val="1"/>
          <w:numId w:val="61"/>
        </w:numPr>
        <w:spacing w:after="200" w:line="276" w:lineRule="auto"/>
        <w:jc w:val="both"/>
        <w:rPr>
          <w:rFonts w:eastAsia="Batang"/>
          <w:i/>
          <w:sz w:val="26"/>
          <w:szCs w:val="26"/>
          <w:lang w:val="en-US" w:eastAsia="en-US"/>
        </w:rPr>
      </w:pPr>
      <w:r w:rsidRPr="00FA47A4">
        <w:rPr>
          <w:rFonts w:eastAsia="MS Mincho"/>
          <w:i/>
          <w:iCs/>
          <w:sz w:val="26"/>
          <w:szCs w:val="26"/>
          <w:lang w:val="en-US" w:eastAsia="en-US"/>
        </w:rPr>
        <w:t>Second semester</w:t>
      </w:r>
      <w:r w:rsidRPr="00FA47A4">
        <w:rPr>
          <w:rFonts w:eastAsia="MS Mincho"/>
          <w:i/>
          <w:iCs/>
          <w:lang w:val="en-US"/>
        </w:rPr>
        <w:t xml:space="preserve">: 15 </w:t>
      </w:r>
      <w:r w:rsidRPr="00FA47A4">
        <w:rPr>
          <w:rFonts w:eastAsia="Calibri"/>
          <w:i/>
          <w:iCs/>
          <w:lang w:val="en-US" w:eastAsia="en-US"/>
        </w:rPr>
        <w:t>weeks</w:t>
      </w:r>
      <w:r w:rsidRPr="00FA47A4">
        <w:rPr>
          <w:rFonts w:eastAsia="MS Mincho"/>
          <w:i/>
          <w:iCs/>
          <w:lang w:val="en-US"/>
        </w:rPr>
        <w:t xml:space="preserve"> - </w:t>
      </w:r>
      <w:r w:rsidRPr="00FA47A4">
        <w:rPr>
          <w:rFonts w:eastAsia="MS Mincho"/>
          <w:i/>
          <w:iCs/>
          <w:sz w:val="26"/>
          <w:szCs w:val="26"/>
          <w:lang w:val="en-US" w:eastAsia="en-US"/>
        </w:rPr>
        <w:t>4 February - 17 May</w:t>
      </w:r>
    </w:p>
    <w:p w:rsidR="00747F1D" w:rsidRPr="00FA47A4" w:rsidRDefault="00747F1D" w:rsidP="00747F1D">
      <w:pPr>
        <w:spacing w:after="200" w:line="276" w:lineRule="auto"/>
        <w:rPr>
          <w:rFonts w:eastAsia="MS Mincho"/>
          <w:i/>
          <w:iCs/>
          <w:sz w:val="26"/>
          <w:szCs w:val="26"/>
          <w:lang w:val="en-US" w:eastAsia="en-US"/>
        </w:rPr>
      </w:pPr>
      <w:r w:rsidRPr="00FA47A4">
        <w:rPr>
          <w:rFonts w:eastAsia="Batang"/>
          <w:i/>
          <w:sz w:val="26"/>
          <w:szCs w:val="26"/>
          <w:lang w:val="en-US" w:eastAsia="en-US"/>
        </w:rPr>
        <w:t xml:space="preserve">4. </w:t>
      </w:r>
      <w:r w:rsidRPr="00FA47A4">
        <w:rPr>
          <w:rFonts w:eastAsia="MS Mincho"/>
          <w:i/>
          <w:iCs/>
          <w:sz w:val="26"/>
          <w:szCs w:val="26"/>
          <w:lang w:val="en-US" w:eastAsia="en-US"/>
        </w:rPr>
        <w:t>Annual obligations</w:t>
      </w:r>
    </w:p>
    <w:p w:rsidR="00747F1D" w:rsidRPr="00FA47A4" w:rsidRDefault="00747F1D" w:rsidP="00747F1D">
      <w:pPr>
        <w:jc w:val="both"/>
        <w:rPr>
          <w:rFonts w:eastAsia="Batang"/>
          <w:i/>
          <w:sz w:val="26"/>
          <w:szCs w:val="26"/>
          <w:lang w:val="en-US" w:eastAsia="en-US"/>
        </w:rPr>
      </w:pPr>
    </w:p>
    <w:p w:rsidR="00747F1D" w:rsidRPr="00FA47A4" w:rsidRDefault="00747F1D" w:rsidP="00747F1D">
      <w:pPr>
        <w:ind w:left="720"/>
        <w:jc w:val="both"/>
        <w:rPr>
          <w:rFonts w:eastAsia="Batang"/>
          <w:i/>
          <w:sz w:val="26"/>
          <w:szCs w:val="26"/>
          <w:lang w:val="en-US" w:eastAsia="en-US"/>
        </w:rPr>
      </w:pPr>
      <w:r w:rsidRPr="00FA47A4">
        <w:rPr>
          <w:rFonts w:eastAsia="Calibri"/>
          <w:i/>
          <w:iCs/>
          <w:lang w:val="en-US" w:eastAsia="en-US"/>
        </w:rPr>
        <w:t>In May</w:t>
      </w:r>
      <w:r w:rsidRPr="00FA47A4">
        <w:rPr>
          <w:rFonts w:eastAsia="MS Mincho"/>
          <w:i/>
          <w:iCs/>
          <w:sz w:val="26"/>
          <w:szCs w:val="26"/>
          <w:lang w:val="en-US" w:eastAsia="en-US"/>
        </w:rPr>
        <w:t xml:space="preserve"> 2019 will be liquidated annual obligations, examinations, independent writings, themes of the course and etc</w:t>
      </w:r>
      <w:r w:rsidRPr="00FA47A4">
        <w:rPr>
          <w:rFonts w:eastAsia="Batang"/>
          <w:i/>
          <w:sz w:val="26"/>
          <w:szCs w:val="26"/>
          <w:lang w:val="en-US" w:eastAsia="en-US"/>
        </w:rPr>
        <w:t>.</w:t>
      </w:r>
    </w:p>
    <w:p w:rsidR="00747F1D" w:rsidRPr="00FA47A4" w:rsidRDefault="00747F1D" w:rsidP="00747F1D">
      <w:pPr>
        <w:ind w:left="720"/>
        <w:jc w:val="both"/>
        <w:rPr>
          <w:rFonts w:eastAsia="Batang"/>
          <w:i/>
          <w:sz w:val="26"/>
          <w:szCs w:val="26"/>
          <w:lang w:val="en-US" w:eastAsia="en-US"/>
        </w:rPr>
      </w:pPr>
    </w:p>
    <w:p w:rsidR="00747F1D" w:rsidRPr="00FA47A4" w:rsidRDefault="00747F1D" w:rsidP="00747F1D">
      <w:pPr>
        <w:spacing w:after="200" w:line="276" w:lineRule="auto"/>
        <w:jc w:val="both"/>
        <w:rPr>
          <w:rFonts w:eastAsia="Batang"/>
          <w:i/>
          <w:sz w:val="26"/>
          <w:szCs w:val="26"/>
          <w:lang w:val="en-US" w:eastAsia="en-US"/>
        </w:rPr>
      </w:pPr>
      <w:r w:rsidRPr="00FA47A4">
        <w:rPr>
          <w:rFonts w:eastAsia="Batang"/>
          <w:i/>
          <w:sz w:val="26"/>
          <w:szCs w:val="26"/>
          <w:lang w:val="en-US" w:eastAsia="en-US"/>
        </w:rPr>
        <w:t xml:space="preserve">5. </w:t>
      </w:r>
      <w:r w:rsidRPr="00FA47A4">
        <w:rPr>
          <w:rFonts w:eastAsia="MS Mincho"/>
          <w:i/>
          <w:iCs/>
          <w:sz w:val="26"/>
          <w:szCs w:val="26"/>
          <w:lang w:val="en-US" w:eastAsia="en-US"/>
        </w:rPr>
        <w:t>The examination of the subject</w:t>
      </w:r>
      <w:r w:rsidRPr="00FA47A4">
        <w:rPr>
          <w:rFonts w:eastAsia="MS Mincho"/>
          <w:i/>
          <w:iCs/>
          <w:lang w:val="en-US"/>
        </w:rPr>
        <w:t xml:space="preserve">: </w:t>
      </w:r>
      <w:r w:rsidRPr="00FA47A4">
        <w:rPr>
          <w:rFonts w:eastAsia="MS Mincho"/>
          <w:i/>
          <w:iCs/>
          <w:sz w:val="26"/>
          <w:szCs w:val="26"/>
          <w:lang w:val="en-US" w:eastAsia="en-US"/>
        </w:rPr>
        <w:t>20 May - 24 June 2019</w:t>
      </w:r>
    </w:p>
    <w:p w:rsidR="00747F1D" w:rsidRPr="00FA47A4" w:rsidRDefault="00747F1D" w:rsidP="00747F1D">
      <w:pPr>
        <w:ind w:left="720"/>
        <w:jc w:val="both"/>
        <w:rPr>
          <w:rFonts w:eastAsia="Batang"/>
          <w:i/>
          <w:lang w:val="en-US" w:eastAsia="en-US"/>
        </w:rPr>
      </w:pPr>
    </w:p>
    <w:p w:rsidR="00747F1D" w:rsidRPr="00FA47A4" w:rsidRDefault="00747F1D" w:rsidP="00747F1D">
      <w:pPr>
        <w:ind w:left="720"/>
        <w:rPr>
          <w:rFonts w:eastAsia="Batang"/>
          <w:lang w:val="en-US" w:eastAsia="en-US"/>
        </w:rPr>
      </w:pPr>
      <w:r w:rsidRPr="00FA47A4">
        <w:rPr>
          <w:rFonts w:eastAsia="MS Mincho"/>
          <w:b/>
          <w:iCs/>
          <w:lang w:val="en-US" w:eastAsia="en-US"/>
        </w:rPr>
        <w:t>Head lecturer of the subject</w:t>
      </w:r>
      <w:r w:rsidRPr="00FA47A4">
        <w:rPr>
          <w:rFonts w:eastAsia="Batang"/>
          <w:i/>
          <w:lang w:val="en-US" w:eastAsia="en-US"/>
        </w:rPr>
        <w:t xml:space="preserve">:         </w:t>
      </w:r>
      <w:r w:rsidRPr="00FA47A4">
        <w:rPr>
          <w:rFonts w:eastAsia="Batang"/>
          <w:b/>
          <w:i/>
          <w:lang w:val="en-US" w:eastAsia="en-US"/>
        </w:rPr>
        <w:t>Artan HAJDARI</w:t>
      </w:r>
      <w:r w:rsidRPr="00FA47A4">
        <w:rPr>
          <w:rFonts w:eastAsia="Batang"/>
          <w:lang w:val="en-US" w:eastAsia="en-US"/>
        </w:rPr>
        <w:t xml:space="preserve"> </w:t>
      </w:r>
      <w:r w:rsidRPr="00FA47A4">
        <w:rPr>
          <w:rFonts w:eastAsia="Batang"/>
          <w:lang w:val="en-US" w:eastAsia="en-US"/>
        </w:rPr>
        <w:tab/>
      </w:r>
      <w:r w:rsidRPr="00FA47A4">
        <w:rPr>
          <w:rFonts w:eastAsia="Batang"/>
          <w:lang w:val="en-US" w:eastAsia="en-US"/>
        </w:rPr>
        <w:tab/>
        <w:t xml:space="preserve"> </w:t>
      </w:r>
      <w:r w:rsidRPr="00FA47A4">
        <w:rPr>
          <w:rFonts w:eastAsia="Batang"/>
          <w:lang w:val="en-US" w:eastAsia="en-US"/>
        </w:rPr>
        <w:tab/>
        <w:t xml:space="preserve"> 24 classes</w:t>
      </w:r>
    </w:p>
    <w:p w:rsidR="00747F1D" w:rsidRPr="00FA47A4" w:rsidRDefault="00747F1D" w:rsidP="00747F1D">
      <w:pPr>
        <w:ind w:left="720"/>
        <w:rPr>
          <w:rFonts w:eastAsia="Batang"/>
          <w:lang w:val="it-IT" w:eastAsia="en-US"/>
        </w:rPr>
      </w:pPr>
      <w:r w:rsidRPr="00FA47A4">
        <w:rPr>
          <w:rFonts w:eastAsia="Batang"/>
          <w:i/>
          <w:lang w:val="en-US" w:eastAsia="en-US"/>
        </w:rPr>
        <w:tab/>
      </w:r>
      <w:r w:rsidRPr="00FA47A4">
        <w:rPr>
          <w:rFonts w:eastAsia="Batang"/>
          <w:i/>
          <w:lang w:val="en-US" w:eastAsia="en-US"/>
        </w:rPr>
        <w:tab/>
      </w:r>
      <w:r w:rsidRPr="00FA47A4">
        <w:rPr>
          <w:rFonts w:eastAsia="Batang"/>
          <w:i/>
          <w:lang w:val="en-US" w:eastAsia="en-US"/>
        </w:rPr>
        <w:tab/>
      </w:r>
      <w:r w:rsidRPr="00FA47A4">
        <w:rPr>
          <w:rFonts w:eastAsia="Batang"/>
          <w:i/>
          <w:lang w:val="en-US" w:eastAsia="en-US"/>
        </w:rPr>
        <w:tab/>
      </w:r>
      <w:r w:rsidRPr="00FA47A4">
        <w:rPr>
          <w:rFonts w:eastAsia="Batang"/>
          <w:i/>
          <w:lang w:val="en-US" w:eastAsia="en-US"/>
        </w:rPr>
        <w:tab/>
        <w:t xml:space="preserve"> </w:t>
      </w:r>
      <w:r w:rsidRPr="00FA47A4">
        <w:rPr>
          <w:rFonts w:eastAsia="Batang"/>
          <w:b/>
          <w:lang w:val="it-IT" w:eastAsia="en-US"/>
        </w:rPr>
        <w:t xml:space="preserve">Vangjel </w:t>
      </w:r>
      <w:r w:rsidRPr="00FA47A4">
        <w:rPr>
          <w:rFonts w:eastAsia="Batang"/>
          <w:b/>
          <w:i/>
          <w:lang w:val="it-IT" w:eastAsia="en-US"/>
        </w:rPr>
        <w:t>KOSTA</w:t>
      </w:r>
      <w:r w:rsidRPr="00FA47A4">
        <w:rPr>
          <w:rFonts w:eastAsia="Batang"/>
          <w:i/>
          <w:lang w:val="it-IT" w:eastAsia="en-US"/>
        </w:rPr>
        <w:tab/>
      </w:r>
      <w:r w:rsidRPr="00FA47A4">
        <w:rPr>
          <w:rFonts w:eastAsia="Batang"/>
          <w:i/>
          <w:lang w:val="it-IT" w:eastAsia="en-US"/>
        </w:rPr>
        <w:tab/>
      </w:r>
      <w:r w:rsidRPr="00FA47A4">
        <w:rPr>
          <w:rFonts w:eastAsia="Batang"/>
          <w:i/>
          <w:lang w:val="it-IT" w:eastAsia="en-US"/>
        </w:rPr>
        <w:tab/>
        <w:t xml:space="preserve"> </w:t>
      </w:r>
      <w:r w:rsidRPr="00FA47A4">
        <w:rPr>
          <w:rFonts w:eastAsia="Batang"/>
          <w:lang w:val="it-IT" w:eastAsia="en-US"/>
        </w:rPr>
        <w:t>12 classes</w:t>
      </w:r>
    </w:p>
    <w:p w:rsidR="00747F1D" w:rsidRPr="00FA47A4" w:rsidRDefault="00747F1D" w:rsidP="00747F1D">
      <w:pPr>
        <w:ind w:left="4395"/>
        <w:jc w:val="both"/>
        <w:rPr>
          <w:rFonts w:eastAsia="Batang"/>
          <w:lang w:val="it-IT" w:eastAsia="en-US"/>
        </w:rPr>
      </w:pPr>
      <w:r w:rsidRPr="00FA47A4">
        <w:rPr>
          <w:rFonts w:eastAsia="Batang"/>
          <w:b/>
          <w:i/>
          <w:lang w:val="it-IT" w:eastAsia="en-US"/>
        </w:rPr>
        <w:t>Prof. Dr Argita MALLTEZI</w:t>
      </w:r>
      <w:r w:rsidRPr="00FA47A4">
        <w:rPr>
          <w:rFonts w:eastAsia="Batang"/>
          <w:i/>
          <w:lang w:val="it-IT" w:eastAsia="en-US"/>
        </w:rPr>
        <w:tab/>
      </w:r>
      <w:r w:rsidRPr="00FA47A4">
        <w:rPr>
          <w:rFonts w:eastAsia="Batang"/>
          <w:lang w:val="it-IT" w:eastAsia="en-US"/>
        </w:rPr>
        <w:t xml:space="preserve"> </w:t>
      </w:r>
      <w:r w:rsidRPr="00FA47A4">
        <w:rPr>
          <w:rFonts w:eastAsia="Batang"/>
          <w:lang w:val="it-IT" w:eastAsia="en-US"/>
        </w:rPr>
        <w:tab/>
        <w:t xml:space="preserve">   8 classes </w:t>
      </w:r>
    </w:p>
    <w:p w:rsidR="00747F1D" w:rsidRPr="00FA47A4" w:rsidRDefault="00747F1D" w:rsidP="00747F1D">
      <w:pPr>
        <w:ind w:left="4395"/>
        <w:jc w:val="both"/>
        <w:rPr>
          <w:rFonts w:eastAsia="Batang"/>
          <w:lang w:val="en-US" w:eastAsia="en-US"/>
        </w:rPr>
      </w:pPr>
      <w:r w:rsidRPr="00FA47A4">
        <w:rPr>
          <w:rFonts w:eastAsia="Batang"/>
          <w:b/>
          <w:i/>
          <w:lang w:val="en-US" w:eastAsia="en-US"/>
        </w:rPr>
        <w:t>Av. Ardjana SHEHI, MBA</w:t>
      </w:r>
      <w:r w:rsidRPr="00FA47A4">
        <w:rPr>
          <w:rFonts w:eastAsia="Batang"/>
          <w:lang w:val="en-US" w:eastAsia="en-US"/>
        </w:rPr>
        <w:t xml:space="preserve"> </w:t>
      </w:r>
      <w:r w:rsidRPr="00FA47A4">
        <w:rPr>
          <w:rFonts w:eastAsia="Batang"/>
          <w:lang w:val="en-US" w:eastAsia="en-US"/>
        </w:rPr>
        <w:tab/>
        <w:t xml:space="preserve"> </w:t>
      </w:r>
      <w:r w:rsidRPr="00FA47A4">
        <w:rPr>
          <w:rFonts w:eastAsia="Batang"/>
          <w:lang w:val="en-US" w:eastAsia="en-US"/>
        </w:rPr>
        <w:tab/>
        <w:t xml:space="preserve">   8 classes </w:t>
      </w:r>
    </w:p>
    <w:p w:rsidR="00747F1D" w:rsidRPr="00FA47A4" w:rsidRDefault="00747F1D" w:rsidP="00747F1D">
      <w:pPr>
        <w:ind w:left="4395"/>
        <w:jc w:val="both"/>
        <w:rPr>
          <w:rFonts w:eastAsia="Batang"/>
          <w:lang w:val="en-US" w:eastAsia="en-US"/>
        </w:rPr>
      </w:pPr>
      <w:r w:rsidRPr="00FA47A4">
        <w:rPr>
          <w:rFonts w:eastAsia="Batang"/>
          <w:b/>
          <w:i/>
          <w:lang w:val="en-US" w:eastAsia="en-US"/>
        </w:rPr>
        <w:t>Av. Neritan KALLFA, LLM</w:t>
      </w:r>
      <w:r w:rsidRPr="00FA47A4">
        <w:rPr>
          <w:rFonts w:eastAsia="Batang"/>
          <w:lang w:val="en-US" w:eastAsia="en-US"/>
        </w:rPr>
        <w:t xml:space="preserve"> </w:t>
      </w:r>
      <w:r w:rsidRPr="00FA47A4">
        <w:rPr>
          <w:rFonts w:eastAsia="Batang"/>
          <w:lang w:val="en-US" w:eastAsia="en-US"/>
        </w:rPr>
        <w:tab/>
        <w:t xml:space="preserve">   8 classes</w:t>
      </w:r>
      <w:r w:rsidRPr="00FA47A4">
        <w:rPr>
          <w:rFonts w:eastAsia="Batang"/>
          <w:lang w:val="en-US" w:eastAsia="en-US"/>
        </w:rPr>
        <w:tab/>
      </w:r>
    </w:p>
    <w:p w:rsidR="00747F1D" w:rsidRPr="00FA47A4" w:rsidRDefault="00747F1D" w:rsidP="00747F1D">
      <w:pPr>
        <w:ind w:left="360"/>
        <w:jc w:val="both"/>
        <w:rPr>
          <w:rFonts w:eastAsia="Batang"/>
          <w:i/>
          <w:sz w:val="26"/>
          <w:szCs w:val="26"/>
          <w:lang w:val="en-US" w:eastAsia="en-US"/>
        </w:rPr>
      </w:pPr>
    </w:p>
    <w:p w:rsidR="00747F1D" w:rsidRPr="00FA47A4" w:rsidRDefault="00747F1D" w:rsidP="00747F1D">
      <w:pPr>
        <w:jc w:val="both"/>
        <w:rPr>
          <w:rFonts w:eastAsia="Batang"/>
          <w:i/>
          <w:sz w:val="26"/>
          <w:szCs w:val="26"/>
          <w:lang w:val="en-US" w:eastAsia="en-US"/>
        </w:rPr>
      </w:pPr>
      <w:r w:rsidRPr="00FA47A4">
        <w:rPr>
          <w:rFonts w:eastAsia="Batang"/>
          <w:i/>
          <w:sz w:val="26"/>
          <w:szCs w:val="26"/>
          <w:lang w:val="en-US" w:eastAsia="en-US"/>
        </w:rPr>
        <w:t xml:space="preserve"> </w:t>
      </w:r>
    </w:p>
    <w:p w:rsidR="00747F1D" w:rsidRPr="00FA47A4" w:rsidRDefault="00747F1D" w:rsidP="00747F1D">
      <w:pPr>
        <w:jc w:val="both"/>
        <w:rPr>
          <w:rFonts w:eastAsia="Batang"/>
          <w:lang w:val="en-US" w:eastAsia="en-US"/>
        </w:rPr>
      </w:pPr>
    </w:p>
    <w:p w:rsidR="00747F1D" w:rsidRPr="00FA47A4" w:rsidRDefault="00747F1D" w:rsidP="00747F1D">
      <w:pPr>
        <w:jc w:val="both"/>
        <w:rPr>
          <w:rFonts w:eastAsia="Batang"/>
          <w:lang w:val="en-US" w:eastAsia="en-US"/>
        </w:rPr>
      </w:pPr>
      <w:r w:rsidRPr="00FA47A4">
        <w:rPr>
          <w:rFonts w:eastAsia="Batang"/>
          <w:lang w:val="en-US" w:eastAsia="en-US"/>
        </w:rPr>
        <w:t xml:space="preserve">This is an essential discipline and of a specific importance for the theoretical and practical </w:t>
      </w:r>
      <w:r w:rsidR="005C3C45" w:rsidRPr="00FA47A4">
        <w:rPr>
          <w:rFonts w:eastAsia="Batang"/>
          <w:lang w:val="en-US" w:eastAsia="en-US"/>
        </w:rPr>
        <w:t xml:space="preserve">training </w:t>
      </w:r>
      <w:r w:rsidRPr="00FA47A4">
        <w:rPr>
          <w:rFonts w:eastAsia="Batang"/>
          <w:lang w:val="en-US" w:eastAsia="en-US"/>
        </w:rPr>
        <w:t xml:space="preserve">program of the School of Magistrates. </w:t>
      </w:r>
    </w:p>
    <w:p w:rsidR="00747F1D" w:rsidRPr="00FA47A4" w:rsidRDefault="00747F1D" w:rsidP="00747F1D">
      <w:pPr>
        <w:jc w:val="both"/>
        <w:rPr>
          <w:rFonts w:eastAsia="Batang"/>
          <w:lang w:val="en-US" w:eastAsia="en-US"/>
        </w:rPr>
      </w:pPr>
    </w:p>
    <w:p w:rsidR="00747F1D" w:rsidRPr="00FA47A4" w:rsidRDefault="00747F1D" w:rsidP="00747F1D">
      <w:pPr>
        <w:rPr>
          <w:rFonts w:eastAsia="Batang"/>
          <w:lang w:val="en-US" w:eastAsia="en-US"/>
        </w:rPr>
      </w:pPr>
    </w:p>
    <w:p w:rsidR="00747F1D" w:rsidRPr="00FA47A4" w:rsidRDefault="00747F1D" w:rsidP="00747F1D">
      <w:pPr>
        <w:rPr>
          <w:rFonts w:eastAsia="Batang"/>
          <w:lang w:val="en-US" w:eastAsia="en-US"/>
        </w:rPr>
      </w:pPr>
    </w:p>
    <w:p w:rsidR="00747F1D" w:rsidRPr="00FA47A4" w:rsidRDefault="00747F1D" w:rsidP="00747F1D">
      <w:pPr>
        <w:rPr>
          <w:rFonts w:eastAsia="Batang"/>
          <w:lang w:val="en-US" w:eastAsia="en-US"/>
        </w:rPr>
      </w:pPr>
    </w:p>
    <w:p w:rsidR="00747F1D" w:rsidRPr="00FA47A4" w:rsidRDefault="00747F1D" w:rsidP="00747F1D">
      <w:pPr>
        <w:rPr>
          <w:rFonts w:eastAsia="Batang"/>
          <w:lang w:val="en-US" w:eastAsia="en-US"/>
        </w:rPr>
      </w:pPr>
    </w:p>
    <w:tbl>
      <w:tblPr>
        <w:tblW w:w="0" w:type="auto"/>
        <w:tblLook w:val="01E0" w:firstRow="1" w:lastRow="1" w:firstColumn="1" w:lastColumn="1" w:noHBand="0" w:noVBand="0"/>
      </w:tblPr>
      <w:tblGrid>
        <w:gridCol w:w="2229"/>
        <w:gridCol w:w="2229"/>
        <w:gridCol w:w="2229"/>
        <w:gridCol w:w="2229"/>
      </w:tblGrid>
      <w:tr w:rsidR="00747F1D" w:rsidRPr="00FA47A4" w:rsidTr="005D6259">
        <w:tc>
          <w:tcPr>
            <w:tcW w:w="2229" w:type="dxa"/>
            <w:tcBorders>
              <w:top w:val="single" w:sz="4" w:space="0" w:color="auto"/>
              <w:left w:val="single" w:sz="4" w:space="0" w:color="auto"/>
              <w:bottom w:val="single" w:sz="4" w:space="0" w:color="auto"/>
              <w:right w:val="single" w:sz="4" w:space="0" w:color="auto"/>
            </w:tcBorders>
          </w:tcPr>
          <w:p w:rsidR="00747F1D" w:rsidRPr="00FA47A4" w:rsidRDefault="00747F1D" w:rsidP="005D6259">
            <w:pPr>
              <w:jc w:val="center"/>
              <w:rPr>
                <w:rFonts w:eastAsia="Batang"/>
                <w:b/>
                <w:bCs/>
                <w:iCs/>
                <w:lang w:val="en-US" w:eastAsia="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747F1D" w:rsidRPr="00FA47A4" w:rsidRDefault="00747F1D" w:rsidP="005D6259">
            <w:pPr>
              <w:jc w:val="center"/>
              <w:rPr>
                <w:rFonts w:eastAsia="Batang"/>
                <w:b/>
                <w:bCs/>
                <w:iCs/>
                <w:lang w:val="en-US" w:eastAsia="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747F1D" w:rsidRPr="00FA47A4" w:rsidRDefault="00747F1D"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747F1D" w:rsidRPr="00FA47A4" w:rsidRDefault="00747F1D" w:rsidP="005D6259">
            <w:pPr>
              <w:jc w:val="center"/>
              <w:rPr>
                <w:rFonts w:eastAsia="Batang"/>
                <w:b/>
                <w:bCs/>
                <w:iCs/>
                <w:lang w:val="en-US" w:eastAsia="en-US"/>
              </w:rPr>
            </w:pPr>
          </w:p>
        </w:tc>
        <w:tc>
          <w:tcPr>
            <w:tcW w:w="2229" w:type="dxa"/>
            <w:tcBorders>
              <w:top w:val="single" w:sz="4" w:space="0" w:color="auto"/>
              <w:left w:val="single" w:sz="4" w:space="0" w:color="auto"/>
              <w:bottom w:val="single" w:sz="4" w:space="0" w:color="auto"/>
              <w:right w:val="single" w:sz="4" w:space="0" w:color="auto"/>
            </w:tcBorders>
          </w:tcPr>
          <w:p w:rsidR="00747F1D" w:rsidRPr="00FA47A4" w:rsidRDefault="00747F1D" w:rsidP="005D6259">
            <w:pPr>
              <w:jc w:val="center"/>
              <w:rPr>
                <w:rFonts w:eastAsia="Batang"/>
                <w:b/>
                <w:bCs/>
                <w:iCs/>
                <w:lang w:val="en-US" w:eastAsia="en-US"/>
              </w:rPr>
            </w:pPr>
            <w:r w:rsidRPr="00FA47A4">
              <w:rPr>
                <w:rFonts w:eastAsia="MS Mincho"/>
                <w:b/>
                <w:bCs/>
                <w:iCs/>
                <w:lang w:val="en-US"/>
              </w:rPr>
              <w:t>Number of classes for debate</w:t>
            </w:r>
          </w:p>
        </w:tc>
      </w:tr>
      <w:tr w:rsidR="00747F1D" w:rsidRPr="00FA47A4" w:rsidTr="005D6259">
        <w:tc>
          <w:tcPr>
            <w:tcW w:w="2229" w:type="dxa"/>
            <w:tcBorders>
              <w:top w:val="single" w:sz="4" w:space="0" w:color="auto"/>
              <w:left w:val="single" w:sz="4" w:space="0" w:color="auto"/>
              <w:bottom w:val="single" w:sz="4" w:space="0" w:color="auto"/>
              <w:right w:val="single" w:sz="4" w:space="0" w:color="auto"/>
            </w:tcBorders>
          </w:tcPr>
          <w:p w:rsidR="00747F1D" w:rsidRPr="00FA47A4" w:rsidRDefault="00747F1D" w:rsidP="005D6259">
            <w:pPr>
              <w:jc w:val="center"/>
              <w:rPr>
                <w:rFonts w:eastAsia="Batang"/>
                <w:b/>
                <w:bCs/>
                <w:iCs/>
                <w:lang w:val="en-US" w:eastAsia="en-US"/>
              </w:rPr>
            </w:pPr>
            <w:r w:rsidRPr="00FA47A4">
              <w:rPr>
                <w:rFonts w:eastAsia="Batang"/>
                <w:b/>
                <w:bCs/>
                <w:iCs/>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747F1D" w:rsidRPr="00FA47A4" w:rsidRDefault="00747F1D" w:rsidP="005D6259">
            <w:pPr>
              <w:jc w:val="center"/>
              <w:rPr>
                <w:rFonts w:eastAsia="Batang"/>
                <w:b/>
                <w:bCs/>
                <w:iCs/>
                <w:lang w:val="en-US" w:eastAsia="en-US"/>
              </w:rPr>
            </w:pPr>
            <w:r w:rsidRPr="00FA47A4">
              <w:rPr>
                <w:rFonts w:eastAsia="Batang"/>
                <w:b/>
                <w:bCs/>
                <w:i/>
                <w:iCs/>
                <w:lang w:val="en-US" w:eastAsia="en-US"/>
              </w:rPr>
              <w:t xml:space="preserve">I + </w:t>
            </w:r>
            <w:r w:rsidRPr="00FA47A4">
              <w:rPr>
                <w:rFonts w:eastAsia="Batang"/>
                <w:b/>
                <w:bCs/>
                <w:iCs/>
                <w:lang w:val="en-US" w:eastAsia="en-US"/>
              </w:rPr>
              <w:t>II</w:t>
            </w:r>
          </w:p>
        </w:tc>
        <w:tc>
          <w:tcPr>
            <w:tcW w:w="2229" w:type="dxa"/>
            <w:tcBorders>
              <w:top w:val="single" w:sz="4" w:space="0" w:color="auto"/>
              <w:left w:val="single" w:sz="4" w:space="0" w:color="auto"/>
              <w:bottom w:val="single" w:sz="4" w:space="0" w:color="auto"/>
              <w:right w:val="single" w:sz="4" w:space="0" w:color="auto"/>
            </w:tcBorders>
          </w:tcPr>
          <w:p w:rsidR="00747F1D" w:rsidRPr="00FA47A4" w:rsidRDefault="00747F1D" w:rsidP="005D6259">
            <w:pPr>
              <w:jc w:val="center"/>
              <w:rPr>
                <w:rFonts w:eastAsia="Batang"/>
                <w:b/>
                <w:bCs/>
                <w:iCs/>
                <w:lang w:val="en-US" w:eastAsia="en-US"/>
              </w:rPr>
            </w:pPr>
            <w:r w:rsidRPr="00FA47A4">
              <w:rPr>
                <w:rFonts w:eastAsia="Batang"/>
                <w:b/>
                <w:bCs/>
                <w:i/>
                <w:iCs/>
                <w:lang w:val="en-US" w:eastAsia="en-US"/>
              </w:rPr>
              <w:t>40</w:t>
            </w:r>
          </w:p>
        </w:tc>
        <w:tc>
          <w:tcPr>
            <w:tcW w:w="2229" w:type="dxa"/>
            <w:tcBorders>
              <w:top w:val="single" w:sz="4" w:space="0" w:color="auto"/>
              <w:left w:val="single" w:sz="4" w:space="0" w:color="auto"/>
              <w:bottom w:val="single" w:sz="4" w:space="0" w:color="auto"/>
              <w:right w:val="single" w:sz="4" w:space="0" w:color="auto"/>
            </w:tcBorders>
          </w:tcPr>
          <w:p w:rsidR="00747F1D" w:rsidRPr="00FA47A4" w:rsidRDefault="00747F1D" w:rsidP="005D6259">
            <w:pPr>
              <w:jc w:val="center"/>
              <w:rPr>
                <w:rFonts w:eastAsia="Batang"/>
                <w:b/>
                <w:bCs/>
                <w:iCs/>
                <w:lang w:val="en-US" w:eastAsia="en-US"/>
              </w:rPr>
            </w:pPr>
            <w:r w:rsidRPr="00FA47A4">
              <w:rPr>
                <w:rFonts w:eastAsia="Batang"/>
                <w:b/>
                <w:bCs/>
                <w:iCs/>
                <w:lang w:val="en-US" w:eastAsia="en-US"/>
              </w:rPr>
              <w:t>20</w:t>
            </w:r>
          </w:p>
        </w:tc>
      </w:tr>
    </w:tbl>
    <w:p w:rsidR="00747F1D" w:rsidRPr="00FA47A4" w:rsidRDefault="00747F1D" w:rsidP="00747F1D">
      <w:pPr>
        <w:jc w:val="both"/>
        <w:rPr>
          <w:rFonts w:eastAsia="Batang"/>
          <w:b/>
          <w:i/>
          <w:lang w:val="en-US" w:eastAsia="en-US"/>
        </w:rPr>
      </w:pPr>
    </w:p>
    <w:p w:rsidR="00747F1D" w:rsidRPr="00FA47A4" w:rsidRDefault="00747F1D" w:rsidP="00747F1D">
      <w:pPr>
        <w:rPr>
          <w:rFonts w:eastAsia="Batang"/>
          <w:lang w:val="en-US" w:eastAsia="en-US"/>
        </w:rPr>
      </w:pPr>
    </w:p>
    <w:p w:rsidR="00747F1D" w:rsidRPr="00FA47A4" w:rsidRDefault="00747F1D" w:rsidP="00747F1D">
      <w:pPr>
        <w:keepNext/>
        <w:jc w:val="both"/>
        <w:outlineLvl w:val="0"/>
        <w:rPr>
          <w:rFonts w:eastAsia="Batang"/>
          <w:b/>
          <w:bCs/>
          <w:lang w:val="en-US" w:eastAsia="en-US"/>
        </w:rPr>
      </w:pPr>
      <w:r w:rsidRPr="00FA47A4">
        <w:rPr>
          <w:rFonts w:eastAsia="Batang"/>
          <w:b/>
          <w:bCs/>
          <w:lang w:val="en-US" w:eastAsia="en-US"/>
        </w:rPr>
        <w:t xml:space="preserve">II. AIMS AND </w:t>
      </w:r>
      <w:r w:rsidRPr="00FA47A4">
        <w:rPr>
          <w:rFonts w:eastAsia="MS Mincho"/>
          <w:b/>
          <w:bCs/>
          <w:iCs/>
          <w:lang w:val="en-US"/>
        </w:rPr>
        <w:t>OBJECTIVES</w:t>
      </w:r>
      <w:r w:rsidRPr="00FA47A4">
        <w:rPr>
          <w:rFonts w:eastAsia="Batang"/>
          <w:b/>
          <w:bCs/>
          <w:lang w:val="en-US" w:eastAsia="en-US"/>
        </w:rPr>
        <w:t xml:space="preserve"> </w:t>
      </w:r>
    </w:p>
    <w:p w:rsidR="00747F1D" w:rsidRPr="00FA47A4" w:rsidRDefault="00747F1D" w:rsidP="00747F1D">
      <w:pPr>
        <w:jc w:val="both"/>
        <w:rPr>
          <w:rFonts w:eastAsia="Batang"/>
          <w:lang w:val="en-US" w:eastAsia="en-US"/>
        </w:rPr>
      </w:pPr>
    </w:p>
    <w:p w:rsidR="00747F1D" w:rsidRPr="00FA47A4" w:rsidRDefault="00747F1D" w:rsidP="00747F1D">
      <w:pPr>
        <w:jc w:val="both"/>
        <w:rPr>
          <w:rFonts w:eastAsia="Batang"/>
          <w:lang w:val="en-US" w:eastAsia="en-US"/>
        </w:rPr>
      </w:pPr>
      <w:r w:rsidRPr="00FA47A4">
        <w:rPr>
          <w:rFonts w:eastAsia="Batang"/>
          <w:lang w:val="en-US" w:eastAsia="en-US"/>
        </w:rPr>
        <w:t xml:space="preserve">The main aims of this subject will be: </w:t>
      </w:r>
    </w:p>
    <w:p w:rsidR="00747F1D" w:rsidRPr="00FA47A4" w:rsidRDefault="00747F1D" w:rsidP="00747F1D">
      <w:pPr>
        <w:jc w:val="both"/>
        <w:rPr>
          <w:rFonts w:eastAsia="Batang"/>
          <w:lang w:val="en-US" w:eastAsia="en-US"/>
        </w:rPr>
      </w:pPr>
    </w:p>
    <w:p w:rsidR="00747F1D" w:rsidRPr="00FA47A4" w:rsidRDefault="00747F1D" w:rsidP="00747F1D">
      <w:pPr>
        <w:pStyle w:val="NoSpacing"/>
        <w:numPr>
          <w:ilvl w:val="0"/>
          <w:numId w:val="92"/>
        </w:numPr>
        <w:jc w:val="both"/>
        <w:rPr>
          <w:rFonts w:eastAsia="Batang"/>
        </w:rPr>
      </w:pPr>
      <w:r w:rsidRPr="00FA47A4">
        <w:rPr>
          <w:rFonts w:eastAsia="Batang"/>
        </w:rPr>
        <w:t xml:space="preserve">The preparation of magistrates with a solid theoretical and practical base of trade matters, making them able  to give civil and trade judicial judgments. </w:t>
      </w:r>
    </w:p>
    <w:p w:rsidR="00747F1D" w:rsidRPr="00FA47A4" w:rsidRDefault="00747F1D" w:rsidP="00747F1D">
      <w:pPr>
        <w:pStyle w:val="NoSpacing"/>
        <w:numPr>
          <w:ilvl w:val="0"/>
          <w:numId w:val="92"/>
        </w:numPr>
        <w:jc w:val="both"/>
        <w:rPr>
          <w:rFonts w:eastAsia="Batang"/>
        </w:rPr>
      </w:pPr>
      <w:r w:rsidRPr="00FA47A4">
        <w:rPr>
          <w:rFonts w:eastAsia="Batang"/>
        </w:rPr>
        <w:t xml:space="preserve">The encouragement of scientific and independent work of magistrate during school-time, and during the exercise of their profession. </w:t>
      </w:r>
    </w:p>
    <w:p w:rsidR="00747F1D" w:rsidRPr="00FA47A4" w:rsidRDefault="00747F1D" w:rsidP="00747F1D">
      <w:pPr>
        <w:pStyle w:val="NoSpacing"/>
        <w:numPr>
          <w:ilvl w:val="0"/>
          <w:numId w:val="92"/>
        </w:numPr>
        <w:jc w:val="both"/>
        <w:rPr>
          <w:rFonts w:eastAsia="Batang"/>
        </w:rPr>
      </w:pPr>
      <w:r w:rsidRPr="00FA47A4">
        <w:rPr>
          <w:rFonts w:eastAsia="Batang"/>
        </w:rPr>
        <w:t xml:space="preserve">The encouragement of capable magistrate to give judicial judgments legally arguments, based on evidences administered during the civil process, and based on legal provisions. </w:t>
      </w:r>
    </w:p>
    <w:p w:rsidR="00747F1D" w:rsidRPr="00FA47A4" w:rsidRDefault="00747F1D" w:rsidP="00747F1D">
      <w:pPr>
        <w:pStyle w:val="NoSpacing"/>
        <w:numPr>
          <w:ilvl w:val="0"/>
          <w:numId w:val="92"/>
        </w:numPr>
        <w:jc w:val="both"/>
        <w:rPr>
          <w:rFonts w:eastAsia="Batang"/>
        </w:rPr>
      </w:pPr>
      <w:r w:rsidRPr="00FA47A4">
        <w:rPr>
          <w:rFonts w:eastAsia="MS Mincho"/>
        </w:rPr>
        <w:t>The education of honesty and of the purity of the figure of magistrate</w:t>
      </w:r>
      <w:r w:rsidRPr="00FA47A4">
        <w:rPr>
          <w:rFonts w:eastAsia="Batang"/>
        </w:rPr>
        <w:t xml:space="preserve">. </w:t>
      </w:r>
    </w:p>
    <w:p w:rsidR="00747F1D" w:rsidRPr="00FA47A4" w:rsidRDefault="00747F1D" w:rsidP="00747F1D">
      <w:pPr>
        <w:pStyle w:val="NoSpacing"/>
        <w:numPr>
          <w:ilvl w:val="0"/>
          <w:numId w:val="92"/>
        </w:numPr>
        <w:jc w:val="both"/>
        <w:rPr>
          <w:rFonts w:eastAsia="Batang"/>
        </w:rPr>
      </w:pPr>
      <w:r w:rsidRPr="00FA47A4">
        <w:rPr>
          <w:rFonts w:eastAsia="MS Mincho"/>
        </w:rPr>
        <w:t xml:space="preserve">Preparation with the basic essential knowledge of the subject </w:t>
      </w:r>
      <w:r w:rsidRPr="00FA47A4">
        <w:rPr>
          <w:rFonts w:eastAsia="Batang"/>
        </w:rPr>
        <w:t>“</w:t>
      </w:r>
      <w:r w:rsidR="005C3C45" w:rsidRPr="00FA47A4">
        <w:rPr>
          <w:rFonts w:eastAsia="Batang"/>
        </w:rPr>
        <w:t>Commercial</w:t>
      </w:r>
      <w:r w:rsidRPr="00FA47A4">
        <w:rPr>
          <w:rFonts w:eastAsia="Batang"/>
        </w:rPr>
        <w:t xml:space="preserve"> law.”</w:t>
      </w:r>
    </w:p>
    <w:p w:rsidR="00747F1D" w:rsidRPr="00FA47A4" w:rsidRDefault="00747F1D" w:rsidP="00747F1D">
      <w:pPr>
        <w:pStyle w:val="NoSpacing"/>
        <w:numPr>
          <w:ilvl w:val="0"/>
          <w:numId w:val="92"/>
        </w:numPr>
        <w:jc w:val="both"/>
        <w:rPr>
          <w:rFonts w:eastAsia="Batang"/>
        </w:rPr>
      </w:pPr>
      <w:r w:rsidRPr="00FA47A4">
        <w:rPr>
          <w:rFonts w:eastAsia="MS Mincho"/>
        </w:rPr>
        <w:t>The combination of procedural elements with material ones in the resolution and the treatment</w:t>
      </w:r>
      <w:r w:rsidRPr="00FA47A4">
        <w:rPr>
          <w:rFonts w:eastAsia="Batang"/>
        </w:rPr>
        <w:t xml:space="preserve"> </w:t>
      </w:r>
      <w:r w:rsidRPr="00FA47A4">
        <w:rPr>
          <w:rFonts w:eastAsia="MS Mincho"/>
        </w:rPr>
        <w:t>of trade conflicts</w:t>
      </w:r>
      <w:r w:rsidRPr="00FA47A4">
        <w:rPr>
          <w:rFonts w:eastAsia="Batang"/>
        </w:rPr>
        <w:t xml:space="preserve">. </w:t>
      </w:r>
    </w:p>
    <w:p w:rsidR="00747F1D" w:rsidRPr="00FA47A4" w:rsidRDefault="00747F1D" w:rsidP="00747F1D">
      <w:pPr>
        <w:pStyle w:val="NoSpacing"/>
        <w:numPr>
          <w:ilvl w:val="0"/>
          <w:numId w:val="92"/>
        </w:numPr>
        <w:jc w:val="both"/>
        <w:rPr>
          <w:rFonts w:eastAsia="Batang"/>
        </w:rPr>
      </w:pPr>
      <w:r w:rsidRPr="00FA47A4">
        <w:rPr>
          <w:rFonts w:eastAsia="MS Mincho"/>
        </w:rPr>
        <w:t>And etc</w:t>
      </w:r>
      <w:r w:rsidRPr="00FA47A4">
        <w:rPr>
          <w:rFonts w:eastAsia="Batang"/>
        </w:rPr>
        <w:t>.</w:t>
      </w:r>
    </w:p>
    <w:p w:rsidR="00747F1D" w:rsidRPr="00FA47A4" w:rsidRDefault="00747F1D" w:rsidP="00747F1D">
      <w:pPr>
        <w:jc w:val="both"/>
        <w:rPr>
          <w:rFonts w:eastAsia="Batang"/>
          <w:lang w:val="en-US" w:eastAsia="en-US"/>
        </w:rPr>
      </w:pPr>
    </w:p>
    <w:p w:rsidR="00747F1D" w:rsidRPr="00FA47A4" w:rsidRDefault="00747F1D" w:rsidP="00747F1D">
      <w:pPr>
        <w:jc w:val="both"/>
        <w:rPr>
          <w:rFonts w:eastAsia="Batang"/>
          <w:lang w:val="en-US" w:eastAsia="en-US"/>
        </w:rPr>
      </w:pPr>
    </w:p>
    <w:p w:rsidR="00747F1D" w:rsidRPr="00FA47A4" w:rsidRDefault="00747F1D" w:rsidP="00747F1D">
      <w:pPr>
        <w:jc w:val="both"/>
        <w:rPr>
          <w:rFonts w:eastAsia="Batang"/>
          <w:b/>
          <w:bCs/>
          <w:lang w:val="en-US" w:eastAsia="en-US"/>
        </w:rPr>
      </w:pPr>
      <w:r w:rsidRPr="00FA47A4">
        <w:rPr>
          <w:rFonts w:eastAsia="Batang"/>
          <w:lang w:val="en-US" w:eastAsia="en-US"/>
        </w:rPr>
        <w:t xml:space="preserve"> </w:t>
      </w:r>
      <w:r w:rsidRPr="00FA47A4">
        <w:rPr>
          <w:rFonts w:eastAsia="Batang"/>
          <w:b/>
          <w:bCs/>
          <w:lang w:val="en-US" w:eastAsia="en-US"/>
        </w:rPr>
        <w:t xml:space="preserve">III. </w:t>
      </w:r>
      <w:r w:rsidRPr="00FA47A4">
        <w:rPr>
          <w:rFonts w:eastAsia="MS Mincho"/>
          <w:b/>
          <w:bCs/>
          <w:iCs/>
          <w:lang w:val="en-US"/>
        </w:rPr>
        <w:t>WAYS TO ACHIEVE THE OBJECTIVES</w:t>
      </w:r>
    </w:p>
    <w:p w:rsidR="00747F1D" w:rsidRPr="00FA47A4" w:rsidRDefault="00747F1D" w:rsidP="00747F1D">
      <w:pPr>
        <w:jc w:val="both"/>
        <w:rPr>
          <w:rFonts w:eastAsia="Batang"/>
          <w:b/>
          <w:bCs/>
          <w:lang w:val="en-US" w:eastAsia="en-US"/>
        </w:rPr>
      </w:pPr>
    </w:p>
    <w:p w:rsidR="00747F1D" w:rsidRPr="00FA47A4" w:rsidRDefault="00747F1D" w:rsidP="00747F1D">
      <w:pPr>
        <w:jc w:val="both"/>
        <w:rPr>
          <w:rFonts w:eastAsia="Batang"/>
          <w:lang w:val="en-US" w:eastAsia="en-US"/>
        </w:rPr>
      </w:pPr>
      <w:r w:rsidRPr="00FA47A4">
        <w:rPr>
          <w:rFonts w:eastAsia="Batang"/>
          <w:lang w:val="en-US" w:eastAsia="en-US"/>
        </w:rPr>
        <w:t xml:space="preserve">The objectives and the intentions of the subject at the School of Magistrates, during the first year </w:t>
      </w:r>
      <w:r w:rsidRPr="00FA47A4">
        <w:rPr>
          <w:rFonts w:eastAsia="MS Mincho"/>
          <w:lang w:val="en-US"/>
        </w:rPr>
        <w:t>will be realized through these ways</w:t>
      </w:r>
      <w:r w:rsidRPr="00FA47A4">
        <w:rPr>
          <w:rFonts w:eastAsia="Batang"/>
          <w:lang w:val="en-US" w:eastAsia="en-US"/>
        </w:rPr>
        <w:t xml:space="preserve">: </w:t>
      </w:r>
    </w:p>
    <w:p w:rsidR="00747F1D" w:rsidRPr="00FA47A4" w:rsidRDefault="00747F1D" w:rsidP="00747F1D">
      <w:pPr>
        <w:jc w:val="both"/>
        <w:rPr>
          <w:rFonts w:eastAsia="Batang"/>
          <w:lang w:val="en-US" w:eastAsia="en-US"/>
        </w:rPr>
      </w:pPr>
    </w:p>
    <w:p w:rsidR="00747F1D" w:rsidRPr="00FA47A4" w:rsidRDefault="00747F1D" w:rsidP="00747F1D">
      <w:pPr>
        <w:numPr>
          <w:ilvl w:val="0"/>
          <w:numId w:val="73"/>
        </w:numPr>
        <w:jc w:val="both"/>
        <w:rPr>
          <w:rFonts w:eastAsia="Batang"/>
          <w:lang w:val="en-US" w:eastAsia="en-US"/>
        </w:rPr>
      </w:pPr>
      <w:r w:rsidRPr="00FA47A4">
        <w:rPr>
          <w:rFonts w:eastAsia="MS Mincho"/>
          <w:i/>
          <w:iCs/>
          <w:lang w:val="en-US"/>
        </w:rPr>
        <w:t>Treatment of new theoretical elements by the lecturer</w:t>
      </w:r>
      <w:r w:rsidRPr="00FA47A4">
        <w:rPr>
          <w:rFonts w:eastAsia="Batang"/>
          <w:lang w:val="en-US" w:eastAsia="en-US"/>
        </w:rPr>
        <w:t xml:space="preserve">. In these lectures will be intended to be avoided the giving of knowledge taken from students during the school years at the Faculty of Law, </w:t>
      </w:r>
      <w:r w:rsidRPr="00FA47A4">
        <w:rPr>
          <w:rFonts w:eastAsia="MS Mincho"/>
          <w:lang w:val="en-US"/>
        </w:rPr>
        <w:t>being concentrated only on not treated or less treated topics</w:t>
      </w:r>
      <w:r w:rsidRPr="00FA47A4">
        <w:rPr>
          <w:rFonts w:eastAsia="Batang"/>
          <w:lang w:val="en-US" w:eastAsia="en-US"/>
        </w:rPr>
        <w:t>. Also, a special importance has the treatment of topics of actuality such as judicial debates related to discussable provisions of trade legislation, the treatment of matters that have not found solution because of the vacuum in trade legislation, analysis of scientific articles, interpretations of draft-laws and of practical cases.</w:t>
      </w:r>
    </w:p>
    <w:p w:rsidR="00747F1D" w:rsidRPr="00FA47A4" w:rsidRDefault="00747F1D" w:rsidP="00747F1D">
      <w:pPr>
        <w:numPr>
          <w:ilvl w:val="0"/>
          <w:numId w:val="73"/>
        </w:numPr>
        <w:jc w:val="both"/>
        <w:rPr>
          <w:rFonts w:eastAsia="Batang"/>
          <w:lang w:val="en-US" w:eastAsia="en-US"/>
        </w:rPr>
      </w:pPr>
      <w:r w:rsidRPr="00FA47A4">
        <w:rPr>
          <w:rFonts w:eastAsia="MS Mincho"/>
          <w:i/>
          <w:iCs/>
          <w:lang w:val="en-US"/>
        </w:rPr>
        <w:t xml:space="preserve">Classes </w:t>
      </w:r>
      <w:r w:rsidRPr="00FA47A4">
        <w:rPr>
          <w:rFonts w:eastAsia="MS Mincho"/>
          <w:lang w:val="en-US" w:eastAsia="en-US"/>
        </w:rPr>
        <w:t>of the exercises</w:t>
      </w:r>
      <w:r w:rsidRPr="00FA47A4">
        <w:rPr>
          <w:rFonts w:eastAsia="Batang"/>
          <w:lang w:val="en-US" w:eastAsia="en-US"/>
        </w:rPr>
        <w:t xml:space="preserve">. That will have the main position during the teaching process. These classes consist on the analysis of practical matters to the courts, that will help a  lot magistrates for a more complete preparation. </w:t>
      </w:r>
      <w:r w:rsidRPr="00FA47A4">
        <w:rPr>
          <w:rFonts w:eastAsia="MS Mincho"/>
          <w:i/>
          <w:iCs/>
          <w:lang w:val="en-US"/>
        </w:rPr>
        <w:t xml:space="preserve">Classes </w:t>
      </w:r>
      <w:r w:rsidRPr="00FA47A4">
        <w:rPr>
          <w:rFonts w:eastAsia="MS Mincho"/>
          <w:lang w:val="en-US" w:eastAsia="en-US"/>
        </w:rPr>
        <w:t>of the exercises</w:t>
      </w:r>
      <w:r w:rsidRPr="00FA47A4">
        <w:rPr>
          <w:rFonts w:eastAsia="Batang"/>
          <w:lang w:val="en-US" w:eastAsia="en-US"/>
        </w:rPr>
        <w:t xml:space="preserve"> will be treated according to the two main models:</w:t>
      </w:r>
    </w:p>
    <w:p w:rsidR="00747F1D" w:rsidRPr="00FA47A4" w:rsidRDefault="00747F1D" w:rsidP="00747F1D">
      <w:pPr>
        <w:numPr>
          <w:ilvl w:val="1"/>
          <w:numId w:val="73"/>
        </w:numPr>
        <w:jc w:val="both"/>
        <w:rPr>
          <w:rFonts w:eastAsia="Batang"/>
          <w:lang w:val="en-US" w:eastAsia="en-US"/>
        </w:rPr>
      </w:pPr>
      <w:r w:rsidRPr="00FA47A4">
        <w:rPr>
          <w:rFonts w:eastAsia="Batang"/>
          <w:lang w:val="en-US" w:eastAsia="en-US"/>
        </w:rPr>
        <w:t>The First model of a practical class will be as follows:</w:t>
      </w:r>
    </w:p>
    <w:p w:rsidR="00747F1D" w:rsidRPr="00FA47A4" w:rsidRDefault="00747F1D" w:rsidP="00747F1D">
      <w:pPr>
        <w:jc w:val="both"/>
        <w:rPr>
          <w:rFonts w:eastAsia="Batang"/>
          <w:lang w:val="en-US" w:eastAsia="en-US"/>
        </w:rPr>
      </w:pPr>
      <w:r w:rsidRPr="00FA47A4">
        <w:rPr>
          <w:rFonts w:eastAsia="Batang"/>
          <w:lang w:val="en-US" w:eastAsia="en-US"/>
        </w:rPr>
        <w:t>There will be given four up to five practical cases in every class by the side of the lector and will be analyzed by him before candidates. Cases will be given from the practice of the Albanian courts at the three levels, from the practice of the Constitutional Court as well as from the judicial practice of western countries.</w:t>
      </w:r>
    </w:p>
    <w:p w:rsidR="00747F1D" w:rsidRPr="00FA47A4" w:rsidRDefault="00747F1D" w:rsidP="00747F1D">
      <w:pPr>
        <w:jc w:val="both"/>
        <w:rPr>
          <w:rFonts w:eastAsia="Batang"/>
          <w:lang w:val="en-US" w:eastAsia="en-US"/>
        </w:rPr>
      </w:pPr>
    </w:p>
    <w:p w:rsidR="00747F1D" w:rsidRPr="00FA47A4" w:rsidRDefault="00747F1D" w:rsidP="00747F1D">
      <w:pPr>
        <w:numPr>
          <w:ilvl w:val="1"/>
          <w:numId w:val="73"/>
        </w:numPr>
        <w:jc w:val="both"/>
        <w:rPr>
          <w:rFonts w:eastAsia="Batang"/>
          <w:lang w:val="en-US" w:eastAsia="en-US"/>
        </w:rPr>
      </w:pPr>
      <w:r w:rsidRPr="00FA47A4">
        <w:rPr>
          <w:rFonts w:eastAsia="Batang"/>
          <w:lang w:val="en-US" w:eastAsia="en-US"/>
        </w:rPr>
        <w:t>The second model of a practical class will be as follows:</w:t>
      </w:r>
    </w:p>
    <w:p w:rsidR="00747F1D" w:rsidRPr="00FA47A4" w:rsidRDefault="00747F1D" w:rsidP="00747F1D">
      <w:pPr>
        <w:jc w:val="both"/>
        <w:rPr>
          <w:rFonts w:eastAsia="Batang"/>
          <w:lang w:val="en-US" w:eastAsia="en-US"/>
        </w:rPr>
      </w:pPr>
      <w:r w:rsidRPr="00FA47A4">
        <w:rPr>
          <w:rFonts w:eastAsia="Batang"/>
          <w:lang w:val="en-US" w:eastAsia="en-US"/>
        </w:rPr>
        <w:lastRenderedPageBreak/>
        <w:t xml:space="preserve">There will be done the analysis of concrete practical cases from candidates. These cases will be given from the lecturer in the corresponding class of the exercises or of a preliminary class. During  the  </w:t>
      </w:r>
      <w:r w:rsidRPr="00FA47A4">
        <w:rPr>
          <w:rFonts w:eastAsia="MS Mincho"/>
          <w:iCs/>
          <w:lang w:val="en-US"/>
        </w:rPr>
        <w:t>classes</w:t>
      </w:r>
      <w:r w:rsidRPr="00FA47A4">
        <w:rPr>
          <w:rFonts w:eastAsia="MS Mincho"/>
          <w:i/>
          <w:iCs/>
          <w:lang w:val="en-US"/>
        </w:rPr>
        <w:t xml:space="preserve"> </w:t>
      </w:r>
      <w:r w:rsidRPr="00FA47A4">
        <w:rPr>
          <w:rFonts w:eastAsia="MS Mincho"/>
          <w:lang w:val="en-US" w:eastAsia="en-US"/>
        </w:rPr>
        <w:t>of the exercises</w:t>
      </w:r>
      <w:r w:rsidRPr="00FA47A4">
        <w:rPr>
          <w:rFonts w:eastAsia="Batang"/>
          <w:lang w:val="en-US" w:eastAsia="en-US"/>
        </w:rPr>
        <w:t xml:space="preserve">  will be done scenes of judicial processes to resolve the given practical, where everyone of candidates  may play the role of the judge, of the lawyer of each part, or of one of the parties, or of any other participant in the dispute. These recent ones will be prepared preliminarily by students along with the materials of every participant (judicial judgment, the speech of defense, etc.) The course of candidates during the </w:t>
      </w:r>
      <w:r w:rsidRPr="00FA47A4">
        <w:rPr>
          <w:rFonts w:eastAsia="MS Mincho"/>
          <w:iCs/>
          <w:lang w:val="en-US"/>
        </w:rPr>
        <w:t>classes</w:t>
      </w:r>
      <w:r w:rsidRPr="00FA47A4">
        <w:rPr>
          <w:rFonts w:eastAsia="MS Mincho"/>
          <w:i/>
          <w:iCs/>
          <w:lang w:val="en-US"/>
        </w:rPr>
        <w:t xml:space="preserve"> </w:t>
      </w:r>
      <w:r w:rsidRPr="00FA47A4">
        <w:rPr>
          <w:rFonts w:eastAsia="MS Mincho"/>
          <w:lang w:val="en-US" w:eastAsia="en-US"/>
        </w:rPr>
        <w:t>of the exercises</w:t>
      </w:r>
      <w:r w:rsidRPr="00FA47A4">
        <w:rPr>
          <w:rFonts w:eastAsia="Batang"/>
          <w:lang w:val="en-US" w:eastAsia="en-US"/>
        </w:rPr>
        <w:t xml:space="preserve">  may be divided in groups.</w:t>
      </w:r>
    </w:p>
    <w:p w:rsidR="00747F1D" w:rsidRPr="00FA47A4" w:rsidRDefault="00747F1D" w:rsidP="00747F1D">
      <w:pPr>
        <w:jc w:val="both"/>
        <w:rPr>
          <w:rFonts w:eastAsia="Batang"/>
          <w:lang w:val="en-US" w:eastAsia="en-US"/>
        </w:rPr>
      </w:pPr>
      <w:r w:rsidRPr="00FA47A4">
        <w:rPr>
          <w:rFonts w:eastAsia="Batang"/>
          <w:lang w:val="en-US" w:eastAsia="en-US"/>
        </w:rPr>
        <w:t xml:space="preserve"> </w:t>
      </w:r>
    </w:p>
    <w:p w:rsidR="00747F1D" w:rsidRPr="00FA47A4" w:rsidRDefault="00747F1D" w:rsidP="00747F1D">
      <w:pPr>
        <w:numPr>
          <w:ilvl w:val="0"/>
          <w:numId w:val="73"/>
        </w:numPr>
        <w:jc w:val="both"/>
        <w:rPr>
          <w:rFonts w:eastAsia="Batang"/>
          <w:lang w:val="en-US" w:eastAsia="en-US"/>
        </w:rPr>
      </w:pPr>
      <w:r w:rsidRPr="00FA47A4">
        <w:rPr>
          <w:rFonts w:eastAsia="MS Mincho"/>
          <w:i/>
          <w:iCs/>
          <w:lang w:val="en-US"/>
        </w:rPr>
        <w:t xml:space="preserve">Independent writings,  </w:t>
      </w:r>
      <w:r w:rsidRPr="00FA47A4">
        <w:rPr>
          <w:rFonts w:eastAsia="MS Mincho"/>
          <w:iCs/>
          <w:lang w:val="en-US"/>
        </w:rPr>
        <w:t>which will consist in different topics that will be treated by magistrates for important theoretical and practical matters</w:t>
      </w:r>
      <w:r w:rsidRPr="00FA47A4">
        <w:rPr>
          <w:rFonts w:eastAsia="Batang"/>
          <w:lang w:val="en-US" w:eastAsia="en-US"/>
        </w:rPr>
        <w:t xml:space="preserve"> as for example the conflicts of partners in trade associations, unifications and divisions of trade associations, cases of the bankruptcy of legal persons, and so on. </w:t>
      </w:r>
    </w:p>
    <w:p w:rsidR="00747F1D" w:rsidRPr="00FA47A4" w:rsidRDefault="00747F1D" w:rsidP="00747F1D">
      <w:pPr>
        <w:numPr>
          <w:ilvl w:val="0"/>
          <w:numId w:val="73"/>
        </w:numPr>
        <w:jc w:val="both"/>
        <w:rPr>
          <w:rFonts w:eastAsia="Batang"/>
          <w:lang w:val="en-US" w:eastAsia="en-US"/>
        </w:rPr>
      </w:pPr>
      <w:r w:rsidRPr="00FA47A4">
        <w:rPr>
          <w:rFonts w:eastAsia="Batang"/>
          <w:i/>
          <w:iCs/>
          <w:lang w:val="en-US" w:eastAsia="en-US"/>
        </w:rPr>
        <w:t>Organized studies of judicial files</w:t>
      </w:r>
      <w:r w:rsidRPr="00FA47A4">
        <w:rPr>
          <w:rFonts w:eastAsia="Batang"/>
          <w:lang w:val="en-US" w:eastAsia="en-US"/>
        </w:rPr>
        <w:t xml:space="preserve">, especially of the files that have passé in all the levels of judgment. The study will be done in groups composed of 4-5 candidates. After the study will be discussed in </w:t>
      </w:r>
      <w:r w:rsidRPr="00FA47A4">
        <w:rPr>
          <w:rFonts w:eastAsia="MS Mincho"/>
          <w:iCs/>
          <w:lang w:val="en-US"/>
        </w:rPr>
        <w:t>classes</w:t>
      </w:r>
      <w:r w:rsidRPr="00FA47A4">
        <w:rPr>
          <w:rFonts w:eastAsia="MS Mincho"/>
          <w:i/>
          <w:iCs/>
          <w:lang w:val="en-US"/>
        </w:rPr>
        <w:t xml:space="preserve"> </w:t>
      </w:r>
      <w:r w:rsidRPr="00FA47A4">
        <w:rPr>
          <w:rFonts w:eastAsia="MS Mincho"/>
          <w:lang w:val="en-US" w:eastAsia="en-US"/>
        </w:rPr>
        <w:t>of the exercises</w:t>
      </w:r>
      <w:r w:rsidRPr="00FA47A4">
        <w:rPr>
          <w:rFonts w:eastAsia="Batang"/>
          <w:lang w:val="en-US" w:eastAsia="en-US"/>
        </w:rPr>
        <w:t xml:space="preserve">  conclusions issued by the candidate.</w:t>
      </w:r>
    </w:p>
    <w:p w:rsidR="00747F1D" w:rsidRPr="00FA47A4" w:rsidRDefault="00747F1D" w:rsidP="00747F1D">
      <w:pPr>
        <w:jc w:val="both"/>
        <w:rPr>
          <w:rFonts w:eastAsia="Batang"/>
          <w:lang w:val="en-US" w:eastAsia="en-US"/>
        </w:rPr>
      </w:pPr>
    </w:p>
    <w:p w:rsidR="00747F1D" w:rsidRPr="00FA47A4" w:rsidRDefault="00747F1D" w:rsidP="00747F1D">
      <w:pPr>
        <w:rPr>
          <w:rFonts w:eastAsia="Batang"/>
          <w:lang w:val="en-US" w:eastAsia="en-US"/>
        </w:rPr>
      </w:pPr>
    </w:p>
    <w:p w:rsidR="00747F1D" w:rsidRPr="00FA47A4" w:rsidRDefault="00747F1D" w:rsidP="00747F1D">
      <w:pPr>
        <w:keepNext/>
        <w:jc w:val="both"/>
        <w:outlineLvl w:val="0"/>
        <w:rPr>
          <w:rFonts w:eastAsia="Batang"/>
          <w:b/>
          <w:bCs/>
          <w:lang w:val="en-US" w:eastAsia="en-US"/>
        </w:rPr>
      </w:pPr>
      <w:r w:rsidRPr="00FA47A4">
        <w:rPr>
          <w:rFonts w:eastAsia="Batang"/>
          <w:b/>
          <w:bCs/>
          <w:lang w:val="en-US" w:eastAsia="en-US"/>
        </w:rPr>
        <w:t>IV. THE EVALUATION OF THE SUBJECT OF “</w:t>
      </w:r>
      <w:r w:rsidR="005C3C45" w:rsidRPr="00FA47A4">
        <w:rPr>
          <w:rFonts w:eastAsia="Batang"/>
          <w:b/>
          <w:bCs/>
          <w:lang w:val="en-US" w:eastAsia="en-US"/>
        </w:rPr>
        <w:t>COMMERCIAL</w:t>
      </w:r>
      <w:r w:rsidRPr="00FA47A4">
        <w:rPr>
          <w:rFonts w:eastAsia="Batang"/>
          <w:b/>
          <w:bCs/>
          <w:lang w:val="en-US" w:eastAsia="en-US"/>
        </w:rPr>
        <w:t xml:space="preserve"> LAW” </w:t>
      </w:r>
      <w:r w:rsidRPr="00FA47A4">
        <w:rPr>
          <w:rFonts w:eastAsia="MS Mincho"/>
          <w:b/>
          <w:lang w:val="en-US"/>
        </w:rPr>
        <w:t>is done in two forms</w:t>
      </w:r>
      <w:r w:rsidRPr="00FA47A4">
        <w:rPr>
          <w:rFonts w:eastAsia="Batang"/>
          <w:b/>
          <w:bCs/>
          <w:lang w:val="en-US" w:eastAsia="en-US"/>
        </w:rPr>
        <w:t>:</w:t>
      </w:r>
    </w:p>
    <w:p w:rsidR="00747F1D" w:rsidRPr="00FA47A4" w:rsidRDefault="00747F1D" w:rsidP="00747F1D">
      <w:pPr>
        <w:rPr>
          <w:rFonts w:eastAsia="Batang"/>
          <w:b/>
          <w:i/>
          <w:lang w:val="en-US" w:eastAsia="en-US"/>
        </w:rPr>
      </w:pPr>
    </w:p>
    <w:p w:rsidR="00747F1D" w:rsidRPr="00FA47A4" w:rsidRDefault="00747F1D" w:rsidP="00747F1D">
      <w:pPr>
        <w:jc w:val="both"/>
        <w:rPr>
          <w:rFonts w:eastAsia="Batang"/>
          <w:lang w:val="en-US" w:eastAsia="en-US"/>
        </w:rPr>
      </w:pPr>
      <w:r w:rsidRPr="00FA47A4">
        <w:rPr>
          <w:rFonts w:eastAsia="MS Mincho"/>
          <w:b/>
          <w:i/>
          <w:lang w:val="en-US"/>
        </w:rPr>
        <w:t>Annual evaluation</w:t>
      </w:r>
      <w:r w:rsidRPr="00FA47A4">
        <w:rPr>
          <w:rFonts w:eastAsia="MS Mincho"/>
          <w:lang w:val="en-US" w:eastAsia="en-US"/>
        </w:rPr>
        <w:t xml:space="preserve"> </w:t>
      </w:r>
      <w:r w:rsidRPr="00FA47A4">
        <w:rPr>
          <w:rFonts w:eastAsia="MS Mincho"/>
          <w:b/>
          <w:i/>
          <w:lang w:val="en-US" w:eastAsia="en-US"/>
        </w:rPr>
        <w:t>of the</w:t>
      </w:r>
      <w:r w:rsidRPr="00FA47A4">
        <w:rPr>
          <w:rFonts w:eastAsia="MS Mincho"/>
          <w:lang w:val="en-US" w:eastAsia="en-US"/>
        </w:rPr>
        <w:t xml:space="preserve">  </w:t>
      </w:r>
      <w:r w:rsidRPr="00FA47A4">
        <w:rPr>
          <w:rFonts w:eastAsia="MS Mincho"/>
          <w:b/>
          <w:i/>
          <w:lang w:val="en-US"/>
        </w:rPr>
        <w:t>subject  through examination</w:t>
      </w:r>
      <w:r w:rsidRPr="00FA47A4">
        <w:rPr>
          <w:rFonts w:eastAsia="Batang"/>
          <w:lang w:val="en-US" w:eastAsia="en-US"/>
        </w:rPr>
        <w:t xml:space="preserve">, </w:t>
      </w:r>
      <w:r w:rsidRPr="00FA47A4">
        <w:rPr>
          <w:rFonts w:eastAsia="MS Mincho"/>
          <w:lang w:val="en-US"/>
        </w:rPr>
        <w:t xml:space="preserve">which is done on June at the end of every academic year. 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Batang"/>
          <w:lang w:val="en-US" w:eastAsia="en-US"/>
        </w:rPr>
        <w:t xml:space="preserve">. </w:t>
      </w:r>
      <w:r w:rsidRPr="00FA47A4">
        <w:rPr>
          <w:rFonts w:eastAsia="MS Mincho"/>
          <w:lang w:val="en-US"/>
        </w:rPr>
        <w:t xml:space="preserve">The opening of the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before all candidates that have taken part in the examination</w:t>
      </w:r>
      <w:r w:rsidRPr="00FA47A4">
        <w:rPr>
          <w:rFonts w:eastAsia="Batang"/>
          <w:lang w:val="en-US" w:eastAsia="en-US"/>
        </w:rPr>
        <w:t xml:space="preserve">. </w:t>
      </w:r>
      <w:r w:rsidRPr="00FA47A4">
        <w:rPr>
          <w:rFonts w:eastAsia="MS Mincho"/>
          <w:lang w:val="en-US"/>
        </w:rPr>
        <w:t xml:space="preserve">Thesis of the examination is divided in two parts. </w:t>
      </w:r>
      <w:r w:rsidRPr="00FA47A4">
        <w:rPr>
          <w:rFonts w:eastAsia="MS Mincho"/>
          <w:b/>
          <w:lang w:val="en-US"/>
        </w:rPr>
        <w:t>First part</w:t>
      </w:r>
      <w:r w:rsidRPr="00FA47A4">
        <w:rPr>
          <w:rFonts w:eastAsia="Batang"/>
          <w:lang w:val="en-US" w:eastAsia="en-US"/>
        </w:rPr>
        <w:t xml:space="preserve"> </w:t>
      </w:r>
      <w:r w:rsidRPr="00FA47A4">
        <w:rPr>
          <w:rFonts w:eastAsia="MS Mincho"/>
          <w:lang w:val="en-US"/>
        </w:rPr>
        <w:t>is theoretical, with questions in form of test, describing questions, discussion of concepts, interpretation of legal provisions, analysis of judicial problems, which varies from</w:t>
      </w:r>
      <w:r w:rsidRPr="00FA47A4">
        <w:rPr>
          <w:rFonts w:eastAsia="Batang"/>
          <w:lang w:val="en-US" w:eastAsia="en-US"/>
        </w:rPr>
        <w:t xml:space="preserve"> </w:t>
      </w:r>
      <w:r w:rsidRPr="00FA47A4">
        <w:rPr>
          <w:rFonts w:eastAsia="Batang"/>
          <w:b/>
          <w:lang w:val="en-US" w:eastAsia="en-US"/>
        </w:rPr>
        <w:t xml:space="preserve">15-20 </w:t>
      </w:r>
      <w:r w:rsidRPr="00FA47A4">
        <w:rPr>
          <w:rFonts w:eastAsia="MS Mincho"/>
          <w:b/>
          <w:lang w:val="en-US"/>
        </w:rPr>
        <w:t>points</w:t>
      </w:r>
      <w:r w:rsidRPr="00FA47A4">
        <w:rPr>
          <w:rFonts w:eastAsia="MS Mincho"/>
          <w:lang w:val="en-US"/>
        </w:rPr>
        <w:t>, according to the case</w:t>
      </w:r>
      <w:r w:rsidRPr="00FA47A4">
        <w:rPr>
          <w:rFonts w:eastAsia="Batang"/>
          <w:lang w:val="en-US" w:eastAsia="en-US"/>
        </w:rPr>
        <w:t xml:space="preserv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Batang"/>
          <w:lang w:val="en-US" w:eastAsia="en-US"/>
        </w:rPr>
        <w:t xml:space="preserve"> </w:t>
      </w:r>
      <w:r w:rsidRPr="00FA47A4">
        <w:rPr>
          <w:rFonts w:eastAsia="MS Mincho"/>
          <w:lang w:val="en-US"/>
        </w:rPr>
        <w:t>is practical and has two up to three cases from the judicial practice</w:t>
      </w:r>
      <w:r w:rsidRPr="00FA47A4">
        <w:rPr>
          <w:rFonts w:eastAsia="Batang"/>
          <w:lang w:val="en-US" w:eastAsia="en-US"/>
        </w:rPr>
        <w:t xml:space="preserve">. </w:t>
      </w:r>
      <w:r w:rsidRPr="00FA47A4">
        <w:rPr>
          <w:rFonts w:eastAsia="MS Mincho"/>
          <w:lang w:val="en-US"/>
        </w:rPr>
        <w:t xml:space="preserve">This part of thesis has </w:t>
      </w:r>
      <w:r w:rsidRPr="00FA47A4">
        <w:rPr>
          <w:rFonts w:eastAsia="Batang"/>
          <w:b/>
          <w:lang w:val="en-US" w:eastAsia="en-US"/>
        </w:rPr>
        <w:t xml:space="preserve">50 </w:t>
      </w:r>
      <w:r w:rsidRPr="00FA47A4">
        <w:rPr>
          <w:rFonts w:eastAsia="MS Mincho"/>
          <w:b/>
          <w:lang w:val="en-US"/>
        </w:rPr>
        <w:t>points</w:t>
      </w:r>
      <w:r w:rsidRPr="00FA47A4">
        <w:rPr>
          <w:rFonts w:eastAsia="MS Mincho"/>
          <w:lang w:val="en-US"/>
        </w:rPr>
        <w:t xml:space="preserve"> according to the concrete case</w:t>
      </w:r>
      <w:r w:rsidRPr="00FA47A4">
        <w:rPr>
          <w:rFonts w:eastAsia="Batang"/>
          <w:lang w:val="en-US" w:eastAsia="en-US"/>
        </w:rPr>
        <w:t xml:space="preserve">, </w:t>
      </w:r>
      <w:r w:rsidRPr="00FA47A4">
        <w:rPr>
          <w:rFonts w:eastAsia="MS Mincho"/>
          <w:lang w:val="en-US"/>
        </w:rPr>
        <w:t xml:space="preserve">in such a way that the total of both parts </w:t>
      </w:r>
      <w:r w:rsidRPr="00FA47A4">
        <w:rPr>
          <w:rFonts w:eastAsia="MS Mincho"/>
          <w:lang w:val="en-US" w:eastAsia="en-US"/>
        </w:rPr>
        <w:t>of the examination</w:t>
      </w:r>
      <w:r w:rsidRPr="00FA47A4">
        <w:rPr>
          <w:rFonts w:eastAsia="MS Mincho"/>
          <w:lang w:val="en-US"/>
        </w:rPr>
        <w:t xml:space="preserve"> </w:t>
      </w:r>
      <w:r w:rsidRPr="00FA47A4">
        <w:rPr>
          <w:rFonts w:eastAsia="MS Mincho"/>
          <w:lang w:val="en-US" w:eastAsia="en-US"/>
        </w:rPr>
        <w:t>of the</w:t>
      </w:r>
      <w:r w:rsidRPr="00FA47A4">
        <w:rPr>
          <w:rFonts w:eastAsia="Batang"/>
          <w:lang w:val="en-US" w:eastAsia="en-US"/>
        </w:rPr>
        <w:t xml:space="preserve"> </w:t>
      </w:r>
      <w:r w:rsidRPr="00FA47A4">
        <w:rPr>
          <w:rFonts w:eastAsia="Batang"/>
          <w:lang w:val="en-US"/>
        </w:rPr>
        <w:t>Trade law</w:t>
      </w:r>
      <w:r w:rsidRPr="00FA47A4">
        <w:rPr>
          <w:rFonts w:eastAsia="Batang"/>
          <w:lang w:val="en-US" w:eastAsia="en-US"/>
        </w:rPr>
        <w:t xml:space="preserve">, </w:t>
      </w:r>
      <w:r w:rsidRPr="00FA47A4">
        <w:rPr>
          <w:rFonts w:eastAsia="MS Mincho"/>
          <w:lang w:val="en-US"/>
        </w:rPr>
        <w:t xml:space="preserve">not to pass </w:t>
      </w:r>
      <w:r w:rsidRPr="00FA47A4">
        <w:rPr>
          <w:rFonts w:eastAsia="MS Mincho"/>
          <w:b/>
          <w:bCs/>
          <w:lang w:val="en-US"/>
        </w:rPr>
        <w:t xml:space="preserve">70 </w:t>
      </w:r>
      <w:r w:rsidRPr="00FA47A4">
        <w:rPr>
          <w:rFonts w:eastAsia="MS Mincho"/>
          <w:b/>
          <w:lang w:val="en-US"/>
        </w:rPr>
        <w:t>points</w:t>
      </w:r>
      <w:r w:rsidRPr="00FA47A4">
        <w:rPr>
          <w:rFonts w:eastAsia="Batang"/>
          <w:lang w:val="en-US" w:eastAsia="en-US"/>
        </w:rPr>
        <w:t xml:space="preserve">. </w:t>
      </w:r>
      <w:r w:rsidRPr="00FA47A4">
        <w:rPr>
          <w:rFonts w:eastAsia="MS Mincho"/>
          <w:lang w:val="en-US"/>
        </w:rPr>
        <w:t xml:space="preserve">In the construction thesis are included all the parts </w:t>
      </w:r>
      <w:r w:rsidRPr="00FA47A4">
        <w:rPr>
          <w:rFonts w:eastAsia="MS Mincho"/>
          <w:lang w:val="en-US" w:eastAsia="en-US"/>
        </w:rPr>
        <w:t>of the</w:t>
      </w:r>
      <w:r w:rsidRPr="00FA47A4">
        <w:rPr>
          <w:rFonts w:eastAsia="Batang"/>
          <w:lang w:val="en-US" w:eastAsia="en-US"/>
        </w:rPr>
        <w:t xml:space="preserve"> “</w:t>
      </w:r>
      <w:r w:rsidRPr="00FA47A4">
        <w:rPr>
          <w:rFonts w:eastAsia="Batang"/>
          <w:lang w:val="en-US"/>
        </w:rPr>
        <w:t>Trade law</w:t>
      </w:r>
      <w:r w:rsidRPr="00FA47A4">
        <w:rPr>
          <w:rFonts w:eastAsia="Batang"/>
          <w:lang w:val="en-US" w:eastAsia="en-US"/>
        </w:rPr>
        <w:t xml:space="preserve">” </w:t>
      </w:r>
      <w:r w:rsidRPr="00FA47A4">
        <w:rPr>
          <w:rFonts w:eastAsia="MS Mincho"/>
          <w:lang w:val="en-US"/>
        </w:rPr>
        <w:t xml:space="preserve">so that to be controlled the knowledge of candidates in every part </w:t>
      </w:r>
      <w:r w:rsidRPr="00FA47A4">
        <w:rPr>
          <w:rFonts w:eastAsia="MS Mincho"/>
          <w:lang w:val="en-US" w:eastAsia="en-US"/>
        </w:rPr>
        <w:t>of the course</w:t>
      </w:r>
      <w:r w:rsidRPr="00FA47A4">
        <w:rPr>
          <w:rFonts w:eastAsia="Batang"/>
          <w:lang w:val="en-US" w:eastAsia="en-US"/>
        </w:rPr>
        <w:t>.</w:t>
      </w:r>
    </w:p>
    <w:p w:rsidR="00747F1D" w:rsidRPr="00FA47A4" w:rsidRDefault="00747F1D" w:rsidP="00747F1D">
      <w:pPr>
        <w:jc w:val="both"/>
        <w:rPr>
          <w:rFonts w:eastAsia="Batang"/>
          <w:lang w:val="en-US" w:eastAsia="en-US"/>
        </w:rPr>
      </w:pPr>
      <w:r w:rsidRPr="00FA47A4">
        <w:rPr>
          <w:rFonts w:eastAsia="MS Mincho"/>
          <w:b/>
          <w:i/>
          <w:lang w:val="en-US"/>
        </w:rPr>
        <w:t>Continuous evaluation is</w:t>
      </w:r>
      <w:r w:rsidRPr="00FA47A4">
        <w:rPr>
          <w:rFonts w:eastAsia="MS Mincho"/>
          <w:lang w:val="en-US"/>
        </w:rPr>
        <w:t xml:space="preserve"> done on the basis </w:t>
      </w:r>
      <w:r w:rsidRPr="00FA47A4">
        <w:rPr>
          <w:rFonts w:eastAsia="MS Mincho"/>
          <w:lang w:val="en-US" w:eastAsia="en-US"/>
        </w:rPr>
        <w:t>of the results</w:t>
      </w:r>
      <w:r w:rsidRPr="00FA47A4">
        <w:rPr>
          <w:rFonts w:eastAsia="MS Mincho"/>
          <w:lang w:val="en-US"/>
        </w:rPr>
        <w:t xml:space="preserve"> achieved in every discussion</w:t>
      </w:r>
      <w:r w:rsidRPr="00FA47A4">
        <w:rPr>
          <w:rFonts w:eastAsia="Batang"/>
          <w:lang w:val="en-US" w:eastAsia="en-US"/>
        </w:rPr>
        <w:t xml:space="preserve">, </w:t>
      </w:r>
      <w:r w:rsidRPr="00FA47A4">
        <w:rPr>
          <w:rFonts w:eastAsia="MS Mincho"/>
          <w:lang w:val="en-US"/>
        </w:rPr>
        <w:t>theme or material prepared by the candidate</w:t>
      </w:r>
      <w:r w:rsidRPr="00FA47A4">
        <w:rPr>
          <w:rFonts w:eastAsia="Batang"/>
          <w:lang w:val="en-US" w:eastAsia="en-US"/>
        </w:rPr>
        <w:t xml:space="preserve">. </w:t>
      </w:r>
      <w:r w:rsidRPr="00FA47A4">
        <w:rPr>
          <w:rFonts w:eastAsia="MS Mincho"/>
          <w:lang w:val="en-US"/>
        </w:rPr>
        <w:t xml:space="preserve">This evaluation is </w:t>
      </w:r>
      <w:r w:rsidRPr="00FA47A4">
        <w:rPr>
          <w:rFonts w:eastAsia="MS Mincho"/>
          <w:b/>
          <w:lang w:val="en-US"/>
        </w:rPr>
        <w:t>30 points</w:t>
      </w:r>
      <w:r w:rsidRPr="00FA47A4">
        <w:rPr>
          <w:rFonts w:eastAsia="MS Mincho"/>
          <w:lang w:val="en-US"/>
        </w:rPr>
        <w:t xml:space="preserve"> and is attached to the final evaluation </w:t>
      </w:r>
      <w:r w:rsidRPr="00FA47A4">
        <w:rPr>
          <w:rFonts w:eastAsia="MS Mincho"/>
          <w:lang w:val="en-US" w:eastAsia="en-US"/>
        </w:rPr>
        <w:t>of the candidate</w:t>
      </w:r>
      <w:r w:rsidRPr="00FA47A4">
        <w:rPr>
          <w:rFonts w:eastAsia="MS Mincho"/>
          <w:lang w:val="en-US"/>
        </w:rPr>
        <w:t xml:space="preserve"> who completes the School</w:t>
      </w:r>
      <w:r w:rsidRPr="00FA47A4">
        <w:rPr>
          <w:rFonts w:eastAsia="Batang"/>
          <w:lang w:val="en-US" w:eastAsia="en-US"/>
        </w:rPr>
        <w:t xml:space="preserve"> of Magistrates.</w:t>
      </w:r>
    </w:p>
    <w:p w:rsidR="00747F1D" w:rsidRPr="00FA47A4" w:rsidRDefault="00747F1D" w:rsidP="00747F1D">
      <w:pPr>
        <w:rPr>
          <w:rFonts w:eastAsia="Batang"/>
          <w:lang w:val="en-US" w:eastAsia="en-US"/>
        </w:rPr>
      </w:pPr>
    </w:p>
    <w:p w:rsidR="00747F1D" w:rsidRPr="00FA47A4" w:rsidRDefault="00747F1D" w:rsidP="00747F1D">
      <w:pPr>
        <w:rPr>
          <w:rFonts w:eastAsia="Batang"/>
          <w:lang w:val="en-US" w:eastAsia="en-US"/>
        </w:rPr>
      </w:pPr>
    </w:p>
    <w:p w:rsidR="00747F1D" w:rsidRPr="00FA47A4" w:rsidRDefault="00747F1D" w:rsidP="00747F1D">
      <w:pPr>
        <w:rPr>
          <w:rFonts w:eastAsia="Batang"/>
          <w:lang w:val="en-US" w:eastAsia="en-US"/>
        </w:rPr>
      </w:pPr>
    </w:p>
    <w:p w:rsidR="00747F1D" w:rsidRPr="00FA47A4" w:rsidRDefault="00747F1D" w:rsidP="00747F1D">
      <w:pPr>
        <w:rPr>
          <w:rFonts w:eastAsia="Batang"/>
          <w:b/>
          <w:bCs/>
          <w:lang w:val="en-US" w:eastAsia="en-US"/>
        </w:rPr>
      </w:pPr>
      <w:r w:rsidRPr="00FA47A4">
        <w:rPr>
          <w:rFonts w:eastAsia="Batang"/>
          <w:b/>
          <w:bCs/>
          <w:lang w:val="en-US" w:eastAsia="en-US"/>
        </w:rPr>
        <w:t xml:space="preserve">V. </w:t>
      </w:r>
      <w:r w:rsidRPr="00FA47A4">
        <w:rPr>
          <w:rFonts w:eastAsia="MS Mincho"/>
          <w:b/>
          <w:bCs/>
          <w:iCs/>
          <w:lang w:val="en-US"/>
        </w:rPr>
        <w:t>THE STRUCTURE OF THE SUBJECT</w:t>
      </w:r>
    </w:p>
    <w:p w:rsidR="00747F1D" w:rsidRPr="00FA47A4" w:rsidRDefault="00747F1D" w:rsidP="00747F1D">
      <w:pPr>
        <w:rPr>
          <w:rFonts w:eastAsia="Batang"/>
          <w:lang w:val="en-US" w:eastAsia="en-US"/>
        </w:rPr>
      </w:pPr>
    </w:p>
    <w:p w:rsidR="00747F1D" w:rsidRPr="00FA47A4" w:rsidRDefault="00747F1D" w:rsidP="00747F1D">
      <w:pPr>
        <w:rPr>
          <w:rFonts w:eastAsia="Batang"/>
          <w:b/>
          <w:lang w:val="en-US" w:eastAsia="en-US"/>
        </w:rPr>
      </w:pPr>
      <w:r w:rsidRPr="00FA47A4">
        <w:rPr>
          <w:rFonts w:eastAsia="Batang"/>
          <w:b/>
          <w:lang w:val="en-US" w:eastAsia="en-US"/>
        </w:rPr>
        <w:t>TOPICS</w:t>
      </w:r>
    </w:p>
    <w:p w:rsidR="00747F1D" w:rsidRPr="00FA47A4" w:rsidRDefault="00747F1D" w:rsidP="00747F1D">
      <w:pPr>
        <w:rPr>
          <w:rFonts w:eastAsia="Batang"/>
          <w:b/>
          <w:lang w:val="en-US" w:eastAsia="en-US"/>
        </w:rPr>
      </w:pPr>
    </w:p>
    <w:p w:rsidR="00747F1D" w:rsidRPr="00FA47A4" w:rsidRDefault="00747F1D" w:rsidP="00747F1D">
      <w:pPr>
        <w:numPr>
          <w:ilvl w:val="0"/>
          <w:numId w:val="74"/>
        </w:numPr>
        <w:jc w:val="both"/>
        <w:rPr>
          <w:rFonts w:eastAsia="Batang"/>
          <w:b/>
          <w:i/>
          <w:iCs/>
          <w:lang w:val="en-US" w:eastAsia="en-US"/>
        </w:rPr>
      </w:pPr>
      <w:r w:rsidRPr="00FA47A4">
        <w:rPr>
          <w:rFonts w:eastAsia="Batang"/>
          <w:b/>
          <w:iCs/>
          <w:lang w:val="en-US" w:eastAsia="en-US"/>
        </w:rPr>
        <w:t xml:space="preserve">Introduction to the </w:t>
      </w:r>
      <w:r w:rsidR="005C3C45" w:rsidRPr="00FA47A4">
        <w:rPr>
          <w:rFonts w:eastAsia="Batang"/>
          <w:b/>
          <w:lang w:val="en-US"/>
        </w:rPr>
        <w:t>Commercial</w:t>
      </w:r>
      <w:r w:rsidRPr="00FA47A4">
        <w:rPr>
          <w:rFonts w:eastAsia="Batang"/>
          <w:b/>
          <w:lang w:val="en-US"/>
        </w:rPr>
        <w:t xml:space="preserve"> law</w:t>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Cs/>
          <w:lang w:val="en-US" w:eastAsia="en-US"/>
        </w:rPr>
        <w:t>2 classes</w:t>
      </w:r>
      <w:r w:rsidRPr="00FA47A4">
        <w:rPr>
          <w:rFonts w:eastAsia="Batang"/>
          <w:b/>
          <w:i/>
          <w:iCs/>
          <w:lang w:val="en-US" w:eastAsia="en-US"/>
        </w:rPr>
        <w:t xml:space="preserve"> </w:t>
      </w:r>
    </w:p>
    <w:p w:rsidR="00747F1D" w:rsidRPr="00FA47A4" w:rsidRDefault="00747F1D" w:rsidP="00747F1D">
      <w:pPr>
        <w:pStyle w:val="NoSpacing"/>
        <w:numPr>
          <w:ilvl w:val="0"/>
          <w:numId w:val="86"/>
        </w:numPr>
        <w:rPr>
          <w:rFonts w:eastAsia="Batang"/>
        </w:rPr>
      </w:pPr>
      <w:r w:rsidRPr="00FA47A4">
        <w:rPr>
          <w:rFonts w:eastAsia="Batang"/>
        </w:rPr>
        <w:t xml:space="preserve">Historical development of the </w:t>
      </w:r>
      <w:r w:rsidR="005C3C45" w:rsidRPr="00FA47A4">
        <w:rPr>
          <w:rFonts w:eastAsia="Batang"/>
        </w:rPr>
        <w:t>Commercial</w:t>
      </w:r>
      <w:r w:rsidRPr="00FA47A4">
        <w:rPr>
          <w:rFonts w:eastAsia="Batang"/>
        </w:rPr>
        <w:t xml:space="preserve"> law. </w:t>
      </w:r>
    </w:p>
    <w:p w:rsidR="00747F1D" w:rsidRPr="00FA47A4" w:rsidRDefault="00747F1D" w:rsidP="00747F1D">
      <w:pPr>
        <w:pStyle w:val="NoSpacing"/>
        <w:numPr>
          <w:ilvl w:val="0"/>
          <w:numId w:val="86"/>
        </w:numPr>
        <w:rPr>
          <w:rFonts w:eastAsia="Batang"/>
        </w:rPr>
      </w:pPr>
      <w:r w:rsidRPr="00FA47A4">
        <w:rPr>
          <w:rFonts w:eastAsia="Batang"/>
        </w:rPr>
        <w:t xml:space="preserve">The meaning of the trader and its characteristics. </w:t>
      </w:r>
    </w:p>
    <w:p w:rsidR="00747F1D" w:rsidRPr="00FA47A4" w:rsidRDefault="00747F1D" w:rsidP="005C3C45">
      <w:pPr>
        <w:pStyle w:val="NoSpacing"/>
        <w:numPr>
          <w:ilvl w:val="0"/>
          <w:numId w:val="86"/>
        </w:numPr>
        <w:jc w:val="both"/>
        <w:rPr>
          <w:rFonts w:eastAsia="Batang"/>
        </w:rPr>
      </w:pPr>
      <w:r w:rsidRPr="00FA47A4">
        <w:rPr>
          <w:rFonts w:eastAsia="Batang"/>
        </w:rPr>
        <w:t xml:space="preserve">Different theories of the nature of </w:t>
      </w:r>
      <w:r w:rsidR="005C3C45" w:rsidRPr="00FA47A4">
        <w:rPr>
          <w:rFonts w:eastAsia="Batang"/>
        </w:rPr>
        <w:t>Commercial</w:t>
      </w:r>
      <w:r w:rsidRPr="00FA47A4">
        <w:rPr>
          <w:rFonts w:eastAsia="Batang"/>
        </w:rPr>
        <w:t xml:space="preserve"> law. The importance of the registered residence and of the central office. The criteria of their determination.</w:t>
      </w:r>
    </w:p>
    <w:p w:rsidR="00747F1D" w:rsidRPr="00FA47A4" w:rsidRDefault="00747F1D" w:rsidP="00747F1D">
      <w:pPr>
        <w:pStyle w:val="NoSpacing"/>
        <w:numPr>
          <w:ilvl w:val="0"/>
          <w:numId w:val="86"/>
        </w:numPr>
        <w:rPr>
          <w:rFonts w:eastAsia="Batang"/>
        </w:rPr>
      </w:pPr>
      <w:r w:rsidRPr="00FA47A4">
        <w:rPr>
          <w:rFonts w:eastAsia="Batang"/>
        </w:rPr>
        <w:t xml:space="preserve">Developments of the Trade law  in Europe. </w:t>
      </w:r>
    </w:p>
    <w:p w:rsidR="00747F1D" w:rsidRPr="00FA47A4" w:rsidRDefault="00747F1D" w:rsidP="00747F1D">
      <w:pPr>
        <w:pStyle w:val="NoSpacing"/>
        <w:numPr>
          <w:ilvl w:val="0"/>
          <w:numId w:val="86"/>
        </w:numPr>
        <w:rPr>
          <w:rFonts w:eastAsia="Batang"/>
        </w:rPr>
      </w:pPr>
      <w:r w:rsidRPr="00FA47A4">
        <w:rPr>
          <w:rFonts w:eastAsia="Batang"/>
        </w:rPr>
        <w:t>Practical cases.</w:t>
      </w:r>
    </w:p>
    <w:p w:rsidR="00747F1D" w:rsidRPr="00FA47A4" w:rsidRDefault="00747F1D" w:rsidP="00747F1D">
      <w:pPr>
        <w:ind w:left="1440"/>
        <w:jc w:val="both"/>
        <w:rPr>
          <w:rFonts w:eastAsia="Batang"/>
          <w:lang w:val="en-US" w:eastAsia="en-US"/>
        </w:rPr>
      </w:pPr>
      <w:r w:rsidRPr="00FA47A4">
        <w:rPr>
          <w:rFonts w:eastAsia="Batang"/>
          <w:lang w:val="en-US" w:eastAsia="en-US"/>
        </w:rPr>
        <w:t xml:space="preserve"> </w:t>
      </w:r>
    </w:p>
    <w:p w:rsidR="00747F1D" w:rsidRPr="00FA47A4" w:rsidRDefault="00747F1D" w:rsidP="00747F1D">
      <w:pPr>
        <w:rPr>
          <w:rFonts w:eastAsia="Batang"/>
          <w:b/>
          <w:bCs/>
          <w:lang w:val="en-US" w:eastAsia="en-US"/>
        </w:rPr>
      </w:pPr>
      <w:r w:rsidRPr="00FA47A4">
        <w:rPr>
          <w:rFonts w:eastAsia="MS Mincho"/>
          <w:b/>
          <w:lang w:val="en-US"/>
        </w:rPr>
        <w:t xml:space="preserve">Methodology: </w:t>
      </w:r>
      <w:r w:rsidRPr="00FA47A4">
        <w:rPr>
          <w:rFonts w:eastAsia="MS Mincho"/>
          <w:lang w:val="en-US"/>
        </w:rPr>
        <w:t>Questions, discussions</w:t>
      </w:r>
      <w:r w:rsidRPr="00FA47A4">
        <w:rPr>
          <w:rFonts w:eastAsia="Batang"/>
          <w:lang w:val="en-US" w:eastAsia="en-US"/>
        </w:rPr>
        <w:t xml:space="preserve">, debates </w:t>
      </w:r>
      <w:r w:rsidRPr="00FA47A4">
        <w:rPr>
          <w:lang w:val="en-US"/>
        </w:rPr>
        <w:t>on</w:t>
      </w:r>
      <w:r w:rsidRPr="00FA47A4">
        <w:rPr>
          <w:rFonts w:eastAsia="Batang"/>
          <w:lang w:val="en-US" w:eastAsia="en-US"/>
        </w:rPr>
        <w:t xml:space="preserve"> cases of the judicial practice. </w:t>
      </w:r>
    </w:p>
    <w:p w:rsidR="00747F1D" w:rsidRPr="00FA47A4" w:rsidRDefault="00747F1D" w:rsidP="00747F1D">
      <w:pPr>
        <w:jc w:val="both"/>
        <w:rPr>
          <w:rFonts w:eastAsia="MS Mincho"/>
          <w:b/>
          <w:i/>
          <w:lang w:val="en-US" w:eastAsia="en-US"/>
        </w:rPr>
      </w:pPr>
      <w:r w:rsidRPr="00FA47A4">
        <w:rPr>
          <w:rFonts w:eastAsia="MS Mincho"/>
          <w:b/>
          <w:i/>
          <w:lang w:val="en-US" w:eastAsia="en-US"/>
        </w:rPr>
        <w:lastRenderedPageBreak/>
        <w:t xml:space="preserve">Obligatory Literature </w:t>
      </w:r>
    </w:p>
    <w:p w:rsidR="00747F1D" w:rsidRPr="00FA47A4" w:rsidRDefault="00747F1D" w:rsidP="00747F1D">
      <w:pPr>
        <w:rPr>
          <w:rFonts w:eastAsia="Batang"/>
          <w:b/>
          <w:lang w:val="en-US" w:eastAsia="en-US"/>
        </w:rPr>
      </w:pPr>
      <w:r w:rsidRPr="00FA47A4">
        <w:rPr>
          <w:rFonts w:eastAsia="Batang"/>
          <w:lang w:val="en-US" w:eastAsia="en-US"/>
        </w:rPr>
        <w:t xml:space="preserve">Law on trade associations. </w:t>
      </w:r>
    </w:p>
    <w:p w:rsidR="00747F1D" w:rsidRPr="00FA47A4" w:rsidRDefault="00747F1D" w:rsidP="00747F1D">
      <w:pPr>
        <w:keepNext/>
        <w:jc w:val="both"/>
        <w:outlineLvl w:val="5"/>
        <w:rPr>
          <w:rFonts w:eastAsia="Batang"/>
          <w:b/>
          <w:bCs/>
          <w:lang w:val="en-US" w:eastAsia="en-US"/>
        </w:rPr>
      </w:pPr>
    </w:p>
    <w:p w:rsidR="00747F1D" w:rsidRPr="00FA47A4" w:rsidRDefault="00747F1D" w:rsidP="00747F1D">
      <w:pPr>
        <w:numPr>
          <w:ilvl w:val="0"/>
          <w:numId w:val="74"/>
        </w:numPr>
        <w:jc w:val="both"/>
        <w:rPr>
          <w:rFonts w:eastAsia="Batang"/>
          <w:b/>
          <w:lang w:val="en-US" w:eastAsia="en-US"/>
        </w:rPr>
      </w:pPr>
      <w:r w:rsidRPr="00FA47A4">
        <w:rPr>
          <w:rFonts w:eastAsia="Batang"/>
          <w:b/>
          <w:lang w:val="en-US" w:eastAsia="en-US"/>
        </w:rPr>
        <w:t xml:space="preserve">Foreign and Albanian </w:t>
      </w:r>
      <w:r w:rsidR="00BC5B4D" w:rsidRPr="00FA47A4">
        <w:rPr>
          <w:rFonts w:eastAsia="Batang"/>
          <w:b/>
          <w:lang w:val="en-US" w:eastAsia="en-US"/>
        </w:rPr>
        <w:t>companies</w:t>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t>2 classes</w:t>
      </w:r>
    </w:p>
    <w:p w:rsidR="00747F1D" w:rsidRPr="00FA47A4" w:rsidRDefault="00747F1D" w:rsidP="00747F1D">
      <w:pPr>
        <w:pStyle w:val="NoSpacing"/>
        <w:numPr>
          <w:ilvl w:val="0"/>
          <w:numId w:val="87"/>
        </w:numPr>
        <w:rPr>
          <w:rFonts w:eastAsia="Batang"/>
        </w:rPr>
      </w:pPr>
      <w:r w:rsidRPr="00FA47A4">
        <w:rPr>
          <w:rFonts w:eastAsia="Batang"/>
        </w:rPr>
        <w:t>Discernible criteria.</w:t>
      </w:r>
    </w:p>
    <w:p w:rsidR="00747F1D" w:rsidRPr="00FA47A4" w:rsidRDefault="00747F1D" w:rsidP="00747F1D">
      <w:pPr>
        <w:pStyle w:val="NoSpacing"/>
        <w:numPr>
          <w:ilvl w:val="0"/>
          <w:numId w:val="87"/>
        </w:numPr>
        <w:rPr>
          <w:rFonts w:eastAsia="Batang"/>
        </w:rPr>
      </w:pPr>
      <w:r w:rsidRPr="00FA47A4">
        <w:rPr>
          <w:rFonts w:eastAsia="Batang"/>
        </w:rPr>
        <w:t>Predominating theories in the foreign doctrine.</w:t>
      </w:r>
    </w:p>
    <w:p w:rsidR="00747F1D" w:rsidRPr="00FA47A4" w:rsidRDefault="00747F1D" w:rsidP="00747F1D">
      <w:pPr>
        <w:pStyle w:val="NoSpacing"/>
        <w:numPr>
          <w:ilvl w:val="0"/>
          <w:numId w:val="87"/>
        </w:numPr>
        <w:rPr>
          <w:rFonts w:eastAsia="Batang"/>
        </w:rPr>
      </w:pPr>
      <w:r w:rsidRPr="00FA47A4">
        <w:rPr>
          <w:rFonts w:eastAsia="Batang"/>
        </w:rPr>
        <w:t xml:space="preserve">The evolution of the European law on </w:t>
      </w:r>
      <w:r w:rsidR="00BC5B4D" w:rsidRPr="00FA47A4">
        <w:rPr>
          <w:rFonts w:eastAsia="Batang"/>
        </w:rPr>
        <w:t>commercial companies</w:t>
      </w:r>
      <w:r w:rsidRPr="00FA47A4">
        <w:rPr>
          <w:rFonts w:eastAsia="Batang"/>
        </w:rPr>
        <w:t xml:space="preserve">. </w:t>
      </w:r>
    </w:p>
    <w:p w:rsidR="00747F1D" w:rsidRPr="00FA47A4" w:rsidRDefault="00747F1D" w:rsidP="00747F1D">
      <w:pPr>
        <w:pStyle w:val="NoSpacing"/>
        <w:numPr>
          <w:ilvl w:val="0"/>
          <w:numId w:val="87"/>
        </w:numPr>
        <w:rPr>
          <w:rFonts w:eastAsia="Batang"/>
          <w:bCs/>
          <w:kern w:val="32"/>
          <w:lang w:eastAsia="de-AT"/>
        </w:rPr>
      </w:pPr>
      <w:r w:rsidRPr="00FA47A4">
        <w:rPr>
          <w:rFonts w:eastAsia="Batang"/>
        </w:rPr>
        <w:t xml:space="preserve">Jurisprudence of the European Court of Justice in the area of </w:t>
      </w:r>
      <w:r w:rsidR="00BC5B4D" w:rsidRPr="00FA47A4">
        <w:rPr>
          <w:rFonts w:eastAsia="Batang"/>
        </w:rPr>
        <w:t>commercial companies</w:t>
      </w:r>
      <w:r w:rsidRPr="00FA47A4">
        <w:rPr>
          <w:rFonts w:eastAsia="Batang"/>
        </w:rPr>
        <w:t xml:space="preserve"> law. </w:t>
      </w:r>
    </w:p>
    <w:p w:rsidR="00747F1D" w:rsidRPr="00FA47A4" w:rsidRDefault="00747F1D" w:rsidP="00747F1D">
      <w:pPr>
        <w:pStyle w:val="NoSpacing"/>
        <w:numPr>
          <w:ilvl w:val="0"/>
          <w:numId w:val="87"/>
        </w:numPr>
        <w:rPr>
          <w:rFonts w:eastAsia="Batang"/>
        </w:rPr>
      </w:pPr>
      <w:r w:rsidRPr="00FA47A4">
        <w:rPr>
          <w:rFonts w:eastAsia="Batang"/>
        </w:rPr>
        <w:t xml:space="preserve">Practice of the European Court of Justice and the doctrine of </w:t>
      </w:r>
      <w:r w:rsidR="00BC5B4D" w:rsidRPr="00FA47A4">
        <w:rPr>
          <w:rFonts w:eastAsia="Batang"/>
        </w:rPr>
        <w:t>commercial companies</w:t>
      </w:r>
      <w:r w:rsidRPr="00FA47A4">
        <w:rPr>
          <w:rFonts w:eastAsia="Batang"/>
        </w:rPr>
        <w:t xml:space="preserve"> law in European countries.</w:t>
      </w:r>
    </w:p>
    <w:p w:rsidR="00747F1D" w:rsidRPr="00FA47A4" w:rsidRDefault="00747F1D" w:rsidP="00747F1D">
      <w:pPr>
        <w:pStyle w:val="NoSpacing"/>
        <w:numPr>
          <w:ilvl w:val="0"/>
          <w:numId w:val="87"/>
        </w:numPr>
        <w:rPr>
          <w:rFonts w:eastAsia="Batang"/>
        </w:rPr>
      </w:pPr>
      <w:r w:rsidRPr="00FA47A4">
        <w:rPr>
          <w:rFonts w:eastAsia="Batang"/>
        </w:rPr>
        <w:t xml:space="preserve">Practice of the International Court of Justice. </w:t>
      </w:r>
    </w:p>
    <w:p w:rsidR="00747F1D" w:rsidRPr="00FA47A4" w:rsidRDefault="00747F1D" w:rsidP="00747F1D">
      <w:pPr>
        <w:pStyle w:val="NoSpacing"/>
        <w:numPr>
          <w:ilvl w:val="0"/>
          <w:numId w:val="87"/>
        </w:numPr>
        <w:rPr>
          <w:rFonts w:eastAsia="Batang"/>
        </w:rPr>
      </w:pPr>
      <w:r w:rsidRPr="00FA47A4">
        <w:rPr>
          <w:rFonts w:eastAsia="Batang"/>
        </w:rPr>
        <w:t>Practice of foreign courts.</w:t>
      </w:r>
    </w:p>
    <w:p w:rsidR="00747F1D" w:rsidRPr="00FA47A4" w:rsidRDefault="00747F1D" w:rsidP="00747F1D">
      <w:pPr>
        <w:pStyle w:val="NoSpacing"/>
        <w:numPr>
          <w:ilvl w:val="0"/>
          <w:numId w:val="87"/>
        </w:numPr>
        <w:rPr>
          <w:rFonts w:eastAsia="Batang"/>
        </w:rPr>
      </w:pPr>
      <w:r w:rsidRPr="00FA47A4">
        <w:rPr>
          <w:rFonts w:eastAsia="Batang"/>
        </w:rPr>
        <w:t xml:space="preserve">Legislation and the judicial practice in Albania. </w:t>
      </w:r>
    </w:p>
    <w:p w:rsidR="00747F1D" w:rsidRPr="00FA47A4" w:rsidRDefault="00747F1D" w:rsidP="00747F1D">
      <w:pPr>
        <w:rPr>
          <w:rFonts w:eastAsia="Batang"/>
          <w:b/>
          <w:lang w:val="en-US" w:eastAsia="en-US"/>
        </w:rPr>
      </w:pPr>
    </w:p>
    <w:p w:rsidR="00747F1D" w:rsidRPr="00FA47A4" w:rsidRDefault="00747F1D" w:rsidP="00747F1D">
      <w:pPr>
        <w:rPr>
          <w:rFonts w:eastAsia="Batang"/>
          <w:b/>
          <w:bCs/>
          <w:lang w:val="en-US" w:eastAsia="en-US"/>
        </w:rPr>
      </w:pPr>
      <w:r w:rsidRPr="00FA47A4">
        <w:rPr>
          <w:rFonts w:eastAsia="MS Mincho"/>
          <w:b/>
          <w:lang w:val="en-US"/>
        </w:rPr>
        <w:t xml:space="preserve">Methodology: </w:t>
      </w:r>
      <w:r w:rsidRPr="00FA47A4">
        <w:rPr>
          <w:rFonts w:eastAsia="MS Mincho"/>
          <w:lang w:val="en-US"/>
        </w:rPr>
        <w:t>questions, discussions</w:t>
      </w:r>
      <w:r w:rsidRPr="00FA47A4">
        <w:rPr>
          <w:rFonts w:eastAsia="Batang"/>
          <w:lang w:val="en-US" w:eastAsia="en-US"/>
        </w:rPr>
        <w:t xml:space="preserve">, debates </w:t>
      </w:r>
      <w:r w:rsidRPr="00FA47A4">
        <w:rPr>
          <w:lang w:val="en-US"/>
        </w:rPr>
        <w:t>on</w:t>
      </w:r>
      <w:r w:rsidRPr="00FA47A4">
        <w:rPr>
          <w:rFonts w:eastAsia="Batang"/>
          <w:lang w:val="en-US" w:eastAsia="en-US"/>
        </w:rPr>
        <w:t xml:space="preserve"> cases of the judicial practice. </w:t>
      </w:r>
    </w:p>
    <w:p w:rsidR="00747F1D" w:rsidRPr="00FA47A4" w:rsidRDefault="00747F1D" w:rsidP="00747F1D">
      <w:pPr>
        <w:jc w:val="both"/>
        <w:rPr>
          <w:rFonts w:eastAsia="MS Mincho"/>
          <w:b/>
          <w:i/>
          <w:lang w:val="en-US" w:eastAsia="en-US"/>
        </w:rPr>
      </w:pPr>
      <w:r w:rsidRPr="00FA47A4">
        <w:rPr>
          <w:rFonts w:eastAsia="MS Mincho"/>
          <w:b/>
          <w:i/>
          <w:lang w:val="en-US" w:eastAsia="en-US"/>
        </w:rPr>
        <w:t xml:space="preserve">Obligatory Literature </w:t>
      </w:r>
    </w:p>
    <w:p w:rsidR="00747F1D" w:rsidRPr="00FA47A4" w:rsidRDefault="00747F1D" w:rsidP="00747F1D">
      <w:pPr>
        <w:rPr>
          <w:rFonts w:eastAsia="Batang"/>
          <w:lang w:val="en-US" w:eastAsia="en-US"/>
        </w:rPr>
      </w:pPr>
      <w:r w:rsidRPr="00FA47A4">
        <w:rPr>
          <w:rFonts w:eastAsia="Batang"/>
          <w:lang w:val="en-US" w:eastAsia="en-US"/>
        </w:rPr>
        <w:t xml:space="preserve">Law on </w:t>
      </w:r>
      <w:r w:rsidR="00BC5B4D" w:rsidRPr="00FA47A4">
        <w:rPr>
          <w:rFonts w:eastAsia="Batang"/>
          <w:lang w:val="en-US" w:eastAsia="en-US"/>
        </w:rPr>
        <w:t>commercial companies</w:t>
      </w:r>
      <w:r w:rsidRPr="00FA47A4">
        <w:rPr>
          <w:rFonts w:eastAsia="Batang"/>
          <w:lang w:val="en-US" w:eastAsia="en-US"/>
        </w:rPr>
        <w:t xml:space="preserve">; Law on Private international law. </w:t>
      </w:r>
    </w:p>
    <w:p w:rsidR="00747F1D" w:rsidRPr="00FA47A4" w:rsidRDefault="00747F1D" w:rsidP="00747F1D">
      <w:pPr>
        <w:ind w:left="360"/>
        <w:jc w:val="both"/>
        <w:rPr>
          <w:rFonts w:eastAsia="Batang"/>
          <w:b/>
          <w:i/>
          <w:iCs/>
          <w:u w:val="single"/>
          <w:lang w:val="en-US" w:eastAsia="en-US"/>
        </w:rPr>
      </w:pPr>
    </w:p>
    <w:p w:rsidR="00747F1D" w:rsidRPr="00FA47A4" w:rsidRDefault="00BC5B4D" w:rsidP="00747F1D">
      <w:pPr>
        <w:numPr>
          <w:ilvl w:val="0"/>
          <w:numId w:val="74"/>
        </w:numPr>
        <w:jc w:val="both"/>
        <w:rPr>
          <w:rFonts w:eastAsia="Batang"/>
          <w:lang w:val="en-US" w:eastAsia="en-US"/>
        </w:rPr>
      </w:pPr>
      <w:r w:rsidRPr="00FA47A4">
        <w:rPr>
          <w:rFonts w:eastAsia="Batang"/>
          <w:b/>
          <w:lang w:val="en-US" w:eastAsia="en-US"/>
        </w:rPr>
        <w:t>Commercial companies an</w:t>
      </w:r>
      <w:r w:rsidR="00747F1D" w:rsidRPr="00FA47A4">
        <w:rPr>
          <w:rFonts w:eastAsia="Batang"/>
          <w:b/>
          <w:iCs/>
          <w:lang w:val="en-US" w:eastAsia="en-US"/>
        </w:rPr>
        <w:t>d their features</w:t>
      </w:r>
      <w:r w:rsidR="00747F1D" w:rsidRPr="00FA47A4">
        <w:rPr>
          <w:rFonts w:eastAsia="Batang"/>
          <w:i/>
          <w:iCs/>
          <w:lang w:val="en-US" w:eastAsia="en-US"/>
        </w:rPr>
        <w:tab/>
      </w:r>
      <w:r w:rsidR="00747F1D" w:rsidRPr="00FA47A4">
        <w:rPr>
          <w:rFonts w:eastAsia="Batang"/>
          <w:b/>
          <w:i/>
          <w:iCs/>
          <w:lang w:val="en-US" w:eastAsia="en-US"/>
        </w:rPr>
        <w:tab/>
        <w:t xml:space="preserve"> </w:t>
      </w:r>
      <w:r w:rsidR="00747F1D" w:rsidRPr="00FA47A4">
        <w:rPr>
          <w:rFonts w:eastAsia="Batang"/>
          <w:i/>
          <w:iCs/>
          <w:lang w:val="en-US" w:eastAsia="en-US"/>
        </w:rPr>
        <w:tab/>
      </w:r>
      <w:r w:rsidR="00747F1D" w:rsidRPr="00FA47A4">
        <w:rPr>
          <w:rFonts w:eastAsia="Batang"/>
          <w:i/>
          <w:iCs/>
          <w:lang w:val="en-US" w:eastAsia="en-US"/>
        </w:rPr>
        <w:tab/>
      </w:r>
      <w:r w:rsidR="00747F1D" w:rsidRPr="00FA47A4">
        <w:rPr>
          <w:rFonts w:eastAsia="Batang"/>
          <w:i/>
          <w:iCs/>
          <w:lang w:val="en-US" w:eastAsia="en-US"/>
        </w:rPr>
        <w:tab/>
      </w:r>
      <w:r w:rsidR="00747F1D" w:rsidRPr="00FA47A4">
        <w:rPr>
          <w:rFonts w:eastAsia="Batang"/>
          <w:iCs/>
          <w:lang w:val="en-US" w:eastAsia="en-US"/>
        </w:rPr>
        <w:t xml:space="preserve"> </w:t>
      </w:r>
      <w:r w:rsidR="00747F1D" w:rsidRPr="00FA47A4">
        <w:rPr>
          <w:rFonts w:eastAsia="Batang"/>
          <w:b/>
          <w:iCs/>
          <w:lang w:val="en-US" w:eastAsia="en-US"/>
        </w:rPr>
        <w:t>2</w:t>
      </w:r>
      <w:r w:rsidR="00747F1D" w:rsidRPr="00FA47A4">
        <w:rPr>
          <w:rFonts w:eastAsia="Batang"/>
          <w:b/>
          <w:lang w:val="en-US" w:eastAsia="en-US"/>
        </w:rPr>
        <w:t xml:space="preserve"> </w:t>
      </w:r>
      <w:r w:rsidR="00747F1D" w:rsidRPr="00FA47A4">
        <w:rPr>
          <w:rFonts w:eastAsia="Batang"/>
          <w:b/>
          <w:iCs/>
          <w:lang w:val="en-US" w:eastAsia="en-US"/>
        </w:rPr>
        <w:t>classes</w:t>
      </w:r>
      <w:r w:rsidR="00747F1D" w:rsidRPr="00FA47A4">
        <w:rPr>
          <w:rFonts w:eastAsia="Batang"/>
          <w:i/>
          <w:iCs/>
          <w:lang w:val="en-US" w:eastAsia="en-US"/>
        </w:rPr>
        <w:t xml:space="preserve"> </w:t>
      </w:r>
    </w:p>
    <w:p w:rsidR="00747F1D" w:rsidRPr="00FA47A4" w:rsidRDefault="00747F1D" w:rsidP="00747F1D">
      <w:pPr>
        <w:pStyle w:val="NoSpacing"/>
        <w:numPr>
          <w:ilvl w:val="0"/>
          <w:numId w:val="88"/>
        </w:numPr>
        <w:rPr>
          <w:rFonts w:eastAsia="Batang"/>
        </w:rPr>
      </w:pPr>
      <w:r w:rsidRPr="00FA47A4">
        <w:rPr>
          <w:rFonts w:eastAsia="Batang"/>
        </w:rPr>
        <w:t xml:space="preserve">Definition of association and its characteristics. Categories. </w:t>
      </w:r>
    </w:p>
    <w:p w:rsidR="00747F1D" w:rsidRPr="00FA47A4" w:rsidRDefault="00747F1D" w:rsidP="00747F1D">
      <w:pPr>
        <w:pStyle w:val="NoSpacing"/>
        <w:numPr>
          <w:ilvl w:val="0"/>
          <w:numId w:val="88"/>
        </w:numPr>
        <w:rPr>
          <w:rFonts w:eastAsia="Batang"/>
        </w:rPr>
      </w:pPr>
      <w:r w:rsidRPr="00FA47A4">
        <w:rPr>
          <w:rFonts w:eastAsia="Batang"/>
        </w:rPr>
        <w:t xml:space="preserve">Judicial personality and acts on association in the process of formation. </w:t>
      </w:r>
    </w:p>
    <w:p w:rsidR="00747F1D" w:rsidRPr="00FA47A4" w:rsidRDefault="00747F1D" w:rsidP="00747F1D">
      <w:pPr>
        <w:pStyle w:val="NoSpacing"/>
        <w:numPr>
          <w:ilvl w:val="0"/>
          <w:numId w:val="88"/>
        </w:numPr>
        <w:rPr>
          <w:rFonts w:eastAsia="Batang"/>
          <w:bCs/>
          <w:kern w:val="32"/>
          <w:lang w:eastAsia="de-AT"/>
        </w:rPr>
      </w:pPr>
      <w:r w:rsidRPr="00FA47A4">
        <w:rPr>
          <w:rFonts w:eastAsia="Batang"/>
        </w:rPr>
        <w:t xml:space="preserve">Jurisprudence of the European Court of Justice.  </w:t>
      </w:r>
    </w:p>
    <w:p w:rsidR="00747F1D" w:rsidRPr="00FA47A4" w:rsidRDefault="00747F1D" w:rsidP="00747F1D">
      <w:pPr>
        <w:pStyle w:val="NoSpacing"/>
        <w:numPr>
          <w:ilvl w:val="0"/>
          <w:numId w:val="88"/>
        </w:numPr>
        <w:rPr>
          <w:rFonts w:eastAsia="Batang"/>
        </w:rPr>
      </w:pPr>
      <w:r w:rsidRPr="00FA47A4">
        <w:rPr>
          <w:rFonts w:eastAsia="Batang"/>
        </w:rPr>
        <w:t>Practice of the European Court of Human Rights.</w:t>
      </w:r>
    </w:p>
    <w:p w:rsidR="00747F1D" w:rsidRPr="00FA47A4" w:rsidRDefault="00747F1D" w:rsidP="00747F1D">
      <w:pPr>
        <w:pStyle w:val="NoSpacing"/>
        <w:numPr>
          <w:ilvl w:val="0"/>
          <w:numId w:val="88"/>
        </w:numPr>
        <w:rPr>
          <w:rFonts w:eastAsia="Batang"/>
        </w:rPr>
      </w:pPr>
      <w:r w:rsidRPr="00FA47A4">
        <w:rPr>
          <w:rFonts w:eastAsia="Batang"/>
        </w:rPr>
        <w:t>Practice of foreign courts.</w:t>
      </w:r>
    </w:p>
    <w:p w:rsidR="00747F1D" w:rsidRPr="00FA47A4" w:rsidRDefault="00747F1D" w:rsidP="00747F1D">
      <w:pPr>
        <w:pStyle w:val="NoSpacing"/>
        <w:numPr>
          <w:ilvl w:val="0"/>
          <w:numId w:val="88"/>
        </w:numPr>
        <w:rPr>
          <w:rFonts w:eastAsia="Batang"/>
        </w:rPr>
      </w:pPr>
      <w:r w:rsidRPr="00FA47A4">
        <w:rPr>
          <w:rFonts w:eastAsia="Batang"/>
        </w:rPr>
        <w:t>Legislation and th</w:t>
      </w:r>
      <w:r w:rsidR="00BC5B4D" w:rsidRPr="00FA47A4">
        <w:rPr>
          <w:rFonts w:eastAsia="Batang"/>
        </w:rPr>
        <w:t>e judicial practice in Albania.</w:t>
      </w:r>
    </w:p>
    <w:p w:rsidR="00747F1D" w:rsidRPr="00FA47A4" w:rsidRDefault="00747F1D" w:rsidP="00747F1D">
      <w:pPr>
        <w:pStyle w:val="NoSpacing"/>
        <w:numPr>
          <w:ilvl w:val="0"/>
          <w:numId w:val="88"/>
        </w:numPr>
        <w:rPr>
          <w:rFonts w:eastAsia="Batang"/>
          <w:b/>
          <w:bCs/>
        </w:rPr>
      </w:pPr>
      <w:r w:rsidRPr="00FA47A4">
        <w:rPr>
          <w:rFonts w:eastAsia="Batang"/>
        </w:rPr>
        <w:t>Practical cases.</w:t>
      </w:r>
    </w:p>
    <w:p w:rsidR="00747F1D" w:rsidRPr="00FA47A4" w:rsidRDefault="00747F1D" w:rsidP="00747F1D">
      <w:pPr>
        <w:rPr>
          <w:rFonts w:eastAsia="Batang"/>
          <w:b/>
          <w:bCs/>
          <w:lang w:val="en-US" w:eastAsia="en-US"/>
        </w:rPr>
      </w:pPr>
    </w:p>
    <w:p w:rsidR="00747F1D" w:rsidRPr="00FA47A4" w:rsidRDefault="00747F1D" w:rsidP="00747F1D">
      <w:pPr>
        <w:numPr>
          <w:ilvl w:val="0"/>
          <w:numId w:val="74"/>
        </w:numPr>
        <w:ind w:left="810"/>
        <w:rPr>
          <w:rFonts w:eastAsia="Batang"/>
          <w:b/>
          <w:lang w:val="en-US" w:eastAsia="en-US"/>
        </w:rPr>
      </w:pPr>
      <w:r w:rsidRPr="00FA47A4">
        <w:rPr>
          <w:rFonts w:eastAsia="Batang"/>
          <w:b/>
          <w:iCs/>
          <w:lang w:val="en-US" w:eastAsia="en-US"/>
        </w:rPr>
        <w:t xml:space="preserve">Simple, collective and commandite  </w:t>
      </w:r>
      <w:r w:rsidR="00214BE8" w:rsidRPr="00FA47A4">
        <w:rPr>
          <w:rFonts w:eastAsia="Batang"/>
          <w:b/>
          <w:iCs/>
          <w:lang w:val="en-US" w:eastAsia="en-US"/>
        </w:rPr>
        <w:t>company</w:t>
      </w:r>
      <w:r w:rsidRPr="00FA47A4">
        <w:rPr>
          <w:rFonts w:eastAsia="Batang"/>
          <w:b/>
          <w:i/>
          <w:iCs/>
          <w:lang w:val="en-US" w:eastAsia="en-US"/>
        </w:rPr>
        <w:tab/>
        <w:t xml:space="preserve"> </w:t>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t xml:space="preserve"> 2</w:t>
      </w:r>
      <w:r w:rsidRPr="00FA47A4">
        <w:rPr>
          <w:rFonts w:eastAsia="Batang"/>
          <w:b/>
          <w:lang w:val="en-US" w:eastAsia="en-US"/>
        </w:rPr>
        <w:t xml:space="preserve"> </w:t>
      </w:r>
      <w:r w:rsidRPr="00FA47A4">
        <w:rPr>
          <w:rFonts w:eastAsia="Batang"/>
          <w:b/>
          <w:i/>
          <w:iCs/>
          <w:lang w:val="en-US" w:eastAsia="en-US"/>
        </w:rPr>
        <w:t>classes</w:t>
      </w:r>
      <w:r w:rsidRPr="00FA47A4">
        <w:rPr>
          <w:rFonts w:eastAsia="Batang"/>
          <w:i/>
          <w:iCs/>
          <w:lang w:val="en-US" w:eastAsia="en-US"/>
        </w:rPr>
        <w:t xml:space="preserve"> </w:t>
      </w:r>
    </w:p>
    <w:p w:rsidR="00747F1D" w:rsidRPr="00FA47A4" w:rsidRDefault="00747F1D" w:rsidP="00747F1D">
      <w:pPr>
        <w:pStyle w:val="NoSpacing"/>
        <w:numPr>
          <w:ilvl w:val="0"/>
          <w:numId w:val="89"/>
        </w:numPr>
        <w:rPr>
          <w:rFonts w:eastAsia="Batang"/>
        </w:rPr>
      </w:pPr>
      <w:r w:rsidRPr="00FA47A4">
        <w:rPr>
          <w:rFonts w:eastAsia="Batang"/>
        </w:rPr>
        <w:t xml:space="preserve">Main characteristics of the simple </w:t>
      </w:r>
      <w:r w:rsidR="00214BE8" w:rsidRPr="00FA47A4">
        <w:rPr>
          <w:rFonts w:eastAsia="Batang"/>
        </w:rPr>
        <w:t>company</w:t>
      </w:r>
      <w:r w:rsidRPr="00FA47A4">
        <w:rPr>
          <w:rFonts w:eastAsia="Batang"/>
        </w:rPr>
        <w:t xml:space="preserve">. The difference from judicial subjects. The difference from </w:t>
      </w:r>
      <w:r w:rsidRPr="00FA47A4">
        <w:rPr>
          <w:rFonts w:eastAsia="Batang"/>
          <w:i/>
        </w:rPr>
        <w:t>joint venture</w:t>
      </w:r>
      <w:r w:rsidRPr="00FA47A4">
        <w:rPr>
          <w:rFonts w:eastAsia="Batang"/>
        </w:rPr>
        <w:t xml:space="preserve"> entities.</w:t>
      </w:r>
    </w:p>
    <w:p w:rsidR="00747F1D" w:rsidRPr="00FA47A4" w:rsidRDefault="00747F1D" w:rsidP="00747F1D">
      <w:pPr>
        <w:pStyle w:val="NoSpacing"/>
        <w:numPr>
          <w:ilvl w:val="0"/>
          <w:numId w:val="89"/>
        </w:numPr>
        <w:rPr>
          <w:rFonts w:eastAsia="Batang"/>
        </w:rPr>
      </w:pPr>
      <w:r w:rsidRPr="00FA47A4">
        <w:rPr>
          <w:rFonts w:eastAsia="Batang"/>
        </w:rPr>
        <w:t xml:space="preserve">The registration of the simple association at </w:t>
      </w:r>
      <w:r w:rsidR="00214BE8" w:rsidRPr="00FA47A4">
        <w:rPr>
          <w:rFonts w:eastAsia="Batang"/>
        </w:rPr>
        <w:t>NRC</w:t>
      </w:r>
      <w:r w:rsidRPr="00FA47A4">
        <w:rPr>
          <w:rFonts w:eastAsia="Batang"/>
        </w:rPr>
        <w:t>.</w:t>
      </w:r>
    </w:p>
    <w:p w:rsidR="00747F1D" w:rsidRPr="00FA47A4" w:rsidRDefault="00747F1D" w:rsidP="00747F1D">
      <w:pPr>
        <w:pStyle w:val="NoSpacing"/>
        <w:numPr>
          <w:ilvl w:val="0"/>
          <w:numId w:val="89"/>
        </w:numPr>
        <w:jc w:val="both"/>
        <w:rPr>
          <w:rFonts w:eastAsia="Batang"/>
        </w:rPr>
      </w:pPr>
      <w:r w:rsidRPr="00FA47A4">
        <w:rPr>
          <w:rFonts w:eastAsia="Batang"/>
        </w:rPr>
        <w:t xml:space="preserve">The organization and the functioning of the simple </w:t>
      </w:r>
      <w:r w:rsidR="00214BE8" w:rsidRPr="00FA47A4">
        <w:rPr>
          <w:rFonts w:eastAsia="Batang"/>
        </w:rPr>
        <w:t>company</w:t>
      </w:r>
      <w:r w:rsidRPr="00FA47A4">
        <w:rPr>
          <w:rFonts w:eastAsia="Batang"/>
        </w:rPr>
        <w:t xml:space="preserve"> according to the principles of “</w:t>
      </w:r>
      <w:r w:rsidRPr="00FA47A4">
        <w:rPr>
          <w:rFonts w:eastAsia="Batang"/>
          <w:i/>
        </w:rPr>
        <w:t>corporate governance.</w:t>
      </w:r>
      <w:r w:rsidRPr="00FA47A4">
        <w:rPr>
          <w:rFonts w:eastAsia="Batang"/>
        </w:rPr>
        <w:t>”</w:t>
      </w:r>
    </w:p>
    <w:p w:rsidR="00747F1D" w:rsidRPr="00FA47A4" w:rsidRDefault="00747F1D" w:rsidP="00747F1D">
      <w:pPr>
        <w:pStyle w:val="NoSpacing"/>
        <w:numPr>
          <w:ilvl w:val="0"/>
          <w:numId w:val="89"/>
        </w:numPr>
        <w:rPr>
          <w:rFonts w:eastAsia="Batang"/>
        </w:rPr>
      </w:pPr>
      <w:r w:rsidRPr="00FA47A4">
        <w:rPr>
          <w:rFonts w:eastAsia="Batang"/>
        </w:rPr>
        <w:t xml:space="preserve">The responsibility of parties in the contract of the simple </w:t>
      </w:r>
      <w:r w:rsidR="00214BE8" w:rsidRPr="00FA47A4">
        <w:rPr>
          <w:rFonts w:eastAsia="Batang"/>
        </w:rPr>
        <w:t>company</w:t>
      </w:r>
      <w:r w:rsidRPr="00FA47A4">
        <w:rPr>
          <w:rFonts w:eastAsia="Batang"/>
        </w:rPr>
        <w:t>.</w:t>
      </w:r>
    </w:p>
    <w:p w:rsidR="00747F1D" w:rsidRPr="00FA47A4" w:rsidRDefault="00747F1D" w:rsidP="00747F1D">
      <w:pPr>
        <w:pStyle w:val="NoSpacing"/>
        <w:numPr>
          <w:ilvl w:val="0"/>
          <w:numId w:val="89"/>
        </w:numPr>
        <w:rPr>
          <w:rFonts w:eastAsia="Batang"/>
        </w:rPr>
      </w:pPr>
      <w:r w:rsidRPr="00FA47A4">
        <w:rPr>
          <w:rFonts w:eastAsia="Batang"/>
        </w:rPr>
        <w:t>Practical cases.</w:t>
      </w:r>
    </w:p>
    <w:p w:rsidR="00747F1D" w:rsidRPr="00FA47A4" w:rsidRDefault="00747F1D" w:rsidP="00747F1D">
      <w:pPr>
        <w:pStyle w:val="NoSpacing"/>
        <w:numPr>
          <w:ilvl w:val="0"/>
          <w:numId w:val="89"/>
        </w:numPr>
        <w:rPr>
          <w:rFonts w:eastAsia="Batang"/>
        </w:rPr>
      </w:pPr>
      <w:r w:rsidRPr="00FA47A4">
        <w:rPr>
          <w:rFonts w:eastAsia="Batang"/>
        </w:rPr>
        <w:t xml:space="preserve">Main characteristics of collective and commandite </w:t>
      </w:r>
      <w:r w:rsidR="00214BE8" w:rsidRPr="00FA47A4">
        <w:rPr>
          <w:rFonts w:eastAsia="Batang"/>
        </w:rPr>
        <w:t>company</w:t>
      </w:r>
      <w:r w:rsidRPr="00FA47A4">
        <w:rPr>
          <w:rFonts w:eastAsia="Batang"/>
        </w:rPr>
        <w:t>.</w:t>
      </w:r>
    </w:p>
    <w:p w:rsidR="00747F1D" w:rsidRPr="00FA47A4" w:rsidRDefault="00747F1D" w:rsidP="00747F1D">
      <w:pPr>
        <w:pStyle w:val="NoSpacing"/>
        <w:numPr>
          <w:ilvl w:val="0"/>
          <w:numId w:val="89"/>
        </w:numPr>
        <w:rPr>
          <w:rFonts w:eastAsia="Batang"/>
        </w:rPr>
      </w:pPr>
      <w:r w:rsidRPr="00FA47A4">
        <w:rPr>
          <w:rFonts w:eastAsia="Batang"/>
        </w:rPr>
        <w:t xml:space="preserve">The responsibility of partners of every </w:t>
      </w:r>
      <w:r w:rsidR="00214BE8" w:rsidRPr="00FA47A4">
        <w:rPr>
          <w:rFonts w:eastAsia="Batang"/>
        </w:rPr>
        <w:t>company</w:t>
      </w:r>
      <w:r w:rsidRPr="00FA47A4">
        <w:rPr>
          <w:rFonts w:eastAsia="Batang"/>
        </w:rPr>
        <w:t>.</w:t>
      </w:r>
    </w:p>
    <w:p w:rsidR="00747F1D" w:rsidRPr="00FA47A4" w:rsidRDefault="00747F1D" w:rsidP="00747F1D">
      <w:pPr>
        <w:pStyle w:val="NoSpacing"/>
        <w:numPr>
          <w:ilvl w:val="0"/>
          <w:numId w:val="89"/>
        </w:numPr>
        <w:rPr>
          <w:rFonts w:eastAsia="Batang"/>
        </w:rPr>
      </w:pPr>
      <w:r w:rsidRPr="00FA47A4">
        <w:rPr>
          <w:rFonts w:eastAsia="Batang"/>
        </w:rPr>
        <w:t>Administrators and their functions.</w:t>
      </w:r>
    </w:p>
    <w:p w:rsidR="00747F1D" w:rsidRPr="00FA47A4" w:rsidRDefault="00747F1D" w:rsidP="00747F1D">
      <w:pPr>
        <w:pStyle w:val="NoSpacing"/>
        <w:numPr>
          <w:ilvl w:val="0"/>
          <w:numId w:val="89"/>
        </w:numPr>
        <w:rPr>
          <w:rFonts w:eastAsia="Batang"/>
        </w:rPr>
      </w:pPr>
      <w:r w:rsidRPr="00FA47A4">
        <w:rPr>
          <w:rFonts w:eastAsia="Batang"/>
        </w:rPr>
        <w:t>The transfer of the parts of the basic capital.</w:t>
      </w:r>
    </w:p>
    <w:p w:rsidR="00747F1D" w:rsidRPr="00FA47A4" w:rsidRDefault="00747F1D" w:rsidP="00747F1D">
      <w:pPr>
        <w:pStyle w:val="NoSpacing"/>
        <w:numPr>
          <w:ilvl w:val="0"/>
          <w:numId w:val="89"/>
        </w:numPr>
        <w:rPr>
          <w:rFonts w:eastAsia="Batang"/>
        </w:rPr>
      </w:pPr>
      <w:r w:rsidRPr="00FA47A4">
        <w:rPr>
          <w:rFonts w:eastAsia="Batang"/>
        </w:rPr>
        <w:t xml:space="preserve">Practical cases. </w:t>
      </w:r>
    </w:p>
    <w:p w:rsidR="00747F1D" w:rsidRPr="00FA47A4" w:rsidRDefault="00747F1D" w:rsidP="00747F1D">
      <w:pPr>
        <w:ind w:left="720"/>
        <w:jc w:val="center"/>
        <w:rPr>
          <w:rFonts w:eastAsia="Batang"/>
          <w:lang w:val="en-US" w:eastAsia="en-US"/>
        </w:rPr>
      </w:pPr>
    </w:p>
    <w:p w:rsidR="00747F1D" w:rsidRPr="00FA47A4" w:rsidRDefault="00747F1D" w:rsidP="00747F1D">
      <w:pPr>
        <w:rPr>
          <w:rFonts w:eastAsia="Batang"/>
          <w:b/>
          <w:bCs/>
          <w:lang w:val="en-US" w:eastAsia="en-US"/>
        </w:rPr>
      </w:pPr>
      <w:r w:rsidRPr="00FA47A4">
        <w:rPr>
          <w:rFonts w:eastAsia="MS Mincho"/>
          <w:b/>
          <w:lang w:val="en-US"/>
        </w:rPr>
        <w:t xml:space="preserve">Methodology: </w:t>
      </w:r>
      <w:r w:rsidRPr="00FA47A4">
        <w:rPr>
          <w:rFonts w:eastAsia="MS Mincho"/>
          <w:lang w:val="en-US"/>
        </w:rPr>
        <w:t>questions, discussions</w:t>
      </w:r>
      <w:r w:rsidRPr="00FA47A4">
        <w:rPr>
          <w:rFonts w:eastAsia="Batang"/>
          <w:lang w:val="en-US" w:eastAsia="en-US"/>
        </w:rPr>
        <w:t xml:space="preserve">, debates </w:t>
      </w:r>
      <w:r w:rsidRPr="00FA47A4">
        <w:rPr>
          <w:lang w:val="en-US"/>
        </w:rPr>
        <w:t>on</w:t>
      </w:r>
      <w:r w:rsidRPr="00FA47A4">
        <w:rPr>
          <w:rFonts w:eastAsia="Batang"/>
          <w:lang w:val="en-US" w:eastAsia="en-US"/>
        </w:rPr>
        <w:t xml:space="preserve"> cases of the judicial practice. </w:t>
      </w:r>
    </w:p>
    <w:p w:rsidR="00747F1D" w:rsidRPr="00FA47A4" w:rsidRDefault="00747F1D" w:rsidP="00747F1D">
      <w:pPr>
        <w:jc w:val="both"/>
        <w:rPr>
          <w:rFonts w:eastAsia="MS Mincho"/>
          <w:b/>
          <w:i/>
          <w:lang w:val="en-US" w:eastAsia="en-US"/>
        </w:rPr>
      </w:pPr>
      <w:r w:rsidRPr="00FA47A4">
        <w:rPr>
          <w:rFonts w:eastAsia="MS Mincho"/>
          <w:b/>
          <w:i/>
          <w:lang w:val="en-US" w:eastAsia="en-US"/>
        </w:rPr>
        <w:t xml:space="preserve">Obligatory Literature </w:t>
      </w:r>
    </w:p>
    <w:p w:rsidR="00747F1D" w:rsidRPr="00FA47A4" w:rsidRDefault="00747F1D" w:rsidP="00747F1D">
      <w:pPr>
        <w:rPr>
          <w:rFonts w:eastAsia="Batang"/>
          <w:b/>
          <w:lang w:val="en-US" w:eastAsia="en-US"/>
        </w:rPr>
      </w:pPr>
      <w:r w:rsidRPr="00FA47A4">
        <w:rPr>
          <w:rFonts w:eastAsia="Batang"/>
          <w:lang w:val="en-US" w:eastAsia="en-US"/>
        </w:rPr>
        <w:t xml:space="preserve">- Civil Code, Law on </w:t>
      </w:r>
      <w:r w:rsidR="00214BE8" w:rsidRPr="00FA47A4">
        <w:rPr>
          <w:rFonts w:eastAsia="Batang"/>
          <w:lang w:val="en-US" w:eastAsia="en-US"/>
        </w:rPr>
        <w:t>commercial companies</w:t>
      </w:r>
      <w:r w:rsidRPr="00FA47A4">
        <w:rPr>
          <w:rFonts w:eastAsia="Batang"/>
          <w:lang w:val="en-US" w:eastAsia="en-US"/>
        </w:rPr>
        <w:t>.</w:t>
      </w:r>
    </w:p>
    <w:p w:rsidR="00747F1D" w:rsidRPr="00FA47A4" w:rsidRDefault="00747F1D" w:rsidP="00747F1D">
      <w:pPr>
        <w:rPr>
          <w:rFonts w:eastAsia="Batang"/>
          <w:lang w:val="en-US" w:eastAsia="en-US"/>
        </w:rPr>
      </w:pPr>
    </w:p>
    <w:p w:rsidR="00747F1D" w:rsidRPr="00FA47A4" w:rsidRDefault="00747F1D" w:rsidP="00747F1D">
      <w:pPr>
        <w:numPr>
          <w:ilvl w:val="0"/>
          <w:numId w:val="74"/>
        </w:numPr>
        <w:jc w:val="both"/>
        <w:rPr>
          <w:rFonts w:eastAsia="Batang"/>
          <w:b/>
          <w:lang w:val="en-US" w:eastAsia="en-US"/>
        </w:rPr>
      </w:pPr>
      <w:r w:rsidRPr="00FA47A4">
        <w:rPr>
          <w:rFonts w:eastAsia="Batang"/>
          <w:b/>
          <w:i/>
          <w:iCs/>
          <w:lang w:val="en-US" w:eastAsia="en-US"/>
        </w:rPr>
        <w:t>Limited Liability Company  Ltd.,</w:t>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t xml:space="preserve"> 2 classes </w:t>
      </w:r>
    </w:p>
    <w:p w:rsidR="00747F1D" w:rsidRPr="00FA47A4" w:rsidRDefault="00747F1D" w:rsidP="00747F1D">
      <w:pPr>
        <w:pStyle w:val="NoSpacing"/>
        <w:numPr>
          <w:ilvl w:val="0"/>
          <w:numId w:val="90"/>
        </w:numPr>
        <w:rPr>
          <w:rFonts w:eastAsia="Batang"/>
        </w:rPr>
      </w:pPr>
      <w:r w:rsidRPr="00FA47A4">
        <w:rPr>
          <w:rFonts w:eastAsia="Batang"/>
        </w:rPr>
        <w:t xml:space="preserve">Definition and nomination, guides on acts and documents. </w:t>
      </w:r>
    </w:p>
    <w:p w:rsidR="00747F1D" w:rsidRPr="00FA47A4" w:rsidRDefault="00747F1D" w:rsidP="00747F1D">
      <w:pPr>
        <w:pStyle w:val="NoSpacing"/>
        <w:numPr>
          <w:ilvl w:val="0"/>
          <w:numId w:val="90"/>
        </w:numPr>
        <w:rPr>
          <w:rFonts w:eastAsia="Batang"/>
        </w:rPr>
      </w:pPr>
      <w:r w:rsidRPr="00FA47A4">
        <w:rPr>
          <w:rFonts w:eastAsia="Batang"/>
        </w:rPr>
        <w:t xml:space="preserve">Contributions on nature and in capital. </w:t>
      </w:r>
    </w:p>
    <w:p w:rsidR="00747F1D" w:rsidRPr="00FA47A4" w:rsidRDefault="00747F1D" w:rsidP="00747F1D">
      <w:pPr>
        <w:pStyle w:val="NoSpacing"/>
        <w:numPr>
          <w:ilvl w:val="0"/>
          <w:numId w:val="90"/>
        </w:numPr>
        <w:rPr>
          <w:rFonts w:eastAsia="Batang"/>
        </w:rPr>
      </w:pPr>
      <w:r w:rsidRPr="00FA47A4">
        <w:rPr>
          <w:rFonts w:eastAsia="Batang"/>
        </w:rPr>
        <w:t xml:space="preserve">The administration of the company, the rights and the obligations of the administrators. </w:t>
      </w:r>
    </w:p>
    <w:p w:rsidR="00747F1D" w:rsidRPr="00FA47A4" w:rsidRDefault="00747F1D" w:rsidP="00747F1D">
      <w:pPr>
        <w:pStyle w:val="NoSpacing"/>
        <w:numPr>
          <w:ilvl w:val="0"/>
          <w:numId w:val="90"/>
        </w:numPr>
        <w:rPr>
          <w:rFonts w:eastAsia="Batang"/>
        </w:rPr>
      </w:pPr>
      <w:r w:rsidRPr="00FA47A4">
        <w:rPr>
          <w:rFonts w:eastAsia="Batang"/>
        </w:rPr>
        <w:lastRenderedPageBreak/>
        <w:t>The transfer of capital and the inheritanc</w:t>
      </w:r>
      <w:r w:rsidR="00214BE8" w:rsidRPr="00FA47A4">
        <w:rPr>
          <w:rFonts w:eastAsia="Batang"/>
        </w:rPr>
        <w:t>e, from partners to the thirds.</w:t>
      </w:r>
    </w:p>
    <w:p w:rsidR="00747F1D" w:rsidRPr="00FA47A4" w:rsidRDefault="00214BE8" w:rsidP="00747F1D">
      <w:pPr>
        <w:pStyle w:val="NoSpacing"/>
        <w:numPr>
          <w:ilvl w:val="0"/>
          <w:numId w:val="90"/>
        </w:numPr>
        <w:rPr>
          <w:rFonts w:eastAsia="Batang"/>
        </w:rPr>
      </w:pPr>
      <w:r w:rsidRPr="00FA47A4">
        <w:rPr>
          <w:rFonts w:eastAsia="Batang"/>
        </w:rPr>
        <w:t>The sole partner.</w:t>
      </w:r>
    </w:p>
    <w:p w:rsidR="00747F1D" w:rsidRPr="00FA47A4" w:rsidRDefault="00747F1D" w:rsidP="00747F1D">
      <w:pPr>
        <w:pStyle w:val="NoSpacing"/>
        <w:numPr>
          <w:ilvl w:val="0"/>
          <w:numId w:val="90"/>
        </w:numPr>
        <w:rPr>
          <w:rFonts w:eastAsia="Batang"/>
        </w:rPr>
      </w:pPr>
      <w:r w:rsidRPr="00FA47A4">
        <w:rPr>
          <w:rFonts w:eastAsia="Batang"/>
        </w:rPr>
        <w:t>The decrea</w:t>
      </w:r>
      <w:r w:rsidR="00214BE8" w:rsidRPr="00FA47A4">
        <w:rPr>
          <w:rFonts w:eastAsia="Batang"/>
        </w:rPr>
        <w:t>se and the increase of capital.</w:t>
      </w:r>
    </w:p>
    <w:p w:rsidR="00747F1D" w:rsidRPr="00FA47A4" w:rsidRDefault="00747F1D" w:rsidP="00747F1D">
      <w:pPr>
        <w:pStyle w:val="NoSpacing"/>
        <w:numPr>
          <w:ilvl w:val="0"/>
          <w:numId w:val="90"/>
        </w:numPr>
        <w:rPr>
          <w:rFonts w:eastAsia="Batang"/>
        </w:rPr>
      </w:pPr>
      <w:r w:rsidRPr="00FA47A4">
        <w:rPr>
          <w:rFonts w:eastAsia="Batang"/>
        </w:rPr>
        <w:t xml:space="preserve">The transformation of the </w:t>
      </w:r>
      <w:r w:rsidR="00214BE8" w:rsidRPr="00FA47A4">
        <w:rPr>
          <w:rFonts w:eastAsia="Batang"/>
        </w:rPr>
        <w:t>company</w:t>
      </w:r>
      <w:r w:rsidRPr="00FA47A4">
        <w:rPr>
          <w:rFonts w:eastAsia="Batang"/>
        </w:rPr>
        <w:t xml:space="preserve">. </w:t>
      </w:r>
    </w:p>
    <w:p w:rsidR="00747F1D" w:rsidRPr="00FA47A4" w:rsidRDefault="00747F1D" w:rsidP="00747F1D">
      <w:pPr>
        <w:pStyle w:val="NoSpacing"/>
        <w:numPr>
          <w:ilvl w:val="0"/>
          <w:numId w:val="90"/>
        </w:numPr>
        <w:rPr>
          <w:rFonts w:eastAsia="Batang"/>
        </w:rPr>
      </w:pPr>
      <w:r w:rsidRPr="00FA47A4">
        <w:rPr>
          <w:rFonts w:eastAsia="Batang"/>
        </w:rPr>
        <w:t xml:space="preserve">Accountable experts. </w:t>
      </w:r>
    </w:p>
    <w:p w:rsidR="00747F1D" w:rsidRPr="00FA47A4" w:rsidRDefault="00747F1D" w:rsidP="00747F1D">
      <w:pPr>
        <w:pStyle w:val="NoSpacing"/>
        <w:numPr>
          <w:ilvl w:val="0"/>
          <w:numId w:val="90"/>
        </w:numPr>
        <w:rPr>
          <w:rFonts w:eastAsia="Batang"/>
        </w:rPr>
      </w:pPr>
      <w:r w:rsidRPr="00FA47A4">
        <w:rPr>
          <w:rFonts w:eastAsia="Batang"/>
        </w:rPr>
        <w:t xml:space="preserve">Practical cases.  </w:t>
      </w:r>
    </w:p>
    <w:p w:rsidR="00747F1D" w:rsidRPr="00FA47A4" w:rsidRDefault="00747F1D" w:rsidP="00747F1D">
      <w:pPr>
        <w:rPr>
          <w:rFonts w:eastAsia="Batang"/>
          <w:b/>
          <w:lang w:val="en-US" w:eastAsia="en-US"/>
        </w:rPr>
      </w:pPr>
    </w:p>
    <w:p w:rsidR="00747F1D" w:rsidRPr="00FA47A4" w:rsidRDefault="00747F1D" w:rsidP="00747F1D">
      <w:pPr>
        <w:rPr>
          <w:rFonts w:eastAsia="Batang"/>
          <w:b/>
          <w:bCs/>
          <w:lang w:val="en-US" w:eastAsia="en-US"/>
        </w:rPr>
      </w:pPr>
      <w:r w:rsidRPr="00FA47A4">
        <w:rPr>
          <w:rFonts w:eastAsia="MS Mincho"/>
          <w:b/>
          <w:lang w:val="en-US"/>
        </w:rPr>
        <w:t xml:space="preserve">Methodology: </w:t>
      </w:r>
      <w:r w:rsidRPr="00FA47A4">
        <w:rPr>
          <w:rFonts w:eastAsia="MS Mincho"/>
          <w:lang w:val="en-US"/>
        </w:rPr>
        <w:t>questions, discussions</w:t>
      </w:r>
      <w:r w:rsidRPr="00FA47A4">
        <w:rPr>
          <w:rFonts w:eastAsia="Batang"/>
          <w:lang w:val="en-US" w:eastAsia="en-US"/>
        </w:rPr>
        <w:t xml:space="preserve">, debates </w:t>
      </w:r>
      <w:r w:rsidRPr="00FA47A4">
        <w:rPr>
          <w:lang w:val="en-US"/>
        </w:rPr>
        <w:t>on</w:t>
      </w:r>
      <w:r w:rsidRPr="00FA47A4">
        <w:rPr>
          <w:rFonts w:eastAsia="Batang"/>
          <w:lang w:val="en-US" w:eastAsia="en-US"/>
        </w:rPr>
        <w:t xml:space="preserve"> cases of the judicial practice. </w:t>
      </w:r>
    </w:p>
    <w:p w:rsidR="00747F1D" w:rsidRPr="00FA47A4" w:rsidRDefault="00747F1D" w:rsidP="00747F1D">
      <w:pPr>
        <w:jc w:val="both"/>
        <w:rPr>
          <w:rFonts w:eastAsia="MS Mincho"/>
          <w:b/>
          <w:i/>
          <w:lang w:val="en-US" w:eastAsia="en-US"/>
        </w:rPr>
      </w:pPr>
      <w:r w:rsidRPr="00FA47A4">
        <w:rPr>
          <w:rFonts w:eastAsia="MS Mincho"/>
          <w:b/>
          <w:i/>
          <w:lang w:val="en-US" w:eastAsia="en-US"/>
        </w:rPr>
        <w:t xml:space="preserve">Obligatory Literature </w:t>
      </w:r>
    </w:p>
    <w:p w:rsidR="00747F1D" w:rsidRPr="00FA47A4" w:rsidRDefault="00747F1D" w:rsidP="00747F1D">
      <w:pPr>
        <w:rPr>
          <w:rFonts w:eastAsia="Batang"/>
          <w:b/>
          <w:lang w:val="en-US" w:eastAsia="en-US"/>
        </w:rPr>
      </w:pPr>
      <w:r w:rsidRPr="00FA47A4">
        <w:rPr>
          <w:rFonts w:eastAsia="Batang"/>
          <w:lang w:val="en-US" w:eastAsia="en-US"/>
        </w:rPr>
        <w:t xml:space="preserve">Law on </w:t>
      </w:r>
      <w:r w:rsidR="00214BE8" w:rsidRPr="00FA47A4">
        <w:rPr>
          <w:rFonts w:eastAsia="Batang"/>
          <w:lang w:val="en-US" w:eastAsia="en-US"/>
        </w:rPr>
        <w:t>commercial companies</w:t>
      </w:r>
      <w:r w:rsidRPr="00FA47A4">
        <w:rPr>
          <w:rFonts w:eastAsia="Batang"/>
          <w:lang w:val="en-US" w:eastAsia="en-US"/>
        </w:rPr>
        <w:t>.</w:t>
      </w:r>
    </w:p>
    <w:p w:rsidR="00747F1D" w:rsidRPr="00FA47A4" w:rsidRDefault="00747F1D" w:rsidP="00747F1D">
      <w:pPr>
        <w:numPr>
          <w:ilvl w:val="0"/>
          <w:numId w:val="76"/>
        </w:numPr>
        <w:rPr>
          <w:rFonts w:eastAsia="Batang"/>
          <w:b/>
          <w:lang w:val="en-US" w:eastAsia="en-US"/>
        </w:rPr>
      </w:pPr>
      <w:r w:rsidRPr="00FA47A4">
        <w:rPr>
          <w:rFonts w:eastAsia="Batang"/>
          <w:b/>
          <w:lang w:val="en-US" w:eastAsia="en-US"/>
        </w:rPr>
        <w:t xml:space="preserve">Seminar </w:t>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i/>
          <w:iCs/>
          <w:lang w:val="en-US" w:eastAsia="en-US"/>
        </w:rPr>
        <w:tab/>
        <w:t xml:space="preserve">    2 classes</w:t>
      </w:r>
    </w:p>
    <w:p w:rsidR="00747F1D" w:rsidRPr="00FA47A4" w:rsidRDefault="00747F1D" w:rsidP="00747F1D">
      <w:pPr>
        <w:numPr>
          <w:ilvl w:val="0"/>
          <w:numId w:val="74"/>
        </w:numPr>
        <w:tabs>
          <w:tab w:val="left" w:pos="993"/>
        </w:tabs>
        <w:ind w:left="709" w:hanging="425"/>
        <w:jc w:val="both"/>
        <w:rPr>
          <w:rFonts w:eastAsia="Batang"/>
          <w:b/>
          <w:i/>
          <w:iCs/>
          <w:lang w:val="en-US" w:eastAsia="en-US"/>
        </w:rPr>
      </w:pPr>
      <w:r w:rsidRPr="00FA47A4">
        <w:rPr>
          <w:rFonts w:eastAsia="Batang"/>
          <w:b/>
          <w:iCs/>
          <w:lang w:val="en-US" w:eastAsia="en-US"/>
        </w:rPr>
        <w:t>1. Joint-Stock Companies</w:t>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t xml:space="preserve">   2 classes</w:t>
      </w:r>
      <w:r w:rsidRPr="00FA47A4">
        <w:rPr>
          <w:rFonts w:eastAsia="Batang"/>
          <w:b/>
          <w:i/>
          <w:iCs/>
          <w:lang w:val="en-US" w:eastAsia="en-US"/>
        </w:rPr>
        <w:tab/>
      </w:r>
    </w:p>
    <w:p w:rsidR="00747F1D" w:rsidRPr="00FA47A4" w:rsidRDefault="00747F1D" w:rsidP="00747F1D">
      <w:pPr>
        <w:pStyle w:val="NoSpacing"/>
        <w:numPr>
          <w:ilvl w:val="0"/>
          <w:numId w:val="85"/>
        </w:numPr>
        <w:rPr>
          <w:rFonts w:eastAsia="Batang"/>
        </w:rPr>
      </w:pPr>
      <w:r w:rsidRPr="00FA47A4">
        <w:rPr>
          <w:rFonts w:eastAsia="Batang"/>
        </w:rPr>
        <w:t xml:space="preserve">Special judicial personality and the application of the principles of the management of </w:t>
      </w:r>
      <w:r w:rsidR="00214BE8" w:rsidRPr="00FA47A4">
        <w:rPr>
          <w:rFonts w:eastAsia="Batang"/>
        </w:rPr>
        <w:t>commercial companies</w:t>
      </w:r>
      <w:r w:rsidRPr="00FA47A4">
        <w:rPr>
          <w:rFonts w:eastAsia="Batang"/>
        </w:rPr>
        <w:t xml:space="preserve"> on the joint-stock company.</w:t>
      </w:r>
    </w:p>
    <w:p w:rsidR="00747F1D" w:rsidRPr="00FA47A4" w:rsidRDefault="00747F1D" w:rsidP="00747F1D">
      <w:pPr>
        <w:pStyle w:val="NoSpacing"/>
        <w:numPr>
          <w:ilvl w:val="0"/>
          <w:numId w:val="85"/>
        </w:numPr>
        <w:rPr>
          <w:rFonts w:eastAsia="Batang"/>
        </w:rPr>
      </w:pPr>
      <w:r w:rsidRPr="00FA47A4">
        <w:rPr>
          <w:rFonts w:eastAsia="Batang"/>
        </w:rPr>
        <w:t xml:space="preserve">Aspects of Private International law on </w:t>
      </w:r>
      <w:r w:rsidR="00214BE8" w:rsidRPr="00FA47A4">
        <w:rPr>
          <w:rFonts w:eastAsia="Batang"/>
        </w:rPr>
        <w:t>commercial companies</w:t>
      </w:r>
      <w:r w:rsidRPr="00FA47A4">
        <w:rPr>
          <w:rFonts w:eastAsia="Batang"/>
        </w:rPr>
        <w:t>.</w:t>
      </w:r>
    </w:p>
    <w:p w:rsidR="00747F1D" w:rsidRPr="00FA47A4" w:rsidRDefault="00747F1D" w:rsidP="00747F1D">
      <w:pPr>
        <w:pStyle w:val="NoSpacing"/>
        <w:numPr>
          <w:ilvl w:val="0"/>
          <w:numId w:val="85"/>
        </w:numPr>
        <w:rPr>
          <w:rFonts w:eastAsia="Batang"/>
        </w:rPr>
      </w:pPr>
      <w:r w:rsidRPr="00FA47A4">
        <w:rPr>
          <w:rFonts w:eastAsia="Batang"/>
        </w:rPr>
        <w:t xml:space="preserve">Companies with or without public offer. </w:t>
      </w:r>
    </w:p>
    <w:p w:rsidR="00747F1D" w:rsidRPr="00FA47A4" w:rsidRDefault="00747F1D" w:rsidP="00747F1D">
      <w:pPr>
        <w:pStyle w:val="NoSpacing"/>
        <w:numPr>
          <w:ilvl w:val="0"/>
          <w:numId w:val="85"/>
        </w:numPr>
        <w:rPr>
          <w:rFonts w:eastAsia="Batang"/>
        </w:rPr>
      </w:pPr>
      <w:r w:rsidRPr="00FA47A4">
        <w:rPr>
          <w:rFonts w:eastAsia="Batang"/>
        </w:rPr>
        <w:t>The assembly of partners, its competences. Management organs of the anonymous association, composition, competences.</w:t>
      </w:r>
    </w:p>
    <w:p w:rsidR="00747F1D" w:rsidRPr="00FA47A4" w:rsidRDefault="00747F1D" w:rsidP="00747F1D">
      <w:pPr>
        <w:pStyle w:val="NoSpacing"/>
        <w:numPr>
          <w:ilvl w:val="0"/>
          <w:numId w:val="85"/>
        </w:numPr>
        <w:rPr>
          <w:rFonts w:eastAsia="Batang"/>
        </w:rPr>
      </w:pPr>
      <w:r w:rsidRPr="00FA47A4">
        <w:rPr>
          <w:rFonts w:eastAsia="Batang"/>
        </w:rPr>
        <w:t xml:space="preserve">Branches, participating and controlled associations. </w:t>
      </w:r>
    </w:p>
    <w:p w:rsidR="00747F1D" w:rsidRPr="00FA47A4" w:rsidRDefault="00747F1D" w:rsidP="00747F1D">
      <w:pPr>
        <w:pStyle w:val="NoSpacing"/>
        <w:numPr>
          <w:ilvl w:val="0"/>
          <w:numId w:val="85"/>
        </w:numPr>
        <w:rPr>
          <w:rFonts w:eastAsia="Batang"/>
        </w:rPr>
      </w:pPr>
      <w:r w:rsidRPr="00FA47A4">
        <w:rPr>
          <w:rFonts w:eastAsia="Batang"/>
        </w:rPr>
        <w:t xml:space="preserve">Practical cases. </w:t>
      </w:r>
    </w:p>
    <w:p w:rsidR="00747F1D" w:rsidRPr="00FA47A4" w:rsidRDefault="00747F1D" w:rsidP="00747F1D">
      <w:pPr>
        <w:ind w:left="360"/>
        <w:jc w:val="both"/>
        <w:rPr>
          <w:rFonts w:eastAsia="Batang"/>
          <w:b/>
          <w:i/>
          <w:iCs/>
          <w:lang w:val="en-US" w:eastAsia="en-US"/>
        </w:rPr>
      </w:pPr>
    </w:p>
    <w:p w:rsidR="00747F1D" w:rsidRPr="00FA47A4" w:rsidRDefault="00747F1D" w:rsidP="00747F1D">
      <w:pPr>
        <w:ind w:left="360"/>
        <w:jc w:val="both"/>
        <w:rPr>
          <w:rFonts w:eastAsia="Batang"/>
          <w:b/>
          <w:i/>
          <w:iCs/>
          <w:lang w:val="en-US" w:eastAsia="en-US"/>
        </w:rPr>
      </w:pPr>
      <w:r w:rsidRPr="00FA47A4">
        <w:rPr>
          <w:rFonts w:eastAsia="Batang"/>
          <w:b/>
          <w:iCs/>
          <w:lang w:val="en-US" w:eastAsia="en-US"/>
        </w:rPr>
        <w:t>1.1 Joint-Stock Companies</w:t>
      </w:r>
      <w:r w:rsidRPr="00FA47A4">
        <w:rPr>
          <w:rFonts w:eastAsia="Batang"/>
          <w:b/>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t xml:space="preserve"> 2 classes</w:t>
      </w:r>
    </w:p>
    <w:p w:rsidR="00747F1D" w:rsidRPr="00FA47A4" w:rsidRDefault="00747F1D" w:rsidP="00747F1D">
      <w:pPr>
        <w:pStyle w:val="NoSpacing"/>
        <w:numPr>
          <w:ilvl w:val="0"/>
          <w:numId w:val="84"/>
        </w:numPr>
        <w:rPr>
          <w:rFonts w:eastAsia="Batang"/>
        </w:rPr>
      </w:pPr>
      <w:r w:rsidRPr="00FA47A4">
        <w:rPr>
          <w:rFonts w:eastAsia="Batang"/>
        </w:rPr>
        <w:t xml:space="preserve">The decrease and the increase of capital. </w:t>
      </w:r>
    </w:p>
    <w:p w:rsidR="00747F1D" w:rsidRPr="00FA47A4" w:rsidRDefault="00747F1D" w:rsidP="00747F1D">
      <w:pPr>
        <w:pStyle w:val="NoSpacing"/>
        <w:numPr>
          <w:ilvl w:val="0"/>
          <w:numId w:val="84"/>
        </w:numPr>
        <w:rPr>
          <w:rFonts w:eastAsia="Batang"/>
        </w:rPr>
      </w:pPr>
      <w:r w:rsidRPr="00FA47A4">
        <w:rPr>
          <w:rFonts w:eastAsia="Batang"/>
        </w:rPr>
        <w:t xml:space="preserve">The control of anonymous associations. </w:t>
      </w:r>
    </w:p>
    <w:p w:rsidR="00747F1D" w:rsidRPr="00FA47A4" w:rsidRDefault="00747F1D" w:rsidP="00747F1D">
      <w:pPr>
        <w:pStyle w:val="NoSpacing"/>
        <w:numPr>
          <w:ilvl w:val="0"/>
          <w:numId w:val="84"/>
        </w:numPr>
        <w:rPr>
          <w:rFonts w:eastAsia="Batang"/>
        </w:rPr>
      </w:pPr>
      <w:r w:rsidRPr="00FA47A4">
        <w:rPr>
          <w:rFonts w:eastAsia="Batang"/>
        </w:rPr>
        <w:t xml:space="preserve">Shares, features and their types. </w:t>
      </w:r>
    </w:p>
    <w:p w:rsidR="00747F1D" w:rsidRPr="00FA47A4" w:rsidRDefault="00747F1D" w:rsidP="00747F1D">
      <w:pPr>
        <w:pStyle w:val="NoSpacing"/>
        <w:numPr>
          <w:ilvl w:val="0"/>
          <w:numId w:val="84"/>
        </w:numPr>
        <w:rPr>
          <w:rFonts w:eastAsia="Batang"/>
        </w:rPr>
      </w:pPr>
      <w:r w:rsidRPr="00FA47A4">
        <w:rPr>
          <w:rFonts w:eastAsia="Batang"/>
        </w:rPr>
        <w:t xml:space="preserve">Practical cases. </w:t>
      </w:r>
    </w:p>
    <w:p w:rsidR="00747F1D" w:rsidRPr="00FA47A4" w:rsidRDefault="00747F1D" w:rsidP="00747F1D">
      <w:pPr>
        <w:rPr>
          <w:rFonts w:eastAsia="Batang"/>
          <w:b/>
          <w:u w:val="single"/>
          <w:lang w:val="en-US" w:eastAsia="en-US"/>
        </w:rPr>
      </w:pPr>
    </w:p>
    <w:p w:rsidR="00747F1D" w:rsidRPr="00FA47A4" w:rsidRDefault="00747F1D" w:rsidP="00747F1D">
      <w:pPr>
        <w:rPr>
          <w:rFonts w:eastAsia="Batang"/>
          <w:b/>
          <w:bCs/>
          <w:lang w:val="en-US" w:eastAsia="en-US"/>
        </w:rPr>
      </w:pPr>
      <w:r w:rsidRPr="00FA47A4">
        <w:rPr>
          <w:rFonts w:eastAsia="MS Mincho"/>
          <w:b/>
          <w:lang w:val="en-US"/>
        </w:rPr>
        <w:t xml:space="preserve">Methodology: </w:t>
      </w:r>
      <w:r w:rsidRPr="00FA47A4">
        <w:rPr>
          <w:rFonts w:eastAsia="MS Mincho"/>
          <w:lang w:val="en-US"/>
        </w:rPr>
        <w:t>questions, discussions</w:t>
      </w:r>
      <w:r w:rsidRPr="00FA47A4">
        <w:rPr>
          <w:rFonts w:eastAsia="Batang"/>
          <w:lang w:val="en-US" w:eastAsia="en-US"/>
        </w:rPr>
        <w:t xml:space="preserve">, debates </w:t>
      </w:r>
      <w:r w:rsidRPr="00FA47A4">
        <w:rPr>
          <w:lang w:val="en-US"/>
        </w:rPr>
        <w:t>on</w:t>
      </w:r>
      <w:r w:rsidRPr="00FA47A4">
        <w:rPr>
          <w:rFonts w:eastAsia="Batang"/>
          <w:lang w:val="en-US" w:eastAsia="en-US"/>
        </w:rPr>
        <w:t xml:space="preserve"> cases of the judicial practice. </w:t>
      </w:r>
    </w:p>
    <w:p w:rsidR="00747F1D" w:rsidRPr="00FA47A4" w:rsidRDefault="00747F1D" w:rsidP="00747F1D">
      <w:pPr>
        <w:jc w:val="both"/>
        <w:rPr>
          <w:rFonts w:eastAsia="MS Mincho"/>
          <w:b/>
          <w:i/>
          <w:lang w:val="en-US" w:eastAsia="en-US"/>
        </w:rPr>
      </w:pPr>
      <w:r w:rsidRPr="00FA47A4">
        <w:rPr>
          <w:rFonts w:eastAsia="MS Mincho"/>
          <w:b/>
          <w:i/>
          <w:lang w:val="en-US" w:eastAsia="en-US"/>
        </w:rPr>
        <w:t>Obligatory Literature</w:t>
      </w:r>
      <w:r w:rsidRPr="00FA47A4">
        <w:rPr>
          <w:rFonts w:eastAsia="Batang"/>
          <w:i/>
          <w:lang w:val="en-US" w:eastAsia="en-US"/>
        </w:rPr>
        <w:t>:</w:t>
      </w:r>
      <w:r w:rsidRPr="00FA47A4">
        <w:rPr>
          <w:rFonts w:eastAsia="Batang"/>
          <w:lang w:val="en-US" w:eastAsia="en-US"/>
        </w:rPr>
        <w:t xml:space="preserve"> </w:t>
      </w:r>
    </w:p>
    <w:p w:rsidR="00747F1D" w:rsidRPr="00FA47A4" w:rsidRDefault="00747F1D" w:rsidP="00747F1D">
      <w:pPr>
        <w:numPr>
          <w:ilvl w:val="0"/>
          <w:numId w:val="263"/>
        </w:numPr>
        <w:rPr>
          <w:rFonts w:eastAsia="Batang"/>
          <w:lang w:val="en-US" w:eastAsia="en-US"/>
        </w:rPr>
      </w:pPr>
      <w:r w:rsidRPr="00FA47A4">
        <w:rPr>
          <w:rFonts w:eastAsia="Batang"/>
          <w:lang w:val="en-US" w:eastAsia="en-US"/>
        </w:rPr>
        <w:t xml:space="preserve">Law on traders and </w:t>
      </w:r>
      <w:r w:rsidR="00214BE8" w:rsidRPr="00FA47A4">
        <w:rPr>
          <w:rFonts w:eastAsia="Batang"/>
          <w:lang w:val="en-US" w:eastAsia="en-US"/>
        </w:rPr>
        <w:t>commercial companies</w:t>
      </w:r>
      <w:r w:rsidRPr="00FA47A4">
        <w:rPr>
          <w:rFonts w:eastAsia="Batang"/>
          <w:lang w:val="en-US" w:eastAsia="en-US"/>
        </w:rPr>
        <w:t xml:space="preserve">; </w:t>
      </w:r>
    </w:p>
    <w:p w:rsidR="00747F1D" w:rsidRPr="00FA47A4" w:rsidRDefault="00747F1D" w:rsidP="00747F1D">
      <w:pPr>
        <w:numPr>
          <w:ilvl w:val="0"/>
          <w:numId w:val="263"/>
        </w:numPr>
        <w:rPr>
          <w:rFonts w:eastAsia="Batang"/>
          <w:lang w:val="en-US" w:eastAsia="en-US"/>
        </w:rPr>
      </w:pPr>
      <w:r w:rsidRPr="00FA47A4">
        <w:rPr>
          <w:rFonts w:eastAsia="Batang"/>
          <w:lang w:val="en-US" w:eastAsia="en-US"/>
        </w:rPr>
        <w:t xml:space="preserve">Law on titles; </w:t>
      </w:r>
    </w:p>
    <w:p w:rsidR="00747F1D" w:rsidRPr="00FA47A4" w:rsidRDefault="00747F1D" w:rsidP="00747F1D">
      <w:pPr>
        <w:numPr>
          <w:ilvl w:val="0"/>
          <w:numId w:val="263"/>
        </w:numPr>
        <w:rPr>
          <w:rFonts w:eastAsia="Batang"/>
          <w:lang w:val="en-US" w:eastAsia="en-US"/>
        </w:rPr>
      </w:pPr>
      <w:r w:rsidRPr="00FA47A4">
        <w:rPr>
          <w:rFonts w:eastAsia="Batang"/>
          <w:lang w:val="en-US" w:eastAsia="en-US"/>
        </w:rPr>
        <w:t>Law on the obligations of Joint</w:t>
      </w:r>
      <w:r w:rsidRPr="00FA47A4">
        <w:rPr>
          <w:rFonts w:eastAsia="Batang"/>
          <w:b/>
          <w:iCs/>
          <w:lang w:val="en-US" w:eastAsia="en-US"/>
        </w:rPr>
        <w:t>-</w:t>
      </w:r>
      <w:r w:rsidRPr="00FA47A4">
        <w:rPr>
          <w:rFonts w:eastAsia="Batang"/>
          <w:iCs/>
          <w:lang w:val="en-US" w:eastAsia="en-US"/>
        </w:rPr>
        <w:t>Stock</w:t>
      </w:r>
      <w:r w:rsidRPr="00FA47A4">
        <w:rPr>
          <w:rFonts w:eastAsia="Batang"/>
          <w:b/>
          <w:iCs/>
          <w:lang w:val="en-US" w:eastAsia="en-US"/>
        </w:rPr>
        <w:t xml:space="preserve"> </w:t>
      </w:r>
      <w:r w:rsidRPr="00FA47A4">
        <w:rPr>
          <w:rFonts w:eastAsia="Batang"/>
          <w:iCs/>
          <w:lang w:val="en-US" w:eastAsia="en-US"/>
        </w:rPr>
        <w:t>Companies</w:t>
      </w:r>
      <w:r w:rsidRPr="00FA47A4">
        <w:rPr>
          <w:rFonts w:eastAsia="Batang"/>
          <w:i/>
          <w:lang w:val="en-US" w:eastAsia="en-US"/>
        </w:rPr>
        <w:t xml:space="preserve"> </w:t>
      </w:r>
      <w:r w:rsidRPr="00FA47A4">
        <w:rPr>
          <w:rFonts w:eastAsia="Batang"/>
          <w:lang w:val="en-US" w:eastAsia="en-US"/>
        </w:rPr>
        <w:t>and other parts of the legislation that is considered necessary for the treatment of practical cases.</w:t>
      </w:r>
    </w:p>
    <w:p w:rsidR="00747F1D" w:rsidRPr="00FA47A4" w:rsidRDefault="00747F1D" w:rsidP="00747F1D">
      <w:pPr>
        <w:jc w:val="both"/>
        <w:rPr>
          <w:rFonts w:eastAsia="Batang"/>
          <w:b/>
          <w:bCs/>
          <w:lang w:val="en-US" w:eastAsia="en-US"/>
        </w:rPr>
      </w:pPr>
    </w:p>
    <w:p w:rsidR="00747F1D" w:rsidRPr="00FA47A4" w:rsidRDefault="00747F1D" w:rsidP="00747F1D">
      <w:pPr>
        <w:numPr>
          <w:ilvl w:val="0"/>
          <w:numId w:val="75"/>
        </w:numPr>
        <w:rPr>
          <w:rFonts w:eastAsia="Batang"/>
          <w:b/>
          <w:lang w:val="en-US" w:eastAsia="en-US"/>
        </w:rPr>
      </w:pPr>
      <w:r w:rsidRPr="00FA47A4">
        <w:rPr>
          <w:rFonts w:eastAsia="Batang"/>
          <w:b/>
          <w:lang w:val="en-US" w:eastAsia="en-US"/>
        </w:rPr>
        <w:t xml:space="preserve">Seminar </w:t>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t xml:space="preserve"> </w:t>
      </w:r>
      <w:r w:rsidRPr="00FA47A4">
        <w:rPr>
          <w:rFonts w:eastAsia="Batang"/>
          <w:b/>
          <w:iCs/>
          <w:lang w:val="en-US" w:eastAsia="en-US"/>
        </w:rPr>
        <w:tab/>
      </w:r>
      <w:r w:rsidRPr="00FA47A4">
        <w:rPr>
          <w:rFonts w:eastAsia="Batang"/>
          <w:b/>
          <w:iCs/>
          <w:lang w:val="en-US" w:eastAsia="en-US"/>
        </w:rPr>
        <w:tab/>
        <w:t xml:space="preserve"> 2</w:t>
      </w:r>
      <w:r w:rsidRPr="00FA47A4">
        <w:rPr>
          <w:rFonts w:eastAsia="Batang"/>
          <w:b/>
          <w:lang w:val="en-US" w:eastAsia="en-US"/>
        </w:rPr>
        <w:t xml:space="preserve"> </w:t>
      </w:r>
      <w:r w:rsidRPr="00FA47A4">
        <w:rPr>
          <w:rFonts w:eastAsia="Batang"/>
          <w:b/>
          <w:iCs/>
          <w:lang w:val="en-US" w:eastAsia="en-US"/>
        </w:rPr>
        <w:t>classes</w:t>
      </w:r>
      <w:r w:rsidRPr="00FA47A4">
        <w:rPr>
          <w:rFonts w:eastAsia="Batang"/>
          <w:b/>
          <w:i/>
          <w:iCs/>
          <w:lang w:val="en-US" w:eastAsia="en-US"/>
        </w:rPr>
        <w:t xml:space="preserve"> </w:t>
      </w:r>
    </w:p>
    <w:p w:rsidR="00747F1D" w:rsidRPr="00FA47A4" w:rsidRDefault="00747F1D" w:rsidP="00747F1D">
      <w:pPr>
        <w:jc w:val="both"/>
        <w:rPr>
          <w:rFonts w:eastAsia="Batang"/>
          <w:b/>
          <w:bCs/>
          <w:lang w:val="en-US" w:eastAsia="en-US"/>
        </w:rPr>
      </w:pPr>
    </w:p>
    <w:p w:rsidR="00747F1D" w:rsidRPr="00FA47A4" w:rsidRDefault="00747F1D" w:rsidP="00747F1D">
      <w:pPr>
        <w:numPr>
          <w:ilvl w:val="0"/>
          <w:numId w:val="74"/>
        </w:numPr>
        <w:tabs>
          <w:tab w:val="left" w:pos="90"/>
        </w:tabs>
        <w:ind w:left="180"/>
        <w:rPr>
          <w:rFonts w:eastAsia="Batang"/>
          <w:b/>
          <w:lang w:val="en-US" w:eastAsia="en-US"/>
        </w:rPr>
      </w:pPr>
      <w:r w:rsidRPr="00FA47A4">
        <w:rPr>
          <w:rFonts w:eastAsia="Batang"/>
          <w:b/>
          <w:lang w:val="en-US" w:eastAsia="en-US"/>
        </w:rPr>
        <w:t xml:space="preserve">Reorganization of </w:t>
      </w:r>
      <w:r w:rsidR="00214BE8" w:rsidRPr="00FA47A4">
        <w:rPr>
          <w:rFonts w:eastAsia="Batang"/>
          <w:b/>
          <w:lang w:val="en-US" w:eastAsia="en-US"/>
        </w:rPr>
        <w:t>companies</w:t>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t xml:space="preserve"> </w:t>
      </w:r>
      <w:r w:rsidRPr="00FA47A4">
        <w:rPr>
          <w:rFonts w:eastAsia="Batang"/>
          <w:b/>
          <w:lang w:val="en-US" w:eastAsia="en-US"/>
        </w:rPr>
        <w:tab/>
        <w:t xml:space="preserve"> 2 classes</w:t>
      </w:r>
    </w:p>
    <w:p w:rsidR="00747F1D" w:rsidRPr="00FA47A4" w:rsidRDefault="00747F1D" w:rsidP="00747F1D">
      <w:pPr>
        <w:numPr>
          <w:ilvl w:val="0"/>
          <w:numId w:val="75"/>
        </w:numPr>
        <w:tabs>
          <w:tab w:val="left" w:pos="90"/>
        </w:tabs>
        <w:rPr>
          <w:rFonts w:eastAsia="Batang"/>
          <w:b/>
          <w:lang w:val="en-US" w:eastAsia="en-US"/>
        </w:rPr>
      </w:pPr>
      <w:r w:rsidRPr="00FA47A4">
        <w:rPr>
          <w:rFonts w:eastAsia="Batang"/>
          <w:b/>
          <w:lang w:val="en-US" w:eastAsia="en-US"/>
        </w:rPr>
        <w:t xml:space="preserve">Seminar </w:t>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t xml:space="preserve">  2 classes</w:t>
      </w:r>
    </w:p>
    <w:p w:rsidR="00747F1D" w:rsidRPr="00FA47A4" w:rsidRDefault="00747F1D" w:rsidP="00747F1D">
      <w:pPr>
        <w:tabs>
          <w:tab w:val="left" w:pos="90"/>
        </w:tabs>
        <w:ind w:left="180"/>
        <w:rPr>
          <w:rFonts w:eastAsia="Batang"/>
          <w:b/>
          <w:lang w:val="en-US" w:eastAsia="en-US"/>
        </w:rPr>
      </w:pPr>
    </w:p>
    <w:p w:rsidR="00747F1D" w:rsidRPr="00FA47A4" w:rsidRDefault="00747F1D" w:rsidP="00747F1D">
      <w:pPr>
        <w:numPr>
          <w:ilvl w:val="0"/>
          <w:numId w:val="74"/>
        </w:numPr>
        <w:tabs>
          <w:tab w:val="left" w:pos="90"/>
        </w:tabs>
        <w:ind w:left="180"/>
        <w:rPr>
          <w:rFonts w:eastAsia="Batang"/>
          <w:b/>
          <w:lang w:val="en-US" w:eastAsia="en-US"/>
        </w:rPr>
      </w:pPr>
      <w:r w:rsidRPr="00FA47A4">
        <w:rPr>
          <w:rFonts w:eastAsia="Batang"/>
          <w:b/>
          <w:i/>
          <w:iCs/>
          <w:lang w:val="en-US" w:eastAsia="en-US"/>
        </w:rPr>
        <w:t xml:space="preserve"> </w:t>
      </w:r>
      <w:r w:rsidRPr="00FA47A4">
        <w:rPr>
          <w:rFonts w:eastAsia="Batang"/>
          <w:b/>
          <w:iCs/>
          <w:lang w:val="en-US" w:eastAsia="en-US"/>
        </w:rPr>
        <w:t xml:space="preserve">Dissolution and liquidation of </w:t>
      </w:r>
      <w:r w:rsidR="00214BE8" w:rsidRPr="00FA47A4">
        <w:rPr>
          <w:rFonts w:eastAsia="Batang"/>
          <w:b/>
          <w:iCs/>
          <w:lang w:val="en-US" w:eastAsia="en-US"/>
        </w:rPr>
        <w:t>companies</w:t>
      </w:r>
      <w:r w:rsidRPr="00FA47A4">
        <w:rPr>
          <w:rFonts w:eastAsia="Batang"/>
          <w:b/>
          <w:i/>
          <w:iCs/>
          <w:lang w:val="en-US" w:eastAsia="en-US"/>
        </w:rPr>
        <w:tab/>
        <w:t xml:space="preserve"> </w:t>
      </w:r>
      <w:r w:rsidRPr="00FA47A4">
        <w:rPr>
          <w:rFonts w:eastAsia="Batang"/>
          <w:b/>
          <w:iCs/>
          <w:lang w:val="en-US" w:eastAsia="en-US"/>
        </w:rPr>
        <w:tab/>
        <w:t xml:space="preserve"> </w:t>
      </w:r>
      <w:r w:rsidRPr="00FA47A4">
        <w:rPr>
          <w:rFonts w:eastAsia="Batang"/>
          <w:b/>
          <w:iCs/>
          <w:lang w:val="en-US" w:eastAsia="en-US"/>
        </w:rPr>
        <w:tab/>
      </w:r>
      <w:r w:rsidRPr="00FA47A4">
        <w:rPr>
          <w:rFonts w:eastAsia="Batang"/>
          <w:b/>
          <w:iCs/>
          <w:lang w:val="en-US" w:eastAsia="en-US"/>
        </w:rPr>
        <w:tab/>
        <w:t xml:space="preserve">  2 classes </w:t>
      </w:r>
    </w:p>
    <w:p w:rsidR="00747F1D" w:rsidRPr="00FA47A4" w:rsidRDefault="00747F1D" w:rsidP="00747F1D">
      <w:pPr>
        <w:pStyle w:val="NoSpacing"/>
        <w:numPr>
          <w:ilvl w:val="0"/>
          <w:numId w:val="93"/>
        </w:numPr>
        <w:rPr>
          <w:rFonts w:eastAsia="Batang"/>
        </w:rPr>
      </w:pPr>
      <w:r w:rsidRPr="00FA47A4">
        <w:rPr>
          <w:rFonts w:eastAsia="Batang"/>
        </w:rPr>
        <w:t xml:space="preserve">The dissolution of </w:t>
      </w:r>
      <w:r w:rsidR="00214BE8" w:rsidRPr="00FA47A4">
        <w:rPr>
          <w:rFonts w:eastAsia="Batang"/>
        </w:rPr>
        <w:t>companies</w:t>
      </w:r>
      <w:r w:rsidRPr="00FA47A4">
        <w:rPr>
          <w:rFonts w:eastAsia="Batang"/>
        </w:rPr>
        <w:t xml:space="preserve"> and cases of dissolutions.</w:t>
      </w:r>
    </w:p>
    <w:p w:rsidR="00747F1D" w:rsidRPr="00FA47A4" w:rsidRDefault="00747F1D" w:rsidP="00747F1D">
      <w:pPr>
        <w:pStyle w:val="NoSpacing"/>
        <w:numPr>
          <w:ilvl w:val="0"/>
          <w:numId w:val="93"/>
        </w:numPr>
        <w:rPr>
          <w:rFonts w:eastAsia="Batang"/>
        </w:rPr>
      </w:pPr>
      <w:r w:rsidRPr="00FA47A4">
        <w:rPr>
          <w:rFonts w:eastAsia="Batang"/>
        </w:rPr>
        <w:t>The possibilities of the unification and division.</w:t>
      </w:r>
    </w:p>
    <w:p w:rsidR="00747F1D" w:rsidRPr="00FA47A4" w:rsidRDefault="00747F1D" w:rsidP="00747F1D">
      <w:pPr>
        <w:pStyle w:val="NoSpacing"/>
        <w:numPr>
          <w:ilvl w:val="0"/>
          <w:numId w:val="93"/>
        </w:numPr>
        <w:rPr>
          <w:rFonts w:eastAsia="Batang"/>
        </w:rPr>
      </w:pPr>
      <w:r w:rsidRPr="00FA47A4">
        <w:rPr>
          <w:rFonts w:eastAsia="Batang"/>
        </w:rPr>
        <w:t>Their modalities.</w:t>
      </w:r>
    </w:p>
    <w:p w:rsidR="00747F1D" w:rsidRPr="00FA47A4" w:rsidRDefault="00747F1D" w:rsidP="00747F1D">
      <w:pPr>
        <w:pStyle w:val="NoSpacing"/>
        <w:numPr>
          <w:ilvl w:val="0"/>
          <w:numId w:val="93"/>
        </w:numPr>
        <w:rPr>
          <w:rFonts w:eastAsia="Batang"/>
        </w:rPr>
      </w:pPr>
      <w:r w:rsidRPr="00FA47A4">
        <w:rPr>
          <w:rFonts w:eastAsia="Batang"/>
        </w:rPr>
        <w:t>Practical cases.</w:t>
      </w:r>
    </w:p>
    <w:p w:rsidR="00747F1D" w:rsidRPr="00FA47A4" w:rsidRDefault="00747F1D" w:rsidP="00747F1D">
      <w:pPr>
        <w:pStyle w:val="NoSpacing"/>
        <w:ind w:left="720"/>
        <w:rPr>
          <w:rFonts w:eastAsia="Batang"/>
        </w:rPr>
      </w:pPr>
    </w:p>
    <w:p w:rsidR="00747F1D" w:rsidRPr="00FA47A4" w:rsidRDefault="00747F1D" w:rsidP="00747F1D">
      <w:pPr>
        <w:rPr>
          <w:rFonts w:eastAsia="Batang"/>
          <w:b/>
          <w:bCs/>
          <w:lang w:val="en-US" w:eastAsia="en-US"/>
        </w:rPr>
      </w:pPr>
      <w:r w:rsidRPr="00FA47A4">
        <w:rPr>
          <w:rFonts w:eastAsia="MS Mincho"/>
          <w:b/>
          <w:lang w:val="en-US"/>
        </w:rPr>
        <w:t xml:space="preserve">Methodology: </w:t>
      </w:r>
      <w:r w:rsidRPr="00FA47A4">
        <w:rPr>
          <w:rFonts w:eastAsia="MS Mincho"/>
          <w:lang w:val="en-US"/>
        </w:rPr>
        <w:t>questions, discussions</w:t>
      </w:r>
      <w:r w:rsidRPr="00FA47A4">
        <w:rPr>
          <w:rFonts w:eastAsia="Batang"/>
          <w:lang w:val="en-US" w:eastAsia="en-US"/>
        </w:rPr>
        <w:t xml:space="preserve">, debates </w:t>
      </w:r>
      <w:r w:rsidRPr="00FA47A4">
        <w:rPr>
          <w:lang w:val="en-US"/>
        </w:rPr>
        <w:t>on</w:t>
      </w:r>
      <w:r w:rsidRPr="00FA47A4">
        <w:rPr>
          <w:rFonts w:eastAsia="Batang"/>
          <w:lang w:val="en-US" w:eastAsia="en-US"/>
        </w:rPr>
        <w:t xml:space="preserve"> cases of the judicial practice. </w:t>
      </w:r>
    </w:p>
    <w:p w:rsidR="00747F1D" w:rsidRPr="00FA47A4" w:rsidRDefault="00747F1D" w:rsidP="00747F1D">
      <w:pPr>
        <w:jc w:val="both"/>
        <w:rPr>
          <w:rFonts w:eastAsia="MS Mincho"/>
          <w:b/>
          <w:i/>
          <w:lang w:val="en-US" w:eastAsia="en-US"/>
        </w:rPr>
      </w:pPr>
      <w:r w:rsidRPr="00FA47A4">
        <w:rPr>
          <w:rFonts w:eastAsia="MS Mincho"/>
          <w:b/>
          <w:i/>
          <w:lang w:val="en-US" w:eastAsia="en-US"/>
        </w:rPr>
        <w:t>Obligatory Literature</w:t>
      </w:r>
      <w:r w:rsidRPr="00FA47A4">
        <w:rPr>
          <w:rFonts w:eastAsia="Batang"/>
          <w:i/>
          <w:lang w:val="en-US" w:eastAsia="en-US"/>
        </w:rPr>
        <w:t>:</w:t>
      </w:r>
      <w:r w:rsidRPr="00FA47A4">
        <w:rPr>
          <w:rFonts w:eastAsia="Batang"/>
          <w:lang w:val="en-US" w:eastAsia="en-US"/>
        </w:rPr>
        <w:t xml:space="preserve"> </w:t>
      </w:r>
    </w:p>
    <w:p w:rsidR="00747F1D" w:rsidRPr="00FA47A4" w:rsidRDefault="00747F1D" w:rsidP="00747F1D">
      <w:pPr>
        <w:ind w:left="90"/>
        <w:rPr>
          <w:rFonts w:eastAsia="Batang"/>
          <w:lang w:val="en-US" w:eastAsia="en-US"/>
        </w:rPr>
      </w:pPr>
      <w:r w:rsidRPr="00FA47A4">
        <w:rPr>
          <w:rFonts w:eastAsia="Batang"/>
          <w:lang w:val="en-US" w:eastAsia="en-US"/>
        </w:rPr>
        <w:t xml:space="preserve">Law on </w:t>
      </w:r>
      <w:r w:rsidR="00214BE8" w:rsidRPr="00FA47A4">
        <w:rPr>
          <w:rFonts w:eastAsia="Batang"/>
          <w:lang w:val="en-US" w:eastAsia="en-US"/>
        </w:rPr>
        <w:t>commercial companies</w:t>
      </w:r>
      <w:r w:rsidRPr="00FA47A4">
        <w:rPr>
          <w:rFonts w:eastAsia="Batang"/>
          <w:lang w:val="en-US" w:eastAsia="en-US"/>
        </w:rPr>
        <w:t>.</w:t>
      </w:r>
    </w:p>
    <w:p w:rsidR="00747F1D" w:rsidRPr="00FA47A4" w:rsidRDefault="00747F1D" w:rsidP="00747F1D">
      <w:pPr>
        <w:ind w:left="90"/>
        <w:rPr>
          <w:rFonts w:eastAsia="Batang"/>
          <w:i/>
          <w:iCs/>
          <w:lang w:val="en-US" w:eastAsia="en-US"/>
        </w:rPr>
      </w:pPr>
      <w:r w:rsidRPr="00FA47A4">
        <w:rPr>
          <w:rFonts w:eastAsia="Batang"/>
          <w:b/>
          <w:i/>
          <w:iCs/>
          <w:lang w:val="en-US" w:eastAsia="en-US"/>
        </w:rPr>
        <w:lastRenderedPageBreak/>
        <w:t xml:space="preserve">  </w:t>
      </w:r>
    </w:p>
    <w:p w:rsidR="00747F1D" w:rsidRPr="00FA47A4" w:rsidRDefault="00747F1D" w:rsidP="00747F1D">
      <w:pPr>
        <w:jc w:val="both"/>
        <w:rPr>
          <w:rFonts w:eastAsia="Batang"/>
          <w:b/>
          <w:iCs/>
          <w:lang w:val="en-US" w:eastAsia="en-US"/>
        </w:rPr>
      </w:pPr>
      <w:r w:rsidRPr="00FA47A4">
        <w:rPr>
          <w:rFonts w:eastAsia="Batang"/>
          <w:b/>
          <w:iCs/>
          <w:lang w:val="en-US" w:eastAsia="en-US"/>
        </w:rPr>
        <w:t xml:space="preserve">9. Competition in the area of </w:t>
      </w:r>
      <w:r w:rsidR="00214BE8" w:rsidRPr="00FA47A4">
        <w:rPr>
          <w:rFonts w:eastAsia="Batang"/>
          <w:b/>
          <w:iCs/>
          <w:lang w:val="en-US" w:eastAsia="en-US"/>
        </w:rPr>
        <w:t>commercial</w:t>
      </w:r>
      <w:r w:rsidRPr="00FA47A4">
        <w:rPr>
          <w:rFonts w:eastAsia="Batang"/>
          <w:b/>
          <w:iCs/>
          <w:lang w:val="en-US" w:eastAsia="en-US"/>
        </w:rPr>
        <w:t xml:space="preserve"> law</w:t>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r>
      <w:r w:rsidRPr="00FA47A4">
        <w:rPr>
          <w:rFonts w:eastAsia="Batang"/>
          <w:b/>
          <w:i/>
          <w:iCs/>
          <w:lang w:val="en-US" w:eastAsia="en-US"/>
        </w:rPr>
        <w:tab/>
        <w:t xml:space="preserve"> </w:t>
      </w:r>
      <w:r w:rsidRPr="00FA47A4">
        <w:rPr>
          <w:rFonts w:eastAsia="Batang"/>
          <w:b/>
          <w:i/>
          <w:iCs/>
          <w:lang w:val="en-US" w:eastAsia="en-US"/>
        </w:rPr>
        <w:tab/>
        <w:t xml:space="preserve"> 2 classes</w:t>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t xml:space="preserve"> </w:t>
      </w:r>
    </w:p>
    <w:p w:rsidR="00747F1D" w:rsidRPr="00FA47A4" w:rsidRDefault="00747F1D" w:rsidP="00747F1D">
      <w:pPr>
        <w:pStyle w:val="NoSpacing"/>
        <w:numPr>
          <w:ilvl w:val="0"/>
          <w:numId w:val="83"/>
        </w:numPr>
        <w:rPr>
          <w:rFonts w:eastAsia="Batang"/>
        </w:rPr>
      </w:pPr>
      <w:r w:rsidRPr="00FA47A4">
        <w:rPr>
          <w:rFonts w:eastAsia="Batang"/>
        </w:rPr>
        <w:t xml:space="preserve">The object and the area of application;  </w:t>
      </w:r>
    </w:p>
    <w:p w:rsidR="00747F1D" w:rsidRPr="00FA47A4" w:rsidRDefault="00747F1D" w:rsidP="00747F1D">
      <w:pPr>
        <w:pStyle w:val="NoSpacing"/>
        <w:numPr>
          <w:ilvl w:val="0"/>
          <w:numId w:val="83"/>
        </w:numPr>
        <w:rPr>
          <w:rFonts w:eastAsia="Batang"/>
        </w:rPr>
      </w:pPr>
      <w:r w:rsidRPr="00FA47A4">
        <w:rPr>
          <w:rFonts w:eastAsia="Batang"/>
        </w:rPr>
        <w:t>The prohibition of the limitations of competition.</w:t>
      </w:r>
    </w:p>
    <w:p w:rsidR="00747F1D" w:rsidRPr="00FA47A4" w:rsidRDefault="00747F1D" w:rsidP="00747F1D">
      <w:pPr>
        <w:pStyle w:val="NoSpacing"/>
        <w:numPr>
          <w:ilvl w:val="0"/>
          <w:numId w:val="83"/>
        </w:numPr>
        <w:rPr>
          <w:rFonts w:eastAsia="Batang"/>
        </w:rPr>
      </w:pPr>
      <w:r w:rsidRPr="00FA47A4">
        <w:rPr>
          <w:rFonts w:eastAsia="Batang"/>
        </w:rPr>
        <w:t xml:space="preserve">The division and prohibitions of unifications. </w:t>
      </w:r>
    </w:p>
    <w:p w:rsidR="00747F1D" w:rsidRPr="00FA47A4" w:rsidRDefault="00747F1D" w:rsidP="00747F1D">
      <w:pPr>
        <w:pStyle w:val="NoSpacing"/>
        <w:numPr>
          <w:ilvl w:val="0"/>
          <w:numId w:val="83"/>
        </w:numPr>
        <w:rPr>
          <w:rFonts w:eastAsia="Batang"/>
        </w:rPr>
      </w:pPr>
      <w:r w:rsidRPr="00FA47A4">
        <w:rPr>
          <w:rFonts w:eastAsia="Batang"/>
        </w:rPr>
        <w:t xml:space="preserve">Prohibitions and illicit actions on consumers and other competitors. </w:t>
      </w:r>
    </w:p>
    <w:p w:rsidR="00747F1D" w:rsidRPr="00FA47A4" w:rsidRDefault="00747F1D" w:rsidP="00747F1D">
      <w:pPr>
        <w:pStyle w:val="NoSpacing"/>
        <w:numPr>
          <w:ilvl w:val="0"/>
          <w:numId w:val="83"/>
        </w:numPr>
        <w:rPr>
          <w:rFonts w:eastAsia="Batang"/>
        </w:rPr>
      </w:pPr>
      <w:r w:rsidRPr="00FA47A4">
        <w:rPr>
          <w:rFonts w:eastAsia="Batang"/>
        </w:rPr>
        <w:t>The directory of the economical competition.</w:t>
      </w:r>
    </w:p>
    <w:p w:rsidR="00747F1D" w:rsidRPr="00FA47A4" w:rsidRDefault="00747F1D" w:rsidP="00747F1D">
      <w:pPr>
        <w:pStyle w:val="NoSpacing"/>
        <w:numPr>
          <w:ilvl w:val="0"/>
          <w:numId w:val="83"/>
        </w:numPr>
        <w:rPr>
          <w:rFonts w:eastAsia="Batang"/>
        </w:rPr>
      </w:pPr>
      <w:r w:rsidRPr="00FA47A4">
        <w:rPr>
          <w:rFonts w:eastAsia="Batang"/>
        </w:rPr>
        <w:t xml:space="preserve">Sanctions. </w:t>
      </w:r>
    </w:p>
    <w:p w:rsidR="00747F1D" w:rsidRPr="00FA47A4" w:rsidRDefault="00747F1D" w:rsidP="00747F1D">
      <w:pPr>
        <w:pStyle w:val="NoSpacing"/>
        <w:numPr>
          <w:ilvl w:val="0"/>
          <w:numId w:val="83"/>
        </w:numPr>
        <w:rPr>
          <w:rFonts w:eastAsia="Batang"/>
        </w:rPr>
      </w:pPr>
      <w:r w:rsidRPr="00FA47A4">
        <w:rPr>
          <w:rFonts w:eastAsia="Batang"/>
        </w:rPr>
        <w:t>Competition.</w:t>
      </w:r>
    </w:p>
    <w:p w:rsidR="00747F1D" w:rsidRPr="00FA47A4" w:rsidRDefault="00747F1D" w:rsidP="00747F1D">
      <w:pPr>
        <w:pStyle w:val="NoSpacing"/>
        <w:numPr>
          <w:ilvl w:val="0"/>
          <w:numId w:val="83"/>
        </w:numPr>
        <w:rPr>
          <w:rFonts w:eastAsia="Batang"/>
        </w:rPr>
      </w:pPr>
      <w:r w:rsidRPr="00FA47A4">
        <w:rPr>
          <w:rFonts w:eastAsia="Batang"/>
        </w:rPr>
        <w:t xml:space="preserve">Practical cases. </w:t>
      </w:r>
    </w:p>
    <w:p w:rsidR="00747F1D" w:rsidRPr="00FA47A4" w:rsidRDefault="00747F1D" w:rsidP="00747F1D">
      <w:pPr>
        <w:jc w:val="both"/>
        <w:rPr>
          <w:rFonts w:eastAsia="Batang"/>
          <w:lang w:val="en-US" w:eastAsia="en-US"/>
        </w:rPr>
      </w:pPr>
    </w:p>
    <w:p w:rsidR="00747F1D" w:rsidRPr="00FA47A4" w:rsidRDefault="00747F1D" w:rsidP="00747F1D">
      <w:pPr>
        <w:jc w:val="both"/>
        <w:rPr>
          <w:rFonts w:eastAsia="Batang"/>
          <w:lang w:val="en-US" w:eastAsia="en-US"/>
        </w:rPr>
      </w:pPr>
      <w:r w:rsidRPr="00FA47A4">
        <w:rPr>
          <w:rFonts w:eastAsia="Batang"/>
          <w:b/>
          <w:lang w:val="en-US" w:eastAsia="en-US"/>
        </w:rPr>
        <w:t xml:space="preserve"> </w:t>
      </w:r>
      <w:r w:rsidRPr="00FA47A4">
        <w:rPr>
          <w:rFonts w:eastAsia="MS Mincho"/>
          <w:b/>
          <w:lang w:val="en-US"/>
        </w:rPr>
        <w:t xml:space="preserve">Methodology: </w:t>
      </w:r>
      <w:r w:rsidRPr="00FA47A4">
        <w:rPr>
          <w:rFonts w:eastAsia="MS Mincho"/>
          <w:lang w:val="en-US"/>
        </w:rPr>
        <w:t>questions, discussions</w:t>
      </w:r>
      <w:r w:rsidRPr="00FA47A4">
        <w:rPr>
          <w:rFonts w:eastAsia="Batang"/>
          <w:lang w:val="en-US" w:eastAsia="en-US"/>
        </w:rPr>
        <w:t xml:space="preserve">, debates </w:t>
      </w:r>
      <w:r w:rsidRPr="00FA47A4">
        <w:rPr>
          <w:lang w:val="en-US"/>
        </w:rPr>
        <w:t>on</w:t>
      </w:r>
      <w:r w:rsidRPr="00FA47A4">
        <w:rPr>
          <w:rFonts w:eastAsia="Batang"/>
          <w:lang w:val="en-US" w:eastAsia="en-US"/>
        </w:rPr>
        <w:t xml:space="preserve"> cases of the judicial practice. </w:t>
      </w:r>
    </w:p>
    <w:p w:rsidR="00747F1D" w:rsidRPr="00FA47A4" w:rsidRDefault="00747F1D" w:rsidP="00747F1D">
      <w:pPr>
        <w:rPr>
          <w:rFonts w:eastAsia="Batang"/>
          <w:b/>
          <w:lang w:val="en-US" w:eastAsia="en-US"/>
        </w:rPr>
      </w:pPr>
    </w:p>
    <w:p w:rsidR="00747F1D" w:rsidRPr="00FA47A4" w:rsidRDefault="00747F1D" w:rsidP="00747F1D">
      <w:pPr>
        <w:jc w:val="both"/>
        <w:rPr>
          <w:rFonts w:eastAsia="Batang"/>
          <w:b/>
          <w:lang w:val="en-US" w:eastAsia="en-US"/>
        </w:rPr>
      </w:pPr>
      <w:r w:rsidRPr="00FA47A4">
        <w:rPr>
          <w:rFonts w:eastAsia="Batang"/>
          <w:b/>
          <w:lang w:val="en-US" w:eastAsia="en-US"/>
        </w:rPr>
        <w:t xml:space="preserve">10. Community Trade law </w:t>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t>2 classes</w:t>
      </w:r>
    </w:p>
    <w:p w:rsidR="00747F1D" w:rsidRPr="00FA47A4" w:rsidRDefault="00747F1D" w:rsidP="00747F1D">
      <w:pPr>
        <w:jc w:val="both"/>
        <w:rPr>
          <w:rFonts w:eastAsia="Batang"/>
          <w:b/>
          <w:lang w:val="en-US" w:eastAsia="en-US"/>
        </w:rPr>
      </w:pPr>
    </w:p>
    <w:p w:rsidR="00747F1D" w:rsidRPr="00FA47A4" w:rsidRDefault="00747F1D" w:rsidP="00747F1D">
      <w:pPr>
        <w:jc w:val="both"/>
        <w:outlineLvl w:val="0"/>
        <w:rPr>
          <w:rFonts w:eastAsia="Batang"/>
          <w:i/>
          <w:lang w:val="en-US" w:eastAsia="en-US"/>
        </w:rPr>
      </w:pPr>
      <w:r w:rsidRPr="00FA47A4">
        <w:rPr>
          <w:rFonts w:eastAsia="Batang"/>
          <w:i/>
          <w:lang w:val="en-US" w:eastAsia="en-US"/>
        </w:rPr>
        <w:t>Matters that will be treated in this topic :</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Matters of the theory of the Community Law on </w:t>
      </w:r>
      <w:r w:rsidR="00214BE8" w:rsidRPr="00FA47A4">
        <w:rPr>
          <w:rFonts w:eastAsia="Batang"/>
          <w:lang w:val="en-US" w:eastAsia="en-US"/>
        </w:rPr>
        <w:t>companies</w:t>
      </w:r>
      <w:r w:rsidRPr="00FA47A4">
        <w:rPr>
          <w:rFonts w:eastAsia="Batang"/>
          <w:lang w:val="en-US" w:eastAsia="en-US"/>
        </w:rPr>
        <w:t>.</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Judicial interests and reports in </w:t>
      </w:r>
      <w:r w:rsidR="00214BE8" w:rsidRPr="00FA47A4">
        <w:rPr>
          <w:rFonts w:eastAsia="Batang"/>
          <w:lang w:val="en-US" w:eastAsia="en-US"/>
        </w:rPr>
        <w:t>companies</w:t>
      </w:r>
      <w:r w:rsidRPr="00FA47A4">
        <w:rPr>
          <w:rFonts w:eastAsia="Batang"/>
          <w:lang w:val="en-US" w:eastAsia="en-US"/>
        </w:rPr>
        <w:t xml:space="preserve"> according to the Community law.</w:t>
      </w:r>
    </w:p>
    <w:p w:rsidR="00747F1D" w:rsidRPr="00FA47A4" w:rsidRDefault="00747F1D" w:rsidP="00747F1D">
      <w:pPr>
        <w:numPr>
          <w:ilvl w:val="0"/>
          <w:numId w:val="94"/>
        </w:numPr>
        <w:jc w:val="both"/>
        <w:rPr>
          <w:rFonts w:eastAsia="Batang"/>
          <w:lang w:val="en-US" w:eastAsia="en-US"/>
        </w:rPr>
      </w:pPr>
      <w:r w:rsidRPr="00FA47A4">
        <w:rPr>
          <w:rStyle w:val="Emphasis"/>
          <w:rFonts w:eastAsia="MS Mincho"/>
          <w:bCs/>
          <w:i w:val="0"/>
          <w:iCs w:val="0"/>
          <w:shd w:val="clear" w:color="auto" w:fill="FFFFFF"/>
          <w:lang w:val="en-US"/>
        </w:rPr>
        <w:t>Corporate governance</w:t>
      </w:r>
      <w:r w:rsidRPr="00FA47A4">
        <w:rPr>
          <w:rFonts w:ascii="Arial" w:hAnsi="Arial" w:cs="Arial"/>
          <w:shd w:val="clear" w:color="auto" w:fill="FFFFFF"/>
          <w:lang w:val="en-US"/>
        </w:rPr>
        <w:t> </w:t>
      </w:r>
      <w:r w:rsidRPr="00FA47A4">
        <w:rPr>
          <w:rFonts w:eastAsia="Batang"/>
          <w:lang w:val="en-US" w:eastAsia="en-US"/>
        </w:rPr>
        <w:t xml:space="preserve"> as a community model of the unification of the interests of the society.</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Community model of </w:t>
      </w:r>
      <w:r w:rsidR="00214BE8" w:rsidRPr="00FA47A4">
        <w:rPr>
          <w:rFonts w:eastAsia="Batang"/>
          <w:lang w:val="en-US" w:eastAsia="en-US"/>
        </w:rPr>
        <w:t>companies</w:t>
      </w:r>
      <w:r w:rsidRPr="00FA47A4">
        <w:rPr>
          <w:rFonts w:eastAsia="Batang"/>
          <w:lang w:val="en-US" w:eastAsia="en-US"/>
        </w:rPr>
        <w:t>.</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EU directives on </w:t>
      </w:r>
      <w:r w:rsidR="00214BE8" w:rsidRPr="00FA47A4">
        <w:rPr>
          <w:rFonts w:eastAsia="Batang"/>
          <w:lang w:val="en-US" w:eastAsia="en-US"/>
        </w:rPr>
        <w:t>companies</w:t>
      </w:r>
      <w:r w:rsidRPr="00FA47A4">
        <w:rPr>
          <w:rFonts w:eastAsia="Batang"/>
          <w:lang w:val="en-US" w:eastAsia="en-US"/>
        </w:rPr>
        <w:t xml:space="preserve">. </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Matters of legal regulations of European </w:t>
      </w:r>
      <w:r w:rsidR="00214BE8" w:rsidRPr="00FA47A4">
        <w:rPr>
          <w:rFonts w:eastAsia="Batang"/>
          <w:lang w:val="en-US" w:eastAsia="en-US"/>
        </w:rPr>
        <w:t>companies</w:t>
      </w:r>
      <w:r w:rsidRPr="00FA47A4">
        <w:rPr>
          <w:rFonts w:eastAsia="Batang"/>
          <w:lang w:val="en-US" w:eastAsia="en-US"/>
        </w:rPr>
        <w:t xml:space="preserve"> (Societa Europea) and of the European cooperative </w:t>
      </w:r>
      <w:r w:rsidR="00214BE8" w:rsidRPr="00FA47A4">
        <w:rPr>
          <w:rFonts w:eastAsia="Batang"/>
          <w:lang w:val="en-US" w:eastAsia="en-US"/>
        </w:rPr>
        <w:t>companies</w:t>
      </w:r>
      <w:r w:rsidRPr="00FA47A4">
        <w:rPr>
          <w:rFonts w:eastAsia="Batang"/>
          <w:lang w:val="en-US" w:eastAsia="en-US"/>
        </w:rPr>
        <w:t xml:space="preserve"> (Societa Cooperativa Europea). </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Community regulations for the financing of </w:t>
      </w:r>
      <w:r w:rsidR="00214BE8" w:rsidRPr="00FA47A4">
        <w:rPr>
          <w:rFonts w:eastAsia="Batang"/>
          <w:lang w:val="en-US" w:eastAsia="en-US"/>
        </w:rPr>
        <w:t>commercial companies</w:t>
      </w:r>
      <w:r w:rsidRPr="00FA47A4">
        <w:rPr>
          <w:rFonts w:eastAsia="Batang"/>
          <w:lang w:val="en-US" w:eastAsia="en-US"/>
        </w:rPr>
        <w:t xml:space="preserve">. </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The approximation of EU norms in the protection of the competition from </w:t>
      </w:r>
      <w:r w:rsidR="00EF4E29" w:rsidRPr="00FA47A4">
        <w:rPr>
          <w:rFonts w:eastAsia="Batang"/>
          <w:lang w:val="en-US" w:eastAsia="en-US"/>
        </w:rPr>
        <w:t>commercial companies</w:t>
      </w:r>
      <w:r w:rsidRPr="00FA47A4">
        <w:rPr>
          <w:rFonts w:eastAsia="Batang"/>
          <w:lang w:val="en-US" w:eastAsia="en-US"/>
        </w:rPr>
        <w:t>.</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Perspectives of the Community law for the modernization of the law on </w:t>
      </w:r>
      <w:r w:rsidR="00EF4E29" w:rsidRPr="00FA47A4">
        <w:rPr>
          <w:rFonts w:eastAsia="Batang"/>
          <w:lang w:val="en-US" w:eastAsia="en-US"/>
        </w:rPr>
        <w:t>companies</w:t>
      </w:r>
      <w:r w:rsidRPr="00FA47A4">
        <w:rPr>
          <w:rFonts w:eastAsia="Batang"/>
          <w:lang w:val="en-US" w:eastAsia="en-US"/>
        </w:rPr>
        <w:t>.</w:t>
      </w:r>
    </w:p>
    <w:p w:rsidR="00747F1D" w:rsidRPr="00FA47A4" w:rsidRDefault="00747F1D" w:rsidP="00747F1D">
      <w:pPr>
        <w:jc w:val="both"/>
        <w:rPr>
          <w:rFonts w:eastAsia="Batang"/>
          <w:lang w:val="en-US" w:eastAsia="en-US"/>
        </w:rPr>
      </w:pPr>
    </w:p>
    <w:p w:rsidR="00747F1D" w:rsidRPr="00FA47A4" w:rsidRDefault="00747F1D" w:rsidP="00747F1D">
      <w:pPr>
        <w:rPr>
          <w:rFonts w:eastAsia="Batang"/>
          <w:lang w:val="en-US" w:eastAsia="en-US"/>
        </w:rPr>
      </w:pPr>
    </w:p>
    <w:p w:rsidR="00747F1D" w:rsidRPr="00FA47A4" w:rsidRDefault="00747F1D" w:rsidP="00747F1D">
      <w:pPr>
        <w:numPr>
          <w:ilvl w:val="0"/>
          <w:numId w:val="96"/>
        </w:numPr>
        <w:tabs>
          <w:tab w:val="clear" w:pos="720"/>
          <w:tab w:val="left" w:pos="0"/>
          <w:tab w:val="num" w:pos="600"/>
        </w:tabs>
        <w:ind w:left="480"/>
        <w:jc w:val="both"/>
        <w:rPr>
          <w:rFonts w:eastAsia="Batang"/>
          <w:lang w:val="en-US" w:eastAsia="en-US"/>
        </w:rPr>
      </w:pPr>
      <w:r w:rsidRPr="00FA47A4">
        <w:rPr>
          <w:rFonts w:eastAsia="Batang"/>
          <w:b/>
          <w:lang w:val="en-US" w:eastAsia="en-US"/>
        </w:rPr>
        <w:t xml:space="preserve">The invalidity of the foundation of </w:t>
      </w:r>
      <w:r w:rsidR="00EF4E29" w:rsidRPr="00FA47A4">
        <w:rPr>
          <w:rFonts w:eastAsia="Batang"/>
          <w:b/>
          <w:lang w:val="en-US" w:eastAsia="en-US"/>
        </w:rPr>
        <w:t>companies</w:t>
      </w:r>
      <w:r w:rsidRPr="00FA47A4">
        <w:rPr>
          <w:rFonts w:eastAsia="Batang"/>
          <w:lang w:val="en-US" w:eastAsia="en-US"/>
        </w:rPr>
        <w:t xml:space="preserve">. </w:t>
      </w:r>
      <w:r w:rsidRPr="00FA47A4">
        <w:rPr>
          <w:rFonts w:eastAsia="Batang"/>
          <w:b/>
          <w:lang w:val="en-US" w:eastAsia="en-US"/>
        </w:rPr>
        <w:t>Matters of theory and of the judicial practice</w:t>
      </w:r>
      <w:r w:rsidRPr="00FA47A4">
        <w:rPr>
          <w:rFonts w:eastAsia="Batang"/>
          <w:b/>
          <w:lang w:val="en-US"/>
        </w:rPr>
        <w:t xml:space="preserve">. </w:t>
      </w:r>
      <w:r w:rsidRPr="00FA47A4">
        <w:rPr>
          <w:rFonts w:eastAsia="Batang"/>
          <w:b/>
          <w:lang w:val="en-US"/>
        </w:rPr>
        <w:tab/>
      </w:r>
      <w:r w:rsidRPr="00FA47A4">
        <w:rPr>
          <w:rFonts w:eastAsia="Batang"/>
          <w:b/>
          <w:lang w:val="en-US"/>
        </w:rPr>
        <w:tab/>
      </w:r>
      <w:r w:rsidRPr="00FA47A4">
        <w:rPr>
          <w:rFonts w:eastAsia="Batang"/>
          <w:b/>
          <w:lang w:val="en-US"/>
        </w:rPr>
        <w:tab/>
      </w:r>
      <w:r w:rsidRPr="00FA47A4">
        <w:rPr>
          <w:rFonts w:eastAsia="Batang"/>
          <w:b/>
          <w:lang w:val="en-US"/>
        </w:rPr>
        <w:tab/>
      </w:r>
      <w:r w:rsidRPr="00FA47A4">
        <w:rPr>
          <w:rFonts w:eastAsia="Batang"/>
          <w:b/>
          <w:lang w:val="en-US"/>
        </w:rPr>
        <w:tab/>
      </w:r>
      <w:r w:rsidRPr="00FA47A4">
        <w:rPr>
          <w:rFonts w:eastAsia="Batang"/>
          <w:b/>
          <w:lang w:val="en-US"/>
        </w:rPr>
        <w:tab/>
      </w:r>
      <w:r w:rsidRPr="00FA47A4">
        <w:rPr>
          <w:rFonts w:eastAsia="Batang"/>
          <w:b/>
          <w:lang w:val="en-US"/>
        </w:rPr>
        <w:tab/>
      </w:r>
      <w:r w:rsidRPr="00FA47A4">
        <w:rPr>
          <w:rFonts w:eastAsia="Batang"/>
          <w:b/>
          <w:lang w:val="en-US"/>
        </w:rPr>
        <w:tab/>
      </w:r>
      <w:r w:rsidRPr="00FA47A4">
        <w:rPr>
          <w:rFonts w:eastAsia="Batang"/>
          <w:b/>
          <w:lang w:val="en-US"/>
        </w:rPr>
        <w:tab/>
      </w:r>
      <w:r w:rsidRPr="00FA47A4">
        <w:rPr>
          <w:rFonts w:eastAsia="Batang"/>
          <w:b/>
          <w:lang w:val="en-US"/>
        </w:rPr>
        <w:tab/>
        <w:t>2</w:t>
      </w:r>
      <w:r w:rsidRPr="00FA47A4">
        <w:rPr>
          <w:rFonts w:eastAsia="Batang"/>
          <w:b/>
          <w:lang w:val="en-US" w:eastAsia="en-US"/>
        </w:rPr>
        <w:t xml:space="preserve"> classes</w:t>
      </w:r>
    </w:p>
    <w:p w:rsidR="00747F1D" w:rsidRPr="00FA47A4" w:rsidRDefault="00747F1D" w:rsidP="00747F1D">
      <w:pPr>
        <w:numPr>
          <w:ilvl w:val="0"/>
          <w:numId w:val="82"/>
        </w:numPr>
        <w:rPr>
          <w:rFonts w:eastAsia="Batang"/>
          <w:lang w:val="en-US" w:eastAsia="en-US"/>
        </w:rPr>
      </w:pPr>
      <w:r w:rsidRPr="00FA47A4">
        <w:rPr>
          <w:rFonts w:eastAsia="Batang"/>
          <w:lang w:val="en-US"/>
        </w:rPr>
        <w:t xml:space="preserve">Features and the judicial nature of the contract of the foundation of the </w:t>
      </w:r>
      <w:r w:rsidR="00EF4E29" w:rsidRPr="00FA47A4">
        <w:rPr>
          <w:rFonts w:eastAsia="Batang"/>
          <w:lang w:val="en-US"/>
        </w:rPr>
        <w:t>company</w:t>
      </w:r>
      <w:r w:rsidRPr="00FA47A4">
        <w:rPr>
          <w:rFonts w:eastAsia="Batang"/>
          <w:lang w:val="en-US"/>
        </w:rPr>
        <w:t>.</w:t>
      </w:r>
    </w:p>
    <w:p w:rsidR="00747F1D" w:rsidRPr="00FA47A4" w:rsidRDefault="00747F1D" w:rsidP="00747F1D">
      <w:pPr>
        <w:numPr>
          <w:ilvl w:val="0"/>
          <w:numId w:val="81"/>
        </w:numPr>
        <w:jc w:val="both"/>
        <w:rPr>
          <w:rFonts w:eastAsia="Batang"/>
          <w:b/>
          <w:lang w:val="en-US" w:eastAsia="en-US"/>
        </w:rPr>
      </w:pPr>
      <w:r w:rsidRPr="00FA47A4">
        <w:rPr>
          <w:rFonts w:eastAsia="Batang"/>
          <w:lang w:val="en-US"/>
        </w:rPr>
        <w:t xml:space="preserve">The invalidity of the act of the foundation before the registration of the </w:t>
      </w:r>
      <w:r w:rsidR="00EF4E29" w:rsidRPr="00FA47A4">
        <w:rPr>
          <w:rFonts w:eastAsia="Batang"/>
          <w:lang w:val="en-US"/>
        </w:rPr>
        <w:t>company</w:t>
      </w:r>
      <w:r w:rsidRPr="00FA47A4">
        <w:rPr>
          <w:rFonts w:eastAsia="Batang"/>
          <w:lang w:val="en-US"/>
        </w:rPr>
        <w:t xml:space="preserve"> in the trade register</w:t>
      </w:r>
      <w:r w:rsidRPr="00FA47A4">
        <w:rPr>
          <w:rFonts w:eastAsia="Batang"/>
          <w:b/>
          <w:lang w:val="en-US"/>
        </w:rPr>
        <w:t xml:space="preserve">. </w:t>
      </w:r>
    </w:p>
    <w:p w:rsidR="00747F1D" w:rsidRPr="00FA47A4" w:rsidRDefault="00747F1D" w:rsidP="00747F1D">
      <w:pPr>
        <w:numPr>
          <w:ilvl w:val="0"/>
          <w:numId w:val="81"/>
        </w:numPr>
        <w:rPr>
          <w:rFonts w:eastAsia="Batang"/>
          <w:lang w:val="en-US" w:eastAsia="en-US"/>
        </w:rPr>
      </w:pPr>
      <w:r w:rsidRPr="00FA47A4">
        <w:rPr>
          <w:rFonts w:eastAsia="Batang"/>
          <w:lang w:val="en-US"/>
        </w:rPr>
        <w:t>The invalidity of the foundation act after the registration of the company.</w:t>
      </w:r>
    </w:p>
    <w:p w:rsidR="00747F1D" w:rsidRPr="00FA47A4" w:rsidRDefault="00747F1D" w:rsidP="00747F1D">
      <w:pPr>
        <w:numPr>
          <w:ilvl w:val="0"/>
          <w:numId w:val="81"/>
        </w:numPr>
        <w:rPr>
          <w:rFonts w:eastAsia="Batang"/>
          <w:lang w:val="en-US" w:eastAsia="en-US"/>
        </w:rPr>
      </w:pPr>
      <w:r w:rsidRPr="00FA47A4">
        <w:rPr>
          <w:rFonts w:eastAsia="Batang"/>
          <w:lang w:val="en-US"/>
        </w:rPr>
        <w:t xml:space="preserve">Judicial nature and causes of the invalidity of the foundation of the </w:t>
      </w:r>
      <w:r w:rsidR="00EF4E29" w:rsidRPr="00FA47A4">
        <w:rPr>
          <w:rFonts w:eastAsia="Batang"/>
          <w:lang w:val="en-US"/>
        </w:rPr>
        <w:t>company</w:t>
      </w:r>
      <w:r w:rsidRPr="00FA47A4">
        <w:rPr>
          <w:rFonts w:eastAsia="Batang"/>
          <w:lang w:val="en-US"/>
        </w:rPr>
        <w:t>.</w:t>
      </w:r>
    </w:p>
    <w:p w:rsidR="00747F1D" w:rsidRPr="00FA47A4" w:rsidRDefault="00747F1D" w:rsidP="00747F1D">
      <w:pPr>
        <w:numPr>
          <w:ilvl w:val="0"/>
          <w:numId w:val="81"/>
        </w:numPr>
        <w:rPr>
          <w:rFonts w:eastAsia="Batang"/>
          <w:lang w:val="en-US" w:eastAsia="en-US"/>
        </w:rPr>
      </w:pPr>
      <w:r w:rsidRPr="00FA47A4">
        <w:rPr>
          <w:rFonts w:eastAsia="Batang"/>
          <w:lang w:val="en-US"/>
        </w:rPr>
        <w:t xml:space="preserve">The problem of the legitimacy in the making of the suit on the invalidity of the foundation of the </w:t>
      </w:r>
      <w:r w:rsidR="00EF4E29" w:rsidRPr="00FA47A4">
        <w:rPr>
          <w:rFonts w:eastAsia="Batang"/>
          <w:lang w:val="en-US"/>
        </w:rPr>
        <w:t>company</w:t>
      </w:r>
      <w:r w:rsidRPr="00FA47A4">
        <w:rPr>
          <w:rFonts w:eastAsia="Batang"/>
          <w:lang w:val="en-US"/>
        </w:rPr>
        <w:t>.</w:t>
      </w:r>
    </w:p>
    <w:p w:rsidR="00747F1D" w:rsidRPr="00FA47A4" w:rsidRDefault="00747F1D" w:rsidP="00747F1D">
      <w:pPr>
        <w:numPr>
          <w:ilvl w:val="0"/>
          <w:numId w:val="81"/>
        </w:numPr>
        <w:rPr>
          <w:rFonts w:eastAsia="Batang"/>
          <w:lang w:val="en-US" w:eastAsia="en-US"/>
        </w:rPr>
      </w:pPr>
      <w:r w:rsidRPr="00FA47A4">
        <w:rPr>
          <w:rFonts w:eastAsia="Batang"/>
          <w:lang w:val="en-US"/>
        </w:rPr>
        <w:t xml:space="preserve">The judicial nature of the correction of the mistakes in the foundation acts or changes in the statute. The difference from the invalidity of the foundation of the </w:t>
      </w:r>
      <w:r w:rsidR="00EF4E29" w:rsidRPr="00FA47A4">
        <w:rPr>
          <w:rFonts w:eastAsia="Batang"/>
          <w:lang w:val="en-US"/>
        </w:rPr>
        <w:t>company</w:t>
      </w:r>
      <w:r w:rsidRPr="00FA47A4">
        <w:rPr>
          <w:rFonts w:eastAsia="Batang"/>
          <w:lang w:val="en-US"/>
        </w:rPr>
        <w:t>.</w:t>
      </w:r>
    </w:p>
    <w:p w:rsidR="00747F1D" w:rsidRPr="00FA47A4" w:rsidRDefault="00747F1D" w:rsidP="00747F1D">
      <w:pPr>
        <w:numPr>
          <w:ilvl w:val="0"/>
          <w:numId w:val="81"/>
        </w:numPr>
        <w:jc w:val="both"/>
        <w:rPr>
          <w:rFonts w:eastAsia="Batang"/>
          <w:lang w:val="en-US" w:eastAsia="en-US"/>
        </w:rPr>
      </w:pPr>
      <w:r w:rsidRPr="00FA47A4">
        <w:rPr>
          <w:rFonts w:eastAsia="Batang"/>
          <w:lang w:val="en-US"/>
        </w:rPr>
        <w:t xml:space="preserve">The invalidity of the foundation of the </w:t>
      </w:r>
      <w:r w:rsidR="00EF4E29" w:rsidRPr="00FA47A4">
        <w:rPr>
          <w:rFonts w:eastAsia="Batang"/>
          <w:lang w:val="en-US"/>
        </w:rPr>
        <w:t>company</w:t>
      </w:r>
      <w:r w:rsidRPr="00FA47A4">
        <w:rPr>
          <w:rFonts w:eastAsia="Batang"/>
          <w:lang w:val="en-US"/>
        </w:rPr>
        <w:t xml:space="preserve"> and the invalidity of the judicial act. Their common and different points. </w:t>
      </w:r>
    </w:p>
    <w:p w:rsidR="00747F1D" w:rsidRPr="00FA47A4" w:rsidRDefault="00747F1D" w:rsidP="00747F1D">
      <w:pPr>
        <w:numPr>
          <w:ilvl w:val="0"/>
          <w:numId w:val="81"/>
        </w:numPr>
        <w:jc w:val="both"/>
        <w:rPr>
          <w:rFonts w:eastAsia="Batang"/>
          <w:lang w:val="en-US" w:eastAsia="en-US"/>
        </w:rPr>
      </w:pPr>
      <w:r w:rsidRPr="00FA47A4">
        <w:rPr>
          <w:rFonts w:eastAsia="Batang"/>
          <w:lang w:val="en-US"/>
        </w:rPr>
        <w:t xml:space="preserve">Consequences of the absolute invalidity of the foundation of the </w:t>
      </w:r>
      <w:r w:rsidR="00EF4E29" w:rsidRPr="00FA47A4">
        <w:rPr>
          <w:rFonts w:eastAsia="Batang"/>
          <w:lang w:val="en-US"/>
        </w:rPr>
        <w:t>company</w:t>
      </w:r>
      <w:r w:rsidRPr="00FA47A4">
        <w:rPr>
          <w:rFonts w:eastAsia="Batang"/>
          <w:lang w:val="en-US"/>
        </w:rPr>
        <w:t>.</w:t>
      </w:r>
    </w:p>
    <w:p w:rsidR="00747F1D" w:rsidRPr="00FA47A4" w:rsidRDefault="00747F1D" w:rsidP="00747F1D">
      <w:pPr>
        <w:ind w:left="720"/>
        <w:jc w:val="both"/>
        <w:rPr>
          <w:rFonts w:eastAsia="Batang"/>
          <w:lang w:val="en-US"/>
        </w:rPr>
      </w:pPr>
    </w:p>
    <w:p w:rsidR="00747F1D" w:rsidRPr="00FA47A4" w:rsidRDefault="00747F1D" w:rsidP="00747F1D">
      <w:pPr>
        <w:rPr>
          <w:rFonts w:eastAsia="Batang"/>
          <w:lang w:val="en-US" w:eastAsia="en-US"/>
        </w:rPr>
      </w:pPr>
    </w:p>
    <w:p w:rsidR="00747F1D" w:rsidRPr="00FA47A4" w:rsidRDefault="00747F1D" w:rsidP="00747F1D">
      <w:pPr>
        <w:numPr>
          <w:ilvl w:val="0"/>
          <w:numId w:val="75"/>
        </w:numPr>
        <w:rPr>
          <w:rFonts w:eastAsia="Batang"/>
          <w:lang w:val="en-US" w:eastAsia="en-US"/>
        </w:rPr>
      </w:pPr>
      <w:r w:rsidRPr="00FA47A4">
        <w:rPr>
          <w:rFonts w:eastAsia="Batang"/>
          <w:b/>
          <w:lang w:val="en-US" w:eastAsia="en-US"/>
        </w:rPr>
        <w:t>Seminar</w:t>
      </w:r>
      <w:r w:rsidRPr="00FA47A4">
        <w:rPr>
          <w:rFonts w:eastAsia="Batang"/>
          <w:lang w:val="en-US" w:eastAsia="en-US"/>
        </w:rPr>
        <w:t xml:space="preserve"> </w:t>
      </w:r>
      <w:r w:rsidRPr="00FA47A4">
        <w:rPr>
          <w:rFonts w:eastAsia="Batang"/>
          <w:lang w:val="en-US" w:eastAsia="en-US"/>
        </w:rPr>
        <w:tab/>
      </w:r>
      <w:r w:rsidRPr="00FA47A4">
        <w:rPr>
          <w:rFonts w:eastAsia="Batang"/>
          <w:lang w:val="en-US" w:eastAsia="en-US"/>
        </w:rPr>
        <w:tab/>
      </w:r>
      <w:r w:rsidRPr="00FA47A4">
        <w:rPr>
          <w:rFonts w:eastAsia="Batang"/>
          <w:lang w:val="en-US" w:eastAsia="en-US"/>
        </w:rPr>
        <w:tab/>
      </w:r>
      <w:r w:rsidRPr="00FA47A4">
        <w:rPr>
          <w:rFonts w:eastAsia="Batang"/>
          <w:lang w:val="en-US" w:eastAsia="en-US"/>
        </w:rPr>
        <w:tab/>
      </w:r>
      <w:r w:rsidRPr="00FA47A4">
        <w:rPr>
          <w:rFonts w:eastAsia="Batang"/>
          <w:lang w:val="en-US" w:eastAsia="en-US"/>
        </w:rPr>
        <w:tab/>
      </w:r>
      <w:r w:rsidRPr="00FA47A4">
        <w:rPr>
          <w:rFonts w:eastAsia="Batang"/>
          <w:lang w:val="en-US" w:eastAsia="en-US"/>
        </w:rPr>
        <w:tab/>
        <w:t xml:space="preserve"> </w:t>
      </w:r>
      <w:r w:rsidRPr="00FA47A4">
        <w:rPr>
          <w:rFonts w:eastAsia="Batang"/>
          <w:lang w:val="en-US" w:eastAsia="en-US"/>
        </w:rPr>
        <w:tab/>
      </w:r>
      <w:r w:rsidRPr="00FA47A4">
        <w:rPr>
          <w:rFonts w:eastAsia="Batang"/>
          <w:lang w:val="en-US" w:eastAsia="en-US"/>
        </w:rPr>
        <w:tab/>
      </w:r>
      <w:r w:rsidRPr="00FA47A4">
        <w:rPr>
          <w:rFonts w:eastAsia="Batang"/>
          <w:lang w:val="en-US" w:eastAsia="en-US"/>
        </w:rPr>
        <w:tab/>
        <w:t xml:space="preserve"> </w:t>
      </w:r>
      <w:r w:rsidRPr="00FA47A4">
        <w:rPr>
          <w:rFonts w:eastAsia="Batang"/>
          <w:b/>
          <w:lang w:val="en-US" w:eastAsia="en-US"/>
        </w:rPr>
        <w:t>2 classes</w:t>
      </w:r>
    </w:p>
    <w:p w:rsidR="00747F1D" w:rsidRPr="00FA47A4" w:rsidRDefault="00747F1D" w:rsidP="00747F1D">
      <w:pPr>
        <w:rPr>
          <w:rFonts w:eastAsia="Batang"/>
          <w:lang w:val="en-US" w:eastAsia="en-US"/>
        </w:rPr>
      </w:pPr>
    </w:p>
    <w:p w:rsidR="00747F1D" w:rsidRPr="00FA47A4" w:rsidRDefault="00747F1D" w:rsidP="00747F1D">
      <w:pPr>
        <w:numPr>
          <w:ilvl w:val="0"/>
          <w:numId w:val="96"/>
        </w:numPr>
        <w:tabs>
          <w:tab w:val="clear" w:pos="720"/>
          <w:tab w:val="num" w:pos="600"/>
        </w:tabs>
        <w:ind w:left="360"/>
        <w:outlineLvl w:val="0"/>
        <w:rPr>
          <w:rFonts w:eastAsia="Batang"/>
          <w:b/>
          <w:lang w:val="en-US"/>
        </w:rPr>
      </w:pPr>
      <w:r w:rsidRPr="00FA47A4">
        <w:rPr>
          <w:rFonts w:eastAsia="Batang"/>
          <w:b/>
          <w:lang w:val="en-US" w:eastAsia="en-US"/>
        </w:rPr>
        <w:t>Legal and statutory interpretation of the trade law</w:t>
      </w:r>
      <w:r w:rsidRPr="00FA47A4">
        <w:rPr>
          <w:rFonts w:eastAsia="Batang"/>
          <w:b/>
          <w:lang w:val="en-US"/>
        </w:rPr>
        <w:tab/>
      </w:r>
      <w:r w:rsidRPr="00FA47A4">
        <w:rPr>
          <w:rFonts w:eastAsia="Batang"/>
          <w:b/>
          <w:lang w:val="en-US"/>
        </w:rPr>
        <w:tab/>
        <w:t xml:space="preserve"> </w:t>
      </w:r>
      <w:r w:rsidRPr="00FA47A4">
        <w:rPr>
          <w:rFonts w:eastAsia="Batang"/>
          <w:b/>
          <w:lang w:val="en-US"/>
        </w:rPr>
        <w:tab/>
        <w:t xml:space="preserve">  4 classes</w:t>
      </w:r>
    </w:p>
    <w:p w:rsidR="00747F1D" w:rsidRPr="00FA47A4" w:rsidRDefault="00747F1D" w:rsidP="00747F1D">
      <w:pPr>
        <w:outlineLvl w:val="0"/>
        <w:rPr>
          <w:rFonts w:eastAsia="Batang"/>
          <w:b/>
          <w:lang w:val="en-US"/>
        </w:rPr>
      </w:pPr>
      <w:r w:rsidRPr="00FA47A4">
        <w:rPr>
          <w:rFonts w:eastAsia="Batang"/>
          <w:lang w:val="en-US"/>
        </w:rPr>
        <w:t xml:space="preserve"> </w:t>
      </w:r>
      <w:bookmarkStart w:id="1" w:name="_Hlk497122172"/>
      <w:r w:rsidRPr="00FA47A4">
        <w:rPr>
          <w:rFonts w:eastAsia="Batang"/>
          <w:lang w:val="en-US"/>
        </w:rPr>
        <w:tab/>
      </w:r>
      <w:r w:rsidRPr="00FA47A4">
        <w:rPr>
          <w:rFonts w:eastAsia="Batang"/>
          <w:b/>
          <w:lang w:val="en-US"/>
        </w:rPr>
        <w:t>Matters of judicial theory and practice.</w:t>
      </w:r>
      <w:bookmarkStart w:id="2" w:name="_Toc373944209"/>
      <w:bookmarkStart w:id="3" w:name="_Toc373944204"/>
    </w:p>
    <w:p w:rsidR="00747F1D" w:rsidRPr="00FA47A4" w:rsidRDefault="00747F1D" w:rsidP="00747F1D">
      <w:pPr>
        <w:jc w:val="both"/>
        <w:outlineLvl w:val="0"/>
        <w:rPr>
          <w:rFonts w:eastAsia="Batang"/>
          <w:i/>
          <w:lang w:val="en-US" w:eastAsia="en-US"/>
        </w:rPr>
      </w:pPr>
    </w:p>
    <w:p w:rsidR="00747F1D" w:rsidRPr="00FA47A4" w:rsidRDefault="00747F1D" w:rsidP="00747F1D">
      <w:pPr>
        <w:jc w:val="both"/>
        <w:outlineLvl w:val="0"/>
        <w:rPr>
          <w:rFonts w:eastAsia="Batang"/>
          <w:i/>
          <w:lang w:val="en-US" w:eastAsia="en-US"/>
        </w:rPr>
      </w:pPr>
      <w:r w:rsidRPr="00FA47A4">
        <w:rPr>
          <w:rFonts w:eastAsia="Batang"/>
          <w:i/>
          <w:lang w:val="en-US" w:eastAsia="en-US"/>
        </w:rPr>
        <w:t>Matters that will be analyzed in this topic:</w:t>
      </w:r>
    </w:p>
    <w:p w:rsidR="00747F1D" w:rsidRPr="00FA47A4" w:rsidRDefault="00747F1D" w:rsidP="00EF4E29">
      <w:pPr>
        <w:numPr>
          <w:ilvl w:val="0"/>
          <w:numId w:val="79"/>
        </w:numPr>
        <w:jc w:val="both"/>
        <w:outlineLvl w:val="0"/>
        <w:rPr>
          <w:rFonts w:eastAsia="Batang"/>
          <w:b/>
          <w:lang w:val="en-US"/>
        </w:rPr>
      </w:pPr>
      <w:r w:rsidRPr="00FA47A4">
        <w:rPr>
          <w:rFonts w:eastAsia="Batang"/>
          <w:lang w:val="en-US"/>
        </w:rPr>
        <w:t xml:space="preserve">The obligatory and permissible spirit of the provisions of the </w:t>
      </w:r>
      <w:r w:rsidRPr="00FA47A4">
        <w:rPr>
          <w:rFonts w:eastAsia="Batang"/>
          <w:lang w:val="en-US" w:eastAsia="en-US"/>
        </w:rPr>
        <w:t xml:space="preserve">Law on </w:t>
      </w:r>
      <w:r w:rsidR="00EF4E29" w:rsidRPr="00FA47A4">
        <w:rPr>
          <w:rFonts w:eastAsia="Batang"/>
          <w:lang w:val="en-US" w:eastAsia="en-US"/>
        </w:rPr>
        <w:t>commercial companies</w:t>
      </w:r>
      <w:r w:rsidRPr="00FA47A4">
        <w:rPr>
          <w:rFonts w:eastAsia="Batang"/>
          <w:lang w:val="en-US"/>
        </w:rPr>
        <w:t xml:space="preserve">. Matters of the provisions of the statute and their interpretation. Judicial consequences of the interpretation of the norms of the </w:t>
      </w:r>
      <w:r w:rsidRPr="00FA47A4">
        <w:rPr>
          <w:rFonts w:eastAsia="Batang"/>
          <w:lang w:val="en-US" w:eastAsia="en-US"/>
        </w:rPr>
        <w:t xml:space="preserve">Law on </w:t>
      </w:r>
      <w:r w:rsidR="00EF4E29" w:rsidRPr="00FA47A4">
        <w:rPr>
          <w:rFonts w:eastAsia="Batang"/>
          <w:lang w:val="en-US" w:eastAsia="en-US"/>
        </w:rPr>
        <w:t>commercial companies</w:t>
      </w:r>
      <w:r w:rsidRPr="00FA47A4">
        <w:rPr>
          <w:rFonts w:eastAsia="Batang"/>
          <w:lang w:val="en-US"/>
        </w:rPr>
        <w:t xml:space="preserve"> and of the provisions of the statute from courts</w:t>
      </w:r>
      <w:bookmarkEnd w:id="2"/>
      <w:r w:rsidRPr="00FA47A4">
        <w:rPr>
          <w:rFonts w:eastAsia="Batang"/>
          <w:lang w:val="en-US"/>
        </w:rPr>
        <w:t>.</w:t>
      </w:r>
    </w:p>
    <w:p w:rsidR="00747F1D" w:rsidRPr="00FA47A4" w:rsidRDefault="00747F1D" w:rsidP="00EF4E29">
      <w:pPr>
        <w:numPr>
          <w:ilvl w:val="0"/>
          <w:numId w:val="78"/>
        </w:numPr>
        <w:jc w:val="both"/>
        <w:outlineLvl w:val="0"/>
        <w:rPr>
          <w:rFonts w:eastAsia="Batang"/>
          <w:lang w:val="en-US"/>
        </w:rPr>
      </w:pPr>
      <w:r w:rsidRPr="00FA47A4">
        <w:rPr>
          <w:rFonts w:eastAsia="Batang"/>
          <w:lang w:val="en-US"/>
        </w:rPr>
        <w:t xml:space="preserve">General principles on the representing report (principal- agent). Articles 12-18 of </w:t>
      </w:r>
      <w:bookmarkEnd w:id="3"/>
      <w:r w:rsidRPr="00FA47A4">
        <w:rPr>
          <w:rFonts w:eastAsia="Batang"/>
          <w:lang w:val="en-US"/>
        </w:rPr>
        <w:t>the Law</w:t>
      </w:r>
      <w:r w:rsidRPr="00FA47A4">
        <w:rPr>
          <w:rFonts w:eastAsia="Batang"/>
          <w:lang w:val="en-US" w:eastAsia="en-US"/>
        </w:rPr>
        <w:t xml:space="preserve"> on </w:t>
      </w:r>
      <w:r w:rsidR="00EF4E29" w:rsidRPr="00FA47A4">
        <w:rPr>
          <w:rFonts w:eastAsia="Batang"/>
          <w:lang w:val="en-US" w:eastAsia="en-US"/>
        </w:rPr>
        <w:t>companies</w:t>
      </w:r>
      <w:r w:rsidRPr="00FA47A4">
        <w:rPr>
          <w:rFonts w:eastAsia="Batang"/>
          <w:lang w:val="en-US"/>
        </w:rPr>
        <w:t xml:space="preserve"> and their judicial practical interpretation. </w:t>
      </w:r>
    </w:p>
    <w:p w:rsidR="00747F1D" w:rsidRPr="00FA47A4" w:rsidRDefault="00747F1D" w:rsidP="00EF4E29">
      <w:pPr>
        <w:numPr>
          <w:ilvl w:val="0"/>
          <w:numId w:val="77"/>
        </w:numPr>
        <w:jc w:val="both"/>
        <w:outlineLvl w:val="0"/>
        <w:rPr>
          <w:rFonts w:eastAsia="Batang"/>
          <w:lang w:val="en-US"/>
        </w:rPr>
      </w:pPr>
      <w:r w:rsidRPr="00FA47A4">
        <w:rPr>
          <w:rFonts w:eastAsia="Batang"/>
          <w:lang w:val="en-US"/>
        </w:rPr>
        <w:t xml:space="preserve">Practical judicial interpretation of the provisions of the </w:t>
      </w:r>
      <w:r w:rsidRPr="00FA47A4">
        <w:rPr>
          <w:rFonts w:eastAsia="Batang"/>
          <w:lang w:val="en-US" w:eastAsia="en-US"/>
        </w:rPr>
        <w:t xml:space="preserve">Law on </w:t>
      </w:r>
      <w:r w:rsidR="00EF4E29" w:rsidRPr="00FA47A4">
        <w:rPr>
          <w:rFonts w:eastAsia="Batang"/>
          <w:lang w:val="en-US" w:eastAsia="en-US"/>
        </w:rPr>
        <w:t>commercial companies</w:t>
      </w:r>
      <w:r w:rsidRPr="00FA47A4">
        <w:rPr>
          <w:rFonts w:eastAsia="Batang"/>
          <w:lang w:val="en-US"/>
        </w:rPr>
        <w:t xml:space="preserve"> that create work relations between the administrator/administrators and the </w:t>
      </w:r>
      <w:r w:rsidR="00EF4E29" w:rsidRPr="00FA47A4">
        <w:rPr>
          <w:rFonts w:eastAsia="Batang"/>
          <w:lang w:val="en-US"/>
        </w:rPr>
        <w:t>company</w:t>
      </w:r>
      <w:r w:rsidRPr="00FA47A4">
        <w:rPr>
          <w:rFonts w:eastAsia="Batang"/>
          <w:lang w:val="en-US"/>
        </w:rPr>
        <w:t>.</w:t>
      </w:r>
    </w:p>
    <w:p w:rsidR="00747F1D" w:rsidRPr="00FA47A4" w:rsidRDefault="00747F1D" w:rsidP="00EF4E29">
      <w:pPr>
        <w:jc w:val="both"/>
        <w:outlineLvl w:val="0"/>
        <w:rPr>
          <w:rFonts w:eastAsia="Batang"/>
          <w:b/>
          <w:lang w:val="en-US"/>
        </w:rPr>
      </w:pPr>
    </w:p>
    <w:bookmarkEnd w:id="1"/>
    <w:p w:rsidR="00747F1D" w:rsidRPr="00FA47A4" w:rsidRDefault="00747F1D" w:rsidP="00EF4E29">
      <w:pPr>
        <w:numPr>
          <w:ilvl w:val="0"/>
          <w:numId w:val="75"/>
        </w:numPr>
        <w:jc w:val="both"/>
        <w:outlineLvl w:val="0"/>
        <w:rPr>
          <w:rFonts w:eastAsia="Batang"/>
          <w:b/>
          <w:lang w:val="en-US"/>
        </w:rPr>
      </w:pPr>
      <w:r w:rsidRPr="00FA47A4">
        <w:rPr>
          <w:rFonts w:eastAsia="Batang"/>
          <w:b/>
          <w:lang w:val="en-US"/>
        </w:rPr>
        <w:t xml:space="preserve">Seminar </w:t>
      </w:r>
      <w:r w:rsidRPr="00FA47A4">
        <w:rPr>
          <w:rFonts w:eastAsia="Batang"/>
          <w:b/>
          <w:lang w:val="en-US"/>
        </w:rPr>
        <w:tab/>
      </w:r>
      <w:r w:rsidRPr="00FA47A4">
        <w:rPr>
          <w:rFonts w:eastAsia="Batang"/>
          <w:b/>
          <w:lang w:val="en-US"/>
        </w:rPr>
        <w:tab/>
        <w:t xml:space="preserve"> 2 classes</w:t>
      </w:r>
    </w:p>
    <w:p w:rsidR="00747F1D" w:rsidRPr="00FA47A4" w:rsidRDefault="00747F1D" w:rsidP="00EF4E29">
      <w:pPr>
        <w:jc w:val="both"/>
        <w:outlineLvl w:val="0"/>
        <w:rPr>
          <w:rFonts w:eastAsia="Batang"/>
          <w:b/>
          <w:lang w:val="en-US"/>
        </w:rPr>
      </w:pPr>
    </w:p>
    <w:p w:rsidR="00747F1D" w:rsidRPr="00FA47A4" w:rsidRDefault="00747F1D" w:rsidP="00EF4E29">
      <w:pPr>
        <w:numPr>
          <w:ilvl w:val="0"/>
          <w:numId w:val="96"/>
        </w:numPr>
        <w:jc w:val="both"/>
        <w:outlineLvl w:val="0"/>
        <w:rPr>
          <w:rFonts w:eastAsia="Batang"/>
          <w:lang w:val="en-US" w:eastAsia="en-US"/>
        </w:rPr>
      </w:pPr>
      <w:r w:rsidRPr="00FA47A4">
        <w:rPr>
          <w:rFonts w:eastAsia="Batang"/>
          <w:b/>
          <w:lang w:val="en-US" w:eastAsia="en-US"/>
        </w:rPr>
        <w:t xml:space="preserve"> The judicial nature of the internal function and of the external function of </w:t>
      </w:r>
      <w:r w:rsidR="00EF4E29" w:rsidRPr="00FA47A4">
        <w:rPr>
          <w:rFonts w:eastAsia="Batang"/>
          <w:b/>
          <w:lang w:val="en-US" w:eastAsia="en-US"/>
        </w:rPr>
        <w:t>commercial companies</w:t>
      </w:r>
      <w:r w:rsidRPr="00FA47A4">
        <w:rPr>
          <w:rFonts w:eastAsia="Batang"/>
          <w:b/>
          <w:lang w:val="en-US" w:eastAsia="en-US"/>
        </w:rPr>
        <w:t xml:space="preserve">. </w:t>
      </w:r>
      <w:r w:rsidRPr="00FA47A4">
        <w:rPr>
          <w:rFonts w:eastAsia="Batang"/>
          <w:b/>
          <w:lang w:val="en-US"/>
        </w:rPr>
        <w:t xml:space="preserve"> Matters of theory and judicial practice</w:t>
      </w:r>
      <w:r w:rsidRPr="00FA47A4">
        <w:rPr>
          <w:rFonts w:eastAsia="Batang"/>
          <w:b/>
          <w:lang w:val="en-US"/>
        </w:rPr>
        <w:tab/>
        <w:t xml:space="preserve"> 2 classes</w:t>
      </w:r>
    </w:p>
    <w:p w:rsidR="00747F1D" w:rsidRPr="00FA47A4" w:rsidRDefault="00747F1D" w:rsidP="00EF4E29">
      <w:pPr>
        <w:jc w:val="both"/>
        <w:outlineLvl w:val="0"/>
        <w:rPr>
          <w:rFonts w:eastAsia="Batang"/>
          <w:b/>
          <w:lang w:val="en-US"/>
        </w:rPr>
      </w:pPr>
    </w:p>
    <w:p w:rsidR="00747F1D" w:rsidRPr="00FA47A4" w:rsidRDefault="00747F1D" w:rsidP="00EF4E29">
      <w:pPr>
        <w:jc w:val="both"/>
        <w:outlineLvl w:val="0"/>
        <w:rPr>
          <w:rFonts w:eastAsia="Batang"/>
          <w:i/>
          <w:lang w:val="en-US" w:eastAsia="en-US"/>
        </w:rPr>
      </w:pPr>
      <w:r w:rsidRPr="00FA47A4">
        <w:rPr>
          <w:rFonts w:eastAsia="Batang"/>
          <w:i/>
          <w:lang w:val="en-US" w:eastAsia="en-US"/>
        </w:rPr>
        <w:t>Matters that will be treated in this topic:</w:t>
      </w:r>
    </w:p>
    <w:p w:rsidR="00747F1D" w:rsidRPr="00FA47A4" w:rsidRDefault="00747F1D" w:rsidP="00EF4E29">
      <w:pPr>
        <w:numPr>
          <w:ilvl w:val="0"/>
          <w:numId w:val="80"/>
        </w:numPr>
        <w:jc w:val="both"/>
        <w:rPr>
          <w:rFonts w:eastAsia="Batang"/>
          <w:lang w:val="en-US" w:eastAsia="en-US"/>
        </w:rPr>
      </w:pPr>
      <w:r w:rsidRPr="00FA47A4">
        <w:rPr>
          <w:rFonts w:eastAsia="Batang"/>
          <w:lang w:val="en-US"/>
        </w:rPr>
        <w:t xml:space="preserve">The judicial nature of the acts issued from organs of </w:t>
      </w:r>
      <w:r w:rsidR="00EF4E29" w:rsidRPr="00FA47A4">
        <w:rPr>
          <w:rFonts w:eastAsia="Batang"/>
          <w:lang w:val="en-US"/>
        </w:rPr>
        <w:t>commercial companies</w:t>
      </w:r>
      <w:r w:rsidRPr="00FA47A4">
        <w:rPr>
          <w:rFonts w:eastAsia="Batang"/>
          <w:lang w:val="en-US"/>
        </w:rPr>
        <w:t xml:space="preserve"> in their internal functioning. </w:t>
      </w:r>
    </w:p>
    <w:p w:rsidR="00747F1D" w:rsidRPr="00FA47A4" w:rsidRDefault="00747F1D" w:rsidP="00EF4E29">
      <w:pPr>
        <w:numPr>
          <w:ilvl w:val="0"/>
          <w:numId w:val="80"/>
        </w:numPr>
        <w:jc w:val="both"/>
        <w:rPr>
          <w:rFonts w:eastAsia="Batang"/>
          <w:lang w:val="en-US" w:eastAsia="en-US"/>
        </w:rPr>
      </w:pPr>
      <w:r w:rsidRPr="00FA47A4">
        <w:rPr>
          <w:rFonts w:eastAsia="Batang"/>
          <w:lang w:val="en-US"/>
        </w:rPr>
        <w:t xml:space="preserve">Relative and absolute invalidity of the acts issued from the organs of the </w:t>
      </w:r>
      <w:r w:rsidR="00EF4E29" w:rsidRPr="00FA47A4">
        <w:rPr>
          <w:rFonts w:eastAsia="Batang"/>
          <w:lang w:val="en-US"/>
        </w:rPr>
        <w:t>company</w:t>
      </w:r>
      <w:r w:rsidRPr="00FA47A4">
        <w:rPr>
          <w:rFonts w:eastAsia="Batang"/>
          <w:lang w:val="en-US"/>
        </w:rPr>
        <w:t xml:space="preserve">. </w:t>
      </w:r>
    </w:p>
    <w:p w:rsidR="00747F1D" w:rsidRPr="00FA47A4" w:rsidRDefault="00747F1D" w:rsidP="00EF4E29">
      <w:pPr>
        <w:numPr>
          <w:ilvl w:val="0"/>
          <w:numId w:val="80"/>
        </w:numPr>
        <w:jc w:val="both"/>
        <w:rPr>
          <w:rFonts w:eastAsia="Batang"/>
          <w:lang w:val="en-US" w:eastAsia="en-US"/>
        </w:rPr>
      </w:pPr>
      <w:r w:rsidRPr="00FA47A4">
        <w:rPr>
          <w:rFonts w:eastAsia="Batang"/>
          <w:lang w:val="en-US"/>
        </w:rPr>
        <w:t xml:space="preserve">The judgment of disputes on the sentences of the assembly of </w:t>
      </w:r>
      <w:r w:rsidR="00EF4E29" w:rsidRPr="00FA47A4">
        <w:rPr>
          <w:rFonts w:eastAsia="Batang"/>
          <w:lang w:val="en-US"/>
        </w:rPr>
        <w:t>company</w:t>
      </w:r>
      <w:r w:rsidRPr="00FA47A4">
        <w:rPr>
          <w:rFonts w:eastAsia="Batang"/>
          <w:lang w:val="en-US"/>
        </w:rPr>
        <w:t xml:space="preserve">. </w:t>
      </w:r>
    </w:p>
    <w:p w:rsidR="00747F1D" w:rsidRPr="00FA47A4" w:rsidRDefault="00747F1D" w:rsidP="00EF4E29">
      <w:pPr>
        <w:numPr>
          <w:ilvl w:val="0"/>
          <w:numId w:val="80"/>
        </w:numPr>
        <w:jc w:val="both"/>
        <w:rPr>
          <w:rFonts w:eastAsia="Batang"/>
          <w:lang w:val="en-US" w:eastAsia="en-US"/>
        </w:rPr>
      </w:pPr>
      <w:r w:rsidRPr="00FA47A4">
        <w:rPr>
          <w:rFonts w:eastAsia="Batang"/>
          <w:lang w:val="en-US"/>
        </w:rPr>
        <w:t xml:space="preserve">The judgment of disputes on the devalidation of the judgments of the organs of the administration of </w:t>
      </w:r>
      <w:r w:rsidR="00EF4E29" w:rsidRPr="00FA47A4">
        <w:rPr>
          <w:rFonts w:eastAsia="Batang"/>
          <w:lang w:val="en-US"/>
        </w:rPr>
        <w:t>company</w:t>
      </w:r>
      <w:r w:rsidRPr="00FA47A4">
        <w:rPr>
          <w:rFonts w:eastAsia="Batang"/>
          <w:lang w:val="en-US"/>
        </w:rPr>
        <w:t>.</w:t>
      </w:r>
    </w:p>
    <w:p w:rsidR="00747F1D" w:rsidRPr="00FA47A4" w:rsidRDefault="00747F1D" w:rsidP="00747F1D">
      <w:pPr>
        <w:numPr>
          <w:ilvl w:val="0"/>
          <w:numId w:val="80"/>
        </w:numPr>
        <w:rPr>
          <w:rFonts w:eastAsia="Batang"/>
          <w:lang w:val="en-US" w:eastAsia="en-US"/>
        </w:rPr>
      </w:pPr>
      <w:r w:rsidRPr="00FA47A4">
        <w:rPr>
          <w:rFonts w:eastAsia="Batang"/>
          <w:lang w:val="en-US"/>
        </w:rPr>
        <w:t>Common and different points from the invalidity of the judicial action in the civil law.</w:t>
      </w:r>
    </w:p>
    <w:p w:rsidR="00747F1D" w:rsidRPr="00FA47A4" w:rsidRDefault="00747F1D" w:rsidP="00EF4E29">
      <w:pPr>
        <w:numPr>
          <w:ilvl w:val="0"/>
          <w:numId w:val="80"/>
        </w:numPr>
        <w:rPr>
          <w:rFonts w:eastAsia="Batang"/>
          <w:lang w:val="en-US" w:eastAsia="en-US"/>
        </w:rPr>
      </w:pPr>
      <w:r w:rsidRPr="00FA47A4">
        <w:rPr>
          <w:rFonts w:eastAsia="Batang"/>
          <w:lang w:val="en-US"/>
        </w:rPr>
        <w:t xml:space="preserve">The judicial nature of the external functioning. Judicial consequences in the relations of the </w:t>
      </w:r>
      <w:r w:rsidR="00EF4E29" w:rsidRPr="00FA47A4">
        <w:rPr>
          <w:rFonts w:eastAsia="Batang"/>
          <w:lang w:val="en-US"/>
        </w:rPr>
        <w:t>company</w:t>
      </w:r>
      <w:r w:rsidRPr="00FA47A4">
        <w:rPr>
          <w:rFonts w:eastAsia="Batang"/>
          <w:lang w:val="en-US"/>
        </w:rPr>
        <w:t xml:space="preserve"> with </w:t>
      </w:r>
      <w:r w:rsidR="00EF4E29" w:rsidRPr="00FA47A4">
        <w:rPr>
          <w:rFonts w:eastAsia="Batang"/>
          <w:lang w:val="en-US"/>
        </w:rPr>
        <w:t>third parties</w:t>
      </w:r>
      <w:r w:rsidRPr="00FA47A4">
        <w:rPr>
          <w:rFonts w:eastAsia="Batang"/>
          <w:lang w:val="en-US"/>
        </w:rPr>
        <w:t xml:space="preserve">. </w:t>
      </w:r>
    </w:p>
    <w:p w:rsidR="00747F1D" w:rsidRPr="00FA47A4" w:rsidRDefault="00747F1D" w:rsidP="00747F1D">
      <w:pPr>
        <w:rPr>
          <w:rFonts w:eastAsia="Batang"/>
          <w:lang w:val="en-US" w:eastAsia="en-US"/>
        </w:rPr>
      </w:pPr>
    </w:p>
    <w:p w:rsidR="00747F1D" w:rsidRPr="00FA47A4" w:rsidRDefault="00747F1D" w:rsidP="00747F1D">
      <w:pPr>
        <w:numPr>
          <w:ilvl w:val="0"/>
          <w:numId w:val="75"/>
        </w:numPr>
        <w:jc w:val="both"/>
        <w:outlineLvl w:val="0"/>
        <w:rPr>
          <w:rFonts w:eastAsia="Batang"/>
          <w:b/>
          <w:lang w:val="en-US" w:eastAsia="en-US"/>
        </w:rPr>
      </w:pPr>
      <w:r w:rsidRPr="00FA47A4">
        <w:rPr>
          <w:rFonts w:eastAsia="Batang"/>
          <w:b/>
          <w:lang w:val="en-US" w:eastAsia="en-US"/>
        </w:rPr>
        <w:t xml:space="preserve">Seminar </w:t>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t xml:space="preserve"> 2 classes </w:t>
      </w:r>
    </w:p>
    <w:p w:rsidR="00747F1D" w:rsidRPr="00FA47A4" w:rsidRDefault="00747F1D" w:rsidP="00747F1D">
      <w:pPr>
        <w:jc w:val="both"/>
        <w:outlineLvl w:val="0"/>
        <w:rPr>
          <w:rFonts w:eastAsia="Batang"/>
          <w:b/>
          <w:lang w:val="en-US" w:eastAsia="en-US"/>
        </w:rPr>
      </w:pPr>
    </w:p>
    <w:p w:rsidR="00747F1D" w:rsidRPr="00FA47A4" w:rsidRDefault="00747F1D" w:rsidP="00747F1D">
      <w:pPr>
        <w:numPr>
          <w:ilvl w:val="0"/>
          <w:numId w:val="96"/>
        </w:numPr>
        <w:jc w:val="both"/>
        <w:outlineLvl w:val="0"/>
        <w:rPr>
          <w:rFonts w:eastAsia="Batang"/>
          <w:b/>
          <w:lang w:val="en-US" w:eastAsia="en-US"/>
        </w:rPr>
      </w:pPr>
      <w:r w:rsidRPr="00FA47A4">
        <w:rPr>
          <w:rFonts w:eastAsia="Batang"/>
          <w:b/>
          <w:lang w:val="en-US" w:eastAsia="en-US"/>
        </w:rPr>
        <w:t xml:space="preserve">The civil responsibility of the organs of the </w:t>
      </w:r>
      <w:r w:rsidR="00BF7A10" w:rsidRPr="00FA47A4">
        <w:rPr>
          <w:rFonts w:eastAsia="Batang"/>
          <w:b/>
          <w:lang w:val="en-US" w:eastAsia="en-US"/>
        </w:rPr>
        <w:t>commercial company</w:t>
      </w:r>
      <w:r w:rsidRPr="00FA47A4">
        <w:rPr>
          <w:rFonts w:eastAsia="Batang"/>
          <w:b/>
          <w:lang w:val="en-US" w:eastAsia="en-US"/>
        </w:rPr>
        <w:t xml:space="preserve"> and of the </w:t>
      </w:r>
      <w:r w:rsidR="00BF7A10" w:rsidRPr="00FA47A4">
        <w:rPr>
          <w:rFonts w:eastAsia="Batang"/>
          <w:b/>
          <w:lang w:val="en-US" w:eastAsia="en-US"/>
        </w:rPr>
        <w:t>company</w:t>
      </w:r>
      <w:r w:rsidRPr="00FA47A4">
        <w:rPr>
          <w:rFonts w:eastAsia="Batang"/>
          <w:b/>
          <w:lang w:val="en-US" w:eastAsia="en-US"/>
        </w:rPr>
        <w:t xml:space="preserve"> itself. The difference from criminal responsibility. Matters of the judicial theory and practice. </w:t>
      </w:r>
    </w:p>
    <w:p w:rsidR="00747F1D" w:rsidRPr="00FA47A4" w:rsidRDefault="00747F1D" w:rsidP="00747F1D">
      <w:pPr>
        <w:ind w:left="720"/>
        <w:jc w:val="right"/>
        <w:outlineLvl w:val="0"/>
        <w:rPr>
          <w:rFonts w:eastAsia="Batang"/>
          <w:b/>
          <w:lang w:val="en-US" w:eastAsia="en-US"/>
        </w:rPr>
      </w:pPr>
      <w:r w:rsidRPr="00FA47A4">
        <w:rPr>
          <w:rFonts w:eastAsia="Batang"/>
          <w:b/>
          <w:lang w:val="en-US" w:eastAsia="en-US"/>
        </w:rPr>
        <w:t xml:space="preserve"> 4 classes</w:t>
      </w:r>
    </w:p>
    <w:p w:rsidR="00747F1D" w:rsidRPr="00FA47A4" w:rsidRDefault="00747F1D" w:rsidP="00747F1D">
      <w:pPr>
        <w:jc w:val="both"/>
        <w:outlineLvl w:val="0"/>
        <w:rPr>
          <w:rFonts w:eastAsia="Batang"/>
          <w:i/>
          <w:lang w:val="en-US" w:eastAsia="en-US"/>
        </w:rPr>
      </w:pPr>
      <w:r w:rsidRPr="00FA47A4">
        <w:rPr>
          <w:rFonts w:eastAsia="Batang"/>
          <w:i/>
          <w:lang w:val="en-US" w:eastAsia="en-US"/>
        </w:rPr>
        <w:t>Matters that will be treated in this topic:</w:t>
      </w:r>
    </w:p>
    <w:p w:rsidR="00747F1D" w:rsidRPr="00FA47A4" w:rsidRDefault="00747F1D" w:rsidP="00747F1D">
      <w:pPr>
        <w:ind w:left="1440"/>
        <w:jc w:val="both"/>
        <w:outlineLvl w:val="0"/>
        <w:rPr>
          <w:rFonts w:eastAsia="Batang"/>
          <w:i/>
          <w:lang w:val="en-US" w:eastAsia="en-US"/>
        </w:rPr>
      </w:pPr>
    </w:p>
    <w:p w:rsidR="00747F1D" w:rsidRPr="00FA47A4" w:rsidRDefault="00747F1D" w:rsidP="00747F1D">
      <w:pPr>
        <w:numPr>
          <w:ilvl w:val="0"/>
          <w:numId w:val="95"/>
        </w:numPr>
        <w:jc w:val="both"/>
        <w:outlineLvl w:val="0"/>
        <w:rPr>
          <w:rFonts w:eastAsia="Batang"/>
          <w:lang w:val="en-US" w:eastAsia="en-US"/>
        </w:rPr>
      </w:pPr>
      <w:r w:rsidRPr="00FA47A4">
        <w:rPr>
          <w:rFonts w:eastAsia="Batang"/>
          <w:lang w:val="en-US" w:eastAsia="en-US"/>
        </w:rPr>
        <w:t xml:space="preserve">Judicial-civil responsibility of persons that abuse with the form and the duty of </w:t>
      </w:r>
      <w:r w:rsidR="00BF7A10" w:rsidRPr="00FA47A4">
        <w:rPr>
          <w:rFonts w:eastAsia="Batang"/>
          <w:lang w:val="en-US" w:eastAsia="en-US"/>
        </w:rPr>
        <w:t>companies</w:t>
      </w:r>
      <w:r w:rsidRPr="00FA47A4">
        <w:rPr>
          <w:rFonts w:eastAsia="Batang"/>
          <w:lang w:val="en-US" w:eastAsia="en-US"/>
        </w:rPr>
        <w:t>.</w:t>
      </w:r>
    </w:p>
    <w:p w:rsidR="00747F1D" w:rsidRPr="00FA47A4" w:rsidRDefault="00747F1D" w:rsidP="00747F1D">
      <w:pPr>
        <w:numPr>
          <w:ilvl w:val="0"/>
          <w:numId w:val="95"/>
        </w:numPr>
        <w:jc w:val="both"/>
        <w:outlineLvl w:val="0"/>
        <w:rPr>
          <w:rFonts w:eastAsia="Batang"/>
          <w:i/>
          <w:lang w:val="en-US" w:eastAsia="en-US"/>
        </w:rPr>
      </w:pPr>
      <w:r w:rsidRPr="00FA47A4">
        <w:rPr>
          <w:rFonts w:eastAsia="Batang"/>
          <w:lang w:val="en-US" w:eastAsia="en-US"/>
        </w:rPr>
        <w:t xml:space="preserve">Matters of the judicial theory and practice of the Piercing Corporate Vail Doctrine. </w:t>
      </w:r>
    </w:p>
    <w:p w:rsidR="00747F1D" w:rsidRPr="00FA47A4" w:rsidRDefault="00747F1D" w:rsidP="00747F1D">
      <w:pPr>
        <w:numPr>
          <w:ilvl w:val="0"/>
          <w:numId w:val="95"/>
        </w:numPr>
        <w:jc w:val="both"/>
        <w:outlineLvl w:val="0"/>
        <w:rPr>
          <w:rFonts w:eastAsia="Batang"/>
          <w:i/>
          <w:lang w:val="en-US" w:eastAsia="en-US"/>
        </w:rPr>
      </w:pPr>
      <w:r w:rsidRPr="00FA47A4">
        <w:rPr>
          <w:rFonts w:eastAsia="Batang"/>
          <w:lang w:val="en-US" w:eastAsia="en-US"/>
        </w:rPr>
        <w:t xml:space="preserve">Practical cases of the exclusion from the limited liability. Legitimation. Prescription. The in effect judicial judgment. </w:t>
      </w:r>
    </w:p>
    <w:p w:rsidR="00747F1D" w:rsidRPr="00FA47A4" w:rsidRDefault="00747F1D" w:rsidP="00747F1D">
      <w:pPr>
        <w:numPr>
          <w:ilvl w:val="0"/>
          <w:numId w:val="95"/>
        </w:numPr>
        <w:jc w:val="both"/>
        <w:outlineLvl w:val="0"/>
        <w:rPr>
          <w:rFonts w:eastAsia="Batang"/>
          <w:i/>
          <w:lang w:val="en-US" w:eastAsia="en-US"/>
        </w:rPr>
      </w:pPr>
      <w:r w:rsidRPr="00FA47A4">
        <w:rPr>
          <w:rFonts w:eastAsia="Batang"/>
          <w:lang w:val="en-US" w:eastAsia="en-US"/>
        </w:rPr>
        <w:t xml:space="preserve">Judicial-civil responsibility in the </w:t>
      </w:r>
      <w:r w:rsidR="00BF7A10" w:rsidRPr="00FA47A4">
        <w:rPr>
          <w:rFonts w:eastAsia="Batang"/>
          <w:lang w:val="en-US" w:eastAsia="en-US"/>
        </w:rPr>
        <w:t>company</w:t>
      </w:r>
      <w:r w:rsidRPr="00FA47A4">
        <w:rPr>
          <w:rFonts w:eastAsia="Batang"/>
          <w:lang w:val="en-US" w:eastAsia="en-US"/>
        </w:rPr>
        <w:t xml:space="preserve"> within the group. </w:t>
      </w:r>
    </w:p>
    <w:p w:rsidR="00747F1D" w:rsidRPr="00FA47A4" w:rsidRDefault="00747F1D" w:rsidP="00747F1D">
      <w:pPr>
        <w:numPr>
          <w:ilvl w:val="0"/>
          <w:numId w:val="95"/>
        </w:numPr>
        <w:jc w:val="both"/>
        <w:outlineLvl w:val="0"/>
        <w:rPr>
          <w:rFonts w:eastAsia="Batang"/>
          <w:i/>
          <w:lang w:val="en-US" w:eastAsia="en-US"/>
        </w:rPr>
      </w:pPr>
      <w:r w:rsidRPr="00FA47A4">
        <w:rPr>
          <w:rFonts w:eastAsia="Batang"/>
          <w:lang w:val="en-US" w:eastAsia="en-US"/>
        </w:rPr>
        <w:t xml:space="preserve">Matters of the ECtHR jurisprudence and that of the Justice Court of the EU, in relation to the rights and judicial-civil responsibilities of partners/sharers of </w:t>
      </w:r>
      <w:r w:rsidR="00BF7A10" w:rsidRPr="00FA47A4">
        <w:rPr>
          <w:rFonts w:eastAsia="Batang"/>
          <w:lang w:val="en-US" w:eastAsia="en-US"/>
        </w:rPr>
        <w:t>companies</w:t>
      </w:r>
      <w:r w:rsidRPr="00FA47A4">
        <w:rPr>
          <w:rFonts w:eastAsia="Batang"/>
          <w:lang w:val="en-US" w:eastAsia="en-US"/>
        </w:rPr>
        <w:t xml:space="preserve">. </w:t>
      </w:r>
    </w:p>
    <w:p w:rsidR="00747F1D" w:rsidRPr="00FA47A4" w:rsidRDefault="00747F1D" w:rsidP="00747F1D">
      <w:pPr>
        <w:numPr>
          <w:ilvl w:val="0"/>
          <w:numId w:val="95"/>
        </w:numPr>
        <w:jc w:val="both"/>
        <w:outlineLvl w:val="0"/>
        <w:rPr>
          <w:rFonts w:eastAsia="Batang"/>
          <w:i/>
          <w:lang w:val="en-US" w:eastAsia="en-US"/>
        </w:rPr>
      </w:pPr>
      <w:r w:rsidRPr="00FA47A4">
        <w:rPr>
          <w:rFonts w:eastAsia="Batang"/>
          <w:lang w:val="en-US" w:eastAsia="en-US"/>
        </w:rPr>
        <w:t xml:space="preserve">Dividing limit between the civil responsibility and the penal responsibility of the organs of </w:t>
      </w:r>
      <w:r w:rsidR="00BF7A10" w:rsidRPr="00FA47A4">
        <w:rPr>
          <w:rFonts w:eastAsia="Batang"/>
          <w:lang w:val="en-US" w:eastAsia="en-US"/>
        </w:rPr>
        <w:t>commercial companies</w:t>
      </w:r>
      <w:r w:rsidRPr="00FA47A4">
        <w:rPr>
          <w:rFonts w:eastAsia="Batang"/>
          <w:lang w:val="en-US" w:eastAsia="en-US"/>
        </w:rPr>
        <w:t>.</w:t>
      </w:r>
    </w:p>
    <w:p w:rsidR="00BF7A10" w:rsidRPr="00FA47A4" w:rsidRDefault="00BF7A10" w:rsidP="00BF7A10">
      <w:pPr>
        <w:ind w:left="360"/>
        <w:jc w:val="both"/>
        <w:outlineLvl w:val="0"/>
        <w:rPr>
          <w:rFonts w:eastAsia="Batang"/>
          <w:i/>
          <w:lang w:val="en-US" w:eastAsia="en-US"/>
        </w:rPr>
      </w:pPr>
    </w:p>
    <w:p w:rsidR="00747F1D" w:rsidRPr="00FA47A4" w:rsidRDefault="00747F1D" w:rsidP="00747F1D">
      <w:pPr>
        <w:numPr>
          <w:ilvl w:val="0"/>
          <w:numId w:val="75"/>
        </w:numPr>
        <w:jc w:val="both"/>
        <w:outlineLvl w:val="0"/>
        <w:rPr>
          <w:rFonts w:eastAsia="Batang"/>
          <w:b/>
          <w:lang w:val="en-US" w:eastAsia="en-US"/>
        </w:rPr>
      </w:pPr>
      <w:r w:rsidRPr="00FA47A4">
        <w:rPr>
          <w:rFonts w:eastAsia="Batang"/>
          <w:b/>
          <w:lang w:val="en-US" w:eastAsia="en-US"/>
        </w:rPr>
        <w:t xml:space="preserve">Seminar 2 classes </w:t>
      </w:r>
    </w:p>
    <w:p w:rsidR="00747F1D" w:rsidRPr="00FA47A4" w:rsidRDefault="00747F1D" w:rsidP="00747F1D">
      <w:pPr>
        <w:numPr>
          <w:ilvl w:val="0"/>
          <w:numId w:val="96"/>
        </w:numPr>
        <w:tabs>
          <w:tab w:val="clear" w:pos="720"/>
          <w:tab w:val="num" w:pos="567"/>
        </w:tabs>
        <w:ind w:left="284" w:hanging="142"/>
        <w:outlineLvl w:val="0"/>
        <w:rPr>
          <w:rFonts w:eastAsia="Batang"/>
          <w:b/>
          <w:lang w:val="en-US" w:eastAsia="en-US"/>
        </w:rPr>
      </w:pPr>
      <w:r w:rsidRPr="00FA47A4">
        <w:rPr>
          <w:rFonts w:eastAsia="Batang"/>
          <w:b/>
          <w:szCs w:val="32"/>
          <w:lang w:val="en-US" w:eastAsia="en-US"/>
        </w:rPr>
        <w:t>Bankruptcy</w:t>
      </w:r>
      <w:r w:rsidRPr="00FA47A4">
        <w:rPr>
          <w:rFonts w:eastAsia="Batang"/>
          <w:b/>
          <w:sz w:val="20"/>
          <w:lang w:val="en-US" w:eastAsia="en-US"/>
        </w:rPr>
        <w:tab/>
      </w:r>
      <w:r w:rsidRPr="00FA47A4">
        <w:rPr>
          <w:rFonts w:eastAsia="Batang"/>
          <w:b/>
          <w:lang w:val="en-US" w:eastAsia="en-US"/>
        </w:rPr>
        <w:tab/>
      </w:r>
      <w:r w:rsidRPr="00FA47A4">
        <w:rPr>
          <w:rFonts w:eastAsia="Batang"/>
          <w:b/>
          <w:lang w:val="en-US" w:eastAsia="en-US"/>
        </w:rPr>
        <w:tab/>
        <w:t xml:space="preserve"> </w:t>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t>(</w:t>
      </w:r>
      <w:r w:rsidRPr="00FA47A4">
        <w:rPr>
          <w:rStyle w:val="NoSpacingChar"/>
          <w:rFonts w:eastAsia="Batang"/>
          <w:lang w:val="en-US"/>
        </w:rPr>
        <w:t xml:space="preserve">In total  12 classes) </w:t>
      </w:r>
      <w:r w:rsidRPr="00FA47A4">
        <w:rPr>
          <w:rFonts w:eastAsia="Batang"/>
          <w:b/>
          <w:lang w:val="en-US" w:eastAsia="en-US"/>
        </w:rPr>
        <w:tab/>
        <w:t xml:space="preserve"> </w:t>
      </w:r>
      <w:r w:rsidRPr="00FA47A4">
        <w:rPr>
          <w:rFonts w:eastAsia="Batang"/>
          <w:b/>
          <w:lang w:val="en-US" w:eastAsia="en-US"/>
        </w:rPr>
        <w:tab/>
        <w:t xml:space="preserve"> </w:t>
      </w:r>
    </w:p>
    <w:p w:rsidR="00747F1D" w:rsidRPr="00FA47A4" w:rsidRDefault="00747F1D" w:rsidP="00747F1D">
      <w:pPr>
        <w:rPr>
          <w:b/>
          <w:lang w:val="en-US"/>
        </w:rPr>
      </w:pPr>
    </w:p>
    <w:p w:rsidR="00747F1D" w:rsidRPr="00FA47A4" w:rsidRDefault="00747F1D" w:rsidP="00747F1D">
      <w:pPr>
        <w:numPr>
          <w:ilvl w:val="0"/>
          <w:numId w:val="98"/>
        </w:numPr>
        <w:jc w:val="both"/>
        <w:rPr>
          <w:b/>
          <w:lang w:val="en-US"/>
        </w:rPr>
      </w:pPr>
      <w:r w:rsidRPr="00FA47A4">
        <w:rPr>
          <w:b/>
          <w:lang w:val="en-US"/>
        </w:rPr>
        <w:t xml:space="preserve">INTRODUCTION – THE MEANING OF THE MODERN LAW OF BANKRUPTCY </w:t>
      </w:r>
    </w:p>
    <w:p w:rsidR="00747F1D" w:rsidRPr="00FA47A4" w:rsidRDefault="00747F1D" w:rsidP="00747F1D">
      <w:pPr>
        <w:ind w:left="7920"/>
        <w:jc w:val="both"/>
        <w:rPr>
          <w:b/>
          <w:lang w:val="en-US"/>
        </w:rPr>
      </w:pPr>
      <w:r w:rsidRPr="00FA47A4">
        <w:rPr>
          <w:b/>
          <w:lang w:val="en-US"/>
        </w:rPr>
        <w:t xml:space="preserve">(2 classes) </w:t>
      </w:r>
    </w:p>
    <w:p w:rsidR="00747F1D" w:rsidRPr="00FA47A4" w:rsidRDefault="00747F1D" w:rsidP="00747F1D">
      <w:pPr>
        <w:ind w:left="720"/>
        <w:jc w:val="both"/>
        <w:rPr>
          <w:lang w:val="en-US"/>
        </w:rPr>
      </w:pPr>
    </w:p>
    <w:p w:rsidR="00747F1D" w:rsidRPr="00FA47A4" w:rsidRDefault="00747F1D" w:rsidP="00747F1D">
      <w:pPr>
        <w:numPr>
          <w:ilvl w:val="1"/>
          <w:numId w:val="98"/>
        </w:numPr>
        <w:tabs>
          <w:tab w:val="clear" w:pos="1260"/>
          <w:tab w:val="num" w:pos="960"/>
        </w:tabs>
        <w:ind w:left="840" w:hanging="540"/>
        <w:jc w:val="both"/>
        <w:rPr>
          <w:lang w:val="en-US"/>
        </w:rPr>
      </w:pPr>
      <w:r w:rsidRPr="00FA47A4">
        <w:rPr>
          <w:lang w:val="en-US"/>
        </w:rPr>
        <w:t xml:space="preserve">ROLES OF THE MODERN LAW ON BANKRUPTCY </w:t>
      </w:r>
    </w:p>
    <w:p w:rsidR="00747F1D" w:rsidRPr="00FA47A4" w:rsidRDefault="00747F1D" w:rsidP="00747F1D">
      <w:pPr>
        <w:numPr>
          <w:ilvl w:val="2"/>
          <w:numId w:val="98"/>
        </w:numPr>
        <w:tabs>
          <w:tab w:val="num" w:pos="960"/>
        </w:tabs>
        <w:ind w:left="840"/>
        <w:jc w:val="both"/>
        <w:rPr>
          <w:lang w:val="en-US"/>
        </w:rPr>
      </w:pPr>
      <w:r w:rsidRPr="00FA47A4">
        <w:rPr>
          <w:lang w:val="en-US"/>
        </w:rPr>
        <w:t xml:space="preserve">Economical development </w:t>
      </w:r>
    </w:p>
    <w:p w:rsidR="00747F1D" w:rsidRPr="00FA47A4" w:rsidRDefault="00747F1D" w:rsidP="00747F1D">
      <w:pPr>
        <w:numPr>
          <w:ilvl w:val="2"/>
          <w:numId w:val="98"/>
        </w:numPr>
        <w:tabs>
          <w:tab w:val="num" w:pos="960"/>
        </w:tabs>
        <w:ind w:left="840"/>
        <w:jc w:val="both"/>
        <w:rPr>
          <w:lang w:val="en-US"/>
        </w:rPr>
      </w:pPr>
      <w:r w:rsidRPr="00FA47A4">
        <w:rPr>
          <w:lang w:val="en-US"/>
        </w:rPr>
        <w:t>“New start”</w:t>
      </w:r>
    </w:p>
    <w:p w:rsidR="00747F1D" w:rsidRPr="00FA47A4" w:rsidRDefault="00747F1D" w:rsidP="00747F1D">
      <w:pPr>
        <w:numPr>
          <w:ilvl w:val="2"/>
          <w:numId w:val="98"/>
        </w:numPr>
        <w:tabs>
          <w:tab w:val="num" w:pos="960"/>
        </w:tabs>
        <w:ind w:left="840"/>
        <w:jc w:val="both"/>
        <w:rPr>
          <w:lang w:val="en-US"/>
        </w:rPr>
      </w:pPr>
      <w:r w:rsidRPr="00FA47A4">
        <w:rPr>
          <w:lang w:val="en-US"/>
        </w:rPr>
        <w:t>Procedure of systopic liquidation</w:t>
      </w:r>
    </w:p>
    <w:p w:rsidR="00747F1D" w:rsidRPr="00FA47A4" w:rsidRDefault="00747F1D" w:rsidP="00747F1D">
      <w:pPr>
        <w:numPr>
          <w:ilvl w:val="2"/>
          <w:numId w:val="98"/>
        </w:numPr>
        <w:tabs>
          <w:tab w:val="num" w:pos="960"/>
        </w:tabs>
        <w:ind w:left="840"/>
        <w:jc w:val="both"/>
        <w:rPr>
          <w:lang w:val="en-US"/>
        </w:rPr>
      </w:pPr>
      <w:r w:rsidRPr="00FA47A4">
        <w:rPr>
          <w:lang w:val="en-US"/>
        </w:rPr>
        <w:t xml:space="preserve">Rehabilitation of the state of the non-possibility to pay </w:t>
      </w:r>
    </w:p>
    <w:p w:rsidR="00747F1D" w:rsidRPr="00FA47A4" w:rsidRDefault="00747F1D" w:rsidP="00747F1D">
      <w:pPr>
        <w:numPr>
          <w:ilvl w:val="2"/>
          <w:numId w:val="98"/>
        </w:numPr>
        <w:tabs>
          <w:tab w:val="num" w:pos="960"/>
        </w:tabs>
        <w:ind w:left="840"/>
        <w:jc w:val="both"/>
        <w:rPr>
          <w:lang w:val="en-US"/>
        </w:rPr>
      </w:pPr>
      <w:r w:rsidRPr="00FA47A4">
        <w:rPr>
          <w:lang w:val="en-US"/>
        </w:rPr>
        <w:t>Summary.</w:t>
      </w:r>
    </w:p>
    <w:p w:rsidR="00747F1D" w:rsidRPr="00FA47A4" w:rsidRDefault="00747F1D" w:rsidP="00747F1D">
      <w:pPr>
        <w:tabs>
          <w:tab w:val="num" w:pos="960"/>
        </w:tabs>
        <w:ind w:left="840" w:firstLine="720"/>
        <w:jc w:val="both"/>
        <w:rPr>
          <w:b/>
          <w:lang w:val="en-US"/>
        </w:rPr>
      </w:pPr>
    </w:p>
    <w:p w:rsidR="00747F1D" w:rsidRPr="00FA47A4" w:rsidRDefault="00747F1D" w:rsidP="00747F1D">
      <w:pPr>
        <w:tabs>
          <w:tab w:val="num" w:pos="960"/>
        </w:tabs>
        <w:ind w:left="840" w:hanging="720"/>
        <w:jc w:val="both"/>
        <w:rPr>
          <w:lang w:val="en-US"/>
        </w:rPr>
      </w:pPr>
      <w:r w:rsidRPr="00FA47A4">
        <w:rPr>
          <w:lang w:val="en-US"/>
        </w:rPr>
        <w:t>2.2.</w:t>
      </w:r>
      <w:r w:rsidRPr="00FA47A4">
        <w:rPr>
          <w:lang w:val="en-US"/>
        </w:rPr>
        <w:tab/>
        <w:t xml:space="preserve">MEETING POINTS BETWEEN THE LAW OF BANKRUPTCY AND OTHER LAWS </w:t>
      </w:r>
    </w:p>
    <w:p w:rsidR="00747F1D" w:rsidRPr="00FA47A4" w:rsidRDefault="00747F1D" w:rsidP="00747F1D">
      <w:pPr>
        <w:numPr>
          <w:ilvl w:val="2"/>
          <w:numId w:val="99"/>
        </w:numPr>
        <w:tabs>
          <w:tab w:val="num" w:pos="960"/>
        </w:tabs>
        <w:ind w:left="840"/>
        <w:jc w:val="both"/>
        <w:rPr>
          <w:lang w:val="en-US"/>
        </w:rPr>
      </w:pPr>
      <w:r w:rsidRPr="00FA47A4">
        <w:rPr>
          <w:lang w:val="en-US"/>
        </w:rPr>
        <w:t>Introduction</w:t>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b/>
          <w:lang w:val="en-US"/>
        </w:rPr>
        <w:t>(2 classes)</w:t>
      </w:r>
    </w:p>
    <w:p w:rsidR="00747F1D" w:rsidRPr="00FA47A4" w:rsidRDefault="00747F1D" w:rsidP="00747F1D">
      <w:pPr>
        <w:numPr>
          <w:ilvl w:val="2"/>
          <w:numId w:val="99"/>
        </w:numPr>
        <w:tabs>
          <w:tab w:val="num" w:pos="960"/>
        </w:tabs>
        <w:ind w:left="840"/>
        <w:jc w:val="both"/>
        <w:rPr>
          <w:lang w:val="en-US"/>
        </w:rPr>
      </w:pPr>
      <w:r w:rsidRPr="00FA47A4">
        <w:rPr>
          <w:lang w:val="en-US"/>
        </w:rPr>
        <w:t>The effect of the law on bankruptcy in the measures of correct execution</w:t>
      </w:r>
    </w:p>
    <w:p w:rsidR="00747F1D" w:rsidRPr="00FA47A4" w:rsidRDefault="00747F1D" w:rsidP="00747F1D">
      <w:pPr>
        <w:keepNext/>
        <w:tabs>
          <w:tab w:val="num" w:pos="960"/>
        </w:tabs>
        <w:ind w:left="840" w:hanging="720"/>
        <w:jc w:val="both"/>
        <w:outlineLvl w:val="0"/>
        <w:rPr>
          <w:lang w:val="en-US"/>
        </w:rPr>
      </w:pPr>
      <w:r w:rsidRPr="00FA47A4">
        <w:rPr>
          <w:lang w:val="en-US"/>
        </w:rPr>
        <w:t>2.2.3.</w:t>
      </w:r>
      <w:r w:rsidRPr="00FA47A4">
        <w:rPr>
          <w:lang w:val="en-US"/>
        </w:rPr>
        <w:tab/>
        <w:t xml:space="preserve">Matters that touch the rights of persons who are not creditors of a debtor in the state of impossibility to pay </w:t>
      </w:r>
    </w:p>
    <w:p w:rsidR="00747F1D" w:rsidRPr="00FA47A4" w:rsidRDefault="00747F1D" w:rsidP="00747F1D">
      <w:pPr>
        <w:tabs>
          <w:tab w:val="num" w:pos="960"/>
          <w:tab w:val="left" w:pos="3120"/>
        </w:tabs>
        <w:ind w:left="120" w:hanging="120"/>
        <w:jc w:val="both"/>
        <w:rPr>
          <w:lang w:val="en-US"/>
        </w:rPr>
      </w:pPr>
      <w:r w:rsidRPr="00FA47A4">
        <w:rPr>
          <w:lang w:val="en-US"/>
        </w:rPr>
        <w:t>2.2.3.1.</w:t>
      </w:r>
      <w:r w:rsidRPr="00FA47A4">
        <w:rPr>
          <w:lang w:val="en-US"/>
        </w:rPr>
        <w:tab/>
        <w:t xml:space="preserve">Generalities </w:t>
      </w:r>
    </w:p>
    <w:p w:rsidR="00747F1D" w:rsidRPr="00FA47A4" w:rsidRDefault="00747F1D" w:rsidP="00747F1D">
      <w:pPr>
        <w:numPr>
          <w:ilvl w:val="3"/>
          <w:numId w:val="100"/>
        </w:numPr>
        <w:tabs>
          <w:tab w:val="num" w:pos="960"/>
          <w:tab w:val="left" w:pos="3120"/>
        </w:tabs>
        <w:ind w:left="840" w:hanging="840"/>
        <w:jc w:val="both"/>
        <w:rPr>
          <w:lang w:val="en-US"/>
        </w:rPr>
      </w:pPr>
      <w:r w:rsidRPr="00FA47A4">
        <w:rPr>
          <w:lang w:val="en-US"/>
        </w:rPr>
        <w:t xml:space="preserve">Claims of ownership </w:t>
      </w:r>
    </w:p>
    <w:p w:rsidR="00747F1D" w:rsidRPr="00FA47A4" w:rsidRDefault="00747F1D" w:rsidP="00747F1D">
      <w:pPr>
        <w:keepNext/>
        <w:numPr>
          <w:ilvl w:val="3"/>
          <w:numId w:val="100"/>
        </w:numPr>
        <w:tabs>
          <w:tab w:val="num" w:pos="960"/>
          <w:tab w:val="num" w:pos="3120"/>
          <w:tab w:val="left" w:pos="3480"/>
        </w:tabs>
        <w:ind w:left="840" w:hanging="840"/>
        <w:jc w:val="both"/>
        <w:outlineLvl w:val="1"/>
        <w:rPr>
          <w:iCs/>
          <w:lang w:val="en-US"/>
        </w:rPr>
      </w:pPr>
      <w:r w:rsidRPr="00FA47A4">
        <w:rPr>
          <w:iCs/>
          <w:lang w:val="en-US"/>
        </w:rPr>
        <w:t xml:space="preserve">Claims of creditors with the right of a special repayment </w:t>
      </w:r>
    </w:p>
    <w:p w:rsidR="00747F1D" w:rsidRPr="00FA47A4" w:rsidRDefault="00747F1D" w:rsidP="00747F1D">
      <w:pPr>
        <w:keepNext/>
        <w:numPr>
          <w:ilvl w:val="3"/>
          <w:numId w:val="100"/>
        </w:numPr>
        <w:tabs>
          <w:tab w:val="num" w:pos="960"/>
          <w:tab w:val="left" w:pos="3120"/>
        </w:tabs>
        <w:ind w:left="840" w:hanging="840"/>
        <w:jc w:val="both"/>
        <w:outlineLvl w:val="2"/>
        <w:rPr>
          <w:lang w:val="en-US"/>
        </w:rPr>
      </w:pPr>
      <w:r w:rsidRPr="00FA47A4">
        <w:rPr>
          <w:lang w:val="en-US"/>
        </w:rPr>
        <w:t xml:space="preserve">Compensation of claims </w:t>
      </w:r>
    </w:p>
    <w:p w:rsidR="00747F1D" w:rsidRPr="00FA47A4" w:rsidRDefault="00747F1D" w:rsidP="00747F1D">
      <w:pPr>
        <w:numPr>
          <w:ilvl w:val="3"/>
          <w:numId w:val="100"/>
        </w:numPr>
        <w:tabs>
          <w:tab w:val="num" w:pos="960"/>
          <w:tab w:val="num" w:pos="3120"/>
        </w:tabs>
        <w:ind w:left="840" w:hanging="840"/>
        <w:jc w:val="both"/>
        <w:rPr>
          <w:lang w:val="en-US"/>
        </w:rPr>
      </w:pPr>
      <w:r w:rsidRPr="00FA47A4">
        <w:rPr>
          <w:lang w:val="en-US"/>
        </w:rPr>
        <w:t xml:space="preserve">The special property which is not part of the measure of bankruptcy </w:t>
      </w:r>
    </w:p>
    <w:p w:rsidR="00747F1D" w:rsidRPr="00FA47A4" w:rsidRDefault="00747F1D" w:rsidP="00747F1D">
      <w:pPr>
        <w:keepNext/>
        <w:numPr>
          <w:ilvl w:val="3"/>
          <w:numId w:val="100"/>
        </w:numPr>
        <w:pBdr>
          <w:top w:val="single" w:sz="6" w:space="0" w:color="FFFFFF"/>
          <w:left w:val="single" w:sz="6" w:space="0" w:color="FFFFFF"/>
          <w:bottom w:val="single" w:sz="6" w:space="0" w:color="FFFFFF"/>
          <w:right w:val="single" w:sz="6" w:space="0" w:color="FFFFFF"/>
        </w:pBdr>
        <w:tabs>
          <w:tab w:val="left" w:pos="-360"/>
          <w:tab w:val="left" w:pos="360"/>
          <w:tab w:val="num" w:pos="960"/>
          <w:tab w:val="left" w:pos="1080"/>
          <w:tab w:val="left" w:pos="1800"/>
          <w:tab w:val="left" w:pos="2160"/>
          <w:tab w:val="left" w:pos="3960"/>
          <w:tab w:val="left" w:pos="4680"/>
          <w:tab w:val="left" w:pos="5400"/>
          <w:tab w:val="left" w:pos="6120"/>
          <w:tab w:val="left" w:pos="6840"/>
          <w:tab w:val="left" w:pos="7560"/>
          <w:tab w:val="left" w:pos="8280"/>
          <w:tab w:val="left" w:pos="9000"/>
        </w:tabs>
        <w:ind w:left="840" w:hanging="960"/>
        <w:jc w:val="both"/>
        <w:outlineLvl w:val="4"/>
        <w:rPr>
          <w:lang w:val="en-US"/>
        </w:rPr>
      </w:pPr>
      <w:r w:rsidRPr="00FA47A4">
        <w:rPr>
          <w:lang w:val="en-US"/>
        </w:rPr>
        <w:t>The right of the administrator according to the unfulfilled contract by both parties</w:t>
      </w:r>
    </w:p>
    <w:p w:rsidR="00747F1D" w:rsidRPr="00FA47A4" w:rsidRDefault="00747F1D" w:rsidP="00747F1D">
      <w:pPr>
        <w:numPr>
          <w:ilvl w:val="3"/>
          <w:numId w:val="100"/>
        </w:numPr>
        <w:tabs>
          <w:tab w:val="num" w:pos="960"/>
          <w:tab w:val="num" w:pos="3120"/>
        </w:tabs>
        <w:ind w:left="840" w:hanging="960"/>
        <w:jc w:val="both"/>
        <w:rPr>
          <w:lang w:val="en-US"/>
        </w:rPr>
      </w:pPr>
      <w:r w:rsidRPr="00FA47A4">
        <w:rPr>
          <w:lang w:val="en-US"/>
        </w:rPr>
        <w:t xml:space="preserve">The limitation of the rights of the administrator according to the nonfulfilled contract by both parties </w:t>
      </w:r>
    </w:p>
    <w:p w:rsidR="00747F1D" w:rsidRPr="00FA47A4" w:rsidRDefault="00747F1D" w:rsidP="00747F1D">
      <w:pPr>
        <w:keepNext/>
        <w:numPr>
          <w:ilvl w:val="3"/>
          <w:numId w:val="100"/>
        </w:numPr>
        <w:tabs>
          <w:tab w:val="num" w:pos="960"/>
          <w:tab w:val="left" w:pos="3120"/>
        </w:tabs>
        <w:ind w:left="1080" w:hanging="1080"/>
        <w:jc w:val="both"/>
        <w:outlineLvl w:val="6"/>
        <w:rPr>
          <w:lang w:val="en-US"/>
        </w:rPr>
      </w:pPr>
      <w:r w:rsidRPr="00FA47A4">
        <w:rPr>
          <w:lang w:val="en-US"/>
        </w:rPr>
        <w:t xml:space="preserve">Invalid transactions </w:t>
      </w:r>
    </w:p>
    <w:p w:rsidR="00747F1D" w:rsidRPr="00FA47A4" w:rsidRDefault="00747F1D" w:rsidP="00747F1D">
      <w:pPr>
        <w:numPr>
          <w:ilvl w:val="2"/>
          <w:numId w:val="100"/>
        </w:numPr>
        <w:tabs>
          <w:tab w:val="num" w:pos="960"/>
        </w:tabs>
        <w:ind w:left="840" w:hanging="720"/>
        <w:jc w:val="both"/>
        <w:rPr>
          <w:lang w:val="en-US"/>
        </w:rPr>
      </w:pPr>
      <w:r w:rsidRPr="00FA47A4">
        <w:rPr>
          <w:lang w:val="en-US"/>
        </w:rPr>
        <w:t>Consequences of bankruptcy on the existence of the obligations of debtors</w:t>
      </w:r>
    </w:p>
    <w:p w:rsidR="00747F1D" w:rsidRPr="00FA47A4" w:rsidRDefault="00747F1D" w:rsidP="00747F1D">
      <w:pPr>
        <w:numPr>
          <w:ilvl w:val="2"/>
          <w:numId w:val="100"/>
        </w:numPr>
        <w:tabs>
          <w:tab w:val="num" w:pos="960"/>
        </w:tabs>
        <w:ind w:left="840" w:hanging="720"/>
        <w:jc w:val="both"/>
        <w:rPr>
          <w:lang w:val="en-US"/>
        </w:rPr>
      </w:pPr>
      <w:r w:rsidRPr="00FA47A4">
        <w:rPr>
          <w:lang w:val="en-US"/>
        </w:rPr>
        <w:t xml:space="preserve">The role of the Article 605 of the Civil Code </w:t>
      </w:r>
    </w:p>
    <w:p w:rsidR="00747F1D" w:rsidRPr="00FA47A4" w:rsidRDefault="00747F1D" w:rsidP="00747F1D">
      <w:pPr>
        <w:numPr>
          <w:ilvl w:val="2"/>
          <w:numId w:val="100"/>
        </w:numPr>
        <w:tabs>
          <w:tab w:val="num" w:pos="960"/>
        </w:tabs>
        <w:ind w:left="840" w:hanging="720"/>
        <w:jc w:val="both"/>
        <w:rPr>
          <w:lang w:val="en-US"/>
        </w:rPr>
      </w:pPr>
      <w:r w:rsidRPr="00FA47A4">
        <w:rPr>
          <w:lang w:val="en-US"/>
        </w:rPr>
        <w:t xml:space="preserve">Combination with other legislations </w:t>
      </w:r>
    </w:p>
    <w:p w:rsidR="00747F1D" w:rsidRPr="00FA47A4" w:rsidRDefault="00747F1D" w:rsidP="00747F1D">
      <w:pPr>
        <w:tabs>
          <w:tab w:val="num" w:pos="960"/>
          <w:tab w:val="num" w:pos="2160"/>
        </w:tabs>
        <w:ind w:left="840"/>
        <w:jc w:val="both"/>
        <w:rPr>
          <w:b/>
          <w:lang w:val="en-US"/>
        </w:rPr>
      </w:pP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r w:rsidRPr="00FA47A4">
        <w:rPr>
          <w:lang w:val="en-US"/>
        </w:rPr>
        <w:tab/>
      </w:r>
    </w:p>
    <w:p w:rsidR="00747F1D" w:rsidRPr="00FA47A4" w:rsidRDefault="00747F1D" w:rsidP="00747F1D">
      <w:pPr>
        <w:tabs>
          <w:tab w:val="num" w:pos="960"/>
          <w:tab w:val="num" w:pos="2160"/>
        </w:tabs>
        <w:ind w:left="840"/>
        <w:jc w:val="both"/>
        <w:rPr>
          <w:b/>
          <w:lang w:val="en-US"/>
        </w:rPr>
      </w:pPr>
    </w:p>
    <w:p w:rsidR="00747F1D" w:rsidRPr="00FA47A4" w:rsidRDefault="00747F1D" w:rsidP="00747F1D">
      <w:pPr>
        <w:tabs>
          <w:tab w:val="num" w:pos="960"/>
          <w:tab w:val="num" w:pos="2160"/>
        </w:tabs>
        <w:ind w:left="840"/>
        <w:jc w:val="both"/>
        <w:rPr>
          <w:b/>
          <w:lang w:val="en-US"/>
        </w:rPr>
      </w:pP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p>
    <w:p w:rsidR="00747F1D" w:rsidRPr="00FA47A4" w:rsidRDefault="00747F1D" w:rsidP="00747F1D">
      <w:pPr>
        <w:numPr>
          <w:ilvl w:val="0"/>
          <w:numId w:val="100"/>
        </w:numPr>
        <w:tabs>
          <w:tab w:val="num" w:pos="960"/>
        </w:tabs>
        <w:ind w:left="840" w:hanging="720"/>
        <w:rPr>
          <w:b/>
          <w:lang w:val="en-US"/>
        </w:rPr>
      </w:pPr>
      <w:r w:rsidRPr="00FA47A4">
        <w:rPr>
          <w:b/>
          <w:lang w:val="en-US"/>
        </w:rPr>
        <w:t>BANKRUPTCY – LIQUIDATION</w:t>
      </w:r>
      <w:r w:rsidRPr="00FA47A4">
        <w:rPr>
          <w:b/>
          <w:lang w:val="en-US"/>
        </w:rPr>
        <w:tab/>
      </w:r>
      <w:r w:rsidRPr="00FA47A4">
        <w:rPr>
          <w:b/>
          <w:lang w:val="en-US"/>
        </w:rPr>
        <w:tab/>
      </w:r>
      <w:r w:rsidRPr="00FA47A4">
        <w:rPr>
          <w:b/>
          <w:lang w:val="en-US"/>
        </w:rPr>
        <w:tab/>
        <w:t>(2 classes)</w:t>
      </w:r>
    </w:p>
    <w:p w:rsidR="00747F1D" w:rsidRPr="00FA47A4" w:rsidRDefault="00747F1D" w:rsidP="00747F1D">
      <w:pPr>
        <w:tabs>
          <w:tab w:val="num" w:pos="960"/>
          <w:tab w:val="left" w:pos="2880"/>
        </w:tabs>
        <w:ind w:left="840"/>
        <w:outlineLvl w:val="0"/>
        <w:rPr>
          <w:rFonts w:eastAsia="Batang"/>
          <w:b/>
          <w:lang w:val="en-US" w:eastAsia="en-US"/>
        </w:rPr>
      </w:pPr>
      <w:r w:rsidRPr="00FA47A4">
        <w:rPr>
          <w:rFonts w:eastAsia="Batang"/>
          <w:b/>
          <w:lang w:val="en-US" w:eastAsia="en-US"/>
        </w:rPr>
        <w:tab/>
      </w:r>
    </w:p>
    <w:p w:rsidR="00747F1D" w:rsidRPr="00FA47A4" w:rsidRDefault="00747F1D" w:rsidP="00747F1D">
      <w:pPr>
        <w:tabs>
          <w:tab w:val="left" w:pos="240"/>
          <w:tab w:val="num" w:pos="960"/>
        </w:tabs>
        <w:ind w:left="360"/>
        <w:rPr>
          <w:lang w:val="en-US"/>
        </w:rPr>
      </w:pPr>
      <w:r w:rsidRPr="00FA47A4">
        <w:rPr>
          <w:lang w:val="en-US"/>
        </w:rPr>
        <w:t>3.1.</w:t>
      </w:r>
      <w:r w:rsidRPr="00FA47A4">
        <w:rPr>
          <w:lang w:val="en-US"/>
        </w:rPr>
        <w:tab/>
        <w:t>INTRODUCTION</w:t>
      </w:r>
    </w:p>
    <w:p w:rsidR="00747F1D" w:rsidRPr="00FA47A4" w:rsidRDefault="00747F1D" w:rsidP="00747F1D">
      <w:pPr>
        <w:tabs>
          <w:tab w:val="left" w:pos="240"/>
          <w:tab w:val="num" w:pos="960"/>
        </w:tabs>
        <w:ind w:left="360"/>
        <w:rPr>
          <w:lang w:val="en-US"/>
        </w:rPr>
      </w:pPr>
      <w:r w:rsidRPr="00FA47A4">
        <w:rPr>
          <w:lang w:val="en-US"/>
        </w:rPr>
        <w:t>3.2.</w:t>
      </w:r>
      <w:r w:rsidRPr="00FA47A4">
        <w:rPr>
          <w:lang w:val="en-US"/>
        </w:rPr>
        <w:tab/>
        <w:t xml:space="preserve"> BANKRUPTCY COURT – ROLE AND JURISDICTION </w:t>
      </w:r>
    </w:p>
    <w:p w:rsidR="00747F1D" w:rsidRPr="00FA47A4" w:rsidRDefault="00747F1D" w:rsidP="00747F1D">
      <w:pPr>
        <w:tabs>
          <w:tab w:val="left" w:pos="240"/>
          <w:tab w:val="num" w:pos="960"/>
        </w:tabs>
        <w:ind w:left="360"/>
        <w:rPr>
          <w:lang w:val="en-US"/>
        </w:rPr>
      </w:pPr>
      <w:r w:rsidRPr="00FA47A4">
        <w:rPr>
          <w:lang w:val="en-US"/>
        </w:rPr>
        <w:t>3.2.1.</w:t>
      </w:r>
      <w:r w:rsidRPr="00FA47A4">
        <w:rPr>
          <w:lang w:val="en-US"/>
        </w:rPr>
        <w:tab/>
        <w:t>The role of bankruptcy</w:t>
      </w:r>
      <w:r w:rsidRPr="00FA47A4">
        <w:rPr>
          <w:bCs/>
          <w:shd w:val="clear" w:color="auto" w:fill="FFFFFF"/>
          <w:lang w:val="en-US"/>
        </w:rPr>
        <w:t xml:space="preserve"> courts</w:t>
      </w:r>
      <w:r w:rsidRPr="00FA47A4">
        <w:rPr>
          <w:rFonts w:ascii="Arial" w:hAnsi="Arial" w:cs="Arial"/>
          <w:sz w:val="18"/>
          <w:szCs w:val="18"/>
          <w:shd w:val="clear" w:color="auto" w:fill="FFFFFF"/>
          <w:lang w:val="en-US"/>
        </w:rPr>
        <w:t> </w:t>
      </w:r>
      <w:r w:rsidRPr="00FA47A4">
        <w:rPr>
          <w:lang w:val="en-US"/>
        </w:rPr>
        <w:t xml:space="preserve"> in the procedure of </w:t>
      </w:r>
      <w:r w:rsidRPr="00FA47A4">
        <w:rPr>
          <w:bCs/>
          <w:shd w:val="clear" w:color="auto" w:fill="FFFFFF"/>
          <w:lang w:val="en-US"/>
        </w:rPr>
        <w:t>bankruptcy</w:t>
      </w:r>
    </w:p>
    <w:p w:rsidR="00747F1D" w:rsidRPr="00FA47A4" w:rsidRDefault="00747F1D" w:rsidP="00747F1D">
      <w:pPr>
        <w:tabs>
          <w:tab w:val="left" w:pos="240"/>
          <w:tab w:val="num" w:pos="960"/>
        </w:tabs>
        <w:ind w:left="360"/>
        <w:rPr>
          <w:lang w:val="en-US"/>
        </w:rPr>
      </w:pPr>
      <w:r w:rsidRPr="00FA47A4">
        <w:rPr>
          <w:lang w:val="en-US"/>
        </w:rPr>
        <w:t>3.2.2.</w:t>
      </w:r>
      <w:r w:rsidRPr="00FA47A4">
        <w:rPr>
          <w:lang w:val="en-US"/>
        </w:rPr>
        <w:tab/>
        <w:t xml:space="preserve">Territorial responsibility of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p>
    <w:p w:rsidR="00747F1D" w:rsidRPr="00FA47A4" w:rsidRDefault="00747F1D" w:rsidP="00747F1D">
      <w:pPr>
        <w:tabs>
          <w:tab w:val="left" w:pos="240"/>
          <w:tab w:val="num" w:pos="960"/>
        </w:tabs>
        <w:ind w:left="360"/>
        <w:rPr>
          <w:lang w:val="en-US"/>
        </w:rPr>
      </w:pPr>
      <w:r w:rsidRPr="00FA47A4">
        <w:rPr>
          <w:lang w:val="en-US"/>
        </w:rPr>
        <w:t>3.2.3.</w:t>
      </w:r>
      <w:r w:rsidRPr="00FA47A4">
        <w:rPr>
          <w:lang w:val="en-US"/>
        </w:rPr>
        <w:tab/>
        <w:t xml:space="preserve"> Types of matters under jurisdiction of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p>
    <w:p w:rsidR="00747F1D" w:rsidRPr="00FA47A4" w:rsidRDefault="00747F1D" w:rsidP="00747F1D">
      <w:pPr>
        <w:tabs>
          <w:tab w:val="left" w:pos="240"/>
          <w:tab w:val="num" w:pos="960"/>
        </w:tabs>
        <w:ind w:left="360"/>
        <w:rPr>
          <w:lang w:val="en-US"/>
        </w:rPr>
      </w:pPr>
      <w:r w:rsidRPr="00FA47A4">
        <w:rPr>
          <w:lang w:val="en-US"/>
        </w:rPr>
        <w:t>3.2.4.</w:t>
      </w:r>
      <w:r w:rsidRPr="00FA47A4">
        <w:rPr>
          <w:lang w:val="en-US"/>
        </w:rPr>
        <w:tab/>
        <w:t>Appeals</w:t>
      </w:r>
    </w:p>
    <w:p w:rsidR="00747F1D" w:rsidRPr="00FA47A4" w:rsidRDefault="00747F1D" w:rsidP="00747F1D">
      <w:pPr>
        <w:numPr>
          <w:ilvl w:val="2"/>
          <w:numId w:val="102"/>
        </w:numPr>
        <w:tabs>
          <w:tab w:val="clear" w:pos="2160"/>
          <w:tab w:val="left" w:pos="240"/>
          <w:tab w:val="num" w:pos="960"/>
          <w:tab w:val="num" w:pos="1440"/>
        </w:tabs>
        <w:ind w:left="360" w:firstLine="0"/>
        <w:rPr>
          <w:lang w:val="en-US"/>
        </w:rPr>
      </w:pPr>
      <w:r w:rsidRPr="00FA47A4">
        <w:rPr>
          <w:lang w:val="en-US"/>
        </w:rPr>
        <w:t xml:space="preserve">Actions of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p>
    <w:p w:rsidR="00747F1D" w:rsidRPr="00FA47A4" w:rsidRDefault="00747F1D" w:rsidP="00747F1D">
      <w:pPr>
        <w:tabs>
          <w:tab w:val="left" w:pos="240"/>
          <w:tab w:val="num" w:pos="960"/>
        </w:tabs>
        <w:ind w:left="360"/>
        <w:rPr>
          <w:lang w:val="en-US"/>
        </w:rPr>
      </w:pPr>
      <w:r w:rsidRPr="00FA47A4">
        <w:rPr>
          <w:lang w:val="en-US"/>
        </w:rPr>
        <w:t>3.3.</w:t>
      </w:r>
      <w:r w:rsidRPr="00FA47A4">
        <w:rPr>
          <w:lang w:val="en-US"/>
        </w:rPr>
        <w:tab/>
        <w:t xml:space="preserve">Administrator and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p>
    <w:p w:rsidR="00747F1D" w:rsidRPr="00FA47A4" w:rsidRDefault="00747F1D" w:rsidP="00747F1D">
      <w:pPr>
        <w:tabs>
          <w:tab w:val="left" w:pos="240"/>
          <w:tab w:val="num" w:pos="960"/>
        </w:tabs>
        <w:ind w:left="360"/>
        <w:rPr>
          <w:lang w:val="en-US"/>
        </w:rPr>
      </w:pPr>
      <w:r w:rsidRPr="00FA47A4">
        <w:rPr>
          <w:lang w:val="en-US"/>
        </w:rPr>
        <w:t>3.3.1.</w:t>
      </w:r>
      <w:r w:rsidRPr="00FA47A4">
        <w:rPr>
          <w:lang w:val="en-US"/>
        </w:rPr>
        <w:tab/>
        <w:t xml:space="preserve">The administrator of the </w:t>
      </w:r>
      <w:r w:rsidRPr="00FA47A4">
        <w:rPr>
          <w:bCs/>
          <w:shd w:val="clear" w:color="auto" w:fill="FFFFFF"/>
          <w:lang w:val="en-US"/>
        </w:rPr>
        <w:t>bankruptcy</w:t>
      </w:r>
    </w:p>
    <w:p w:rsidR="00747F1D" w:rsidRPr="00FA47A4" w:rsidRDefault="00747F1D" w:rsidP="00747F1D">
      <w:pPr>
        <w:tabs>
          <w:tab w:val="left" w:pos="240"/>
          <w:tab w:val="num" w:pos="960"/>
        </w:tabs>
        <w:ind w:left="360"/>
        <w:rPr>
          <w:lang w:val="en-US"/>
        </w:rPr>
      </w:pPr>
      <w:r w:rsidRPr="00FA47A4">
        <w:rPr>
          <w:lang w:val="en-US"/>
        </w:rPr>
        <w:t>3.3.2.</w:t>
      </w:r>
      <w:r w:rsidRPr="00FA47A4">
        <w:rPr>
          <w:lang w:val="en-US"/>
        </w:rPr>
        <w:tab/>
        <w:t xml:space="preserve">Nomination and release of the administrator </w:t>
      </w:r>
    </w:p>
    <w:p w:rsidR="00747F1D" w:rsidRPr="00FA47A4" w:rsidRDefault="00747F1D" w:rsidP="00747F1D">
      <w:pPr>
        <w:tabs>
          <w:tab w:val="left" w:pos="240"/>
          <w:tab w:val="num" w:pos="960"/>
        </w:tabs>
        <w:ind w:left="360"/>
        <w:rPr>
          <w:lang w:val="en-US"/>
        </w:rPr>
      </w:pPr>
      <w:r w:rsidRPr="00FA47A4">
        <w:rPr>
          <w:lang w:val="en-US"/>
        </w:rPr>
        <w:t>3.3.3.</w:t>
      </w:r>
      <w:r w:rsidRPr="00FA47A4">
        <w:rPr>
          <w:lang w:val="en-US"/>
        </w:rPr>
        <w:tab/>
        <w:t xml:space="preserve">Qualities of the administrator </w:t>
      </w:r>
    </w:p>
    <w:p w:rsidR="00747F1D" w:rsidRPr="00FA47A4" w:rsidRDefault="00747F1D" w:rsidP="00747F1D">
      <w:pPr>
        <w:tabs>
          <w:tab w:val="left" w:pos="240"/>
          <w:tab w:val="num" w:pos="960"/>
        </w:tabs>
        <w:ind w:left="360"/>
        <w:rPr>
          <w:lang w:val="en-US"/>
        </w:rPr>
      </w:pPr>
      <w:r w:rsidRPr="00FA47A4">
        <w:rPr>
          <w:lang w:val="en-US"/>
        </w:rPr>
        <w:t>3.3.4.</w:t>
      </w:r>
      <w:r w:rsidRPr="00FA47A4">
        <w:rPr>
          <w:lang w:val="en-US"/>
        </w:rPr>
        <w:tab/>
        <w:t xml:space="preserve">The quality by which acts the administrator </w:t>
      </w:r>
    </w:p>
    <w:p w:rsidR="00747F1D" w:rsidRPr="00FA47A4" w:rsidRDefault="00747F1D" w:rsidP="00747F1D">
      <w:pPr>
        <w:tabs>
          <w:tab w:val="left" w:pos="240"/>
          <w:tab w:val="num" w:pos="960"/>
        </w:tabs>
        <w:ind w:left="360"/>
        <w:rPr>
          <w:lang w:val="en-US"/>
        </w:rPr>
      </w:pPr>
      <w:r w:rsidRPr="00FA47A4">
        <w:rPr>
          <w:lang w:val="en-US"/>
        </w:rPr>
        <w:t>3.3.5.</w:t>
      </w:r>
      <w:r w:rsidRPr="00FA47A4">
        <w:rPr>
          <w:lang w:val="en-US"/>
        </w:rPr>
        <w:tab/>
        <w:t xml:space="preserve">The reward of the administrator and the reimbursement of expenses </w:t>
      </w:r>
    </w:p>
    <w:p w:rsidR="00747F1D" w:rsidRPr="00FA47A4" w:rsidRDefault="00747F1D" w:rsidP="00747F1D">
      <w:pPr>
        <w:tabs>
          <w:tab w:val="left" w:pos="240"/>
          <w:tab w:val="num" w:pos="960"/>
        </w:tabs>
        <w:ind w:left="360"/>
        <w:rPr>
          <w:lang w:val="en-US"/>
        </w:rPr>
      </w:pPr>
      <w:r w:rsidRPr="00FA47A4">
        <w:rPr>
          <w:lang w:val="en-US"/>
        </w:rPr>
        <w:t>3.3.6.</w:t>
      </w:r>
      <w:r w:rsidRPr="00FA47A4">
        <w:rPr>
          <w:lang w:val="en-US"/>
        </w:rPr>
        <w:tab/>
        <w:t xml:space="preserve">The duty of the administrator to show carefulness and consequences in the case of non-fulfillment </w:t>
      </w:r>
    </w:p>
    <w:p w:rsidR="00747F1D" w:rsidRPr="00FA47A4" w:rsidRDefault="00747F1D" w:rsidP="00747F1D">
      <w:pPr>
        <w:tabs>
          <w:tab w:val="left" w:pos="240"/>
          <w:tab w:val="num" w:pos="960"/>
        </w:tabs>
        <w:ind w:left="360"/>
        <w:rPr>
          <w:lang w:val="en-US"/>
        </w:rPr>
      </w:pPr>
      <w:r w:rsidRPr="00FA47A4">
        <w:rPr>
          <w:lang w:val="en-US"/>
        </w:rPr>
        <w:t>3.3.7.</w:t>
      </w:r>
      <w:r w:rsidRPr="00FA47A4">
        <w:rPr>
          <w:lang w:val="en-US"/>
        </w:rPr>
        <w:tab/>
        <w:t>The obligation of the administrator for the presentation of the accounts</w:t>
      </w:r>
    </w:p>
    <w:p w:rsidR="00747F1D" w:rsidRPr="00FA47A4" w:rsidRDefault="00747F1D" w:rsidP="00747F1D">
      <w:pPr>
        <w:numPr>
          <w:ilvl w:val="2"/>
          <w:numId w:val="101"/>
        </w:numPr>
        <w:tabs>
          <w:tab w:val="clear" w:pos="720"/>
          <w:tab w:val="num" w:pos="284"/>
          <w:tab w:val="left" w:pos="426"/>
        </w:tabs>
        <w:ind w:left="284" w:firstLine="0"/>
        <w:rPr>
          <w:lang w:val="en-US"/>
        </w:rPr>
      </w:pPr>
      <w:r w:rsidRPr="00FA47A4">
        <w:rPr>
          <w:lang w:val="en-US"/>
        </w:rPr>
        <w:t xml:space="preserve">Functions of an administrator </w:t>
      </w:r>
    </w:p>
    <w:p w:rsidR="00747F1D" w:rsidRPr="00FA47A4" w:rsidRDefault="00747F1D" w:rsidP="00747F1D">
      <w:pPr>
        <w:numPr>
          <w:ilvl w:val="3"/>
          <w:numId w:val="101"/>
        </w:numPr>
        <w:tabs>
          <w:tab w:val="clear" w:pos="720"/>
          <w:tab w:val="num" w:pos="284"/>
          <w:tab w:val="left" w:pos="426"/>
          <w:tab w:val="num" w:pos="1710"/>
          <w:tab w:val="left" w:pos="2250"/>
          <w:tab w:val="left" w:pos="2880"/>
        </w:tabs>
        <w:ind w:left="360" w:firstLine="0"/>
        <w:rPr>
          <w:lang w:val="en-US"/>
        </w:rPr>
      </w:pPr>
      <w:r w:rsidRPr="00FA47A4">
        <w:rPr>
          <w:lang w:val="en-US"/>
        </w:rPr>
        <w:t xml:space="preserve">The control of the measure of bankruptcy </w:t>
      </w:r>
    </w:p>
    <w:p w:rsidR="00747F1D" w:rsidRPr="00FA47A4" w:rsidRDefault="00747F1D" w:rsidP="00747F1D">
      <w:pPr>
        <w:numPr>
          <w:ilvl w:val="3"/>
          <w:numId w:val="101"/>
        </w:numPr>
        <w:tabs>
          <w:tab w:val="clear" w:pos="720"/>
          <w:tab w:val="num" w:pos="284"/>
          <w:tab w:val="left" w:pos="426"/>
          <w:tab w:val="left" w:pos="1350"/>
          <w:tab w:val="left" w:pos="1620"/>
          <w:tab w:val="left" w:pos="1800"/>
        </w:tabs>
        <w:ind w:left="360" w:firstLine="0"/>
        <w:rPr>
          <w:lang w:val="en-US"/>
        </w:rPr>
      </w:pPr>
      <w:r w:rsidRPr="00FA47A4">
        <w:rPr>
          <w:lang w:val="en-US"/>
        </w:rPr>
        <w:t>The accomplishment of contractor obligations</w:t>
      </w:r>
    </w:p>
    <w:p w:rsidR="00747F1D" w:rsidRPr="00FA47A4" w:rsidRDefault="00747F1D" w:rsidP="00747F1D">
      <w:pPr>
        <w:numPr>
          <w:ilvl w:val="3"/>
          <w:numId w:val="101"/>
        </w:numPr>
        <w:tabs>
          <w:tab w:val="clear" w:pos="720"/>
          <w:tab w:val="num" w:pos="284"/>
          <w:tab w:val="left" w:pos="426"/>
          <w:tab w:val="left" w:pos="1800"/>
          <w:tab w:val="num" w:pos="2160"/>
        </w:tabs>
        <w:ind w:left="360" w:firstLine="0"/>
        <w:rPr>
          <w:lang w:val="en-US"/>
        </w:rPr>
      </w:pPr>
      <w:r w:rsidRPr="00FA47A4">
        <w:rPr>
          <w:lang w:val="en-US"/>
        </w:rPr>
        <w:t xml:space="preserve">The right of the administrator to oppose the actions of the debtor </w:t>
      </w:r>
    </w:p>
    <w:p w:rsidR="00747F1D" w:rsidRPr="00FA47A4" w:rsidRDefault="00747F1D" w:rsidP="00747F1D">
      <w:pPr>
        <w:numPr>
          <w:ilvl w:val="2"/>
          <w:numId w:val="101"/>
        </w:numPr>
        <w:tabs>
          <w:tab w:val="clear" w:pos="720"/>
          <w:tab w:val="num" w:pos="284"/>
          <w:tab w:val="left" w:pos="426"/>
        </w:tabs>
        <w:ind w:left="360" w:firstLine="0"/>
        <w:rPr>
          <w:lang w:val="en-US"/>
        </w:rPr>
      </w:pPr>
      <w:r w:rsidRPr="00FA47A4">
        <w:rPr>
          <w:lang w:val="en-US"/>
        </w:rPr>
        <w:t xml:space="preserve">Relations between the administrator and the committee of creditors </w:t>
      </w:r>
    </w:p>
    <w:p w:rsidR="00747F1D" w:rsidRPr="00FA47A4" w:rsidRDefault="00747F1D" w:rsidP="00747F1D">
      <w:pPr>
        <w:numPr>
          <w:ilvl w:val="2"/>
          <w:numId w:val="101"/>
        </w:numPr>
        <w:tabs>
          <w:tab w:val="clear" w:pos="720"/>
          <w:tab w:val="num" w:pos="284"/>
          <w:tab w:val="left" w:pos="426"/>
        </w:tabs>
        <w:ind w:left="360" w:firstLine="0"/>
        <w:rPr>
          <w:lang w:val="en-US"/>
        </w:rPr>
      </w:pPr>
      <w:r w:rsidRPr="00FA47A4">
        <w:rPr>
          <w:lang w:val="en-US"/>
        </w:rPr>
        <w:lastRenderedPageBreak/>
        <w:t xml:space="preserve">The right to have and to use the property object of special repayment  </w:t>
      </w:r>
    </w:p>
    <w:p w:rsidR="00747F1D" w:rsidRPr="00FA47A4" w:rsidRDefault="00747F1D" w:rsidP="00747F1D">
      <w:pPr>
        <w:numPr>
          <w:ilvl w:val="2"/>
          <w:numId w:val="101"/>
        </w:numPr>
        <w:tabs>
          <w:tab w:val="clear" w:pos="720"/>
          <w:tab w:val="num" w:pos="284"/>
          <w:tab w:val="left" w:pos="426"/>
        </w:tabs>
        <w:ind w:left="360" w:firstLine="0"/>
        <w:rPr>
          <w:lang w:val="en-US"/>
        </w:rPr>
      </w:pPr>
      <w:r w:rsidRPr="00FA47A4">
        <w:rPr>
          <w:lang w:val="en-US"/>
        </w:rPr>
        <w:t xml:space="preserve">The role of the administrator in the evaluation of the claims  of creditors </w:t>
      </w:r>
    </w:p>
    <w:p w:rsidR="00747F1D" w:rsidRPr="00FA47A4" w:rsidRDefault="00747F1D" w:rsidP="00747F1D">
      <w:pPr>
        <w:numPr>
          <w:ilvl w:val="2"/>
          <w:numId w:val="101"/>
        </w:numPr>
        <w:tabs>
          <w:tab w:val="clear" w:pos="720"/>
          <w:tab w:val="num" w:pos="284"/>
          <w:tab w:val="left" w:pos="426"/>
          <w:tab w:val="num" w:pos="630"/>
        </w:tabs>
        <w:ind w:left="360" w:firstLine="0"/>
        <w:rPr>
          <w:lang w:val="en-US"/>
        </w:rPr>
      </w:pPr>
      <w:r w:rsidRPr="00FA47A4">
        <w:rPr>
          <w:lang w:val="en-US"/>
        </w:rPr>
        <w:t xml:space="preserve">The sharing of the measure of bankruptcy by the administrator </w:t>
      </w:r>
    </w:p>
    <w:p w:rsidR="00747F1D" w:rsidRPr="00FA47A4" w:rsidRDefault="00747F1D" w:rsidP="00747F1D">
      <w:pPr>
        <w:numPr>
          <w:ilvl w:val="2"/>
          <w:numId w:val="101"/>
        </w:numPr>
        <w:tabs>
          <w:tab w:val="clear" w:pos="720"/>
          <w:tab w:val="num" w:pos="284"/>
          <w:tab w:val="left" w:pos="426"/>
        </w:tabs>
        <w:ind w:left="360" w:firstLine="0"/>
        <w:rPr>
          <w:lang w:val="en-US"/>
        </w:rPr>
      </w:pPr>
      <w:r w:rsidRPr="00FA47A4">
        <w:rPr>
          <w:lang w:val="en-US"/>
        </w:rPr>
        <w:t xml:space="preserve">Other matters  on the administrator </w:t>
      </w:r>
    </w:p>
    <w:p w:rsidR="00747F1D" w:rsidRPr="00FA47A4" w:rsidRDefault="00747F1D" w:rsidP="00747F1D">
      <w:pPr>
        <w:tabs>
          <w:tab w:val="left" w:pos="240"/>
          <w:tab w:val="num" w:pos="960"/>
        </w:tabs>
        <w:ind w:left="360"/>
        <w:rPr>
          <w:lang w:val="en-US"/>
        </w:rPr>
      </w:pPr>
    </w:p>
    <w:p w:rsidR="00747F1D" w:rsidRPr="00FA47A4" w:rsidRDefault="00747F1D" w:rsidP="00747F1D">
      <w:pPr>
        <w:numPr>
          <w:ilvl w:val="1"/>
          <w:numId w:val="101"/>
        </w:numPr>
        <w:tabs>
          <w:tab w:val="num" w:pos="960"/>
        </w:tabs>
        <w:ind w:left="840"/>
        <w:rPr>
          <w:lang w:val="en-US"/>
        </w:rPr>
      </w:pPr>
      <w:r w:rsidRPr="00FA47A4">
        <w:rPr>
          <w:lang w:val="en-US"/>
        </w:rPr>
        <w:t xml:space="preserve">DEBTOR </w:t>
      </w:r>
    </w:p>
    <w:p w:rsidR="00747F1D" w:rsidRPr="00FA47A4" w:rsidRDefault="00747F1D" w:rsidP="00747F1D">
      <w:pPr>
        <w:numPr>
          <w:ilvl w:val="2"/>
          <w:numId w:val="103"/>
        </w:numPr>
        <w:tabs>
          <w:tab w:val="num" w:pos="960"/>
          <w:tab w:val="num" w:pos="2160"/>
        </w:tabs>
        <w:ind w:left="840"/>
        <w:rPr>
          <w:lang w:val="en-US"/>
        </w:rPr>
      </w:pPr>
      <w:r w:rsidRPr="00FA47A4">
        <w:rPr>
          <w:lang w:val="en-US"/>
        </w:rPr>
        <w:t>Debtor</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Legal incapacities of a debtor who is subject  of a bankruptcy procedure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The obligations of the debtor  to give information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The administration by the debtor himself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The release of the debtor from the obligation </w:t>
      </w:r>
    </w:p>
    <w:p w:rsidR="00747F1D" w:rsidRPr="00FA47A4" w:rsidRDefault="00747F1D" w:rsidP="00747F1D">
      <w:pPr>
        <w:tabs>
          <w:tab w:val="num" w:pos="960"/>
          <w:tab w:val="num" w:pos="2160"/>
        </w:tabs>
        <w:ind w:left="840"/>
        <w:rPr>
          <w:lang w:val="en-US"/>
        </w:rPr>
      </w:pPr>
    </w:p>
    <w:p w:rsidR="00747F1D" w:rsidRPr="00FA47A4" w:rsidRDefault="00747F1D" w:rsidP="00747F1D">
      <w:pPr>
        <w:tabs>
          <w:tab w:val="num" w:pos="960"/>
          <w:tab w:val="num" w:pos="2160"/>
        </w:tabs>
        <w:ind w:left="840"/>
        <w:rPr>
          <w:lang w:val="en-US"/>
        </w:rPr>
      </w:pPr>
    </w:p>
    <w:p w:rsidR="00747F1D" w:rsidRPr="00FA47A4" w:rsidRDefault="00747F1D" w:rsidP="00747F1D">
      <w:pPr>
        <w:numPr>
          <w:ilvl w:val="1"/>
          <w:numId w:val="103"/>
        </w:numPr>
        <w:tabs>
          <w:tab w:val="num" w:pos="960"/>
          <w:tab w:val="num" w:pos="1440"/>
        </w:tabs>
        <w:ind w:left="840"/>
        <w:rPr>
          <w:b/>
          <w:lang w:val="en-US"/>
        </w:rPr>
      </w:pPr>
      <w:r w:rsidRPr="00FA47A4">
        <w:rPr>
          <w:b/>
          <w:lang w:val="en-US"/>
        </w:rPr>
        <w:t>ENSURED  CREDITORS AND OTHER WHO ENJOY THE RIGHT OF DETACHMENT</w:t>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t xml:space="preserve">       </w:t>
      </w:r>
      <w:r w:rsidRPr="00FA47A4">
        <w:rPr>
          <w:b/>
          <w:lang w:val="en-US"/>
        </w:rPr>
        <w:tab/>
      </w:r>
      <w:r w:rsidRPr="00FA47A4">
        <w:rPr>
          <w:b/>
          <w:lang w:val="en-US"/>
        </w:rPr>
        <w:tab/>
        <w:t>2 classes</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Ensured creditors – definition </w:t>
      </w:r>
    </w:p>
    <w:p w:rsidR="00747F1D" w:rsidRPr="00FA47A4" w:rsidRDefault="00747F1D" w:rsidP="00747F1D">
      <w:pPr>
        <w:numPr>
          <w:ilvl w:val="2"/>
          <w:numId w:val="103"/>
        </w:numPr>
        <w:tabs>
          <w:tab w:val="num" w:pos="960"/>
          <w:tab w:val="num" w:pos="2160"/>
        </w:tabs>
        <w:ind w:left="840"/>
        <w:rPr>
          <w:lang w:val="en-US"/>
        </w:rPr>
      </w:pPr>
      <w:r w:rsidRPr="00FA47A4">
        <w:rPr>
          <w:lang w:val="en-US"/>
        </w:rPr>
        <w:t>The effects of the procedure of bankruptcy on the rights of ensured creditors</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Other  persons with the right of detachment </w:t>
      </w:r>
    </w:p>
    <w:p w:rsidR="00747F1D" w:rsidRPr="00FA47A4" w:rsidRDefault="00747F1D" w:rsidP="00747F1D">
      <w:pPr>
        <w:numPr>
          <w:ilvl w:val="1"/>
          <w:numId w:val="103"/>
        </w:numPr>
        <w:tabs>
          <w:tab w:val="num" w:pos="960"/>
          <w:tab w:val="num" w:pos="1440"/>
        </w:tabs>
        <w:ind w:left="840"/>
        <w:rPr>
          <w:lang w:val="en-US"/>
        </w:rPr>
      </w:pPr>
      <w:r w:rsidRPr="00FA47A4">
        <w:rPr>
          <w:lang w:val="en-US"/>
        </w:rPr>
        <w:t xml:space="preserve">CREDITORS OF THE MEASURE OF BANKRUPTCY, CREDITORS OF BANKRUPTCY, THE MEETING OF CREDITORS AND THE COMMITTEE OF CREDITORS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Creditors of the measure of bankruptcy </w:t>
      </w:r>
    </w:p>
    <w:p w:rsidR="00747F1D" w:rsidRPr="00FA47A4" w:rsidRDefault="00747F1D" w:rsidP="00747F1D">
      <w:pPr>
        <w:numPr>
          <w:ilvl w:val="2"/>
          <w:numId w:val="103"/>
        </w:numPr>
        <w:tabs>
          <w:tab w:val="num" w:pos="960"/>
          <w:tab w:val="num" w:pos="2160"/>
        </w:tabs>
        <w:ind w:left="840"/>
        <w:rPr>
          <w:lang w:val="en-US"/>
        </w:rPr>
      </w:pPr>
      <w:r w:rsidRPr="00FA47A4">
        <w:rPr>
          <w:lang w:val="en-US"/>
        </w:rPr>
        <w:t>Creditors of bankruptcy</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Creditors of bankruptcy of lower levels of preference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Creditors with the right of compensation  </w:t>
      </w:r>
    </w:p>
    <w:p w:rsidR="00747F1D" w:rsidRPr="00FA47A4" w:rsidRDefault="00747F1D" w:rsidP="00747F1D">
      <w:pPr>
        <w:numPr>
          <w:ilvl w:val="2"/>
          <w:numId w:val="103"/>
        </w:numPr>
        <w:tabs>
          <w:tab w:val="num" w:pos="960"/>
          <w:tab w:val="num" w:pos="2160"/>
        </w:tabs>
        <w:ind w:left="840"/>
        <w:rPr>
          <w:lang w:val="en-US"/>
        </w:rPr>
      </w:pPr>
      <w:r w:rsidRPr="00FA47A4">
        <w:rPr>
          <w:lang w:val="en-US"/>
        </w:rPr>
        <w:t>The deposit and verification of the claims of creditors of bankruptcy</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The function of the meeting of creditors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Committee of creditors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Claims of creditors after the closure </w:t>
      </w:r>
    </w:p>
    <w:p w:rsidR="00747F1D" w:rsidRPr="00FA47A4" w:rsidRDefault="00747F1D" w:rsidP="00747F1D">
      <w:pPr>
        <w:numPr>
          <w:ilvl w:val="1"/>
          <w:numId w:val="103"/>
        </w:numPr>
        <w:tabs>
          <w:tab w:val="num" w:pos="960"/>
          <w:tab w:val="num" w:pos="1440"/>
        </w:tabs>
        <w:ind w:left="840"/>
        <w:rPr>
          <w:lang w:val="en-US"/>
        </w:rPr>
      </w:pPr>
      <w:r w:rsidRPr="00FA47A4">
        <w:rPr>
          <w:lang w:val="en-US"/>
        </w:rPr>
        <w:t>SUMMARY OF THE PROCEDURE OF BANKRUPTCY</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The opening of the bankruptcy procedure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The request of a creditor for the opening of a bankruptcy procedure </w:t>
      </w:r>
    </w:p>
    <w:p w:rsidR="00747F1D" w:rsidRPr="00FA47A4" w:rsidRDefault="00747F1D" w:rsidP="00747F1D">
      <w:pPr>
        <w:numPr>
          <w:ilvl w:val="2"/>
          <w:numId w:val="103"/>
        </w:numPr>
        <w:tabs>
          <w:tab w:val="num" w:pos="960"/>
          <w:tab w:val="num" w:pos="2160"/>
        </w:tabs>
        <w:ind w:left="840"/>
        <w:rPr>
          <w:lang w:val="en-US"/>
        </w:rPr>
      </w:pPr>
      <w:r w:rsidRPr="00FA47A4">
        <w:rPr>
          <w:lang w:val="en-US"/>
        </w:rPr>
        <w:t>The application of the debtor for the opening of the procedure of bankruptcy</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Temporary safety measures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The role of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r w:rsidRPr="00FA47A4">
        <w:rPr>
          <w:lang w:val="en-US"/>
        </w:rPr>
        <w:t xml:space="preserve"> during the examination of the application</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Judgment of the court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The appeal  versus the judgment of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The content and the publication of an order for the opening of the procedure </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The effect of the judgment for the opening  of the procedure </w:t>
      </w:r>
    </w:p>
    <w:p w:rsidR="00747F1D" w:rsidRPr="00FA47A4" w:rsidRDefault="00747F1D" w:rsidP="00747F1D">
      <w:pPr>
        <w:numPr>
          <w:ilvl w:val="2"/>
          <w:numId w:val="103"/>
        </w:numPr>
        <w:tabs>
          <w:tab w:val="num" w:pos="960"/>
          <w:tab w:val="num" w:pos="2160"/>
        </w:tabs>
        <w:ind w:left="840"/>
        <w:rPr>
          <w:lang w:val="en-US"/>
        </w:rPr>
      </w:pPr>
      <w:r w:rsidRPr="00FA47A4">
        <w:rPr>
          <w:lang w:val="en-US"/>
        </w:rPr>
        <w:t>Properties included in the procedure of bankruptcy</w:t>
      </w:r>
    </w:p>
    <w:p w:rsidR="00747F1D" w:rsidRPr="00FA47A4" w:rsidRDefault="00747F1D" w:rsidP="00747F1D">
      <w:pPr>
        <w:numPr>
          <w:ilvl w:val="2"/>
          <w:numId w:val="103"/>
        </w:numPr>
        <w:tabs>
          <w:tab w:val="num" w:pos="960"/>
          <w:tab w:val="num" w:pos="2160"/>
        </w:tabs>
        <w:ind w:left="840"/>
        <w:rPr>
          <w:lang w:val="en-US"/>
        </w:rPr>
      </w:pPr>
      <w:r w:rsidRPr="00FA47A4">
        <w:rPr>
          <w:lang w:val="en-US"/>
        </w:rPr>
        <w:t xml:space="preserve">Duties and competences of the administrator </w:t>
      </w:r>
    </w:p>
    <w:p w:rsidR="00747F1D" w:rsidRPr="00FA47A4" w:rsidRDefault="00747F1D" w:rsidP="00747F1D">
      <w:pPr>
        <w:numPr>
          <w:ilvl w:val="2"/>
          <w:numId w:val="103"/>
        </w:numPr>
        <w:tabs>
          <w:tab w:val="num" w:pos="960"/>
          <w:tab w:val="num" w:pos="2160"/>
        </w:tabs>
        <w:ind w:left="840"/>
        <w:rPr>
          <w:lang w:val="en-US"/>
        </w:rPr>
      </w:pPr>
      <w:r w:rsidRPr="00FA47A4">
        <w:rPr>
          <w:lang w:val="en-US"/>
        </w:rPr>
        <w:t>The completion of the procedure of bankruptcy</w:t>
      </w:r>
      <w:r w:rsidRPr="00FA47A4">
        <w:rPr>
          <w:lang w:val="en-US"/>
        </w:rPr>
        <w:tab/>
      </w:r>
      <w:r w:rsidRPr="00FA47A4">
        <w:rPr>
          <w:lang w:val="en-US"/>
        </w:rPr>
        <w:tab/>
      </w:r>
      <w:r w:rsidRPr="00FA47A4">
        <w:rPr>
          <w:lang w:val="en-US"/>
        </w:rPr>
        <w:tab/>
      </w:r>
      <w:r w:rsidRPr="00FA47A4">
        <w:rPr>
          <w:lang w:val="en-US"/>
        </w:rPr>
        <w:tab/>
      </w:r>
      <w:r w:rsidRPr="00FA47A4">
        <w:rPr>
          <w:lang w:val="en-US"/>
        </w:rPr>
        <w:tab/>
      </w:r>
    </w:p>
    <w:p w:rsidR="00747F1D" w:rsidRPr="00FA47A4" w:rsidRDefault="00747F1D" w:rsidP="00747F1D">
      <w:pPr>
        <w:outlineLvl w:val="0"/>
        <w:rPr>
          <w:rFonts w:eastAsia="Batang"/>
          <w:b/>
          <w:lang w:val="en-US" w:eastAsia="en-US"/>
        </w:rPr>
      </w:pPr>
    </w:p>
    <w:p w:rsidR="00747F1D" w:rsidRPr="00FA47A4" w:rsidRDefault="00747F1D" w:rsidP="00747F1D">
      <w:pPr>
        <w:tabs>
          <w:tab w:val="num" w:pos="2160"/>
        </w:tabs>
        <w:rPr>
          <w:sz w:val="16"/>
          <w:szCs w:val="16"/>
          <w:lang w:val="en-US"/>
        </w:rPr>
      </w:pPr>
    </w:p>
    <w:p w:rsidR="00747F1D" w:rsidRPr="00FA47A4" w:rsidRDefault="00747F1D" w:rsidP="00747F1D">
      <w:pPr>
        <w:numPr>
          <w:ilvl w:val="0"/>
          <w:numId w:val="103"/>
        </w:numPr>
        <w:rPr>
          <w:b/>
          <w:lang w:val="en-US"/>
        </w:rPr>
      </w:pPr>
      <w:r w:rsidRPr="00FA47A4">
        <w:rPr>
          <w:b/>
          <w:lang w:val="en-US"/>
        </w:rPr>
        <w:t>BANKRUPTCY – TRADE REORGANISATION</w:t>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t>2 classes</w:t>
      </w:r>
    </w:p>
    <w:p w:rsidR="00747F1D" w:rsidRPr="00FA47A4" w:rsidRDefault="00747F1D" w:rsidP="00747F1D">
      <w:pPr>
        <w:numPr>
          <w:ilvl w:val="1"/>
          <w:numId w:val="104"/>
        </w:numPr>
        <w:tabs>
          <w:tab w:val="clear" w:pos="1440"/>
          <w:tab w:val="num" w:pos="840"/>
        </w:tabs>
        <w:ind w:left="960"/>
        <w:rPr>
          <w:lang w:val="en-US"/>
        </w:rPr>
      </w:pPr>
      <w:r w:rsidRPr="00FA47A4">
        <w:rPr>
          <w:lang w:val="en-US"/>
        </w:rPr>
        <w:t>INTRODUCTION</w:t>
      </w:r>
      <w:r w:rsidRPr="00FA47A4">
        <w:rPr>
          <w:caps/>
          <w:lang w:val="en-US"/>
        </w:rPr>
        <w:t xml:space="preserve"> </w:t>
      </w:r>
    </w:p>
    <w:p w:rsidR="00747F1D" w:rsidRPr="00FA47A4" w:rsidRDefault="00747F1D" w:rsidP="00747F1D">
      <w:pPr>
        <w:numPr>
          <w:ilvl w:val="1"/>
          <w:numId w:val="104"/>
        </w:numPr>
        <w:tabs>
          <w:tab w:val="clear" w:pos="1440"/>
          <w:tab w:val="num" w:pos="840"/>
        </w:tabs>
        <w:ind w:left="960"/>
        <w:rPr>
          <w:lang w:val="en-US"/>
        </w:rPr>
      </w:pPr>
      <w:r w:rsidRPr="00FA47A4">
        <w:rPr>
          <w:lang w:val="en-US"/>
        </w:rPr>
        <w:t xml:space="preserve">The opening of the procedures of reorganization </w:t>
      </w:r>
    </w:p>
    <w:p w:rsidR="00747F1D" w:rsidRPr="00FA47A4" w:rsidRDefault="00747F1D" w:rsidP="00747F1D">
      <w:pPr>
        <w:numPr>
          <w:ilvl w:val="2"/>
          <w:numId w:val="104"/>
        </w:numPr>
        <w:tabs>
          <w:tab w:val="num" w:pos="840"/>
        </w:tabs>
        <w:ind w:left="960"/>
        <w:rPr>
          <w:bCs/>
          <w:lang w:val="en-US"/>
        </w:rPr>
      </w:pPr>
      <w:r w:rsidRPr="00FA47A4">
        <w:rPr>
          <w:bCs/>
          <w:lang w:val="en-US"/>
        </w:rPr>
        <w:t xml:space="preserve">The proposal of the plan from the debtor </w:t>
      </w:r>
    </w:p>
    <w:p w:rsidR="00747F1D" w:rsidRPr="00FA47A4" w:rsidRDefault="00747F1D" w:rsidP="00747F1D">
      <w:pPr>
        <w:numPr>
          <w:ilvl w:val="2"/>
          <w:numId w:val="104"/>
        </w:numPr>
        <w:tabs>
          <w:tab w:val="num" w:pos="840"/>
        </w:tabs>
        <w:ind w:left="960"/>
        <w:rPr>
          <w:lang w:val="en-US"/>
        </w:rPr>
      </w:pPr>
      <w:r w:rsidRPr="00FA47A4">
        <w:rPr>
          <w:bCs/>
          <w:lang w:val="en-US"/>
        </w:rPr>
        <w:t xml:space="preserve">The proposal of the plan from the </w:t>
      </w:r>
      <w:r w:rsidRPr="00FA47A4">
        <w:rPr>
          <w:lang w:val="en-US"/>
        </w:rPr>
        <w:t>administrator (in the name of the creditor)</w:t>
      </w:r>
    </w:p>
    <w:p w:rsidR="00747F1D" w:rsidRPr="00FA47A4" w:rsidRDefault="00747F1D" w:rsidP="00747F1D">
      <w:pPr>
        <w:numPr>
          <w:ilvl w:val="1"/>
          <w:numId w:val="104"/>
        </w:numPr>
        <w:tabs>
          <w:tab w:val="clear" w:pos="1440"/>
          <w:tab w:val="num" w:pos="840"/>
        </w:tabs>
        <w:ind w:left="960"/>
        <w:rPr>
          <w:lang w:val="en-US"/>
        </w:rPr>
      </w:pPr>
      <w:r w:rsidRPr="00FA47A4">
        <w:rPr>
          <w:lang w:val="en-US"/>
        </w:rPr>
        <w:t xml:space="preserve">The special position of the ensured creditors </w:t>
      </w:r>
    </w:p>
    <w:p w:rsidR="00747F1D" w:rsidRPr="00FA47A4" w:rsidRDefault="00747F1D" w:rsidP="00747F1D">
      <w:pPr>
        <w:numPr>
          <w:ilvl w:val="1"/>
          <w:numId w:val="104"/>
        </w:numPr>
        <w:tabs>
          <w:tab w:val="clear" w:pos="1440"/>
          <w:tab w:val="num" w:pos="840"/>
        </w:tabs>
        <w:ind w:left="960"/>
        <w:rPr>
          <w:lang w:val="en-US"/>
        </w:rPr>
      </w:pPr>
      <w:r w:rsidRPr="00FA47A4">
        <w:rPr>
          <w:lang w:val="en-US"/>
        </w:rPr>
        <w:t xml:space="preserve">The content of the plan </w:t>
      </w:r>
    </w:p>
    <w:p w:rsidR="00747F1D" w:rsidRPr="00FA47A4" w:rsidRDefault="00747F1D" w:rsidP="00747F1D">
      <w:pPr>
        <w:numPr>
          <w:ilvl w:val="2"/>
          <w:numId w:val="104"/>
        </w:numPr>
        <w:tabs>
          <w:tab w:val="num" w:pos="840"/>
        </w:tabs>
        <w:ind w:left="960"/>
        <w:rPr>
          <w:lang w:val="en-US"/>
        </w:rPr>
      </w:pPr>
      <w:r w:rsidRPr="00FA47A4">
        <w:rPr>
          <w:lang w:val="en-US"/>
        </w:rPr>
        <w:lastRenderedPageBreak/>
        <w:t xml:space="preserve">The components of the plan </w:t>
      </w:r>
    </w:p>
    <w:p w:rsidR="00747F1D" w:rsidRPr="00FA47A4" w:rsidRDefault="00747F1D" w:rsidP="00747F1D">
      <w:pPr>
        <w:numPr>
          <w:ilvl w:val="2"/>
          <w:numId w:val="104"/>
        </w:numPr>
        <w:tabs>
          <w:tab w:val="num" w:pos="840"/>
        </w:tabs>
        <w:ind w:left="960"/>
        <w:rPr>
          <w:lang w:val="en-US"/>
        </w:rPr>
      </w:pPr>
      <w:r w:rsidRPr="00FA47A4">
        <w:rPr>
          <w:lang w:val="en-US"/>
        </w:rPr>
        <w:t>Special features in a borrowing plan-authority of the Debtor</w:t>
      </w:r>
    </w:p>
    <w:p w:rsidR="00747F1D" w:rsidRPr="00FA47A4" w:rsidRDefault="00747F1D" w:rsidP="00747F1D">
      <w:pPr>
        <w:numPr>
          <w:ilvl w:val="2"/>
          <w:numId w:val="104"/>
        </w:numPr>
        <w:tabs>
          <w:tab w:val="num" w:pos="840"/>
        </w:tabs>
        <w:ind w:left="960"/>
        <w:rPr>
          <w:lang w:val="en-US"/>
        </w:rPr>
      </w:pPr>
      <w:r w:rsidRPr="00FA47A4">
        <w:rPr>
          <w:lang w:val="en-US"/>
        </w:rPr>
        <w:t xml:space="preserve">Groups of creditors </w:t>
      </w:r>
    </w:p>
    <w:p w:rsidR="00747F1D" w:rsidRPr="00FA47A4" w:rsidRDefault="00747F1D" w:rsidP="00747F1D">
      <w:pPr>
        <w:numPr>
          <w:ilvl w:val="2"/>
          <w:numId w:val="104"/>
        </w:numPr>
        <w:tabs>
          <w:tab w:val="num" w:pos="840"/>
        </w:tabs>
        <w:ind w:left="960"/>
        <w:rPr>
          <w:lang w:val="en-US"/>
        </w:rPr>
      </w:pPr>
      <w:r w:rsidRPr="00FA47A4">
        <w:rPr>
          <w:lang w:val="en-US"/>
        </w:rPr>
        <w:t xml:space="preserve">Criteria for the establishment of groups </w:t>
      </w:r>
    </w:p>
    <w:p w:rsidR="00747F1D" w:rsidRPr="00FA47A4" w:rsidRDefault="00747F1D" w:rsidP="00747F1D">
      <w:pPr>
        <w:numPr>
          <w:ilvl w:val="1"/>
          <w:numId w:val="104"/>
        </w:numPr>
        <w:tabs>
          <w:tab w:val="clear" w:pos="1440"/>
          <w:tab w:val="num" w:pos="960"/>
        </w:tabs>
        <w:ind w:left="840" w:hanging="600"/>
        <w:rPr>
          <w:lang w:val="en-US"/>
        </w:rPr>
      </w:pPr>
      <w:r w:rsidRPr="00FA47A4">
        <w:rPr>
          <w:lang w:val="en-US"/>
        </w:rPr>
        <w:t xml:space="preserve">The initial evaluation of the plan from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p>
    <w:p w:rsidR="00747F1D" w:rsidRPr="00FA47A4" w:rsidRDefault="00747F1D" w:rsidP="00747F1D">
      <w:pPr>
        <w:numPr>
          <w:ilvl w:val="1"/>
          <w:numId w:val="104"/>
        </w:numPr>
        <w:tabs>
          <w:tab w:val="clear" w:pos="1440"/>
          <w:tab w:val="num" w:pos="960"/>
        </w:tabs>
        <w:ind w:left="840" w:hanging="600"/>
        <w:rPr>
          <w:lang w:val="en-US"/>
        </w:rPr>
      </w:pPr>
      <w:r w:rsidRPr="00FA47A4">
        <w:rPr>
          <w:lang w:val="en-US"/>
        </w:rPr>
        <w:t xml:space="preserve">Comments on the plan </w:t>
      </w:r>
    </w:p>
    <w:p w:rsidR="00747F1D" w:rsidRPr="00FA47A4" w:rsidRDefault="00747F1D" w:rsidP="00747F1D">
      <w:pPr>
        <w:numPr>
          <w:ilvl w:val="1"/>
          <w:numId w:val="104"/>
        </w:numPr>
        <w:tabs>
          <w:tab w:val="clear" w:pos="1440"/>
          <w:tab w:val="num" w:pos="960"/>
        </w:tabs>
        <w:ind w:left="840" w:hanging="600"/>
        <w:rPr>
          <w:lang w:val="en-US"/>
        </w:rPr>
      </w:pPr>
      <w:r w:rsidRPr="00FA47A4">
        <w:rPr>
          <w:lang w:val="en-US"/>
        </w:rPr>
        <w:t xml:space="preserve">The effects of the initial acceptance of the plan </w:t>
      </w:r>
    </w:p>
    <w:p w:rsidR="00747F1D" w:rsidRPr="00FA47A4" w:rsidRDefault="00747F1D" w:rsidP="00747F1D">
      <w:pPr>
        <w:numPr>
          <w:ilvl w:val="1"/>
          <w:numId w:val="104"/>
        </w:numPr>
        <w:tabs>
          <w:tab w:val="clear" w:pos="1440"/>
          <w:tab w:val="num" w:pos="960"/>
        </w:tabs>
        <w:ind w:left="840" w:hanging="600"/>
        <w:rPr>
          <w:lang w:val="en-US"/>
        </w:rPr>
      </w:pPr>
      <w:r w:rsidRPr="00FA47A4">
        <w:rPr>
          <w:lang w:val="en-US"/>
        </w:rPr>
        <w:t xml:space="preserve">The rights of vote </w:t>
      </w:r>
    </w:p>
    <w:p w:rsidR="00747F1D" w:rsidRPr="00FA47A4" w:rsidRDefault="00747F1D" w:rsidP="00747F1D">
      <w:pPr>
        <w:numPr>
          <w:ilvl w:val="1"/>
          <w:numId w:val="104"/>
        </w:numPr>
        <w:tabs>
          <w:tab w:val="clear" w:pos="1440"/>
          <w:tab w:val="num" w:pos="960"/>
        </w:tabs>
        <w:ind w:left="840" w:hanging="600"/>
        <w:rPr>
          <w:lang w:val="en-US"/>
        </w:rPr>
      </w:pPr>
      <w:r w:rsidRPr="00FA47A4">
        <w:rPr>
          <w:lang w:val="en-US"/>
        </w:rPr>
        <w:t xml:space="preserve">The voting of the plan </w:t>
      </w:r>
    </w:p>
    <w:p w:rsidR="00747F1D" w:rsidRPr="00FA47A4" w:rsidRDefault="00747F1D" w:rsidP="00747F1D">
      <w:pPr>
        <w:numPr>
          <w:ilvl w:val="1"/>
          <w:numId w:val="104"/>
        </w:numPr>
        <w:tabs>
          <w:tab w:val="clear" w:pos="1440"/>
          <w:tab w:val="num" w:pos="960"/>
        </w:tabs>
        <w:ind w:left="840" w:hanging="600"/>
        <w:rPr>
          <w:lang w:val="en-US"/>
        </w:rPr>
      </w:pPr>
      <w:r w:rsidRPr="00FA47A4">
        <w:rPr>
          <w:lang w:val="en-US"/>
        </w:rPr>
        <w:t xml:space="preserve">The confirmation  of the plan from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p>
    <w:p w:rsidR="00747F1D" w:rsidRPr="00FA47A4" w:rsidRDefault="00747F1D" w:rsidP="00747F1D">
      <w:pPr>
        <w:numPr>
          <w:ilvl w:val="1"/>
          <w:numId w:val="104"/>
        </w:numPr>
        <w:tabs>
          <w:tab w:val="clear" w:pos="1440"/>
          <w:tab w:val="num" w:pos="960"/>
        </w:tabs>
        <w:ind w:left="840" w:hanging="600"/>
        <w:rPr>
          <w:lang w:val="en-US"/>
        </w:rPr>
      </w:pPr>
      <w:r w:rsidRPr="00FA47A4">
        <w:rPr>
          <w:lang w:val="en-US"/>
        </w:rPr>
        <w:t xml:space="preserve">The effects of the approval </w:t>
      </w:r>
    </w:p>
    <w:p w:rsidR="00747F1D" w:rsidRPr="00FA47A4" w:rsidRDefault="00747F1D" w:rsidP="00747F1D">
      <w:pPr>
        <w:numPr>
          <w:ilvl w:val="1"/>
          <w:numId w:val="104"/>
        </w:numPr>
        <w:tabs>
          <w:tab w:val="clear" w:pos="1440"/>
          <w:tab w:val="num" w:pos="960"/>
        </w:tabs>
        <w:ind w:left="840" w:hanging="600"/>
        <w:rPr>
          <w:lang w:val="en-US"/>
        </w:rPr>
      </w:pPr>
      <w:r w:rsidRPr="00FA47A4">
        <w:rPr>
          <w:lang w:val="en-US"/>
        </w:rPr>
        <w:t xml:space="preserve">The rights of creditors of the bankruptcy influenced by the plan </w:t>
      </w:r>
    </w:p>
    <w:p w:rsidR="00747F1D" w:rsidRPr="00FA47A4" w:rsidRDefault="00747F1D" w:rsidP="00747F1D">
      <w:pPr>
        <w:numPr>
          <w:ilvl w:val="1"/>
          <w:numId w:val="104"/>
        </w:numPr>
        <w:tabs>
          <w:tab w:val="clear" w:pos="1440"/>
          <w:tab w:val="num" w:pos="960"/>
        </w:tabs>
        <w:ind w:left="840" w:hanging="600"/>
        <w:rPr>
          <w:lang w:val="en-US"/>
        </w:rPr>
      </w:pPr>
      <w:r w:rsidRPr="00FA47A4">
        <w:rPr>
          <w:lang w:val="en-US"/>
        </w:rPr>
        <w:t xml:space="preserve">THE OBSERVATION OF THE APPLICATION OF THE PLAN </w:t>
      </w:r>
    </w:p>
    <w:p w:rsidR="00747F1D" w:rsidRPr="00FA47A4" w:rsidRDefault="00747F1D" w:rsidP="00747F1D">
      <w:pPr>
        <w:numPr>
          <w:ilvl w:val="2"/>
          <w:numId w:val="104"/>
        </w:numPr>
        <w:tabs>
          <w:tab w:val="clear" w:pos="2160"/>
          <w:tab w:val="num" w:pos="960"/>
          <w:tab w:val="left" w:pos="1320"/>
        </w:tabs>
        <w:ind w:left="840" w:hanging="600"/>
        <w:rPr>
          <w:lang w:val="en-US"/>
        </w:rPr>
      </w:pPr>
      <w:r w:rsidRPr="00FA47A4">
        <w:rPr>
          <w:lang w:val="en-US"/>
        </w:rPr>
        <w:t xml:space="preserve">Introduction </w:t>
      </w:r>
    </w:p>
    <w:p w:rsidR="00747F1D" w:rsidRPr="00FA47A4" w:rsidRDefault="00747F1D" w:rsidP="00747F1D">
      <w:pPr>
        <w:numPr>
          <w:ilvl w:val="2"/>
          <w:numId w:val="104"/>
        </w:numPr>
        <w:tabs>
          <w:tab w:val="clear" w:pos="2160"/>
          <w:tab w:val="num" w:pos="960"/>
          <w:tab w:val="left" w:pos="1320"/>
        </w:tabs>
        <w:ind w:left="840" w:hanging="600"/>
        <w:rPr>
          <w:lang w:val="en-US"/>
        </w:rPr>
      </w:pPr>
      <w:r w:rsidRPr="00FA47A4">
        <w:rPr>
          <w:lang w:val="en-US"/>
        </w:rPr>
        <w:t xml:space="preserve">The observation from the administrator </w:t>
      </w:r>
    </w:p>
    <w:p w:rsidR="00747F1D" w:rsidRPr="00FA47A4" w:rsidRDefault="00747F1D" w:rsidP="00747F1D">
      <w:pPr>
        <w:numPr>
          <w:ilvl w:val="2"/>
          <w:numId w:val="104"/>
        </w:numPr>
        <w:tabs>
          <w:tab w:val="clear" w:pos="2160"/>
          <w:tab w:val="num" w:pos="960"/>
          <w:tab w:val="left" w:pos="1320"/>
        </w:tabs>
        <w:ind w:left="840" w:hanging="600"/>
        <w:rPr>
          <w:lang w:val="en-US"/>
        </w:rPr>
      </w:pPr>
      <w:r w:rsidRPr="00FA47A4">
        <w:rPr>
          <w:lang w:val="en-US"/>
        </w:rPr>
        <w:t xml:space="preserve">The observing role of the administrator </w:t>
      </w:r>
    </w:p>
    <w:p w:rsidR="00747F1D" w:rsidRPr="00FA47A4" w:rsidRDefault="00747F1D" w:rsidP="00747F1D">
      <w:pPr>
        <w:numPr>
          <w:ilvl w:val="2"/>
          <w:numId w:val="104"/>
        </w:numPr>
        <w:tabs>
          <w:tab w:val="clear" w:pos="2160"/>
          <w:tab w:val="num" w:pos="960"/>
          <w:tab w:val="left" w:pos="1320"/>
        </w:tabs>
        <w:ind w:left="840" w:hanging="600"/>
        <w:rPr>
          <w:lang w:val="en-US"/>
        </w:rPr>
      </w:pPr>
      <w:r w:rsidRPr="00FA47A4">
        <w:rPr>
          <w:lang w:val="en-US"/>
        </w:rPr>
        <w:t xml:space="preserve">The completion of the observation </w:t>
      </w:r>
    </w:p>
    <w:p w:rsidR="00747F1D" w:rsidRPr="00FA47A4" w:rsidRDefault="00747F1D" w:rsidP="00747F1D">
      <w:pPr>
        <w:numPr>
          <w:ilvl w:val="2"/>
          <w:numId w:val="104"/>
        </w:numPr>
        <w:tabs>
          <w:tab w:val="clear" w:pos="2160"/>
          <w:tab w:val="num" w:pos="960"/>
          <w:tab w:val="left" w:pos="1320"/>
        </w:tabs>
        <w:ind w:left="840" w:hanging="600"/>
        <w:rPr>
          <w:bCs/>
          <w:lang w:val="en-US"/>
        </w:rPr>
      </w:pPr>
      <w:r w:rsidRPr="00FA47A4">
        <w:rPr>
          <w:lang w:val="en-US"/>
        </w:rPr>
        <w:t xml:space="preserve">The regeneration of bankruptcy procedures – the non-accomplishment of the plan </w:t>
      </w:r>
    </w:p>
    <w:p w:rsidR="00747F1D" w:rsidRPr="00FA47A4" w:rsidRDefault="00747F1D" w:rsidP="00747F1D">
      <w:pPr>
        <w:jc w:val="both"/>
        <w:outlineLvl w:val="0"/>
        <w:rPr>
          <w:rFonts w:eastAsia="Batang"/>
          <w:b/>
          <w:lang w:val="en-US" w:eastAsia="en-US"/>
        </w:rPr>
      </w:pP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r w:rsidRPr="00FA47A4">
        <w:rPr>
          <w:b/>
          <w:lang w:val="en-US"/>
        </w:rPr>
        <w:tab/>
      </w:r>
    </w:p>
    <w:p w:rsidR="00747F1D" w:rsidRPr="00FA47A4" w:rsidRDefault="00747F1D" w:rsidP="00747F1D">
      <w:pPr>
        <w:numPr>
          <w:ilvl w:val="0"/>
          <w:numId w:val="104"/>
        </w:numPr>
        <w:jc w:val="both"/>
        <w:outlineLvl w:val="0"/>
        <w:rPr>
          <w:rFonts w:eastAsia="Batang"/>
          <w:b/>
          <w:lang w:val="en-US" w:eastAsia="en-US"/>
        </w:rPr>
      </w:pPr>
      <w:r w:rsidRPr="00FA47A4">
        <w:rPr>
          <w:rFonts w:eastAsia="Batang"/>
          <w:b/>
          <w:lang w:val="en-US" w:eastAsia="en-US"/>
        </w:rPr>
        <w:t xml:space="preserve">Seminar </w:t>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r>
      <w:r w:rsidRPr="00FA47A4">
        <w:rPr>
          <w:rFonts w:eastAsia="Batang"/>
          <w:b/>
          <w:lang w:val="en-US" w:eastAsia="en-US"/>
        </w:rPr>
        <w:tab/>
        <w:t xml:space="preserve"> 2 classes</w:t>
      </w:r>
    </w:p>
    <w:p w:rsidR="00747F1D" w:rsidRPr="00FA47A4" w:rsidRDefault="00747F1D" w:rsidP="00747F1D">
      <w:pPr>
        <w:jc w:val="both"/>
        <w:outlineLvl w:val="0"/>
        <w:rPr>
          <w:rFonts w:eastAsia="Batang"/>
          <w:b/>
          <w:lang w:val="en-US" w:eastAsia="en-US"/>
        </w:rPr>
      </w:pPr>
    </w:p>
    <w:p w:rsidR="00747F1D" w:rsidRPr="00FA47A4" w:rsidRDefault="00747F1D" w:rsidP="00747F1D">
      <w:pPr>
        <w:rPr>
          <w:rFonts w:eastAsia="Batang"/>
          <w:b/>
          <w:u w:val="single"/>
          <w:lang w:val="en-US" w:eastAsia="en-US"/>
        </w:rPr>
      </w:pPr>
      <w:r w:rsidRPr="00FA47A4">
        <w:rPr>
          <w:rFonts w:eastAsia="Batang"/>
          <w:b/>
          <w:lang w:val="en-US" w:eastAsia="en-US"/>
        </w:rPr>
        <w:t xml:space="preserve">General Methodology: </w:t>
      </w:r>
      <w:r w:rsidRPr="00FA47A4">
        <w:rPr>
          <w:rFonts w:eastAsia="MS Mincho"/>
          <w:lang w:val="en-US"/>
        </w:rPr>
        <w:t>Questions, discussions</w:t>
      </w:r>
      <w:r w:rsidRPr="00FA47A4">
        <w:rPr>
          <w:rFonts w:eastAsia="Batang"/>
          <w:lang w:val="en-US" w:eastAsia="en-US"/>
        </w:rPr>
        <w:t xml:space="preserve">, debates </w:t>
      </w:r>
      <w:r w:rsidRPr="00FA47A4">
        <w:rPr>
          <w:lang w:val="en-US"/>
        </w:rPr>
        <w:t>on</w:t>
      </w:r>
      <w:r w:rsidRPr="00FA47A4">
        <w:rPr>
          <w:rFonts w:eastAsia="Batang"/>
          <w:lang w:val="en-US" w:eastAsia="en-US"/>
        </w:rPr>
        <w:t xml:space="preserve"> cases of the judicial practice. </w:t>
      </w:r>
    </w:p>
    <w:p w:rsidR="00747F1D" w:rsidRPr="00FA47A4" w:rsidRDefault="00747F1D" w:rsidP="00747F1D">
      <w:pPr>
        <w:rPr>
          <w:rFonts w:eastAsia="Batang"/>
          <w:b/>
          <w:u w:val="single"/>
          <w:lang w:val="en-US" w:eastAsia="en-US"/>
        </w:rPr>
      </w:pPr>
    </w:p>
    <w:p w:rsidR="00747F1D" w:rsidRPr="00FA47A4" w:rsidRDefault="00747F1D" w:rsidP="00747F1D">
      <w:pPr>
        <w:rPr>
          <w:rFonts w:eastAsia="Batang"/>
          <w:b/>
          <w:lang w:val="en-US" w:eastAsia="en-US"/>
        </w:rPr>
      </w:pPr>
      <w:r w:rsidRPr="00FA47A4">
        <w:rPr>
          <w:rFonts w:eastAsia="Batang"/>
          <w:b/>
          <w:lang w:val="en-US" w:eastAsia="en-US"/>
        </w:rPr>
        <w:t xml:space="preserve">General Literature </w:t>
      </w:r>
    </w:p>
    <w:p w:rsidR="00747F1D" w:rsidRPr="00FA47A4" w:rsidRDefault="00747F1D" w:rsidP="00747F1D">
      <w:pPr>
        <w:numPr>
          <w:ilvl w:val="0"/>
          <w:numId w:val="97"/>
        </w:numPr>
        <w:jc w:val="both"/>
        <w:outlineLvl w:val="0"/>
        <w:rPr>
          <w:rFonts w:eastAsia="Batang"/>
          <w:lang w:val="en-US" w:eastAsia="en-US"/>
        </w:rPr>
      </w:pPr>
      <w:r w:rsidRPr="00FA47A4">
        <w:rPr>
          <w:rFonts w:eastAsia="Batang"/>
          <w:lang w:val="en-US" w:eastAsia="en-US"/>
        </w:rPr>
        <w:t>New Law on bankruptcy (110/2016)</w:t>
      </w:r>
    </w:p>
    <w:p w:rsidR="00747F1D" w:rsidRPr="00FA47A4" w:rsidRDefault="00747F1D" w:rsidP="00747F1D">
      <w:pPr>
        <w:numPr>
          <w:ilvl w:val="0"/>
          <w:numId w:val="97"/>
        </w:numPr>
        <w:jc w:val="both"/>
        <w:outlineLvl w:val="0"/>
        <w:rPr>
          <w:rFonts w:eastAsia="Batang"/>
          <w:b/>
          <w:lang w:val="en-US" w:eastAsia="en-US"/>
        </w:rPr>
      </w:pPr>
      <w:r w:rsidRPr="00FA47A4">
        <w:rPr>
          <w:lang w:val="en-US"/>
        </w:rPr>
        <w:t xml:space="preserve">Handbook of the law </w:t>
      </w:r>
      <w:r w:rsidRPr="00FA47A4">
        <w:rPr>
          <w:rFonts w:eastAsia="Batang"/>
          <w:lang w:val="en-US" w:eastAsia="en-US"/>
        </w:rPr>
        <w:t>on bankruptcy</w:t>
      </w:r>
    </w:p>
    <w:p w:rsidR="00747F1D" w:rsidRPr="00FA47A4" w:rsidRDefault="00747F1D" w:rsidP="00747F1D">
      <w:pPr>
        <w:jc w:val="both"/>
        <w:outlineLvl w:val="0"/>
        <w:rPr>
          <w:rFonts w:eastAsia="Batang"/>
          <w:b/>
          <w:lang w:val="en-US" w:eastAsia="en-US"/>
        </w:rPr>
      </w:pPr>
    </w:p>
    <w:p w:rsidR="00747F1D" w:rsidRPr="00FA47A4" w:rsidRDefault="00747F1D" w:rsidP="00747F1D">
      <w:pPr>
        <w:rPr>
          <w:rFonts w:eastAsia="Batang"/>
          <w:b/>
          <w:bCs/>
          <w:lang w:val="en-US" w:eastAsia="en-US"/>
        </w:rPr>
      </w:pPr>
    </w:p>
    <w:p w:rsidR="00747F1D" w:rsidRPr="00FA47A4" w:rsidRDefault="00747F1D" w:rsidP="00747F1D">
      <w:pPr>
        <w:keepNext/>
        <w:outlineLvl w:val="4"/>
        <w:rPr>
          <w:rFonts w:eastAsia="Batang"/>
          <w:b/>
          <w:bCs/>
          <w:iCs/>
          <w:lang w:val="en-US" w:eastAsia="en-US"/>
        </w:rPr>
      </w:pPr>
      <w:r w:rsidRPr="00FA47A4">
        <w:rPr>
          <w:rFonts w:eastAsia="Batang"/>
          <w:b/>
          <w:bCs/>
          <w:iCs/>
          <w:lang w:val="en-US" w:eastAsia="en-US"/>
        </w:rPr>
        <w:t>RECOMMENDED  LITERATURE  ACCORDING TO CORRESPONDING TOPICS:</w:t>
      </w:r>
    </w:p>
    <w:p w:rsidR="00747F1D" w:rsidRPr="00FA47A4" w:rsidRDefault="00747F1D" w:rsidP="00747F1D">
      <w:pPr>
        <w:rPr>
          <w:rFonts w:eastAsia="Batang"/>
          <w:lang w:val="en-US" w:eastAsia="en-US"/>
        </w:rPr>
      </w:pPr>
    </w:p>
    <w:p w:rsidR="00747F1D" w:rsidRPr="00FA47A4" w:rsidRDefault="00747F1D" w:rsidP="00747F1D">
      <w:pPr>
        <w:pStyle w:val="NoSpacing"/>
        <w:numPr>
          <w:ilvl w:val="1"/>
          <w:numId w:val="73"/>
        </w:numPr>
        <w:jc w:val="both"/>
        <w:rPr>
          <w:rFonts w:eastAsia="Batang"/>
        </w:rPr>
      </w:pPr>
      <w:r w:rsidRPr="00FA47A4">
        <w:rPr>
          <w:rFonts w:eastAsia="Batang"/>
        </w:rPr>
        <w:t>Galgano, Francesco. “</w:t>
      </w:r>
      <w:r w:rsidRPr="00FA47A4">
        <w:rPr>
          <w:rFonts w:eastAsia="Batang"/>
          <w:i/>
        </w:rPr>
        <w:t>Trade law,</w:t>
      </w:r>
      <w:r w:rsidRPr="00FA47A4">
        <w:rPr>
          <w:rFonts w:eastAsia="Batang"/>
        </w:rPr>
        <w:t>” Edition of Luarasi University.</w:t>
      </w:r>
    </w:p>
    <w:p w:rsidR="00747F1D" w:rsidRPr="00FA47A4" w:rsidRDefault="00747F1D" w:rsidP="00747F1D">
      <w:pPr>
        <w:pStyle w:val="NoSpacing"/>
        <w:numPr>
          <w:ilvl w:val="1"/>
          <w:numId w:val="73"/>
        </w:numPr>
        <w:jc w:val="both"/>
        <w:rPr>
          <w:rFonts w:eastAsia="Batang"/>
        </w:rPr>
      </w:pPr>
      <w:r w:rsidRPr="00FA47A4">
        <w:rPr>
          <w:rStyle w:val="Emphasis"/>
          <w:rFonts w:eastAsia="MS Mincho"/>
          <w:bCs/>
          <w:i w:val="0"/>
          <w:iCs w:val="0"/>
          <w:shd w:val="clear" w:color="auto" w:fill="FFFFFF"/>
        </w:rPr>
        <w:t>Bachner Thomas</w:t>
      </w:r>
      <w:r w:rsidRPr="00FA47A4">
        <w:rPr>
          <w:shd w:val="clear" w:color="auto" w:fill="FFFFFF"/>
        </w:rPr>
        <w:t> ,</w:t>
      </w:r>
      <w:r w:rsidRPr="00FA47A4">
        <w:rPr>
          <w:rStyle w:val="Emphasis"/>
          <w:rFonts w:eastAsia="MS Mincho"/>
          <w:bCs/>
          <w:i w:val="0"/>
          <w:iCs w:val="0"/>
          <w:shd w:val="clear" w:color="auto" w:fill="FFFFFF"/>
        </w:rPr>
        <w:t>Schuster Edmund</w:t>
      </w:r>
      <w:r w:rsidRPr="00FA47A4">
        <w:rPr>
          <w:shd w:val="clear" w:color="auto" w:fill="FFFFFF"/>
        </w:rPr>
        <w:t>-</w:t>
      </w:r>
      <w:r w:rsidRPr="00FA47A4">
        <w:rPr>
          <w:rStyle w:val="Emphasis"/>
          <w:rFonts w:eastAsia="MS Mincho"/>
          <w:bCs/>
          <w:i w:val="0"/>
          <w:iCs w:val="0"/>
          <w:shd w:val="clear" w:color="auto" w:fill="FFFFFF"/>
        </w:rPr>
        <w:t>Philipp</w:t>
      </w:r>
      <w:r w:rsidRPr="00FA47A4">
        <w:rPr>
          <w:shd w:val="clear" w:color="auto" w:fill="FFFFFF"/>
        </w:rPr>
        <w:t> and </w:t>
      </w:r>
      <w:r w:rsidRPr="00FA47A4">
        <w:rPr>
          <w:rStyle w:val="Emphasis"/>
          <w:rFonts w:eastAsia="MS Mincho"/>
          <w:bCs/>
          <w:i w:val="0"/>
          <w:iCs w:val="0"/>
          <w:shd w:val="clear" w:color="auto" w:fill="FFFFFF"/>
        </w:rPr>
        <w:t>Winner Martin</w:t>
      </w:r>
      <w:r w:rsidRPr="00FA47A4">
        <w:rPr>
          <w:shd w:val="clear" w:color="auto" w:fill="FFFFFF"/>
        </w:rPr>
        <w:t> (2009) The </w:t>
      </w:r>
      <w:r w:rsidRPr="00FA47A4">
        <w:rPr>
          <w:rStyle w:val="Emphasis"/>
          <w:rFonts w:eastAsia="MS Mincho"/>
          <w:bCs/>
          <w:i w:val="0"/>
          <w:iCs w:val="0"/>
          <w:shd w:val="clear" w:color="auto" w:fill="FFFFFF"/>
        </w:rPr>
        <w:t>new</w:t>
      </w:r>
      <w:r w:rsidRPr="00FA47A4">
        <w:rPr>
          <w:shd w:val="clear" w:color="auto" w:fill="FFFFFF"/>
        </w:rPr>
        <w:t> Albanian company </w:t>
      </w:r>
      <w:r w:rsidRPr="00FA47A4">
        <w:rPr>
          <w:rStyle w:val="Emphasis"/>
          <w:rFonts w:eastAsia="MS Mincho"/>
          <w:bCs/>
          <w:i w:val="0"/>
          <w:iCs w:val="0"/>
          <w:shd w:val="clear" w:color="auto" w:fill="FFFFFF"/>
        </w:rPr>
        <w:t>law</w:t>
      </w:r>
      <w:r w:rsidRPr="00FA47A4">
        <w:rPr>
          <w:shd w:val="clear" w:color="auto" w:fill="FFFFFF"/>
        </w:rPr>
        <w:t>: </w:t>
      </w:r>
      <w:r w:rsidRPr="00FA47A4">
        <w:rPr>
          <w:rStyle w:val="Emphasis"/>
          <w:rFonts w:eastAsia="MS Mincho"/>
          <w:bCs/>
          <w:i w:val="0"/>
          <w:iCs w:val="0"/>
          <w:shd w:val="clear" w:color="auto" w:fill="FFFFFF"/>
        </w:rPr>
        <w:t>interpreted according</w:t>
      </w:r>
      <w:r w:rsidRPr="00FA47A4">
        <w:rPr>
          <w:shd w:val="clear" w:color="auto" w:fill="FFFFFF"/>
        </w:rPr>
        <w:t> to </w:t>
      </w:r>
      <w:r w:rsidRPr="00FA47A4">
        <w:rPr>
          <w:rStyle w:val="Emphasis"/>
          <w:rFonts w:eastAsia="MS Mincho"/>
          <w:bCs/>
          <w:i w:val="0"/>
          <w:iCs w:val="0"/>
          <w:shd w:val="clear" w:color="auto" w:fill="FFFFFF"/>
        </w:rPr>
        <w:t>its sources</w:t>
      </w:r>
      <w:r w:rsidRPr="00FA47A4">
        <w:rPr>
          <w:shd w:val="clear" w:color="auto" w:fill="FFFFFF"/>
        </w:rPr>
        <w:t> in </w:t>
      </w:r>
      <w:r w:rsidRPr="00FA47A4">
        <w:rPr>
          <w:rStyle w:val="Emphasis"/>
          <w:rFonts w:eastAsia="MS Mincho"/>
          <w:bCs/>
          <w:i w:val="0"/>
          <w:iCs w:val="0"/>
          <w:shd w:val="clear" w:color="auto" w:fill="FFFFFF"/>
        </w:rPr>
        <w:t>European law</w:t>
      </w:r>
      <w:r w:rsidRPr="00FA47A4">
        <w:rPr>
          <w:shd w:val="clear" w:color="auto" w:fill="FFFFFF"/>
        </w:rPr>
        <w:t>.</w:t>
      </w:r>
      <w:r w:rsidRPr="00FA47A4">
        <w:rPr>
          <w:rFonts w:eastAsia="Batang"/>
        </w:rPr>
        <w:t xml:space="preserve"> CARDS Program  2004 of the European Union for Albania, Dudaj Editons.</w:t>
      </w:r>
    </w:p>
    <w:p w:rsidR="00747F1D" w:rsidRPr="00FA47A4" w:rsidRDefault="00747F1D" w:rsidP="00747F1D">
      <w:pPr>
        <w:pStyle w:val="NoSpacing"/>
        <w:numPr>
          <w:ilvl w:val="1"/>
          <w:numId w:val="73"/>
        </w:numPr>
        <w:rPr>
          <w:rFonts w:eastAsia="Batang"/>
        </w:rPr>
      </w:pPr>
      <w:r w:rsidRPr="00FA47A4">
        <w:rPr>
          <w:rFonts w:eastAsia="Batang"/>
        </w:rPr>
        <w:t xml:space="preserve">The judgment of matters that are related with the organisation and the functioning of Ltd. The dissertation of the doctorature  of Altina Xhoxhaj. </w:t>
      </w:r>
    </w:p>
    <w:p w:rsidR="00747F1D" w:rsidRPr="00FA47A4" w:rsidRDefault="00747F1D" w:rsidP="00747F1D">
      <w:pPr>
        <w:pStyle w:val="NoSpacing"/>
        <w:numPr>
          <w:ilvl w:val="1"/>
          <w:numId w:val="73"/>
        </w:numPr>
        <w:rPr>
          <w:rFonts w:eastAsia="Batang"/>
        </w:rPr>
      </w:pPr>
      <w:r w:rsidRPr="00FA47A4">
        <w:rPr>
          <w:rFonts w:eastAsia="Batang"/>
        </w:rPr>
        <w:t>Malltezi, Argita. “</w:t>
      </w:r>
      <w:r w:rsidRPr="00FA47A4">
        <w:rPr>
          <w:rFonts w:eastAsia="Batang"/>
          <w:i/>
        </w:rPr>
        <w:t>The Albanian law of trade associations,</w:t>
      </w:r>
      <w:r w:rsidRPr="00FA47A4">
        <w:rPr>
          <w:rFonts w:eastAsia="Batang"/>
        </w:rPr>
        <w:t xml:space="preserve">” 2011. </w:t>
      </w:r>
    </w:p>
    <w:p w:rsidR="00747F1D" w:rsidRPr="00FA47A4" w:rsidRDefault="00747F1D" w:rsidP="00747F1D">
      <w:pPr>
        <w:pStyle w:val="NoSpacing"/>
        <w:numPr>
          <w:ilvl w:val="1"/>
          <w:numId w:val="73"/>
        </w:numPr>
        <w:rPr>
          <w:rFonts w:eastAsia="Batang"/>
        </w:rPr>
      </w:pPr>
      <w:r w:rsidRPr="00FA47A4">
        <w:rPr>
          <w:rFonts w:eastAsia="Batang"/>
        </w:rPr>
        <w:t>Summary of the publications of the judgments of the High Court in years.</w:t>
      </w:r>
    </w:p>
    <w:p w:rsidR="00747F1D" w:rsidRPr="00FA47A4" w:rsidRDefault="00747F1D" w:rsidP="00747F1D">
      <w:pPr>
        <w:pStyle w:val="NoSpacing"/>
        <w:numPr>
          <w:ilvl w:val="1"/>
          <w:numId w:val="73"/>
        </w:numPr>
        <w:rPr>
          <w:rFonts w:eastAsia="Batang"/>
        </w:rPr>
      </w:pPr>
      <w:r w:rsidRPr="00FA47A4">
        <w:rPr>
          <w:rFonts w:eastAsia="Batang"/>
        </w:rPr>
        <w:t>Berberi, Baki. “</w:t>
      </w:r>
      <w:r w:rsidRPr="00FA47A4">
        <w:rPr>
          <w:rFonts w:eastAsia="Batang"/>
          <w:i/>
        </w:rPr>
        <w:t>Trade associations,</w:t>
      </w:r>
      <w:r w:rsidRPr="00FA47A4">
        <w:rPr>
          <w:rFonts w:eastAsia="Batang"/>
        </w:rPr>
        <w:t>” comments, (3 volumes), November 2004.</w:t>
      </w:r>
    </w:p>
    <w:p w:rsidR="00747F1D" w:rsidRPr="00FA47A4" w:rsidRDefault="00747F1D" w:rsidP="00747F1D">
      <w:pPr>
        <w:pStyle w:val="NoSpacing"/>
        <w:numPr>
          <w:ilvl w:val="1"/>
          <w:numId w:val="73"/>
        </w:numPr>
        <w:rPr>
          <w:rFonts w:eastAsia="Batang"/>
        </w:rPr>
      </w:pPr>
      <w:r w:rsidRPr="00FA47A4">
        <w:rPr>
          <w:rFonts w:eastAsia="Batang"/>
        </w:rPr>
        <w:t xml:space="preserve">J.H. Farrar and B.M. Hannigan, </w:t>
      </w:r>
      <w:r w:rsidRPr="00FA47A4">
        <w:rPr>
          <w:rFonts w:eastAsia="Batang"/>
          <w:i/>
        </w:rPr>
        <w:t>Farrar`s Company Law</w:t>
      </w:r>
      <w:r w:rsidRPr="00FA47A4">
        <w:rPr>
          <w:rFonts w:eastAsia="Batang"/>
        </w:rPr>
        <w:t>, Fourth Edition, Butterworths.</w:t>
      </w:r>
    </w:p>
    <w:p w:rsidR="00747F1D" w:rsidRPr="00FA47A4" w:rsidRDefault="00747F1D" w:rsidP="00747F1D">
      <w:pPr>
        <w:pStyle w:val="NoSpacing"/>
        <w:numPr>
          <w:ilvl w:val="1"/>
          <w:numId w:val="73"/>
        </w:numPr>
        <w:rPr>
          <w:rFonts w:eastAsia="Batang"/>
        </w:rPr>
      </w:pPr>
      <w:r w:rsidRPr="00FA47A4">
        <w:rPr>
          <w:rFonts w:eastAsia="Batang"/>
        </w:rPr>
        <w:t>Geva, Benjamin. “</w:t>
      </w:r>
      <w:r w:rsidRPr="00FA47A4">
        <w:rPr>
          <w:rFonts w:eastAsia="Batang"/>
          <w:i/>
        </w:rPr>
        <w:t>Bank Collections and Payment Transactions, a comparative Legal Analysis,</w:t>
      </w:r>
      <w:r w:rsidRPr="00FA47A4">
        <w:rPr>
          <w:rFonts w:eastAsia="Batang"/>
        </w:rPr>
        <w:t xml:space="preserve">” Oxford. </w:t>
      </w:r>
    </w:p>
    <w:p w:rsidR="00747F1D" w:rsidRPr="00FA47A4" w:rsidRDefault="00747F1D" w:rsidP="00747F1D">
      <w:pPr>
        <w:pStyle w:val="NoSpacing"/>
        <w:numPr>
          <w:ilvl w:val="1"/>
          <w:numId w:val="73"/>
        </w:numPr>
        <w:rPr>
          <w:rFonts w:eastAsia="Batang"/>
        </w:rPr>
      </w:pPr>
      <w:r w:rsidRPr="00FA47A4">
        <w:rPr>
          <w:rFonts w:eastAsia="Batang"/>
        </w:rPr>
        <w:t>Kallfa, Neritan. “</w:t>
      </w:r>
      <w:r w:rsidRPr="00FA47A4">
        <w:rPr>
          <w:rFonts w:eastAsia="Batang"/>
          <w:i/>
        </w:rPr>
        <w:t>Judicial aspects of bank law,</w:t>
      </w:r>
      <w:r w:rsidRPr="00FA47A4">
        <w:rPr>
          <w:rFonts w:eastAsia="Batang"/>
        </w:rPr>
        <w:t xml:space="preserve">” School of Magistrates, USAID – East West Management Institute USA. </w:t>
      </w:r>
    </w:p>
    <w:p w:rsidR="00747F1D" w:rsidRPr="00FA47A4" w:rsidRDefault="00747F1D" w:rsidP="00747F1D">
      <w:pPr>
        <w:pStyle w:val="NoSpacing"/>
        <w:numPr>
          <w:ilvl w:val="1"/>
          <w:numId w:val="73"/>
        </w:numPr>
        <w:rPr>
          <w:rFonts w:eastAsia="Batang"/>
        </w:rPr>
      </w:pPr>
      <w:r w:rsidRPr="00FA47A4">
        <w:rPr>
          <w:rFonts w:eastAsia="Batang"/>
        </w:rPr>
        <w:t xml:space="preserve">Directives of the EU on trade associations.  </w:t>
      </w:r>
    </w:p>
    <w:p w:rsidR="00747F1D" w:rsidRPr="00FA47A4" w:rsidRDefault="00747F1D" w:rsidP="00747F1D">
      <w:pPr>
        <w:pStyle w:val="NoSpacing"/>
        <w:numPr>
          <w:ilvl w:val="1"/>
          <w:numId w:val="73"/>
        </w:numPr>
        <w:rPr>
          <w:rFonts w:eastAsia="Batang"/>
        </w:rPr>
      </w:pPr>
      <w:r w:rsidRPr="00FA47A4">
        <w:rPr>
          <w:rFonts w:eastAsia="Batang"/>
        </w:rPr>
        <w:t>First EU Directive, date 9.3.1968.</w:t>
      </w:r>
      <w:r w:rsidRPr="00FA47A4">
        <w:rPr>
          <w:rFonts w:eastAsia="Batang"/>
        </w:rPr>
        <w:br/>
        <w:t>Second  Directive  of the Council, date 77/91/EEC , third, fourth, sixth and twelfth directives, correspondly of dates 9/10/1978 , 25/7/1978, 17/12/1982, 21/12/1989.</w:t>
      </w:r>
    </w:p>
    <w:p w:rsidR="00747F1D" w:rsidRPr="00FA47A4" w:rsidRDefault="00747F1D" w:rsidP="00747F1D">
      <w:pPr>
        <w:pStyle w:val="NoSpacing"/>
        <w:numPr>
          <w:ilvl w:val="1"/>
          <w:numId w:val="73"/>
        </w:numPr>
        <w:rPr>
          <w:rFonts w:eastAsia="Batang"/>
        </w:rPr>
      </w:pPr>
      <w:r w:rsidRPr="00FA47A4">
        <w:rPr>
          <w:rFonts w:eastAsia="Batang"/>
        </w:rPr>
        <w:t>Torremans, Paul., Tegu, Florina., Shehi, Ardjana. “</w:t>
      </w:r>
      <w:r w:rsidRPr="00FA47A4">
        <w:rPr>
          <w:rFonts w:eastAsia="Batang"/>
          <w:i/>
        </w:rPr>
        <w:t>Bankruptcy in the comparative aspect,</w:t>
      </w:r>
      <w:r w:rsidRPr="00FA47A4">
        <w:rPr>
          <w:rFonts w:eastAsia="Batang"/>
        </w:rPr>
        <w:t xml:space="preserve">” Handbook for judges, BB Edition 2006. </w:t>
      </w:r>
    </w:p>
    <w:p w:rsidR="00747F1D" w:rsidRPr="00FA47A4" w:rsidRDefault="00747F1D" w:rsidP="00747F1D">
      <w:pPr>
        <w:pStyle w:val="NoSpacing"/>
        <w:numPr>
          <w:ilvl w:val="1"/>
          <w:numId w:val="73"/>
        </w:numPr>
        <w:rPr>
          <w:rFonts w:eastAsia="Batang"/>
          <w:lang w:val="it-IT"/>
        </w:rPr>
      </w:pPr>
      <w:r w:rsidRPr="00FA47A4">
        <w:rPr>
          <w:rFonts w:eastAsia="Batang"/>
          <w:lang w:val="it-IT"/>
        </w:rPr>
        <w:t>Diritto Commerciale Comunitario, seconda edizione, Marco Cassottana – Antonio Nuzzo; G. Giappichelli Editore – Torino;</w:t>
      </w:r>
    </w:p>
    <w:p w:rsidR="00747F1D" w:rsidRPr="00FA47A4" w:rsidRDefault="00747F1D" w:rsidP="00747F1D">
      <w:pPr>
        <w:pStyle w:val="NoSpacing"/>
        <w:numPr>
          <w:ilvl w:val="1"/>
          <w:numId w:val="73"/>
        </w:numPr>
        <w:rPr>
          <w:rFonts w:eastAsia="Batang"/>
        </w:rPr>
      </w:pPr>
      <w:r w:rsidRPr="00FA47A4">
        <w:rPr>
          <w:rFonts w:eastAsia="Batang"/>
        </w:rPr>
        <w:lastRenderedPageBreak/>
        <w:t>The Report of the High Group pf Experts of trade law for Modern Regulatory Framework for Company Law in Europe, 4 November 2004;</w:t>
      </w:r>
    </w:p>
    <w:p w:rsidR="00747F1D" w:rsidRPr="00FA47A4" w:rsidRDefault="00487B75" w:rsidP="00747F1D">
      <w:pPr>
        <w:pStyle w:val="NoSpacing"/>
        <w:numPr>
          <w:ilvl w:val="1"/>
          <w:numId w:val="73"/>
        </w:numPr>
        <w:rPr>
          <w:rFonts w:eastAsia="Batang"/>
        </w:rPr>
      </w:pPr>
      <w:hyperlink r:id="rId183" w:history="1">
        <w:r w:rsidR="00747F1D" w:rsidRPr="00FA47A4">
          <w:rPr>
            <w:rStyle w:val="Hyperlink"/>
            <w:rFonts w:eastAsia="Batang"/>
            <w:color w:val="auto"/>
          </w:rPr>
          <w:t>http://europa.eu.int/comm/internal_market/en/company/company/news/01- 1237.htm</w:t>
        </w:r>
      </w:hyperlink>
    </w:p>
    <w:p w:rsidR="00747F1D" w:rsidRPr="00FA47A4" w:rsidRDefault="00747F1D" w:rsidP="00747F1D">
      <w:pPr>
        <w:pStyle w:val="NoSpacing"/>
        <w:numPr>
          <w:ilvl w:val="1"/>
          <w:numId w:val="73"/>
        </w:numPr>
        <w:rPr>
          <w:rFonts w:eastAsia="Batang"/>
        </w:rPr>
      </w:pPr>
      <w:r w:rsidRPr="00FA47A4">
        <w:rPr>
          <w:rStyle w:val="Emphasis"/>
          <w:rFonts w:eastAsia="MS Mincho"/>
          <w:bCs/>
          <w:i w:val="0"/>
          <w:iCs w:val="0"/>
          <w:shd w:val="clear" w:color="auto" w:fill="FFFFFF"/>
        </w:rPr>
        <w:t>Bachner Thomas</w:t>
      </w:r>
      <w:r w:rsidRPr="00FA47A4">
        <w:rPr>
          <w:shd w:val="clear" w:color="auto" w:fill="FFFFFF"/>
        </w:rPr>
        <w:t> ,</w:t>
      </w:r>
      <w:r w:rsidRPr="00FA47A4">
        <w:rPr>
          <w:rStyle w:val="Emphasis"/>
          <w:rFonts w:eastAsia="MS Mincho"/>
          <w:bCs/>
          <w:i w:val="0"/>
          <w:iCs w:val="0"/>
          <w:shd w:val="clear" w:color="auto" w:fill="FFFFFF"/>
        </w:rPr>
        <w:t>Schuster Edmund</w:t>
      </w:r>
      <w:r w:rsidRPr="00FA47A4">
        <w:rPr>
          <w:shd w:val="clear" w:color="auto" w:fill="FFFFFF"/>
        </w:rPr>
        <w:t>-</w:t>
      </w:r>
      <w:r w:rsidRPr="00FA47A4">
        <w:rPr>
          <w:rStyle w:val="Emphasis"/>
          <w:rFonts w:eastAsia="MS Mincho"/>
          <w:bCs/>
          <w:i w:val="0"/>
          <w:iCs w:val="0"/>
          <w:shd w:val="clear" w:color="auto" w:fill="FFFFFF"/>
        </w:rPr>
        <w:t>Philipp</w:t>
      </w:r>
      <w:r w:rsidRPr="00FA47A4">
        <w:rPr>
          <w:shd w:val="clear" w:color="auto" w:fill="FFFFFF"/>
        </w:rPr>
        <w:t> and </w:t>
      </w:r>
      <w:r w:rsidRPr="00FA47A4">
        <w:rPr>
          <w:rStyle w:val="Emphasis"/>
          <w:rFonts w:eastAsia="MS Mincho"/>
          <w:bCs/>
          <w:i w:val="0"/>
          <w:iCs w:val="0"/>
          <w:shd w:val="clear" w:color="auto" w:fill="FFFFFF"/>
        </w:rPr>
        <w:t>Winner Martin</w:t>
      </w:r>
      <w:r w:rsidRPr="00FA47A4">
        <w:rPr>
          <w:shd w:val="clear" w:color="auto" w:fill="FFFFFF"/>
        </w:rPr>
        <w:t> (2009) The </w:t>
      </w:r>
      <w:r w:rsidRPr="00FA47A4">
        <w:rPr>
          <w:rStyle w:val="Emphasis"/>
          <w:rFonts w:eastAsia="MS Mincho"/>
          <w:bCs/>
          <w:i w:val="0"/>
          <w:iCs w:val="0"/>
          <w:shd w:val="clear" w:color="auto" w:fill="FFFFFF"/>
        </w:rPr>
        <w:t>new</w:t>
      </w:r>
      <w:r w:rsidRPr="00FA47A4">
        <w:rPr>
          <w:shd w:val="clear" w:color="auto" w:fill="FFFFFF"/>
        </w:rPr>
        <w:t> Albanian company </w:t>
      </w:r>
      <w:r w:rsidRPr="00FA47A4">
        <w:rPr>
          <w:rStyle w:val="Emphasis"/>
          <w:rFonts w:eastAsia="MS Mincho"/>
          <w:bCs/>
          <w:i w:val="0"/>
          <w:iCs w:val="0"/>
          <w:shd w:val="clear" w:color="auto" w:fill="FFFFFF"/>
        </w:rPr>
        <w:t>law</w:t>
      </w:r>
      <w:r w:rsidRPr="00FA47A4">
        <w:rPr>
          <w:shd w:val="clear" w:color="auto" w:fill="FFFFFF"/>
        </w:rPr>
        <w:t>: </w:t>
      </w:r>
      <w:r w:rsidRPr="00FA47A4">
        <w:rPr>
          <w:rStyle w:val="Emphasis"/>
          <w:rFonts w:eastAsia="MS Mincho"/>
          <w:bCs/>
          <w:i w:val="0"/>
          <w:iCs w:val="0"/>
          <w:shd w:val="clear" w:color="auto" w:fill="FFFFFF"/>
        </w:rPr>
        <w:t>interpreted according</w:t>
      </w:r>
      <w:r w:rsidRPr="00FA47A4">
        <w:rPr>
          <w:shd w:val="clear" w:color="auto" w:fill="FFFFFF"/>
        </w:rPr>
        <w:t> to </w:t>
      </w:r>
      <w:r w:rsidRPr="00FA47A4">
        <w:rPr>
          <w:rStyle w:val="Emphasis"/>
          <w:rFonts w:eastAsia="MS Mincho"/>
          <w:bCs/>
          <w:i w:val="0"/>
          <w:iCs w:val="0"/>
          <w:shd w:val="clear" w:color="auto" w:fill="FFFFFF"/>
        </w:rPr>
        <w:t>its sources</w:t>
      </w:r>
      <w:r w:rsidRPr="00FA47A4">
        <w:rPr>
          <w:shd w:val="clear" w:color="auto" w:fill="FFFFFF"/>
        </w:rPr>
        <w:t> in </w:t>
      </w:r>
      <w:r w:rsidRPr="00FA47A4">
        <w:rPr>
          <w:rStyle w:val="Emphasis"/>
          <w:rFonts w:eastAsia="MS Mincho"/>
          <w:bCs/>
          <w:i w:val="0"/>
          <w:iCs w:val="0"/>
          <w:shd w:val="clear" w:color="auto" w:fill="FFFFFF"/>
        </w:rPr>
        <w:t>European law</w:t>
      </w:r>
      <w:r w:rsidRPr="00FA47A4">
        <w:rPr>
          <w:shd w:val="clear" w:color="auto" w:fill="FFFFFF"/>
        </w:rPr>
        <w:t>.</w:t>
      </w:r>
      <w:r w:rsidRPr="00FA47A4">
        <w:rPr>
          <w:rFonts w:eastAsia="Batang"/>
        </w:rPr>
        <w:t xml:space="preserve"> CARDS 2004 Twinning Project AL/04/IB/JH/02 Enhancing the Judicial System in Commercial Matters - The New Albanian Company Law interpreted according to its sources in European Law – Thomas Bachner, Edmund-Philipp Schuster and Martin Winner;</w:t>
      </w:r>
    </w:p>
    <w:p w:rsidR="00747F1D" w:rsidRPr="00FA47A4" w:rsidRDefault="00747F1D" w:rsidP="00747F1D">
      <w:pPr>
        <w:pStyle w:val="NoSpacing"/>
        <w:numPr>
          <w:ilvl w:val="1"/>
          <w:numId w:val="73"/>
        </w:numPr>
        <w:rPr>
          <w:rFonts w:eastAsia="Batang"/>
        </w:rPr>
      </w:pPr>
      <w:r w:rsidRPr="00FA47A4">
        <w:rPr>
          <w:rFonts w:eastAsia="Batang"/>
        </w:rPr>
        <w:t>Synthesis of the responses to the Communication of the Commission to the Council and the European Parliament "Modernizing Company Law and Enhancing Corporate Governance in the European Union – A Plan to Move Forward" – COM (2003) 284 final of 21 May 2003 – A Working Document of DG Internal Market.</w:t>
      </w:r>
    </w:p>
    <w:p w:rsidR="00747F1D" w:rsidRPr="00FA47A4" w:rsidRDefault="00747F1D" w:rsidP="00747F1D">
      <w:pPr>
        <w:pStyle w:val="NoSpacing"/>
        <w:numPr>
          <w:ilvl w:val="1"/>
          <w:numId w:val="73"/>
        </w:numPr>
        <w:rPr>
          <w:rFonts w:eastAsia="Batang"/>
        </w:rPr>
      </w:pPr>
      <w:r w:rsidRPr="00FA47A4">
        <w:rPr>
          <w:rFonts w:eastAsia="Batang"/>
        </w:rPr>
        <w:t xml:space="preserve">Uniform Commercial Code, Fourteenth Edition, 1995 official text with comments, West Publishing Co. </w:t>
      </w:r>
    </w:p>
    <w:p w:rsidR="00747F1D" w:rsidRPr="00FA47A4" w:rsidRDefault="00747F1D" w:rsidP="00747F1D">
      <w:pPr>
        <w:pStyle w:val="NoSpacing"/>
        <w:numPr>
          <w:ilvl w:val="1"/>
          <w:numId w:val="73"/>
        </w:numPr>
        <w:rPr>
          <w:rFonts w:eastAsia="Batang"/>
        </w:rPr>
      </w:pPr>
      <w:r w:rsidRPr="00FA47A4">
        <w:rPr>
          <w:rFonts w:eastAsia="Batang"/>
        </w:rPr>
        <w:t>Text and Materials in Commercial Law, L S Selay &amp; R J A Hooley, Butterworths, 1994;</w:t>
      </w:r>
    </w:p>
    <w:p w:rsidR="00747F1D" w:rsidRPr="00FA47A4" w:rsidRDefault="00747F1D" w:rsidP="00747F1D">
      <w:pPr>
        <w:pStyle w:val="NoSpacing"/>
        <w:numPr>
          <w:ilvl w:val="0"/>
          <w:numId w:val="91"/>
        </w:numPr>
        <w:rPr>
          <w:rFonts w:eastAsia="Batang"/>
        </w:rPr>
      </w:pPr>
      <w:r w:rsidRPr="00FA47A4">
        <w:rPr>
          <w:rFonts w:eastAsia="Batang"/>
        </w:rPr>
        <w:t>Judgment no. 3427, date 10.4.2012 of the First Instance court of Tirana.</w:t>
      </w:r>
    </w:p>
    <w:p w:rsidR="00747F1D" w:rsidRPr="00FA47A4" w:rsidRDefault="00747F1D" w:rsidP="00747F1D">
      <w:pPr>
        <w:pStyle w:val="NoSpacing"/>
        <w:numPr>
          <w:ilvl w:val="0"/>
          <w:numId w:val="91"/>
        </w:numPr>
        <w:rPr>
          <w:rFonts w:eastAsia="Batang"/>
        </w:rPr>
      </w:pPr>
      <w:r w:rsidRPr="00FA47A4">
        <w:rPr>
          <w:rFonts w:eastAsia="Batang"/>
        </w:rPr>
        <w:t>Judgment no. 10182, date 13.12.2011 of the First Instance court of Tirana.</w:t>
      </w:r>
    </w:p>
    <w:p w:rsidR="00747F1D" w:rsidRPr="00FA47A4" w:rsidRDefault="00747F1D" w:rsidP="00747F1D">
      <w:pPr>
        <w:pStyle w:val="NoSpacing"/>
        <w:numPr>
          <w:ilvl w:val="0"/>
          <w:numId w:val="91"/>
        </w:numPr>
        <w:rPr>
          <w:rFonts w:eastAsia="Batang"/>
        </w:rPr>
      </w:pPr>
      <w:r w:rsidRPr="00FA47A4">
        <w:rPr>
          <w:rFonts w:eastAsia="Batang"/>
        </w:rPr>
        <w:t>Judgment no. 4280, date 23.5.2011 of the First Instance court of Tirana.</w:t>
      </w:r>
    </w:p>
    <w:p w:rsidR="00747F1D" w:rsidRPr="00FA47A4" w:rsidRDefault="00747F1D" w:rsidP="00747F1D">
      <w:pPr>
        <w:pStyle w:val="NoSpacing"/>
        <w:numPr>
          <w:ilvl w:val="0"/>
          <w:numId w:val="91"/>
        </w:numPr>
        <w:rPr>
          <w:rFonts w:eastAsia="Batang"/>
        </w:rPr>
      </w:pPr>
      <w:r w:rsidRPr="00FA47A4">
        <w:rPr>
          <w:rFonts w:eastAsia="Batang"/>
        </w:rPr>
        <w:t xml:space="preserve">Judgment no. 4251, date 23.5.2011 of the First Instance court of Tirana. </w:t>
      </w:r>
    </w:p>
    <w:p w:rsidR="00747F1D" w:rsidRPr="00FA47A4" w:rsidRDefault="00747F1D" w:rsidP="00747F1D">
      <w:pPr>
        <w:pStyle w:val="NoSpacing"/>
        <w:numPr>
          <w:ilvl w:val="0"/>
          <w:numId w:val="91"/>
        </w:numPr>
        <w:rPr>
          <w:rFonts w:eastAsia="Batang"/>
        </w:rPr>
      </w:pPr>
      <w:r w:rsidRPr="00FA47A4">
        <w:rPr>
          <w:rFonts w:eastAsia="Batang"/>
        </w:rPr>
        <w:t xml:space="preserve">Judgment no. 3679, date 6.5.2011 of the First Instance court of Tirana. </w:t>
      </w:r>
    </w:p>
    <w:p w:rsidR="00747F1D" w:rsidRPr="00FA47A4" w:rsidRDefault="00747F1D" w:rsidP="00747F1D">
      <w:pPr>
        <w:pStyle w:val="NoSpacing"/>
        <w:numPr>
          <w:ilvl w:val="0"/>
          <w:numId w:val="91"/>
        </w:numPr>
        <w:rPr>
          <w:rFonts w:eastAsia="Batang"/>
        </w:rPr>
      </w:pPr>
      <w:r w:rsidRPr="00FA47A4">
        <w:rPr>
          <w:rFonts w:eastAsia="Batang"/>
        </w:rPr>
        <w:t>Judgment no.942, date 12.2.2010 of the First Instance court of Tirana.</w:t>
      </w:r>
    </w:p>
    <w:p w:rsidR="00747F1D" w:rsidRPr="00FA47A4" w:rsidRDefault="00747F1D" w:rsidP="00747F1D">
      <w:pPr>
        <w:pStyle w:val="NoSpacing"/>
        <w:numPr>
          <w:ilvl w:val="0"/>
          <w:numId w:val="91"/>
        </w:numPr>
        <w:rPr>
          <w:rFonts w:eastAsia="Batang"/>
        </w:rPr>
      </w:pPr>
      <w:r w:rsidRPr="00FA47A4">
        <w:rPr>
          <w:rFonts w:eastAsia="Batang"/>
        </w:rPr>
        <w:t>Judgment no.4225 date 19.5.2009 of the First Instance court of Tirana.</w:t>
      </w:r>
    </w:p>
    <w:p w:rsidR="00747F1D" w:rsidRPr="00FA47A4" w:rsidRDefault="00747F1D" w:rsidP="00747F1D">
      <w:pPr>
        <w:pStyle w:val="NoSpacing"/>
        <w:numPr>
          <w:ilvl w:val="0"/>
          <w:numId w:val="91"/>
        </w:numPr>
        <w:rPr>
          <w:rFonts w:eastAsia="Batang"/>
        </w:rPr>
      </w:pPr>
      <w:r w:rsidRPr="00FA47A4">
        <w:rPr>
          <w:rFonts w:eastAsia="Batang"/>
        </w:rPr>
        <w:t>Judgment no.1112, date 27.2.2006 of the First Instance court of Tirana.</w:t>
      </w:r>
    </w:p>
    <w:p w:rsidR="00747F1D" w:rsidRPr="00FA47A4" w:rsidRDefault="00747F1D" w:rsidP="00747F1D">
      <w:pPr>
        <w:rPr>
          <w:lang w:val="en-US"/>
        </w:rPr>
      </w:pPr>
    </w:p>
    <w:p w:rsidR="00747F1D" w:rsidRPr="00FA47A4" w:rsidRDefault="00747F1D" w:rsidP="00747F1D">
      <w:pPr>
        <w:pStyle w:val="NoSpacing"/>
        <w:jc w:val="both"/>
        <w:rPr>
          <w:rFonts w:eastAsia="Batang"/>
          <w:b/>
        </w:rPr>
        <w:sectPr w:rsidR="00747F1D" w:rsidRPr="00FA47A4" w:rsidSect="005D6259">
          <w:headerReference w:type="even" r:id="rId184"/>
          <w:headerReference w:type="default" r:id="rId185"/>
          <w:headerReference w:type="first" r:id="rId186"/>
          <w:pgSz w:w="12240" w:h="15840"/>
          <w:pgMar w:top="851" w:right="1613" w:bottom="432" w:left="1418" w:header="0" w:footer="0" w:gutter="0"/>
          <w:cols w:space="720"/>
          <w:docGrid w:linePitch="360"/>
        </w:sectPr>
      </w:pPr>
    </w:p>
    <w:p w:rsidR="00747F1D" w:rsidRPr="00FA47A4" w:rsidRDefault="00747F1D" w:rsidP="00747F1D">
      <w:pPr>
        <w:jc w:val="center"/>
        <w:rPr>
          <w:rFonts w:eastAsia="MS Mincho"/>
          <w:b/>
          <w:sz w:val="22"/>
          <w:szCs w:val="22"/>
          <w:lang w:val="en-US" w:eastAsia="en-US"/>
        </w:rPr>
      </w:pPr>
      <w:r w:rsidRPr="00FA47A4">
        <w:rPr>
          <w:rFonts w:eastAsia="MS Mincho"/>
          <w:b/>
          <w:sz w:val="22"/>
          <w:szCs w:val="22"/>
          <w:lang w:val="en-US" w:eastAsia="en-US"/>
        </w:rPr>
        <w:lastRenderedPageBreak/>
        <w:t>MATRI</w:t>
      </w:r>
      <w:r w:rsidR="00BF7A10" w:rsidRPr="00FA47A4">
        <w:rPr>
          <w:rFonts w:eastAsia="MS Mincho"/>
          <w:b/>
          <w:sz w:val="22"/>
          <w:szCs w:val="22"/>
          <w:lang w:val="en-US" w:eastAsia="en-US"/>
        </w:rPr>
        <w:t>X</w:t>
      </w:r>
      <w:r w:rsidRPr="00FA47A4">
        <w:rPr>
          <w:rFonts w:eastAsia="MS Mincho"/>
          <w:b/>
          <w:sz w:val="22"/>
          <w:szCs w:val="22"/>
          <w:lang w:val="en-US" w:eastAsia="en-US"/>
        </w:rPr>
        <w:t xml:space="preserve"> OF THE EDUCATION PROGRAM </w:t>
      </w:r>
    </w:p>
    <w:p w:rsidR="00747F1D" w:rsidRPr="00FA47A4" w:rsidRDefault="00747F1D" w:rsidP="00747F1D">
      <w:pPr>
        <w:jc w:val="center"/>
        <w:rPr>
          <w:rFonts w:eastAsia="Batang"/>
          <w:b/>
          <w:bCs/>
          <w:lang w:val="en-US" w:eastAsia="en-US"/>
        </w:rPr>
      </w:pPr>
      <w:r w:rsidRPr="00FA47A4">
        <w:rPr>
          <w:rFonts w:eastAsia="Batang"/>
          <w:b/>
          <w:bCs/>
          <w:lang w:val="en-US" w:eastAsia="en-US"/>
        </w:rPr>
        <w:t xml:space="preserve"> </w:t>
      </w:r>
      <w:r w:rsidRPr="00FA47A4">
        <w:rPr>
          <w:rFonts w:eastAsia="MS Mincho"/>
          <w:b/>
          <w:sz w:val="22"/>
          <w:szCs w:val="22"/>
          <w:lang w:val="en-US" w:eastAsia="en-US"/>
        </w:rPr>
        <w:t xml:space="preserve">FOR THE SUBJECT </w:t>
      </w:r>
      <w:r w:rsidRPr="00FA47A4">
        <w:rPr>
          <w:rFonts w:eastAsia="Batang"/>
          <w:b/>
          <w:bCs/>
          <w:lang w:val="en-US" w:eastAsia="en-US"/>
        </w:rPr>
        <w:t>“</w:t>
      </w:r>
      <w:r w:rsidR="00BF7A10" w:rsidRPr="00FA47A4">
        <w:rPr>
          <w:rFonts w:eastAsia="MS Mincho"/>
          <w:b/>
          <w:lang w:val="en-US" w:eastAsia="en-US"/>
        </w:rPr>
        <w:t>COMMERCIAL</w:t>
      </w:r>
      <w:r w:rsidRPr="00FA47A4">
        <w:rPr>
          <w:rFonts w:eastAsia="MS Mincho"/>
          <w:b/>
          <w:lang w:val="en-US" w:eastAsia="en-US"/>
        </w:rPr>
        <w:t xml:space="preserve"> LAW</w:t>
      </w:r>
      <w:r w:rsidRPr="00FA47A4">
        <w:rPr>
          <w:rFonts w:eastAsia="Batang"/>
          <w:b/>
          <w:bCs/>
          <w:lang w:val="en-US" w:eastAsia="en-US"/>
        </w:rPr>
        <w:t>”</w:t>
      </w:r>
    </w:p>
    <w:p w:rsidR="00747F1D" w:rsidRPr="00FA47A4" w:rsidRDefault="00747F1D" w:rsidP="00747F1D">
      <w:pPr>
        <w:pStyle w:val="NoSpacing"/>
        <w:rPr>
          <w:rFonts w:eastAsia="Batang"/>
          <w:b/>
          <w:bCs/>
        </w:rPr>
      </w:pPr>
    </w:p>
    <w:tbl>
      <w:tblPr>
        <w:tblW w:w="1449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064"/>
        <w:gridCol w:w="3990"/>
        <w:gridCol w:w="1502"/>
        <w:gridCol w:w="1710"/>
        <w:gridCol w:w="3510"/>
        <w:gridCol w:w="2070"/>
      </w:tblGrid>
      <w:tr w:rsidR="00747F1D" w:rsidRPr="00FA47A4" w:rsidTr="005D6259">
        <w:tc>
          <w:tcPr>
            <w:tcW w:w="646" w:type="dxa"/>
            <w:shd w:val="clear" w:color="auto" w:fill="F2F2F2"/>
          </w:tcPr>
          <w:p w:rsidR="00747F1D" w:rsidRPr="00FA47A4" w:rsidRDefault="00747F1D" w:rsidP="005D6259">
            <w:pPr>
              <w:widowControl w:val="0"/>
              <w:autoSpaceDE w:val="0"/>
              <w:autoSpaceDN w:val="0"/>
              <w:adjustRightInd w:val="0"/>
              <w:jc w:val="center"/>
              <w:rPr>
                <w:b/>
                <w:lang w:val="en-US"/>
              </w:rPr>
            </w:pPr>
            <w:r w:rsidRPr="00FA47A4">
              <w:rPr>
                <w:rFonts w:eastAsia="MS Mincho"/>
                <w:b/>
                <w:sz w:val="22"/>
                <w:szCs w:val="22"/>
                <w:lang w:val="en-US" w:eastAsia="en-US"/>
              </w:rPr>
              <w:t>No.</w:t>
            </w:r>
          </w:p>
        </w:tc>
        <w:tc>
          <w:tcPr>
            <w:tcW w:w="1064" w:type="dxa"/>
            <w:shd w:val="clear" w:color="auto" w:fill="F2F2F2"/>
          </w:tcPr>
          <w:p w:rsidR="00747F1D" w:rsidRPr="00FA47A4" w:rsidRDefault="00747F1D" w:rsidP="005D6259">
            <w:pPr>
              <w:jc w:val="center"/>
              <w:rPr>
                <w:rFonts w:eastAsia="MS Mincho"/>
                <w:b/>
                <w:lang w:val="en-US" w:eastAsia="en-US"/>
              </w:rPr>
            </w:pPr>
            <w:r w:rsidRPr="00FA47A4">
              <w:rPr>
                <w:rFonts w:eastAsia="MS Mincho"/>
                <w:b/>
                <w:sz w:val="22"/>
                <w:szCs w:val="22"/>
                <w:lang w:val="en-US" w:eastAsia="en-US"/>
              </w:rPr>
              <w:t>Week</w:t>
            </w:r>
          </w:p>
          <w:p w:rsidR="00747F1D" w:rsidRPr="00FA47A4" w:rsidRDefault="00747F1D" w:rsidP="005D6259">
            <w:pPr>
              <w:widowControl w:val="0"/>
              <w:autoSpaceDE w:val="0"/>
              <w:autoSpaceDN w:val="0"/>
              <w:adjustRightInd w:val="0"/>
              <w:jc w:val="center"/>
              <w:rPr>
                <w:b/>
                <w:lang w:val="en-US"/>
              </w:rPr>
            </w:pPr>
          </w:p>
        </w:tc>
        <w:tc>
          <w:tcPr>
            <w:tcW w:w="3990" w:type="dxa"/>
            <w:shd w:val="clear" w:color="auto" w:fill="F2F2F2"/>
          </w:tcPr>
          <w:p w:rsidR="00747F1D" w:rsidRPr="00FA47A4" w:rsidRDefault="00747F1D" w:rsidP="005D6259">
            <w:pPr>
              <w:jc w:val="center"/>
              <w:rPr>
                <w:rFonts w:eastAsia="MS Mincho"/>
                <w:b/>
                <w:lang w:val="en-US" w:eastAsia="en-US"/>
              </w:rPr>
            </w:pPr>
            <w:r w:rsidRPr="00FA47A4">
              <w:rPr>
                <w:rFonts w:eastAsia="MS Mincho"/>
                <w:b/>
                <w:sz w:val="22"/>
                <w:szCs w:val="22"/>
                <w:lang w:val="en-US" w:eastAsia="en-US"/>
              </w:rPr>
              <w:t>Topic</w:t>
            </w:r>
          </w:p>
          <w:p w:rsidR="00747F1D" w:rsidRPr="00FA47A4" w:rsidRDefault="00747F1D" w:rsidP="005D6259">
            <w:pPr>
              <w:widowControl w:val="0"/>
              <w:autoSpaceDE w:val="0"/>
              <w:autoSpaceDN w:val="0"/>
              <w:adjustRightInd w:val="0"/>
              <w:jc w:val="center"/>
              <w:rPr>
                <w:b/>
                <w:lang w:val="en-US"/>
              </w:rPr>
            </w:pPr>
            <w:r w:rsidRPr="00FA47A4">
              <w:rPr>
                <w:rFonts w:eastAsia="MS Mincho"/>
                <w:b/>
                <w:sz w:val="22"/>
                <w:szCs w:val="22"/>
                <w:lang w:val="en-US" w:eastAsia="en-US"/>
              </w:rPr>
              <w:t>Description</w:t>
            </w:r>
          </w:p>
        </w:tc>
        <w:tc>
          <w:tcPr>
            <w:tcW w:w="1502" w:type="dxa"/>
            <w:shd w:val="clear" w:color="auto" w:fill="F2F2F2"/>
          </w:tcPr>
          <w:p w:rsidR="00747F1D" w:rsidRPr="00FA47A4" w:rsidRDefault="00747F1D" w:rsidP="005D6259">
            <w:pPr>
              <w:jc w:val="center"/>
              <w:rPr>
                <w:rFonts w:eastAsia="MS Mincho"/>
                <w:b/>
                <w:lang w:val="en-US" w:eastAsia="en-US"/>
              </w:rPr>
            </w:pPr>
            <w:r w:rsidRPr="00FA47A4">
              <w:rPr>
                <w:rFonts w:eastAsia="MS Mincho"/>
                <w:b/>
                <w:sz w:val="22"/>
                <w:szCs w:val="22"/>
                <w:lang w:val="en-US" w:eastAsia="en-US"/>
              </w:rPr>
              <w:t>Time</w:t>
            </w:r>
          </w:p>
          <w:p w:rsidR="00747F1D" w:rsidRPr="00FA47A4" w:rsidRDefault="00747F1D" w:rsidP="005D6259">
            <w:pPr>
              <w:pStyle w:val="NoSpacing"/>
              <w:jc w:val="center"/>
              <w:rPr>
                <w:b/>
                <w:lang w:eastAsia="en-GB"/>
              </w:rPr>
            </w:pPr>
            <w:r w:rsidRPr="00FA47A4">
              <w:rPr>
                <w:rFonts w:eastAsia="MS Mincho"/>
                <w:b/>
                <w:sz w:val="18"/>
                <w:szCs w:val="20"/>
              </w:rPr>
              <w:t xml:space="preserve">(1 class and  60 minutes </w:t>
            </w:r>
            <w:r w:rsidRPr="00FA47A4">
              <w:rPr>
                <w:rFonts w:eastAsia="MS Mincho"/>
                <w:b/>
                <w:sz w:val="20"/>
                <w:szCs w:val="22"/>
              </w:rPr>
              <w:t>)</w:t>
            </w:r>
          </w:p>
        </w:tc>
        <w:tc>
          <w:tcPr>
            <w:tcW w:w="1710" w:type="dxa"/>
            <w:shd w:val="clear" w:color="auto" w:fill="F2F2F2"/>
          </w:tcPr>
          <w:p w:rsidR="00747F1D" w:rsidRPr="00FA47A4" w:rsidRDefault="00747F1D" w:rsidP="005D6259">
            <w:pPr>
              <w:widowControl w:val="0"/>
              <w:autoSpaceDE w:val="0"/>
              <w:autoSpaceDN w:val="0"/>
              <w:adjustRightInd w:val="0"/>
              <w:jc w:val="center"/>
              <w:rPr>
                <w:b/>
                <w:lang w:val="en-US"/>
              </w:rPr>
            </w:pPr>
            <w:r w:rsidRPr="00FA47A4">
              <w:rPr>
                <w:rFonts w:eastAsia="MS Mincho"/>
                <w:b/>
                <w:sz w:val="22"/>
                <w:szCs w:val="22"/>
                <w:lang w:val="en-US" w:eastAsia="en-US"/>
              </w:rPr>
              <w:t>Methodology</w:t>
            </w:r>
          </w:p>
        </w:tc>
        <w:tc>
          <w:tcPr>
            <w:tcW w:w="3510" w:type="dxa"/>
            <w:shd w:val="clear" w:color="auto" w:fill="F2F2F2"/>
          </w:tcPr>
          <w:p w:rsidR="00747F1D" w:rsidRPr="00FA47A4" w:rsidRDefault="00747F1D" w:rsidP="005D6259">
            <w:pPr>
              <w:jc w:val="center"/>
              <w:rPr>
                <w:rFonts w:eastAsia="MS Mincho"/>
                <w:b/>
                <w:lang w:val="en-US" w:eastAsia="en-US"/>
              </w:rPr>
            </w:pPr>
            <w:r w:rsidRPr="00FA47A4">
              <w:rPr>
                <w:rFonts w:eastAsia="MS Mincho"/>
                <w:b/>
                <w:sz w:val="22"/>
                <w:szCs w:val="22"/>
                <w:lang w:val="en-US" w:eastAsia="en-US"/>
              </w:rPr>
              <w:t>Materials to be read</w:t>
            </w:r>
          </w:p>
          <w:p w:rsidR="00747F1D" w:rsidRPr="00FA47A4" w:rsidRDefault="00747F1D" w:rsidP="005D6259">
            <w:pPr>
              <w:jc w:val="center"/>
              <w:rPr>
                <w:rFonts w:eastAsia="MS Mincho"/>
                <w:b/>
                <w:lang w:val="en-US" w:eastAsia="en-US"/>
              </w:rPr>
            </w:pPr>
          </w:p>
          <w:p w:rsidR="00747F1D" w:rsidRPr="00FA47A4" w:rsidRDefault="00747F1D" w:rsidP="005D6259">
            <w:pPr>
              <w:widowControl w:val="0"/>
              <w:autoSpaceDE w:val="0"/>
              <w:autoSpaceDN w:val="0"/>
              <w:adjustRightInd w:val="0"/>
              <w:jc w:val="center"/>
              <w:rPr>
                <w:b/>
                <w:lang w:val="en-US"/>
              </w:rPr>
            </w:pPr>
            <w:r w:rsidRPr="00FA47A4">
              <w:rPr>
                <w:rFonts w:eastAsia="MS Mincho"/>
                <w:b/>
                <w:sz w:val="22"/>
                <w:szCs w:val="22"/>
                <w:lang w:val="en-US" w:eastAsia="en-US"/>
              </w:rPr>
              <w:t>Laws, judicial practice</w:t>
            </w:r>
          </w:p>
        </w:tc>
        <w:tc>
          <w:tcPr>
            <w:tcW w:w="2070" w:type="dxa"/>
            <w:shd w:val="clear" w:color="auto" w:fill="F2F2F2"/>
          </w:tcPr>
          <w:p w:rsidR="00747F1D" w:rsidRPr="00FA47A4" w:rsidRDefault="00747F1D" w:rsidP="005D6259">
            <w:pPr>
              <w:widowControl w:val="0"/>
              <w:autoSpaceDE w:val="0"/>
              <w:autoSpaceDN w:val="0"/>
              <w:adjustRightInd w:val="0"/>
              <w:jc w:val="center"/>
              <w:rPr>
                <w:b/>
                <w:lang w:val="en-US"/>
              </w:rPr>
            </w:pPr>
            <w:r w:rsidRPr="00FA47A4">
              <w:rPr>
                <w:rFonts w:eastAsia="MS Mincho"/>
                <w:b/>
                <w:sz w:val="22"/>
                <w:szCs w:val="22"/>
                <w:lang w:val="en-US" w:eastAsia="en-US"/>
              </w:rPr>
              <w:t>Forms of the continuous evaluation</w:t>
            </w:r>
          </w:p>
        </w:tc>
      </w:tr>
      <w:tr w:rsidR="00747F1D" w:rsidRPr="00FA47A4" w:rsidTr="005D6259">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1</w:t>
            </w:r>
          </w:p>
        </w:tc>
        <w:tc>
          <w:tcPr>
            <w:tcW w:w="1064"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I</w:t>
            </w:r>
          </w:p>
        </w:tc>
        <w:tc>
          <w:tcPr>
            <w:tcW w:w="3990" w:type="dxa"/>
          </w:tcPr>
          <w:p w:rsidR="00747F1D" w:rsidRPr="00FA47A4" w:rsidRDefault="00747F1D" w:rsidP="005D6259">
            <w:pPr>
              <w:pStyle w:val="NoSpacing"/>
              <w:jc w:val="both"/>
              <w:rPr>
                <w:rFonts w:eastAsia="Batang"/>
                <w:b/>
                <w:i/>
                <w:iCs/>
                <w:sz w:val="22"/>
                <w:szCs w:val="22"/>
                <w:lang w:eastAsia="en-GB"/>
              </w:rPr>
            </w:pPr>
            <w:r w:rsidRPr="00FA47A4">
              <w:rPr>
                <w:rFonts w:eastAsia="Batang"/>
                <w:b/>
                <w:i/>
                <w:iCs/>
                <w:sz w:val="22"/>
                <w:szCs w:val="22"/>
                <w:lang w:eastAsia="en-GB"/>
              </w:rPr>
              <w:t xml:space="preserve"> </w:t>
            </w:r>
          </w:p>
          <w:p w:rsidR="00747F1D" w:rsidRPr="00FA47A4" w:rsidRDefault="00747F1D" w:rsidP="005D6259">
            <w:pPr>
              <w:pStyle w:val="NoSpacing"/>
              <w:jc w:val="both"/>
              <w:rPr>
                <w:rFonts w:eastAsia="Batang"/>
                <w:b/>
                <w:i/>
                <w:iCs/>
                <w:sz w:val="22"/>
                <w:szCs w:val="22"/>
                <w:lang w:eastAsia="en-GB"/>
              </w:rPr>
            </w:pPr>
            <w:r w:rsidRPr="00FA47A4">
              <w:rPr>
                <w:rFonts w:eastAsia="Batang"/>
                <w:b/>
                <w:iCs/>
                <w:sz w:val="22"/>
                <w:szCs w:val="22"/>
                <w:lang w:eastAsia="en-GB"/>
              </w:rPr>
              <w:t xml:space="preserve">1. </w:t>
            </w:r>
            <w:r w:rsidRPr="00FA47A4">
              <w:rPr>
                <w:rFonts w:eastAsia="Batang"/>
                <w:b/>
                <w:iCs/>
              </w:rPr>
              <w:t xml:space="preserve">Introduction to the </w:t>
            </w:r>
            <w:r w:rsidRPr="00FA47A4">
              <w:rPr>
                <w:rFonts w:eastAsia="Batang"/>
                <w:b/>
              </w:rPr>
              <w:t>Trade law</w:t>
            </w:r>
            <w:r w:rsidRPr="00FA47A4">
              <w:rPr>
                <w:rFonts w:eastAsia="Batang"/>
                <w:b/>
                <w:i/>
                <w:iCs/>
              </w:rPr>
              <w:tab/>
            </w:r>
            <w:r w:rsidRPr="00FA47A4">
              <w:rPr>
                <w:rFonts w:eastAsia="Batang"/>
                <w:b/>
                <w:i/>
                <w:iCs/>
                <w:sz w:val="22"/>
                <w:szCs w:val="22"/>
                <w:lang w:eastAsia="en-GB"/>
              </w:rPr>
              <w:tab/>
            </w:r>
            <w:r w:rsidRPr="00FA47A4">
              <w:rPr>
                <w:rFonts w:eastAsia="Batang"/>
                <w:b/>
                <w:i/>
                <w:iCs/>
                <w:sz w:val="22"/>
                <w:szCs w:val="22"/>
                <w:lang w:eastAsia="en-GB"/>
              </w:rPr>
              <w:tab/>
            </w:r>
            <w:r w:rsidRPr="00FA47A4">
              <w:rPr>
                <w:rFonts w:eastAsia="Batang"/>
                <w:b/>
                <w:i/>
                <w:iCs/>
                <w:sz w:val="22"/>
                <w:szCs w:val="22"/>
                <w:lang w:eastAsia="en-GB"/>
              </w:rPr>
              <w:tab/>
              <w:t xml:space="preserve"> </w:t>
            </w:r>
          </w:p>
          <w:p w:rsidR="00747F1D" w:rsidRPr="00FA47A4" w:rsidRDefault="00747F1D" w:rsidP="00747F1D">
            <w:pPr>
              <w:pStyle w:val="NoSpacing"/>
              <w:numPr>
                <w:ilvl w:val="0"/>
                <w:numId w:val="86"/>
              </w:numPr>
              <w:rPr>
                <w:rFonts w:eastAsia="Batang"/>
              </w:rPr>
            </w:pPr>
            <w:r w:rsidRPr="00FA47A4">
              <w:rPr>
                <w:rFonts w:eastAsia="Batang"/>
              </w:rPr>
              <w:t xml:space="preserve">Historical development of the Trade law. </w:t>
            </w:r>
          </w:p>
          <w:p w:rsidR="00747F1D" w:rsidRPr="00FA47A4" w:rsidRDefault="00747F1D" w:rsidP="00747F1D">
            <w:pPr>
              <w:pStyle w:val="NoSpacing"/>
              <w:numPr>
                <w:ilvl w:val="0"/>
                <w:numId w:val="86"/>
              </w:numPr>
              <w:rPr>
                <w:rFonts w:eastAsia="Batang"/>
              </w:rPr>
            </w:pPr>
            <w:r w:rsidRPr="00FA47A4">
              <w:rPr>
                <w:rFonts w:eastAsia="Batang"/>
              </w:rPr>
              <w:t xml:space="preserve">The meaning of the trader and its characteristics. </w:t>
            </w:r>
          </w:p>
          <w:p w:rsidR="00747F1D" w:rsidRPr="00FA47A4" w:rsidRDefault="00747F1D" w:rsidP="00747F1D">
            <w:pPr>
              <w:pStyle w:val="NoSpacing"/>
              <w:numPr>
                <w:ilvl w:val="0"/>
                <w:numId w:val="86"/>
              </w:numPr>
              <w:rPr>
                <w:rFonts w:eastAsia="Batang"/>
              </w:rPr>
            </w:pPr>
            <w:r w:rsidRPr="00FA47A4">
              <w:rPr>
                <w:rFonts w:eastAsia="Batang"/>
              </w:rPr>
              <w:t>Different theories of the nature of Trade law. The importance of the registered residence and of the central office. The criteria of their determination.</w:t>
            </w:r>
          </w:p>
          <w:p w:rsidR="00747F1D" w:rsidRPr="00FA47A4" w:rsidRDefault="00747F1D" w:rsidP="00747F1D">
            <w:pPr>
              <w:pStyle w:val="NoSpacing"/>
              <w:numPr>
                <w:ilvl w:val="0"/>
                <w:numId w:val="86"/>
              </w:numPr>
              <w:rPr>
                <w:rFonts w:eastAsia="Batang"/>
              </w:rPr>
            </w:pPr>
            <w:r w:rsidRPr="00FA47A4">
              <w:rPr>
                <w:rFonts w:eastAsia="Batang"/>
              </w:rPr>
              <w:t xml:space="preserve">Developments of the Trade law in Europe. </w:t>
            </w:r>
          </w:p>
          <w:p w:rsidR="00747F1D" w:rsidRPr="00FA47A4" w:rsidRDefault="00747F1D" w:rsidP="00747F1D">
            <w:pPr>
              <w:pStyle w:val="NoSpacing"/>
              <w:numPr>
                <w:ilvl w:val="0"/>
                <w:numId w:val="86"/>
              </w:numPr>
              <w:rPr>
                <w:rFonts w:eastAsia="Batang"/>
              </w:rPr>
            </w:pPr>
            <w:r w:rsidRPr="00FA47A4">
              <w:rPr>
                <w:rFonts w:eastAsia="Batang"/>
              </w:rPr>
              <w:t>Practical cases.</w:t>
            </w:r>
          </w:p>
        </w:tc>
        <w:tc>
          <w:tcPr>
            <w:tcW w:w="1502" w:type="dxa"/>
          </w:tcPr>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iCs/>
                <w:sz w:val="22"/>
                <w:szCs w:val="22"/>
                <w:lang w:eastAsia="en-GB"/>
              </w:rPr>
              <w:t>2 classes</w:t>
            </w:r>
          </w:p>
          <w:p w:rsidR="00747F1D" w:rsidRPr="00FA47A4" w:rsidRDefault="00747F1D" w:rsidP="005D6259">
            <w:pPr>
              <w:pStyle w:val="NoSpacing"/>
              <w:jc w:val="center"/>
              <w:rPr>
                <w:rFonts w:eastAsia="Batang"/>
                <w:b/>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Civil Code</w:t>
            </w:r>
            <w:r w:rsidRPr="00FA47A4">
              <w:rPr>
                <w:rFonts w:eastAsia="Batang"/>
                <w:sz w:val="22"/>
                <w:szCs w:val="22"/>
                <w:lang w:eastAsia="en-GB"/>
              </w:rPr>
              <w:t xml:space="preserve">, </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 xml:space="preserve">Law on </w:t>
            </w:r>
            <w:r w:rsidR="00A26D7A" w:rsidRPr="00FA47A4">
              <w:rPr>
                <w:rFonts w:eastAsia="Batang"/>
              </w:rPr>
              <w:t>companies</w:t>
            </w:r>
            <w:r w:rsidRPr="00FA47A4">
              <w:rPr>
                <w:rFonts w:eastAsia="Batang"/>
              </w:rPr>
              <w:t>.</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Argita Malltezi, “</w:t>
            </w:r>
            <w:r w:rsidRPr="00FA47A4">
              <w:rPr>
                <w:rFonts w:eastAsia="Batang"/>
                <w:i/>
                <w:sz w:val="22"/>
                <w:szCs w:val="22"/>
                <w:lang w:eastAsia="en-GB"/>
              </w:rPr>
              <w:t xml:space="preserve">The Albanian law on </w:t>
            </w:r>
            <w:r w:rsidR="00A26D7A" w:rsidRPr="00FA47A4">
              <w:rPr>
                <w:rFonts w:eastAsia="Batang"/>
                <w:i/>
                <w:sz w:val="22"/>
                <w:szCs w:val="22"/>
                <w:lang w:eastAsia="en-GB"/>
              </w:rPr>
              <w:t>commercial companies</w:t>
            </w:r>
            <w:r w:rsidRPr="00FA47A4">
              <w:rPr>
                <w:rFonts w:eastAsia="Batang"/>
                <w:sz w:val="22"/>
                <w:szCs w:val="22"/>
                <w:lang w:eastAsia="en-GB"/>
              </w:rPr>
              <w:t xml:space="preserve">” </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PP lectures</w:t>
            </w:r>
          </w:p>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r w:rsidRPr="00FA47A4">
              <w:rPr>
                <w:rFonts w:eastAsia="Batang"/>
                <w:sz w:val="22"/>
                <w:szCs w:val="22"/>
                <w:lang w:eastAsia="en-GB"/>
              </w:rPr>
              <w:t>Feed- back</w:t>
            </w:r>
          </w:p>
        </w:tc>
      </w:tr>
      <w:tr w:rsidR="00747F1D" w:rsidRPr="00FA47A4" w:rsidTr="005D6259">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2</w:t>
            </w:r>
          </w:p>
        </w:tc>
        <w:tc>
          <w:tcPr>
            <w:tcW w:w="1064"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II</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tc>
        <w:tc>
          <w:tcPr>
            <w:tcW w:w="3990" w:type="dxa"/>
          </w:tcPr>
          <w:p w:rsidR="00747F1D" w:rsidRPr="00FA47A4" w:rsidRDefault="00747F1D" w:rsidP="005D6259">
            <w:pPr>
              <w:pStyle w:val="NoSpacing"/>
              <w:jc w:val="both"/>
              <w:rPr>
                <w:rFonts w:eastAsia="Batang"/>
                <w:b/>
                <w:sz w:val="22"/>
                <w:szCs w:val="22"/>
                <w:lang w:eastAsia="en-GB"/>
              </w:rPr>
            </w:pPr>
            <w:r w:rsidRPr="00FA47A4">
              <w:rPr>
                <w:rFonts w:eastAsia="Batang"/>
                <w:b/>
                <w:i/>
                <w:iCs/>
                <w:sz w:val="22"/>
                <w:szCs w:val="22"/>
                <w:lang w:eastAsia="en-GB"/>
              </w:rPr>
              <w:t xml:space="preserve">2. </w:t>
            </w:r>
            <w:r w:rsidRPr="00FA47A4">
              <w:rPr>
                <w:rFonts w:eastAsia="Batang"/>
                <w:b/>
              </w:rPr>
              <w:t xml:space="preserve">Foreign and Albanian </w:t>
            </w:r>
            <w:r w:rsidR="00A26D7A" w:rsidRPr="00FA47A4">
              <w:rPr>
                <w:rFonts w:eastAsia="Batang"/>
                <w:b/>
              </w:rPr>
              <w:t>commercial companies</w:t>
            </w:r>
          </w:p>
          <w:p w:rsidR="00747F1D" w:rsidRPr="00FA47A4" w:rsidRDefault="00747F1D" w:rsidP="00747F1D">
            <w:pPr>
              <w:pStyle w:val="NoSpacing"/>
              <w:numPr>
                <w:ilvl w:val="0"/>
                <w:numId w:val="87"/>
              </w:numPr>
              <w:rPr>
                <w:rFonts w:eastAsia="Batang"/>
              </w:rPr>
            </w:pPr>
            <w:r w:rsidRPr="00FA47A4">
              <w:rPr>
                <w:rFonts w:eastAsia="Batang"/>
              </w:rPr>
              <w:t>Discernible criteria.</w:t>
            </w:r>
          </w:p>
          <w:p w:rsidR="00747F1D" w:rsidRPr="00FA47A4" w:rsidRDefault="00747F1D" w:rsidP="00747F1D">
            <w:pPr>
              <w:pStyle w:val="NoSpacing"/>
              <w:numPr>
                <w:ilvl w:val="0"/>
                <w:numId w:val="87"/>
              </w:numPr>
              <w:rPr>
                <w:rFonts w:eastAsia="Batang"/>
              </w:rPr>
            </w:pPr>
            <w:r w:rsidRPr="00FA47A4">
              <w:rPr>
                <w:rFonts w:eastAsia="Batang"/>
              </w:rPr>
              <w:t>Predominating theories in the foreign doctrine.</w:t>
            </w:r>
          </w:p>
          <w:p w:rsidR="00747F1D" w:rsidRPr="00FA47A4" w:rsidRDefault="00747F1D" w:rsidP="00747F1D">
            <w:pPr>
              <w:pStyle w:val="NoSpacing"/>
              <w:numPr>
                <w:ilvl w:val="0"/>
                <w:numId w:val="87"/>
              </w:numPr>
              <w:rPr>
                <w:rFonts w:eastAsia="Batang"/>
              </w:rPr>
            </w:pPr>
            <w:r w:rsidRPr="00FA47A4">
              <w:rPr>
                <w:rFonts w:eastAsia="Batang"/>
              </w:rPr>
              <w:t xml:space="preserve">The evolution of the European law on </w:t>
            </w:r>
            <w:r w:rsidR="00A26D7A" w:rsidRPr="00FA47A4">
              <w:rPr>
                <w:rFonts w:eastAsia="Batang"/>
              </w:rPr>
              <w:t>commercial companies</w:t>
            </w:r>
            <w:r w:rsidRPr="00FA47A4">
              <w:rPr>
                <w:rFonts w:eastAsia="Batang"/>
              </w:rPr>
              <w:t xml:space="preserve">. </w:t>
            </w:r>
          </w:p>
          <w:p w:rsidR="00747F1D" w:rsidRPr="00FA47A4" w:rsidRDefault="00747F1D" w:rsidP="00747F1D">
            <w:pPr>
              <w:pStyle w:val="NoSpacing"/>
              <w:numPr>
                <w:ilvl w:val="0"/>
                <w:numId w:val="87"/>
              </w:numPr>
              <w:rPr>
                <w:rFonts w:eastAsia="Batang"/>
                <w:bCs/>
                <w:kern w:val="32"/>
                <w:lang w:eastAsia="de-AT"/>
              </w:rPr>
            </w:pPr>
            <w:r w:rsidRPr="00FA47A4">
              <w:rPr>
                <w:rFonts w:eastAsia="Batang"/>
              </w:rPr>
              <w:t xml:space="preserve">Jurisprudence of the European Court of Justice in the area of </w:t>
            </w:r>
            <w:r w:rsidR="00A26D7A" w:rsidRPr="00FA47A4">
              <w:rPr>
                <w:rFonts w:eastAsia="Batang"/>
              </w:rPr>
              <w:t>commercial companies</w:t>
            </w:r>
            <w:r w:rsidRPr="00FA47A4">
              <w:rPr>
                <w:rFonts w:eastAsia="Batang"/>
              </w:rPr>
              <w:t xml:space="preserve"> law. </w:t>
            </w:r>
          </w:p>
          <w:p w:rsidR="00747F1D" w:rsidRPr="00FA47A4" w:rsidRDefault="00747F1D" w:rsidP="00747F1D">
            <w:pPr>
              <w:pStyle w:val="NoSpacing"/>
              <w:numPr>
                <w:ilvl w:val="0"/>
                <w:numId w:val="87"/>
              </w:numPr>
              <w:rPr>
                <w:rFonts w:eastAsia="Batang"/>
              </w:rPr>
            </w:pPr>
            <w:r w:rsidRPr="00FA47A4">
              <w:rPr>
                <w:rFonts w:eastAsia="Batang"/>
              </w:rPr>
              <w:t xml:space="preserve">Practice of the European Court of Justice and the doctrine of </w:t>
            </w:r>
            <w:r w:rsidR="00A26D7A" w:rsidRPr="00FA47A4">
              <w:rPr>
                <w:rFonts w:eastAsia="Batang"/>
              </w:rPr>
              <w:lastRenderedPageBreak/>
              <w:t>commercial companies</w:t>
            </w:r>
            <w:r w:rsidRPr="00FA47A4">
              <w:rPr>
                <w:rFonts w:eastAsia="Batang"/>
              </w:rPr>
              <w:t xml:space="preserve"> law in European countries.</w:t>
            </w:r>
          </w:p>
          <w:p w:rsidR="00747F1D" w:rsidRPr="00FA47A4" w:rsidRDefault="00747F1D" w:rsidP="00747F1D">
            <w:pPr>
              <w:pStyle w:val="NoSpacing"/>
              <w:numPr>
                <w:ilvl w:val="0"/>
                <w:numId w:val="87"/>
              </w:numPr>
              <w:rPr>
                <w:rFonts w:eastAsia="Batang"/>
              </w:rPr>
            </w:pPr>
            <w:r w:rsidRPr="00FA47A4">
              <w:rPr>
                <w:rFonts w:eastAsia="Batang"/>
              </w:rPr>
              <w:t xml:space="preserve">Practice of the International Court of Justice. </w:t>
            </w:r>
          </w:p>
          <w:p w:rsidR="00747F1D" w:rsidRPr="00FA47A4" w:rsidRDefault="00747F1D" w:rsidP="00747F1D">
            <w:pPr>
              <w:pStyle w:val="NoSpacing"/>
              <w:numPr>
                <w:ilvl w:val="0"/>
                <w:numId w:val="87"/>
              </w:numPr>
              <w:rPr>
                <w:rFonts w:eastAsia="Batang"/>
              </w:rPr>
            </w:pPr>
            <w:r w:rsidRPr="00FA47A4">
              <w:rPr>
                <w:rFonts w:eastAsia="Batang"/>
              </w:rPr>
              <w:t>Practice of foreign courts.</w:t>
            </w:r>
          </w:p>
          <w:p w:rsidR="00747F1D" w:rsidRPr="00FA47A4" w:rsidRDefault="00747F1D" w:rsidP="00747F1D">
            <w:pPr>
              <w:pStyle w:val="NoSpacing"/>
              <w:numPr>
                <w:ilvl w:val="0"/>
                <w:numId w:val="87"/>
              </w:numPr>
              <w:rPr>
                <w:rFonts w:eastAsia="Batang"/>
              </w:rPr>
            </w:pPr>
            <w:r w:rsidRPr="00FA47A4">
              <w:rPr>
                <w:rFonts w:eastAsia="Batang"/>
              </w:rPr>
              <w:t xml:space="preserve">Legislation and the judicial practice in Albania. </w:t>
            </w:r>
          </w:p>
        </w:tc>
        <w:tc>
          <w:tcPr>
            <w:tcW w:w="1502"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sz w:val="22"/>
                <w:szCs w:val="22"/>
                <w:lang w:eastAsia="en-GB"/>
              </w:rPr>
              <w:t xml:space="preserve">2 </w:t>
            </w:r>
            <w:r w:rsidRPr="00FA47A4">
              <w:rPr>
                <w:rFonts w:eastAsia="Batang"/>
                <w:b/>
                <w:iCs/>
                <w:sz w:val="22"/>
                <w:szCs w:val="22"/>
                <w:lang w:eastAsia="en-GB"/>
              </w:rPr>
              <w:t>classes</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iCs/>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rPr>
                <w:rFonts w:eastAsia="Batang"/>
                <w:lang w:val="en-US" w:eastAsia="en-US"/>
              </w:rPr>
            </w:pPr>
            <w:r w:rsidRPr="00FA47A4">
              <w:rPr>
                <w:rFonts w:eastAsia="Batang"/>
                <w:sz w:val="22"/>
                <w:szCs w:val="22"/>
                <w:lang w:val="en-US" w:eastAsia="en-US"/>
              </w:rPr>
              <w:t xml:space="preserve">- </w:t>
            </w:r>
            <w:r w:rsidRPr="00FA47A4">
              <w:rPr>
                <w:rFonts w:eastAsia="Batang"/>
                <w:lang w:val="en-US" w:eastAsia="en-US"/>
              </w:rPr>
              <w:t xml:space="preserve">Law on </w:t>
            </w:r>
            <w:r w:rsidR="00A26D7A" w:rsidRPr="00FA47A4">
              <w:rPr>
                <w:rFonts w:eastAsia="Batang"/>
                <w:lang w:val="en-US" w:eastAsia="en-US"/>
              </w:rPr>
              <w:t>commercial companies</w:t>
            </w:r>
            <w:r w:rsidRPr="00FA47A4">
              <w:rPr>
                <w:rFonts w:eastAsia="Batang"/>
                <w:sz w:val="22"/>
                <w:szCs w:val="22"/>
                <w:lang w:val="en-US" w:eastAsia="en-US"/>
              </w:rPr>
              <w:t xml:space="preserve">. </w:t>
            </w:r>
          </w:p>
          <w:p w:rsidR="00747F1D" w:rsidRPr="00FA47A4" w:rsidRDefault="00747F1D" w:rsidP="005D6259">
            <w:pPr>
              <w:rPr>
                <w:rFonts w:eastAsia="Batang"/>
                <w:lang w:val="en-US" w:eastAsia="en-US"/>
              </w:rPr>
            </w:pPr>
            <w:r w:rsidRPr="00FA47A4">
              <w:rPr>
                <w:rFonts w:eastAsia="Batang"/>
                <w:sz w:val="22"/>
                <w:szCs w:val="22"/>
                <w:lang w:val="en-US" w:eastAsia="en-US"/>
              </w:rPr>
              <w:t xml:space="preserve">- </w:t>
            </w:r>
            <w:r w:rsidRPr="00FA47A4">
              <w:rPr>
                <w:rFonts w:eastAsia="Batang"/>
                <w:lang w:val="en-US" w:eastAsia="en-US"/>
              </w:rPr>
              <w:t>Law on Private international law</w:t>
            </w:r>
          </w:p>
          <w:p w:rsidR="00747F1D" w:rsidRPr="00FA47A4" w:rsidRDefault="00747F1D" w:rsidP="005D6259">
            <w:pPr>
              <w:rPr>
                <w:rFonts w:eastAsia="Batang"/>
                <w:lang w:val="en-US" w:eastAsia="en-US"/>
              </w:rPr>
            </w:pPr>
            <w:r w:rsidRPr="00FA47A4">
              <w:rPr>
                <w:rFonts w:eastAsia="Batang"/>
                <w:sz w:val="22"/>
                <w:szCs w:val="22"/>
                <w:lang w:val="en-US" w:eastAsia="en-US"/>
              </w:rPr>
              <w:t xml:space="preserve">- </w:t>
            </w:r>
            <w:r w:rsidRPr="00FA47A4">
              <w:rPr>
                <w:rFonts w:eastAsia="Batang"/>
                <w:sz w:val="22"/>
                <w:szCs w:val="22"/>
                <w:lang w:val="en-US"/>
              </w:rPr>
              <w:t xml:space="preserve">Judgments of the ECJ and IC, foreign and Albanian courts. </w:t>
            </w:r>
          </w:p>
        </w:tc>
        <w:tc>
          <w:tcPr>
            <w:tcW w:w="2070" w:type="dxa"/>
          </w:tcPr>
          <w:p w:rsidR="00747F1D" w:rsidRPr="00FA47A4" w:rsidRDefault="00747F1D" w:rsidP="005D6259">
            <w:pPr>
              <w:pStyle w:val="NoSpacing"/>
              <w:jc w:val="center"/>
              <w:rPr>
                <w:rFonts w:eastAsia="Batang"/>
                <w:sz w:val="22"/>
                <w:szCs w:val="22"/>
                <w:lang w:eastAsia="en-GB"/>
              </w:rPr>
            </w:pPr>
            <w:r w:rsidRPr="00FA47A4">
              <w:rPr>
                <w:rFonts w:eastAsia="Batang"/>
                <w:sz w:val="22"/>
                <w:szCs w:val="22"/>
                <w:lang w:eastAsia="en-GB"/>
              </w:rPr>
              <w:t>Feed- back</w:t>
            </w:r>
          </w:p>
        </w:tc>
      </w:tr>
      <w:tr w:rsidR="00747F1D" w:rsidRPr="00FA47A4" w:rsidTr="005D6259">
        <w:tc>
          <w:tcPr>
            <w:tcW w:w="646" w:type="dxa"/>
          </w:tcPr>
          <w:p w:rsidR="00747F1D" w:rsidRPr="00FA47A4" w:rsidRDefault="00747F1D" w:rsidP="005D6259">
            <w:pPr>
              <w:pStyle w:val="NoSpacing"/>
              <w:jc w:val="both"/>
              <w:rPr>
                <w:rFonts w:eastAsia="Batang"/>
                <w:sz w:val="22"/>
                <w:szCs w:val="22"/>
                <w:lang w:eastAsia="en-GB"/>
              </w:rPr>
            </w:pP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3</w:t>
            </w:r>
          </w:p>
        </w:tc>
        <w:tc>
          <w:tcPr>
            <w:tcW w:w="1064"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III</w:t>
            </w:r>
          </w:p>
        </w:tc>
        <w:tc>
          <w:tcPr>
            <w:tcW w:w="3990" w:type="dxa"/>
          </w:tcPr>
          <w:p w:rsidR="00747F1D" w:rsidRPr="00FA47A4" w:rsidRDefault="00747F1D" w:rsidP="005D6259">
            <w:pPr>
              <w:rPr>
                <w:lang w:val="en-US"/>
              </w:rPr>
            </w:pPr>
            <w:r w:rsidRPr="00FA47A4">
              <w:rPr>
                <w:rFonts w:eastAsia="Batang"/>
                <w:b/>
                <w:i/>
                <w:iCs/>
                <w:sz w:val="22"/>
                <w:szCs w:val="22"/>
                <w:lang w:val="en-US"/>
              </w:rPr>
              <w:t>3.</w:t>
            </w:r>
            <w:r w:rsidRPr="00FA47A4">
              <w:rPr>
                <w:rFonts w:eastAsia="Batang"/>
                <w:b/>
                <w:iCs/>
                <w:sz w:val="22"/>
                <w:szCs w:val="22"/>
                <w:lang w:val="en-US" w:eastAsia="en-US"/>
              </w:rPr>
              <w:t xml:space="preserve"> </w:t>
            </w:r>
            <w:r w:rsidR="00A26D7A" w:rsidRPr="00FA47A4">
              <w:rPr>
                <w:rFonts w:eastAsia="Batang"/>
                <w:b/>
              </w:rPr>
              <w:t>commercial companies</w:t>
            </w:r>
            <w:r w:rsidR="00A26D7A" w:rsidRPr="00FA47A4">
              <w:rPr>
                <w:rFonts w:eastAsia="Batang"/>
                <w:b/>
                <w:iCs/>
                <w:lang w:val="en-US" w:eastAsia="en-US"/>
              </w:rPr>
              <w:t xml:space="preserve"> </w:t>
            </w:r>
            <w:r w:rsidRPr="00FA47A4">
              <w:rPr>
                <w:rFonts w:eastAsia="Batang"/>
                <w:b/>
                <w:iCs/>
                <w:lang w:val="en-US" w:eastAsia="en-US"/>
              </w:rPr>
              <w:t>and their features</w:t>
            </w:r>
          </w:p>
          <w:p w:rsidR="00747F1D" w:rsidRPr="00FA47A4" w:rsidRDefault="00747F1D" w:rsidP="00747F1D">
            <w:pPr>
              <w:pStyle w:val="NoSpacing"/>
              <w:numPr>
                <w:ilvl w:val="0"/>
                <w:numId w:val="88"/>
              </w:numPr>
              <w:rPr>
                <w:rFonts w:eastAsia="Batang"/>
              </w:rPr>
            </w:pPr>
            <w:r w:rsidRPr="00FA47A4">
              <w:rPr>
                <w:rFonts w:eastAsia="Batang"/>
              </w:rPr>
              <w:t xml:space="preserve">Definition of </w:t>
            </w:r>
            <w:r w:rsidR="00A26D7A" w:rsidRPr="00FA47A4">
              <w:rPr>
                <w:rFonts w:eastAsia="Batang"/>
              </w:rPr>
              <w:t>company</w:t>
            </w:r>
            <w:r w:rsidRPr="00FA47A4">
              <w:rPr>
                <w:rFonts w:eastAsia="Batang"/>
              </w:rPr>
              <w:t xml:space="preserve"> and its characteristics. Categories. </w:t>
            </w:r>
          </w:p>
          <w:p w:rsidR="00747F1D" w:rsidRPr="00FA47A4" w:rsidRDefault="00747F1D" w:rsidP="00747F1D">
            <w:pPr>
              <w:pStyle w:val="NoSpacing"/>
              <w:numPr>
                <w:ilvl w:val="0"/>
                <w:numId w:val="88"/>
              </w:numPr>
              <w:rPr>
                <w:rFonts w:eastAsia="Batang"/>
              </w:rPr>
            </w:pPr>
            <w:r w:rsidRPr="00FA47A4">
              <w:rPr>
                <w:rFonts w:eastAsia="Batang"/>
              </w:rPr>
              <w:t xml:space="preserve">Judicial personality and acts on association in the process of formation. </w:t>
            </w:r>
          </w:p>
          <w:p w:rsidR="00747F1D" w:rsidRPr="00FA47A4" w:rsidRDefault="00747F1D" w:rsidP="00747F1D">
            <w:pPr>
              <w:pStyle w:val="NoSpacing"/>
              <w:numPr>
                <w:ilvl w:val="0"/>
                <w:numId w:val="88"/>
              </w:numPr>
              <w:rPr>
                <w:rFonts w:eastAsia="Batang"/>
                <w:bCs/>
                <w:kern w:val="32"/>
                <w:lang w:eastAsia="de-AT"/>
              </w:rPr>
            </w:pPr>
            <w:r w:rsidRPr="00FA47A4">
              <w:rPr>
                <w:rFonts w:eastAsia="Batang"/>
              </w:rPr>
              <w:t xml:space="preserve">Jurisprudence of the European Court of Justice.  </w:t>
            </w:r>
          </w:p>
          <w:p w:rsidR="00747F1D" w:rsidRPr="00FA47A4" w:rsidRDefault="00747F1D" w:rsidP="00747F1D">
            <w:pPr>
              <w:pStyle w:val="NoSpacing"/>
              <w:numPr>
                <w:ilvl w:val="0"/>
                <w:numId w:val="88"/>
              </w:numPr>
              <w:rPr>
                <w:rFonts w:eastAsia="Batang"/>
              </w:rPr>
            </w:pPr>
            <w:r w:rsidRPr="00FA47A4">
              <w:rPr>
                <w:rFonts w:eastAsia="Batang"/>
              </w:rPr>
              <w:t>Practice of the European Court of Human Rights.</w:t>
            </w:r>
          </w:p>
          <w:p w:rsidR="00747F1D" w:rsidRPr="00FA47A4" w:rsidRDefault="00747F1D" w:rsidP="00747F1D">
            <w:pPr>
              <w:pStyle w:val="NoSpacing"/>
              <w:numPr>
                <w:ilvl w:val="0"/>
                <w:numId w:val="88"/>
              </w:numPr>
              <w:rPr>
                <w:rFonts w:eastAsia="Batang"/>
              </w:rPr>
            </w:pPr>
            <w:r w:rsidRPr="00FA47A4">
              <w:rPr>
                <w:rFonts w:eastAsia="Batang"/>
              </w:rPr>
              <w:t>Practice of foreign courts.</w:t>
            </w:r>
          </w:p>
          <w:p w:rsidR="00747F1D" w:rsidRPr="00FA47A4" w:rsidRDefault="00747F1D" w:rsidP="00747F1D">
            <w:pPr>
              <w:pStyle w:val="NoSpacing"/>
              <w:numPr>
                <w:ilvl w:val="0"/>
                <w:numId w:val="88"/>
              </w:numPr>
              <w:rPr>
                <w:rFonts w:eastAsia="Batang"/>
              </w:rPr>
            </w:pPr>
            <w:r w:rsidRPr="00FA47A4">
              <w:rPr>
                <w:rFonts w:eastAsia="Batang"/>
              </w:rPr>
              <w:t xml:space="preserve">Legislation and the judicial practice in Albania. </w:t>
            </w:r>
          </w:p>
          <w:p w:rsidR="00747F1D" w:rsidRPr="00FA47A4" w:rsidRDefault="00747F1D" w:rsidP="00747F1D">
            <w:pPr>
              <w:pStyle w:val="NoSpacing"/>
              <w:numPr>
                <w:ilvl w:val="0"/>
                <w:numId w:val="88"/>
              </w:numPr>
              <w:rPr>
                <w:rFonts w:eastAsia="Batang"/>
                <w:b/>
                <w:bCs/>
              </w:rPr>
            </w:pPr>
            <w:r w:rsidRPr="00FA47A4">
              <w:rPr>
                <w:rFonts w:eastAsia="Batang"/>
              </w:rPr>
              <w:t>Practical cases.</w:t>
            </w:r>
          </w:p>
        </w:tc>
        <w:tc>
          <w:tcPr>
            <w:tcW w:w="1502"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2 classes</w:t>
            </w:r>
          </w:p>
          <w:p w:rsidR="00747F1D" w:rsidRPr="00FA47A4" w:rsidRDefault="00747F1D" w:rsidP="005D6259">
            <w:pPr>
              <w:pStyle w:val="NoSpacing"/>
              <w:jc w:val="center"/>
              <w:rPr>
                <w:rFonts w:eastAsia="Batang"/>
                <w:b/>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rPr>
                <w:rFonts w:eastAsia="Batang"/>
                <w:lang w:val="en-US" w:eastAsia="en-US"/>
              </w:rPr>
            </w:pPr>
            <w:r w:rsidRPr="00FA47A4">
              <w:rPr>
                <w:rFonts w:eastAsia="Batang"/>
                <w:sz w:val="22"/>
                <w:szCs w:val="22"/>
                <w:lang w:val="en-US" w:eastAsia="en-US"/>
              </w:rPr>
              <w:t xml:space="preserve">- </w:t>
            </w:r>
            <w:r w:rsidRPr="00FA47A4">
              <w:rPr>
                <w:rFonts w:eastAsia="Batang"/>
                <w:lang w:val="en-US" w:eastAsia="en-US"/>
              </w:rPr>
              <w:t xml:space="preserve">Law on </w:t>
            </w:r>
            <w:r w:rsidR="00A26D7A" w:rsidRPr="00FA47A4">
              <w:rPr>
                <w:rFonts w:eastAsia="Batang"/>
              </w:rPr>
              <w:t>commercial companies</w:t>
            </w:r>
            <w:r w:rsidRPr="00FA47A4">
              <w:rPr>
                <w:rFonts w:eastAsia="Batang"/>
                <w:sz w:val="22"/>
                <w:szCs w:val="22"/>
                <w:lang w:val="en-US" w:eastAsia="en-US"/>
              </w:rPr>
              <w:t>.</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sz w:val="22"/>
                <w:szCs w:val="22"/>
              </w:rPr>
              <w:t>Judgments of the ECJ and IC, foreign and Albanian courts</w:t>
            </w:r>
            <w:r w:rsidRPr="00FA47A4">
              <w:rPr>
                <w:rFonts w:eastAsia="Batang"/>
                <w:sz w:val="22"/>
                <w:szCs w:val="22"/>
                <w:lang w:eastAsia="en-GB"/>
              </w:rPr>
              <w:t>.</w:t>
            </w:r>
          </w:p>
        </w:tc>
        <w:tc>
          <w:tcPr>
            <w:tcW w:w="2070" w:type="dxa"/>
          </w:tcPr>
          <w:p w:rsidR="00747F1D" w:rsidRPr="00FA47A4" w:rsidRDefault="00747F1D" w:rsidP="005D6259">
            <w:pPr>
              <w:pStyle w:val="NoSpacing"/>
              <w:jc w:val="center"/>
              <w:rPr>
                <w:rFonts w:eastAsia="Batang"/>
                <w:sz w:val="22"/>
                <w:szCs w:val="22"/>
                <w:lang w:eastAsia="en-GB"/>
              </w:rPr>
            </w:pPr>
          </w:p>
        </w:tc>
      </w:tr>
      <w:tr w:rsidR="00747F1D" w:rsidRPr="00FA47A4" w:rsidTr="005D6259">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4</w:t>
            </w: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IV</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tc>
        <w:tc>
          <w:tcPr>
            <w:tcW w:w="3990" w:type="dxa"/>
          </w:tcPr>
          <w:p w:rsidR="00747F1D" w:rsidRPr="00FA47A4" w:rsidRDefault="00747F1D" w:rsidP="005D6259">
            <w:pPr>
              <w:rPr>
                <w:lang w:val="en-US"/>
              </w:rPr>
            </w:pPr>
            <w:r w:rsidRPr="00FA47A4">
              <w:rPr>
                <w:rFonts w:eastAsia="Batang"/>
                <w:b/>
                <w:iCs/>
                <w:sz w:val="22"/>
                <w:szCs w:val="22"/>
                <w:lang w:val="en-US"/>
              </w:rPr>
              <w:t>4.</w:t>
            </w:r>
            <w:r w:rsidRPr="00FA47A4">
              <w:rPr>
                <w:rFonts w:eastAsia="Batang"/>
                <w:b/>
                <w:iCs/>
                <w:sz w:val="22"/>
                <w:szCs w:val="22"/>
                <w:lang w:val="en-US" w:eastAsia="en-US"/>
              </w:rPr>
              <w:t xml:space="preserve"> </w:t>
            </w:r>
            <w:r w:rsidRPr="00FA47A4">
              <w:rPr>
                <w:rFonts w:eastAsia="Batang"/>
                <w:b/>
                <w:iCs/>
                <w:lang w:val="en-US" w:eastAsia="en-US"/>
              </w:rPr>
              <w:t xml:space="preserve">Simple, collective and commandite  </w:t>
            </w:r>
            <w:r w:rsidR="00A26D7A" w:rsidRPr="00FA47A4">
              <w:rPr>
                <w:rFonts w:eastAsia="Batang"/>
                <w:b/>
                <w:iCs/>
                <w:lang w:val="en-US" w:eastAsia="en-US"/>
              </w:rPr>
              <w:t>companies</w:t>
            </w:r>
          </w:p>
          <w:p w:rsidR="00747F1D" w:rsidRPr="00FA47A4" w:rsidRDefault="00747F1D" w:rsidP="00747F1D">
            <w:pPr>
              <w:pStyle w:val="NoSpacing"/>
              <w:numPr>
                <w:ilvl w:val="0"/>
                <w:numId w:val="89"/>
              </w:numPr>
              <w:rPr>
                <w:rFonts w:eastAsia="Batang"/>
              </w:rPr>
            </w:pPr>
            <w:r w:rsidRPr="00FA47A4">
              <w:rPr>
                <w:rFonts w:eastAsia="Batang"/>
              </w:rPr>
              <w:t xml:space="preserve">Main characteristics of the simple </w:t>
            </w:r>
            <w:r w:rsidR="00A26D7A" w:rsidRPr="00FA47A4">
              <w:rPr>
                <w:rFonts w:eastAsia="Batang"/>
              </w:rPr>
              <w:t>company</w:t>
            </w:r>
            <w:r w:rsidRPr="00FA47A4">
              <w:rPr>
                <w:rFonts w:eastAsia="Batang"/>
              </w:rPr>
              <w:t xml:space="preserve">. The difference from judicial subjects. The difference from </w:t>
            </w:r>
            <w:r w:rsidRPr="00FA47A4">
              <w:rPr>
                <w:rFonts w:eastAsia="Batang"/>
                <w:i/>
              </w:rPr>
              <w:t>joint venture</w:t>
            </w:r>
            <w:r w:rsidRPr="00FA47A4">
              <w:rPr>
                <w:rFonts w:eastAsia="Batang"/>
              </w:rPr>
              <w:t xml:space="preserve"> entities.</w:t>
            </w:r>
          </w:p>
          <w:p w:rsidR="00747F1D" w:rsidRPr="00FA47A4" w:rsidRDefault="00747F1D" w:rsidP="00747F1D">
            <w:pPr>
              <w:pStyle w:val="NoSpacing"/>
              <w:numPr>
                <w:ilvl w:val="0"/>
                <w:numId w:val="89"/>
              </w:numPr>
              <w:rPr>
                <w:rFonts w:eastAsia="Batang"/>
              </w:rPr>
            </w:pPr>
            <w:r w:rsidRPr="00FA47A4">
              <w:rPr>
                <w:rFonts w:eastAsia="Batang"/>
              </w:rPr>
              <w:t>The registration of the simple association at QKR.</w:t>
            </w:r>
          </w:p>
          <w:p w:rsidR="00747F1D" w:rsidRPr="00FA47A4" w:rsidRDefault="00747F1D" w:rsidP="00747F1D">
            <w:pPr>
              <w:pStyle w:val="NoSpacing"/>
              <w:numPr>
                <w:ilvl w:val="0"/>
                <w:numId w:val="89"/>
              </w:numPr>
              <w:jc w:val="both"/>
              <w:rPr>
                <w:rFonts w:eastAsia="Batang"/>
              </w:rPr>
            </w:pPr>
            <w:r w:rsidRPr="00FA47A4">
              <w:rPr>
                <w:rFonts w:eastAsia="Batang"/>
              </w:rPr>
              <w:t xml:space="preserve">The organization and the functioning of the simple </w:t>
            </w:r>
            <w:r w:rsidRPr="00FA47A4">
              <w:rPr>
                <w:rFonts w:eastAsia="Batang"/>
              </w:rPr>
              <w:lastRenderedPageBreak/>
              <w:t>association according to the principles of “</w:t>
            </w:r>
            <w:r w:rsidRPr="00FA47A4">
              <w:rPr>
                <w:rFonts w:eastAsia="Batang"/>
                <w:i/>
              </w:rPr>
              <w:t>corporate governance.</w:t>
            </w:r>
            <w:r w:rsidRPr="00FA47A4">
              <w:rPr>
                <w:rFonts w:eastAsia="Batang"/>
              </w:rPr>
              <w:t>”</w:t>
            </w:r>
          </w:p>
          <w:p w:rsidR="00747F1D" w:rsidRPr="00FA47A4" w:rsidRDefault="00747F1D" w:rsidP="00747F1D">
            <w:pPr>
              <w:pStyle w:val="NoSpacing"/>
              <w:numPr>
                <w:ilvl w:val="0"/>
                <w:numId w:val="89"/>
              </w:numPr>
              <w:rPr>
                <w:rFonts w:eastAsia="Batang"/>
              </w:rPr>
            </w:pPr>
            <w:r w:rsidRPr="00FA47A4">
              <w:rPr>
                <w:rFonts w:eastAsia="Batang"/>
              </w:rPr>
              <w:t xml:space="preserve">The responsibility of parties in the contract of the simple </w:t>
            </w:r>
            <w:r w:rsidR="00A26748" w:rsidRPr="00FA47A4">
              <w:rPr>
                <w:rFonts w:eastAsia="Batang"/>
              </w:rPr>
              <w:t>company</w:t>
            </w:r>
            <w:r w:rsidRPr="00FA47A4">
              <w:rPr>
                <w:rFonts w:eastAsia="Batang"/>
              </w:rPr>
              <w:t>.</w:t>
            </w:r>
          </w:p>
          <w:p w:rsidR="00747F1D" w:rsidRPr="00FA47A4" w:rsidRDefault="00747F1D" w:rsidP="00747F1D">
            <w:pPr>
              <w:pStyle w:val="NoSpacing"/>
              <w:numPr>
                <w:ilvl w:val="0"/>
                <w:numId w:val="89"/>
              </w:numPr>
              <w:rPr>
                <w:rFonts w:eastAsia="Batang"/>
              </w:rPr>
            </w:pPr>
            <w:r w:rsidRPr="00FA47A4">
              <w:rPr>
                <w:rFonts w:eastAsia="Batang"/>
              </w:rPr>
              <w:t>Practical cases.</w:t>
            </w:r>
          </w:p>
          <w:p w:rsidR="00747F1D" w:rsidRPr="00FA47A4" w:rsidRDefault="00747F1D" w:rsidP="00747F1D">
            <w:pPr>
              <w:pStyle w:val="NoSpacing"/>
              <w:numPr>
                <w:ilvl w:val="0"/>
                <w:numId w:val="89"/>
              </w:numPr>
              <w:rPr>
                <w:rFonts w:eastAsia="Batang"/>
              </w:rPr>
            </w:pPr>
            <w:r w:rsidRPr="00FA47A4">
              <w:rPr>
                <w:rFonts w:eastAsia="Batang"/>
              </w:rPr>
              <w:t xml:space="preserve">Main characteristics of collective and commandite </w:t>
            </w:r>
            <w:r w:rsidR="00A26748" w:rsidRPr="00FA47A4">
              <w:rPr>
                <w:rFonts w:eastAsia="Batang"/>
              </w:rPr>
              <w:t>companies</w:t>
            </w:r>
            <w:r w:rsidRPr="00FA47A4">
              <w:rPr>
                <w:rFonts w:eastAsia="Batang"/>
              </w:rPr>
              <w:t>.</w:t>
            </w:r>
          </w:p>
          <w:p w:rsidR="00747F1D" w:rsidRPr="00FA47A4" w:rsidRDefault="00747F1D" w:rsidP="00747F1D">
            <w:pPr>
              <w:pStyle w:val="NoSpacing"/>
              <w:numPr>
                <w:ilvl w:val="0"/>
                <w:numId w:val="89"/>
              </w:numPr>
              <w:rPr>
                <w:rFonts w:eastAsia="Batang"/>
              </w:rPr>
            </w:pPr>
            <w:r w:rsidRPr="00FA47A4">
              <w:rPr>
                <w:rFonts w:eastAsia="Batang"/>
              </w:rPr>
              <w:t xml:space="preserve">The responsibility of partners of every </w:t>
            </w:r>
            <w:r w:rsidR="00A26748" w:rsidRPr="00FA47A4">
              <w:rPr>
                <w:rFonts w:eastAsia="Batang"/>
              </w:rPr>
              <w:t>company</w:t>
            </w:r>
            <w:r w:rsidRPr="00FA47A4">
              <w:rPr>
                <w:rFonts w:eastAsia="Batang"/>
              </w:rPr>
              <w:t>.</w:t>
            </w:r>
          </w:p>
          <w:p w:rsidR="00747F1D" w:rsidRPr="00FA47A4" w:rsidRDefault="00747F1D" w:rsidP="00747F1D">
            <w:pPr>
              <w:pStyle w:val="NoSpacing"/>
              <w:numPr>
                <w:ilvl w:val="0"/>
                <w:numId w:val="89"/>
              </w:numPr>
              <w:rPr>
                <w:rFonts w:eastAsia="Batang"/>
              </w:rPr>
            </w:pPr>
            <w:r w:rsidRPr="00FA47A4">
              <w:rPr>
                <w:rFonts w:eastAsia="Batang"/>
              </w:rPr>
              <w:t>Administrators and their functions.</w:t>
            </w:r>
          </w:p>
          <w:p w:rsidR="00747F1D" w:rsidRPr="00FA47A4" w:rsidRDefault="00747F1D" w:rsidP="00747F1D">
            <w:pPr>
              <w:pStyle w:val="NoSpacing"/>
              <w:numPr>
                <w:ilvl w:val="0"/>
                <w:numId w:val="89"/>
              </w:numPr>
              <w:rPr>
                <w:rFonts w:eastAsia="Batang"/>
              </w:rPr>
            </w:pPr>
            <w:r w:rsidRPr="00FA47A4">
              <w:rPr>
                <w:rFonts w:eastAsia="Batang"/>
              </w:rPr>
              <w:t>The transfer of the parts of the basic capital.</w:t>
            </w:r>
          </w:p>
          <w:p w:rsidR="00747F1D" w:rsidRPr="00FA47A4" w:rsidRDefault="00747F1D" w:rsidP="00747F1D">
            <w:pPr>
              <w:pStyle w:val="NoSpacing"/>
              <w:numPr>
                <w:ilvl w:val="0"/>
                <w:numId w:val="89"/>
              </w:numPr>
              <w:rPr>
                <w:rFonts w:eastAsia="Batang"/>
                <w:sz w:val="22"/>
                <w:szCs w:val="22"/>
                <w:lang w:eastAsia="en-GB"/>
              </w:rPr>
            </w:pPr>
            <w:r w:rsidRPr="00FA47A4">
              <w:rPr>
                <w:rFonts w:eastAsia="Batang"/>
              </w:rPr>
              <w:t>Practical cases</w:t>
            </w:r>
            <w:r w:rsidRPr="00FA47A4">
              <w:rPr>
                <w:rFonts w:eastAsia="Batang"/>
                <w:sz w:val="22"/>
                <w:szCs w:val="22"/>
                <w:lang w:eastAsia="en-GB"/>
              </w:rPr>
              <w:t xml:space="preserve">. </w:t>
            </w:r>
          </w:p>
        </w:tc>
        <w:tc>
          <w:tcPr>
            <w:tcW w:w="1502"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sz w:val="22"/>
                <w:szCs w:val="22"/>
                <w:lang w:eastAsia="en-GB"/>
              </w:rPr>
              <w:t xml:space="preserve">2 </w:t>
            </w:r>
            <w:r w:rsidRPr="00FA47A4">
              <w:rPr>
                <w:rFonts w:eastAsia="Batang"/>
                <w:b/>
                <w:iCs/>
                <w:sz w:val="22"/>
                <w:szCs w:val="22"/>
                <w:lang w:eastAsia="en-GB"/>
              </w:rPr>
              <w:t>classes</w:t>
            </w: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iCs/>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on the foreign doctrine</w:t>
            </w:r>
            <w:r w:rsidRPr="00FA47A4">
              <w:rPr>
                <w:rFonts w:eastAsia="Batang"/>
                <w:sz w:val="22"/>
                <w:szCs w:val="22"/>
                <w:lang w:eastAsia="en-GB"/>
              </w:rPr>
              <w:t>.</w:t>
            </w:r>
          </w:p>
          <w:p w:rsidR="00747F1D" w:rsidRPr="00FA47A4" w:rsidRDefault="00747F1D" w:rsidP="005D6259">
            <w:pPr>
              <w:pStyle w:val="NoSpacing"/>
              <w:jc w:val="center"/>
              <w:rPr>
                <w:rFonts w:eastAsia="Batang"/>
                <w:sz w:val="22"/>
                <w:szCs w:val="22"/>
                <w:lang w:eastAsia="en-GB"/>
              </w:rPr>
            </w:pPr>
            <w:r w:rsidRPr="00FA47A4">
              <w:rPr>
                <w:rFonts w:eastAsia="Batang"/>
              </w:rPr>
              <w:t xml:space="preserve">Debates </w:t>
            </w:r>
            <w:r w:rsidRPr="00FA47A4">
              <w:t>on</w:t>
            </w:r>
            <w:r w:rsidRPr="00FA47A4">
              <w:rPr>
                <w:rFonts w:eastAsia="Batang"/>
              </w:rPr>
              <w:t xml:space="preserve"> cases of the judicial practice</w:t>
            </w:r>
            <w:r w:rsidRPr="00FA47A4">
              <w:rPr>
                <w:rFonts w:eastAsia="Batang"/>
                <w:sz w:val="22"/>
                <w:szCs w:val="22"/>
                <w:lang w:eastAsia="en-GB"/>
              </w:rPr>
              <w:t xml:space="preserve"> and that of the </w:t>
            </w:r>
            <w:r w:rsidRPr="00FA47A4">
              <w:rPr>
                <w:rFonts w:eastAsia="Batang"/>
                <w:sz w:val="22"/>
                <w:szCs w:val="22"/>
                <w:lang w:eastAsia="en-GB"/>
              </w:rPr>
              <w:lastRenderedPageBreak/>
              <w:t>organs of administration.</w:t>
            </w:r>
          </w:p>
          <w:p w:rsidR="00747F1D" w:rsidRPr="00FA47A4" w:rsidRDefault="00747F1D" w:rsidP="005D6259">
            <w:pPr>
              <w:pStyle w:val="NoSpacing"/>
              <w:jc w:val="center"/>
              <w:rPr>
                <w:rFonts w:eastAsia="Batang"/>
                <w:sz w:val="22"/>
                <w:szCs w:val="22"/>
                <w:lang w:eastAsia="en-GB"/>
              </w:rPr>
            </w:pPr>
          </w:p>
        </w:tc>
        <w:tc>
          <w:tcPr>
            <w:tcW w:w="3510"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lastRenderedPageBreak/>
              <w:t xml:space="preserve">- </w:t>
            </w:r>
            <w:r w:rsidRPr="00FA47A4">
              <w:rPr>
                <w:rFonts w:eastAsia="Batang"/>
              </w:rPr>
              <w:t xml:space="preserve">Law on </w:t>
            </w:r>
            <w:r w:rsidR="00A26D7A" w:rsidRPr="00FA47A4">
              <w:rPr>
                <w:rFonts w:eastAsia="Batang"/>
              </w:rPr>
              <w:t>commercial companies</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Civil Code</w:t>
            </w:r>
            <w:r w:rsidRPr="00FA47A4">
              <w:rPr>
                <w:rFonts w:eastAsia="Batang"/>
                <w:sz w:val="22"/>
                <w:szCs w:val="22"/>
                <w:lang w:eastAsia="en-GB"/>
              </w:rPr>
              <w:t xml:space="preserve">. </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Judgments of the courts of the three levels. </w:t>
            </w:r>
          </w:p>
        </w:tc>
        <w:tc>
          <w:tcPr>
            <w:tcW w:w="2070" w:type="dxa"/>
          </w:tcPr>
          <w:p w:rsidR="00747F1D" w:rsidRPr="00FA47A4" w:rsidRDefault="00747F1D" w:rsidP="005D6259">
            <w:pPr>
              <w:pStyle w:val="NoSpacing"/>
              <w:jc w:val="center"/>
              <w:rPr>
                <w:rFonts w:eastAsia="Batang"/>
                <w:sz w:val="22"/>
                <w:szCs w:val="22"/>
                <w:lang w:eastAsia="en-GB"/>
              </w:rPr>
            </w:pPr>
            <w:r w:rsidRPr="00FA47A4">
              <w:rPr>
                <w:rFonts w:eastAsia="Batang"/>
                <w:sz w:val="22"/>
                <w:szCs w:val="22"/>
                <w:lang w:eastAsia="en-GB"/>
              </w:rPr>
              <w:t>Feed- back</w:t>
            </w:r>
          </w:p>
        </w:tc>
      </w:tr>
      <w:tr w:rsidR="00747F1D" w:rsidRPr="00FA47A4" w:rsidTr="005D6259">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5</w:t>
            </w: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V</w:t>
            </w:r>
          </w:p>
          <w:p w:rsidR="00747F1D" w:rsidRPr="00FA47A4" w:rsidRDefault="00747F1D" w:rsidP="005D6259">
            <w:pPr>
              <w:pStyle w:val="NoSpacing"/>
              <w:jc w:val="center"/>
              <w:rPr>
                <w:rFonts w:eastAsia="Batang"/>
                <w:b/>
                <w:sz w:val="22"/>
                <w:szCs w:val="22"/>
                <w:lang w:eastAsia="en-GB"/>
              </w:rPr>
            </w:pPr>
          </w:p>
        </w:tc>
        <w:tc>
          <w:tcPr>
            <w:tcW w:w="3990" w:type="dxa"/>
          </w:tcPr>
          <w:p w:rsidR="00747F1D" w:rsidRPr="00FA47A4" w:rsidRDefault="00747F1D" w:rsidP="005D6259">
            <w:pPr>
              <w:jc w:val="both"/>
              <w:rPr>
                <w:lang w:val="en-US"/>
              </w:rPr>
            </w:pPr>
            <w:r w:rsidRPr="00FA47A4">
              <w:rPr>
                <w:rFonts w:eastAsia="Batang"/>
                <w:b/>
                <w:i/>
                <w:iCs/>
                <w:sz w:val="22"/>
                <w:szCs w:val="22"/>
                <w:lang w:val="en-US"/>
              </w:rPr>
              <w:t>5.</w:t>
            </w:r>
            <w:r w:rsidRPr="00FA47A4">
              <w:rPr>
                <w:rFonts w:eastAsia="Batang"/>
                <w:b/>
                <w:i/>
                <w:iCs/>
                <w:sz w:val="22"/>
                <w:szCs w:val="22"/>
                <w:lang w:val="en-US" w:eastAsia="en-US"/>
              </w:rPr>
              <w:t xml:space="preserve"> </w:t>
            </w:r>
            <w:r w:rsidRPr="00FA47A4">
              <w:rPr>
                <w:rFonts w:eastAsia="Batang"/>
                <w:b/>
                <w:i/>
                <w:iCs/>
                <w:lang w:val="en-US" w:eastAsia="en-US"/>
              </w:rPr>
              <w:t>Limited Liability Company  Ltd.,</w:t>
            </w:r>
            <w:r w:rsidRPr="00FA47A4">
              <w:rPr>
                <w:rFonts w:eastAsia="Batang"/>
                <w:b/>
                <w:i/>
                <w:iCs/>
                <w:lang w:val="en-US" w:eastAsia="en-US"/>
              </w:rPr>
              <w:tab/>
            </w:r>
          </w:p>
          <w:p w:rsidR="00747F1D" w:rsidRPr="00FA47A4" w:rsidRDefault="00747F1D" w:rsidP="00747F1D">
            <w:pPr>
              <w:pStyle w:val="NoSpacing"/>
              <w:numPr>
                <w:ilvl w:val="0"/>
                <w:numId w:val="90"/>
              </w:numPr>
              <w:rPr>
                <w:rFonts w:eastAsia="Batang"/>
              </w:rPr>
            </w:pPr>
            <w:r w:rsidRPr="00FA47A4">
              <w:rPr>
                <w:rFonts w:eastAsia="Batang"/>
              </w:rPr>
              <w:t xml:space="preserve">Definition and nomination, guides on acts and documents. </w:t>
            </w:r>
          </w:p>
          <w:p w:rsidR="00747F1D" w:rsidRPr="00FA47A4" w:rsidRDefault="00747F1D" w:rsidP="00747F1D">
            <w:pPr>
              <w:pStyle w:val="NoSpacing"/>
              <w:numPr>
                <w:ilvl w:val="0"/>
                <w:numId w:val="90"/>
              </w:numPr>
              <w:rPr>
                <w:rFonts w:eastAsia="Batang"/>
              </w:rPr>
            </w:pPr>
            <w:r w:rsidRPr="00FA47A4">
              <w:rPr>
                <w:rFonts w:eastAsia="Batang"/>
              </w:rPr>
              <w:t xml:space="preserve">Contributions on nature and in capital. </w:t>
            </w:r>
          </w:p>
          <w:p w:rsidR="00747F1D" w:rsidRPr="00FA47A4" w:rsidRDefault="00747F1D" w:rsidP="00747F1D">
            <w:pPr>
              <w:pStyle w:val="NoSpacing"/>
              <w:numPr>
                <w:ilvl w:val="0"/>
                <w:numId w:val="90"/>
              </w:numPr>
              <w:rPr>
                <w:rFonts w:eastAsia="Batang"/>
              </w:rPr>
            </w:pPr>
            <w:r w:rsidRPr="00FA47A4">
              <w:rPr>
                <w:rFonts w:eastAsia="Batang"/>
              </w:rPr>
              <w:t xml:space="preserve">The administration of the company, the rights and the obligations of the administrators. </w:t>
            </w:r>
          </w:p>
          <w:p w:rsidR="00747F1D" w:rsidRPr="00FA47A4" w:rsidRDefault="00747F1D" w:rsidP="00747F1D">
            <w:pPr>
              <w:pStyle w:val="NoSpacing"/>
              <w:numPr>
                <w:ilvl w:val="0"/>
                <w:numId w:val="90"/>
              </w:numPr>
              <w:rPr>
                <w:rFonts w:eastAsia="Batang"/>
              </w:rPr>
            </w:pPr>
            <w:r w:rsidRPr="00FA47A4">
              <w:rPr>
                <w:rFonts w:eastAsia="Batang"/>
              </w:rPr>
              <w:t xml:space="preserve">The transfer of capital and the inheritance, from partners to the thirds. </w:t>
            </w:r>
          </w:p>
          <w:p w:rsidR="00747F1D" w:rsidRPr="00FA47A4" w:rsidRDefault="00747F1D" w:rsidP="00747F1D">
            <w:pPr>
              <w:pStyle w:val="NoSpacing"/>
              <w:numPr>
                <w:ilvl w:val="0"/>
                <w:numId w:val="90"/>
              </w:numPr>
              <w:rPr>
                <w:rFonts w:eastAsia="Batang"/>
              </w:rPr>
            </w:pPr>
            <w:r w:rsidRPr="00FA47A4">
              <w:rPr>
                <w:rFonts w:eastAsia="Batang"/>
              </w:rPr>
              <w:t xml:space="preserve">The sole partner. </w:t>
            </w:r>
          </w:p>
          <w:p w:rsidR="00747F1D" w:rsidRPr="00FA47A4" w:rsidRDefault="00747F1D" w:rsidP="00747F1D">
            <w:pPr>
              <w:pStyle w:val="NoSpacing"/>
              <w:numPr>
                <w:ilvl w:val="0"/>
                <w:numId w:val="90"/>
              </w:numPr>
              <w:rPr>
                <w:rFonts w:eastAsia="Batang"/>
              </w:rPr>
            </w:pPr>
            <w:r w:rsidRPr="00FA47A4">
              <w:rPr>
                <w:rFonts w:eastAsia="Batang"/>
              </w:rPr>
              <w:t xml:space="preserve">The decrease and the increase of capital. </w:t>
            </w:r>
          </w:p>
          <w:p w:rsidR="00747F1D" w:rsidRPr="00FA47A4" w:rsidRDefault="00747F1D" w:rsidP="00747F1D">
            <w:pPr>
              <w:pStyle w:val="NoSpacing"/>
              <w:numPr>
                <w:ilvl w:val="0"/>
                <w:numId w:val="90"/>
              </w:numPr>
              <w:rPr>
                <w:rFonts w:eastAsia="Batang"/>
              </w:rPr>
            </w:pPr>
            <w:r w:rsidRPr="00FA47A4">
              <w:rPr>
                <w:rFonts w:eastAsia="Batang"/>
              </w:rPr>
              <w:t xml:space="preserve">The transformation of the association. </w:t>
            </w:r>
          </w:p>
          <w:p w:rsidR="00747F1D" w:rsidRPr="00FA47A4" w:rsidRDefault="00747F1D" w:rsidP="00747F1D">
            <w:pPr>
              <w:pStyle w:val="NoSpacing"/>
              <w:numPr>
                <w:ilvl w:val="0"/>
                <w:numId w:val="90"/>
              </w:numPr>
              <w:rPr>
                <w:rFonts w:eastAsia="Batang"/>
              </w:rPr>
            </w:pPr>
            <w:r w:rsidRPr="00FA47A4">
              <w:rPr>
                <w:rFonts w:eastAsia="Batang"/>
              </w:rPr>
              <w:t xml:space="preserve">Accountable experts. </w:t>
            </w:r>
          </w:p>
          <w:p w:rsidR="00747F1D" w:rsidRPr="00FA47A4" w:rsidRDefault="00747F1D" w:rsidP="00747F1D">
            <w:pPr>
              <w:pStyle w:val="NoSpacing"/>
              <w:numPr>
                <w:ilvl w:val="0"/>
                <w:numId w:val="90"/>
              </w:numPr>
              <w:rPr>
                <w:rFonts w:eastAsia="Batang"/>
              </w:rPr>
            </w:pPr>
            <w:r w:rsidRPr="00FA47A4">
              <w:rPr>
                <w:rFonts w:eastAsia="Batang"/>
              </w:rPr>
              <w:t xml:space="preserve">Practical cases.  </w:t>
            </w:r>
          </w:p>
        </w:tc>
        <w:tc>
          <w:tcPr>
            <w:tcW w:w="1502" w:type="dxa"/>
          </w:tcPr>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iCs/>
                <w:sz w:val="22"/>
                <w:szCs w:val="22"/>
                <w:lang w:eastAsia="en-GB"/>
              </w:rPr>
              <w:t>2 classes</w:t>
            </w: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rPr>
                <w:rFonts w:eastAsia="Batang"/>
                <w:b/>
                <w:lang w:val="en-US" w:eastAsia="en-US"/>
              </w:rPr>
            </w:pPr>
            <w:r w:rsidRPr="00FA47A4">
              <w:rPr>
                <w:rFonts w:eastAsia="Batang"/>
                <w:sz w:val="22"/>
                <w:szCs w:val="22"/>
                <w:lang w:val="en-US"/>
              </w:rPr>
              <w:t xml:space="preserve">- </w:t>
            </w:r>
            <w:r w:rsidRPr="00FA47A4">
              <w:rPr>
                <w:rFonts w:eastAsia="Batang"/>
                <w:lang w:val="en-US" w:eastAsia="en-US"/>
              </w:rPr>
              <w:t xml:space="preserve">Law on </w:t>
            </w:r>
            <w:r w:rsidR="00A26748" w:rsidRPr="00FA47A4">
              <w:rPr>
                <w:rFonts w:eastAsia="Batang"/>
                <w:lang w:val="en-US" w:eastAsia="en-US"/>
              </w:rPr>
              <w:t>commercial companies</w:t>
            </w:r>
            <w:r w:rsidRPr="00FA47A4">
              <w:rPr>
                <w:rFonts w:eastAsia="Batang"/>
                <w:lang w:val="en-US" w:eastAsia="en-US"/>
              </w:rPr>
              <w:t>.</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Altina Xhoxhaj, “The judgment of the cases related to the organisation and functioning of Ltd.,” doctorature.  </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Judgments of the courts of the three levels.</w:t>
            </w:r>
          </w:p>
        </w:tc>
        <w:tc>
          <w:tcPr>
            <w:tcW w:w="2070" w:type="dxa"/>
          </w:tcPr>
          <w:p w:rsidR="00747F1D" w:rsidRPr="00FA47A4" w:rsidRDefault="00747F1D" w:rsidP="005D6259">
            <w:pPr>
              <w:pStyle w:val="NoSpacing"/>
              <w:jc w:val="center"/>
              <w:rPr>
                <w:rFonts w:eastAsia="Batang"/>
                <w:sz w:val="22"/>
                <w:szCs w:val="22"/>
                <w:lang w:eastAsia="en-GB"/>
              </w:rPr>
            </w:pPr>
            <w:r w:rsidRPr="00FA47A4">
              <w:rPr>
                <w:rFonts w:eastAsia="Batang"/>
                <w:sz w:val="22"/>
                <w:szCs w:val="22"/>
                <w:lang w:eastAsia="en-GB"/>
              </w:rPr>
              <w:t>Feed- back</w:t>
            </w:r>
          </w:p>
        </w:tc>
      </w:tr>
      <w:tr w:rsidR="00747F1D" w:rsidRPr="00FA47A4" w:rsidTr="005D6259">
        <w:tc>
          <w:tcPr>
            <w:tcW w:w="646" w:type="dxa"/>
          </w:tcPr>
          <w:p w:rsidR="00747F1D" w:rsidRPr="00FA47A4" w:rsidRDefault="00747F1D" w:rsidP="005D6259">
            <w:pPr>
              <w:pStyle w:val="NoSpacing"/>
              <w:jc w:val="both"/>
              <w:rPr>
                <w:rFonts w:eastAsia="Batang"/>
                <w:sz w:val="22"/>
                <w:szCs w:val="22"/>
                <w:lang w:eastAsia="en-GB"/>
              </w:rPr>
            </w:pP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VI</w:t>
            </w:r>
          </w:p>
        </w:tc>
        <w:tc>
          <w:tcPr>
            <w:tcW w:w="3990" w:type="dxa"/>
          </w:tcPr>
          <w:p w:rsidR="00747F1D" w:rsidRPr="00FA47A4" w:rsidRDefault="00747F1D" w:rsidP="005D6259">
            <w:pPr>
              <w:pStyle w:val="NoSpacing"/>
              <w:jc w:val="both"/>
              <w:rPr>
                <w:rFonts w:eastAsia="Batang"/>
                <w:i/>
                <w:iCs/>
                <w:sz w:val="22"/>
                <w:szCs w:val="22"/>
                <w:lang w:eastAsia="en-GB"/>
              </w:rPr>
            </w:pPr>
            <w:r w:rsidRPr="00FA47A4">
              <w:rPr>
                <w:rFonts w:eastAsia="Batang"/>
                <w:b/>
                <w:i/>
              </w:rPr>
              <w:t>Seminar</w:t>
            </w:r>
          </w:p>
        </w:tc>
        <w:tc>
          <w:tcPr>
            <w:tcW w:w="1502" w:type="dxa"/>
          </w:tcPr>
          <w:p w:rsidR="00747F1D" w:rsidRPr="00FA47A4" w:rsidRDefault="00747F1D" w:rsidP="005D6259">
            <w:pPr>
              <w:pStyle w:val="NoSpacing"/>
              <w:jc w:val="center"/>
              <w:rPr>
                <w:rFonts w:eastAsia="Batang"/>
                <w:b/>
                <w:iCs/>
                <w:sz w:val="22"/>
                <w:szCs w:val="22"/>
                <w:lang w:eastAsia="en-GB"/>
              </w:rPr>
            </w:pPr>
            <w:r w:rsidRPr="00FA47A4">
              <w:rPr>
                <w:rFonts w:eastAsia="Batang"/>
                <w:b/>
                <w:iCs/>
                <w:sz w:val="22"/>
                <w:szCs w:val="22"/>
                <w:lang w:eastAsia="en-GB"/>
              </w:rPr>
              <w:t>2 classes</w:t>
            </w: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 xml:space="preserve">Assignment </w:t>
            </w:r>
          </w:p>
        </w:tc>
      </w:tr>
      <w:tr w:rsidR="00747F1D" w:rsidRPr="00FA47A4" w:rsidTr="005D6259">
        <w:trPr>
          <w:trHeight w:val="304"/>
        </w:trPr>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6</w:t>
            </w: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VII</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VIII</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tc>
        <w:tc>
          <w:tcPr>
            <w:tcW w:w="3990" w:type="dxa"/>
          </w:tcPr>
          <w:p w:rsidR="00747F1D" w:rsidRPr="00FA47A4" w:rsidRDefault="00747F1D" w:rsidP="005D6259">
            <w:pPr>
              <w:pStyle w:val="NoSpacing"/>
              <w:jc w:val="both"/>
              <w:rPr>
                <w:rFonts w:eastAsia="Batang"/>
                <w:b/>
                <w:i/>
                <w:iCs/>
                <w:sz w:val="22"/>
                <w:szCs w:val="22"/>
                <w:lang w:eastAsia="en-GB"/>
              </w:rPr>
            </w:pPr>
            <w:r w:rsidRPr="00FA47A4">
              <w:rPr>
                <w:rFonts w:eastAsia="Batang"/>
                <w:b/>
                <w:i/>
                <w:iCs/>
                <w:sz w:val="22"/>
                <w:szCs w:val="22"/>
                <w:lang w:eastAsia="en-GB"/>
              </w:rPr>
              <w:t xml:space="preserve">6.1 </w:t>
            </w:r>
            <w:r w:rsidRPr="00FA47A4">
              <w:rPr>
                <w:rFonts w:eastAsia="Batang"/>
                <w:b/>
                <w:iCs/>
              </w:rPr>
              <w:t>Joint-Stock Companies</w:t>
            </w:r>
          </w:p>
          <w:p w:rsidR="00747F1D" w:rsidRPr="00FA47A4" w:rsidRDefault="00747F1D" w:rsidP="00747F1D">
            <w:pPr>
              <w:pStyle w:val="NoSpacing"/>
              <w:numPr>
                <w:ilvl w:val="0"/>
                <w:numId w:val="85"/>
              </w:numPr>
              <w:rPr>
                <w:rFonts w:eastAsia="Batang"/>
              </w:rPr>
            </w:pPr>
            <w:r w:rsidRPr="00FA47A4">
              <w:rPr>
                <w:rFonts w:eastAsia="Batang"/>
              </w:rPr>
              <w:t xml:space="preserve">Special judicial personality and the application of the principles of the management of </w:t>
            </w:r>
            <w:r w:rsidR="00A26748" w:rsidRPr="00FA47A4">
              <w:rPr>
                <w:rFonts w:eastAsia="Batang"/>
              </w:rPr>
              <w:t xml:space="preserve">commercial companies </w:t>
            </w:r>
            <w:r w:rsidRPr="00FA47A4">
              <w:rPr>
                <w:rFonts w:eastAsia="Batang"/>
              </w:rPr>
              <w:t>on the joint-stock company.</w:t>
            </w:r>
          </w:p>
          <w:p w:rsidR="00747F1D" w:rsidRPr="00FA47A4" w:rsidRDefault="00747F1D" w:rsidP="00747F1D">
            <w:pPr>
              <w:pStyle w:val="NoSpacing"/>
              <w:numPr>
                <w:ilvl w:val="0"/>
                <w:numId w:val="85"/>
              </w:numPr>
              <w:rPr>
                <w:rFonts w:eastAsia="Batang"/>
              </w:rPr>
            </w:pPr>
            <w:r w:rsidRPr="00FA47A4">
              <w:rPr>
                <w:rFonts w:eastAsia="Batang"/>
              </w:rPr>
              <w:t xml:space="preserve">Aspects of Private International law on </w:t>
            </w:r>
            <w:r w:rsidR="00A26748" w:rsidRPr="00FA47A4">
              <w:rPr>
                <w:rFonts w:eastAsia="Batang"/>
              </w:rPr>
              <w:t>commercial companies</w:t>
            </w:r>
            <w:r w:rsidRPr="00FA47A4">
              <w:rPr>
                <w:rFonts w:eastAsia="Batang"/>
              </w:rPr>
              <w:t>.</w:t>
            </w:r>
          </w:p>
          <w:p w:rsidR="00747F1D" w:rsidRPr="00FA47A4" w:rsidRDefault="00747F1D" w:rsidP="00747F1D">
            <w:pPr>
              <w:pStyle w:val="NoSpacing"/>
              <w:numPr>
                <w:ilvl w:val="0"/>
                <w:numId w:val="85"/>
              </w:numPr>
              <w:rPr>
                <w:rFonts w:eastAsia="Batang"/>
              </w:rPr>
            </w:pPr>
            <w:r w:rsidRPr="00FA47A4">
              <w:rPr>
                <w:rFonts w:eastAsia="Batang"/>
              </w:rPr>
              <w:t xml:space="preserve">Companies with or without public offer. </w:t>
            </w:r>
          </w:p>
          <w:p w:rsidR="00747F1D" w:rsidRPr="00FA47A4" w:rsidRDefault="00747F1D" w:rsidP="00747F1D">
            <w:pPr>
              <w:pStyle w:val="NoSpacing"/>
              <w:numPr>
                <w:ilvl w:val="0"/>
                <w:numId w:val="85"/>
              </w:numPr>
              <w:rPr>
                <w:rFonts w:eastAsia="Batang"/>
              </w:rPr>
            </w:pPr>
            <w:r w:rsidRPr="00FA47A4">
              <w:rPr>
                <w:rFonts w:eastAsia="Batang"/>
              </w:rPr>
              <w:t xml:space="preserve">The assembly of partners, its competences. Management organs of the anonymous </w:t>
            </w:r>
            <w:r w:rsidR="00A26748" w:rsidRPr="00FA47A4">
              <w:rPr>
                <w:rFonts w:eastAsia="Batang"/>
              </w:rPr>
              <w:t>company</w:t>
            </w:r>
            <w:r w:rsidRPr="00FA47A4">
              <w:rPr>
                <w:rFonts w:eastAsia="Batang"/>
              </w:rPr>
              <w:t>, composition, competences.</w:t>
            </w:r>
          </w:p>
          <w:p w:rsidR="00747F1D" w:rsidRPr="00FA47A4" w:rsidRDefault="00747F1D" w:rsidP="00747F1D">
            <w:pPr>
              <w:pStyle w:val="NoSpacing"/>
              <w:numPr>
                <w:ilvl w:val="0"/>
                <w:numId w:val="85"/>
              </w:numPr>
              <w:rPr>
                <w:rFonts w:eastAsia="Batang"/>
              </w:rPr>
            </w:pPr>
            <w:r w:rsidRPr="00FA47A4">
              <w:rPr>
                <w:rFonts w:eastAsia="Batang"/>
              </w:rPr>
              <w:t xml:space="preserve">Branches, participating and controlled </w:t>
            </w:r>
            <w:r w:rsidR="00A26748" w:rsidRPr="00FA47A4">
              <w:rPr>
                <w:rFonts w:eastAsia="Batang"/>
              </w:rPr>
              <w:t>companies</w:t>
            </w:r>
            <w:r w:rsidRPr="00FA47A4">
              <w:rPr>
                <w:rFonts w:eastAsia="Batang"/>
              </w:rPr>
              <w:t xml:space="preserve">. </w:t>
            </w:r>
          </w:p>
          <w:p w:rsidR="00747F1D" w:rsidRPr="00FA47A4" w:rsidRDefault="00747F1D" w:rsidP="00747F1D">
            <w:pPr>
              <w:pStyle w:val="NoSpacing"/>
              <w:numPr>
                <w:ilvl w:val="0"/>
                <w:numId w:val="85"/>
              </w:numPr>
              <w:rPr>
                <w:rFonts w:eastAsia="Batang"/>
              </w:rPr>
            </w:pPr>
            <w:r w:rsidRPr="00FA47A4">
              <w:rPr>
                <w:rFonts w:eastAsia="Batang"/>
              </w:rPr>
              <w:t xml:space="preserve">Practical cases. </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6.2</w:t>
            </w:r>
          </w:p>
          <w:p w:rsidR="00747F1D" w:rsidRPr="00FA47A4" w:rsidRDefault="00747F1D" w:rsidP="00747F1D">
            <w:pPr>
              <w:pStyle w:val="NoSpacing"/>
              <w:numPr>
                <w:ilvl w:val="0"/>
                <w:numId w:val="84"/>
              </w:numPr>
              <w:rPr>
                <w:rFonts w:eastAsia="Batang"/>
              </w:rPr>
            </w:pPr>
            <w:r w:rsidRPr="00FA47A4">
              <w:rPr>
                <w:rFonts w:eastAsia="Batang"/>
              </w:rPr>
              <w:t xml:space="preserve">The decrease and the increase of capital. </w:t>
            </w:r>
          </w:p>
          <w:p w:rsidR="00747F1D" w:rsidRPr="00FA47A4" w:rsidRDefault="00747F1D" w:rsidP="00747F1D">
            <w:pPr>
              <w:pStyle w:val="NoSpacing"/>
              <w:numPr>
                <w:ilvl w:val="0"/>
                <w:numId w:val="84"/>
              </w:numPr>
              <w:rPr>
                <w:rFonts w:eastAsia="Batang"/>
              </w:rPr>
            </w:pPr>
            <w:r w:rsidRPr="00FA47A4">
              <w:rPr>
                <w:rFonts w:eastAsia="Batang"/>
              </w:rPr>
              <w:t xml:space="preserve">The control of anonymous </w:t>
            </w:r>
            <w:r w:rsidR="00A26748" w:rsidRPr="00FA47A4">
              <w:rPr>
                <w:rFonts w:eastAsia="Batang"/>
              </w:rPr>
              <w:t>companies</w:t>
            </w:r>
            <w:r w:rsidRPr="00FA47A4">
              <w:rPr>
                <w:rFonts w:eastAsia="Batang"/>
              </w:rPr>
              <w:t xml:space="preserve">. </w:t>
            </w:r>
          </w:p>
          <w:p w:rsidR="00747F1D" w:rsidRPr="00FA47A4" w:rsidRDefault="00747F1D" w:rsidP="00747F1D">
            <w:pPr>
              <w:pStyle w:val="NoSpacing"/>
              <w:numPr>
                <w:ilvl w:val="0"/>
                <w:numId w:val="84"/>
              </w:numPr>
              <w:rPr>
                <w:rFonts w:eastAsia="Batang"/>
              </w:rPr>
            </w:pPr>
            <w:r w:rsidRPr="00FA47A4">
              <w:rPr>
                <w:rFonts w:eastAsia="Batang"/>
              </w:rPr>
              <w:t xml:space="preserve">Shares, features and their types. </w:t>
            </w:r>
          </w:p>
          <w:p w:rsidR="00747F1D" w:rsidRPr="00FA47A4" w:rsidRDefault="00747F1D" w:rsidP="00747F1D">
            <w:pPr>
              <w:pStyle w:val="NoSpacing"/>
              <w:numPr>
                <w:ilvl w:val="0"/>
                <w:numId w:val="84"/>
              </w:numPr>
              <w:rPr>
                <w:rFonts w:eastAsia="Batang"/>
              </w:rPr>
            </w:pPr>
            <w:r w:rsidRPr="00FA47A4">
              <w:rPr>
                <w:rFonts w:eastAsia="Batang"/>
              </w:rPr>
              <w:t xml:space="preserve">Practical cases. </w:t>
            </w:r>
          </w:p>
        </w:tc>
        <w:tc>
          <w:tcPr>
            <w:tcW w:w="1502" w:type="dxa"/>
          </w:tcPr>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iCs/>
                <w:sz w:val="22"/>
                <w:szCs w:val="22"/>
                <w:lang w:eastAsia="en-GB"/>
              </w:rPr>
              <w:t>2 classes</w:t>
            </w: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iCs/>
                <w:sz w:val="22"/>
                <w:szCs w:val="22"/>
                <w:lang w:eastAsia="en-GB"/>
              </w:rPr>
              <w:t>2 classes</w:t>
            </w: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jc w:val="both"/>
              <w:rPr>
                <w:rFonts w:eastAsia="MS Mincho"/>
                <w:b/>
                <w:i/>
                <w:lang w:val="en-US" w:eastAsia="en-US"/>
              </w:rPr>
            </w:pPr>
            <w:r w:rsidRPr="00FA47A4">
              <w:rPr>
                <w:rFonts w:eastAsia="MS Mincho"/>
                <w:b/>
                <w:i/>
                <w:lang w:val="en-US" w:eastAsia="en-US"/>
              </w:rPr>
              <w:t>Obligatory Literature</w:t>
            </w:r>
            <w:r w:rsidRPr="00FA47A4">
              <w:rPr>
                <w:rFonts w:eastAsia="Batang"/>
                <w:i/>
                <w:lang w:val="en-US" w:eastAsia="en-US"/>
              </w:rPr>
              <w:t>:</w:t>
            </w:r>
            <w:r w:rsidRPr="00FA47A4">
              <w:rPr>
                <w:rFonts w:eastAsia="Batang"/>
                <w:lang w:val="en-US" w:eastAsia="en-US"/>
              </w:rPr>
              <w:t xml:space="preserve"> </w:t>
            </w:r>
          </w:p>
          <w:p w:rsidR="00747F1D" w:rsidRPr="00FA47A4" w:rsidRDefault="00747F1D" w:rsidP="00747F1D">
            <w:pPr>
              <w:numPr>
                <w:ilvl w:val="0"/>
                <w:numId w:val="263"/>
              </w:numPr>
              <w:rPr>
                <w:rFonts w:eastAsia="Batang"/>
                <w:lang w:val="en-US" w:eastAsia="en-US"/>
              </w:rPr>
            </w:pPr>
            <w:r w:rsidRPr="00FA47A4">
              <w:rPr>
                <w:rFonts w:eastAsia="Batang"/>
                <w:lang w:val="en-US" w:eastAsia="en-US"/>
              </w:rPr>
              <w:t xml:space="preserve">Law on traders and </w:t>
            </w:r>
            <w:r w:rsidR="00A26748" w:rsidRPr="00FA47A4">
              <w:rPr>
                <w:rFonts w:eastAsia="Batang"/>
                <w:lang w:val="en-US" w:eastAsia="en-US"/>
              </w:rPr>
              <w:t>commercial companies</w:t>
            </w:r>
            <w:r w:rsidRPr="00FA47A4">
              <w:rPr>
                <w:rFonts w:eastAsia="Batang"/>
                <w:lang w:val="en-US" w:eastAsia="en-US"/>
              </w:rPr>
              <w:t xml:space="preserve">; </w:t>
            </w:r>
          </w:p>
          <w:p w:rsidR="00747F1D" w:rsidRPr="00FA47A4" w:rsidRDefault="00747F1D" w:rsidP="00747F1D">
            <w:pPr>
              <w:numPr>
                <w:ilvl w:val="0"/>
                <w:numId w:val="263"/>
              </w:numPr>
              <w:rPr>
                <w:rFonts w:eastAsia="Batang"/>
                <w:lang w:val="en-US" w:eastAsia="en-US"/>
              </w:rPr>
            </w:pPr>
            <w:r w:rsidRPr="00FA47A4">
              <w:rPr>
                <w:rFonts w:eastAsia="Batang"/>
                <w:lang w:val="en-US" w:eastAsia="en-US"/>
              </w:rPr>
              <w:t xml:space="preserve">Law on titles; </w:t>
            </w:r>
          </w:p>
          <w:p w:rsidR="00747F1D" w:rsidRPr="00FA47A4" w:rsidRDefault="00747F1D" w:rsidP="00747F1D">
            <w:pPr>
              <w:numPr>
                <w:ilvl w:val="0"/>
                <w:numId w:val="263"/>
              </w:numPr>
              <w:rPr>
                <w:rFonts w:eastAsia="Batang"/>
                <w:lang w:val="en-US" w:eastAsia="en-US"/>
              </w:rPr>
            </w:pPr>
            <w:r w:rsidRPr="00FA47A4">
              <w:rPr>
                <w:rFonts w:eastAsia="Batang"/>
                <w:lang w:val="en-US" w:eastAsia="en-US"/>
              </w:rPr>
              <w:t>Law on the obligations of Joint</w:t>
            </w:r>
            <w:r w:rsidRPr="00FA47A4">
              <w:rPr>
                <w:rFonts w:eastAsia="Batang"/>
                <w:b/>
                <w:iCs/>
                <w:lang w:val="en-US" w:eastAsia="en-US"/>
              </w:rPr>
              <w:t>-</w:t>
            </w:r>
            <w:r w:rsidRPr="00FA47A4">
              <w:rPr>
                <w:rFonts w:eastAsia="Batang"/>
                <w:iCs/>
                <w:lang w:val="en-US" w:eastAsia="en-US"/>
              </w:rPr>
              <w:t>Stock</w:t>
            </w:r>
            <w:r w:rsidRPr="00FA47A4">
              <w:rPr>
                <w:rFonts w:eastAsia="Batang"/>
                <w:b/>
                <w:iCs/>
                <w:lang w:val="en-US" w:eastAsia="en-US"/>
              </w:rPr>
              <w:t xml:space="preserve"> </w:t>
            </w:r>
            <w:r w:rsidRPr="00FA47A4">
              <w:rPr>
                <w:rFonts w:eastAsia="Batang"/>
                <w:iCs/>
                <w:lang w:val="en-US" w:eastAsia="en-US"/>
              </w:rPr>
              <w:t>Companies</w:t>
            </w:r>
            <w:r w:rsidRPr="00FA47A4">
              <w:rPr>
                <w:rFonts w:eastAsia="Batang"/>
                <w:i/>
                <w:lang w:val="en-US" w:eastAsia="en-US"/>
              </w:rPr>
              <w:t xml:space="preserve"> </w:t>
            </w:r>
            <w:r w:rsidRPr="00FA47A4">
              <w:rPr>
                <w:rFonts w:eastAsia="Batang"/>
                <w:lang w:val="en-US" w:eastAsia="en-US"/>
              </w:rPr>
              <w:t>and other parts of the legislation that is considered necessary for the treatment of practical cases</w:t>
            </w:r>
            <w:r w:rsidRPr="00FA47A4">
              <w:rPr>
                <w:rFonts w:eastAsia="Batang"/>
                <w:sz w:val="22"/>
                <w:szCs w:val="22"/>
                <w:lang w:val="en-US" w:eastAsia="en-US"/>
              </w:rPr>
              <w:t>.</w:t>
            </w:r>
          </w:p>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r w:rsidRPr="00FA47A4">
              <w:rPr>
                <w:rFonts w:eastAsia="Batang"/>
                <w:sz w:val="22"/>
                <w:szCs w:val="22"/>
                <w:lang w:eastAsia="en-GB"/>
              </w:rPr>
              <w:t>Feed- back</w:t>
            </w:r>
          </w:p>
        </w:tc>
      </w:tr>
      <w:tr w:rsidR="00747F1D" w:rsidRPr="00FA47A4" w:rsidTr="005D6259">
        <w:trPr>
          <w:trHeight w:val="304"/>
        </w:trPr>
        <w:tc>
          <w:tcPr>
            <w:tcW w:w="646" w:type="dxa"/>
          </w:tcPr>
          <w:p w:rsidR="00747F1D" w:rsidRPr="00FA47A4" w:rsidRDefault="00747F1D" w:rsidP="005D6259">
            <w:pPr>
              <w:pStyle w:val="NoSpacing"/>
              <w:jc w:val="both"/>
              <w:rPr>
                <w:rFonts w:eastAsia="Batang"/>
                <w:sz w:val="22"/>
                <w:szCs w:val="22"/>
                <w:lang w:eastAsia="en-GB"/>
              </w:rPr>
            </w:pP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IX</w:t>
            </w:r>
          </w:p>
        </w:tc>
        <w:tc>
          <w:tcPr>
            <w:tcW w:w="3990" w:type="dxa"/>
          </w:tcPr>
          <w:p w:rsidR="00747F1D" w:rsidRPr="00FA47A4" w:rsidRDefault="00747F1D" w:rsidP="005D6259">
            <w:pPr>
              <w:pStyle w:val="NoSpacing"/>
              <w:jc w:val="both"/>
              <w:rPr>
                <w:rFonts w:eastAsia="Batang"/>
                <w:i/>
                <w:iCs/>
                <w:sz w:val="22"/>
                <w:szCs w:val="22"/>
                <w:lang w:eastAsia="en-GB"/>
              </w:rPr>
            </w:pPr>
            <w:r w:rsidRPr="00FA47A4">
              <w:rPr>
                <w:rFonts w:eastAsia="Batang"/>
                <w:b/>
                <w:i/>
              </w:rPr>
              <w:t>Seminar</w:t>
            </w:r>
          </w:p>
        </w:tc>
        <w:tc>
          <w:tcPr>
            <w:tcW w:w="1502" w:type="dxa"/>
          </w:tcPr>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iCs/>
                <w:sz w:val="22"/>
                <w:szCs w:val="22"/>
                <w:lang w:eastAsia="en-GB"/>
              </w:rPr>
              <w:t>2 classes</w:t>
            </w:r>
          </w:p>
          <w:p w:rsidR="00747F1D" w:rsidRPr="00FA47A4" w:rsidRDefault="00747F1D" w:rsidP="005D6259">
            <w:pPr>
              <w:pStyle w:val="NoSpacing"/>
              <w:jc w:val="center"/>
              <w:rPr>
                <w:rFonts w:eastAsia="Batang"/>
                <w:b/>
                <w:iCs/>
                <w:sz w:val="22"/>
                <w:szCs w:val="22"/>
                <w:lang w:eastAsia="en-GB"/>
              </w:rPr>
            </w:pPr>
          </w:p>
        </w:tc>
        <w:tc>
          <w:tcPr>
            <w:tcW w:w="1710" w:type="dxa"/>
          </w:tcPr>
          <w:p w:rsidR="00747F1D" w:rsidRPr="00FA47A4" w:rsidRDefault="00747F1D" w:rsidP="005D6259">
            <w:pPr>
              <w:pStyle w:val="NoSpacing"/>
              <w:ind w:left="-108"/>
              <w:jc w:val="center"/>
              <w:rPr>
                <w:rFonts w:eastAsia="Batang"/>
                <w:sz w:val="22"/>
                <w:szCs w:val="22"/>
                <w:lang w:eastAsia="en-GB"/>
              </w:rPr>
            </w:pPr>
            <w:r w:rsidRPr="00FA47A4">
              <w:rPr>
                <w:rFonts w:eastAsia="MS Mincho"/>
              </w:rPr>
              <w:lastRenderedPageBreak/>
              <w:t>Questions, discussions</w:t>
            </w:r>
            <w:r w:rsidRPr="00FA47A4">
              <w:rPr>
                <w:rFonts w:eastAsia="Batang"/>
              </w:rPr>
              <w:t xml:space="preserve">, </w:t>
            </w:r>
            <w:r w:rsidRPr="00FA47A4">
              <w:rPr>
                <w:rFonts w:eastAsia="Batang"/>
              </w:rPr>
              <w:lastRenderedPageBreak/>
              <w:t xml:space="preserve">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Assignment</w:t>
            </w:r>
          </w:p>
        </w:tc>
      </w:tr>
      <w:tr w:rsidR="00747F1D" w:rsidRPr="00FA47A4" w:rsidTr="005D6259">
        <w:trPr>
          <w:trHeight w:val="562"/>
        </w:trPr>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7.</w:t>
            </w: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w:t>
            </w:r>
          </w:p>
        </w:tc>
        <w:tc>
          <w:tcPr>
            <w:tcW w:w="3990" w:type="dxa"/>
          </w:tcPr>
          <w:p w:rsidR="00747F1D" w:rsidRPr="00FA47A4" w:rsidRDefault="00747F1D" w:rsidP="005D6259">
            <w:pPr>
              <w:pStyle w:val="NoSpacing"/>
              <w:jc w:val="both"/>
              <w:rPr>
                <w:rFonts w:eastAsia="Batang"/>
                <w:b/>
                <w:iCs/>
                <w:sz w:val="22"/>
                <w:szCs w:val="22"/>
                <w:lang w:eastAsia="en-GB"/>
              </w:rPr>
            </w:pPr>
            <w:r w:rsidRPr="00FA47A4">
              <w:rPr>
                <w:rFonts w:eastAsia="Batang"/>
                <w:b/>
                <w:iCs/>
                <w:sz w:val="22"/>
                <w:szCs w:val="22"/>
                <w:lang w:eastAsia="en-GB"/>
              </w:rPr>
              <w:t>Topic 7</w:t>
            </w:r>
          </w:p>
          <w:p w:rsidR="00747F1D" w:rsidRPr="00FA47A4" w:rsidRDefault="00747F1D" w:rsidP="005D6259">
            <w:pPr>
              <w:pStyle w:val="NoSpacing"/>
              <w:jc w:val="both"/>
              <w:rPr>
                <w:rFonts w:eastAsia="Batang"/>
                <w:b/>
                <w:iCs/>
                <w:sz w:val="22"/>
                <w:szCs w:val="22"/>
                <w:lang w:eastAsia="en-GB"/>
              </w:rPr>
            </w:pPr>
            <w:r w:rsidRPr="00FA47A4">
              <w:rPr>
                <w:rFonts w:eastAsia="Batang"/>
                <w:b/>
              </w:rPr>
              <w:t xml:space="preserve">Reorganization of </w:t>
            </w:r>
            <w:r w:rsidR="00A26748" w:rsidRPr="00FA47A4">
              <w:rPr>
                <w:rFonts w:eastAsia="Batang"/>
                <w:b/>
              </w:rPr>
              <w:t>commercial companies</w:t>
            </w:r>
          </w:p>
        </w:tc>
        <w:tc>
          <w:tcPr>
            <w:tcW w:w="1502" w:type="dxa"/>
          </w:tcPr>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iCs/>
                <w:sz w:val="22"/>
                <w:szCs w:val="22"/>
                <w:lang w:eastAsia="en-GB"/>
              </w:rPr>
              <w:t>2 classes</w:t>
            </w:r>
          </w:p>
          <w:p w:rsidR="00747F1D" w:rsidRPr="00FA47A4" w:rsidRDefault="00747F1D" w:rsidP="005D6259">
            <w:pPr>
              <w:pStyle w:val="NoSpacing"/>
              <w:jc w:val="center"/>
              <w:rPr>
                <w:rFonts w:eastAsia="Batang"/>
                <w:b/>
                <w:iCs/>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p>
        </w:tc>
      </w:tr>
      <w:tr w:rsidR="00747F1D" w:rsidRPr="00FA47A4" w:rsidTr="005D6259">
        <w:trPr>
          <w:trHeight w:val="304"/>
        </w:trPr>
        <w:tc>
          <w:tcPr>
            <w:tcW w:w="646" w:type="dxa"/>
          </w:tcPr>
          <w:p w:rsidR="00747F1D" w:rsidRPr="00FA47A4" w:rsidRDefault="00747F1D" w:rsidP="005D6259">
            <w:pPr>
              <w:pStyle w:val="NoSpacing"/>
              <w:jc w:val="both"/>
              <w:rPr>
                <w:rFonts w:eastAsia="Batang"/>
                <w:sz w:val="22"/>
                <w:szCs w:val="22"/>
                <w:lang w:eastAsia="en-GB"/>
              </w:rPr>
            </w:pP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XI</w:t>
            </w:r>
          </w:p>
        </w:tc>
        <w:tc>
          <w:tcPr>
            <w:tcW w:w="3990" w:type="dxa"/>
          </w:tcPr>
          <w:p w:rsidR="00747F1D" w:rsidRPr="00FA47A4" w:rsidRDefault="00747F1D" w:rsidP="005D6259">
            <w:pPr>
              <w:pStyle w:val="NoSpacing"/>
              <w:jc w:val="both"/>
              <w:rPr>
                <w:rFonts w:eastAsia="Batang"/>
                <w:iCs/>
                <w:sz w:val="22"/>
                <w:szCs w:val="22"/>
                <w:lang w:eastAsia="en-GB"/>
              </w:rPr>
            </w:pPr>
            <w:r w:rsidRPr="00FA47A4">
              <w:rPr>
                <w:rFonts w:eastAsia="Batang"/>
                <w:b/>
              </w:rPr>
              <w:t>Seminar</w:t>
            </w:r>
          </w:p>
        </w:tc>
        <w:tc>
          <w:tcPr>
            <w:tcW w:w="1502" w:type="dxa"/>
          </w:tcPr>
          <w:p w:rsidR="00747F1D" w:rsidRPr="00FA47A4" w:rsidRDefault="00747F1D" w:rsidP="005D6259">
            <w:pPr>
              <w:pStyle w:val="NoSpacing"/>
              <w:jc w:val="center"/>
              <w:rPr>
                <w:rFonts w:eastAsia="Batang"/>
                <w:b/>
                <w:iCs/>
                <w:sz w:val="22"/>
                <w:szCs w:val="22"/>
                <w:lang w:eastAsia="en-GB"/>
              </w:rPr>
            </w:pPr>
            <w:r w:rsidRPr="00FA47A4">
              <w:rPr>
                <w:rFonts w:eastAsia="Batang"/>
                <w:b/>
                <w:iCs/>
                <w:sz w:val="22"/>
                <w:szCs w:val="22"/>
                <w:lang w:eastAsia="en-GB"/>
              </w:rPr>
              <w:t>2 classes</w:t>
            </w: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p>
        </w:tc>
      </w:tr>
      <w:tr w:rsidR="00747F1D" w:rsidRPr="00FA47A4" w:rsidTr="005D6259">
        <w:trPr>
          <w:trHeight w:val="562"/>
        </w:trPr>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8.</w:t>
            </w:r>
          </w:p>
        </w:tc>
        <w:tc>
          <w:tcPr>
            <w:tcW w:w="1064" w:type="dxa"/>
          </w:tcPr>
          <w:p w:rsidR="00747F1D" w:rsidRPr="00FA47A4" w:rsidRDefault="00747F1D" w:rsidP="005D6259">
            <w:pPr>
              <w:pStyle w:val="NoSpacing"/>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XII</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tc>
        <w:tc>
          <w:tcPr>
            <w:tcW w:w="3990" w:type="dxa"/>
          </w:tcPr>
          <w:p w:rsidR="00747F1D" w:rsidRPr="00FA47A4" w:rsidRDefault="00747F1D" w:rsidP="005D6259">
            <w:pPr>
              <w:pStyle w:val="NoSpacing"/>
              <w:jc w:val="both"/>
              <w:rPr>
                <w:rFonts w:eastAsia="Batang"/>
                <w:b/>
                <w:iCs/>
                <w:sz w:val="22"/>
                <w:szCs w:val="22"/>
                <w:lang w:eastAsia="en-GB"/>
              </w:rPr>
            </w:pPr>
            <w:r w:rsidRPr="00FA47A4">
              <w:rPr>
                <w:rFonts w:eastAsia="Batang"/>
                <w:b/>
                <w:iCs/>
                <w:sz w:val="22"/>
                <w:szCs w:val="22"/>
                <w:lang w:eastAsia="en-GB"/>
              </w:rPr>
              <w:t>Topic 8</w:t>
            </w:r>
          </w:p>
          <w:p w:rsidR="00747F1D" w:rsidRPr="00FA47A4" w:rsidRDefault="00747F1D" w:rsidP="005D6259">
            <w:pPr>
              <w:pStyle w:val="NoSpacing"/>
              <w:rPr>
                <w:rFonts w:eastAsia="Batang"/>
                <w:sz w:val="22"/>
                <w:szCs w:val="22"/>
                <w:lang w:eastAsia="en-GB"/>
              </w:rPr>
            </w:pPr>
            <w:r w:rsidRPr="00FA47A4">
              <w:rPr>
                <w:rFonts w:eastAsia="Batang"/>
                <w:b/>
                <w:iCs/>
              </w:rPr>
              <w:t xml:space="preserve">Dissolution and liquidation of </w:t>
            </w:r>
            <w:r w:rsidR="00A26748" w:rsidRPr="00FA47A4">
              <w:rPr>
                <w:rFonts w:eastAsia="Batang"/>
                <w:b/>
              </w:rPr>
              <w:t>commercial companies</w:t>
            </w:r>
            <w:r w:rsidRPr="00FA47A4">
              <w:rPr>
                <w:rFonts w:eastAsia="Batang"/>
                <w:sz w:val="22"/>
                <w:szCs w:val="22"/>
                <w:lang w:eastAsia="en-GB"/>
              </w:rPr>
              <w:t xml:space="preserve"> </w:t>
            </w:r>
          </w:p>
          <w:p w:rsidR="00747F1D" w:rsidRPr="00FA47A4" w:rsidRDefault="00747F1D" w:rsidP="00747F1D">
            <w:pPr>
              <w:pStyle w:val="NoSpacing"/>
              <w:numPr>
                <w:ilvl w:val="0"/>
                <w:numId w:val="93"/>
              </w:numPr>
              <w:rPr>
                <w:rFonts w:eastAsia="Batang"/>
              </w:rPr>
            </w:pPr>
            <w:r w:rsidRPr="00FA47A4">
              <w:rPr>
                <w:rFonts w:eastAsia="Batang"/>
              </w:rPr>
              <w:t xml:space="preserve">The dissolution of </w:t>
            </w:r>
            <w:r w:rsidR="00A26748" w:rsidRPr="00FA47A4">
              <w:rPr>
                <w:rFonts w:eastAsia="Batang"/>
              </w:rPr>
              <w:t>companies</w:t>
            </w:r>
            <w:r w:rsidRPr="00FA47A4">
              <w:rPr>
                <w:rFonts w:eastAsia="Batang"/>
              </w:rPr>
              <w:t xml:space="preserve"> and cases of dissolutions.</w:t>
            </w:r>
          </w:p>
          <w:p w:rsidR="00747F1D" w:rsidRPr="00FA47A4" w:rsidRDefault="00747F1D" w:rsidP="00747F1D">
            <w:pPr>
              <w:pStyle w:val="NoSpacing"/>
              <w:numPr>
                <w:ilvl w:val="0"/>
                <w:numId w:val="93"/>
              </w:numPr>
              <w:rPr>
                <w:rFonts w:eastAsia="Batang"/>
              </w:rPr>
            </w:pPr>
            <w:r w:rsidRPr="00FA47A4">
              <w:rPr>
                <w:rFonts w:eastAsia="Batang"/>
              </w:rPr>
              <w:t>The possibilities of the unification and division.</w:t>
            </w:r>
          </w:p>
          <w:p w:rsidR="00747F1D" w:rsidRPr="00FA47A4" w:rsidRDefault="00747F1D" w:rsidP="00747F1D">
            <w:pPr>
              <w:pStyle w:val="NoSpacing"/>
              <w:numPr>
                <w:ilvl w:val="0"/>
                <w:numId w:val="93"/>
              </w:numPr>
              <w:rPr>
                <w:rFonts w:eastAsia="Batang"/>
              </w:rPr>
            </w:pPr>
            <w:r w:rsidRPr="00FA47A4">
              <w:rPr>
                <w:rFonts w:eastAsia="Batang"/>
              </w:rPr>
              <w:t>Their modalities.</w:t>
            </w:r>
          </w:p>
          <w:p w:rsidR="00747F1D" w:rsidRPr="00FA47A4" w:rsidRDefault="00747F1D" w:rsidP="00747F1D">
            <w:pPr>
              <w:pStyle w:val="NoSpacing"/>
              <w:numPr>
                <w:ilvl w:val="0"/>
                <w:numId w:val="93"/>
              </w:numPr>
              <w:rPr>
                <w:rFonts w:eastAsia="Batang"/>
              </w:rPr>
            </w:pPr>
            <w:r w:rsidRPr="00FA47A4">
              <w:rPr>
                <w:rFonts w:eastAsia="Batang"/>
              </w:rPr>
              <w:t>Practical cases.</w:t>
            </w:r>
          </w:p>
        </w:tc>
        <w:tc>
          <w:tcPr>
            <w:tcW w:w="1502"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sz w:val="22"/>
                <w:szCs w:val="22"/>
                <w:lang w:eastAsia="en-GB"/>
              </w:rPr>
              <w:t xml:space="preserve">2 </w:t>
            </w:r>
            <w:r w:rsidRPr="00FA47A4">
              <w:rPr>
                <w:rFonts w:eastAsia="Batang"/>
                <w:b/>
                <w:iCs/>
                <w:sz w:val="22"/>
                <w:szCs w:val="22"/>
                <w:lang w:eastAsia="en-GB"/>
              </w:rPr>
              <w:t>classes</w:t>
            </w:r>
          </w:p>
          <w:p w:rsidR="00747F1D" w:rsidRPr="00FA47A4" w:rsidRDefault="00747F1D" w:rsidP="005D6259">
            <w:pPr>
              <w:pStyle w:val="NoSpacing"/>
              <w:jc w:val="center"/>
              <w:rPr>
                <w:rFonts w:eastAsia="Batang"/>
                <w:b/>
                <w:iCs/>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 xml:space="preserve">Law on </w:t>
            </w:r>
            <w:r w:rsidR="00A26748" w:rsidRPr="00FA47A4">
              <w:rPr>
                <w:rFonts w:eastAsia="Batang"/>
                <w:i/>
                <w:sz w:val="22"/>
                <w:szCs w:val="22"/>
                <w:lang w:eastAsia="en-GB"/>
              </w:rPr>
              <w:t>NRC</w:t>
            </w:r>
            <w:r w:rsidRPr="00FA47A4">
              <w:rPr>
                <w:rFonts w:eastAsia="Batang"/>
                <w:sz w:val="22"/>
                <w:szCs w:val="22"/>
                <w:lang w:eastAsia="en-GB"/>
              </w:rPr>
              <w:t xml:space="preserve">. </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 xml:space="preserve">Law on </w:t>
            </w:r>
            <w:r w:rsidR="00A26748" w:rsidRPr="00FA47A4">
              <w:rPr>
                <w:rFonts w:eastAsia="Batang"/>
              </w:rPr>
              <w:t>commercial companies</w:t>
            </w:r>
            <w:r w:rsidRPr="00FA47A4">
              <w:rPr>
                <w:rFonts w:eastAsia="Batang"/>
                <w:sz w:val="22"/>
                <w:szCs w:val="22"/>
                <w:lang w:eastAsia="en-GB"/>
              </w:rPr>
              <w:t>.</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Civil Code</w:t>
            </w:r>
            <w:r w:rsidRPr="00FA47A4">
              <w:rPr>
                <w:rFonts w:eastAsia="Batang"/>
                <w:sz w:val="22"/>
                <w:szCs w:val="22"/>
                <w:lang w:eastAsia="en-GB"/>
              </w:rPr>
              <w:t xml:space="preserve">. </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Judgments of the courts of the three levels. </w:t>
            </w:r>
          </w:p>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r w:rsidRPr="00FA47A4">
              <w:rPr>
                <w:rFonts w:eastAsia="Batang"/>
                <w:sz w:val="22"/>
                <w:szCs w:val="22"/>
                <w:lang w:eastAsia="en-GB"/>
              </w:rPr>
              <w:t>Feed- back</w:t>
            </w:r>
          </w:p>
        </w:tc>
      </w:tr>
      <w:tr w:rsidR="00747F1D" w:rsidRPr="00FA47A4" w:rsidTr="005D6259">
        <w:tc>
          <w:tcPr>
            <w:tcW w:w="646" w:type="dxa"/>
          </w:tcPr>
          <w:p w:rsidR="00747F1D" w:rsidRPr="00FA47A4" w:rsidRDefault="00747F1D" w:rsidP="005D6259">
            <w:pPr>
              <w:pStyle w:val="NoSpacing"/>
              <w:jc w:val="both"/>
              <w:rPr>
                <w:rFonts w:eastAsia="Batang"/>
                <w:sz w:val="22"/>
                <w:szCs w:val="22"/>
                <w:lang w:eastAsia="en-GB"/>
              </w:rPr>
            </w:pPr>
          </w:p>
        </w:tc>
        <w:tc>
          <w:tcPr>
            <w:tcW w:w="1064"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XIII</w:t>
            </w:r>
          </w:p>
        </w:tc>
        <w:tc>
          <w:tcPr>
            <w:tcW w:w="3990" w:type="dxa"/>
          </w:tcPr>
          <w:p w:rsidR="00747F1D" w:rsidRPr="00FA47A4" w:rsidRDefault="00747F1D" w:rsidP="005D6259">
            <w:pPr>
              <w:jc w:val="both"/>
              <w:rPr>
                <w:rFonts w:eastAsia="Batang"/>
                <w:b/>
                <w:i/>
                <w:iCs/>
                <w:lang w:val="en-US" w:eastAsia="en-US"/>
              </w:rPr>
            </w:pPr>
            <w:r w:rsidRPr="00FA47A4">
              <w:rPr>
                <w:rFonts w:eastAsia="Batang"/>
                <w:b/>
                <w:i/>
                <w:iCs/>
                <w:sz w:val="22"/>
                <w:szCs w:val="22"/>
                <w:lang w:val="en-US" w:eastAsia="en-US"/>
              </w:rPr>
              <w:t>Topic 9</w:t>
            </w:r>
          </w:p>
          <w:p w:rsidR="00747F1D" w:rsidRPr="00FA47A4" w:rsidRDefault="00747F1D" w:rsidP="00747F1D">
            <w:pPr>
              <w:pStyle w:val="NoSpacing"/>
              <w:numPr>
                <w:ilvl w:val="0"/>
                <w:numId w:val="83"/>
              </w:numPr>
              <w:rPr>
                <w:rFonts w:eastAsia="Batang"/>
              </w:rPr>
            </w:pPr>
            <w:r w:rsidRPr="00FA47A4">
              <w:rPr>
                <w:rFonts w:eastAsia="Batang"/>
                <w:b/>
                <w:iCs/>
              </w:rPr>
              <w:t>Competition in the area of trade law</w:t>
            </w:r>
            <w:r w:rsidRPr="00FA47A4">
              <w:rPr>
                <w:rFonts w:eastAsia="Batang"/>
                <w:sz w:val="22"/>
                <w:szCs w:val="22"/>
                <w:lang w:eastAsia="en-GB"/>
              </w:rPr>
              <w:t xml:space="preserve"> </w:t>
            </w:r>
            <w:r w:rsidRPr="00FA47A4">
              <w:rPr>
                <w:rFonts w:eastAsia="Batang"/>
              </w:rPr>
              <w:t xml:space="preserve">The object and the area of application;  </w:t>
            </w:r>
          </w:p>
          <w:p w:rsidR="00747F1D" w:rsidRPr="00FA47A4" w:rsidRDefault="00747F1D" w:rsidP="00747F1D">
            <w:pPr>
              <w:pStyle w:val="NoSpacing"/>
              <w:numPr>
                <w:ilvl w:val="0"/>
                <w:numId w:val="83"/>
              </w:numPr>
              <w:rPr>
                <w:rFonts w:eastAsia="Batang"/>
              </w:rPr>
            </w:pPr>
            <w:r w:rsidRPr="00FA47A4">
              <w:rPr>
                <w:rFonts w:eastAsia="Batang"/>
              </w:rPr>
              <w:t>The prohibition of the limitations of competition.</w:t>
            </w:r>
          </w:p>
          <w:p w:rsidR="00747F1D" w:rsidRPr="00FA47A4" w:rsidRDefault="00747F1D" w:rsidP="00747F1D">
            <w:pPr>
              <w:pStyle w:val="NoSpacing"/>
              <w:numPr>
                <w:ilvl w:val="0"/>
                <w:numId w:val="83"/>
              </w:numPr>
              <w:rPr>
                <w:rFonts w:eastAsia="Batang"/>
              </w:rPr>
            </w:pPr>
            <w:r w:rsidRPr="00FA47A4">
              <w:rPr>
                <w:rFonts w:eastAsia="Batang"/>
              </w:rPr>
              <w:t xml:space="preserve">The division and prohibitions of unifications. </w:t>
            </w:r>
          </w:p>
          <w:p w:rsidR="00747F1D" w:rsidRPr="00FA47A4" w:rsidRDefault="00747F1D" w:rsidP="00747F1D">
            <w:pPr>
              <w:pStyle w:val="NoSpacing"/>
              <w:numPr>
                <w:ilvl w:val="0"/>
                <w:numId w:val="83"/>
              </w:numPr>
              <w:rPr>
                <w:rFonts w:eastAsia="Batang"/>
              </w:rPr>
            </w:pPr>
            <w:r w:rsidRPr="00FA47A4">
              <w:rPr>
                <w:rFonts w:eastAsia="Batang"/>
              </w:rPr>
              <w:lastRenderedPageBreak/>
              <w:t xml:space="preserve">Prohibitions and illicit actions on consumers and other competitors. </w:t>
            </w:r>
          </w:p>
          <w:p w:rsidR="00747F1D" w:rsidRPr="00FA47A4" w:rsidRDefault="00747F1D" w:rsidP="00747F1D">
            <w:pPr>
              <w:pStyle w:val="NoSpacing"/>
              <w:numPr>
                <w:ilvl w:val="0"/>
                <w:numId w:val="83"/>
              </w:numPr>
              <w:rPr>
                <w:rFonts w:eastAsia="Batang"/>
              </w:rPr>
            </w:pPr>
            <w:r w:rsidRPr="00FA47A4">
              <w:rPr>
                <w:rFonts w:eastAsia="Batang"/>
              </w:rPr>
              <w:t>The directory of the economical competition.</w:t>
            </w:r>
          </w:p>
          <w:p w:rsidR="00747F1D" w:rsidRPr="00FA47A4" w:rsidRDefault="00747F1D" w:rsidP="00747F1D">
            <w:pPr>
              <w:pStyle w:val="NoSpacing"/>
              <w:numPr>
                <w:ilvl w:val="0"/>
                <w:numId w:val="83"/>
              </w:numPr>
              <w:rPr>
                <w:rFonts w:eastAsia="Batang"/>
              </w:rPr>
            </w:pPr>
            <w:r w:rsidRPr="00FA47A4">
              <w:rPr>
                <w:rFonts w:eastAsia="Batang"/>
              </w:rPr>
              <w:t xml:space="preserve">Sanctions. </w:t>
            </w:r>
          </w:p>
          <w:p w:rsidR="00747F1D" w:rsidRPr="00FA47A4" w:rsidRDefault="00747F1D" w:rsidP="00747F1D">
            <w:pPr>
              <w:pStyle w:val="NoSpacing"/>
              <w:numPr>
                <w:ilvl w:val="0"/>
                <w:numId w:val="83"/>
              </w:numPr>
              <w:rPr>
                <w:rFonts w:eastAsia="Batang"/>
              </w:rPr>
            </w:pPr>
            <w:r w:rsidRPr="00FA47A4">
              <w:rPr>
                <w:rFonts w:eastAsia="Batang"/>
              </w:rPr>
              <w:t>Competition.</w:t>
            </w:r>
          </w:p>
          <w:p w:rsidR="00747F1D" w:rsidRPr="00FA47A4" w:rsidRDefault="00747F1D" w:rsidP="00747F1D">
            <w:pPr>
              <w:pStyle w:val="NoSpacing"/>
              <w:numPr>
                <w:ilvl w:val="0"/>
                <w:numId w:val="83"/>
              </w:numPr>
              <w:rPr>
                <w:rFonts w:eastAsia="Batang"/>
                <w:sz w:val="22"/>
                <w:szCs w:val="22"/>
                <w:lang w:eastAsia="en-GB"/>
              </w:rPr>
            </w:pPr>
            <w:r w:rsidRPr="00FA47A4">
              <w:rPr>
                <w:rFonts w:eastAsia="Batang"/>
              </w:rPr>
              <w:t>Practical cases</w:t>
            </w:r>
            <w:r w:rsidRPr="00FA47A4">
              <w:rPr>
                <w:rFonts w:eastAsia="Batang"/>
                <w:sz w:val="22"/>
                <w:szCs w:val="22"/>
                <w:lang w:eastAsia="en-GB"/>
              </w:rPr>
              <w:t>.</w:t>
            </w:r>
          </w:p>
        </w:tc>
        <w:tc>
          <w:tcPr>
            <w:tcW w:w="1502"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lastRenderedPageBreak/>
              <w:t>2 classes</w:t>
            </w: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pStyle w:val="NoSpacing"/>
              <w:jc w:val="both"/>
              <w:rPr>
                <w:rFonts w:eastAsia="Batang"/>
                <w:sz w:val="22"/>
                <w:szCs w:val="22"/>
                <w:lang w:eastAsia="en-GB"/>
              </w:rPr>
            </w:pP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 xml:space="preserve">Law on </w:t>
            </w:r>
            <w:r w:rsidRPr="00FA47A4">
              <w:rPr>
                <w:rFonts w:eastAsia="Batang"/>
                <w:i/>
                <w:sz w:val="22"/>
                <w:szCs w:val="22"/>
                <w:lang w:eastAsia="en-GB"/>
              </w:rPr>
              <w:t>competition</w:t>
            </w:r>
            <w:r w:rsidRPr="00FA47A4">
              <w:rPr>
                <w:rFonts w:eastAsia="Batang"/>
                <w:sz w:val="22"/>
                <w:szCs w:val="22"/>
                <w:lang w:eastAsia="en-GB"/>
              </w:rPr>
              <w:t xml:space="preserve">. </w:t>
            </w:r>
          </w:p>
        </w:tc>
        <w:tc>
          <w:tcPr>
            <w:tcW w:w="2070" w:type="dxa"/>
          </w:tcPr>
          <w:p w:rsidR="00747F1D" w:rsidRPr="00FA47A4" w:rsidRDefault="00747F1D" w:rsidP="005D6259">
            <w:pPr>
              <w:pStyle w:val="NoSpacing"/>
              <w:jc w:val="center"/>
              <w:rPr>
                <w:rFonts w:eastAsia="Batang"/>
                <w:sz w:val="22"/>
                <w:szCs w:val="22"/>
                <w:lang w:eastAsia="en-GB"/>
              </w:rPr>
            </w:pPr>
            <w:r w:rsidRPr="00FA47A4">
              <w:rPr>
                <w:rFonts w:eastAsia="Batang"/>
                <w:sz w:val="22"/>
                <w:szCs w:val="22"/>
                <w:lang w:eastAsia="en-GB"/>
              </w:rPr>
              <w:t>Feed- back</w:t>
            </w:r>
          </w:p>
        </w:tc>
      </w:tr>
      <w:tr w:rsidR="00747F1D" w:rsidRPr="00FA47A4" w:rsidTr="005D6259">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8</w:t>
            </w: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XIV</w:t>
            </w:r>
          </w:p>
        </w:tc>
        <w:tc>
          <w:tcPr>
            <w:tcW w:w="3990" w:type="dxa"/>
          </w:tcPr>
          <w:p w:rsidR="00747F1D" w:rsidRPr="00FA47A4" w:rsidRDefault="00747F1D" w:rsidP="005D6259">
            <w:pPr>
              <w:jc w:val="both"/>
              <w:rPr>
                <w:rFonts w:eastAsia="Batang"/>
                <w:b/>
                <w:lang w:val="en-US" w:eastAsia="en-US"/>
              </w:rPr>
            </w:pPr>
            <w:r w:rsidRPr="00FA47A4">
              <w:rPr>
                <w:rFonts w:eastAsia="Batang"/>
                <w:b/>
                <w:sz w:val="22"/>
                <w:szCs w:val="22"/>
                <w:lang w:val="en-US" w:eastAsia="en-US"/>
              </w:rPr>
              <w:t>Topic 10</w:t>
            </w:r>
          </w:p>
          <w:p w:rsidR="00747F1D" w:rsidRPr="00FA47A4" w:rsidRDefault="00747F1D" w:rsidP="005D6259">
            <w:pPr>
              <w:jc w:val="both"/>
              <w:rPr>
                <w:rFonts w:eastAsia="Batang"/>
                <w:lang w:val="en-US" w:eastAsia="en-US"/>
              </w:rPr>
            </w:pPr>
            <w:r w:rsidRPr="00FA47A4">
              <w:rPr>
                <w:rFonts w:eastAsia="Batang"/>
                <w:b/>
                <w:lang w:val="en-US" w:eastAsia="en-US"/>
              </w:rPr>
              <w:t xml:space="preserve">Community Trade law </w:t>
            </w:r>
            <w:r w:rsidRPr="00FA47A4">
              <w:rPr>
                <w:rFonts w:eastAsia="Batang"/>
                <w:b/>
                <w:lang w:val="en-US" w:eastAsia="en-US"/>
              </w:rPr>
              <w:tab/>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Matters of the theory of the Community Law on </w:t>
            </w:r>
            <w:r w:rsidR="00A26748" w:rsidRPr="00FA47A4">
              <w:rPr>
                <w:rFonts w:eastAsia="Batang"/>
                <w:lang w:val="en-US" w:eastAsia="en-US"/>
              </w:rPr>
              <w:t>commercial companies</w:t>
            </w:r>
            <w:r w:rsidRPr="00FA47A4">
              <w:rPr>
                <w:rFonts w:eastAsia="Batang"/>
                <w:lang w:val="en-US" w:eastAsia="en-US"/>
              </w:rPr>
              <w:t>.</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Judicial interests and reports in associations according to the Community law.</w:t>
            </w:r>
          </w:p>
          <w:p w:rsidR="00747F1D" w:rsidRPr="00FA47A4" w:rsidRDefault="00747F1D" w:rsidP="00747F1D">
            <w:pPr>
              <w:numPr>
                <w:ilvl w:val="0"/>
                <w:numId w:val="94"/>
              </w:numPr>
              <w:jc w:val="both"/>
              <w:rPr>
                <w:rFonts w:eastAsia="Batang"/>
                <w:lang w:val="en-US" w:eastAsia="en-US"/>
              </w:rPr>
            </w:pPr>
            <w:r w:rsidRPr="00FA47A4">
              <w:rPr>
                <w:rStyle w:val="Emphasis"/>
                <w:rFonts w:eastAsia="MS Mincho"/>
                <w:bCs/>
                <w:i w:val="0"/>
                <w:iCs w:val="0"/>
                <w:shd w:val="clear" w:color="auto" w:fill="FFFFFF"/>
                <w:lang w:val="en-US"/>
              </w:rPr>
              <w:t>Corporate governance</w:t>
            </w:r>
            <w:r w:rsidRPr="00FA47A4">
              <w:rPr>
                <w:rFonts w:ascii="Arial" w:hAnsi="Arial" w:cs="Arial"/>
                <w:shd w:val="clear" w:color="auto" w:fill="FFFFFF"/>
                <w:lang w:val="en-US"/>
              </w:rPr>
              <w:t> </w:t>
            </w:r>
            <w:r w:rsidRPr="00FA47A4">
              <w:rPr>
                <w:rFonts w:eastAsia="Batang"/>
                <w:lang w:val="en-US" w:eastAsia="en-US"/>
              </w:rPr>
              <w:t xml:space="preserve"> as a community model of the unification of the interests of the </w:t>
            </w:r>
            <w:r w:rsidR="00A26748" w:rsidRPr="00FA47A4">
              <w:rPr>
                <w:rFonts w:eastAsia="Batang"/>
                <w:lang w:val="en-US" w:eastAsia="en-US"/>
              </w:rPr>
              <w:t>company</w:t>
            </w:r>
            <w:r w:rsidRPr="00FA47A4">
              <w:rPr>
                <w:rFonts w:eastAsia="Batang"/>
                <w:lang w:val="en-US" w:eastAsia="en-US"/>
              </w:rPr>
              <w:t>.</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Community model of </w:t>
            </w:r>
            <w:r w:rsidR="00A26748" w:rsidRPr="00FA47A4">
              <w:rPr>
                <w:rFonts w:eastAsia="Batang"/>
                <w:lang w:val="en-US" w:eastAsia="en-US"/>
              </w:rPr>
              <w:t>commercial companies</w:t>
            </w:r>
            <w:r w:rsidRPr="00FA47A4">
              <w:rPr>
                <w:rFonts w:eastAsia="Batang"/>
                <w:lang w:val="en-US" w:eastAsia="en-US"/>
              </w:rPr>
              <w:t>.</w:t>
            </w:r>
            <w:r w:rsidR="00A26748" w:rsidRPr="00FA47A4">
              <w:rPr>
                <w:rFonts w:eastAsia="Batang"/>
                <w:lang w:val="en-US" w:eastAsia="en-US"/>
              </w:rPr>
              <w:t xml:space="preserve"> </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EU directives on </w:t>
            </w:r>
            <w:r w:rsidR="00A26748" w:rsidRPr="00FA47A4">
              <w:rPr>
                <w:rFonts w:eastAsia="Batang"/>
                <w:lang w:val="en-US" w:eastAsia="en-US"/>
              </w:rPr>
              <w:t>commercial companies</w:t>
            </w:r>
            <w:r w:rsidRPr="00FA47A4">
              <w:rPr>
                <w:rFonts w:eastAsia="Batang"/>
                <w:lang w:val="en-US" w:eastAsia="en-US"/>
              </w:rPr>
              <w:t xml:space="preserve">. </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Matters of legal regulations of European </w:t>
            </w:r>
            <w:r w:rsidR="00A26748" w:rsidRPr="00FA47A4">
              <w:rPr>
                <w:rFonts w:eastAsia="Batang"/>
                <w:lang w:val="en-US" w:eastAsia="en-US"/>
              </w:rPr>
              <w:t>companies</w:t>
            </w:r>
            <w:r w:rsidRPr="00FA47A4">
              <w:rPr>
                <w:rFonts w:eastAsia="Batang"/>
                <w:lang w:val="en-US" w:eastAsia="en-US"/>
              </w:rPr>
              <w:t xml:space="preserve"> (Societa Europea) and of the European cooperative </w:t>
            </w:r>
            <w:r w:rsidR="00A26748" w:rsidRPr="00FA47A4">
              <w:rPr>
                <w:rFonts w:eastAsia="Batang"/>
                <w:lang w:val="en-US" w:eastAsia="en-US"/>
              </w:rPr>
              <w:t>companies</w:t>
            </w:r>
            <w:r w:rsidRPr="00FA47A4">
              <w:rPr>
                <w:rFonts w:eastAsia="Batang"/>
                <w:lang w:val="en-US" w:eastAsia="en-US"/>
              </w:rPr>
              <w:t xml:space="preserve"> (Societa Cooperativa Europea). </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Community regulations for the financing of </w:t>
            </w:r>
            <w:r w:rsidR="00A26748" w:rsidRPr="00FA47A4">
              <w:rPr>
                <w:rFonts w:eastAsia="Batang"/>
                <w:lang w:val="en-US" w:eastAsia="en-US"/>
              </w:rPr>
              <w:t>commercial companies</w:t>
            </w:r>
            <w:r w:rsidRPr="00FA47A4">
              <w:rPr>
                <w:rFonts w:eastAsia="Batang"/>
                <w:lang w:val="en-US" w:eastAsia="en-US"/>
              </w:rPr>
              <w:t xml:space="preserve">. </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lastRenderedPageBreak/>
              <w:t xml:space="preserve">The approximation of EU norms in the protection of the competition from </w:t>
            </w:r>
            <w:r w:rsidR="00A26748" w:rsidRPr="00FA47A4">
              <w:rPr>
                <w:rFonts w:eastAsia="Batang"/>
                <w:lang w:val="en-US" w:eastAsia="en-US"/>
              </w:rPr>
              <w:t>commercial companies</w:t>
            </w:r>
            <w:r w:rsidRPr="00FA47A4">
              <w:rPr>
                <w:rFonts w:eastAsia="Batang"/>
                <w:lang w:val="en-US" w:eastAsia="en-US"/>
              </w:rPr>
              <w:t>.</w:t>
            </w:r>
          </w:p>
          <w:p w:rsidR="00747F1D" w:rsidRPr="00FA47A4" w:rsidRDefault="00747F1D" w:rsidP="00747F1D">
            <w:pPr>
              <w:numPr>
                <w:ilvl w:val="0"/>
                <w:numId w:val="94"/>
              </w:numPr>
              <w:jc w:val="both"/>
              <w:rPr>
                <w:rFonts w:eastAsia="Batang"/>
                <w:lang w:val="en-US" w:eastAsia="en-US"/>
              </w:rPr>
            </w:pPr>
            <w:r w:rsidRPr="00FA47A4">
              <w:rPr>
                <w:rFonts w:eastAsia="Batang"/>
                <w:lang w:val="en-US" w:eastAsia="en-US"/>
              </w:rPr>
              <w:t xml:space="preserve">Perspectives of the Community law for the modernization of the law on </w:t>
            </w:r>
            <w:r w:rsidR="00A26748" w:rsidRPr="00FA47A4">
              <w:rPr>
                <w:rFonts w:eastAsia="Batang"/>
                <w:lang w:val="en-US" w:eastAsia="en-US"/>
              </w:rPr>
              <w:t>commercial companies</w:t>
            </w:r>
            <w:r w:rsidRPr="00FA47A4">
              <w:rPr>
                <w:rFonts w:eastAsia="Batang"/>
                <w:sz w:val="22"/>
                <w:szCs w:val="22"/>
                <w:lang w:val="en-US" w:eastAsia="en-US"/>
              </w:rPr>
              <w:t>.</w:t>
            </w:r>
          </w:p>
        </w:tc>
        <w:tc>
          <w:tcPr>
            <w:tcW w:w="1502"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lastRenderedPageBreak/>
              <w:t>2 classes</w:t>
            </w:r>
          </w:p>
        </w:tc>
        <w:tc>
          <w:tcPr>
            <w:tcW w:w="1710" w:type="dxa"/>
          </w:tcPr>
          <w:p w:rsidR="00747F1D" w:rsidRPr="00FA47A4" w:rsidRDefault="00747F1D" w:rsidP="005D6259">
            <w:pPr>
              <w:pStyle w:val="NoSpacing"/>
              <w:jc w:val="center"/>
              <w:rPr>
                <w:rFonts w:eastAsia="Batang"/>
                <w:sz w:val="22"/>
                <w:szCs w:val="22"/>
                <w:lang w:eastAsia="en-GB"/>
              </w:rPr>
            </w:pPr>
          </w:p>
        </w:tc>
        <w:tc>
          <w:tcPr>
            <w:tcW w:w="3510" w:type="dxa"/>
          </w:tcPr>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p>
        </w:tc>
      </w:tr>
      <w:tr w:rsidR="00747F1D" w:rsidRPr="00FA47A4" w:rsidTr="005D6259">
        <w:tc>
          <w:tcPr>
            <w:tcW w:w="646" w:type="dxa"/>
          </w:tcPr>
          <w:p w:rsidR="00747F1D" w:rsidRPr="00FA47A4" w:rsidRDefault="00747F1D" w:rsidP="005D6259">
            <w:pPr>
              <w:pStyle w:val="NoSpacing"/>
              <w:jc w:val="both"/>
              <w:rPr>
                <w:rFonts w:eastAsia="Batang"/>
                <w:sz w:val="22"/>
                <w:szCs w:val="22"/>
                <w:lang w:eastAsia="en-GB"/>
              </w:rPr>
            </w:pPr>
          </w:p>
        </w:tc>
        <w:tc>
          <w:tcPr>
            <w:tcW w:w="1064"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XV</w:t>
            </w:r>
          </w:p>
        </w:tc>
        <w:tc>
          <w:tcPr>
            <w:tcW w:w="3990" w:type="dxa"/>
          </w:tcPr>
          <w:p w:rsidR="00747F1D" w:rsidRPr="00FA47A4" w:rsidRDefault="00747F1D" w:rsidP="005D6259">
            <w:pPr>
              <w:pStyle w:val="NoSpacing"/>
              <w:jc w:val="both"/>
              <w:rPr>
                <w:rFonts w:eastAsia="Batang"/>
                <w:b/>
                <w:i/>
                <w:iCs/>
                <w:sz w:val="22"/>
                <w:szCs w:val="22"/>
                <w:lang w:eastAsia="en-GB"/>
              </w:rPr>
            </w:pPr>
            <w:r w:rsidRPr="00FA47A4">
              <w:rPr>
                <w:rFonts w:eastAsia="Batang"/>
                <w:b/>
                <w:i/>
                <w:iCs/>
                <w:sz w:val="22"/>
                <w:szCs w:val="22"/>
                <w:lang w:eastAsia="en-GB"/>
              </w:rPr>
              <w:t>Topic 11</w:t>
            </w:r>
          </w:p>
          <w:p w:rsidR="00747F1D" w:rsidRPr="00FA47A4" w:rsidRDefault="00747F1D" w:rsidP="005D6259">
            <w:pPr>
              <w:rPr>
                <w:lang w:val="en-US"/>
              </w:rPr>
            </w:pPr>
            <w:r w:rsidRPr="00FA47A4">
              <w:rPr>
                <w:rFonts w:eastAsia="Batang"/>
                <w:b/>
                <w:lang w:val="en-US" w:eastAsia="en-US"/>
              </w:rPr>
              <w:t xml:space="preserve">The invalidity of the foundation of </w:t>
            </w:r>
            <w:r w:rsidR="00A26748" w:rsidRPr="00FA47A4">
              <w:rPr>
                <w:rFonts w:eastAsia="Batang"/>
                <w:lang w:val="en-US" w:eastAsia="en-US"/>
              </w:rPr>
              <w:t>commercial companies</w:t>
            </w:r>
            <w:r w:rsidRPr="00FA47A4">
              <w:rPr>
                <w:rFonts w:eastAsia="Batang"/>
                <w:lang w:val="en-US" w:eastAsia="en-US"/>
              </w:rPr>
              <w:t xml:space="preserve">. </w:t>
            </w:r>
            <w:r w:rsidRPr="00FA47A4">
              <w:rPr>
                <w:rFonts w:eastAsia="Batang"/>
                <w:b/>
                <w:lang w:val="en-US" w:eastAsia="en-US"/>
              </w:rPr>
              <w:t>Matters of theory and of the judicial practice</w:t>
            </w:r>
            <w:r w:rsidRPr="00FA47A4">
              <w:rPr>
                <w:rFonts w:eastAsia="Batang"/>
                <w:b/>
                <w:sz w:val="22"/>
                <w:szCs w:val="22"/>
                <w:lang w:val="en-US"/>
              </w:rPr>
              <w:t xml:space="preserve">. </w:t>
            </w:r>
          </w:p>
          <w:p w:rsidR="00747F1D" w:rsidRPr="00FA47A4" w:rsidRDefault="00747F1D" w:rsidP="00747F1D">
            <w:pPr>
              <w:numPr>
                <w:ilvl w:val="0"/>
                <w:numId w:val="82"/>
              </w:numPr>
              <w:rPr>
                <w:rFonts w:eastAsia="Batang"/>
                <w:lang w:val="en-US" w:eastAsia="en-US"/>
              </w:rPr>
            </w:pPr>
            <w:r w:rsidRPr="00FA47A4">
              <w:rPr>
                <w:rFonts w:eastAsia="Batang"/>
                <w:lang w:val="en-US"/>
              </w:rPr>
              <w:t xml:space="preserve">Features and the judicial nature of the contract of the foundation of the </w:t>
            </w:r>
            <w:r w:rsidR="00A26748" w:rsidRPr="00FA47A4">
              <w:rPr>
                <w:rFonts w:eastAsia="Batang"/>
                <w:lang w:val="en-US"/>
              </w:rPr>
              <w:t>company</w:t>
            </w:r>
            <w:r w:rsidRPr="00FA47A4">
              <w:rPr>
                <w:rFonts w:eastAsia="Batang"/>
                <w:lang w:val="en-US"/>
              </w:rPr>
              <w:t>.</w:t>
            </w:r>
          </w:p>
          <w:p w:rsidR="00747F1D" w:rsidRPr="00FA47A4" w:rsidRDefault="00747F1D" w:rsidP="00747F1D">
            <w:pPr>
              <w:numPr>
                <w:ilvl w:val="0"/>
                <w:numId w:val="81"/>
              </w:numPr>
              <w:jc w:val="both"/>
              <w:rPr>
                <w:rFonts w:eastAsia="Batang"/>
                <w:b/>
                <w:lang w:val="en-US" w:eastAsia="en-US"/>
              </w:rPr>
            </w:pPr>
            <w:r w:rsidRPr="00FA47A4">
              <w:rPr>
                <w:rFonts w:eastAsia="Batang"/>
                <w:lang w:val="en-US"/>
              </w:rPr>
              <w:t xml:space="preserve">The invalidity of the act of the foundation before the registration of the </w:t>
            </w:r>
            <w:r w:rsidR="00A26748" w:rsidRPr="00FA47A4">
              <w:rPr>
                <w:rFonts w:eastAsia="Batang"/>
                <w:lang w:val="en-US"/>
              </w:rPr>
              <w:t>company</w:t>
            </w:r>
            <w:r w:rsidRPr="00FA47A4">
              <w:rPr>
                <w:rFonts w:eastAsia="Batang"/>
                <w:lang w:val="en-US"/>
              </w:rPr>
              <w:t xml:space="preserve"> in the </w:t>
            </w:r>
            <w:r w:rsidR="00A26748" w:rsidRPr="00FA47A4">
              <w:rPr>
                <w:rFonts w:eastAsia="Batang"/>
                <w:lang w:val="en-US"/>
              </w:rPr>
              <w:t>commercial</w:t>
            </w:r>
            <w:r w:rsidRPr="00FA47A4">
              <w:rPr>
                <w:rFonts w:eastAsia="Batang"/>
                <w:lang w:val="en-US"/>
              </w:rPr>
              <w:t xml:space="preserve"> register</w:t>
            </w:r>
            <w:r w:rsidRPr="00FA47A4">
              <w:rPr>
                <w:rFonts w:eastAsia="Batang"/>
                <w:b/>
                <w:lang w:val="en-US"/>
              </w:rPr>
              <w:t xml:space="preserve">. </w:t>
            </w:r>
          </w:p>
          <w:p w:rsidR="00747F1D" w:rsidRPr="00FA47A4" w:rsidRDefault="00747F1D" w:rsidP="00747F1D">
            <w:pPr>
              <w:numPr>
                <w:ilvl w:val="0"/>
                <w:numId w:val="81"/>
              </w:numPr>
              <w:rPr>
                <w:rFonts w:eastAsia="Batang"/>
                <w:lang w:val="en-US" w:eastAsia="en-US"/>
              </w:rPr>
            </w:pPr>
            <w:r w:rsidRPr="00FA47A4">
              <w:rPr>
                <w:rFonts w:eastAsia="Batang"/>
                <w:lang w:val="en-US"/>
              </w:rPr>
              <w:t>The invalidity of the foundation act after the registration of the company.</w:t>
            </w:r>
          </w:p>
          <w:p w:rsidR="00747F1D" w:rsidRPr="00FA47A4" w:rsidRDefault="00747F1D" w:rsidP="00747F1D">
            <w:pPr>
              <w:numPr>
                <w:ilvl w:val="0"/>
                <w:numId w:val="81"/>
              </w:numPr>
              <w:rPr>
                <w:rFonts w:eastAsia="Batang"/>
                <w:lang w:val="en-US" w:eastAsia="en-US"/>
              </w:rPr>
            </w:pPr>
            <w:r w:rsidRPr="00FA47A4">
              <w:rPr>
                <w:rFonts w:eastAsia="Batang"/>
                <w:lang w:val="en-US"/>
              </w:rPr>
              <w:t xml:space="preserve">Judicial nature and causes of the invalidity of the foundation of the </w:t>
            </w:r>
            <w:r w:rsidR="00A26748" w:rsidRPr="00FA47A4">
              <w:rPr>
                <w:rFonts w:eastAsia="Batang"/>
                <w:lang w:val="en-US"/>
              </w:rPr>
              <w:t>company</w:t>
            </w:r>
            <w:r w:rsidRPr="00FA47A4">
              <w:rPr>
                <w:rFonts w:eastAsia="Batang"/>
                <w:lang w:val="en-US"/>
              </w:rPr>
              <w:t>.</w:t>
            </w:r>
          </w:p>
          <w:p w:rsidR="00747F1D" w:rsidRPr="00FA47A4" w:rsidRDefault="00747F1D" w:rsidP="00747F1D">
            <w:pPr>
              <w:numPr>
                <w:ilvl w:val="0"/>
                <w:numId w:val="81"/>
              </w:numPr>
              <w:rPr>
                <w:rFonts w:eastAsia="Batang"/>
                <w:lang w:val="en-US" w:eastAsia="en-US"/>
              </w:rPr>
            </w:pPr>
            <w:r w:rsidRPr="00FA47A4">
              <w:rPr>
                <w:rFonts w:eastAsia="Batang"/>
                <w:lang w:val="en-US"/>
              </w:rPr>
              <w:t xml:space="preserve">The problem of the legitimacy in the making of the suit on the invalidity of the foundation of the </w:t>
            </w:r>
            <w:r w:rsidR="00A26748" w:rsidRPr="00FA47A4">
              <w:rPr>
                <w:rFonts w:eastAsia="Batang"/>
                <w:lang w:val="en-US"/>
              </w:rPr>
              <w:t>company</w:t>
            </w:r>
            <w:r w:rsidRPr="00FA47A4">
              <w:rPr>
                <w:rFonts w:eastAsia="Batang"/>
                <w:lang w:val="en-US"/>
              </w:rPr>
              <w:t>.</w:t>
            </w:r>
          </w:p>
          <w:p w:rsidR="00747F1D" w:rsidRPr="00FA47A4" w:rsidRDefault="00747F1D" w:rsidP="00747F1D">
            <w:pPr>
              <w:numPr>
                <w:ilvl w:val="0"/>
                <w:numId w:val="81"/>
              </w:numPr>
              <w:rPr>
                <w:rFonts w:eastAsia="Batang"/>
                <w:lang w:val="en-US" w:eastAsia="en-US"/>
              </w:rPr>
            </w:pPr>
            <w:r w:rsidRPr="00FA47A4">
              <w:rPr>
                <w:rFonts w:eastAsia="Batang"/>
                <w:lang w:val="en-US"/>
              </w:rPr>
              <w:t xml:space="preserve">The judicial nature of the correction of the mistakes in the foundation acts or changes in the statute. The difference from the </w:t>
            </w:r>
            <w:r w:rsidRPr="00FA47A4">
              <w:rPr>
                <w:rFonts w:eastAsia="Batang"/>
                <w:lang w:val="en-US"/>
              </w:rPr>
              <w:lastRenderedPageBreak/>
              <w:t xml:space="preserve">invalidity of the foundation of the </w:t>
            </w:r>
            <w:r w:rsidR="00A26748" w:rsidRPr="00FA47A4">
              <w:rPr>
                <w:rFonts w:eastAsia="Batang"/>
                <w:lang w:val="en-US"/>
              </w:rPr>
              <w:t>company</w:t>
            </w:r>
            <w:r w:rsidRPr="00FA47A4">
              <w:rPr>
                <w:rFonts w:eastAsia="Batang"/>
                <w:lang w:val="en-US"/>
              </w:rPr>
              <w:t>.</w:t>
            </w:r>
          </w:p>
          <w:p w:rsidR="00747F1D" w:rsidRPr="00FA47A4" w:rsidRDefault="00747F1D" w:rsidP="00747F1D">
            <w:pPr>
              <w:numPr>
                <w:ilvl w:val="0"/>
                <w:numId w:val="81"/>
              </w:numPr>
              <w:jc w:val="both"/>
              <w:rPr>
                <w:rFonts w:eastAsia="Batang"/>
                <w:lang w:val="en-US" w:eastAsia="en-US"/>
              </w:rPr>
            </w:pPr>
            <w:r w:rsidRPr="00FA47A4">
              <w:rPr>
                <w:rFonts w:eastAsia="Batang"/>
                <w:lang w:val="en-US"/>
              </w:rPr>
              <w:t xml:space="preserve">The invalidity of the foundation of the </w:t>
            </w:r>
            <w:r w:rsidR="00A26748" w:rsidRPr="00FA47A4">
              <w:rPr>
                <w:rFonts w:eastAsia="Batang"/>
                <w:lang w:val="en-US"/>
              </w:rPr>
              <w:t>company</w:t>
            </w:r>
            <w:r w:rsidRPr="00FA47A4">
              <w:rPr>
                <w:rFonts w:eastAsia="Batang"/>
                <w:lang w:val="en-US"/>
              </w:rPr>
              <w:t xml:space="preserve"> and the invalidity of the judicial act. Their common and different points. </w:t>
            </w:r>
          </w:p>
          <w:p w:rsidR="00747F1D" w:rsidRPr="00FA47A4" w:rsidRDefault="00747F1D" w:rsidP="00A26748">
            <w:pPr>
              <w:numPr>
                <w:ilvl w:val="0"/>
                <w:numId w:val="81"/>
              </w:numPr>
              <w:jc w:val="both"/>
              <w:rPr>
                <w:rFonts w:eastAsia="Batang"/>
                <w:lang w:val="en-US" w:eastAsia="en-US"/>
              </w:rPr>
            </w:pPr>
            <w:r w:rsidRPr="00FA47A4">
              <w:rPr>
                <w:rFonts w:eastAsia="Batang"/>
                <w:lang w:val="en-US"/>
              </w:rPr>
              <w:t xml:space="preserve">Consequences of the absolute invalidity of the foundation of the </w:t>
            </w:r>
            <w:r w:rsidR="00A26748" w:rsidRPr="00FA47A4">
              <w:rPr>
                <w:rFonts w:eastAsia="Batang"/>
                <w:lang w:val="en-US"/>
              </w:rPr>
              <w:t>company</w:t>
            </w:r>
            <w:r w:rsidRPr="00FA47A4">
              <w:rPr>
                <w:rFonts w:eastAsia="Batang"/>
                <w:sz w:val="22"/>
                <w:szCs w:val="22"/>
                <w:lang w:val="en-US"/>
              </w:rPr>
              <w:t>.</w:t>
            </w:r>
          </w:p>
        </w:tc>
        <w:tc>
          <w:tcPr>
            <w:tcW w:w="1502"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2 classes</w:t>
            </w:r>
          </w:p>
          <w:p w:rsidR="00747F1D" w:rsidRPr="00FA47A4" w:rsidRDefault="00747F1D" w:rsidP="005D6259">
            <w:pPr>
              <w:pStyle w:val="NoSpacing"/>
              <w:ind w:left="-24"/>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pStyle w:val="NoSpacing"/>
              <w:jc w:val="both"/>
              <w:rPr>
                <w:rFonts w:eastAsia="Batang"/>
                <w:sz w:val="22"/>
                <w:szCs w:val="22"/>
                <w:lang w:eastAsia="en-GB"/>
              </w:rPr>
            </w:pP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 xml:space="preserve">Law on </w:t>
            </w:r>
            <w:r w:rsidR="00A26748" w:rsidRPr="00FA47A4">
              <w:rPr>
                <w:rFonts w:eastAsia="Batang"/>
              </w:rPr>
              <w:t>commercial companies</w:t>
            </w:r>
            <w:r w:rsidRPr="00FA47A4">
              <w:rPr>
                <w:rFonts w:eastAsia="Batang"/>
                <w:sz w:val="22"/>
                <w:szCs w:val="22"/>
                <w:lang w:eastAsia="en-GB"/>
              </w:rPr>
              <w:t>.</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Civil Code</w:t>
            </w:r>
            <w:r w:rsidRPr="00FA47A4">
              <w:rPr>
                <w:rFonts w:eastAsia="Batang"/>
                <w:sz w:val="22"/>
                <w:szCs w:val="22"/>
                <w:lang w:eastAsia="en-GB"/>
              </w:rPr>
              <w:t xml:space="preserve">. </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Judgments of the courts of the three levels. </w:t>
            </w:r>
          </w:p>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r w:rsidRPr="00FA47A4">
              <w:rPr>
                <w:rFonts w:eastAsia="Batang"/>
                <w:sz w:val="22"/>
                <w:szCs w:val="22"/>
                <w:lang w:eastAsia="en-GB"/>
              </w:rPr>
              <w:t>Feed back</w:t>
            </w:r>
          </w:p>
        </w:tc>
      </w:tr>
      <w:tr w:rsidR="00747F1D" w:rsidRPr="00FA47A4" w:rsidTr="005D6259">
        <w:trPr>
          <w:trHeight w:val="703"/>
        </w:trPr>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9</w:t>
            </w:r>
          </w:p>
        </w:tc>
        <w:tc>
          <w:tcPr>
            <w:tcW w:w="1064"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SEM. II</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XVI</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tc>
        <w:tc>
          <w:tcPr>
            <w:tcW w:w="3990" w:type="dxa"/>
          </w:tcPr>
          <w:p w:rsidR="00747F1D" w:rsidRPr="00FA47A4" w:rsidRDefault="00747F1D" w:rsidP="005D6259">
            <w:pPr>
              <w:pStyle w:val="NoSpacing"/>
              <w:jc w:val="both"/>
              <w:rPr>
                <w:rFonts w:eastAsia="Batang"/>
                <w:i/>
                <w:iCs/>
                <w:sz w:val="22"/>
                <w:szCs w:val="22"/>
                <w:lang w:eastAsia="en-GB"/>
              </w:rPr>
            </w:pPr>
            <w:r w:rsidRPr="00FA47A4">
              <w:rPr>
                <w:rFonts w:eastAsia="Batang"/>
                <w:b/>
                <w:i/>
              </w:rPr>
              <w:t>Seminar</w:t>
            </w:r>
          </w:p>
        </w:tc>
        <w:tc>
          <w:tcPr>
            <w:tcW w:w="1502"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2 classes</w:t>
            </w:r>
          </w:p>
          <w:p w:rsidR="00747F1D" w:rsidRPr="00FA47A4" w:rsidRDefault="00747F1D" w:rsidP="005D6259">
            <w:pPr>
              <w:pStyle w:val="NoSpacing"/>
              <w:jc w:val="center"/>
              <w:rPr>
                <w:rFonts w:eastAsia="Batang"/>
                <w:b/>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p>
        </w:tc>
        <w:tc>
          <w:tcPr>
            <w:tcW w:w="3510" w:type="dxa"/>
          </w:tcPr>
          <w:p w:rsidR="00747F1D" w:rsidRPr="00FA47A4" w:rsidRDefault="00747F1D" w:rsidP="005D6259">
            <w:pPr>
              <w:pStyle w:val="NoSpacing"/>
              <w:jc w:val="both"/>
              <w:rPr>
                <w:rFonts w:eastAsia="Batang"/>
                <w:sz w:val="22"/>
                <w:szCs w:val="22"/>
                <w:lang w:eastAsia="en-GB"/>
              </w:rPr>
            </w:pPr>
          </w:p>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tc>
      </w:tr>
      <w:tr w:rsidR="00747F1D" w:rsidRPr="00FA47A4" w:rsidTr="005D6259">
        <w:trPr>
          <w:trHeight w:val="587"/>
        </w:trPr>
        <w:tc>
          <w:tcPr>
            <w:tcW w:w="646" w:type="dxa"/>
          </w:tcPr>
          <w:p w:rsidR="00747F1D" w:rsidRPr="00FA47A4" w:rsidRDefault="00747F1D" w:rsidP="005D6259">
            <w:pPr>
              <w:pStyle w:val="NoSpacing"/>
              <w:jc w:val="both"/>
              <w:rPr>
                <w:rFonts w:eastAsia="Batang"/>
                <w:sz w:val="22"/>
                <w:szCs w:val="22"/>
                <w:lang w:eastAsia="en-GB"/>
              </w:rPr>
            </w:pP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XVII</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XVIII</w:t>
            </w:r>
          </w:p>
        </w:tc>
        <w:tc>
          <w:tcPr>
            <w:tcW w:w="3990" w:type="dxa"/>
          </w:tcPr>
          <w:p w:rsidR="00747F1D" w:rsidRPr="00FA47A4" w:rsidRDefault="00747F1D" w:rsidP="005D6259">
            <w:pPr>
              <w:pStyle w:val="NoSpacing"/>
              <w:jc w:val="both"/>
              <w:rPr>
                <w:rFonts w:eastAsia="Batang"/>
                <w:b/>
                <w:i/>
                <w:iCs/>
                <w:sz w:val="22"/>
                <w:szCs w:val="22"/>
                <w:lang w:eastAsia="en-GB"/>
              </w:rPr>
            </w:pPr>
            <w:r w:rsidRPr="00FA47A4">
              <w:rPr>
                <w:rFonts w:eastAsia="Batang"/>
                <w:b/>
                <w:i/>
                <w:iCs/>
                <w:sz w:val="22"/>
                <w:szCs w:val="22"/>
                <w:lang w:eastAsia="en-GB"/>
              </w:rPr>
              <w:t>Topic 12</w:t>
            </w:r>
          </w:p>
          <w:p w:rsidR="00747F1D" w:rsidRPr="00FA47A4" w:rsidRDefault="00747F1D" w:rsidP="005D6259">
            <w:pPr>
              <w:pStyle w:val="NoSpacing"/>
              <w:jc w:val="both"/>
              <w:rPr>
                <w:rFonts w:eastAsia="Batang"/>
                <w:b/>
                <w:i/>
                <w:iCs/>
                <w:sz w:val="22"/>
                <w:szCs w:val="22"/>
                <w:lang w:eastAsia="en-GB"/>
              </w:rPr>
            </w:pPr>
            <w:r w:rsidRPr="00FA47A4">
              <w:rPr>
                <w:rFonts w:eastAsia="Batang"/>
                <w:b/>
              </w:rPr>
              <w:t xml:space="preserve">Legal and statutory interpretation of the </w:t>
            </w:r>
            <w:r w:rsidR="00A26748" w:rsidRPr="00FA47A4">
              <w:rPr>
                <w:rFonts w:eastAsia="Batang"/>
              </w:rPr>
              <w:t>commercial companies</w:t>
            </w:r>
            <w:r w:rsidRPr="00FA47A4">
              <w:rPr>
                <w:rFonts w:eastAsia="Batang"/>
                <w:b/>
                <w:sz w:val="22"/>
                <w:szCs w:val="22"/>
                <w:lang w:eastAsia="en-GB"/>
              </w:rPr>
              <w:t xml:space="preserve">. </w:t>
            </w:r>
            <w:r w:rsidRPr="00FA47A4">
              <w:rPr>
                <w:rFonts w:eastAsia="Batang"/>
                <w:b/>
              </w:rPr>
              <w:t>Matters of judicial theory and practice</w:t>
            </w:r>
            <w:r w:rsidRPr="00FA47A4">
              <w:rPr>
                <w:rFonts w:eastAsia="Batang"/>
                <w:b/>
                <w:sz w:val="22"/>
                <w:szCs w:val="22"/>
                <w:lang w:eastAsia="en-GB"/>
              </w:rPr>
              <w:t>.</w:t>
            </w:r>
          </w:p>
          <w:p w:rsidR="00747F1D" w:rsidRPr="00FA47A4" w:rsidRDefault="00747F1D" w:rsidP="00747F1D">
            <w:pPr>
              <w:numPr>
                <w:ilvl w:val="0"/>
                <w:numId w:val="79"/>
              </w:numPr>
              <w:outlineLvl w:val="0"/>
              <w:rPr>
                <w:rFonts w:eastAsia="Batang"/>
                <w:b/>
                <w:lang w:val="en-US"/>
              </w:rPr>
            </w:pPr>
            <w:r w:rsidRPr="00FA47A4">
              <w:rPr>
                <w:rFonts w:eastAsia="Batang"/>
                <w:lang w:val="en-US"/>
              </w:rPr>
              <w:t xml:space="preserve">The obligatory and permissible spirit of the provisions of the </w:t>
            </w:r>
            <w:r w:rsidRPr="00FA47A4">
              <w:rPr>
                <w:rFonts w:eastAsia="Batang"/>
                <w:lang w:val="en-US" w:eastAsia="en-US"/>
              </w:rPr>
              <w:t xml:space="preserve">Law on </w:t>
            </w:r>
            <w:r w:rsidR="00A26748" w:rsidRPr="00FA47A4">
              <w:rPr>
                <w:rFonts w:eastAsia="Batang"/>
                <w:lang w:val="en-US" w:eastAsia="en-US"/>
              </w:rPr>
              <w:t>commercial companies</w:t>
            </w:r>
            <w:r w:rsidRPr="00FA47A4">
              <w:rPr>
                <w:rFonts w:eastAsia="Batang"/>
                <w:lang w:val="en-US"/>
              </w:rPr>
              <w:t xml:space="preserve">. Matters of the provisions of the statute and their interpretation. Judicial consequences of the interpretation of the norms of the </w:t>
            </w:r>
            <w:r w:rsidRPr="00FA47A4">
              <w:rPr>
                <w:rFonts w:eastAsia="Batang"/>
                <w:lang w:val="en-US" w:eastAsia="en-US"/>
              </w:rPr>
              <w:t xml:space="preserve">Law on </w:t>
            </w:r>
            <w:r w:rsidR="00A26748" w:rsidRPr="00FA47A4">
              <w:rPr>
                <w:rFonts w:eastAsia="Batang"/>
                <w:lang w:val="en-US" w:eastAsia="en-US"/>
              </w:rPr>
              <w:t>commercial companies</w:t>
            </w:r>
            <w:r w:rsidRPr="00FA47A4">
              <w:rPr>
                <w:rFonts w:eastAsia="Batang"/>
                <w:lang w:val="en-US"/>
              </w:rPr>
              <w:t xml:space="preserve"> and of the provisions of the statute from courts.</w:t>
            </w:r>
          </w:p>
          <w:p w:rsidR="00747F1D" w:rsidRPr="00FA47A4" w:rsidRDefault="00747F1D" w:rsidP="00747F1D">
            <w:pPr>
              <w:numPr>
                <w:ilvl w:val="0"/>
                <w:numId w:val="78"/>
              </w:numPr>
              <w:outlineLvl w:val="0"/>
              <w:rPr>
                <w:rFonts w:eastAsia="Batang"/>
                <w:lang w:val="en-US"/>
              </w:rPr>
            </w:pPr>
            <w:r w:rsidRPr="00FA47A4">
              <w:rPr>
                <w:rFonts w:eastAsia="Batang"/>
                <w:lang w:val="en-US"/>
              </w:rPr>
              <w:t>General principles on the representing report (principal- agent). Articles 12-18 of the Law</w:t>
            </w:r>
            <w:r w:rsidRPr="00FA47A4">
              <w:rPr>
                <w:rFonts w:eastAsia="Batang"/>
                <w:lang w:val="en-US" w:eastAsia="en-US"/>
              </w:rPr>
              <w:t xml:space="preserve"> </w:t>
            </w:r>
            <w:r w:rsidRPr="00FA47A4">
              <w:rPr>
                <w:rFonts w:eastAsia="Batang"/>
                <w:lang w:val="en-US" w:eastAsia="en-US"/>
              </w:rPr>
              <w:lastRenderedPageBreak/>
              <w:t xml:space="preserve">on </w:t>
            </w:r>
            <w:r w:rsidR="00A26748" w:rsidRPr="00FA47A4">
              <w:rPr>
                <w:rFonts w:eastAsia="Batang"/>
                <w:lang w:val="en-US" w:eastAsia="en-US"/>
              </w:rPr>
              <w:t>commercial companies</w:t>
            </w:r>
            <w:r w:rsidR="00A26748" w:rsidRPr="00FA47A4">
              <w:rPr>
                <w:rFonts w:eastAsia="Batang"/>
                <w:lang w:val="en-US"/>
              </w:rPr>
              <w:t xml:space="preserve"> </w:t>
            </w:r>
            <w:r w:rsidRPr="00FA47A4">
              <w:rPr>
                <w:rFonts w:eastAsia="Batang"/>
                <w:lang w:val="en-US"/>
              </w:rPr>
              <w:t xml:space="preserve">and their judicial practical interpretation. </w:t>
            </w:r>
          </w:p>
          <w:p w:rsidR="00747F1D" w:rsidRPr="00FA47A4" w:rsidRDefault="00747F1D" w:rsidP="00A26748">
            <w:pPr>
              <w:numPr>
                <w:ilvl w:val="0"/>
                <w:numId w:val="77"/>
              </w:numPr>
              <w:outlineLvl w:val="0"/>
              <w:rPr>
                <w:rFonts w:eastAsia="Batang"/>
                <w:lang w:val="en-US"/>
              </w:rPr>
            </w:pPr>
            <w:r w:rsidRPr="00FA47A4">
              <w:rPr>
                <w:rFonts w:eastAsia="Batang"/>
                <w:lang w:val="en-US"/>
              </w:rPr>
              <w:t xml:space="preserve">Practical judicial interpretation of the provisions of the </w:t>
            </w:r>
            <w:r w:rsidRPr="00FA47A4">
              <w:rPr>
                <w:rFonts w:eastAsia="Batang"/>
                <w:lang w:val="en-US" w:eastAsia="en-US"/>
              </w:rPr>
              <w:t xml:space="preserve">Law on </w:t>
            </w:r>
            <w:r w:rsidR="00A26748" w:rsidRPr="00FA47A4">
              <w:rPr>
                <w:rFonts w:eastAsia="Batang"/>
                <w:lang w:val="en-US" w:eastAsia="en-US"/>
              </w:rPr>
              <w:t>commercial companies</w:t>
            </w:r>
            <w:r w:rsidRPr="00FA47A4">
              <w:rPr>
                <w:rFonts w:eastAsia="Batang"/>
                <w:lang w:val="en-US"/>
              </w:rPr>
              <w:t xml:space="preserve"> that create work relations between the administrator/administrators and the </w:t>
            </w:r>
            <w:r w:rsidR="00A26748" w:rsidRPr="00FA47A4">
              <w:rPr>
                <w:rFonts w:eastAsia="Batang"/>
                <w:lang w:val="en-US"/>
              </w:rPr>
              <w:t>company</w:t>
            </w:r>
            <w:r w:rsidRPr="00FA47A4">
              <w:rPr>
                <w:rFonts w:eastAsia="Batang"/>
                <w:sz w:val="22"/>
                <w:szCs w:val="22"/>
                <w:lang w:val="en-US"/>
              </w:rPr>
              <w:t>.</w:t>
            </w:r>
          </w:p>
        </w:tc>
        <w:tc>
          <w:tcPr>
            <w:tcW w:w="1502"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sz w:val="22"/>
                <w:szCs w:val="22"/>
                <w:lang w:eastAsia="en-GB"/>
              </w:rPr>
              <w:t xml:space="preserve">4 </w:t>
            </w:r>
            <w:r w:rsidRPr="00FA47A4">
              <w:rPr>
                <w:rFonts w:eastAsia="Batang"/>
                <w:b/>
                <w:iCs/>
                <w:sz w:val="22"/>
                <w:szCs w:val="22"/>
                <w:lang w:eastAsia="en-GB"/>
              </w:rPr>
              <w:t>classes</w:t>
            </w:r>
          </w:p>
          <w:p w:rsidR="00747F1D" w:rsidRPr="00FA47A4" w:rsidRDefault="00747F1D" w:rsidP="005D6259">
            <w:pPr>
              <w:pStyle w:val="NoSpacing"/>
              <w:jc w:val="center"/>
              <w:rPr>
                <w:rFonts w:eastAsia="Batang"/>
                <w:b/>
                <w:iCs/>
                <w:sz w:val="22"/>
                <w:szCs w:val="22"/>
                <w:lang w:eastAsia="en-GB"/>
              </w:rPr>
            </w:pPr>
          </w:p>
          <w:p w:rsidR="00747F1D" w:rsidRPr="00FA47A4" w:rsidRDefault="00747F1D" w:rsidP="005D6259">
            <w:pPr>
              <w:pStyle w:val="NoSpacing"/>
              <w:jc w:val="center"/>
              <w:rPr>
                <w:rFonts w:eastAsia="Batang"/>
                <w:b/>
                <w:iCs/>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p>
          <w:p w:rsidR="00747F1D" w:rsidRPr="00FA47A4" w:rsidRDefault="00747F1D" w:rsidP="005D6259">
            <w:pPr>
              <w:pStyle w:val="NoSpacing"/>
              <w:jc w:val="center"/>
              <w:rPr>
                <w:rFonts w:eastAsia="Batang"/>
                <w:sz w:val="22"/>
                <w:szCs w:val="22"/>
                <w:lang w:eastAsia="en-GB"/>
              </w:rPr>
            </w:pPr>
          </w:p>
        </w:tc>
        <w:tc>
          <w:tcPr>
            <w:tcW w:w="3510" w:type="dxa"/>
          </w:tcPr>
          <w:p w:rsidR="00747F1D" w:rsidRPr="00FA47A4" w:rsidRDefault="00747F1D" w:rsidP="005D6259">
            <w:pPr>
              <w:pStyle w:val="NoSpacing"/>
              <w:jc w:val="both"/>
              <w:rPr>
                <w:rFonts w:eastAsia="Batang"/>
                <w:sz w:val="22"/>
                <w:szCs w:val="22"/>
                <w:lang w:eastAsia="en-GB"/>
              </w:rPr>
            </w:pPr>
          </w:p>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r w:rsidRPr="00FA47A4">
              <w:rPr>
                <w:rFonts w:eastAsia="Batang"/>
                <w:sz w:val="22"/>
                <w:szCs w:val="22"/>
                <w:lang w:eastAsia="en-GB"/>
              </w:rPr>
              <w:t>Feed- back</w:t>
            </w:r>
          </w:p>
        </w:tc>
      </w:tr>
      <w:tr w:rsidR="00747F1D" w:rsidRPr="00FA47A4" w:rsidTr="005D6259">
        <w:trPr>
          <w:trHeight w:val="548"/>
        </w:trPr>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10</w:t>
            </w:r>
          </w:p>
        </w:tc>
        <w:tc>
          <w:tcPr>
            <w:tcW w:w="1064" w:type="dxa"/>
          </w:tcPr>
          <w:p w:rsidR="00747F1D" w:rsidRPr="00FA47A4" w:rsidRDefault="00747F1D" w:rsidP="005D6259">
            <w:pPr>
              <w:pStyle w:val="NoSpacing"/>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XIX</w:t>
            </w:r>
          </w:p>
        </w:tc>
        <w:tc>
          <w:tcPr>
            <w:tcW w:w="3990" w:type="dxa"/>
          </w:tcPr>
          <w:p w:rsidR="00747F1D" w:rsidRPr="00FA47A4" w:rsidRDefault="00747F1D" w:rsidP="005D6259">
            <w:pPr>
              <w:pStyle w:val="NoSpacing"/>
              <w:jc w:val="both"/>
              <w:rPr>
                <w:rFonts w:eastAsia="Batang"/>
                <w:sz w:val="22"/>
                <w:szCs w:val="22"/>
                <w:lang w:eastAsia="en-GB"/>
              </w:rPr>
            </w:pPr>
          </w:p>
          <w:p w:rsidR="00747F1D" w:rsidRPr="00FA47A4" w:rsidRDefault="00747F1D" w:rsidP="005D6259">
            <w:pPr>
              <w:pStyle w:val="NoSpacing"/>
              <w:jc w:val="both"/>
              <w:rPr>
                <w:rFonts w:eastAsia="Batang"/>
                <w:sz w:val="22"/>
                <w:szCs w:val="22"/>
                <w:lang w:eastAsia="en-GB"/>
              </w:rPr>
            </w:pPr>
            <w:r w:rsidRPr="00FA47A4">
              <w:rPr>
                <w:rFonts w:eastAsia="Batang"/>
                <w:b/>
                <w:i/>
              </w:rPr>
              <w:t>Seminar</w:t>
            </w:r>
          </w:p>
        </w:tc>
        <w:tc>
          <w:tcPr>
            <w:tcW w:w="1502"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iCs/>
                <w:sz w:val="22"/>
                <w:szCs w:val="22"/>
                <w:lang w:eastAsia="en-GB"/>
              </w:rPr>
            </w:pPr>
            <w:r w:rsidRPr="00FA47A4">
              <w:rPr>
                <w:rFonts w:eastAsia="Batang"/>
                <w:b/>
                <w:sz w:val="22"/>
                <w:szCs w:val="22"/>
                <w:lang w:eastAsia="en-GB"/>
              </w:rPr>
              <w:t xml:space="preserve">2 </w:t>
            </w:r>
            <w:r w:rsidRPr="00FA47A4">
              <w:rPr>
                <w:rFonts w:eastAsia="Batang"/>
                <w:b/>
                <w:iCs/>
                <w:sz w:val="22"/>
                <w:szCs w:val="22"/>
                <w:lang w:eastAsia="en-GB"/>
              </w:rPr>
              <w:t>classes</w:t>
            </w:r>
          </w:p>
        </w:tc>
        <w:tc>
          <w:tcPr>
            <w:tcW w:w="1710" w:type="dxa"/>
          </w:tcPr>
          <w:p w:rsidR="00747F1D" w:rsidRPr="00FA47A4" w:rsidRDefault="00747F1D" w:rsidP="005D6259">
            <w:pPr>
              <w:pStyle w:val="NoSpacing"/>
              <w:jc w:val="center"/>
              <w:rPr>
                <w:rFonts w:eastAsia="Batang"/>
                <w:sz w:val="22"/>
                <w:szCs w:val="22"/>
                <w:lang w:eastAsia="en-GB"/>
              </w:rPr>
            </w:pPr>
          </w:p>
        </w:tc>
        <w:tc>
          <w:tcPr>
            <w:tcW w:w="3510" w:type="dxa"/>
          </w:tcPr>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p>
          <w:p w:rsidR="00747F1D" w:rsidRPr="00FA47A4" w:rsidRDefault="00747F1D" w:rsidP="005D6259">
            <w:pPr>
              <w:pStyle w:val="NoSpacing"/>
              <w:jc w:val="center"/>
              <w:rPr>
                <w:rFonts w:eastAsia="Batang"/>
                <w:sz w:val="22"/>
                <w:szCs w:val="22"/>
                <w:lang w:eastAsia="en-GB"/>
              </w:rPr>
            </w:pPr>
          </w:p>
        </w:tc>
      </w:tr>
      <w:tr w:rsidR="00747F1D" w:rsidRPr="00FA47A4" w:rsidTr="005D6259">
        <w:trPr>
          <w:trHeight w:val="855"/>
        </w:trPr>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11</w:t>
            </w: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XX</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tc>
        <w:tc>
          <w:tcPr>
            <w:tcW w:w="3990" w:type="dxa"/>
          </w:tcPr>
          <w:p w:rsidR="00747F1D" w:rsidRPr="00FA47A4" w:rsidRDefault="00747F1D" w:rsidP="005D6259">
            <w:pPr>
              <w:pStyle w:val="NoSpacing"/>
              <w:jc w:val="both"/>
              <w:rPr>
                <w:rFonts w:eastAsia="Batang"/>
                <w:b/>
                <w:i/>
                <w:iCs/>
                <w:sz w:val="22"/>
                <w:szCs w:val="22"/>
                <w:lang w:eastAsia="en-GB"/>
              </w:rPr>
            </w:pPr>
            <w:r w:rsidRPr="00FA47A4">
              <w:rPr>
                <w:rFonts w:eastAsia="Batang"/>
                <w:b/>
                <w:i/>
                <w:iCs/>
                <w:sz w:val="22"/>
                <w:szCs w:val="22"/>
                <w:lang w:eastAsia="en-GB"/>
              </w:rPr>
              <w:t>Topic 13</w:t>
            </w:r>
          </w:p>
          <w:p w:rsidR="00747F1D" w:rsidRPr="00FA47A4" w:rsidRDefault="00747F1D" w:rsidP="005D6259">
            <w:pPr>
              <w:rPr>
                <w:lang w:val="en-US"/>
              </w:rPr>
            </w:pPr>
            <w:r w:rsidRPr="00FA47A4">
              <w:rPr>
                <w:rFonts w:eastAsia="Batang"/>
                <w:b/>
                <w:lang w:val="en-US" w:eastAsia="en-US"/>
              </w:rPr>
              <w:t xml:space="preserve">The judicial nature of the internal function and of the external function of </w:t>
            </w:r>
            <w:r w:rsidR="00A26748" w:rsidRPr="00FA47A4">
              <w:rPr>
                <w:rFonts w:eastAsia="Batang"/>
                <w:b/>
                <w:lang w:val="en-US" w:eastAsia="en-US"/>
              </w:rPr>
              <w:t>commercial companies</w:t>
            </w:r>
            <w:r w:rsidRPr="00FA47A4">
              <w:rPr>
                <w:rFonts w:eastAsia="Batang"/>
                <w:b/>
                <w:sz w:val="22"/>
                <w:szCs w:val="22"/>
                <w:lang w:val="en-US" w:eastAsia="en-US"/>
              </w:rPr>
              <w:t xml:space="preserve">. </w:t>
            </w:r>
            <w:r w:rsidRPr="00FA47A4">
              <w:rPr>
                <w:rFonts w:eastAsia="Batang"/>
                <w:b/>
                <w:sz w:val="22"/>
                <w:szCs w:val="22"/>
                <w:lang w:val="en-US"/>
              </w:rPr>
              <w:t xml:space="preserve"> </w:t>
            </w:r>
            <w:r w:rsidRPr="00FA47A4">
              <w:rPr>
                <w:rFonts w:eastAsia="Batang"/>
                <w:b/>
                <w:lang w:val="en-US"/>
              </w:rPr>
              <w:t>Matters of theory and judicial practice</w:t>
            </w:r>
            <w:r w:rsidRPr="00FA47A4">
              <w:rPr>
                <w:rFonts w:eastAsia="Batang"/>
                <w:b/>
                <w:sz w:val="22"/>
                <w:szCs w:val="22"/>
                <w:lang w:val="en-US"/>
              </w:rPr>
              <w:t xml:space="preserve">. </w:t>
            </w:r>
          </w:p>
          <w:p w:rsidR="00747F1D" w:rsidRPr="00FA47A4" w:rsidRDefault="00747F1D" w:rsidP="00747F1D">
            <w:pPr>
              <w:numPr>
                <w:ilvl w:val="0"/>
                <w:numId w:val="80"/>
              </w:numPr>
              <w:rPr>
                <w:rFonts w:eastAsia="Batang"/>
                <w:lang w:val="en-US" w:eastAsia="en-US"/>
              </w:rPr>
            </w:pPr>
            <w:r w:rsidRPr="00FA47A4">
              <w:rPr>
                <w:rFonts w:eastAsia="Batang"/>
                <w:lang w:val="en-US"/>
              </w:rPr>
              <w:t xml:space="preserve">The judicial nature of the acts issued from organs of </w:t>
            </w:r>
            <w:r w:rsidR="00A26748" w:rsidRPr="00FA47A4">
              <w:rPr>
                <w:rFonts w:eastAsia="Batang"/>
                <w:lang w:val="en-US" w:eastAsia="en-US"/>
              </w:rPr>
              <w:t>commercial companies</w:t>
            </w:r>
            <w:r w:rsidRPr="00FA47A4">
              <w:rPr>
                <w:rFonts w:eastAsia="Batang"/>
                <w:lang w:val="en-US"/>
              </w:rPr>
              <w:t xml:space="preserve"> in their internal functioning. </w:t>
            </w:r>
          </w:p>
          <w:p w:rsidR="00747F1D" w:rsidRPr="00FA47A4" w:rsidRDefault="00747F1D" w:rsidP="00747F1D">
            <w:pPr>
              <w:numPr>
                <w:ilvl w:val="0"/>
                <w:numId w:val="80"/>
              </w:numPr>
              <w:rPr>
                <w:rFonts w:eastAsia="Batang"/>
                <w:lang w:val="en-US" w:eastAsia="en-US"/>
              </w:rPr>
            </w:pPr>
            <w:r w:rsidRPr="00FA47A4">
              <w:rPr>
                <w:rFonts w:eastAsia="Batang"/>
                <w:lang w:val="en-US"/>
              </w:rPr>
              <w:t xml:space="preserve">Relative and absolute invalidity of the acts issued from the organs of the </w:t>
            </w:r>
            <w:r w:rsidR="00A26748" w:rsidRPr="00FA47A4">
              <w:rPr>
                <w:rFonts w:eastAsia="Batang"/>
                <w:lang w:val="en-US"/>
              </w:rPr>
              <w:t>company</w:t>
            </w:r>
            <w:r w:rsidRPr="00FA47A4">
              <w:rPr>
                <w:rFonts w:eastAsia="Batang"/>
                <w:lang w:val="en-US"/>
              </w:rPr>
              <w:t xml:space="preserve">. </w:t>
            </w:r>
          </w:p>
          <w:p w:rsidR="00747F1D" w:rsidRPr="00FA47A4" w:rsidRDefault="00747F1D" w:rsidP="00747F1D">
            <w:pPr>
              <w:numPr>
                <w:ilvl w:val="0"/>
                <w:numId w:val="80"/>
              </w:numPr>
              <w:rPr>
                <w:rFonts w:eastAsia="Batang"/>
                <w:lang w:val="en-US" w:eastAsia="en-US"/>
              </w:rPr>
            </w:pPr>
            <w:r w:rsidRPr="00FA47A4">
              <w:rPr>
                <w:rFonts w:eastAsia="Batang"/>
                <w:lang w:val="en-US"/>
              </w:rPr>
              <w:t xml:space="preserve">The judgment of disputes on the sentences of the assembly of </w:t>
            </w:r>
            <w:r w:rsidR="00A26748" w:rsidRPr="00FA47A4">
              <w:rPr>
                <w:rFonts w:eastAsia="Batang"/>
                <w:lang w:val="en-US" w:eastAsia="en-US"/>
              </w:rPr>
              <w:t>commercial companies</w:t>
            </w:r>
            <w:r w:rsidRPr="00FA47A4">
              <w:rPr>
                <w:rFonts w:eastAsia="Batang"/>
                <w:lang w:val="en-US"/>
              </w:rPr>
              <w:t xml:space="preserve">. </w:t>
            </w:r>
          </w:p>
          <w:p w:rsidR="00747F1D" w:rsidRPr="00FA47A4" w:rsidRDefault="00747F1D" w:rsidP="00747F1D">
            <w:pPr>
              <w:numPr>
                <w:ilvl w:val="0"/>
                <w:numId w:val="80"/>
              </w:numPr>
              <w:rPr>
                <w:rFonts w:eastAsia="Batang"/>
                <w:lang w:val="en-US" w:eastAsia="en-US"/>
              </w:rPr>
            </w:pPr>
            <w:r w:rsidRPr="00FA47A4">
              <w:rPr>
                <w:rFonts w:eastAsia="Batang"/>
                <w:lang w:val="en-US"/>
              </w:rPr>
              <w:t xml:space="preserve">The judgment of disputes on the devalidation of the judgments of the organs of the administration of </w:t>
            </w:r>
            <w:r w:rsidR="00A26748" w:rsidRPr="00FA47A4">
              <w:rPr>
                <w:rFonts w:eastAsia="Batang"/>
                <w:lang w:val="en-US" w:eastAsia="en-US"/>
              </w:rPr>
              <w:t>commercial companies</w:t>
            </w:r>
            <w:r w:rsidRPr="00FA47A4">
              <w:rPr>
                <w:rFonts w:eastAsia="Batang"/>
                <w:lang w:val="en-US"/>
              </w:rPr>
              <w:t>.</w:t>
            </w:r>
          </w:p>
          <w:p w:rsidR="00747F1D" w:rsidRPr="00FA47A4" w:rsidRDefault="00747F1D" w:rsidP="00747F1D">
            <w:pPr>
              <w:numPr>
                <w:ilvl w:val="0"/>
                <w:numId w:val="80"/>
              </w:numPr>
              <w:rPr>
                <w:rFonts w:eastAsia="Batang"/>
                <w:lang w:val="en-US" w:eastAsia="en-US"/>
              </w:rPr>
            </w:pPr>
            <w:r w:rsidRPr="00FA47A4">
              <w:rPr>
                <w:rFonts w:eastAsia="Batang"/>
                <w:lang w:val="en-US"/>
              </w:rPr>
              <w:lastRenderedPageBreak/>
              <w:t>Common and different points from the invalidity of the judicial action in the civil law.</w:t>
            </w:r>
          </w:p>
          <w:p w:rsidR="00747F1D" w:rsidRPr="00FA47A4" w:rsidRDefault="00747F1D" w:rsidP="00A26748">
            <w:pPr>
              <w:numPr>
                <w:ilvl w:val="0"/>
                <w:numId w:val="80"/>
              </w:numPr>
              <w:rPr>
                <w:rFonts w:eastAsia="Batang"/>
                <w:lang w:val="en-US" w:eastAsia="en-US"/>
              </w:rPr>
            </w:pPr>
            <w:r w:rsidRPr="00FA47A4">
              <w:rPr>
                <w:rFonts w:eastAsia="Batang"/>
                <w:lang w:val="en-US"/>
              </w:rPr>
              <w:t xml:space="preserve">The judicial nature of the external functioning. Judicial consequences in the relations of the </w:t>
            </w:r>
            <w:r w:rsidR="00A26748" w:rsidRPr="00FA47A4">
              <w:rPr>
                <w:rFonts w:eastAsia="Batang"/>
                <w:lang w:val="en-US"/>
              </w:rPr>
              <w:t>company with third parties</w:t>
            </w:r>
            <w:r w:rsidRPr="00FA47A4">
              <w:rPr>
                <w:rFonts w:eastAsia="Batang"/>
                <w:sz w:val="22"/>
                <w:szCs w:val="22"/>
                <w:lang w:val="en-US"/>
              </w:rPr>
              <w:t xml:space="preserve">. </w:t>
            </w:r>
          </w:p>
        </w:tc>
        <w:tc>
          <w:tcPr>
            <w:tcW w:w="1502"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2 classes</w:t>
            </w:r>
          </w:p>
          <w:p w:rsidR="00747F1D" w:rsidRPr="00FA47A4" w:rsidRDefault="00747F1D" w:rsidP="005D6259">
            <w:pPr>
              <w:pStyle w:val="NoSpacing"/>
              <w:ind w:left="-24"/>
              <w:jc w:val="center"/>
              <w:rPr>
                <w:rFonts w:eastAsia="Batang"/>
                <w:b/>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r w:rsidRPr="00FA47A4">
              <w:rPr>
                <w:rFonts w:eastAsia="MS Mincho"/>
              </w:rPr>
              <w:t>Questions, discussions</w:t>
            </w:r>
            <w:r w:rsidRPr="00FA47A4">
              <w:rPr>
                <w:rFonts w:eastAsia="Batang"/>
              </w:rPr>
              <w:t xml:space="preserve">, debates </w:t>
            </w:r>
            <w:r w:rsidRPr="00FA47A4">
              <w:t>on</w:t>
            </w:r>
            <w:r w:rsidRPr="00FA47A4">
              <w:rPr>
                <w:rFonts w:eastAsia="Batang"/>
              </w:rPr>
              <w:t xml:space="preserve"> cases of the judicial practice</w:t>
            </w:r>
            <w:r w:rsidRPr="00FA47A4">
              <w:rPr>
                <w:rFonts w:eastAsia="Batang"/>
                <w:sz w:val="22"/>
                <w:szCs w:val="22"/>
                <w:lang w:eastAsia="en-GB"/>
              </w:rPr>
              <w:t>.</w:t>
            </w:r>
          </w:p>
        </w:tc>
        <w:tc>
          <w:tcPr>
            <w:tcW w:w="3510"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 xml:space="preserve">Law on </w:t>
            </w:r>
            <w:r w:rsidR="00A26748" w:rsidRPr="00FA47A4">
              <w:rPr>
                <w:rFonts w:eastAsia="Batang"/>
              </w:rPr>
              <w:t>commercial companies</w:t>
            </w:r>
            <w:r w:rsidRPr="00FA47A4">
              <w:rPr>
                <w:rFonts w:eastAsia="Batang"/>
                <w:sz w:val="22"/>
                <w:szCs w:val="22"/>
                <w:lang w:eastAsia="en-GB"/>
              </w:rPr>
              <w:t>.</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Civil Code</w:t>
            </w:r>
            <w:r w:rsidRPr="00FA47A4">
              <w:rPr>
                <w:rFonts w:eastAsia="Batang"/>
                <w:sz w:val="22"/>
                <w:szCs w:val="22"/>
                <w:lang w:eastAsia="en-GB"/>
              </w:rPr>
              <w:t xml:space="preserve">. </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Judgments of the courts of the three levels. </w:t>
            </w:r>
          </w:p>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r w:rsidRPr="00FA47A4">
              <w:rPr>
                <w:rFonts w:eastAsia="Batang"/>
                <w:sz w:val="22"/>
                <w:szCs w:val="22"/>
                <w:lang w:eastAsia="en-GB"/>
              </w:rPr>
              <w:t>Feed back</w:t>
            </w:r>
          </w:p>
        </w:tc>
      </w:tr>
      <w:tr w:rsidR="00747F1D" w:rsidRPr="00FA47A4" w:rsidTr="005D6259">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12.</w:t>
            </w: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XXI</w:t>
            </w:r>
          </w:p>
        </w:tc>
        <w:tc>
          <w:tcPr>
            <w:tcW w:w="3990" w:type="dxa"/>
          </w:tcPr>
          <w:p w:rsidR="00747F1D" w:rsidRPr="00FA47A4" w:rsidRDefault="00747F1D" w:rsidP="005D6259">
            <w:pPr>
              <w:pStyle w:val="NoSpacing"/>
              <w:jc w:val="both"/>
              <w:rPr>
                <w:rFonts w:eastAsia="Batang"/>
                <w:i/>
                <w:iCs/>
                <w:sz w:val="22"/>
                <w:szCs w:val="22"/>
                <w:lang w:eastAsia="en-GB"/>
              </w:rPr>
            </w:pPr>
            <w:r w:rsidRPr="00FA47A4">
              <w:rPr>
                <w:rFonts w:eastAsia="Batang"/>
                <w:b/>
                <w:i/>
              </w:rPr>
              <w:t>Seminar</w:t>
            </w:r>
          </w:p>
        </w:tc>
        <w:tc>
          <w:tcPr>
            <w:tcW w:w="1502"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2 classes</w:t>
            </w:r>
          </w:p>
          <w:p w:rsidR="00747F1D" w:rsidRPr="00FA47A4" w:rsidRDefault="00747F1D" w:rsidP="005D6259">
            <w:pPr>
              <w:pStyle w:val="NoSpacing"/>
              <w:ind w:left="-24"/>
              <w:jc w:val="center"/>
              <w:rPr>
                <w:rFonts w:eastAsia="Batang"/>
                <w:b/>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p>
        </w:tc>
        <w:tc>
          <w:tcPr>
            <w:tcW w:w="3510" w:type="dxa"/>
          </w:tcPr>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p>
        </w:tc>
      </w:tr>
      <w:tr w:rsidR="00747F1D" w:rsidRPr="00FA47A4" w:rsidTr="005D6259">
        <w:trPr>
          <w:trHeight w:val="585"/>
        </w:trPr>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13.</w:t>
            </w: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XXII</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XXIII</w:t>
            </w:r>
          </w:p>
          <w:p w:rsidR="00747F1D" w:rsidRPr="00FA47A4" w:rsidRDefault="00747F1D" w:rsidP="005D6259">
            <w:pPr>
              <w:pStyle w:val="NoSpacing"/>
              <w:jc w:val="center"/>
              <w:rPr>
                <w:rFonts w:eastAsia="Batang"/>
                <w:b/>
                <w:sz w:val="22"/>
                <w:szCs w:val="22"/>
                <w:lang w:eastAsia="en-GB"/>
              </w:rPr>
            </w:pPr>
          </w:p>
        </w:tc>
        <w:tc>
          <w:tcPr>
            <w:tcW w:w="3990" w:type="dxa"/>
          </w:tcPr>
          <w:p w:rsidR="00747F1D" w:rsidRPr="00FA47A4" w:rsidRDefault="00747F1D" w:rsidP="005D6259">
            <w:pPr>
              <w:jc w:val="both"/>
              <w:outlineLvl w:val="0"/>
              <w:rPr>
                <w:rFonts w:eastAsia="Batang"/>
                <w:b/>
                <w:lang w:val="en-US" w:eastAsia="en-US"/>
              </w:rPr>
            </w:pPr>
            <w:r w:rsidRPr="00FA47A4">
              <w:rPr>
                <w:rFonts w:eastAsia="Batang"/>
                <w:sz w:val="22"/>
                <w:szCs w:val="22"/>
                <w:lang w:val="en-US" w:eastAsia="en-US"/>
              </w:rPr>
              <w:t>14.</w:t>
            </w:r>
            <w:r w:rsidRPr="00FA47A4">
              <w:rPr>
                <w:rFonts w:eastAsia="Batang"/>
                <w:b/>
                <w:sz w:val="22"/>
                <w:szCs w:val="22"/>
                <w:lang w:val="en-US" w:eastAsia="en-US"/>
              </w:rPr>
              <w:t xml:space="preserve"> </w:t>
            </w:r>
            <w:r w:rsidRPr="00FA47A4">
              <w:rPr>
                <w:rFonts w:eastAsia="Batang"/>
                <w:b/>
                <w:lang w:val="en-US" w:eastAsia="en-US"/>
              </w:rPr>
              <w:t xml:space="preserve">The civil responsibility of the organs of the </w:t>
            </w:r>
            <w:r w:rsidR="00A26748" w:rsidRPr="00FA47A4">
              <w:rPr>
                <w:rFonts w:eastAsia="Batang"/>
                <w:b/>
                <w:lang w:val="en-US" w:eastAsia="en-US"/>
              </w:rPr>
              <w:t xml:space="preserve">commercial companies </w:t>
            </w:r>
            <w:r w:rsidRPr="00FA47A4">
              <w:rPr>
                <w:rFonts w:eastAsia="Batang"/>
                <w:b/>
                <w:lang w:val="en-US" w:eastAsia="en-US"/>
              </w:rPr>
              <w:t>and of the trade association itself. The difference from criminal responsibility. Matters of the judicial theory and practice</w:t>
            </w:r>
            <w:r w:rsidRPr="00FA47A4">
              <w:rPr>
                <w:rFonts w:eastAsia="Batang"/>
                <w:b/>
                <w:sz w:val="22"/>
                <w:szCs w:val="22"/>
                <w:lang w:val="en-US" w:eastAsia="en-US"/>
              </w:rPr>
              <w:t xml:space="preserve">. </w:t>
            </w:r>
          </w:p>
          <w:p w:rsidR="00747F1D" w:rsidRPr="00FA47A4" w:rsidRDefault="00747F1D" w:rsidP="00747F1D">
            <w:pPr>
              <w:numPr>
                <w:ilvl w:val="0"/>
                <w:numId w:val="95"/>
              </w:numPr>
              <w:jc w:val="both"/>
              <w:outlineLvl w:val="0"/>
              <w:rPr>
                <w:rFonts w:eastAsia="Batang"/>
                <w:lang w:val="en-US" w:eastAsia="en-US"/>
              </w:rPr>
            </w:pPr>
            <w:r w:rsidRPr="00FA47A4">
              <w:rPr>
                <w:rFonts w:eastAsia="Batang"/>
                <w:lang w:val="en-US" w:eastAsia="en-US"/>
              </w:rPr>
              <w:t xml:space="preserve">Judicial-civil responsibility of persons that abuse with the form and the duty of </w:t>
            </w:r>
            <w:r w:rsidR="00A26748" w:rsidRPr="00FA47A4">
              <w:rPr>
                <w:rFonts w:eastAsia="Batang"/>
                <w:lang w:val="en-US" w:eastAsia="en-US"/>
              </w:rPr>
              <w:t>commercial companies</w:t>
            </w:r>
            <w:r w:rsidRPr="00FA47A4">
              <w:rPr>
                <w:rFonts w:eastAsia="Batang"/>
                <w:lang w:val="en-US" w:eastAsia="en-US"/>
              </w:rPr>
              <w:t>.</w:t>
            </w:r>
          </w:p>
          <w:p w:rsidR="00747F1D" w:rsidRPr="00FA47A4" w:rsidRDefault="00747F1D" w:rsidP="00747F1D">
            <w:pPr>
              <w:numPr>
                <w:ilvl w:val="0"/>
                <w:numId w:val="95"/>
              </w:numPr>
              <w:jc w:val="both"/>
              <w:outlineLvl w:val="0"/>
              <w:rPr>
                <w:rFonts w:eastAsia="Batang"/>
                <w:i/>
                <w:lang w:val="en-US" w:eastAsia="en-US"/>
              </w:rPr>
            </w:pPr>
            <w:r w:rsidRPr="00FA47A4">
              <w:rPr>
                <w:rFonts w:eastAsia="Batang"/>
                <w:lang w:val="en-US" w:eastAsia="en-US"/>
              </w:rPr>
              <w:t xml:space="preserve">Matters of the judicial theory and practice of the Piercing Corporate Vail Doctrine. </w:t>
            </w:r>
          </w:p>
          <w:p w:rsidR="00747F1D" w:rsidRPr="00FA47A4" w:rsidRDefault="00747F1D" w:rsidP="00747F1D">
            <w:pPr>
              <w:numPr>
                <w:ilvl w:val="0"/>
                <w:numId w:val="95"/>
              </w:numPr>
              <w:jc w:val="both"/>
              <w:outlineLvl w:val="0"/>
              <w:rPr>
                <w:rFonts w:eastAsia="Batang"/>
                <w:i/>
                <w:lang w:val="en-US" w:eastAsia="en-US"/>
              </w:rPr>
            </w:pPr>
            <w:r w:rsidRPr="00FA47A4">
              <w:rPr>
                <w:rFonts w:eastAsia="Batang"/>
                <w:lang w:val="en-US" w:eastAsia="en-US"/>
              </w:rPr>
              <w:t xml:space="preserve">Practical cases of the exclusion from the limited liability. Legitimation. Prescription. The in effect judicial judgment. </w:t>
            </w:r>
          </w:p>
          <w:p w:rsidR="00747F1D" w:rsidRPr="00FA47A4" w:rsidRDefault="00747F1D" w:rsidP="00747F1D">
            <w:pPr>
              <w:numPr>
                <w:ilvl w:val="0"/>
                <w:numId w:val="95"/>
              </w:numPr>
              <w:jc w:val="both"/>
              <w:outlineLvl w:val="0"/>
              <w:rPr>
                <w:rFonts w:eastAsia="Batang"/>
                <w:i/>
                <w:lang w:val="en-US" w:eastAsia="en-US"/>
              </w:rPr>
            </w:pPr>
            <w:r w:rsidRPr="00FA47A4">
              <w:rPr>
                <w:rFonts w:eastAsia="Batang"/>
                <w:lang w:val="en-US" w:eastAsia="en-US"/>
              </w:rPr>
              <w:t xml:space="preserve">Judicial-civil responsibility in the </w:t>
            </w:r>
            <w:r w:rsidR="00A26748" w:rsidRPr="00FA47A4">
              <w:rPr>
                <w:rFonts w:eastAsia="Batang"/>
                <w:lang w:val="en-US" w:eastAsia="en-US"/>
              </w:rPr>
              <w:t>companies</w:t>
            </w:r>
            <w:r w:rsidRPr="00FA47A4">
              <w:rPr>
                <w:rFonts w:eastAsia="Batang"/>
                <w:lang w:val="en-US" w:eastAsia="en-US"/>
              </w:rPr>
              <w:t xml:space="preserve"> within the group. </w:t>
            </w:r>
          </w:p>
          <w:p w:rsidR="00747F1D" w:rsidRPr="00FA47A4" w:rsidRDefault="00747F1D" w:rsidP="00747F1D">
            <w:pPr>
              <w:numPr>
                <w:ilvl w:val="0"/>
                <w:numId w:val="95"/>
              </w:numPr>
              <w:jc w:val="both"/>
              <w:outlineLvl w:val="0"/>
              <w:rPr>
                <w:rFonts w:eastAsia="Batang"/>
                <w:i/>
                <w:lang w:val="en-US" w:eastAsia="en-US"/>
              </w:rPr>
            </w:pPr>
            <w:r w:rsidRPr="00FA47A4">
              <w:rPr>
                <w:rFonts w:eastAsia="Batang"/>
                <w:lang w:val="en-US" w:eastAsia="en-US"/>
              </w:rPr>
              <w:t xml:space="preserve">Matters of the ECtHR jurisprudence and that of the Justice Court of the EU, in relation to the rights and judicial-civil </w:t>
            </w:r>
            <w:r w:rsidRPr="00FA47A4">
              <w:rPr>
                <w:rFonts w:eastAsia="Batang"/>
                <w:lang w:val="en-US" w:eastAsia="en-US"/>
              </w:rPr>
              <w:lastRenderedPageBreak/>
              <w:t xml:space="preserve">responsibilities of partners/sharers of </w:t>
            </w:r>
            <w:r w:rsidR="00A26748" w:rsidRPr="00FA47A4">
              <w:rPr>
                <w:rFonts w:eastAsia="Batang"/>
                <w:lang w:val="en-US" w:eastAsia="en-US"/>
              </w:rPr>
              <w:t>commercial companies</w:t>
            </w:r>
            <w:r w:rsidRPr="00FA47A4">
              <w:rPr>
                <w:rFonts w:eastAsia="Batang"/>
                <w:lang w:val="en-US" w:eastAsia="en-US"/>
              </w:rPr>
              <w:t xml:space="preserve">. </w:t>
            </w:r>
          </w:p>
          <w:p w:rsidR="00747F1D" w:rsidRPr="00FA47A4" w:rsidRDefault="00747F1D" w:rsidP="00747F1D">
            <w:pPr>
              <w:numPr>
                <w:ilvl w:val="0"/>
                <w:numId w:val="95"/>
              </w:numPr>
              <w:jc w:val="both"/>
              <w:outlineLvl w:val="0"/>
              <w:rPr>
                <w:rFonts w:eastAsia="Batang"/>
                <w:i/>
                <w:lang w:val="en-US" w:eastAsia="en-US"/>
              </w:rPr>
            </w:pPr>
            <w:r w:rsidRPr="00FA47A4">
              <w:rPr>
                <w:rFonts w:eastAsia="Batang"/>
                <w:lang w:val="en-US" w:eastAsia="en-US"/>
              </w:rPr>
              <w:t xml:space="preserve">Dividing limit between the civil responsibility and the penal responsibility of the organs of </w:t>
            </w:r>
            <w:r w:rsidR="00A26748" w:rsidRPr="00FA47A4">
              <w:rPr>
                <w:rFonts w:eastAsia="Batang"/>
                <w:lang w:val="en-US" w:eastAsia="en-US"/>
              </w:rPr>
              <w:t>commercial companies</w:t>
            </w:r>
            <w:r w:rsidRPr="00FA47A4">
              <w:rPr>
                <w:rFonts w:eastAsia="Batang"/>
                <w:sz w:val="22"/>
                <w:szCs w:val="22"/>
                <w:lang w:val="en-US" w:eastAsia="en-US"/>
              </w:rPr>
              <w:t xml:space="preserve">. </w:t>
            </w:r>
          </w:p>
        </w:tc>
        <w:tc>
          <w:tcPr>
            <w:tcW w:w="1502"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lastRenderedPageBreak/>
              <w:t>4 classes</w:t>
            </w:r>
          </w:p>
        </w:tc>
        <w:tc>
          <w:tcPr>
            <w:tcW w:w="1710" w:type="dxa"/>
          </w:tcPr>
          <w:p w:rsidR="00747F1D" w:rsidRPr="00FA47A4" w:rsidRDefault="00747F1D" w:rsidP="005D6259">
            <w:pPr>
              <w:pStyle w:val="NoSpacing"/>
              <w:jc w:val="center"/>
              <w:rPr>
                <w:rFonts w:eastAsia="Batang"/>
                <w:sz w:val="22"/>
                <w:szCs w:val="22"/>
                <w:lang w:eastAsia="en-GB"/>
              </w:rPr>
            </w:pPr>
          </w:p>
        </w:tc>
        <w:tc>
          <w:tcPr>
            <w:tcW w:w="3510" w:type="dxa"/>
          </w:tcPr>
          <w:p w:rsidR="00747F1D" w:rsidRPr="00FA47A4" w:rsidRDefault="00747F1D" w:rsidP="005D6259">
            <w:pPr>
              <w:pStyle w:val="NoSpacing"/>
              <w:jc w:val="both"/>
              <w:rPr>
                <w:rFonts w:eastAsia="Batang"/>
                <w:sz w:val="22"/>
                <w:szCs w:val="22"/>
                <w:lang w:eastAsia="en-GB"/>
              </w:rPr>
            </w:pPr>
          </w:p>
        </w:tc>
        <w:tc>
          <w:tcPr>
            <w:tcW w:w="2070" w:type="dxa"/>
          </w:tcPr>
          <w:p w:rsidR="00747F1D" w:rsidRPr="00FA47A4" w:rsidRDefault="00747F1D" w:rsidP="005D6259">
            <w:pPr>
              <w:pStyle w:val="NoSpacing"/>
              <w:jc w:val="center"/>
              <w:rPr>
                <w:rFonts w:eastAsia="Batang"/>
                <w:sz w:val="22"/>
                <w:szCs w:val="22"/>
                <w:lang w:eastAsia="en-GB"/>
              </w:rPr>
            </w:pPr>
          </w:p>
        </w:tc>
      </w:tr>
      <w:tr w:rsidR="00747F1D" w:rsidRPr="00FA47A4" w:rsidTr="005D6259">
        <w:trPr>
          <w:trHeight w:val="585"/>
        </w:trPr>
        <w:tc>
          <w:tcPr>
            <w:tcW w:w="646" w:type="dxa"/>
          </w:tcPr>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14.</w:t>
            </w:r>
          </w:p>
        </w:tc>
        <w:tc>
          <w:tcPr>
            <w:tcW w:w="1064" w:type="dxa"/>
          </w:tcPr>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 xml:space="preserve"> XXIV</w:t>
            </w:r>
          </w:p>
          <w:p w:rsidR="00747F1D" w:rsidRPr="00FA47A4" w:rsidRDefault="00747F1D" w:rsidP="005D6259">
            <w:pPr>
              <w:pStyle w:val="NoSpacing"/>
              <w:jc w:val="center"/>
              <w:rPr>
                <w:rFonts w:eastAsia="Batang"/>
                <w:b/>
                <w:sz w:val="22"/>
                <w:szCs w:val="22"/>
                <w:lang w:eastAsia="en-GB"/>
              </w:rPr>
            </w:pPr>
          </w:p>
          <w:p w:rsidR="00747F1D" w:rsidRPr="00FA47A4" w:rsidRDefault="00747F1D" w:rsidP="005D6259">
            <w:pPr>
              <w:pStyle w:val="NoSpacing"/>
              <w:jc w:val="center"/>
              <w:rPr>
                <w:rFonts w:eastAsia="Batang"/>
                <w:b/>
                <w:sz w:val="22"/>
                <w:szCs w:val="22"/>
                <w:lang w:eastAsia="en-GB"/>
              </w:rPr>
            </w:pPr>
          </w:p>
        </w:tc>
        <w:tc>
          <w:tcPr>
            <w:tcW w:w="3990" w:type="dxa"/>
          </w:tcPr>
          <w:p w:rsidR="00747F1D" w:rsidRPr="00FA47A4" w:rsidRDefault="00747F1D" w:rsidP="005D6259">
            <w:pPr>
              <w:pStyle w:val="NoSpacing"/>
              <w:jc w:val="both"/>
              <w:rPr>
                <w:rFonts w:eastAsia="Batang"/>
                <w:i/>
                <w:iCs/>
                <w:sz w:val="22"/>
                <w:szCs w:val="22"/>
                <w:lang w:eastAsia="en-GB"/>
              </w:rPr>
            </w:pPr>
            <w:r w:rsidRPr="00FA47A4">
              <w:rPr>
                <w:rFonts w:eastAsia="Batang"/>
                <w:b/>
                <w:i/>
              </w:rPr>
              <w:t>Seminar</w:t>
            </w:r>
          </w:p>
        </w:tc>
        <w:tc>
          <w:tcPr>
            <w:tcW w:w="1502" w:type="dxa"/>
          </w:tcPr>
          <w:p w:rsidR="00747F1D" w:rsidRPr="00FA47A4" w:rsidRDefault="00747F1D" w:rsidP="005D6259">
            <w:pPr>
              <w:pStyle w:val="NoSpacing"/>
              <w:jc w:val="center"/>
              <w:rPr>
                <w:rFonts w:eastAsia="Batang"/>
                <w:b/>
                <w:sz w:val="22"/>
                <w:szCs w:val="22"/>
                <w:lang w:eastAsia="en-GB"/>
              </w:rPr>
            </w:pPr>
            <w:r w:rsidRPr="00FA47A4">
              <w:rPr>
                <w:rFonts w:eastAsia="Batang"/>
                <w:b/>
                <w:sz w:val="22"/>
                <w:szCs w:val="22"/>
                <w:lang w:eastAsia="en-GB"/>
              </w:rPr>
              <w:t>2 classes</w:t>
            </w:r>
          </w:p>
          <w:p w:rsidR="00747F1D" w:rsidRPr="00FA47A4" w:rsidRDefault="00747F1D" w:rsidP="005D6259">
            <w:pPr>
              <w:pStyle w:val="NoSpacing"/>
              <w:ind w:left="-24"/>
              <w:jc w:val="center"/>
              <w:rPr>
                <w:rFonts w:eastAsia="Batang"/>
                <w:b/>
                <w:sz w:val="22"/>
                <w:szCs w:val="22"/>
                <w:lang w:eastAsia="en-GB"/>
              </w:rPr>
            </w:pPr>
          </w:p>
        </w:tc>
        <w:tc>
          <w:tcPr>
            <w:tcW w:w="1710" w:type="dxa"/>
          </w:tcPr>
          <w:p w:rsidR="00747F1D" w:rsidRPr="00FA47A4" w:rsidRDefault="00747F1D" w:rsidP="005D6259">
            <w:pPr>
              <w:pStyle w:val="NoSpacing"/>
              <w:jc w:val="center"/>
              <w:rPr>
                <w:rFonts w:eastAsia="Batang"/>
                <w:sz w:val="22"/>
                <w:szCs w:val="22"/>
                <w:lang w:eastAsia="en-GB"/>
              </w:rPr>
            </w:pPr>
          </w:p>
        </w:tc>
        <w:tc>
          <w:tcPr>
            <w:tcW w:w="3510" w:type="dxa"/>
          </w:tcPr>
          <w:p w:rsidR="00747F1D" w:rsidRPr="00FA47A4" w:rsidRDefault="00747F1D" w:rsidP="005D6259">
            <w:pPr>
              <w:pStyle w:val="NoSpacing"/>
              <w:jc w:val="both"/>
              <w:rPr>
                <w:rFonts w:eastAsia="Batang"/>
                <w:sz w:val="22"/>
                <w:szCs w:val="22"/>
                <w:lang w:eastAsia="en-GB"/>
              </w:rPr>
            </w:pPr>
            <w:r w:rsidRPr="00FA47A4">
              <w:rPr>
                <w:rFonts w:eastAsia="Batang"/>
              </w:rPr>
              <w:t xml:space="preserve">Law on </w:t>
            </w:r>
            <w:r w:rsidR="00A26748" w:rsidRPr="00FA47A4">
              <w:rPr>
                <w:rFonts w:eastAsia="Batang"/>
              </w:rPr>
              <w:t>commercial companies</w:t>
            </w:r>
            <w:r w:rsidRPr="00FA47A4">
              <w:rPr>
                <w:rFonts w:eastAsia="Batang"/>
                <w:sz w:val="22"/>
                <w:szCs w:val="22"/>
                <w:lang w:eastAsia="en-GB"/>
              </w:rPr>
              <w:t>.</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w:t>
            </w:r>
            <w:r w:rsidRPr="00FA47A4">
              <w:rPr>
                <w:rFonts w:eastAsia="Batang"/>
              </w:rPr>
              <w:t>Civil Code</w:t>
            </w:r>
            <w:r w:rsidRPr="00FA47A4">
              <w:rPr>
                <w:rFonts w:eastAsia="Batang"/>
                <w:sz w:val="22"/>
                <w:szCs w:val="22"/>
                <w:lang w:eastAsia="en-GB"/>
              </w:rPr>
              <w:t xml:space="preserve">. </w:t>
            </w:r>
          </w:p>
          <w:p w:rsidR="00747F1D" w:rsidRPr="00FA47A4" w:rsidRDefault="00747F1D" w:rsidP="005D6259">
            <w:pPr>
              <w:pStyle w:val="NoSpacing"/>
              <w:jc w:val="both"/>
              <w:rPr>
                <w:rFonts w:eastAsia="Batang"/>
                <w:sz w:val="22"/>
                <w:szCs w:val="22"/>
                <w:lang w:eastAsia="en-GB"/>
              </w:rPr>
            </w:pPr>
            <w:r w:rsidRPr="00FA47A4">
              <w:rPr>
                <w:rFonts w:eastAsia="Batang"/>
                <w:sz w:val="22"/>
                <w:szCs w:val="22"/>
                <w:lang w:eastAsia="en-GB"/>
              </w:rPr>
              <w:t xml:space="preserve">- Judgments of the courts of the three levels. </w:t>
            </w:r>
          </w:p>
        </w:tc>
        <w:tc>
          <w:tcPr>
            <w:tcW w:w="2070" w:type="dxa"/>
          </w:tcPr>
          <w:p w:rsidR="00747F1D" w:rsidRPr="00FA47A4" w:rsidRDefault="00747F1D" w:rsidP="005D6259">
            <w:pPr>
              <w:pStyle w:val="NoSpacing"/>
              <w:jc w:val="center"/>
              <w:rPr>
                <w:rFonts w:eastAsia="Batang"/>
                <w:sz w:val="22"/>
                <w:szCs w:val="22"/>
                <w:lang w:eastAsia="en-GB"/>
              </w:rPr>
            </w:pPr>
          </w:p>
        </w:tc>
      </w:tr>
      <w:tr w:rsidR="00747F1D" w:rsidRPr="00FA47A4" w:rsidTr="005D6259">
        <w:trPr>
          <w:trHeight w:val="585"/>
        </w:trPr>
        <w:tc>
          <w:tcPr>
            <w:tcW w:w="646" w:type="dxa"/>
          </w:tcPr>
          <w:p w:rsidR="00747F1D" w:rsidRPr="00FA47A4" w:rsidRDefault="00747F1D" w:rsidP="005D6259">
            <w:pPr>
              <w:pStyle w:val="NoSpacing"/>
              <w:rPr>
                <w:rFonts w:eastAsia="Batang"/>
                <w:sz w:val="22"/>
                <w:szCs w:val="22"/>
                <w:lang w:eastAsia="en-GB"/>
              </w:rPr>
            </w:pPr>
            <w:r w:rsidRPr="00FA47A4">
              <w:rPr>
                <w:rFonts w:eastAsia="Batang"/>
                <w:sz w:val="22"/>
                <w:szCs w:val="22"/>
                <w:lang w:eastAsia="en-GB"/>
              </w:rPr>
              <w:t>15.</w:t>
            </w:r>
          </w:p>
        </w:tc>
        <w:tc>
          <w:tcPr>
            <w:tcW w:w="1064" w:type="dxa"/>
          </w:tcPr>
          <w:p w:rsidR="00747F1D" w:rsidRPr="00FA47A4" w:rsidRDefault="00747F1D" w:rsidP="005D6259">
            <w:pPr>
              <w:pStyle w:val="NoSpacing"/>
              <w:rPr>
                <w:rFonts w:eastAsia="Batang"/>
                <w:b/>
                <w:sz w:val="22"/>
                <w:szCs w:val="22"/>
                <w:lang w:eastAsia="en-GB"/>
              </w:rPr>
            </w:pPr>
            <w:r w:rsidRPr="00FA47A4">
              <w:rPr>
                <w:rFonts w:eastAsia="Batang"/>
                <w:b/>
                <w:sz w:val="22"/>
                <w:szCs w:val="22"/>
                <w:lang w:eastAsia="en-GB"/>
              </w:rPr>
              <w:t>XXV</w:t>
            </w:r>
          </w:p>
        </w:tc>
        <w:tc>
          <w:tcPr>
            <w:tcW w:w="3990" w:type="dxa"/>
          </w:tcPr>
          <w:p w:rsidR="00747F1D" w:rsidRPr="00FA47A4" w:rsidRDefault="00747F1D" w:rsidP="005D6259">
            <w:pPr>
              <w:jc w:val="both"/>
              <w:rPr>
                <w:b/>
                <w:lang w:val="en-US"/>
              </w:rPr>
            </w:pPr>
            <w:r w:rsidRPr="00FA47A4">
              <w:rPr>
                <w:sz w:val="22"/>
                <w:szCs w:val="22"/>
                <w:lang w:val="en-US"/>
              </w:rPr>
              <w:t>1.</w:t>
            </w:r>
            <w:r w:rsidRPr="00FA47A4">
              <w:rPr>
                <w:b/>
                <w:sz w:val="22"/>
                <w:szCs w:val="22"/>
                <w:lang w:val="en-US"/>
              </w:rPr>
              <w:tab/>
            </w:r>
            <w:r w:rsidRPr="00FA47A4">
              <w:rPr>
                <w:b/>
                <w:lang w:val="en-US"/>
              </w:rPr>
              <w:t xml:space="preserve">INTRODUCTION – THE MEANING OF THE MODERN LAW OF BANKRUPTCY </w:t>
            </w:r>
          </w:p>
          <w:p w:rsidR="00747F1D" w:rsidRPr="00FA47A4" w:rsidRDefault="00747F1D" w:rsidP="005D6259">
            <w:pPr>
              <w:tabs>
                <w:tab w:val="num" w:pos="1440"/>
              </w:tabs>
              <w:jc w:val="both"/>
              <w:rPr>
                <w:lang w:val="en-US"/>
              </w:rPr>
            </w:pPr>
            <w:r w:rsidRPr="00FA47A4">
              <w:rPr>
                <w:b/>
                <w:sz w:val="22"/>
                <w:szCs w:val="22"/>
                <w:lang w:val="en-US"/>
              </w:rPr>
              <w:t>1.1.</w:t>
            </w:r>
            <w:r w:rsidRPr="00FA47A4">
              <w:rPr>
                <w:b/>
                <w:sz w:val="22"/>
                <w:szCs w:val="22"/>
                <w:lang w:val="en-US"/>
              </w:rPr>
              <w:tab/>
            </w:r>
            <w:r w:rsidRPr="00FA47A4">
              <w:rPr>
                <w:lang w:val="en-US"/>
              </w:rPr>
              <w:t xml:space="preserve">ROLES OF THE MODERN LAW ON BANKRUPTCY </w:t>
            </w:r>
          </w:p>
          <w:p w:rsidR="00747F1D" w:rsidRPr="00FA47A4" w:rsidRDefault="00747F1D" w:rsidP="0039394C">
            <w:pPr>
              <w:numPr>
                <w:ilvl w:val="2"/>
                <w:numId w:val="278"/>
              </w:numPr>
              <w:jc w:val="both"/>
              <w:rPr>
                <w:lang w:val="en-US"/>
              </w:rPr>
            </w:pPr>
            <w:r w:rsidRPr="00FA47A4">
              <w:rPr>
                <w:lang w:val="en-US"/>
              </w:rPr>
              <w:t xml:space="preserve">Economical development </w:t>
            </w:r>
          </w:p>
          <w:p w:rsidR="00747F1D" w:rsidRPr="00FA47A4" w:rsidRDefault="00747F1D" w:rsidP="0039394C">
            <w:pPr>
              <w:numPr>
                <w:ilvl w:val="2"/>
                <w:numId w:val="278"/>
              </w:numPr>
              <w:ind w:left="840"/>
              <w:jc w:val="both"/>
              <w:rPr>
                <w:lang w:val="en-US"/>
              </w:rPr>
            </w:pPr>
            <w:r w:rsidRPr="00FA47A4">
              <w:rPr>
                <w:lang w:val="en-US"/>
              </w:rPr>
              <w:t>“New start”</w:t>
            </w:r>
          </w:p>
          <w:p w:rsidR="00747F1D" w:rsidRPr="00FA47A4" w:rsidRDefault="00747F1D" w:rsidP="0039394C">
            <w:pPr>
              <w:numPr>
                <w:ilvl w:val="2"/>
                <w:numId w:val="278"/>
              </w:numPr>
              <w:ind w:left="840"/>
              <w:jc w:val="both"/>
              <w:rPr>
                <w:lang w:val="en-US"/>
              </w:rPr>
            </w:pPr>
            <w:r w:rsidRPr="00FA47A4">
              <w:rPr>
                <w:lang w:val="en-US"/>
              </w:rPr>
              <w:t>Procedure of systopic liquidation</w:t>
            </w:r>
          </w:p>
          <w:p w:rsidR="00747F1D" w:rsidRPr="00FA47A4" w:rsidRDefault="00747F1D" w:rsidP="0039394C">
            <w:pPr>
              <w:numPr>
                <w:ilvl w:val="2"/>
                <w:numId w:val="278"/>
              </w:numPr>
              <w:ind w:left="840"/>
              <w:jc w:val="both"/>
              <w:rPr>
                <w:lang w:val="en-US"/>
              </w:rPr>
            </w:pPr>
            <w:r w:rsidRPr="00FA47A4">
              <w:rPr>
                <w:lang w:val="en-US"/>
              </w:rPr>
              <w:t xml:space="preserve">Rehabilitation of the state of the non-possibility to pay </w:t>
            </w:r>
          </w:p>
          <w:p w:rsidR="00747F1D" w:rsidRPr="00FA47A4" w:rsidRDefault="00747F1D" w:rsidP="0039394C">
            <w:pPr>
              <w:numPr>
                <w:ilvl w:val="2"/>
                <w:numId w:val="278"/>
              </w:numPr>
              <w:ind w:left="840"/>
              <w:jc w:val="both"/>
              <w:rPr>
                <w:lang w:val="en-US"/>
              </w:rPr>
            </w:pPr>
            <w:r w:rsidRPr="00FA47A4">
              <w:rPr>
                <w:lang w:val="en-US"/>
              </w:rPr>
              <w:t>Summary.</w:t>
            </w:r>
          </w:p>
          <w:p w:rsidR="00747F1D" w:rsidRPr="00FA47A4" w:rsidRDefault="00747F1D" w:rsidP="005D6259">
            <w:pPr>
              <w:pStyle w:val="NoSpacing"/>
              <w:rPr>
                <w:sz w:val="22"/>
                <w:szCs w:val="22"/>
                <w:lang w:eastAsia="en-GB"/>
              </w:rPr>
            </w:pPr>
          </w:p>
        </w:tc>
        <w:tc>
          <w:tcPr>
            <w:tcW w:w="1502" w:type="dxa"/>
          </w:tcPr>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r w:rsidRPr="00FA47A4">
              <w:rPr>
                <w:sz w:val="22"/>
                <w:szCs w:val="22"/>
                <w:lang w:eastAsia="en-GB"/>
              </w:rPr>
              <w:t>2 classes</w:t>
            </w:r>
          </w:p>
        </w:tc>
        <w:tc>
          <w:tcPr>
            <w:tcW w:w="1710" w:type="dxa"/>
          </w:tcPr>
          <w:p w:rsidR="00747F1D" w:rsidRPr="00FA47A4" w:rsidRDefault="00747F1D" w:rsidP="005D6259">
            <w:pPr>
              <w:pStyle w:val="NoSpacing"/>
              <w:jc w:val="center"/>
              <w:rPr>
                <w:sz w:val="22"/>
                <w:szCs w:val="22"/>
                <w:lang w:eastAsia="en-GB"/>
              </w:rPr>
            </w:pPr>
            <w:r w:rsidRPr="00FA47A4">
              <w:rPr>
                <w:sz w:val="22"/>
                <w:szCs w:val="22"/>
                <w:lang w:eastAsia="en-GB"/>
              </w:rPr>
              <w:t xml:space="preserve">Presentation of the law and of the handbook, debates on cases. </w:t>
            </w:r>
          </w:p>
        </w:tc>
        <w:tc>
          <w:tcPr>
            <w:tcW w:w="3510" w:type="dxa"/>
          </w:tcPr>
          <w:p w:rsidR="00747F1D" w:rsidRPr="00FA47A4" w:rsidRDefault="00747F1D" w:rsidP="005D6259">
            <w:pPr>
              <w:jc w:val="both"/>
              <w:outlineLvl w:val="0"/>
              <w:rPr>
                <w:rFonts w:eastAsia="Batang"/>
                <w:b/>
                <w:lang w:val="en-US" w:eastAsia="en-US"/>
              </w:rPr>
            </w:pPr>
            <w:r w:rsidRPr="00FA47A4">
              <w:rPr>
                <w:sz w:val="22"/>
                <w:szCs w:val="22"/>
                <w:lang w:val="en-US"/>
              </w:rPr>
              <w:t>-</w:t>
            </w:r>
            <w:r w:rsidRPr="00FA47A4">
              <w:rPr>
                <w:lang w:val="en-US"/>
              </w:rPr>
              <w:t xml:space="preserve">Handbook of the law </w:t>
            </w:r>
            <w:r w:rsidRPr="00FA47A4">
              <w:rPr>
                <w:rFonts w:eastAsia="Batang"/>
                <w:lang w:val="en-US" w:eastAsia="en-US"/>
              </w:rPr>
              <w:t>on bankruptcy</w:t>
            </w:r>
          </w:p>
          <w:p w:rsidR="00747F1D" w:rsidRPr="00FA47A4" w:rsidRDefault="00747F1D" w:rsidP="005D6259">
            <w:pPr>
              <w:pStyle w:val="NoSpacing"/>
              <w:rPr>
                <w:sz w:val="22"/>
                <w:szCs w:val="22"/>
                <w:lang w:eastAsia="en-GB"/>
              </w:rPr>
            </w:pPr>
            <w:r w:rsidRPr="00FA47A4">
              <w:rPr>
                <w:sz w:val="22"/>
                <w:szCs w:val="22"/>
                <w:lang w:eastAsia="en-GB"/>
              </w:rPr>
              <w:t xml:space="preserve">Theoretical articles of scientific journals.  </w:t>
            </w:r>
          </w:p>
          <w:p w:rsidR="00747F1D" w:rsidRPr="00FA47A4" w:rsidRDefault="00747F1D" w:rsidP="005D6259">
            <w:pPr>
              <w:jc w:val="both"/>
              <w:outlineLvl w:val="0"/>
              <w:rPr>
                <w:rFonts w:eastAsia="Batang"/>
                <w:lang w:val="en-US" w:eastAsia="en-US"/>
              </w:rPr>
            </w:pPr>
            <w:r w:rsidRPr="00FA47A4">
              <w:rPr>
                <w:rFonts w:eastAsia="Batang"/>
                <w:sz w:val="22"/>
                <w:szCs w:val="22"/>
                <w:lang w:val="en-US"/>
              </w:rPr>
              <w:t xml:space="preserve">- </w:t>
            </w:r>
            <w:r w:rsidRPr="00FA47A4">
              <w:rPr>
                <w:rFonts w:eastAsia="Batang"/>
                <w:lang w:val="en-US" w:eastAsia="en-US"/>
              </w:rPr>
              <w:t>New Law on bankruptcy (110/2016)</w:t>
            </w:r>
          </w:p>
          <w:p w:rsidR="00747F1D" w:rsidRPr="00FA47A4" w:rsidRDefault="00747F1D" w:rsidP="005D6259">
            <w:pPr>
              <w:pStyle w:val="NoSpacing"/>
              <w:rPr>
                <w:rFonts w:eastAsia="Batang"/>
                <w:sz w:val="22"/>
                <w:szCs w:val="22"/>
                <w:lang w:eastAsia="en-GB"/>
              </w:rPr>
            </w:pPr>
          </w:p>
          <w:p w:rsidR="00747F1D" w:rsidRPr="00FA47A4" w:rsidRDefault="00747F1D" w:rsidP="005D6259">
            <w:pPr>
              <w:pStyle w:val="NoSpacing"/>
              <w:rPr>
                <w:sz w:val="22"/>
                <w:szCs w:val="22"/>
                <w:lang w:eastAsia="en-GB"/>
              </w:rPr>
            </w:pPr>
          </w:p>
        </w:tc>
        <w:tc>
          <w:tcPr>
            <w:tcW w:w="2070" w:type="dxa"/>
          </w:tcPr>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r w:rsidRPr="00FA47A4">
              <w:rPr>
                <w:sz w:val="22"/>
                <w:szCs w:val="22"/>
                <w:lang w:eastAsia="en-GB"/>
              </w:rPr>
              <w:t>Feed-back</w:t>
            </w: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tc>
      </w:tr>
      <w:tr w:rsidR="00747F1D" w:rsidRPr="00FA47A4" w:rsidTr="005D6259">
        <w:trPr>
          <w:trHeight w:val="585"/>
        </w:trPr>
        <w:tc>
          <w:tcPr>
            <w:tcW w:w="646" w:type="dxa"/>
          </w:tcPr>
          <w:p w:rsidR="00747F1D" w:rsidRPr="00FA47A4" w:rsidRDefault="00747F1D" w:rsidP="005D6259">
            <w:pPr>
              <w:pStyle w:val="NoSpacing"/>
              <w:rPr>
                <w:rFonts w:eastAsia="Batang"/>
                <w:sz w:val="22"/>
                <w:szCs w:val="22"/>
                <w:lang w:eastAsia="en-GB"/>
              </w:rPr>
            </w:pPr>
            <w:r w:rsidRPr="00FA47A4">
              <w:rPr>
                <w:rFonts w:eastAsia="Batang"/>
                <w:sz w:val="22"/>
                <w:szCs w:val="22"/>
                <w:lang w:eastAsia="en-GB"/>
              </w:rPr>
              <w:t>16</w:t>
            </w:r>
          </w:p>
        </w:tc>
        <w:tc>
          <w:tcPr>
            <w:tcW w:w="1064" w:type="dxa"/>
          </w:tcPr>
          <w:p w:rsidR="00747F1D" w:rsidRPr="00FA47A4" w:rsidRDefault="00747F1D" w:rsidP="005D6259">
            <w:pPr>
              <w:pStyle w:val="NoSpacing"/>
              <w:rPr>
                <w:rFonts w:eastAsia="Batang"/>
                <w:b/>
                <w:sz w:val="22"/>
                <w:szCs w:val="22"/>
                <w:lang w:eastAsia="en-GB"/>
              </w:rPr>
            </w:pPr>
          </w:p>
          <w:p w:rsidR="00747F1D" w:rsidRPr="00FA47A4" w:rsidRDefault="00747F1D" w:rsidP="005D6259">
            <w:pPr>
              <w:pStyle w:val="NoSpacing"/>
              <w:rPr>
                <w:rFonts w:eastAsia="Batang"/>
                <w:b/>
                <w:sz w:val="22"/>
                <w:szCs w:val="22"/>
                <w:lang w:eastAsia="en-GB"/>
              </w:rPr>
            </w:pPr>
          </w:p>
          <w:p w:rsidR="00747F1D" w:rsidRPr="00FA47A4" w:rsidRDefault="00747F1D" w:rsidP="005D6259">
            <w:pPr>
              <w:pStyle w:val="NoSpacing"/>
              <w:rPr>
                <w:rFonts w:eastAsia="Batang"/>
                <w:b/>
                <w:sz w:val="22"/>
                <w:szCs w:val="22"/>
                <w:lang w:eastAsia="en-GB"/>
              </w:rPr>
            </w:pPr>
            <w:r w:rsidRPr="00FA47A4">
              <w:rPr>
                <w:rFonts w:eastAsia="Batang"/>
                <w:b/>
                <w:sz w:val="22"/>
                <w:szCs w:val="22"/>
                <w:lang w:eastAsia="en-GB"/>
              </w:rPr>
              <w:t>XXVI</w:t>
            </w:r>
          </w:p>
        </w:tc>
        <w:tc>
          <w:tcPr>
            <w:tcW w:w="3990" w:type="dxa"/>
          </w:tcPr>
          <w:p w:rsidR="00747F1D" w:rsidRPr="00FA47A4" w:rsidRDefault="00747F1D" w:rsidP="005D6259">
            <w:pPr>
              <w:pStyle w:val="NoSpacing"/>
            </w:pPr>
            <w:r w:rsidRPr="00FA47A4">
              <w:t xml:space="preserve">MEETING POINTS BETWEEN THE LAW OF BANKRUPTCY AND OTHER LAWS </w:t>
            </w:r>
          </w:p>
          <w:p w:rsidR="00747F1D" w:rsidRPr="00FA47A4" w:rsidRDefault="00747F1D" w:rsidP="00747F1D">
            <w:pPr>
              <w:numPr>
                <w:ilvl w:val="2"/>
                <w:numId w:val="99"/>
              </w:numPr>
              <w:tabs>
                <w:tab w:val="num" w:pos="960"/>
              </w:tabs>
              <w:ind w:left="840"/>
              <w:jc w:val="both"/>
              <w:rPr>
                <w:lang w:val="en-US"/>
              </w:rPr>
            </w:pPr>
            <w:r w:rsidRPr="00FA47A4">
              <w:rPr>
                <w:lang w:val="en-US"/>
              </w:rPr>
              <w:t>Introduction</w:t>
            </w:r>
            <w:r w:rsidRPr="00FA47A4">
              <w:rPr>
                <w:lang w:val="en-US"/>
              </w:rPr>
              <w:tab/>
            </w:r>
            <w:r w:rsidRPr="00FA47A4">
              <w:rPr>
                <w:lang w:val="en-US"/>
              </w:rPr>
              <w:tab/>
            </w:r>
            <w:r w:rsidRPr="00FA47A4">
              <w:rPr>
                <w:lang w:val="en-US"/>
              </w:rPr>
              <w:tab/>
            </w:r>
          </w:p>
          <w:p w:rsidR="00747F1D" w:rsidRPr="00FA47A4" w:rsidRDefault="00747F1D" w:rsidP="00747F1D">
            <w:pPr>
              <w:numPr>
                <w:ilvl w:val="2"/>
                <w:numId w:val="99"/>
              </w:numPr>
              <w:tabs>
                <w:tab w:val="num" w:pos="960"/>
              </w:tabs>
              <w:ind w:left="840"/>
              <w:jc w:val="both"/>
              <w:rPr>
                <w:lang w:val="en-US"/>
              </w:rPr>
            </w:pPr>
            <w:r w:rsidRPr="00FA47A4">
              <w:rPr>
                <w:lang w:val="en-US"/>
              </w:rPr>
              <w:t>The effect of the law on bankruptcy in the measures of correct execution</w:t>
            </w:r>
          </w:p>
          <w:p w:rsidR="00747F1D" w:rsidRPr="00FA47A4" w:rsidRDefault="00747F1D" w:rsidP="005D6259">
            <w:pPr>
              <w:keepNext/>
              <w:tabs>
                <w:tab w:val="num" w:pos="960"/>
              </w:tabs>
              <w:ind w:left="840" w:hanging="720"/>
              <w:jc w:val="both"/>
              <w:outlineLvl w:val="0"/>
              <w:rPr>
                <w:lang w:val="en-US"/>
              </w:rPr>
            </w:pPr>
            <w:r w:rsidRPr="00FA47A4">
              <w:rPr>
                <w:lang w:val="en-US"/>
              </w:rPr>
              <w:lastRenderedPageBreak/>
              <w:t>2.2.3.</w:t>
            </w:r>
            <w:r w:rsidRPr="00FA47A4">
              <w:rPr>
                <w:lang w:val="en-US"/>
              </w:rPr>
              <w:tab/>
              <w:t xml:space="preserve">Matters that touch the rights of persons who are not creditors of a debtor in the state of impossibility to pay </w:t>
            </w:r>
          </w:p>
          <w:p w:rsidR="00747F1D" w:rsidRPr="00FA47A4" w:rsidRDefault="00747F1D" w:rsidP="005D6259">
            <w:pPr>
              <w:tabs>
                <w:tab w:val="num" w:pos="960"/>
                <w:tab w:val="left" w:pos="3120"/>
              </w:tabs>
              <w:ind w:left="120" w:hanging="120"/>
              <w:jc w:val="both"/>
              <w:rPr>
                <w:lang w:val="en-US"/>
              </w:rPr>
            </w:pPr>
            <w:r w:rsidRPr="00FA47A4">
              <w:rPr>
                <w:lang w:val="en-US"/>
              </w:rPr>
              <w:t>2.2.3.1.</w:t>
            </w:r>
            <w:r w:rsidRPr="00FA47A4">
              <w:rPr>
                <w:lang w:val="en-US"/>
              </w:rPr>
              <w:tab/>
              <w:t xml:space="preserve">Generalities </w:t>
            </w:r>
          </w:p>
          <w:p w:rsidR="00747F1D" w:rsidRPr="00FA47A4" w:rsidRDefault="00747F1D" w:rsidP="00747F1D">
            <w:pPr>
              <w:numPr>
                <w:ilvl w:val="3"/>
                <w:numId w:val="100"/>
              </w:numPr>
              <w:tabs>
                <w:tab w:val="num" w:pos="960"/>
                <w:tab w:val="left" w:pos="3120"/>
              </w:tabs>
              <w:ind w:left="840" w:hanging="840"/>
              <w:jc w:val="both"/>
              <w:rPr>
                <w:lang w:val="en-US"/>
              </w:rPr>
            </w:pPr>
            <w:r w:rsidRPr="00FA47A4">
              <w:rPr>
                <w:lang w:val="en-US"/>
              </w:rPr>
              <w:t xml:space="preserve">Claims of ownership </w:t>
            </w:r>
          </w:p>
          <w:p w:rsidR="00747F1D" w:rsidRPr="00FA47A4" w:rsidRDefault="00747F1D" w:rsidP="00747F1D">
            <w:pPr>
              <w:keepNext/>
              <w:numPr>
                <w:ilvl w:val="3"/>
                <w:numId w:val="100"/>
              </w:numPr>
              <w:tabs>
                <w:tab w:val="num" w:pos="960"/>
                <w:tab w:val="num" w:pos="3120"/>
                <w:tab w:val="left" w:pos="3480"/>
              </w:tabs>
              <w:ind w:left="840" w:hanging="840"/>
              <w:jc w:val="both"/>
              <w:outlineLvl w:val="1"/>
              <w:rPr>
                <w:iCs/>
                <w:lang w:val="en-US"/>
              </w:rPr>
            </w:pPr>
            <w:r w:rsidRPr="00FA47A4">
              <w:rPr>
                <w:iCs/>
                <w:lang w:val="en-US"/>
              </w:rPr>
              <w:t xml:space="preserve">Claims of creditors with the right of a special repayment </w:t>
            </w:r>
          </w:p>
          <w:p w:rsidR="00747F1D" w:rsidRPr="00FA47A4" w:rsidRDefault="00747F1D" w:rsidP="00747F1D">
            <w:pPr>
              <w:keepNext/>
              <w:numPr>
                <w:ilvl w:val="3"/>
                <w:numId w:val="100"/>
              </w:numPr>
              <w:tabs>
                <w:tab w:val="num" w:pos="960"/>
                <w:tab w:val="left" w:pos="3120"/>
              </w:tabs>
              <w:ind w:left="840" w:hanging="840"/>
              <w:jc w:val="both"/>
              <w:outlineLvl w:val="2"/>
              <w:rPr>
                <w:lang w:val="en-US"/>
              </w:rPr>
            </w:pPr>
            <w:r w:rsidRPr="00FA47A4">
              <w:rPr>
                <w:lang w:val="en-US"/>
              </w:rPr>
              <w:t xml:space="preserve">Compensation of claims </w:t>
            </w:r>
          </w:p>
          <w:p w:rsidR="00747F1D" w:rsidRPr="00FA47A4" w:rsidRDefault="00747F1D" w:rsidP="00747F1D">
            <w:pPr>
              <w:numPr>
                <w:ilvl w:val="3"/>
                <w:numId w:val="100"/>
              </w:numPr>
              <w:tabs>
                <w:tab w:val="num" w:pos="960"/>
                <w:tab w:val="num" w:pos="3120"/>
              </w:tabs>
              <w:ind w:left="840" w:hanging="840"/>
              <w:jc w:val="both"/>
              <w:rPr>
                <w:lang w:val="en-US"/>
              </w:rPr>
            </w:pPr>
            <w:r w:rsidRPr="00FA47A4">
              <w:rPr>
                <w:lang w:val="en-US"/>
              </w:rPr>
              <w:t xml:space="preserve">The special property which is not part of the measure of bankruptcy </w:t>
            </w:r>
          </w:p>
          <w:p w:rsidR="00747F1D" w:rsidRPr="00FA47A4" w:rsidRDefault="00747F1D" w:rsidP="00747F1D">
            <w:pPr>
              <w:keepNext/>
              <w:numPr>
                <w:ilvl w:val="3"/>
                <w:numId w:val="100"/>
              </w:numPr>
              <w:pBdr>
                <w:top w:val="single" w:sz="6" w:space="0" w:color="FFFFFF"/>
                <w:left w:val="single" w:sz="6" w:space="0" w:color="FFFFFF"/>
                <w:bottom w:val="single" w:sz="6" w:space="0" w:color="FFFFFF"/>
                <w:right w:val="single" w:sz="6" w:space="0" w:color="FFFFFF"/>
              </w:pBdr>
              <w:tabs>
                <w:tab w:val="left" w:pos="-360"/>
                <w:tab w:val="left" w:pos="360"/>
                <w:tab w:val="num" w:pos="960"/>
                <w:tab w:val="left" w:pos="1080"/>
                <w:tab w:val="left" w:pos="1800"/>
                <w:tab w:val="left" w:pos="2160"/>
                <w:tab w:val="left" w:pos="3960"/>
                <w:tab w:val="left" w:pos="4680"/>
                <w:tab w:val="left" w:pos="5400"/>
                <w:tab w:val="left" w:pos="6120"/>
                <w:tab w:val="left" w:pos="6840"/>
                <w:tab w:val="left" w:pos="7560"/>
                <w:tab w:val="left" w:pos="8280"/>
                <w:tab w:val="left" w:pos="9000"/>
              </w:tabs>
              <w:ind w:left="840" w:hanging="960"/>
              <w:jc w:val="both"/>
              <w:outlineLvl w:val="4"/>
              <w:rPr>
                <w:lang w:val="en-US"/>
              </w:rPr>
            </w:pPr>
            <w:r w:rsidRPr="00FA47A4">
              <w:rPr>
                <w:lang w:val="en-US"/>
              </w:rPr>
              <w:t>The right of the administrator according to the unfulfilled contract by both parties</w:t>
            </w:r>
          </w:p>
          <w:p w:rsidR="00747F1D" w:rsidRPr="00FA47A4" w:rsidRDefault="00747F1D" w:rsidP="00747F1D">
            <w:pPr>
              <w:numPr>
                <w:ilvl w:val="3"/>
                <w:numId w:val="100"/>
              </w:numPr>
              <w:tabs>
                <w:tab w:val="num" w:pos="960"/>
                <w:tab w:val="num" w:pos="3120"/>
              </w:tabs>
              <w:ind w:left="840" w:hanging="960"/>
              <w:jc w:val="both"/>
              <w:rPr>
                <w:lang w:val="en-US"/>
              </w:rPr>
            </w:pPr>
            <w:r w:rsidRPr="00FA47A4">
              <w:rPr>
                <w:lang w:val="en-US"/>
              </w:rPr>
              <w:t xml:space="preserve">The limitation of the rights of the administrator according to the nonfulfilled contract by both parties </w:t>
            </w:r>
          </w:p>
          <w:p w:rsidR="00747F1D" w:rsidRPr="00FA47A4" w:rsidRDefault="00747F1D" w:rsidP="00747F1D">
            <w:pPr>
              <w:keepNext/>
              <w:numPr>
                <w:ilvl w:val="3"/>
                <w:numId w:val="100"/>
              </w:numPr>
              <w:tabs>
                <w:tab w:val="num" w:pos="960"/>
                <w:tab w:val="left" w:pos="3120"/>
              </w:tabs>
              <w:ind w:left="1080" w:hanging="1080"/>
              <w:jc w:val="both"/>
              <w:outlineLvl w:val="6"/>
              <w:rPr>
                <w:lang w:val="en-US"/>
              </w:rPr>
            </w:pPr>
            <w:r w:rsidRPr="00FA47A4">
              <w:rPr>
                <w:lang w:val="en-US"/>
              </w:rPr>
              <w:t xml:space="preserve">Invalid transactions </w:t>
            </w:r>
          </w:p>
          <w:p w:rsidR="00747F1D" w:rsidRPr="00FA47A4" w:rsidRDefault="00747F1D" w:rsidP="00747F1D">
            <w:pPr>
              <w:numPr>
                <w:ilvl w:val="2"/>
                <w:numId w:val="100"/>
              </w:numPr>
              <w:tabs>
                <w:tab w:val="num" w:pos="960"/>
              </w:tabs>
              <w:ind w:left="840" w:hanging="720"/>
              <w:jc w:val="both"/>
              <w:rPr>
                <w:lang w:val="en-US"/>
              </w:rPr>
            </w:pPr>
            <w:r w:rsidRPr="00FA47A4">
              <w:rPr>
                <w:lang w:val="en-US"/>
              </w:rPr>
              <w:t>Consequences of bankruptcy on the existence of the obligations of debtors</w:t>
            </w:r>
          </w:p>
          <w:p w:rsidR="00747F1D" w:rsidRPr="00FA47A4" w:rsidRDefault="00747F1D" w:rsidP="00747F1D">
            <w:pPr>
              <w:numPr>
                <w:ilvl w:val="2"/>
                <w:numId w:val="100"/>
              </w:numPr>
              <w:tabs>
                <w:tab w:val="num" w:pos="960"/>
              </w:tabs>
              <w:ind w:left="840" w:hanging="720"/>
              <w:jc w:val="both"/>
              <w:rPr>
                <w:lang w:val="en-US"/>
              </w:rPr>
            </w:pPr>
            <w:r w:rsidRPr="00FA47A4">
              <w:rPr>
                <w:lang w:val="en-US"/>
              </w:rPr>
              <w:t xml:space="preserve">The role of the Article 605 of the Civil Code </w:t>
            </w:r>
          </w:p>
          <w:p w:rsidR="00747F1D" w:rsidRPr="00FA47A4" w:rsidRDefault="00747F1D" w:rsidP="00747F1D">
            <w:pPr>
              <w:numPr>
                <w:ilvl w:val="2"/>
                <w:numId w:val="100"/>
              </w:numPr>
              <w:tabs>
                <w:tab w:val="num" w:pos="960"/>
              </w:tabs>
              <w:ind w:left="840" w:hanging="720"/>
              <w:jc w:val="both"/>
              <w:rPr>
                <w:lang w:val="en-US"/>
              </w:rPr>
            </w:pPr>
            <w:r w:rsidRPr="00FA47A4">
              <w:rPr>
                <w:lang w:val="en-US"/>
              </w:rPr>
              <w:t xml:space="preserve">Combination with other legislations </w:t>
            </w:r>
          </w:p>
          <w:p w:rsidR="00747F1D" w:rsidRPr="00FA47A4" w:rsidRDefault="00747F1D" w:rsidP="005D6259">
            <w:pPr>
              <w:ind w:left="120"/>
              <w:rPr>
                <w:lang w:val="en-US"/>
              </w:rPr>
            </w:pPr>
            <w:r w:rsidRPr="00FA47A4">
              <w:rPr>
                <w:b/>
                <w:sz w:val="22"/>
                <w:szCs w:val="22"/>
                <w:lang w:val="en-US"/>
              </w:rPr>
              <w:t>3.4.</w:t>
            </w:r>
            <w:r w:rsidRPr="00FA47A4">
              <w:rPr>
                <w:b/>
                <w:sz w:val="22"/>
                <w:szCs w:val="22"/>
                <w:lang w:val="en-US"/>
              </w:rPr>
              <w:tab/>
            </w:r>
            <w:r w:rsidRPr="00FA47A4">
              <w:rPr>
                <w:b/>
                <w:lang w:val="en-US"/>
              </w:rPr>
              <w:t xml:space="preserve">DEBTOR </w:t>
            </w:r>
          </w:p>
          <w:p w:rsidR="00747F1D" w:rsidRPr="00FA47A4" w:rsidRDefault="00747F1D" w:rsidP="005D6259">
            <w:pPr>
              <w:pStyle w:val="NoSpacing"/>
              <w:rPr>
                <w:b/>
                <w:sz w:val="22"/>
                <w:szCs w:val="22"/>
                <w:lang w:eastAsia="en-GB"/>
              </w:rPr>
            </w:pPr>
          </w:p>
          <w:p w:rsidR="00747F1D" w:rsidRPr="00FA47A4" w:rsidRDefault="00747F1D" w:rsidP="0039394C">
            <w:pPr>
              <w:numPr>
                <w:ilvl w:val="2"/>
                <w:numId w:val="279"/>
              </w:numPr>
              <w:tabs>
                <w:tab w:val="num" w:pos="960"/>
                <w:tab w:val="num" w:pos="2160"/>
              </w:tabs>
              <w:rPr>
                <w:lang w:val="en-US"/>
              </w:rPr>
            </w:pPr>
            <w:r w:rsidRPr="00FA47A4">
              <w:rPr>
                <w:lang w:val="en-US"/>
              </w:rPr>
              <w:t>Debtor</w:t>
            </w:r>
          </w:p>
          <w:p w:rsidR="00747F1D" w:rsidRPr="00FA47A4" w:rsidRDefault="00747F1D" w:rsidP="005D6259">
            <w:pPr>
              <w:rPr>
                <w:lang w:val="en-US"/>
              </w:rPr>
            </w:pPr>
            <w:r w:rsidRPr="00FA47A4">
              <w:rPr>
                <w:lang w:val="en-US"/>
              </w:rPr>
              <w:t xml:space="preserve">3.4.2.Legal incapacities of a debtor who is subject  of a bankruptcy procedure </w:t>
            </w:r>
          </w:p>
          <w:p w:rsidR="00747F1D" w:rsidRPr="00FA47A4" w:rsidRDefault="00747F1D" w:rsidP="005D6259">
            <w:pPr>
              <w:rPr>
                <w:lang w:val="en-US"/>
              </w:rPr>
            </w:pPr>
            <w:r w:rsidRPr="00FA47A4">
              <w:rPr>
                <w:lang w:val="en-US"/>
              </w:rPr>
              <w:lastRenderedPageBreak/>
              <w:t xml:space="preserve">3.4.3.The obligations of the debtor  to give information </w:t>
            </w:r>
          </w:p>
          <w:p w:rsidR="00747F1D" w:rsidRPr="00FA47A4" w:rsidRDefault="00747F1D" w:rsidP="005D6259">
            <w:pPr>
              <w:rPr>
                <w:lang w:val="en-US"/>
              </w:rPr>
            </w:pPr>
            <w:r w:rsidRPr="00FA47A4">
              <w:rPr>
                <w:lang w:val="en-US"/>
              </w:rPr>
              <w:t xml:space="preserve">3.4.4.The administration by the debtor himself </w:t>
            </w:r>
          </w:p>
          <w:p w:rsidR="00747F1D" w:rsidRPr="00FA47A4" w:rsidRDefault="00747F1D" w:rsidP="005D6259">
            <w:pPr>
              <w:rPr>
                <w:lang w:val="en-US"/>
              </w:rPr>
            </w:pPr>
            <w:r w:rsidRPr="00FA47A4">
              <w:rPr>
                <w:lang w:val="en-US"/>
              </w:rPr>
              <w:t xml:space="preserve">3.4.5.The release of the debtor from the obligation </w:t>
            </w:r>
          </w:p>
          <w:p w:rsidR="00747F1D" w:rsidRPr="00FA47A4" w:rsidRDefault="00747F1D" w:rsidP="005D6259">
            <w:pPr>
              <w:pStyle w:val="NoSpacing"/>
              <w:rPr>
                <w:sz w:val="22"/>
                <w:szCs w:val="22"/>
                <w:lang w:eastAsia="en-GB"/>
              </w:rPr>
            </w:pPr>
          </w:p>
        </w:tc>
        <w:tc>
          <w:tcPr>
            <w:tcW w:w="1502" w:type="dxa"/>
          </w:tcPr>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r w:rsidRPr="00FA47A4">
              <w:rPr>
                <w:sz w:val="22"/>
                <w:szCs w:val="22"/>
                <w:lang w:eastAsia="en-GB"/>
              </w:rPr>
              <w:t>2 classes</w:t>
            </w:r>
          </w:p>
        </w:tc>
        <w:tc>
          <w:tcPr>
            <w:tcW w:w="1710" w:type="dxa"/>
          </w:tcPr>
          <w:p w:rsidR="00747F1D" w:rsidRPr="00FA47A4" w:rsidRDefault="00747F1D" w:rsidP="005D6259">
            <w:pPr>
              <w:pStyle w:val="NoSpacing"/>
              <w:jc w:val="center"/>
              <w:rPr>
                <w:sz w:val="22"/>
                <w:szCs w:val="22"/>
                <w:lang w:eastAsia="en-GB"/>
              </w:rPr>
            </w:pPr>
            <w:r w:rsidRPr="00FA47A4">
              <w:rPr>
                <w:sz w:val="22"/>
                <w:szCs w:val="22"/>
                <w:lang w:eastAsia="en-GB"/>
              </w:rPr>
              <w:t>Presentation of the law and of the handbook, debates on cases.</w:t>
            </w:r>
          </w:p>
        </w:tc>
        <w:tc>
          <w:tcPr>
            <w:tcW w:w="3510" w:type="dxa"/>
          </w:tcPr>
          <w:p w:rsidR="00747F1D" w:rsidRPr="00FA47A4" w:rsidRDefault="00747F1D" w:rsidP="005D6259">
            <w:pPr>
              <w:jc w:val="both"/>
              <w:outlineLvl w:val="0"/>
              <w:rPr>
                <w:rFonts w:eastAsia="Batang"/>
                <w:b/>
                <w:lang w:val="en-US" w:eastAsia="en-US"/>
              </w:rPr>
            </w:pPr>
            <w:r w:rsidRPr="00FA47A4">
              <w:rPr>
                <w:lang w:val="en-US"/>
              </w:rPr>
              <w:t xml:space="preserve">Handbook of the law </w:t>
            </w:r>
            <w:r w:rsidRPr="00FA47A4">
              <w:rPr>
                <w:rFonts w:eastAsia="Batang"/>
                <w:lang w:val="en-US" w:eastAsia="en-US"/>
              </w:rPr>
              <w:t>on bankruptcy</w:t>
            </w:r>
          </w:p>
          <w:p w:rsidR="00747F1D" w:rsidRPr="00FA47A4" w:rsidRDefault="00747F1D" w:rsidP="005D6259">
            <w:pPr>
              <w:pStyle w:val="NoSpacing"/>
              <w:rPr>
                <w:sz w:val="22"/>
                <w:szCs w:val="22"/>
                <w:lang w:eastAsia="en-GB"/>
              </w:rPr>
            </w:pPr>
            <w:r w:rsidRPr="00FA47A4">
              <w:rPr>
                <w:sz w:val="22"/>
                <w:szCs w:val="22"/>
                <w:lang w:eastAsia="en-GB"/>
              </w:rPr>
              <w:t xml:space="preserve">Theoretical articles of scientific journals.  </w:t>
            </w:r>
          </w:p>
          <w:p w:rsidR="00747F1D" w:rsidRPr="00FA47A4" w:rsidRDefault="00747F1D" w:rsidP="005D6259">
            <w:pPr>
              <w:jc w:val="both"/>
              <w:outlineLvl w:val="0"/>
              <w:rPr>
                <w:rFonts w:eastAsia="Batang"/>
                <w:lang w:val="en-US" w:eastAsia="en-US"/>
              </w:rPr>
            </w:pPr>
            <w:r w:rsidRPr="00FA47A4">
              <w:rPr>
                <w:rFonts w:eastAsia="Batang"/>
                <w:sz w:val="22"/>
                <w:szCs w:val="22"/>
                <w:lang w:val="en-US"/>
              </w:rPr>
              <w:t xml:space="preserve">- </w:t>
            </w:r>
            <w:r w:rsidRPr="00FA47A4">
              <w:rPr>
                <w:rFonts w:eastAsia="Batang"/>
                <w:lang w:val="en-US" w:eastAsia="en-US"/>
              </w:rPr>
              <w:t>New Law on bankruptcy (110/2016)</w:t>
            </w:r>
          </w:p>
          <w:p w:rsidR="00747F1D" w:rsidRPr="00FA47A4" w:rsidRDefault="00747F1D" w:rsidP="005D6259">
            <w:pPr>
              <w:pStyle w:val="NoSpacing"/>
              <w:rPr>
                <w:sz w:val="22"/>
                <w:szCs w:val="22"/>
                <w:lang w:eastAsia="en-GB"/>
              </w:rPr>
            </w:pPr>
          </w:p>
        </w:tc>
        <w:tc>
          <w:tcPr>
            <w:tcW w:w="2070" w:type="dxa"/>
          </w:tcPr>
          <w:p w:rsidR="00747F1D" w:rsidRPr="00FA47A4" w:rsidRDefault="00747F1D" w:rsidP="005D6259">
            <w:pPr>
              <w:pStyle w:val="NoSpacing"/>
              <w:jc w:val="center"/>
              <w:rPr>
                <w:sz w:val="22"/>
                <w:szCs w:val="22"/>
                <w:lang w:eastAsia="en-GB"/>
              </w:rPr>
            </w:pPr>
            <w:r w:rsidRPr="00FA47A4">
              <w:rPr>
                <w:sz w:val="22"/>
                <w:szCs w:val="22"/>
                <w:lang w:eastAsia="en-GB"/>
              </w:rPr>
              <w:t>Feed-back</w:t>
            </w:r>
          </w:p>
          <w:p w:rsidR="00747F1D" w:rsidRPr="00FA47A4" w:rsidRDefault="00747F1D" w:rsidP="005D6259">
            <w:pPr>
              <w:pStyle w:val="NoSpacing"/>
              <w:jc w:val="center"/>
              <w:rPr>
                <w:sz w:val="22"/>
                <w:szCs w:val="22"/>
                <w:lang w:eastAsia="en-GB"/>
              </w:rPr>
            </w:pPr>
          </w:p>
        </w:tc>
      </w:tr>
      <w:tr w:rsidR="00747F1D" w:rsidRPr="00FA47A4" w:rsidTr="005D6259">
        <w:trPr>
          <w:trHeight w:val="585"/>
        </w:trPr>
        <w:tc>
          <w:tcPr>
            <w:tcW w:w="646" w:type="dxa"/>
          </w:tcPr>
          <w:p w:rsidR="00747F1D" w:rsidRPr="00FA47A4" w:rsidRDefault="00747F1D" w:rsidP="005D6259">
            <w:pPr>
              <w:pStyle w:val="NoSpacing"/>
              <w:rPr>
                <w:rFonts w:eastAsia="Batang"/>
                <w:sz w:val="22"/>
                <w:szCs w:val="22"/>
                <w:lang w:eastAsia="en-GB"/>
              </w:rPr>
            </w:pPr>
          </w:p>
        </w:tc>
        <w:tc>
          <w:tcPr>
            <w:tcW w:w="1064" w:type="dxa"/>
          </w:tcPr>
          <w:p w:rsidR="00747F1D" w:rsidRPr="00FA47A4" w:rsidRDefault="00747F1D" w:rsidP="005D6259">
            <w:pPr>
              <w:pStyle w:val="NoSpacing"/>
              <w:rPr>
                <w:rFonts w:eastAsia="Batang"/>
                <w:b/>
                <w:sz w:val="22"/>
                <w:szCs w:val="22"/>
                <w:lang w:eastAsia="en-GB"/>
              </w:rPr>
            </w:pPr>
            <w:r w:rsidRPr="00FA47A4">
              <w:rPr>
                <w:rFonts w:eastAsia="Batang"/>
                <w:b/>
                <w:sz w:val="22"/>
                <w:szCs w:val="22"/>
                <w:lang w:eastAsia="en-GB"/>
              </w:rPr>
              <w:t>XXVII</w:t>
            </w:r>
          </w:p>
        </w:tc>
        <w:tc>
          <w:tcPr>
            <w:tcW w:w="3990" w:type="dxa"/>
          </w:tcPr>
          <w:p w:rsidR="00747F1D" w:rsidRPr="00FA47A4" w:rsidRDefault="00747F1D" w:rsidP="005D6259">
            <w:pPr>
              <w:pStyle w:val="NoSpacing"/>
              <w:rPr>
                <w:b/>
                <w:sz w:val="22"/>
                <w:szCs w:val="22"/>
                <w:lang w:eastAsia="en-GB"/>
              </w:rPr>
            </w:pPr>
            <w:r w:rsidRPr="00FA47A4">
              <w:rPr>
                <w:b/>
                <w:sz w:val="22"/>
                <w:szCs w:val="22"/>
                <w:lang w:eastAsia="en-GB"/>
              </w:rPr>
              <w:t>3.5.</w:t>
            </w:r>
            <w:r w:rsidRPr="00FA47A4">
              <w:rPr>
                <w:b/>
                <w:sz w:val="22"/>
                <w:szCs w:val="22"/>
                <w:lang w:eastAsia="en-GB"/>
              </w:rPr>
              <w:tab/>
            </w:r>
            <w:r w:rsidRPr="00FA47A4">
              <w:rPr>
                <w:b/>
              </w:rPr>
              <w:t>ENSURED  CREDITORS AND OTHER WHO ENJOY THE RIGHT OF DETACHMENT</w:t>
            </w:r>
          </w:p>
          <w:p w:rsidR="00747F1D" w:rsidRPr="00FA47A4" w:rsidRDefault="00747F1D" w:rsidP="005D6259">
            <w:pPr>
              <w:rPr>
                <w:lang w:val="en-US"/>
              </w:rPr>
            </w:pPr>
            <w:r w:rsidRPr="00FA47A4">
              <w:rPr>
                <w:sz w:val="22"/>
                <w:szCs w:val="22"/>
                <w:lang w:val="en-US"/>
              </w:rPr>
              <w:t>3.5.1.</w:t>
            </w:r>
            <w:r w:rsidRPr="00FA47A4">
              <w:rPr>
                <w:sz w:val="22"/>
                <w:szCs w:val="22"/>
                <w:lang w:val="en-US"/>
              </w:rPr>
              <w:tab/>
            </w:r>
            <w:r w:rsidRPr="00FA47A4">
              <w:rPr>
                <w:lang w:val="en-US"/>
              </w:rPr>
              <w:t xml:space="preserve">Ensured creditors – definition </w:t>
            </w:r>
          </w:p>
          <w:p w:rsidR="00747F1D" w:rsidRPr="00FA47A4" w:rsidRDefault="00747F1D" w:rsidP="005D6259">
            <w:pPr>
              <w:rPr>
                <w:lang w:val="en-US"/>
              </w:rPr>
            </w:pPr>
            <w:r w:rsidRPr="00FA47A4">
              <w:rPr>
                <w:lang w:val="en-US"/>
              </w:rPr>
              <w:t>3.5.2.The effects of the procedure of bankruptcy on the rights of ensured creditors</w:t>
            </w:r>
          </w:p>
          <w:p w:rsidR="00747F1D" w:rsidRPr="00FA47A4" w:rsidRDefault="00747F1D" w:rsidP="005D6259">
            <w:pPr>
              <w:rPr>
                <w:lang w:val="en-US"/>
              </w:rPr>
            </w:pPr>
            <w:r w:rsidRPr="00FA47A4">
              <w:rPr>
                <w:lang w:val="en-US"/>
              </w:rPr>
              <w:t xml:space="preserve">3.5.3.Other  persons with the right of detachment </w:t>
            </w:r>
          </w:p>
          <w:p w:rsidR="00747F1D" w:rsidRPr="00FA47A4" w:rsidRDefault="00747F1D" w:rsidP="005D6259">
            <w:pPr>
              <w:rPr>
                <w:lang w:val="en-US"/>
              </w:rPr>
            </w:pPr>
            <w:r w:rsidRPr="00FA47A4">
              <w:rPr>
                <w:b/>
                <w:sz w:val="22"/>
                <w:szCs w:val="22"/>
                <w:lang w:val="en-US"/>
              </w:rPr>
              <w:t>3.6.</w:t>
            </w:r>
            <w:r w:rsidRPr="00FA47A4">
              <w:rPr>
                <w:b/>
                <w:sz w:val="22"/>
                <w:szCs w:val="22"/>
                <w:lang w:val="en-US"/>
              </w:rPr>
              <w:tab/>
            </w:r>
            <w:r w:rsidRPr="00FA47A4">
              <w:rPr>
                <w:b/>
                <w:lang w:val="en-US"/>
              </w:rPr>
              <w:t>CREDITORS OF THE MEASURE OF BANKRUPTCY, CREDITORS OF BANKRUPTCY, THE MEETING OF CREDITORS AND THE COMMITTEE OF CREDITORS</w:t>
            </w:r>
            <w:r w:rsidRPr="00FA47A4">
              <w:rPr>
                <w:lang w:val="en-US"/>
              </w:rPr>
              <w:t xml:space="preserve"> </w:t>
            </w:r>
          </w:p>
          <w:p w:rsidR="00747F1D" w:rsidRPr="00FA47A4" w:rsidRDefault="00747F1D" w:rsidP="005D6259">
            <w:pPr>
              <w:pStyle w:val="NoSpacing"/>
              <w:rPr>
                <w:b/>
                <w:sz w:val="22"/>
                <w:szCs w:val="22"/>
                <w:lang w:eastAsia="en-GB"/>
              </w:rPr>
            </w:pPr>
          </w:p>
          <w:p w:rsidR="00747F1D" w:rsidRPr="00FA47A4" w:rsidRDefault="00747F1D" w:rsidP="005D6259">
            <w:pPr>
              <w:rPr>
                <w:lang w:val="en-US"/>
              </w:rPr>
            </w:pPr>
            <w:r w:rsidRPr="00FA47A4">
              <w:rPr>
                <w:lang w:val="en-US"/>
              </w:rPr>
              <w:t xml:space="preserve">3.6.1.Creditors of the measure of bankruptcy </w:t>
            </w:r>
          </w:p>
          <w:p w:rsidR="00747F1D" w:rsidRPr="00FA47A4" w:rsidRDefault="00747F1D" w:rsidP="005D6259">
            <w:pPr>
              <w:rPr>
                <w:lang w:val="en-US"/>
              </w:rPr>
            </w:pPr>
            <w:r w:rsidRPr="00FA47A4">
              <w:rPr>
                <w:lang w:val="en-US"/>
              </w:rPr>
              <w:t>3.6.2.Creditors of bankruptcy</w:t>
            </w:r>
          </w:p>
          <w:p w:rsidR="00747F1D" w:rsidRPr="00FA47A4" w:rsidRDefault="00747F1D" w:rsidP="005D6259">
            <w:pPr>
              <w:rPr>
                <w:lang w:val="en-US"/>
              </w:rPr>
            </w:pPr>
            <w:r w:rsidRPr="00FA47A4">
              <w:rPr>
                <w:lang w:val="en-US"/>
              </w:rPr>
              <w:t xml:space="preserve">3.6.3.Creditors of bankruptcy of lower levels of preference </w:t>
            </w:r>
          </w:p>
          <w:p w:rsidR="00747F1D" w:rsidRPr="00FA47A4" w:rsidRDefault="00747F1D" w:rsidP="005D6259">
            <w:pPr>
              <w:rPr>
                <w:lang w:val="en-US"/>
              </w:rPr>
            </w:pPr>
            <w:r w:rsidRPr="00FA47A4">
              <w:rPr>
                <w:lang w:val="en-US"/>
              </w:rPr>
              <w:t xml:space="preserve">3.6.4.Creditors with the right of compensation  </w:t>
            </w:r>
          </w:p>
          <w:p w:rsidR="00747F1D" w:rsidRPr="00FA47A4" w:rsidRDefault="00747F1D" w:rsidP="005D6259">
            <w:pPr>
              <w:rPr>
                <w:lang w:val="en-US"/>
              </w:rPr>
            </w:pPr>
            <w:r w:rsidRPr="00FA47A4">
              <w:rPr>
                <w:lang w:val="en-US"/>
              </w:rPr>
              <w:t>3.6.5.The deposit and verification of the claims of creditors of bankruptcy</w:t>
            </w:r>
          </w:p>
          <w:p w:rsidR="00747F1D" w:rsidRPr="00FA47A4" w:rsidRDefault="00747F1D" w:rsidP="005D6259">
            <w:pPr>
              <w:rPr>
                <w:lang w:val="en-US"/>
              </w:rPr>
            </w:pPr>
            <w:r w:rsidRPr="00FA47A4">
              <w:rPr>
                <w:lang w:val="en-US"/>
              </w:rPr>
              <w:lastRenderedPageBreak/>
              <w:t xml:space="preserve">3.6.6.The function of the meeting of creditors </w:t>
            </w:r>
          </w:p>
          <w:p w:rsidR="00747F1D" w:rsidRPr="00FA47A4" w:rsidRDefault="00747F1D" w:rsidP="005D6259">
            <w:pPr>
              <w:rPr>
                <w:lang w:val="en-US"/>
              </w:rPr>
            </w:pPr>
            <w:r w:rsidRPr="00FA47A4">
              <w:rPr>
                <w:lang w:val="en-US"/>
              </w:rPr>
              <w:t xml:space="preserve">3.6.7.Committee of creditors </w:t>
            </w:r>
          </w:p>
          <w:p w:rsidR="00747F1D" w:rsidRPr="00FA47A4" w:rsidRDefault="00747F1D" w:rsidP="005D6259">
            <w:pPr>
              <w:rPr>
                <w:lang w:val="en-US"/>
              </w:rPr>
            </w:pPr>
            <w:r w:rsidRPr="00FA47A4">
              <w:rPr>
                <w:lang w:val="en-US"/>
              </w:rPr>
              <w:t xml:space="preserve">3.6.8.Claims of creditors after the closure </w:t>
            </w:r>
          </w:p>
          <w:p w:rsidR="00747F1D" w:rsidRPr="00FA47A4" w:rsidRDefault="00747F1D" w:rsidP="005D6259">
            <w:pPr>
              <w:pStyle w:val="NoSpacing"/>
              <w:rPr>
                <w:sz w:val="22"/>
                <w:szCs w:val="22"/>
                <w:lang w:eastAsia="en-GB"/>
              </w:rPr>
            </w:pPr>
          </w:p>
        </w:tc>
        <w:tc>
          <w:tcPr>
            <w:tcW w:w="1502" w:type="dxa"/>
          </w:tcPr>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r w:rsidRPr="00FA47A4">
              <w:rPr>
                <w:sz w:val="22"/>
                <w:szCs w:val="22"/>
                <w:lang w:eastAsia="en-GB"/>
              </w:rPr>
              <w:t>2 classes</w:t>
            </w:r>
          </w:p>
        </w:tc>
        <w:tc>
          <w:tcPr>
            <w:tcW w:w="1710" w:type="dxa"/>
          </w:tcPr>
          <w:p w:rsidR="00747F1D" w:rsidRPr="00FA47A4" w:rsidRDefault="00747F1D" w:rsidP="005D6259">
            <w:pPr>
              <w:pStyle w:val="NoSpacing"/>
              <w:jc w:val="center"/>
              <w:rPr>
                <w:sz w:val="22"/>
                <w:szCs w:val="22"/>
                <w:lang w:eastAsia="en-GB"/>
              </w:rPr>
            </w:pPr>
            <w:r w:rsidRPr="00FA47A4">
              <w:rPr>
                <w:sz w:val="22"/>
                <w:szCs w:val="22"/>
                <w:lang w:eastAsia="en-GB"/>
              </w:rPr>
              <w:t>Presentation of the law and of the handbook, debates on cases.</w:t>
            </w:r>
          </w:p>
        </w:tc>
        <w:tc>
          <w:tcPr>
            <w:tcW w:w="3510" w:type="dxa"/>
          </w:tcPr>
          <w:p w:rsidR="00747F1D" w:rsidRPr="00FA47A4" w:rsidRDefault="00747F1D" w:rsidP="005D6259">
            <w:pPr>
              <w:jc w:val="both"/>
              <w:outlineLvl w:val="0"/>
              <w:rPr>
                <w:rFonts w:eastAsia="Batang"/>
                <w:b/>
                <w:lang w:val="en-US" w:eastAsia="en-US"/>
              </w:rPr>
            </w:pPr>
            <w:r w:rsidRPr="00FA47A4">
              <w:rPr>
                <w:lang w:val="en-US"/>
              </w:rPr>
              <w:t xml:space="preserve">Handbook of the law </w:t>
            </w:r>
            <w:r w:rsidRPr="00FA47A4">
              <w:rPr>
                <w:rFonts w:eastAsia="Batang"/>
                <w:lang w:val="en-US" w:eastAsia="en-US"/>
              </w:rPr>
              <w:t>on bankruptcy</w:t>
            </w:r>
          </w:p>
          <w:p w:rsidR="00747F1D" w:rsidRPr="00FA47A4" w:rsidRDefault="00747F1D" w:rsidP="005D6259">
            <w:pPr>
              <w:pStyle w:val="NoSpacing"/>
              <w:rPr>
                <w:sz w:val="22"/>
                <w:szCs w:val="22"/>
                <w:lang w:eastAsia="en-GB"/>
              </w:rPr>
            </w:pPr>
            <w:r w:rsidRPr="00FA47A4">
              <w:rPr>
                <w:sz w:val="22"/>
                <w:szCs w:val="22"/>
                <w:lang w:eastAsia="en-GB"/>
              </w:rPr>
              <w:t xml:space="preserve">Theoretical articles of scientific journals.  </w:t>
            </w:r>
          </w:p>
          <w:p w:rsidR="00747F1D" w:rsidRPr="00FA47A4" w:rsidRDefault="00747F1D" w:rsidP="005D6259">
            <w:pPr>
              <w:jc w:val="both"/>
              <w:outlineLvl w:val="0"/>
              <w:rPr>
                <w:rFonts w:eastAsia="Batang"/>
                <w:lang w:val="en-US" w:eastAsia="en-US"/>
              </w:rPr>
            </w:pPr>
            <w:r w:rsidRPr="00FA47A4">
              <w:rPr>
                <w:rFonts w:eastAsia="Batang"/>
                <w:sz w:val="22"/>
                <w:szCs w:val="22"/>
                <w:lang w:val="en-US"/>
              </w:rPr>
              <w:t xml:space="preserve">- </w:t>
            </w:r>
            <w:r w:rsidRPr="00FA47A4">
              <w:rPr>
                <w:rFonts w:eastAsia="Batang"/>
                <w:lang w:val="en-US" w:eastAsia="en-US"/>
              </w:rPr>
              <w:t>New Law on bankruptcy (110/2016)</w:t>
            </w:r>
          </w:p>
          <w:p w:rsidR="00747F1D" w:rsidRPr="00FA47A4" w:rsidRDefault="00747F1D" w:rsidP="005D6259">
            <w:pPr>
              <w:pStyle w:val="NoSpacing"/>
              <w:rPr>
                <w:sz w:val="22"/>
                <w:szCs w:val="22"/>
                <w:lang w:eastAsia="en-GB"/>
              </w:rPr>
            </w:pPr>
          </w:p>
        </w:tc>
        <w:tc>
          <w:tcPr>
            <w:tcW w:w="2070" w:type="dxa"/>
          </w:tcPr>
          <w:p w:rsidR="00747F1D" w:rsidRPr="00FA47A4" w:rsidRDefault="00747F1D" w:rsidP="005D6259">
            <w:pPr>
              <w:pStyle w:val="NoSpacing"/>
              <w:jc w:val="center"/>
              <w:rPr>
                <w:sz w:val="22"/>
                <w:szCs w:val="22"/>
                <w:lang w:eastAsia="en-GB"/>
              </w:rPr>
            </w:pPr>
          </w:p>
        </w:tc>
      </w:tr>
      <w:tr w:rsidR="00747F1D" w:rsidRPr="00FA47A4" w:rsidTr="005D6259">
        <w:trPr>
          <w:trHeight w:val="585"/>
        </w:trPr>
        <w:tc>
          <w:tcPr>
            <w:tcW w:w="646" w:type="dxa"/>
          </w:tcPr>
          <w:p w:rsidR="00747F1D" w:rsidRPr="00FA47A4" w:rsidRDefault="00747F1D" w:rsidP="005D6259">
            <w:pPr>
              <w:pStyle w:val="NoSpacing"/>
              <w:rPr>
                <w:rFonts w:eastAsia="Batang"/>
                <w:sz w:val="22"/>
                <w:szCs w:val="22"/>
                <w:lang w:eastAsia="en-GB"/>
              </w:rPr>
            </w:pPr>
          </w:p>
        </w:tc>
        <w:tc>
          <w:tcPr>
            <w:tcW w:w="1064" w:type="dxa"/>
          </w:tcPr>
          <w:p w:rsidR="00747F1D" w:rsidRPr="00FA47A4" w:rsidRDefault="00747F1D" w:rsidP="005D6259">
            <w:pPr>
              <w:pStyle w:val="NoSpacing"/>
              <w:rPr>
                <w:rFonts w:eastAsia="Batang"/>
                <w:b/>
                <w:sz w:val="22"/>
                <w:szCs w:val="22"/>
                <w:lang w:eastAsia="en-GB"/>
              </w:rPr>
            </w:pPr>
            <w:r w:rsidRPr="00FA47A4">
              <w:rPr>
                <w:rFonts w:eastAsia="Batang"/>
                <w:b/>
                <w:sz w:val="22"/>
                <w:szCs w:val="22"/>
                <w:lang w:eastAsia="en-GB"/>
              </w:rPr>
              <w:t>XXVIII</w:t>
            </w:r>
          </w:p>
        </w:tc>
        <w:tc>
          <w:tcPr>
            <w:tcW w:w="3990" w:type="dxa"/>
          </w:tcPr>
          <w:p w:rsidR="00747F1D" w:rsidRPr="00FA47A4" w:rsidRDefault="00747F1D" w:rsidP="005D6259">
            <w:pPr>
              <w:rPr>
                <w:lang w:val="en-US"/>
              </w:rPr>
            </w:pPr>
            <w:r w:rsidRPr="00FA47A4">
              <w:rPr>
                <w:sz w:val="22"/>
                <w:szCs w:val="22"/>
                <w:lang w:val="en-US"/>
              </w:rPr>
              <w:t>3.</w:t>
            </w:r>
            <w:r w:rsidRPr="00FA47A4">
              <w:rPr>
                <w:b/>
                <w:sz w:val="22"/>
                <w:szCs w:val="22"/>
                <w:lang w:val="en-US"/>
              </w:rPr>
              <w:t>7.</w:t>
            </w:r>
            <w:r w:rsidRPr="00FA47A4">
              <w:rPr>
                <w:b/>
                <w:sz w:val="22"/>
                <w:szCs w:val="22"/>
                <w:lang w:val="en-US"/>
              </w:rPr>
              <w:tab/>
            </w:r>
            <w:r w:rsidRPr="00FA47A4">
              <w:rPr>
                <w:b/>
                <w:lang w:val="en-US"/>
              </w:rPr>
              <w:t>SUMMARY OF THE PROCEDURE OF BANKRUPTCY</w:t>
            </w:r>
          </w:p>
          <w:p w:rsidR="00747F1D" w:rsidRPr="00FA47A4" w:rsidRDefault="00747F1D" w:rsidP="005D6259">
            <w:pPr>
              <w:pStyle w:val="NoSpacing"/>
              <w:rPr>
                <w:sz w:val="22"/>
                <w:szCs w:val="22"/>
                <w:lang w:eastAsia="en-GB"/>
              </w:rPr>
            </w:pPr>
          </w:p>
          <w:p w:rsidR="00747F1D" w:rsidRPr="00FA47A4" w:rsidRDefault="00747F1D" w:rsidP="005D6259">
            <w:pPr>
              <w:rPr>
                <w:lang w:val="en-US"/>
              </w:rPr>
            </w:pPr>
            <w:r w:rsidRPr="00FA47A4">
              <w:rPr>
                <w:lang w:val="en-US"/>
              </w:rPr>
              <w:t xml:space="preserve">3.7.1.The opening of the bankruptcy procedure </w:t>
            </w:r>
          </w:p>
          <w:p w:rsidR="00747F1D" w:rsidRPr="00FA47A4" w:rsidRDefault="00747F1D" w:rsidP="005D6259">
            <w:pPr>
              <w:rPr>
                <w:lang w:val="en-US"/>
              </w:rPr>
            </w:pPr>
            <w:r w:rsidRPr="00FA47A4">
              <w:rPr>
                <w:lang w:val="en-US"/>
              </w:rPr>
              <w:t xml:space="preserve">3.7.2.The request of a creditor for the opening of a bankruptcy procedure </w:t>
            </w:r>
          </w:p>
          <w:p w:rsidR="00747F1D" w:rsidRPr="00FA47A4" w:rsidRDefault="00747F1D" w:rsidP="005D6259">
            <w:pPr>
              <w:rPr>
                <w:lang w:val="en-US"/>
              </w:rPr>
            </w:pPr>
            <w:r w:rsidRPr="00FA47A4">
              <w:rPr>
                <w:lang w:val="en-US"/>
              </w:rPr>
              <w:t>3.7.3.The application of the debtor for the opening of the procedure of bankruptcy</w:t>
            </w:r>
          </w:p>
          <w:p w:rsidR="00747F1D" w:rsidRPr="00FA47A4" w:rsidRDefault="00747F1D" w:rsidP="005D6259">
            <w:pPr>
              <w:rPr>
                <w:lang w:val="en-US"/>
              </w:rPr>
            </w:pPr>
            <w:r w:rsidRPr="00FA47A4">
              <w:rPr>
                <w:lang w:val="en-US"/>
              </w:rPr>
              <w:t xml:space="preserve">3.7.4.Temporary safety measures </w:t>
            </w:r>
          </w:p>
          <w:p w:rsidR="00747F1D" w:rsidRPr="00FA47A4" w:rsidRDefault="00747F1D" w:rsidP="005D6259">
            <w:pPr>
              <w:rPr>
                <w:lang w:val="en-US"/>
              </w:rPr>
            </w:pPr>
            <w:r w:rsidRPr="00FA47A4">
              <w:rPr>
                <w:lang w:val="en-US"/>
              </w:rPr>
              <w:t xml:space="preserve">3.7.5.The role of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r w:rsidRPr="00FA47A4">
              <w:rPr>
                <w:lang w:val="en-US"/>
              </w:rPr>
              <w:t xml:space="preserve"> during the examination of the application</w:t>
            </w:r>
          </w:p>
          <w:p w:rsidR="00747F1D" w:rsidRPr="00FA47A4" w:rsidRDefault="00747F1D" w:rsidP="005D6259">
            <w:pPr>
              <w:rPr>
                <w:lang w:val="en-US"/>
              </w:rPr>
            </w:pPr>
            <w:r w:rsidRPr="00FA47A4">
              <w:rPr>
                <w:lang w:val="en-US"/>
              </w:rPr>
              <w:t xml:space="preserve">3.7.6.Judgment of the court </w:t>
            </w:r>
          </w:p>
          <w:p w:rsidR="00747F1D" w:rsidRPr="00FA47A4" w:rsidRDefault="00747F1D" w:rsidP="005D6259">
            <w:pPr>
              <w:rPr>
                <w:lang w:val="en-US"/>
              </w:rPr>
            </w:pPr>
            <w:r w:rsidRPr="00FA47A4">
              <w:rPr>
                <w:lang w:val="en-US"/>
              </w:rPr>
              <w:t xml:space="preserve">3.7.7.The appeal  versus the judgment of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p>
          <w:p w:rsidR="00747F1D" w:rsidRPr="00FA47A4" w:rsidRDefault="00747F1D" w:rsidP="005D6259">
            <w:pPr>
              <w:rPr>
                <w:lang w:val="en-US"/>
              </w:rPr>
            </w:pPr>
            <w:r w:rsidRPr="00FA47A4">
              <w:rPr>
                <w:lang w:val="en-US"/>
              </w:rPr>
              <w:t xml:space="preserve">3.7.8.The content and the publication of an order for the opening of the procedure </w:t>
            </w:r>
          </w:p>
          <w:p w:rsidR="00747F1D" w:rsidRPr="00FA47A4" w:rsidRDefault="00747F1D" w:rsidP="005D6259">
            <w:pPr>
              <w:rPr>
                <w:lang w:val="en-US"/>
              </w:rPr>
            </w:pPr>
            <w:r w:rsidRPr="00FA47A4">
              <w:rPr>
                <w:lang w:val="en-US"/>
              </w:rPr>
              <w:t xml:space="preserve">3.7.9.The effect of the judgment for the opening  of the procedure </w:t>
            </w:r>
          </w:p>
          <w:p w:rsidR="00747F1D" w:rsidRPr="00FA47A4" w:rsidRDefault="00747F1D" w:rsidP="005D6259">
            <w:pPr>
              <w:rPr>
                <w:lang w:val="en-US"/>
              </w:rPr>
            </w:pPr>
            <w:r w:rsidRPr="00FA47A4">
              <w:rPr>
                <w:lang w:val="en-US"/>
              </w:rPr>
              <w:t>3.7.10.Properties included in the procedure of bankruptcy</w:t>
            </w:r>
          </w:p>
          <w:p w:rsidR="00747F1D" w:rsidRPr="00FA47A4" w:rsidRDefault="00747F1D" w:rsidP="005D6259">
            <w:pPr>
              <w:rPr>
                <w:lang w:val="en-US"/>
              </w:rPr>
            </w:pPr>
            <w:r w:rsidRPr="00FA47A4">
              <w:rPr>
                <w:lang w:val="en-US"/>
              </w:rPr>
              <w:t xml:space="preserve">3.7.11.Duties and competences of the administrator </w:t>
            </w:r>
          </w:p>
          <w:p w:rsidR="00747F1D" w:rsidRPr="00FA47A4" w:rsidRDefault="00747F1D" w:rsidP="005D6259">
            <w:pPr>
              <w:pStyle w:val="NoSpacing"/>
              <w:rPr>
                <w:sz w:val="22"/>
                <w:szCs w:val="22"/>
                <w:lang w:eastAsia="en-GB"/>
              </w:rPr>
            </w:pPr>
            <w:r w:rsidRPr="00FA47A4">
              <w:lastRenderedPageBreak/>
              <w:t>3.7.12.The completion of the procedure of bankruptcy</w:t>
            </w:r>
          </w:p>
        </w:tc>
        <w:tc>
          <w:tcPr>
            <w:tcW w:w="1502" w:type="dxa"/>
          </w:tcPr>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r w:rsidRPr="00FA47A4">
              <w:rPr>
                <w:sz w:val="22"/>
                <w:szCs w:val="22"/>
                <w:lang w:eastAsia="en-GB"/>
              </w:rPr>
              <w:t>2 classes</w:t>
            </w:r>
          </w:p>
        </w:tc>
        <w:tc>
          <w:tcPr>
            <w:tcW w:w="1710" w:type="dxa"/>
          </w:tcPr>
          <w:p w:rsidR="00747F1D" w:rsidRPr="00FA47A4" w:rsidRDefault="00747F1D" w:rsidP="005D6259">
            <w:pPr>
              <w:pStyle w:val="NoSpacing"/>
              <w:jc w:val="center"/>
              <w:rPr>
                <w:sz w:val="22"/>
                <w:szCs w:val="22"/>
                <w:lang w:eastAsia="en-GB"/>
              </w:rPr>
            </w:pPr>
            <w:r w:rsidRPr="00FA47A4">
              <w:rPr>
                <w:sz w:val="22"/>
                <w:szCs w:val="22"/>
                <w:lang w:eastAsia="en-GB"/>
              </w:rPr>
              <w:t>Presentation of the law and of the handbook, debates on cases.</w:t>
            </w:r>
          </w:p>
        </w:tc>
        <w:tc>
          <w:tcPr>
            <w:tcW w:w="3510" w:type="dxa"/>
          </w:tcPr>
          <w:p w:rsidR="00747F1D" w:rsidRPr="00FA47A4" w:rsidRDefault="00747F1D" w:rsidP="005D6259">
            <w:pPr>
              <w:jc w:val="both"/>
              <w:outlineLvl w:val="0"/>
              <w:rPr>
                <w:rFonts w:eastAsia="Batang"/>
                <w:lang w:val="en-US" w:eastAsia="en-US"/>
              </w:rPr>
            </w:pPr>
            <w:r w:rsidRPr="00FA47A4">
              <w:rPr>
                <w:rFonts w:eastAsia="Batang"/>
                <w:lang w:val="en-US" w:eastAsia="en-US"/>
              </w:rPr>
              <w:t>-New Law on bankruptcy (110/2016)</w:t>
            </w:r>
          </w:p>
          <w:p w:rsidR="00747F1D" w:rsidRPr="00FA47A4" w:rsidRDefault="00747F1D" w:rsidP="005D6259">
            <w:pPr>
              <w:jc w:val="both"/>
              <w:outlineLvl w:val="0"/>
              <w:rPr>
                <w:rFonts w:eastAsia="Batang"/>
                <w:b/>
                <w:lang w:val="en-US" w:eastAsia="en-US"/>
              </w:rPr>
            </w:pPr>
            <w:r w:rsidRPr="00FA47A4">
              <w:rPr>
                <w:lang w:val="en-US"/>
              </w:rPr>
              <w:t xml:space="preserve">-Handbook of the law </w:t>
            </w:r>
            <w:r w:rsidRPr="00FA47A4">
              <w:rPr>
                <w:rFonts w:eastAsia="Batang"/>
                <w:lang w:val="en-US" w:eastAsia="en-US"/>
              </w:rPr>
              <w:t>on bankruptcy</w:t>
            </w:r>
          </w:p>
          <w:p w:rsidR="00747F1D" w:rsidRPr="00FA47A4" w:rsidRDefault="00747F1D" w:rsidP="005D6259">
            <w:pPr>
              <w:pStyle w:val="NoSpacing"/>
              <w:rPr>
                <w:sz w:val="22"/>
                <w:szCs w:val="22"/>
                <w:lang w:eastAsia="en-GB"/>
              </w:rPr>
            </w:pPr>
          </w:p>
        </w:tc>
        <w:tc>
          <w:tcPr>
            <w:tcW w:w="2070" w:type="dxa"/>
          </w:tcPr>
          <w:p w:rsidR="00747F1D" w:rsidRPr="00FA47A4" w:rsidRDefault="00747F1D" w:rsidP="005D6259">
            <w:pPr>
              <w:pStyle w:val="NoSpacing"/>
              <w:jc w:val="center"/>
              <w:rPr>
                <w:sz w:val="22"/>
                <w:szCs w:val="22"/>
                <w:lang w:eastAsia="en-GB"/>
              </w:rPr>
            </w:pPr>
            <w:r w:rsidRPr="00FA47A4">
              <w:rPr>
                <w:sz w:val="22"/>
                <w:szCs w:val="22"/>
                <w:lang w:eastAsia="en-GB"/>
              </w:rPr>
              <w:t>Feed-back</w:t>
            </w:r>
          </w:p>
          <w:p w:rsidR="00747F1D" w:rsidRPr="00FA47A4" w:rsidRDefault="00747F1D" w:rsidP="005D6259">
            <w:pPr>
              <w:pStyle w:val="NoSpacing"/>
              <w:jc w:val="center"/>
              <w:rPr>
                <w:sz w:val="22"/>
                <w:szCs w:val="22"/>
                <w:lang w:eastAsia="en-GB"/>
              </w:rPr>
            </w:pPr>
          </w:p>
        </w:tc>
      </w:tr>
      <w:tr w:rsidR="00747F1D" w:rsidRPr="00FA47A4" w:rsidTr="005D6259">
        <w:trPr>
          <w:trHeight w:val="585"/>
        </w:trPr>
        <w:tc>
          <w:tcPr>
            <w:tcW w:w="646" w:type="dxa"/>
          </w:tcPr>
          <w:p w:rsidR="00747F1D" w:rsidRPr="00FA47A4" w:rsidRDefault="00747F1D" w:rsidP="005D6259">
            <w:pPr>
              <w:pStyle w:val="NoSpacing"/>
              <w:rPr>
                <w:rFonts w:eastAsia="Batang"/>
                <w:sz w:val="22"/>
                <w:szCs w:val="22"/>
                <w:lang w:eastAsia="en-GB"/>
              </w:rPr>
            </w:pPr>
          </w:p>
        </w:tc>
        <w:tc>
          <w:tcPr>
            <w:tcW w:w="1064" w:type="dxa"/>
          </w:tcPr>
          <w:p w:rsidR="00747F1D" w:rsidRPr="00FA47A4" w:rsidRDefault="00747F1D" w:rsidP="005D6259">
            <w:pPr>
              <w:pStyle w:val="NoSpacing"/>
              <w:rPr>
                <w:rFonts w:eastAsia="Batang"/>
                <w:b/>
                <w:sz w:val="22"/>
                <w:szCs w:val="22"/>
                <w:lang w:eastAsia="en-GB"/>
              </w:rPr>
            </w:pPr>
            <w:r w:rsidRPr="00FA47A4">
              <w:rPr>
                <w:rFonts w:eastAsia="Batang"/>
                <w:b/>
                <w:sz w:val="22"/>
                <w:szCs w:val="22"/>
                <w:lang w:eastAsia="en-GB"/>
              </w:rPr>
              <w:t>XXIX</w:t>
            </w:r>
          </w:p>
        </w:tc>
        <w:tc>
          <w:tcPr>
            <w:tcW w:w="3990" w:type="dxa"/>
          </w:tcPr>
          <w:p w:rsidR="00747F1D" w:rsidRPr="00FA47A4" w:rsidRDefault="00747F1D" w:rsidP="005D6259">
            <w:pPr>
              <w:pStyle w:val="NoSpacing"/>
              <w:rPr>
                <w:b/>
                <w:sz w:val="22"/>
                <w:szCs w:val="22"/>
                <w:lang w:eastAsia="en-GB"/>
              </w:rPr>
            </w:pPr>
            <w:r w:rsidRPr="00FA47A4">
              <w:rPr>
                <w:sz w:val="22"/>
                <w:szCs w:val="22"/>
                <w:lang w:eastAsia="en-GB"/>
              </w:rPr>
              <w:t>4.</w:t>
            </w:r>
            <w:r w:rsidRPr="00FA47A4">
              <w:rPr>
                <w:sz w:val="22"/>
                <w:szCs w:val="22"/>
                <w:lang w:eastAsia="en-GB"/>
              </w:rPr>
              <w:tab/>
            </w:r>
            <w:r w:rsidRPr="00FA47A4">
              <w:rPr>
                <w:b/>
              </w:rPr>
              <w:t>BANKRUPTCY – TRADE REORGANISATION</w:t>
            </w:r>
          </w:p>
          <w:p w:rsidR="00747F1D" w:rsidRPr="00FA47A4" w:rsidRDefault="00747F1D" w:rsidP="005D6259">
            <w:pPr>
              <w:rPr>
                <w:lang w:val="en-US"/>
              </w:rPr>
            </w:pPr>
            <w:r w:rsidRPr="00FA47A4">
              <w:rPr>
                <w:b/>
                <w:sz w:val="22"/>
                <w:szCs w:val="22"/>
                <w:lang w:val="en-US"/>
              </w:rPr>
              <w:t>4.1.</w:t>
            </w:r>
            <w:r w:rsidRPr="00FA47A4">
              <w:rPr>
                <w:b/>
                <w:sz w:val="22"/>
                <w:szCs w:val="22"/>
                <w:lang w:val="en-US"/>
              </w:rPr>
              <w:tab/>
            </w:r>
            <w:r w:rsidRPr="00FA47A4">
              <w:rPr>
                <w:lang w:val="en-US"/>
              </w:rPr>
              <w:t>INTRODUCTION</w:t>
            </w:r>
            <w:r w:rsidRPr="00FA47A4">
              <w:rPr>
                <w:caps/>
                <w:lang w:val="en-US"/>
              </w:rPr>
              <w:t xml:space="preserve"> </w:t>
            </w:r>
          </w:p>
          <w:p w:rsidR="00747F1D" w:rsidRPr="00FA47A4" w:rsidRDefault="00747F1D" w:rsidP="005D6259">
            <w:pPr>
              <w:rPr>
                <w:lang w:val="en-US"/>
              </w:rPr>
            </w:pPr>
            <w:r w:rsidRPr="00FA47A4">
              <w:rPr>
                <w:lang w:val="en-US"/>
              </w:rPr>
              <w:t xml:space="preserve">4.2.The opening of the procedures of reorganization </w:t>
            </w:r>
          </w:p>
          <w:p w:rsidR="00747F1D" w:rsidRPr="00FA47A4" w:rsidRDefault="00747F1D" w:rsidP="005D6259">
            <w:pPr>
              <w:rPr>
                <w:bCs/>
                <w:lang w:val="en-US"/>
              </w:rPr>
            </w:pPr>
            <w:r w:rsidRPr="00FA47A4">
              <w:rPr>
                <w:bCs/>
                <w:lang w:val="en-US"/>
              </w:rPr>
              <w:t xml:space="preserve">4.2.1.The proposal of the plan from the debtor </w:t>
            </w:r>
          </w:p>
          <w:p w:rsidR="00747F1D" w:rsidRPr="00FA47A4" w:rsidRDefault="00747F1D" w:rsidP="005D6259">
            <w:pPr>
              <w:rPr>
                <w:lang w:val="en-US"/>
              </w:rPr>
            </w:pPr>
            <w:r w:rsidRPr="00FA47A4">
              <w:rPr>
                <w:bCs/>
                <w:lang w:val="en-US"/>
              </w:rPr>
              <w:t xml:space="preserve">4.2.2.The proposal of the plan from the </w:t>
            </w:r>
            <w:r w:rsidRPr="00FA47A4">
              <w:rPr>
                <w:lang w:val="en-US"/>
              </w:rPr>
              <w:t>administrator (in the name of the creditor)</w:t>
            </w:r>
          </w:p>
          <w:p w:rsidR="00747F1D" w:rsidRPr="00FA47A4" w:rsidRDefault="00747F1D" w:rsidP="005D6259">
            <w:pPr>
              <w:rPr>
                <w:lang w:val="en-US"/>
              </w:rPr>
            </w:pPr>
            <w:r w:rsidRPr="00FA47A4">
              <w:rPr>
                <w:lang w:val="en-US"/>
              </w:rPr>
              <w:t xml:space="preserve">4.3.The special position of the ensured creditors </w:t>
            </w:r>
          </w:p>
          <w:p w:rsidR="00747F1D" w:rsidRPr="00FA47A4" w:rsidRDefault="00747F1D" w:rsidP="005D6259">
            <w:pPr>
              <w:rPr>
                <w:lang w:val="en-US"/>
              </w:rPr>
            </w:pPr>
            <w:r w:rsidRPr="00FA47A4">
              <w:rPr>
                <w:lang w:val="en-US"/>
              </w:rPr>
              <w:t xml:space="preserve">4.4.The content of the plan </w:t>
            </w:r>
          </w:p>
          <w:p w:rsidR="00747F1D" w:rsidRPr="00FA47A4" w:rsidRDefault="00747F1D" w:rsidP="005D6259">
            <w:pPr>
              <w:rPr>
                <w:lang w:val="en-US"/>
              </w:rPr>
            </w:pPr>
            <w:r w:rsidRPr="00FA47A4">
              <w:rPr>
                <w:lang w:val="en-US"/>
              </w:rPr>
              <w:t xml:space="preserve">4.4.1.The components of the plan </w:t>
            </w:r>
          </w:p>
          <w:p w:rsidR="00747F1D" w:rsidRPr="00FA47A4" w:rsidRDefault="00747F1D" w:rsidP="005D6259">
            <w:pPr>
              <w:rPr>
                <w:lang w:val="en-US"/>
              </w:rPr>
            </w:pPr>
            <w:r w:rsidRPr="00FA47A4">
              <w:rPr>
                <w:lang w:val="en-US"/>
              </w:rPr>
              <w:t>4.4.2.Special features in a borrowing plan-authority of the Debtor</w:t>
            </w:r>
          </w:p>
          <w:p w:rsidR="00747F1D" w:rsidRPr="00FA47A4" w:rsidRDefault="00747F1D" w:rsidP="005D6259">
            <w:pPr>
              <w:rPr>
                <w:lang w:val="en-US"/>
              </w:rPr>
            </w:pPr>
            <w:r w:rsidRPr="00FA47A4">
              <w:rPr>
                <w:lang w:val="en-US"/>
              </w:rPr>
              <w:t xml:space="preserve">4.4.3.Groups of creditors </w:t>
            </w:r>
          </w:p>
          <w:p w:rsidR="00747F1D" w:rsidRPr="00FA47A4" w:rsidRDefault="00747F1D" w:rsidP="005D6259">
            <w:pPr>
              <w:rPr>
                <w:lang w:val="en-US"/>
              </w:rPr>
            </w:pPr>
            <w:r w:rsidRPr="00FA47A4">
              <w:rPr>
                <w:lang w:val="en-US"/>
              </w:rPr>
              <w:t xml:space="preserve">4.4.4.Criteria for the establishment of groups </w:t>
            </w:r>
          </w:p>
          <w:p w:rsidR="00747F1D" w:rsidRPr="00FA47A4" w:rsidRDefault="00747F1D" w:rsidP="005D6259">
            <w:pPr>
              <w:rPr>
                <w:lang w:val="en-US"/>
              </w:rPr>
            </w:pPr>
            <w:r w:rsidRPr="00FA47A4">
              <w:rPr>
                <w:lang w:val="en-US"/>
              </w:rPr>
              <w:t xml:space="preserve">4.5.The initial evaluation of the plan from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p>
          <w:p w:rsidR="00747F1D" w:rsidRPr="00FA47A4" w:rsidRDefault="00747F1D" w:rsidP="005D6259">
            <w:pPr>
              <w:rPr>
                <w:lang w:val="en-US"/>
              </w:rPr>
            </w:pPr>
            <w:r w:rsidRPr="00FA47A4">
              <w:rPr>
                <w:lang w:val="en-US"/>
              </w:rPr>
              <w:t xml:space="preserve">4.6.Comments on the plan </w:t>
            </w:r>
          </w:p>
          <w:p w:rsidR="00747F1D" w:rsidRPr="00FA47A4" w:rsidRDefault="00747F1D" w:rsidP="005D6259">
            <w:pPr>
              <w:rPr>
                <w:lang w:val="en-US"/>
              </w:rPr>
            </w:pPr>
            <w:r w:rsidRPr="00FA47A4">
              <w:rPr>
                <w:lang w:val="en-US"/>
              </w:rPr>
              <w:t xml:space="preserve">4.7.The effects of the initial acceptance of the plan </w:t>
            </w:r>
          </w:p>
          <w:p w:rsidR="00747F1D" w:rsidRPr="00FA47A4" w:rsidRDefault="00747F1D" w:rsidP="005D6259">
            <w:pPr>
              <w:rPr>
                <w:lang w:val="en-US"/>
              </w:rPr>
            </w:pPr>
            <w:r w:rsidRPr="00FA47A4">
              <w:rPr>
                <w:lang w:val="en-US"/>
              </w:rPr>
              <w:t xml:space="preserve">4.8.The rights of vote </w:t>
            </w:r>
          </w:p>
          <w:p w:rsidR="00747F1D" w:rsidRPr="00FA47A4" w:rsidRDefault="00747F1D" w:rsidP="005D6259">
            <w:pPr>
              <w:rPr>
                <w:lang w:val="en-US"/>
              </w:rPr>
            </w:pPr>
            <w:r w:rsidRPr="00FA47A4">
              <w:rPr>
                <w:lang w:val="en-US"/>
              </w:rPr>
              <w:t xml:space="preserve">4.9.The voting of the plan </w:t>
            </w:r>
          </w:p>
          <w:p w:rsidR="00747F1D" w:rsidRPr="00FA47A4" w:rsidRDefault="00747F1D" w:rsidP="005D6259">
            <w:pPr>
              <w:rPr>
                <w:lang w:val="en-US"/>
              </w:rPr>
            </w:pPr>
            <w:r w:rsidRPr="00FA47A4">
              <w:rPr>
                <w:lang w:val="en-US"/>
              </w:rPr>
              <w:t xml:space="preserve">4.10.The confirmation  of the plan from the </w:t>
            </w:r>
            <w:r w:rsidRPr="00FA47A4">
              <w:rPr>
                <w:bCs/>
                <w:shd w:val="clear" w:color="auto" w:fill="FFFFFF"/>
                <w:lang w:val="en-US"/>
              </w:rPr>
              <w:t>bankruptcy court</w:t>
            </w:r>
            <w:r w:rsidRPr="00FA47A4">
              <w:rPr>
                <w:rFonts w:ascii="Arial" w:hAnsi="Arial" w:cs="Arial"/>
                <w:sz w:val="18"/>
                <w:szCs w:val="18"/>
                <w:shd w:val="clear" w:color="auto" w:fill="FFFFFF"/>
                <w:lang w:val="en-US"/>
              </w:rPr>
              <w:t> </w:t>
            </w:r>
          </w:p>
          <w:p w:rsidR="00747F1D" w:rsidRPr="00FA47A4" w:rsidRDefault="00747F1D" w:rsidP="005D6259">
            <w:pPr>
              <w:rPr>
                <w:lang w:val="en-US"/>
              </w:rPr>
            </w:pPr>
            <w:r w:rsidRPr="00FA47A4">
              <w:rPr>
                <w:lang w:val="en-US"/>
              </w:rPr>
              <w:t xml:space="preserve">4.11.The effects of the approval </w:t>
            </w:r>
          </w:p>
          <w:p w:rsidR="00747F1D" w:rsidRPr="00FA47A4" w:rsidRDefault="00747F1D" w:rsidP="005D6259">
            <w:pPr>
              <w:rPr>
                <w:lang w:val="en-US"/>
              </w:rPr>
            </w:pPr>
            <w:r w:rsidRPr="00FA47A4">
              <w:rPr>
                <w:lang w:val="en-US"/>
              </w:rPr>
              <w:t xml:space="preserve">4.12.The rights of creditors of the bankruptcy influenced by the plan </w:t>
            </w:r>
          </w:p>
          <w:p w:rsidR="00747F1D" w:rsidRPr="00FA47A4" w:rsidRDefault="00747F1D" w:rsidP="005D6259">
            <w:pPr>
              <w:rPr>
                <w:lang w:val="en-US"/>
              </w:rPr>
            </w:pPr>
            <w:r w:rsidRPr="00FA47A4">
              <w:rPr>
                <w:lang w:val="en-US"/>
              </w:rPr>
              <w:lastRenderedPageBreak/>
              <w:t xml:space="preserve">4.13.THE OBSERVATION OF THE APPLICATION OF THE PLAN </w:t>
            </w:r>
          </w:p>
          <w:p w:rsidR="00747F1D" w:rsidRPr="00FA47A4" w:rsidRDefault="00747F1D" w:rsidP="005D6259">
            <w:pPr>
              <w:tabs>
                <w:tab w:val="left" w:pos="1320"/>
              </w:tabs>
              <w:rPr>
                <w:lang w:val="en-US"/>
              </w:rPr>
            </w:pPr>
            <w:r w:rsidRPr="00FA47A4">
              <w:rPr>
                <w:lang w:val="en-US"/>
              </w:rPr>
              <w:t xml:space="preserve">4.13.1.Introduction </w:t>
            </w:r>
          </w:p>
          <w:p w:rsidR="00747F1D" w:rsidRPr="00FA47A4" w:rsidRDefault="00747F1D" w:rsidP="005D6259">
            <w:pPr>
              <w:tabs>
                <w:tab w:val="left" w:pos="1320"/>
              </w:tabs>
              <w:rPr>
                <w:lang w:val="en-US"/>
              </w:rPr>
            </w:pPr>
            <w:r w:rsidRPr="00FA47A4">
              <w:rPr>
                <w:lang w:val="en-US"/>
              </w:rPr>
              <w:t xml:space="preserve">4.13.2.The observation from the administrator </w:t>
            </w:r>
          </w:p>
          <w:p w:rsidR="00747F1D" w:rsidRPr="00FA47A4" w:rsidRDefault="00747F1D" w:rsidP="005D6259">
            <w:pPr>
              <w:tabs>
                <w:tab w:val="left" w:pos="1320"/>
              </w:tabs>
              <w:rPr>
                <w:lang w:val="en-US"/>
              </w:rPr>
            </w:pPr>
            <w:r w:rsidRPr="00FA47A4">
              <w:rPr>
                <w:lang w:val="en-US"/>
              </w:rPr>
              <w:t xml:space="preserve">4.13.3.The observing role of the administrator </w:t>
            </w:r>
          </w:p>
          <w:p w:rsidR="00747F1D" w:rsidRPr="00FA47A4" w:rsidRDefault="00747F1D" w:rsidP="005D6259">
            <w:pPr>
              <w:tabs>
                <w:tab w:val="left" w:pos="1320"/>
              </w:tabs>
              <w:rPr>
                <w:lang w:val="en-US"/>
              </w:rPr>
            </w:pPr>
            <w:r w:rsidRPr="00FA47A4">
              <w:rPr>
                <w:lang w:val="en-US"/>
              </w:rPr>
              <w:t xml:space="preserve">4.13.4.The completion of the observation </w:t>
            </w:r>
          </w:p>
          <w:p w:rsidR="00747F1D" w:rsidRPr="00FA47A4" w:rsidRDefault="00747F1D" w:rsidP="005D6259">
            <w:pPr>
              <w:tabs>
                <w:tab w:val="left" w:pos="1320"/>
              </w:tabs>
              <w:rPr>
                <w:bCs/>
                <w:lang w:val="en-US"/>
              </w:rPr>
            </w:pPr>
            <w:r w:rsidRPr="00FA47A4">
              <w:rPr>
                <w:lang w:val="en-US"/>
              </w:rPr>
              <w:t xml:space="preserve">3.13.5.The regeneration of bankruptcy procedures – the non-accomplishment of the plan </w:t>
            </w:r>
          </w:p>
          <w:p w:rsidR="00747F1D" w:rsidRPr="00FA47A4" w:rsidRDefault="00747F1D" w:rsidP="005D6259">
            <w:pPr>
              <w:pStyle w:val="NoSpacing"/>
              <w:rPr>
                <w:sz w:val="22"/>
                <w:szCs w:val="22"/>
                <w:lang w:eastAsia="en-GB"/>
              </w:rPr>
            </w:pPr>
          </w:p>
        </w:tc>
        <w:tc>
          <w:tcPr>
            <w:tcW w:w="1502" w:type="dxa"/>
          </w:tcPr>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p>
          <w:p w:rsidR="00747F1D" w:rsidRPr="00FA47A4" w:rsidRDefault="00747F1D" w:rsidP="005D6259">
            <w:pPr>
              <w:pStyle w:val="NoSpacing"/>
              <w:jc w:val="center"/>
              <w:rPr>
                <w:sz w:val="22"/>
                <w:szCs w:val="22"/>
                <w:lang w:eastAsia="en-GB"/>
              </w:rPr>
            </w:pPr>
            <w:r w:rsidRPr="00FA47A4">
              <w:rPr>
                <w:sz w:val="22"/>
                <w:szCs w:val="22"/>
                <w:lang w:eastAsia="en-GB"/>
              </w:rPr>
              <w:t>2 classes</w:t>
            </w:r>
          </w:p>
        </w:tc>
        <w:tc>
          <w:tcPr>
            <w:tcW w:w="1710" w:type="dxa"/>
          </w:tcPr>
          <w:p w:rsidR="00747F1D" w:rsidRPr="00FA47A4" w:rsidRDefault="00747F1D" w:rsidP="005D6259">
            <w:pPr>
              <w:pStyle w:val="NoSpacing"/>
              <w:jc w:val="center"/>
              <w:rPr>
                <w:sz w:val="22"/>
                <w:szCs w:val="22"/>
                <w:lang w:eastAsia="en-GB"/>
              </w:rPr>
            </w:pPr>
            <w:r w:rsidRPr="00FA47A4">
              <w:rPr>
                <w:sz w:val="22"/>
                <w:szCs w:val="22"/>
                <w:lang w:eastAsia="en-GB"/>
              </w:rPr>
              <w:t>Presentation of the law and of the handbook, debates on cases</w:t>
            </w:r>
          </w:p>
        </w:tc>
        <w:tc>
          <w:tcPr>
            <w:tcW w:w="3510" w:type="dxa"/>
          </w:tcPr>
          <w:p w:rsidR="00747F1D" w:rsidRPr="00FA47A4" w:rsidRDefault="00747F1D" w:rsidP="005D6259">
            <w:pPr>
              <w:jc w:val="both"/>
              <w:outlineLvl w:val="0"/>
              <w:rPr>
                <w:rFonts w:eastAsia="Batang"/>
                <w:lang w:val="en-US" w:eastAsia="en-US"/>
              </w:rPr>
            </w:pPr>
            <w:r w:rsidRPr="00FA47A4">
              <w:rPr>
                <w:rFonts w:eastAsia="Batang"/>
                <w:lang w:val="en-US" w:eastAsia="en-US"/>
              </w:rPr>
              <w:t>-New Law on bankruptcy (110/2016)</w:t>
            </w:r>
          </w:p>
          <w:p w:rsidR="00747F1D" w:rsidRPr="00FA47A4" w:rsidRDefault="00747F1D" w:rsidP="005D6259">
            <w:pPr>
              <w:jc w:val="both"/>
              <w:outlineLvl w:val="0"/>
              <w:rPr>
                <w:rFonts w:eastAsia="Batang"/>
                <w:b/>
                <w:lang w:val="en-US" w:eastAsia="en-US"/>
              </w:rPr>
            </w:pPr>
            <w:r w:rsidRPr="00FA47A4">
              <w:rPr>
                <w:lang w:val="en-US"/>
              </w:rPr>
              <w:t xml:space="preserve">-Handbook of the law </w:t>
            </w:r>
            <w:r w:rsidRPr="00FA47A4">
              <w:rPr>
                <w:rFonts w:eastAsia="Batang"/>
                <w:lang w:val="en-US" w:eastAsia="en-US"/>
              </w:rPr>
              <w:t>on bankruptcy</w:t>
            </w:r>
          </w:p>
          <w:p w:rsidR="00747F1D" w:rsidRPr="00FA47A4" w:rsidRDefault="00747F1D" w:rsidP="005D6259">
            <w:pPr>
              <w:jc w:val="both"/>
              <w:outlineLvl w:val="0"/>
              <w:rPr>
                <w:rFonts w:eastAsia="Batang"/>
                <w:b/>
                <w:lang w:val="en-US" w:eastAsia="en-US"/>
              </w:rPr>
            </w:pPr>
          </w:p>
        </w:tc>
        <w:tc>
          <w:tcPr>
            <w:tcW w:w="2070" w:type="dxa"/>
          </w:tcPr>
          <w:p w:rsidR="00747F1D" w:rsidRPr="00FA47A4" w:rsidRDefault="00747F1D" w:rsidP="005D6259">
            <w:pPr>
              <w:pStyle w:val="NoSpacing"/>
              <w:jc w:val="center"/>
              <w:rPr>
                <w:sz w:val="22"/>
                <w:szCs w:val="22"/>
                <w:lang w:eastAsia="en-GB"/>
              </w:rPr>
            </w:pPr>
            <w:r w:rsidRPr="00FA47A4">
              <w:rPr>
                <w:sz w:val="22"/>
                <w:szCs w:val="22"/>
                <w:lang w:eastAsia="en-GB"/>
              </w:rPr>
              <w:t>Feed-back</w:t>
            </w:r>
          </w:p>
          <w:p w:rsidR="00747F1D" w:rsidRPr="00FA47A4" w:rsidRDefault="00747F1D" w:rsidP="005D6259">
            <w:pPr>
              <w:pStyle w:val="NoSpacing"/>
              <w:jc w:val="center"/>
              <w:rPr>
                <w:sz w:val="22"/>
                <w:szCs w:val="22"/>
                <w:lang w:eastAsia="en-GB"/>
              </w:rPr>
            </w:pPr>
          </w:p>
        </w:tc>
      </w:tr>
      <w:tr w:rsidR="00747F1D" w:rsidRPr="00FA47A4" w:rsidTr="005D6259">
        <w:trPr>
          <w:trHeight w:val="585"/>
        </w:trPr>
        <w:tc>
          <w:tcPr>
            <w:tcW w:w="646" w:type="dxa"/>
          </w:tcPr>
          <w:p w:rsidR="00747F1D" w:rsidRPr="00FA47A4" w:rsidRDefault="00747F1D" w:rsidP="005D6259">
            <w:pPr>
              <w:pStyle w:val="NoSpacing"/>
              <w:rPr>
                <w:rFonts w:eastAsia="Batang"/>
                <w:sz w:val="22"/>
                <w:szCs w:val="22"/>
                <w:lang w:eastAsia="en-GB"/>
              </w:rPr>
            </w:pPr>
          </w:p>
        </w:tc>
        <w:tc>
          <w:tcPr>
            <w:tcW w:w="1064" w:type="dxa"/>
          </w:tcPr>
          <w:p w:rsidR="00747F1D" w:rsidRPr="00FA47A4" w:rsidRDefault="00747F1D" w:rsidP="005D6259">
            <w:pPr>
              <w:pStyle w:val="NoSpacing"/>
              <w:rPr>
                <w:rFonts w:eastAsia="Batang"/>
                <w:b/>
                <w:sz w:val="22"/>
                <w:szCs w:val="22"/>
                <w:lang w:eastAsia="en-GB"/>
              </w:rPr>
            </w:pPr>
            <w:r w:rsidRPr="00FA47A4">
              <w:rPr>
                <w:rFonts w:eastAsia="Batang"/>
                <w:b/>
                <w:sz w:val="22"/>
                <w:szCs w:val="22"/>
                <w:lang w:eastAsia="en-GB"/>
              </w:rPr>
              <w:t>XXX</w:t>
            </w:r>
          </w:p>
        </w:tc>
        <w:tc>
          <w:tcPr>
            <w:tcW w:w="3990" w:type="dxa"/>
          </w:tcPr>
          <w:p w:rsidR="00747F1D" w:rsidRPr="00FA47A4" w:rsidRDefault="00747F1D" w:rsidP="005D6259">
            <w:pPr>
              <w:pStyle w:val="NoSpacing"/>
              <w:rPr>
                <w:b/>
                <w:sz w:val="22"/>
                <w:szCs w:val="22"/>
                <w:lang w:eastAsia="en-GB"/>
              </w:rPr>
            </w:pPr>
            <w:r w:rsidRPr="00FA47A4">
              <w:rPr>
                <w:rFonts w:eastAsia="Batang"/>
                <w:b/>
              </w:rPr>
              <w:t>Seminar</w:t>
            </w:r>
          </w:p>
        </w:tc>
        <w:tc>
          <w:tcPr>
            <w:tcW w:w="1502" w:type="dxa"/>
          </w:tcPr>
          <w:p w:rsidR="00747F1D" w:rsidRPr="00FA47A4" w:rsidRDefault="00747F1D" w:rsidP="005D6259">
            <w:pPr>
              <w:pStyle w:val="NoSpacing"/>
              <w:jc w:val="center"/>
              <w:rPr>
                <w:sz w:val="22"/>
                <w:szCs w:val="22"/>
                <w:lang w:eastAsia="en-GB"/>
              </w:rPr>
            </w:pPr>
            <w:r w:rsidRPr="00FA47A4">
              <w:rPr>
                <w:sz w:val="22"/>
                <w:szCs w:val="22"/>
                <w:lang w:eastAsia="en-GB"/>
              </w:rPr>
              <w:t>2 classes</w:t>
            </w:r>
          </w:p>
        </w:tc>
        <w:tc>
          <w:tcPr>
            <w:tcW w:w="1710" w:type="dxa"/>
          </w:tcPr>
          <w:p w:rsidR="00747F1D" w:rsidRPr="00FA47A4" w:rsidRDefault="00747F1D" w:rsidP="005D6259">
            <w:pPr>
              <w:pStyle w:val="NoSpacing"/>
              <w:jc w:val="center"/>
              <w:rPr>
                <w:sz w:val="22"/>
                <w:szCs w:val="22"/>
                <w:lang w:eastAsia="en-GB"/>
              </w:rPr>
            </w:pPr>
            <w:r w:rsidRPr="00FA47A4">
              <w:rPr>
                <w:sz w:val="22"/>
                <w:szCs w:val="22"/>
                <w:lang w:eastAsia="en-GB"/>
              </w:rPr>
              <w:t xml:space="preserve">Debates on cases. </w:t>
            </w:r>
          </w:p>
        </w:tc>
        <w:tc>
          <w:tcPr>
            <w:tcW w:w="3510" w:type="dxa"/>
          </w:tcPr>
          <w:p w:rsidR="00747F1D" w:rsidRPr="00FA47A4" w:rsidRDefault="00747F1D" w:rsidP="005D6259">
            <w:pPr>
              <w:jc w:val="both"/>
              <w:outlineLvl w:val="0"/>
              <w:rPr>
                <w:rFonts w:eastAsia="Batang"/>
                <w:lang w:val="en-US" w:eastAsia="en-US"/>
              </w:rPr>
            </w:pPr>
            <w:r w:rsidRPr="00FA47A4">
              <w:rPr>
                <w:rFonts w:eastAsia="Batang"/>
                <w:lang w:val="en-US" w:eastAsia="en-US"/>
              </w:rPr>
              <w:t>-New Law on bankruptcy (110/2016)</w:t>
            </w:r>
          </w:p>
          <w:p w:rsidR="00747F1D" w:rsidRPr="00FA47A4" w:rsidRDefault="00747F1D" w:rsidP="005D6259">
            <w:pPr>
              <w:jc w:val="both"/>
              <w:outlineLvl w:val="0"/>
              <w:rPr>
                <w:rFonts w:eastAsia="Batang"/>
                <w:b/>
                <w:lang w:val="en-US" w:eastAsia="en-US"/>
              </w:rPr>
            </w:pPr>
            <w:r w:rsidRPr="00FA47A4">
              <w:rPr>
                <w:lang w:val="en-US"/>
              </w:rPr>
              <w:t xml:space="preserve">-Handbook of the law </w:t>
            </w:r>
            <w:r w:rsidRPr="00FA47A4">
              <w:rPr>
                <w:rFonts w:eastAsia="Batang"/>
                <w:lang w:val="en-US" w:eastAsia="en-US"/>
              </w:rPr>
              <w:t>on bankruptcy</w:t>
            </w:r>
          </w:p>
          <w:p w:rsidR="00747F1D" w:rsidRPr="00FA47A4" w:rsidRDefault="00747F1D" w:rsidP="005D6259">
            <w:pPr>
              <w:jc w:val="both"/>
              <w:outlineLvl w:val="0"/>
              <w:rPr>
                <w:rFonts w:eastAsia="Batang"/>
                <w:b/>
                <w:lang w:val="en-US" w:eastAsia="en-US"/>
              </w:rPr>
            </w:pPr>
          </w:p>
        </w:tc>
        <w:tc>
          <w:tcPr>
            <w:tcW w:w="2070" w:type="dxa"/>
          </w:tcPr>
          <w:p w:rsidR="00747F1D" w:rsidRPr="00FA47A4" w:rsidRDefault="00747F1D" w:rsidP="005D6259">
            <w:pPr>
              <w:pStyle w:val="NoSpacing"/>
              <w:jc w:val="center"/>
              <w:rPr>
                <w:sz w:val="22"/>
                <w:szCs w:val="22"/>
                <w:lang w:eastAsia="en-GB"/>
              </w:rPr>
            </w:pPr>
            <w:r w:rsidRPr="00FA47A4">
              <w:rPr>
                <w:sz w:val="22"/>
                <w:szCs w:val="22"/>
                <w:lang w:eastAsia="en-GB"/>
              </w:rPr>
              <w:t>Feed-back</w:t>
            </w:r>
          </w:p>
          <w:p w:rsidR="00747F1D" w:rsidRPr="00FA47A4" w:rsidRDefault="00747F1D" w:rsidP="005D6259">
            <w:pPr>
              <w:pStyle w:val="NoSpacing"/>
              <w:jc w:val="center"/>
              <w:rPr>
                <w:sz w:val="22"/>
                <w:szCs w:val="22"/>
                <w:lang w:eastAsia="en-GB"/>
              </w:rPr>
            </w:pPr>
          </w:p>
        </w:tc>
      </w:tr>
    </w:tbl>
    <w:p w:rsidR="00747F1D" w:rsidRPr="00FA47A4" w:rsidRDefault="00747F1D" w:rsidP="00747F1D">
      <w:pPr>
        <w:pStyle w:val="NoSpacing"/>
        <w:rPr>
          <w:rFonts w:eastAsia="Batang"/>
          <w:b/>
          <w:bCs/>
        </w:rPr>
        <w:sectPr w:rsidR="00747F1D" w:rsidRPr="00FA47A4" w:rsidSect="005D6259">
          <w:pgSz w:w="15840" w:h="12240" w:orient="landscape"/>
          <w:pgMar w:top="1418" w:right="851" w:bottom="1610" w:left="431" w:header="0" w:footer="0" w:gutter="0"/>
          <w:cols w:space="720"/>
          <w:docGrid w:linePitch="360"/>
        </w:sectPr>
      </w:pPr>
    </w:p>
    <w:p w:rsidR="00747F1D" w:rsidRPr="00FA47A4" w:rsidRDefault="00747F1D" w:rsidP="00747F1D">
      <w:pPr>
        <w:rPr>
          <w:lang w:val="en-US"/>
        </w:rPr>
      </w:pPr>
    </w:p>
    <w:p w:rsidR="0055426D" w:rsidRPr="00FA47A4" w:rsidRDefault="0055426D" w:rsidP="0055426D">
      <w:pPr>
        <w:pStyle w:val="NoSpacing"/>
        <w:rPr>
          <w:rFonts w:eastAsia="Batang"/>
          <w:b/>
          <w:bCs/>
        </w:rPr>
      </w:pPr>
    </w:p>
    <w:p w:rsidR="0055426D" w:rsidRPr="00FA47A4" w:rsidRDefault="0055426D" w:rsidP="0055426D">
      <w:pPr>
        <w:spacing w:line="276" w:lineRule="auto"/>
        <w:rPr>
          <w:rFonts w:eastAsia="MS Mincho"/>
          <w:b/>
          <w:lang w:val="en-US" w:eastAsia="en-US"/>
        </w:rPr>
      </w:pPr>
    </w:p>
    <w:p w:rsidR="0055426D" w:rsidRPr="00FA47A4" w:rsidRDefault="0055426D" w:rsidP="0055426D">
      <w:pPr>
        <w:spacing w:line="276" w:lineRule="auto"/>
        <w:rPr>
          <w:rFonts w:eastAsia="MS Mincho"/>
          <w:b/>
          <w:lang w:val="en-US" w:eastAsia="en-US"/>
        </w:rPr>
      </w:pPr>
    </w:p>
    <w:p w:rsidR="0055426D" w:rsidRPr="00FA47A4" w:rsidRDefault="0055426D" w:rsidP="0055426D">
      <w:pPr>
        <w:spacing w:line="276" w:lineRule="auto"/>
        <w:jc w:val="center"/>
        <w:rPr>
          <w:rFonts w:eastAsia="MS Mincho"/>
          <w:b/>
          <w:sz w:val="26"/>
          <w:szCs w:val="26"/>
          <w:lang w:val="en-US" w:eastAsia="en-US"/>
        </w:rPr>
      </w:pPr>
    </w:p>
    <w:p w:rsidR="0055426D" w:rsidRPr="00FA47A4" w:rsidRDefault="0055426D" w:rsidP="0055426D">
      <w:pPr>
        <w:spacing w:line="276" w:lineRule="auto"/>
        <w:jc w:val="center"/>
        <w:rPr>
          <w:rFonts w:eastAsia="MS Mincho"/>
          <w:b/>
          <w:sz w:val="26"/>
          <w:szCs w:val="26"/>
          <w:lang w:val="en-US" w:eastAsia="en-US"/>
        </w:rPr>
      </w:pPr>
    </w:p>
    <w:p w:rsidR="00BE621F" w:rsidRPr="00FA47A4" w:rsidRDefault="00BE621F" w:rsidP="00BE621F">
      <w:pPr>
        <w:spacing w:line="276" w:lineRule="auto"/>
        <w:jc w:val="center"/>
        <w:rPr>
          <w:rFonts w:eastAsia="MS Mincho"/>
          <w:b/>
          <w:sz w:val="26"/>
          <w:szCs w:val="26"/>
          <w:lang w:val="en-US" w:eastAsia="en-US"/>
        </w:rPr>
      </w:pPr>
      <w:r w:rsidRPr="00FA47A4">
        <w:rPr>
          <w:rFonts w:eastAsia="MS Mincho"/>
          <w:b/>
          <w:sz w:val="26"/>
          <w:szCs w:val="26"/>
          <w:lang w:val="en-US" w:eastAsia="en-US"/>
        </w:rPr>
        <w:t xml:space="preserve">9.  </w:t>
      </w:r>
      <w:r w:rsidRPr="00FA47A4">
        <w:rPr>
          <w:rFonts w:eastAsia="MS Mincho"/>
          <w:b/>
          <w:bCs/>
          <w:sz w:val="26"/>
          <w:szCs w:val="26"/>
          <w:lang w:val="en-US" w:eastAsia="en-US"/>
        </w:rPr>
        <w:t>PROGRAM OF THE SUBJECT</w:t>
      </w:r>
    </w:p>
    <w:p w:rsidR="00BE621F" w:rsidRPr="00FA47A4" w:rsidRDefault="00BE621F" w:rsidP="00BE621F">
      <w:pPr>
        <w:spacing w:line="276" w:lineRule="auto"/>
        <w:jc w:val="center"/>
        <w:rPr>
          <w:rFonts w:eastAsia="MS Mincho"/>
          <w:b/>
          <w:sz w:val="26"/>
          <w:szCs w:val="26"/>
          <w:lang w:val="en-US" w:eastAsia="en-US"/>
        </w:rPr>
      </w:pPr>
    </w:p>
    <w:p w:rsidR="00BE621F" w:rsidRPr="00FA47A4" w:rsidRDefault="00BE621F" w:rsidP="00BE621F">
      <w:pPr>
        <w:spacing w:line="276" w:lineRule="auto"/>
        <w:jc w:val="center"/>
        <w:rPr>
          <w:rFonts w:eastAsia="MS Mincho"/>
          <w:b/>
          <w:sz w:val="26"/>
          <w:szCs w:val="26"/>
          <w:lang w:val="en-US" w:eastAsia="en-US"/>
        </w:rPr>
      </w:pPr>
      <w:r w:rsidRPr="00FA47A4">
        <w:rPr>
          <w:rFonts w:eastAsia="MS Mincho"/>
          <w:b/>
          <w:sz w:val="26"/>
          <w:szCs w:val="26"/>
          <w:lang w:val="en-US" w:eastAsia="en-US"/>
        </w:rPr>
        <w:t>“</w:t>
      </w:r>
      <w:r w:rsidRPr="00FA47A4">
        <w:rPr>
          <w:rFonts w:eastAsia="MS Mincho"/>
          <w:b/>
          <w:lang w:val="en-US" w:eastAsia="en-US"/>
        </w:rPr>
        <w:t>FAMILY LAW”</w:t>
      </w:r>
    </w:p>
    <w:p w:rsidR="00BE621F" w:rsidRPr="00FA47A4" w:rsidRDefault="00BE621F" w:rsidP="00BE621F">
      <w:pPr>
        <w:spacing w:line="276" w:lineRule="auto"/>
        <w:jc w:val="center"/>
        <w:rPr>
          <w:rFonts w:eastAsia="MS Mincho"/>
          <w:b/>
          <w:sz w:val="26"/>
          <w:szCs w:val="26"/>
          <w:lang w:val="en-US" w:eastAsia="en-US"/>
        </w:rPr>
      </w:pPr>
    </w:p>
    <w:p w:rsidR="00BE621F" w:rsidRPr="00FA47A4" w:rsidRDefault="00BE621F" w:rsidP="00BE621F">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BE621F" w:rsidRPr="00FA47A4" w:rsidRDefault="00BE621F" w:rsidP="00BE621F">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BE621F" w:rsidRPr="00FA47A4" w:rsidRDefault="00BE621F" w:rsidP="00BE621F">
      <w:pPr>
        <w:rPr>
          <w:rFonts w:eastAsia="MS Mincho"/>
          <w:b/>
          <w:i/>
          <w:iCs/>
          <w:sz w:val="26"/>
          <w:szCs w:val="26"/>
          <w:lang w:val="en-US" w:eastAsia="en-US"/>
        </w:rPr>
      </w:pPr>
      <w:r w:rsidRPr="00FA47A4">
        <w:rPr>
          <w:rFonts w:eastAsia="MS Mincho"/>
          <w:b/>
          <w:i/>
          <w:iCs/>
          <w:sz w:val="26"/>
          <w:szCs w:val="26"/>
          <w:lang w:val="en-US" w:eastAsia="en-US"/>
        </w:rPr>
        <w:t>(For the first year)</w:t>
      </w:r>
    </w:p>
    <w:p w:rsidR="00BE621F" w:rsidRPr="00FA47A4" w:rsidRDefault="00BE621F" w:rsidP="00BE621F">
      <w:pPr>
        <w:spacing w:line="276" w:lineRule="auto"/>
        <w:jc w:val="center"/>
        <w:rPr>
          <w:rFonts w:eastAsia="MS Mincho"/>
          <w:i/>
          <w:iCs/>
          <w:sz w:val="26"/>
          <w:szCs w:val="26"/>
          <w:lang w:val="en-US" w:eastAsia="en-US"/>
        </w:rPr>
      </w:pPr>
    </w:p>
    <w:p w:rsidR="00BE621F" w:rsidRPr="00FA47A4" w:rsidRDefault="00BE621F" w:rsidP="00BE621F">
      <w:pPr>
        <w:numPr>
          <w:ilvl w:val="1"/>
          <w:numId w:val="105"/>
        </w:numPr>
        <w:spacing w:after="200" w:line="276" w:lineRule="auto"/>
        <w:rPr>
          <w:rFonts w:eastAsia="MS Mincho"/>
          <w:i/>
          <w:iCs/>
          <w:sz w:val="26"/>
          <w:szCs w:val="26"/>
          <w:lang w:val="en-US" w:eastAsia="en-US"/>
        </w:rPr>
      </w:pPr>
      <w:r w:rsidRPr="00FA47A4">
        <w:rPr>
          <w:rFonts w:eastAsia="MS Mincho"/>
          <w:i/>
          <w:iCs/>
          <w:sz w:val="26"/>
          <w:szCs w:val="26"/>
          <w:lang w:val="en-US" w:eastAsia="en-US"/>
        </w:rPr>
        <w:t xml:space="preserve"> Annual teaching load: 60 teaching classes</w:t>
      </w:r>
    </w:p>
    <w:p w:rsidR="00BE621F" w:rsidRPr="00FA47A4" w:rsidRDefault="00BE621F" w:rsidP="00BE621F">
      <w:pPr>
        <w:numPr>
          <w:ilvl w:val="1"/>
          <w:numId w:val="105"/>
        </w:numPr>
        <w:spacing w:after="200" w:line="276" w:lineRule="auto"/>
        <w:rPr>
          <w:rFonts w:eastAsia="MS Mincho"/>
          <w:i/>
          <w:iCs/>
          <w:sz w:val="26"/>
          <w:szCs w:val="26"/>
          <w:lang w:val="en-US" w:eastAsia="en-US"/>
        </w:rPr>
      </w:pPr>
      <w:r w:rsidRPr="00FA47A4">
        <w:rPr>
          <w:rFonts w:eastAsia="MS Mincho"/>
          <w:i/>
          <w:iCs/>
          <w:sz w:val="26"/>
          <w:szCs w:val="26"/>
          <w:lang w:val="en-US" w:eastAsia="en-US"/>
        </w:rPr>
        <w:t>Weekly teaching load:</w:t>
      </w:r>
      <w:r w:rsidRPr="00FA47A4">
        <w:rPr>
          <w:rFonts w:eastAsia="MS Mincho"/>
          <w:i/>
          <w:iCs/>
          <w:sz w:val="26"/>
          <w:szCs w:val="26"/>
          <w:lang w:val="en-US" w:eastAsia="en-US"/>
        </w:rPr>
        <w:tab/>
      </w:r>
    </w:p>
    <w:p w:rsidR="00BE621F" w:rsidRPr="00FA47A4" w:rsidRDefault="00BE621F" w:rsidP="00BE621F">
      <w:pPr>
        <w:numPr>
          <w:ilvl w:val="0"/>
          <w:numId w:val="108"/>
        </w:numPr>
        <w:spacing w:after="200" w:line="276" w:lineRule="auto"/>
        <w:rPr>
          <w:rFonts w:eastAsia="MS Mincho"/>
          <w:i/>
          <w:iCs/>
          <w:sz w:val="26"/>
          <w:szCs w:val="26"/>
          <w:lang w:val="en-US" w:eastAsia="en-US"/>
        </w:rPr>
      </w:pPr>
      <w:r w:rsidRPr="00FA47A4">
        <w:rPr>
          <w:rFonts w:eastAsia="MS Mincho"/>
          <w:i/>
          <w:iCs/>
          <w:sz w:val="26"/>
          <w:szCs w:val="26"/>
          <w:lang w:val="en-US" w:eastAsia="en-US"/>
        </w:rPr>
        <w:t>2 teaching classes first semester of 60 minutes</w:t>
      </w:r>
    </w:p>
    <w:p w:rsidR="00BE621F" w:rsidRPr="00FA47A4" w:rsidRDefault="00BE621F" w:rsidP="00BE621F">
      <w:pPr>
        <w:numPr>
          <w:ilvl w:val="0"/>
          <w:numId w:val="108"/>
        </w:numPr>
        <w:spacing w:after="200" w:line="276" w:lineRule="auto"/>
        <w:rPr>
          <w:rFonts w:eastAsia="MS Mincho"/>
          <w:i/>
          <w:iCs/>
          <w:sz w:val="26"/>
          <w:szCs w:val="26"/>
          <w:lang w:val="en-US" w:eastAsia="en-US"/>
        </w:rPr>
      </w:pPr>
      <w:r w:rsidRPr="00FA47A4">
        <w:rPr>
          <w:rFonts w:eastAsia="Calibri"/>
          <w:i/>
          <w:iCs/>
          <w:sz w:val="26"/>
          <w:szCs w:val="26"/>
          <w:lang w:val="en-US" w:eastAsia="en-US"/>
        </w:rPr>
        <w:t xml:space="preserve">2 </w:t>
      </w:r>
      <w:r w:rsidRPr="00FA47A4">
        <w:rPr>
          <w:rFonts w:eastAsia="MS Mincho"/>
          <w:i/>
          <w:iCs/>
          <w:sz w:val="26"/>
          <w:szCs w:val="26"/>
          <w:lang w:val="en-US" w:eastAsia="en-US"/>
        </w:rPr>
        <w:t>teaching classes second semester</w:t>
      </w:r>
      <w:r w:rsidRPr="00FA47A4">
        <w:rPr>
          <w:rFonts w:eastAsia="Calibri"/>
          <w:i/>
          <w:iCs/>
          <w:sz w:val="26"/>
          <w:szCs w:val="26"/>
          <w:lang w:val="en-US" w:eastAsia="en-US"/>
        </w:rPr>
        <w:t xml:space="preserve"> </w:t>
      </w:r>
      <w:r w:rsidRPr="00FA47A4">
        <w:rPr>
          <w:rFonts w:eastAsia="MS Mincho"/>
          <w:i/>
          <w:iCs/>
          <w:sz w:val="26"/>
          <w:szCs w:val="26"/>
          <w:lang w:val="en-US" w:eastAsia="en-US"/>
        </w:rPr>
        <w:t>of 60 minutes</w:t>
      </w:r>
    </w:p>
    <w:p w:rsidR="00BE621F" w:rsidRPr="00FA47A4" w:rsidRDefault="00BE621F" w:rsidP="00BE621F">
      <w:pPr>
        <w:numPr>
          <w:ilvl w:val="1"/>
          <w:numId w:val="105"/>
        </w:numPr>
        <w:spacing w:after="200" w:line="276" w:lineRule="auto"/>
        <w:rPr>
          <w:rFonts w:eastAsia="MS Mincho"/>
          <w:i/>
          <w:iCs/>
          <w:sz w:val="26"/>
          <w:szCs w:val="26"/>
          <w:lang w:val="en-US" w:eastAsia="en-US"/>
        </w:rPr>
      </w:pPr>
      <w:r w:rsidRPr="00FA47A4">
        <w:rPr>
          <w:rFonts w:eastAsia="MS Mincho"/>
          <w:i/>
          <w:iCs/>
          <w:sz w:val="26"/>
          <w:szCs w:val="26"/>
          <w:lang w:val="en-US" w:eastAsia="en-US"/>
        </w:rPr>
        <w:t>Academic year  divided in two semesters:</w:t>
      </w:r>
    </w:p>
    <w:p w:rsidR="00BE621F" w:rsidRPr="00FA47A4" w:rsidRDefault="00BE621F" w:rsidP="00BE621F">
      <w:pPr>
        <w:numPr>
          <w:ilvl w:val="0"/>
          <w:numId w:val="106"/>
        </w:numPr>
        <w:spacing w:after="200" w:line="276" w:lineRule="auto"/>
        <w:ind w:left="2127"/>
        <w:rPr>
          <w:rFonts w:eastAsia="MS Mincho"/>
          <w:b/>
          <w:i/>
          <w:iCs/>
          <w:sz w:val="26"/>
          <w:szCs w:val="26"/>
          <w:lang w:val="en-US" w:eastAsia="en-US"/>
        </w:rPr>
      </w:pPr>
      <w:r w:rsidRPr="00FA47A4">
        <w:rPr>
          <w:rFonts w:eastAsia="MS Mincho"/>
          <w:i/>
          <w:iCs/>
          <w:sz w:val="26"/>
          <w:szCs w:val="26"/>
          <w:lang w:val="en-US" w:eastAsia="en-US"/>
        </w:rPr>
        <w:t>First semester:</w:t>
      </w:r>
      <w:r w:rsidRPr="00FA47A4">
        <w:rPr>
          <w:rFonts w:eastAsia="MS Mincho"/>
          <w:b/>
          <w:i/>
          <w:iCs/>
          <w:sz w:val="26"/>
          <w:szCs w:val="26"/>
          <w:lang w:val="en-US" w:eastAsia="en-US"/>
        </w:rPr>
        <w:t xml:space="preserve"> </w:t>
      </w:r>
      <w:r w:rsidRPr="00FA47A4">
        <w:rPr>
          <w:rFonts w:eastAsia="MS Mincho"/>
          <w:i/>
          <w:iCs/>
          <w:sz w:val="26"/>
          <w:szCs w:val="26"/>
          <w:lang w:val="en-US" w:eastAsia="en-US"/>
        </w:rPr>
        <w:t>15 weeks 1 October - 26 January</w:t>
      </w:r>
    </w:p>
    <w:p w:rsidR="00BE621F" w:rsidRPr="00FA47A4" w:rsidRDefault="00BE621F" w:rsidP="00BE621F">
      <w:pPr>
        <w:numPr>
          <w:ilvl w:val="0"/>
          <w:numId w:val="106"/>
        </w:numPr>
        <w:spacing w:after="200" w:line="276" w:lineRule="auto"/>
        <w:ind w:left="2127"/>
        <w:rPr>
          <w:rFonts w:eastAsia="MS Mincho"/>
          <w:b/>
          <w:i/>
          <w:iCs/>
          <w:sz w:val="26"/>
          <w:szCs w:val="26"/>
          <w:lang w:val="en-US" w:eastAsia="en-US"/>
        </w:rPr>
      </w:pPr>
      <w:r w:rsidRPr="00FA47A4">
        <w:rPr>
          <w:rFonts w:eastAsia="MS Mincho"/>
          <w:i/>
          <w:iCs/>
          <w:sz w:val="26"/>
          <w:szCs w:val="26"/>
          <w:lang w:val="en-US" w:eastAsia="en-US"/>
        </w:rPr>
        <w:t xml:space="preserve">Second semester: 15 weeks 4 February  - 17 May </w:t>
      </w:r>
    </w:p>
    <w:p w:rsidR="00BE621F" w:rsidRPr="00FA47A4" w:rsidRDefault="00BE621F" w:rsidP="00BE621F">
      <w:pPr>
        <w:numPr>
          <w:ilvl w:val="1"/>
          <w:numId w:val="105"/>
        </w:numPr>
        <w:spacing w:after="200" w:line="276" w:lineRule="auto"/>
        <w:rPr>
          <w:rFonts w:eastAsia="MS Mincho"/>
          <w:i/>
          <w:iCs/>
          <w:lang w:val="en-US" w:eastAsia="en-US"/>
        </w:rPr>
      </w:pPr>
      <w:r w:rsidRPr="00FA47A4">
        <w:rPr>
          <w:rFonts w:eastAsia="MS Mincho"/>
          <w:i/>
          <w:iCs/>
          <w:sz w:val="26"/>
          <w:szCs w:val="26"/>
          <w:lang w:val="en-US" w:eastAsia="en-US"/>
        </w:rPr>
        <w:t>Annual obligations part of the final evaluation include</w:t>
      </w:r>
      <w:r w:rsidRPr="00FA47A4">
        <w:rPr>
          <w:rFonts w:eastAsia="MS Mincho"/>
          <w:i/>
          <w:iCs/>
          <w:lang w:val="en-US" w:eastAsia="en-US"/>
        </w:rPr>
        <w:t>:</w:t>
      </w:r>
    </w:p>
    <w:p w:rsidR="00BE621F" w:rsidRPr="00FA47A4" w:rsidRDefault="00BE621F" w:rsidP="00BE621F">
      <w:pPr>
        <w:numPr>
          <w:ilvl w:val="0"/>
          <w:numId w:val="109"/>
        </w:numPr>
        <w:spacing w:after="200" w:line="276" w:lineRule="auto"/>
        <w:jc w:val="both"/>
        <w:rPr>
          <w:rFonts w:eastAsia="MS Mincho"/>
          <w:i/>
          <w:iCs/>
          <w:lang w:val="en-US" w:eastAsia="en-US"/>
        </w:rPr>
      </w:pPr>
      <w:r w:rsidRPr="00FA47A4">
        <w:rPr>
          <w:rFonts w:eastAsia="MS Mincho"/>
          <w:b/>
          <w:lang w:val="en-US" w:eastAsia="en-US"/>
        </w:rPr>
        <w:t>Assignments given in teaching classes according to concrete topics</w:t>
      </w:r>
      <w:r w:rsidRPr="00FA47A4">
        <w:rPr>
          <w:rFonts w:eastAsia="MS Mincho"/>
          <w:lang w:val="en-US" w:eastAsia="en-US"/>
        </w:rPr>
        <w:t>: These include short/operative assignments (considering the time in disposition and the level of preparation), individual or in group which intend the interactive participation and the fast search as well as the work during</w:t>
      </w:r>
      <w:r w:rsidRPr="00FA47A4">
        <w:rPr>
          <w:rFonts w:eastAsia="MS Mincho"/>
          <w:i/>
          <w:iCs/>
          <w:sz w:val="26"/>
          <w:szCs w:val="26"/>
          <w:lang w:val="en-US" w:eastAsia="en-US"/>
        </w:rPr>
        <w:t xml:space="preserve"> teaching classes </w:t>
      </w:r>
      <w:r w:rsidRPr="00FA47A4">
        <w:rPr>
          <w:rFonts w:eastAsia="MS Mincho"/>
          <w:lang w:val="en-US" w:eastAsia="en-US"/>
        </w:rPr>
        <w:t>[5 points].</w:t>
      </w:r>
    </w:p>
    <w:p w:rsidR="00BE621F" w:rsidRPr="00FA47A4" w:rsidRDefault="00BE621F" w:rsidP="00BE621F">
      <w:pPr>
        <w:numPr>
          <w:ilvl w:val="0"/>
          <w:numId w:val="109"/>
        </w:numPr>
        <w:spacing w:after="200" w:line="276" w:lineRule="auto"/>
        <w:jc w:val="both"/>
        <w:rPr>
          <w:rFonts w:eastAsia="MS Mincho"/>
          <w:i/>
          <w:iCs/>
          <w:lang w:val="en-US" w:eastAsia="en-US"/>
        </w:rPr>
      </w:pPr>
      <w:r w:rsidRPr="00FA47A4">
        <w:rPr>
          <w:rFonts w:eastAsia="MS Mincho"/>
          <w:b/>
          <w:lang w:val="en-US" w:eastAsia="en-US"/>
        </w:rPr>
        <w:t>Assignments to be done out of teaching classes:</w:t>
      </w:r>
      <w:r w:rsidRPr="00FA47A4">
        <w:rPr>
          <w:rFonts w:eastAsia="MS Mincho"/>
          <w:lang w:val="en-US" w:eastAsia="en-US"/>
        </w:rPr>
        <w:t xml:space="preserve"> These include short assignments (considering the time in disposition and the level of preparation), individual or in group, given preliminarily before the development of that topic and which come before the knowledge for the development of a certain topic [5 points].</w:t>
      </w:r>
    </w:p>
    <w:p w:rsidR="00BE621F" w:rsidRPr="00FA47A4" w:rsidRDefault="00BE621F" w:rsidP="00BE621F">
      <w:pPr>
        <w:numPr>
          <w:ilvl w:val="0"/>
          <w:numId w:val="109"/>
        </w:numPr>
        <w:spacing w:after="200" w:line="276" w:lineRule="auto"/>
        <w:jc w:val="both"/>
        <w:rPr>
          <w:rFonts w:eastAsia="MS Mincho"/>
          <w:i/>
          <w:iCs/>
          <w:lang w:val="en-US" w:eastAsia="en-US"/>
        </w:rPr>
      </w:pPr>
      <w:r w:rsidRPr="00FA47A4">
        <w:rPr>
          <w:rFonts w:eastAsia="MS Mincho"/>
          <w:b/>
          <w:lang w:val="en-US" w:eastAsia="en-US"/>
        </w:rPr>
        <w:t>Preparation of an individual essay and its presentation</w:t>
      </w:r>
      <w:r w:rsidRPr="00FA47A4">
        <w:rPr>
          <w:rFonts w:eastAsia="MS Mincho"/>
          <w:lang w:val="en-US" w:eastAsia="en-US"/>
        </w:rPr>
        <w:t xml:space="preserve">: Every </w:t>
      </w:r>
      <w:r w:rsidRPr="00FA47A4">
        <w:rPr>
          <w:lang w:val="en-US"/>
        </w:rPr>
        <w:t xml:space="preserve">essay will be handled in the written form and will be presented by means of a reference and presentation in </w:t>
      </w:r>
      <w:r w:rsidRPr="00FA47A4">
        <w:rPr>
          <w:i/>
          <w:lang w:val="en-US"/>
        </w:rPr>
        <w:t>Power Point</w:t>
      </w:r>
      <w:r w:rsidRPr="00FA47A4">
        <w:rPr>
          <w:lang w:val="en-US"/>
        </w:rPr>
        <w:t xml:space="preserve"> before the candidates for magistrate. So, part of the evaluation will be the performance of the candidate presented by means of written and oral presentation [10 </w:t>
      </w:r>
      <w:r w:rsidRPr="00FA47A4">
        <w:rPr>
          <w:rFonts w:eastAsia="MS Mincho"/>
          <w:lang w:val="en-US" w:eastAsia="en-US"/>
        </w:rPr>
        <w:t>points</w:t>
      </w:r>
      <w:r w:rsidRPr="00FA47A4">
        <w:rPr>
          <w:lang w:val="en-US"/>
        </w:rPr>
        <w:t xml:space="preserve">]. </w:t>
      </w:r>
    </w:p>
    <w:p w:rsidR="00BE621F" w:rsidRPr="00FA47A4" w:rsidRDefault="00BE621F" w:rsidP="00BE621F">
      <w:pPr>
        <w:spacing w:after="200" w:line="276" w:lineRule="auto"/>
        <w:ind w:left="1507"/>
        <w:jc w:val="both"/>
        <w:rPr>
          <w:b/>
          <w:lang w:val="en-US"/>
        </w:rPr>
      </w:pPr>
      <w:r w:rsidRPr="00FA47A4">
        <w:rPr>
          <w:rFonts w:eastAsia="MS Mincho"/>
          <w:b/>
          <w:lang w:val="en-US" w:eastAsia="en-US"/>
        </w:rPr>
        <w:lastRenderedPageBreak/>
        <w:t xml:space="preserve">Be careful! The final deadline of the handling of the topic and of the structure of the essay is November 9, </w:t>
      </w:r>
      <w:r w:rsidRPr="00FA47A4">
        <w:rPr>
          <w:b/>
          <w:lang w:val="en-US"/>
        </w:rPr>
        <w:t xml:space="preserve">2018, at  20.00. </w:t>
      </w:r>
    </w:p>
    <w:p w:rsidR="00BE621F" w:rsidRPr="00FA47A4" w:rsidRDefault="00BE621F" w:rsidP="00BE621F">
      <w:pPr>
        <w:spacing w:after="200" w:line="276" w:lineRule="auto"/>
        <w:ind w:left="1507"/>
        <w:jc w:val="both"/>
        <w:rPr>
          <w:b/>
          <w:lang w:val="en-US"/>
        </w:rPr>
      </w:pPr>
      <w:r w:rsidRPr="00FA47A4">
        <w:rPr>
          <w:rFonts w:eastAsia="MS Mincho"/>
          <w:b/>
          <w:lang w:val="en-US" w:eastAsia="en-US"/>
        </w:rPr>
        <w:t xml:space="preserve">Notice! </w:t>
      </w:r>
      <w:r w:rsidRPr="00FA47A4">
        <w:rPr>
          <w:b/>
          <w:lang w:val="en-US"/>
        </w:rPr>
        <w:t xml:space="preserve"> It is the duty of candidates for magistrate to establish topics in common consultation with each-other or the specific focus that will follow in the case of the selection of similar topics so that not to have clashes or overlapping of presentations. </w:t>
      </w:r>
    </w:p>
    <w:p w:rsidR="00BE621F" w:rsidRPr="00FA47A4" w:rsidRDefault="00BE621F" w:rsidP="00BE621F">
      <w:pPr>
        <w:spacing w:after="200" w:line="276" w:lineRule="auto"/>
        <w:ind w:left="1507"/>
        <w:jc w:val="both"/>
        <w:rPr>
          <w:rFonts w:eastAsia="MS Mincho"/>
          <w:i/>
          <w:iCs/>
          <w:lang w:val="en-US" w:eastAsia="en-US"/>
        </w:rPr>
      </w:pPr>
      <w:r w:rsidRPr="00FA47A4">
        <w:rPr>
          <w:rFonts w:eastAsia="MS Mincho"/>
          <w:b/>
          <w:lang w:val="en-US" w:eastAsia="en-US"/>
        </w:rPr>
        <w:t xml:space="preserve">Be careful! The final deadline of the handling of the </w:t>
      </w:r>
      <w:r w:rsidRPr="00FA47A4">
        <w:rPr>
          <w:b/>
          <w:lang w:val="en-US"/>
        </w:rPr>
        <w:t>essay is January 14, 2019, at  20.00</w:t>
      </w:r>
      <w:r w:rsidRPr="00FA47A4">
        <w:rPr>
          <w:lang w:val="en-US"/>
        </w:rPr>
        <w:t>. The non-handling in the limit is penalized with the reduction of points.</w:t>
      </w:r>
    </w:p>
    <w:p w:rsidR="00BE621F" w:rsidRPr="00FA47A4" w:rsidRDefault="00BE621F" w:rsidP="00BE621F">
      <w:pPr>
        <w:numPr>
          <w:ilvl w:val="1"/>
          <w:numId w:val="105"/>
        </w:numPr>
        <w:spacing w:after="200" w:line="276" w:lineRule="auto"/>
        <w:jc w:val="both"/>
        <w:rPr>
          <w:rFonts w:eastAsia="MS Mincho"/>
          <w:i/>
          <w:iCs/>
          <w:lang w:val="en-US" w:eastAsia="en-US"/>
        </w:rPr>
      </w:pPr>
      <w:r w:rsidRPr="00FA47A4">
        <w:rPr>
          <w:rFonts w:eastAsia="MS Mincho"/>
          <w:i/>
          <w:iCs/>
          <w:sz w:val="26"/>
          <w:szCs w:val="26"/>
          <w:lang w:val="en-US" w:eastAsia="en-US"/>
        </w:rPr>
        <w:t>The final examination of the subject</w:t>
      </w:r>
      <w:r w:rsidRPr="00FA47A4">
        <w:rPr>
          <w:rFonts w:eastAsia="MS Mincho"/>
          <w:bCs/>
          <w:i/>
          <w:sz w:val="26"/>
          <w:szCs w:val="26"/>
          <w:lang w:val="en-US" w:eastAsia="en-US"/>
        </w:rPr>
        <w:t xml:space="preserve">: </w:t>
      </w:r>
      <w:r w:rsidRPr="00FA47A4">
        <w:rPr>
          <w:rFonts w:eastAsia="MS Mincho"/>
          <w:i/>
          <w:iCs/>
          <w:sz w:val="26"/>
          <w:szCs w:val="26"/>
          <w:lang w:val="en-US" w:eastAsia="en-US"/>
        </w:rPr>
        <w:t>20 May - 24 June 2019</w:t>
      </w:r>
      <w:r w:rsidRPr="00FA47A4">
        <w:rPr>
          <w:rFonts w:eastAsia="MS Mincho"/>
          <w:bCs/>
          <w:i/>
          <w:sz w:val="26"/>
          <w:szCs w:val="26"/>
          <w:lang w:val="en-US" w:eastAsia="en-US"/>
        </w:rPr>
        <w:t>. [70 points]</w:t>
      </w:r>
    </w:p>
    <w:p w:rsidR="00BE621F" w:rsidRPr="00FA47A4" w:rsidRDefault="00BE621F" w:rsidP="00BE621F">
      <w:pPr>
        <w:spacing w:after="200" w:line="276" w:lineRule="auto"/>
        <w:ind w:left="1507"/>
        <w:rPr>
          <w:rFonts w:eastAsia="MS Mincho"/>
          <w:i/>
          <w:iCs/>
          <w:lang w:val="en-US" w:eastAsia="en-US"/>
        </w:rPr>
      </w:pPr>
    </w:p>
    <w:p w:rsidR="00BE621F" w:rsidRPr="00FA47A4" w:rsidRDefault="00BE621F" w:rsidP="00BE621F">
      <w:pPr>
        <w:spacing w:line="276" w:lineRule="auto"/>
        <w:ind w:firstLine="720"/>
        <w:jc w:val="both"/>
        <w:rPr>
          <w:rFonts w:eastAsia="MS Mincho"/>
          <w:bCs/>
          <w:i/>
          <w:lang w:val="en-US" w:eastAsia="en-US"/>
        </w:rPr>
      </w:pPr>
      <w:r w:rsidRPr="00FA47A4">
        <w:rPr>
          <w:rFonts w:eastAsia="MS Mincho"/>
          <w:b/>
          <w:bCs/>
          <w:i/>
          <w:lang w:val="en-US" w:eastAsia="en-US"/>
        </w:rPr>
        <w:t xml:space="preserve">6. </w:t>
      </w:r>
      <w:r w:rsidRPr="00FA47A4">
        <w:rPr>
          <w:rFonts w:eastAsia="MS Mincho"/>
          <w:b/>
          <w:iCs/>
          <w:lang w:val="en-US" w:eastAsia="en-US"/>
        </w:rPr>
        <w:t>Head lecturer of the subject</w:t>
      </w:r>
      <w:r w:rsidRPr="00FA47A4">
        <w:rPr>
          <w:rFonts w:eastAsia="MS Mincho"/>
          <w:b/>
          <w:bCs/>
          <w:i/>
          <w:lang w:val="en-US" w:eastAsia="en-US"/>
        </w:rPr>
        <w:t>:</w:t>
      </w:r>
      <w:r w:rsidRPr="00FA47A4">
        <w:rPr>
          <w:rFonts w:eastAsia="MS Mincho"/>
          <w:bCs/>
          <w:i/>
          <w:lang w:val="en-US" w:eastAsia="en-US"/>
        </w:rPr>
        <w:t xml:space="preserve">   Prof. Dr. </w:t>
      </w:r>
      <w:r w:rsidRPr="00FA47A4">
        <w:rPr>
          <w:rFonts w:eastAsia="MS Mincho"/>
          <w:b/>
          <w:bCs/>
          <w:i/>
          <w:lang w:val="en-US" w:eastAsia="en-US"/>
        </w:rPr>
        <w:t>Arta MANDRO</w:t>
      </w:r>
      <w:r w:rsidRPr="00FA47A4">
        <w:rPr>
          <w:rFonts w:eastAsia="MS Mincho"/>
          <w:bCs/>
          <w:i/>
          <w:lang w:val="en-US" w:eastAsia="en-US"/>
        </w:rPr>
        <w:tab/>
      </w:r>
      <w:r w:rsidRPr="00FA47A4">
        <w:rPr>
          <w:rFonts w:eastAsia="MS Mincho"/>
          <w:bCs/>
          <w:i/>
          <w:lang w:val="en-US" w:eastAsia="en-US"/>
        </w:rPr>
        <w:tab/>
        <w:t>38 classes</w:t>
      </w:r>
    </w:p>
    <w:p w:rsidR="00BE621F" w:rsidRPr="00FA47A4" w:rsidRDefault="00BE621F" w:rsidP="00BE621F">
      <w:pPr>
        <w:spacing w:line="276" w:lineRule="auto"/>
        <w:ind w:left="720"/>
        <w:jc w:val="both"/>
        <w:rPr>
          <w:rFonts w:eastAsia="MS Mincho"/>
          <w:bCs/>
          <w:i/>
          <w:lang w:val="en-US" w:eastAsia="en-US"/>
        </w:rPr>
      </w:pPr>
    </w:p>
    <w:p w:rsidR="00BE621F" w:rsidRPr="00FA47A4" w:rsidRDefault="00BE621F" w:rsidP="00BE621F">
      <w:pPr>
        <w:numPr>
          <w:ilvl w:val="0"/>
          <w:numId w:val="107"/>
        </w:numPr>
        <w:spacing w:after="200" w:line="276" w:lineRule="auto"/>
        <w:ind w:left="4111"/>
        <w:jc w:val="both"/>
        <w:rPr>
          <w:rFonts w:eastAsia="MS Mincho"/>
          <w:bCs/>
          <w:i/>
          <w:lang w:val="en-US" w:eastAsia="en-US"/>
        </w:rPr>
      </w:pPr>
      <w:r w:rsidRPr="00FA47A4">
        <w:rPr>
          <w:rFonts w:eastAsia="MS Mincho"/>
          <w:b/>
          <w:bCs/>
          <w:i/>
          <w:lang w:val="en-US" w:eastAsia="en-US"/>
        </w:rPr>
        <w:t>Alma HICKA</w:t>
      </w:r>
      <w:r w:rsidRPr="00FA47A4">
        <w:rPr>
          <w:rFonts w:eastAsia="MS Mincho"/>
          <w:bCs/>
          <w:i/>
          <w:lang w:val="en-US" w:eastAsia="en-US"/>
        </w:rPr>
        <w:tab/>
      </w:r>
      <w:r w:rsidRPr="00FA47A4">
        <w:rPr>
          <w:rFonts w:eastAsia="MS Mincho"/>
          <w:bCs/>
          <w:i/>
          <w:lang w:val="en-US" w:eastAsia="en-US"/>
        </w:rPr>
        <w:tab/>
      </w:r>
      <w:r w:rsidRPr="00FA47A4">
        <w:rPr>
          <w:rFonts w:eastAsia="MS Mincho"/>
          <w:bCs/>
          <w:i/>
          <w:lang w:val="en-US" w:eastAsia="en-US"/>
        </w:rPr>
        <w:tab/>
        <w:t>6 classes</w:t>
      </w:r>
    </w:p>
    <w:p w:rsidR="00BE621F" w:rsidRPr="00FA47A4" w:rsidRDefault="00BE621F" w:rsidP="00BE621F">
      <w:pPr>
        <w:numPr>
          <w:ilvl w:val="0"/>
          <w:numId w:val="107"/>
        </w:numPr>
        <w:spacing w:after="200" w:line="276" w:lineRule="auto"/>
        <w:ind w:left="4111"/>
        <w:jc w:val="both"/>
        <w:rPr>
          <w:rFonts w:eastAsia="MS Mincho"/>
          <w:bCs/>
          <w:i/>
          <w:lang w:val="en-US" w:eastAsia="en-US"/>
        </w:rPr>
      </w:pPr>
      <w:r w:rsidRPr="00FA47A4">
        <w:rPr>
          <w:rFonts w:eastAsia="MS Mincho"/>
          <w:b/>
          <w:bCs/>
          <w:i/>
          <w:lang w:val="en-US" w:eastAsia="en-US"/>
        </w:rPr>
        <w:t>Valbona VATA</w:t>
      </w:r>
      <w:r w:rsidRPr="00FA47A4">
        <w:rPr>
          <w:rFonts w:eastAsia="MS Mincho"/>
          <w:bCs/>
          <w:i/>
          <w:lang w:val="en-US" w:eastAsia="en-US"/>
        </w:rPr>
        <w:tab/>
      </w:r>
      <w:r w:rsidRPr="00FA47A4">
        <w:rPr>
          <w:rFonts w:eastAsia="MS Mincho"/>
          <w:bCs/>
          <w:i/>
          <w:lang w:val="en-US" w:eastAsia="en-US"/>
        </w:rPr>
        <w:tab/>
      </w:r>
      <w:r w:rsidRPr="00FA47A4">
        <w:rPr>
          <w:rFonts w:eastAsia="MS Mincho"/>
          <w:bCs/>
          <w:i/>
          <w:lang w:val="en-US" w:eastAsia="en-US"/>
        </w:rPr>
        <w:tab/>
        <w:t>8 classes</w:t>
      </w:r>
    </w:p>
    <w:p w:rsidR="00BE621F" w:rsidRPr="00FA47A4" w:rsidRDefault="00BE621F" w:rsidP="00BE621F">
      <w:pPr>
        <w:numPr>
          <w:ilvl w:val="0"/>
          <w:numId w:val="107"/>
        </w:numPr>
        <w:spacing w:after="200" w:line="276" w:lineRule="auto"/>
        <w:ind w:left="4111"/>
        <w:jc w:val="both"/>
        <w:rPr>
          <w:rFonts w:eastAsia="MS Mincho"/>
          <w:bCs/>
          <w:i/>
          <w:lang w:val="en-US" w:eastAsia="en-US"/>
        </w:rPr>
      </w:pPr>
      <w:r w:rsidRPr="00FA47A4">
        <w:rPr>
          <w:rFonts w:eastAsia="MS Mincho"/>
          <w:b/>
          <w:bCs/>
          <w:i/>
          <w:lang w:val="en-US" w:eastAsia="en-US"/>
        </w:rPr>
        <w:t>Arjana FULLANI</w:t>
      </w:r>
      <w:r w:rsidRPr="00FA47A4">
        <w:rPr>
          <w:rFonts w:eastAsia="MS Mincho"/>
          <w:bCs/>
          <w:i/>
          <w:lang w:val="en-US" w:eastAsia="en-US"/>
        </w:rPr>
        <w:tab/>
      </w:r>
      <w:r w:rsidRPr="00FA47A4">
        <w:rPr>
          <w:rFonts w:eastAsia="MS Mincho"/>
          <w:bCs/>
          <w:i/>
          <w:lang w:val="en-US" w:eastAsia="en-US"/>
        </w:rPr>
        <w:tab/>
        <w:t>8 classes</w:t>
      </w:r>
    </w:p>
    <w:p w:rsidR="00BE621F" w:rsidRPr="00FA47A4" w:rsidRDefault="00BE621F" w:rsidP="00BE621F">
      <w:pPr>
        <w:spacing w:line="276" w:lineRule="auto"/>
        <w:rPr>
          <w:rFonts w:eastAsia="MS Mincho"/>
          <w:lang w:val="en-US" w:eastAsia="en-US"/>
        </w:rPr>
      </w:pPr>
    </w:p>
    <w:tbl>
      <w:tblPr>
        <w:tblpPr w:leftFromText="180" w:rightFromText="180" w:vertAnchor="text" w:horzAnchor="margin" w:tblpY="1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2314"/>
        <w:gridCol w:w="2363"/>
        <w:gridCol w:w="2452"/>
      </w:tblGrid>
      <w:tr w:rsidR="00BE621F" w:rsidRPr="00FA47A4" w:rsidTr="005D6259">
        <w:tc>
          <w:tcPr>
            <w:tcW w:w="2129" w:type="dxa"/>
          </w:tcPr>
          <w:p w:rsidR="00BE621F" w:rsidRPr="00FA47A4" w:rsidRDefault="00BE621F" w:rsidP="005D6259">
            <w:pPr>
              <w:tabs>
                <w:tab w:val="left" w:pos="709"/>
              </w:tabs>
              <w:jc w:val="center"/>
              <w:rPr>
                <w:rFonts w:eastAsia="MS Mincho"/>
                <w:b/>
                <w:bCs/>
                <w:iCs/>
                <w:lang w:val="en-US"/>
              </w:rPr>
            </w:pPr>
            <w:r w:rsidRPr="00FA47A4">
              <w:rPr>
                <w:rFonts w:eastAsia="MS Mincho"/>
                <w:b/>
                <w:bCs/>
                <w:iCs/>
                <w:lang w:val="en-US"/>
              </w:rPr>
              <w:t>Year</w:t>
            </w:r>
          </w:p>
        </w:tc>
        <w:tc>
          <w:tcPr>
            <w:tcW w:w="2365" w:type="dxa"/>
          </w:tcPr>
          <w:p w:rsidR="00BE621F" w:rsidRPr="00FA47A4" w:rsidRDefault="00BE621F" w:rsidP="005D6259">
            <w:pPr>
              <w:tabs>
                <w:tab w:val="left" w:pos="709"/>
              </w:tabs>
              <w:jc w:val="center"/>
              <w:rPr>
                <w:rFonts w:eastAsia="MS Mincho"/>
                <w:b/>
                <w:bCs/>
                <w:iCs/>
                <w:lang w:val="en-US"/>
              </w:rPr>
            </w:pPr>
            <w:r w:rsidRPr="00FA47A4">
              <w:rPr>
                <w:rFonts w:eastAsia="MS Mincho"/>
                <w:b/>
                <w:bCs/>
                <w:iCs/>
                <w:lang w:val="en-US"/>
              </w:rPr>
              <w:t>Semester</w:t>
            </w:r>
          </w:p>
        </w:tc>
        <w:tc>
          <w:tcPr>
            <w:tcW w:w="2419" w:type="dxa"/>
          </w:tcPr>
          <w:p w:rsidR="00BE621F" w:rsidRPr="00FA47A4" w:rsidRDefault="00BE621F"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BE621F" w:rsidRPr="00FA47A4" w:rsidRDefault="00BE621F" w:rsidP="005D6259">
            <w:pPr>
              <w:tabs>
                <w:tab w:val="left" w:pos="709"/>
              </w:tabs>
              <w:jc w:val="center"/>
              <w:rPr>
                <w:rFonts w:eastAsia="MS Mincho"/>
                <w:b/>
                <w:bCs/>
                <w:iCs/>
                <w:lang w:val="en-US"/>
              </w:rPr>
            </w:pPr>
          </w:p>
        </w:tc>
        <w:tc>
          <w:tcPr>
            <w:tcW w:w="2512" w:type="dxa"/>
          </w:tcPr>
          <w:p w:rsidR="00BE621F" w:rsidRPr="00FA47A4" w:rsidRDefault="00BE621F" w:rsidP="005D6259">
            <w:pPr>
              <w:tabs>
                <w:tab w:val="left" w:pos="709"/>
              </w:tabs>
              <w:jc w:val="center"/>
              <w:rPr>
                <w:rFonts w:eastAsia="MS Mincho"/>
                <w:b/>
                <w:bCs/>
                <w:iCs/>
                <w:lang w:val="en-US"/>
              </w:rPr>
            </w:pPr>
            <w:r w:rsidRPr="00FA47A4">
              <w:rPr>
                <w:rFonts w:eastAsia="MS Mincho"/>
                <w:b/>
                <w:bCs/>
                <w:iCs/>
                <w:lang w:val="en-US"/>
              </w:rPr>
              <w:t>Number of classes for debate</w:t>
            </w:r>
          </w:p>
        </w:tc>
      </w:tr>
      <w:tr w:rsidR="00BE621F" w:rsidRPr="00FA47A4" w:rsidTr="005D6259">
        <w:trPr>
          <w:trHeight w:val="368"/>
        </w:trPr>
        <w:tc>
          <w:tcPr>
            <w:tcW w:w="2129" w:type="dxa"/>
          </w:tcPr>
          <w:p w:rsidR="00BE621F" w:rsidRPr="00FA47A4" w:rsidRDefault="00BE621F" w:rsidP="005D6259">
            <w:pPr>
              <w:spacing w:line="276" w:lineRule="auto"/>
              <w:jc w:val="center"/>
              <w:rPr>
                <w:rFonts w:eastAsia="MS Mincho"/>
                <w:lang w:val="en-US" w:eastAsia="en-US"/>
              </w:rPr>
            </w:pPr>
            <w:r w:rsidRPr="00FA47A4">
              <w:rPr>
                <w:rFonts w:eastAsia="MS Mincho"/>
                <w:lang w:val="en-US" w:eastAsia="en-US"/>
              </w:rPr>
              <w:t>I</w:t>
            </w:r>
          </w:p>
        </w:tc>
        <w:tc>
          <w:tcPr>
            <w:tcW w:w="2365" w:type="dxa"/>
          </w:tcPr>
          <w:p w:rsidR="00BE621F" w:rsidRPr="00FA47A4" w:rsidRDefault="00BE621F" w:rsidP="005D6259">
            <w:pPr>
              <w:spacing w:line="276" w:lineRule="auto"/>
              <w:jc w:val="center"/>
              <w:rPr>
                <w:rFonts w:eastAsia="MS Mincho"/>
                <w:lang w:val="en-US" w:eastAsia="en-US"/>
              </w:rPr>
            </w:pPr>
            <w:r w:rsidRPr="00FA47A4">
              <w:rPr>
                <w:rFonts w:eastAsia="MS Mincho"/>
                <w:lang w:val="en-US" w:eastAsia="en-US"/>
              </w:rPr>
              <w:t>I+II</w:t>
            </w:r>
          </w:p>
        </w:tc>
        <w:tc>
          <w:tcPr>
            <w:tcW w:w="2419" w:type="dxa"/>
          </w:tcPr>
          <w:p w:rsidR="00BE621F" w:rsidRPr="00FA47A4" w:rsidRDefault="00BE621F" w:rsidP="005D6259">
            <w:pPr>
              <w:spacing w:line="276" w:lineRule="auto"/>
              <w:jc w:val="center"/>
              <w:rPr>
                <w:rFonts w:eastAsia="MS Mincho"/>
                <w:iCs/>
                <w:lang w:val="en-US" w:eastAsia="en-US"/>
              </w:rPr>
            </w:pPr>
            <w:r w:rsidRPr="00FA47A4">
              <w:rPr>
                <w:rFonts w:eastAsia="MS Mincho"/>
                <w:iCs/>
                <w:lang w:val="en-US" w:eastAsia="en-US"/>
              </w:rPr>
              <w:t>30</w:t>
            </w:r>
          </w:p>
        </w:tc>
        <w:tc>
          <w:tcPr>
            <w:tcW w:w="2512" w:type="dxa"/>
          </w:tcPr>
          <w:p w:rsidR="00BE621F" w:rsidRPr="00FA47A4" w:rsidRDefault="00BE621F" w:rsidP="005D6259">
            <w:pPr>
              <w:spacing w:line="276" w:lineRule="auto"/>
              <w:jc w:val="center"/>
              <w:rPr>
                <w:rFonts w:eastAsia="MS Mincho"/>
                <w:lang w:val="en-US" w:eastAsia="en-US"/>
              </w:rPr>
            </w:pPr>
            <w:r w:rsidRPr="00FA47A4">
              <w:rPr>
                <w:rFonts w:eastAsia="MS Mincho"/>
                <w:lang w:val="en-US" w:eastAsia="en-US"/>
              </w:rPr>
              <w:t>30</w:t>
            </w:r>
          </w:p>
        </w:tc>
      </w:tr>
    </w:tbl>
    <w:p w:rsidR="00BE621F" w:rsidRPr="00FA47A4" w:rsidRDefault="00BE621F" w:rsidP="00BE621F">
      <w:pPr>
        <w:spacing w:line="276" w:lineRule="auto"/>
        <w:rPr>
          <w:rFonts w:eastAsia="MS Mincho"/>
          <w:lang w:val="en-US" w:eastAsia="en-US"/>
        </w:rPr>
      </w:pPr>
    </w:p>
    <w:p w:rsidR="00BE621F" w:rsidRPr="00FA47A4" w:rsidRDefault="00BE621F" w:rsidP="00BE621F">
      <w:pPr>
        <w:spacing w:line="276" w:lineRule="auto"/>
        <w:rPr>
          <w:rFonts w:eastAsia="MS Mincho"/>
          <w:lang w:val="en-US" w:eastAsia="en-US"/>
        </w:rPr>
      </w:pPr>
    </w:p>
    <w:p w:rsidR="00BE621F" w:rsidRPr="00FA47A4" w:rsidRDefault="00BE621F" w:rsidP="00BE621F">
      <w:pPr>
        <w:numPr>
          <w:ilvl w:val="0"/>
          <w:numId w:val="5"/>
        </w:numPr>
        <w:rPr>
          <w:rFonts w:eastAsia="MS Mincho"/>
          <w:b/>
          <w:bCs/>
          <w:iCs/>
          <w:lang w:val="en-US"/>
        </w:rPr>
      </w:pPr>
      <w:r w:rsidRPr="00FA47A4">
        <w:rPr>
          <w:rFonts w:eastAsia="MS Mincho"/>
          <w:b/>
          <w:bCs/>
          <w:iCs/>
          <w:lang w:val="en-US"/>
        </w:rPr>
        <w:t>OBJECTIVES</w:t>
      </w:r>
    </w:p>
    <w:p w:rsidR="00BE621F" w:rsidRPr="00FA47A4" w:rsidRDefault="00BE621F" w:rsidP="00BE621F">
      <w:pPr>
        <w:ind w:left="1080"/>
        <w:rPr>
          <w:rFonts w:eastAsia="MS Mincho"/>
          <w:b/>
          <w:lang w:val="en-US" w:eastAsia="en-US"/>
        </w:rPr>
      </w:pPr>
    </w:p>
    <w:p w:rsidR="00BE621F" w:rsidRPr="00FA47A4" w:rsidRDefault="00BE621F" w:rsidP="00BE621F">
      <w:pPr>
        <w:jc w:val="both"/>
        <w:rPr>
          <w:rFonts w:eastAsia="MS Mincho"/>
          <w:bCs/>
          <w:lang w:val="en-US" w:eastAsia="en-US"/>
        </w:rPr>
      </w:pPr>
      <w:r w:rsidRPr="00FA47A4">
        <w:rPr>
          <w:rFonts w:eastAsia="MS Mincho"/>
          <w:bCs/>
          <w:lang w:val="en-US" w:eastAsia="en-US"/>
        </w:rPr>
        <w:t>“Family law” for students of the School of magistrates intends the accomplishment of these main aims and objectives:</w:t>
      </w:r>
    </w:p>
    <w:p w:rsidR="00BE621F" w:rsidRPr="00FA47A4" w:rsidRDefault="00BE621F" w:rsidP="00BE621F">
      <w:pPr>
        <w:numPr>
          <w:ilvl w:val="0"/>
          <w:numId w:val="110"/>
        </w:numPr>
        <w:jc w:val="both"/>
        <w:rPr>
          <w:rFonts w:eastAsia="MS Mincho"/>
          <w:bCs/>
          <w:lang w:val="en-US" w:eastAsia="en-US"/>
        </w:rPr>
      </w:pPr>
      <w:r w:rsidRPr="00FA47A4">
        <w:rPr>
          <w:rFonts w:eastAsia="MS Mincho"/>
          <w:bCs/>
          <w:lang w:val="en-US" w:eastAsia="en-US"/>
        </w:rPr>
        <w:t>The deep and all inclusive knowledge of all the legal framework in force and the developments in this direction as well as of the international standards that influence on the judgments on family, marital and child rights matters;</w:t>
      </w:r>
    </w:p>
    <w:p w:rsidR="00BE621F" w:rsidRPr="00FA47A4" w:rsidRDefault="00BE621F" w:rsidP="00BE621F">
      <w:pPr>
        <w:numPr>
          <w:ilvl w:val="0"/>
          <w:numId w:val="110"/>
        </w:numPr>
        <w:jc w:val="both"/>
        <w:rPr>
          <w:rFonts w:eastAsia="MS Mincho"/>
          <w:bCs/>
          <w:lang w:val="en-US" w:eastAsia="en-US"/>
        </w:rPr>
      </w:pPr>
      <w:r w:rsidRPr="00FA47A4">
        <w:rPr>
          <w:rFonts w:eastAsia="MS Mincho"/>
          <w:bCs/>
          <w:lang w:val="en-US" w:eastAsia="en-US"/>
        </w:rPr>
        <w:t>Knowledge updated with the home judicial practice of the Albanian courts of the three levels and of the Constitutional Court and  that international as well as the international jurisprudence of the European Court of Human Rights, ECJ with influence on family matters and in the enjoyment of family life and of the rights of children;</w:t>
      </w:r>
    </w:p>
    <w:p w:rsidR="00BE621F" w:rsidRPr="00FA47A4" w:rsidRDefault="00BE621F" w:rsidP="00BE621F">
      <w:pPr>
        <w:numPr>
          <w:ilvl w:val="0"/>
          <w:numId w:val="110"/>
        </w:numPr>
        <w:jc w:val="both"/>
        <w:rPr>
          <w:rFonts w:eastAsia="MS Mincho"/>
          <w:bCs/>
          <w:lang w:val="en-US" w:eastAsia="en-US"/>
        </w:rPr>
      </w:pPr>
      <w:r w:rsidRPr="00FA47A4">
        <w:rPr>
          <w:rFonts w:eastAsia="MS Mincho"/>
          <w:bCs/>
          <w:lang w:val="en-US" w:eastAsia="en-US"/>
        </w:rPr>
        <w:t>Features of the process of judgment of family matters versus other civil matters;</w:t>
      </w:r>
    </w:p>
    <w:p w:rsidR="00BE621F" w:rsidRPr="00FA47A4" w:rsidRDefault="00BE621F" w:rsidP="00BE621F">
      <w:pPr>
        <w:numPr>
          <w:ilvl w:val="0"/>
          <w:numId w:val="110"/>
        </w:numPr>
        <w:jc w:val="both"/>
        <w:rPr>
          <w:rFonts w:eastAsia="MS Mincho"/>
          <w:bCs/>
          <w:lang w:val="en-US" w:eastAsia="en-US"/>
        </w:rPr>
      </w:pPr>
      <w:r w:rsidRPr="00FA47A4">
        <w:rPr>
          <w:rFonts w:eastAsia="MS Mincho"/>
          <w:bCs/>
          <w:lang w:val="en-US" w:eastAsia="en-US"/>
        </w:rPr>
        <w:t>The preparation of magistrates for the giving of  fair judicial judgments in the area of Family Law, as well as their composition or of other necessary  applications/acts, according to the law, for this process;</w:t>
      </w:r>
    </w:p>
    <w:p w:rsidR="00BE621F" w:rsidRPr="00FA47A4" w:rsidRDefault="00BE621F" w:rsidP="00BE621F">
      <w:pPr>
        <w:numPr>
          <w:ilvl w:val="0"/>
          <w:numId w:val="110"/>
        </w:numPr>
        <w:jc w:val="both"/>
        <w:rPr>
          <w:rFonts w:eastAsia="MS Mincho"/>
          <w:bCs/>
          <w:lang w:val="en-US" w:eastAsia="en-US"/>
        </w:rPr>
      </w:pPr>
      <w:r w:rsidRPr="00FA47A4">
        <w:rPr>
          <w:rFonts w:eastAsia="MS Mincho"/>
          <w:bCs/>
          <w:lang w:val="en-US" w:eastAsia="en-US"/>
        </w:rPr>
        <w:t xml:space="preserve">The professional preparation of magistrates to argument correctly, from legal and judicial, theoretical and practical  points of view of judicial judgments,  as well as to base them on evidences administered correctly during the judicial process. </w:t>
      </w:r>
    </w:p>
    <w:p w:rsidR="00BE621F" w:rsidRPr="00FA47A4" w:rsidRDefault="00BE621F" w:rsidP="00BE621F">
      <w:pPr>
        <w:numPr>
          <w:ilvl w:val="0"/>
          <w:numId w:val="110"/>
        </w:numPr>
        <w:jc w:val="both"/>
        <w:rPr>
          <w:rFonts w:eastAsia="MS Mincho"/>
          <w:bCs/>
          <w:lang w:val="en-US" w:eastAsia="en-US"/>
        </w:rPr>
      </w:pPr>
      <w:r w:rsidRPr="00FA47A4">
        <w:rPr>
          <w:rFonts w:eastAsia="MS Mincho"/>
          <w:bCs/>
          <w:lang w:val="en-US" w:eastAsia="en-US"/>
        </w:rPr>
        <w:lastRenderedPageBreak/>
        <w:t>The professional preparation of future magistrates  to develop the judicial debate, the finding, preparation and presentation of necessary evidences, as well as their evaluation;</w:t>
      </w:r>
    </w:p>
    <w:p w:rsidR="00BE621F" w:rsidRPr="00FA47A4" w:rsidRDefault="00BE621F" w:rsidP="00BE621F">
      <w:pPr>
        <w:numPr>
          <w:ilvl w:val="0"/>
          <w:numId w:val="110"/>
        </w:numPr>
        <w:jc w:val="both"/>
        <w:rPr>
          <w:rFonts w:eastAsia="MS Mincho"/>
          <w:bCs/>
          <w:lang w:val="en-US" w:eastAsia="en-US"/>
        </w:rPr>
      </w:pPr>
      <w:r w:rsidRPr="00FA47A4">
        <w:rPr>
          <w:rFonts w:eastAsia="MS Mincho"/>
          <w:bCs/>
          <w:lang w:val="en-US" w:eastAsia="en-US"/>
        </w:rPr>
        <w:t>The education for a fair legal and social understanding of marital and family relations, of the rights of the child and their enjoyment without being influenced by non-adaptable traditions and customs including even those of the tradition;</w:t>
      </w:r>
    </w:p>
    <w:p w:rsidR="00BE621F" w:rsidRPr="00FA47A4" w:rsidRDefault="00BE621F" w:rsidP="00BE621F">
      <w:pPr>
        <w:numPr>
          <w:ilvl w:val="0"/>
          <w:numId w:val="110"/>
        </w:numPr>
        <w:jc w:val="both"/>
        <w:rPr>
          <w:rFonts w:eastAsia="MS Mincho"/>
          <w:bCs/>
          <w:lang w:val="en-US" w:eastAsia="en-US"/>
        </w:rPr>
      </w:pPr>
      <w:r w:rsidRPr="00FA47A4">
        <w:rPr>
          <w:rFonts w:eastAsia="MS Mincho"/>
          <w:bCs/>
          <w:lang w:val="en-US" w:eastAsia="en-US"/>
        </w:rPr>
        <w:t>The respecting of the standards of gender equality and the non-discrimination in the area of family, marital relations and of the highest interest of the child;</w:t>
      </w:r>
    </w:p>
    <w:p w:rsidR="00BE621F" w:rsidRPr="00FA47A4" w:rsidRDefault="00BE621F" w:rsidP="00BE621F">
      <w:pPr>
        <w:numPr>
          <w:ilvl w:val="0"/>
          <w:numId w:val="110"/>
        </w:numPr>
        <w:jc w:val="both"/>
        <w:rPr>
          <w:rFonts w:eastAsia="MS Mincho"/>
          <w:bCs/>
          <w:lang w:val="en-US" w:eastAsia="en-US"/>
        </w:rPr>
      </w:pPr>
      <w:r w:rsidRPr="00FA47A4">
        <w:rPr>
          <w:rFonts w:eastAsia="MS Mincho"/>
          <w:lang w:val="en-US"/>
        </w:rPr>
        <w:t>The education of honesty and</w:t>
      </w:r>
      <w:r w:rsidRPr="00FA47A4">
        <w:rPr>
          <w:rFonts w:eastAsia="MS Mincho"/>
          <w:lang w:val="en-US" w:eastAsia="en-US"/>
        </w:rPr>
        <w:t xml:space="preserve"> of sensibility in the accomplishment  of the duty of magistrate in family matters without violating the principles of independence and impartialness and of professionalism</w:t>
      </w:r>
      <w:r w:rsidRPr="00FA47A4">
        <w:rPr>
          <w:rFonts w:eastAsia="MS Mincho"/>
          <w:bCs/>
          <w:lang w:val="en-US" w:eastAsia="en-US"/>
        </w:rPr>
        <w:t xml:space="preserve">; </w:t>
      </w:r>
    </w:p>
    <w:p w:rsidR="00BE621F" w:rsidRPr="00FA47A4" w:rsidRDefault="00BE621F" w:rsidP="00BE621F">
      <w:pPr>
        <w:numPr>
          <w:ilvl w:val="0"/>
          <w:numId w:val="110"/>
        </w:numPr>
        <w:jc w:val="both"/>
        <w:rPr>
          <w:rFonts w:eastAsia="MS Mincho"/>
          <w:bCs/>
          <w:lang w:val="en-US" w:eastAsia="en-US"/>
        </w:rPr>
      </w:pPr>
      <w:r w:rsidRPr="00FA47A4">
        <w:rPr>
          <w:rFonts w:eastAsia="MS Mincho"/>
          <w:bCs/>
          <w:lang w:val="en-US" w:eastAsia="en-US"/>
        </w:rPr>
        <w:t>The professional preparation of future magistrates to combine fairly, during the judicial examination of conflicts in the family area, not only of home legislation but even the international one, considering procedural and material elements.</w:t>
      </w:r>
    </w:p>
    <w:p w:rsidR="00BE621F" w:rsidRPr="00FA47A4" w:rsidRDefault="00BE621F" w:rsidP="00BE621F">
      <w:pPr>
        <w:jc w:val="both"/>
        <w:rPr>
          <w:rFonts w:eastAsia="MS Mincho"/>
          <w:bCs/>
          <w:lang w:val="en-US" w:eastAsia="en-US"/>
        </w:rPr>
      </w:pPr>
    </w:p>
    <w:p w:rsidR="00BE621F" w:rsidRPr="00FA47A4" w:rsidRDefault="00BE621F" w:rsidP="00BE621F">
      <w:pPr>
        <w:numPr>
          <w:ilvl w:val="0"/>
          <w:numId w:val="119"/>
        </w:numPr>
        <w:jc w:val="both"/>
        <w:rPr>
          <w:rFonts w:eastAsia="MS Mincho"/>
          <w:b/>
          <w:lang w:val="en-US" w:eastAsia="en-US"/>
        </w:rPr>
      </w:pPr>
      <w:r w:rsidRPr="00FA47A4">
        <w:rPr>
          <w:rFonts w:eastAsia="MS Mincho"/>
          <w:b/>
          <w:bCs/>
          <w:iCs/>
          <w:lang w:val="en-US"/>
        </w:rPr>
        <w:t xml:space="preserve">WAYS TO ACHIEVE THE OBJECTIVES </w:t>
      </w:r>
    </w:p>
    <w:p w:rsidR="00BE621F" w:rsidRPr="00FA47A4" w:rsidRDefault="00BE621F" w:rsidP="00BE621F">
      <w:pPr>
        <w:ind w:left="1080"/>
        <w:jc w:val="both"/>
        <w:rPr>
          <w:rFonts w:eastAsia="MS Mincho"/>
          <w:b/>
          <w:lang w:val="en-US" w:eastAsia="en-US"/>
        </w:rPr>
      </w:pPr>
    </w:p>
    <w:p w:rsidR="00BE621F" w:rsidRPr="00FA47A4" w:rsidRDefault="00BE621F" w:rsidP="00BE621F">
      <w:pPr>
        <w:numPr>
          <w:ilvl w:val="0"/>
          <w:numId w:val="111"/>
        </w:numPr>
        <w:jc w:val="both"/>
        <w:rPr>
          <w:rFonts w:eastAsia="MS Mincho"/>
          <w:bCs/>
          <w:lang w:val="en-US" w:eastAsia="en-US"/>
        </w:rPr>
      </w:pPr>
      <w:r w:rsidRPr="00FA47A4">
        <w:rPr>
          <w:rFonts w:eastAsia="MS Mincho"/>
          <w:bCs/>
          <w:lang w:val="en-US" w:eastAsia="en-US"/>
        </w:rPr>
        <w:t xml:space="preserve">The preliminary evaluation of </w:t>
      </w:r>
      <w:r w:rsidRPr="00FA47A4">
        <w:rPr>
          <w:rFonts w:eastAsia="MS Mincho"/>
          <w:i/>
          <w:iCs/>
          <w:sz w:val="26"/>
          <w:szCs w:val="26"/>
          <w:lang w:val="en-US" w:eastAsia="en-US"/>
        </w:rPr>
        <w:t xml:space="preserve">teaching classes </w:t>
      </w:r>
      <w:r w:rsidRPr="00FA47A4">
        <w:rPr>
          <w:rFonts w:eastAsia="MS Mincho"/>
          <w:iCs/>
          <w:sz w:val="26"/>
          <w:szCs w:val="26"/>
          <w:lang w:val="en-US" w:eastAsia="en-US"/>
        </w:rPr>
        <w:t xml:space="preserve">with </w:t>
      </w:r>
      <w:r w:rsidRPr="00FA47A4">
        <w:rPr>
          <w:rFonts w:eastAsia="MS Mincho"/>
          <w:bCs/>
          <w:i/>
          <w:lang w:val="en-US" w:eastAsia="en-US"/>
        </w:rPr>
        <w:t>brainstorming</w:t>
      </w:r>
      <w:r w:rsidRPr="00FA47A4">
        <w:rPr>
          <w:rFonts w:eastAsia="MS Mincho"/>
          <w:bCs/>
          <w:lang w:val="en-US" w:eastAsia="en-US"/>
        </w:rPr>
        <w:t xml:space="preserve"> methodology to identify the necessity of theoretical analysis in topics included in the program of the subject “Family Law.” The application of the method of the revisiting of the most important theoretical concepts in a certain topic   intending the consolidation of knowledge and of theoretical concepts by the point of view of future magistrate  versus legal changes;</w:t>
      </w:r>
    </w:p>
    <w:p w:rsidR="00BE621F" w:rsidRPr="00FA47A4" w:rsidRDefault="00BE621F" w:rsidP="00BE621F">
      <w:pPr>
        <w:numPr>
          <w:ilvl w:val="0"/>
          <w:numId w:val="111"/>
        </w:numPr>
        <w:jc w:val="both"/>
        <w:rPr>
          <w:rFonts w:eastAsia="MS Mincho"/>
          <w:bCs/>
          <w:lang w:val="en-US" w:eastAsia="en-US"/>
        </w:rPr>
      </w:pPr>
      <w:r w:rsidRPr="00FA47A4">
        <w:rPr>
          <w:rFonts w:eastAsia="MS Mincho"/>
          <w:bCs/>
          <w:lang w:val="en-US" w:eastAsia="en-US"/>
        </w:rPr>
        <w:t>Theoretical-doctrinal analysis will be done or will be brought into attention by being combined with the actual problems evidenced from the jurisprudence of the Albanian courts [first instance courts and courts of appeal] as well as judicial practices of the HC and CC with influence on family law. A specific attention will be paid to the ECtHR and ECJ practices  on family matters and matters on children. A special attention will be paid to social/stereotype problems that are manifested in relation to some institutes of the family law and that intend the violation of the standards of equality with tendency gender discrimination in  family and marital areas. In this way the main focus of the applied methodology will be the issuing of theoretical lessons through practice and the practical consolidation of the candidate for magistrate;</w:t>
      </w:r>
    </w:p>
    <w:p w:rsidR="00BE621F" w:rsidRPr="00FA47A4" w:rsidRDefault="00BE621F" w:rsidP="00BE621F">
      <w:pPr>
        <w:numPr>
          <w:ilvl w:val="0"/>
          <w:numId w:val="111"/>
        </w:numPr>
        <w:jc w:val="both"/>
        <w:rPr>
          <w:rFonts w:eastAsia="MS Mincho"/>
          <w:bCs/>
          <w:lang w:val="en-US" w:eastAsia="en-US"/>
        </w:rPr>
      </w:pPr>
      <w:r w:rsidRPr="00FA47A4">
        <w:rPr>
          <w:rFonts w:eastAsia="MS Mincho"/>
          <w:bCs/>
          <w:lang w:val="en-US" w:eastAsia="en-US"/>
        </w:rPr>
        <w:t>Analysis of the interpretation of legal norms applicable in the field of family law and of international standards by evidencing the innovations and the diversity with other fields of law in certain aspects;</w:t>
      </w:r>
    </w:p>
    <w:p w:rsidR="00BE621F" w:rsidRPr="00FA47A4" w:rsidRDefault="00BE621F" w:rsidP="00BE621F">
      <w:pPr>
        <w:numPr>
          <w:ilvl w:val="0"/>
          <w:numId w:val="111"/>
        </w:numPr>
        <w:jc w:val="both"/>
        <w:rPr>
          <w:rFonts w:eastAsia="MS Mincho"/>
          <w:bCs/>
          <w:lang w:val="en-US" w:eastAsia="en-US"/>
        </w:rPr>
      </w:pPr>
      <w:r w:rsidRPr="00FA47A4">
        <w:rPr>
          <w:rFonts w:eastAsia="MS Mincho"/>
          <w:bCs/>
          <w:lang w:val="en-US" w:eastAsia="en-US"/>
        </w:rPr>
        <w:t xml:space="preserve">Dialogue with students, work in groups and their independent work will be used so that to be combined the opinion of the lecturer with that of students. </w:t>
      </w:r>
    </w:p>
    <w:p w:rsidR="00BE621F" w:rsidRPr="00FA47A4" w:rsidRDefault="00BE621F" w:rsidP="00BE621F">
      <w:pPr>
        <w:numPr>
          <w:ilvl w:val="0"/>
          <w:numId w:val="111"/>
        </w:numPr>
        <w:jc w:val="both"/>
        <w:rPr>
          <w:rFonts w:eastAsia="MS Mincho"/>
          <w:bCs/>
          <w:lang w:val="en-US" w:eastAsia="en-US"/>
        </w:rPr>
      </w:pPr>
      <w:r w:rsidRPr="00FA47A4">
        <w:rPr>
          <w:rFonts w:eastAsia="MS Mincho"/>
          <w:bCs/>
          <w:lang w:val="en-US" w:eastAsia="en-US"/>
        </w:rPr>
        <w:t>There will be combined interactive methods in discussions/debates with the presentation of cases and works in group and of those independent ones.</w:t>
      </w:r>
    </w:p>
    <w:p w:rsidR="00BE621F" w:rsidRPr="00FA47A4" w:rsidRDefault="00BE621F" w:rsidP="00BE621F">
      <w:pPr>
        <w:jc w:val="both"/>
        <w:rPr>
          <w:rFonts w:eastAsia="MS Mincho"/>
          <w:bCs/>
          <w:lang w:val="en-US" w:eastAsia="en-US"/>
        </w:rPr>
      </w:pPr>
    </w:p>
    <w:p w:rsidR="00BE621F" w:rsidRPr="00FA47A4" w:rsidRDefault="00BE621F" w:rsidP="00BE621F">
      <w:pPr>
        <w:jc w:val="both"/>
        <w:rPr>
          <w:rFonts w:eastAsia="MS Mincho"/>
          <w:bCs/>
          <w:lang w:val="en-US" w:eastAsia="en-US"/>
        </w:rPr>
      </w:pPr>
    </w:p>
    <w:p w:rsidR="00BE621F" w:rsidRPr="00FA47A4" w:rsidRDefault="00BE621F" w:rsidP="00BE621F">
      <w:pPr>
        <w:numPr>
          <w:ilvl w:val="2"/>
          <w:numId w:val="111"/>
        </w:numPr>
        <w:tabs>
          <w:tab w:val="left" w:pos="810"/>
          <w:tab w:val="num" w:pos="2070"/>
          <w:tab w:val="left" w:pos="2250"/>
        </w:tabs>
        <w:ind w:left="900"/>
        <w:jc w:val="both"/>
        <w:rPr>
          <w:rFonts w:eastAsia="MS Mincho"/>
          <w:b/>
          <w:bCs/>
          <w:lang w:val="en-US" w:eastAsia="en-US"/>
        </w:rPr>
      </w:pPr>
      <w:r w:rsidRPr="00FA47A4">
        <w:rPr>
          <w:rFonts w:eastAsia="MS Mincho"/>
          <w:b/>
          <w:bCs/>
          <w:lang w:val="en-US" w:eastAsia="en-US"/>
        </w:rPr>
        <w:t>FORMS OF WORK IN TEACHING</w:t>
      </w:r>
    </w:p>
    <w:p w:rsidR="00BE621F" w:rsidRPr="00FA47A4" w:rsidRDefault="00BE621F" w:rsidP="00BE621F">
      <w:pPr>
        <w:tabs>
          <w:tab w:val="left" w:pos="810"/>
          <w:tab w:val="left" w:pos="2250"/>
        </w:tabs>
        <w:ind w:left="900"/>
        <w:jc w:val="both"/>
        <w:rPr>
          <w:rFonts w:eastAsia="MS Mincho"/>
          <w:b/>
          <w:bCs/>
          <w:i/>
          <w:lang w:val="en-US" w:eastAsia="en-US"/>
        </w:rPr>
      </w:pPr>
    </w:p>
    <w:p w:rsidR="00BE621F" w:rsidRPr="00FA47A4" w:rsidRDefault="00BE621F" w:rsidP="00BE621F">
      <w:pPr>
        <w:numPr>
          <w:ilvl w:val="0"/>
          <w:numId w:val="112"/>
        </w:numPr>
        <w:jc w:val="both"/>
        <w:rPr>
          <w:rFonts w:eastAsia="MS Mincho"/>
          <w:bCs/>
          <w:lang w:val="en-US" w:eastAsia="en-US"/>
        </w:rPr>
      </w:pPr>
      <w:r w:rsidRPr="00FA47A4">
        <w:rPr>
          <w:rFonts w:eastAsia="MS Mincho"/>
          <w:bCs/>
          <w:lang w:val="en-US" w:eastAsia="en-US"/>
        </w:rPr>
        <w:t xml:space="preserve">Interactive lecture and presentation in </w:t>
      </w:r>
      <w:r w:rsidRPr="00FA47A4">
        <w:rPr>
          <w:rFonts w:eastAsia="MS Mincho"/>
          <w:bCs/>
          <w:i/>
          <w:lang w:val="en-US" w:eastAsia="en-US"/>
        </w:rPr>
        <w:t>power point</w:t>
      </w:r>
      <w:r w:rsidRPr="00FA47A4">
        <w:rPr>
          <w:rFonts w:eastAsia="MS Mincho"/>
          <w:bCs/>
          <w:lang w:val="en-US" w:eastAsia="en-US"/>
        </w:rPr>
        <w:t xml:space="preserve"> having the main focus on legal, practical and theoretical problems including those which are debatable and those that are consolidated in the field of family law;</w:t>
      </w:r>
    </w:p>
    <w:p w:rsidR="00BE621F" w:rsidRPr="00FA47A4" w:rsidRDefault="00BE621F" w:rsidP="00BE621F">
      <w:pPr>
        <w:numPr>
          <w:ilvl w:val="0"/>
          <w:numId w:val="112"/>
        </w:numPr>
        <w:rPr>
          <w:rFonts w:eastAsia="MS Mincho"/>
          <w:bCs/>
          <w:lang w:val="en-US" w:eastAsia="en-US"/>
        </w:rPr>
      </w:pPr>
      <w:r w:rsidRPr="00FA47A4">
        <w:rPr>
          <w:rFonts w:eastAsia="MS Mincho"/>
          <w:bCs/>
          <w:lang w:val="en-US" w:eastAsia="en-US"/>
        </w:rPr>
        <w:t>Seminars, where, besides discussion and debate for  matters of the program, will be used even methods, such as:</w:t>
      </w:r>
    </w:p>
    <w:p w:rsidR="00BE621F" w:rsidRPr="00FA47A4" w:rsidRDefault="00BE621F" w:rsidP="00BE621F">
      <w:pPr>
        <w:numPr>
          <w:ilvl w:val="0"/>
          <w:numId w:val="120"/>
        </w:numPr>
        <w:ind w:left="1080"/>
        <w:rPr>
          <w:rFonts w:eastAsia="MS Mincho"/>
          <w:lang w:val="en-US" w:eastAsia="en-US"/>
        </w:rPr>
      </w:pPr>
      <w:r w:rsidRPr="00FA47A4">
        <w:rPr>
          <w:rFonts w:eastAsia="MS Mincho"/>
          <w:lang w:val="en-US" w:eastAsia="en-US"/>
        </w:rPr>
        <w:t>Analysis, case study;</w:t>
      </w:r>
    </w:p>
    <w:p w:rsidR="00BE621F" w:rsidRPr="00FA47A4" w:rsidRDefault="00BE621F" w:rsidP="00BE621F">
      <w:pPr>
        <w:numPr>
          <w:ilvl w:val="0"/>
          <w:numId w:val="120"/>
        </w:numPr>
        <w:ind w:left="1080"/>
        <w:rPr>
          <w:rFonts w:eastAsia="MS Mincho"/>
          <w:lang w:val="en-US" w:eastAsia="en-US"/>
        </w:rPr>
      </w:pPr>
      <w:r w:rsidRPr="00FA47A4">
        <w:rPr>
          <w:rFonts w:eastAsia="MS Mincho"/>
          <w:lang w:val="en-US" w:eastAsia="en-US"/>
        </w:rPr>
        <w:t>Critical and constructive discussions on concrete and hypothetical  practice/judicial judgments,</w:t>
      </w:r>
    </w:p>
    <w:p w:rsidR="00BE621F" w:rsidRPr="00FA47A4" w:rsidRDefault="00BE621F" w:rsidP="00BE621F">
      <w:pPr>
        <w:numPr>
          <w:ilvl w:val="0"/>
          <w:numId w:val="120"/>
        </w:numPr>
        <w:ind w:left="1080"/>
        <w:rPr>
          <w:rFonts w:eastAsia="MS Mincho"/>
          <w:lang w:val="en-US" w:eastAsia="en-US"/>
        </w:rPr>
      </w:pPr>
      <w:r w:rsidRPr="00FA47A4">
        <w:rPr>
          <w:rFonts w:eastAsia="MS Mincho"/>
          <w:lang w:val="en-US" w:eastAsia="en-US"/>
        </w:rPr>
        <w:t>Work in group,</w:t>
      </w:r>
    </w:p>
    <w:p w:rsidR="00BE621F" w:rsidRPr="00FA47A4" w:rsidRDefault="00BE621F" w:rsidP="00BE621F">
      <w:pPr>
        <w:numPr>
          <w:ilvl w:val="0"/>
          <w:numId w:val="120"/>
        </w:numPr>
        <w:ind w:left="1080"/>
        <w:rPr>
          <w:rFonts w:eastAsia="MS Mincho"/>
          <w:lang w:val="en-US" w:eastAsia="en-US"/>
        </w:rPr>
      </w:pPr>
      <w:r w:rsidRPr="00FA47A4">
        <w:rPr>
          <w:rFonts w:eastAsia="MS Mincho"/>
          <w:lang w:val="en-US" w:eastAsia="en-US"/>
        </w:rPr>
        <w:lastRenderedPageBreak/>
        <w:t>Séances of debates on different opinions of doctrine and the attitudes of  practice for special institutes,</w:t>
      </w:r>
    </w:p>
    <w:p w:rsidR="00BE621F" w:rsidRPr="00FA47A4" w:rsidRDefault="00BE621F" w:rsidP="00BE621F">
      <w:pPr>
        <w:numPr>
          <w:ilvl w:val="0"/>
          <w:numId w:val="120"/>
        </w:numPr>
        <w:ind w:left="1080"/>
        <w:rPr>
          <w:rFonts w:eastAsia="MS Mincho"/>
          <w:lang w:val="en-US" w:eastAsia="en-US"/>
        </w:rPr>
      </w:pPr>
      <w:r w:rsidRPr="00FA47A4">
        <w:rPr>
          <w:rFonts w:eastAsia="MS Mincho"/>
          <w:lang w:val="en-US" w:eastAsia="en-US"/>
        </w:rPr>
        <w:t>Progress in  legal reasoning and argumentation  and the presentation of evidences,</w:t>
      </w:r>
    </w:p>
    <w:p w:rsidR="00BE621F" w:rsidRPr="00FA47A4" w:rsidRDefault="00BE621F" w:rsidP="00BE621F">
      <w:pPr>
        <w:numPr>
          <w:ilvl w:val="0"/>
          <w:numId w:val="120"/>
        </w:numPr>
        <w:ind w:left="1080"/>
        <w:rPr>
          <w:rFonts w:eastAsia="MS Mincho"/>
          <w:lang w:val="en-US" w:eastAsia="en-US"/>
        </w:rPr>
      </w:pPr>
      <w:r w:rsidRPr="00FA47A4">
        <w:rPr>
          <w:rFonts w:eastAsia="MS Mincho"/>
          <w:lang w:val="en-US" w:eastAsia="en-US"/>
        </w:rPr>
        <w:t>Participation in judicial séances and institutional visits,</w:t>
      </w:r>
    </w:p>
    <w:p w:rsidR="00BE621F" w:rsidRPr="00FA47A4" w:rsidRDefault="00BE621F" w:rsidP="00BE621F">
      <w:pPr>
        <w:numPr>
          <w:ilvl w:val="0"/>
          <w:numId w:val="120"/>
        </w:numPr>
        <w:ind w:left="1080"/>
        <w:rPr>
          <w:rFonts w:eastAsia="MS Mincho"/>
          <w:lang w:val="en-US" w:eastAsia="en-US"/>
        </w:rPr>
      </w:pPr>
      <w:r w:rsidRPr="00FA47A4">
        <w:rPr>
          <w:rFonts w:eastAsia="MS Mincho"/>
          <w:lang w:val="en-US" w:eastAsia="en-US"/>
        </w:rPr>
        <w:t>Preparation of essays, assignments and (education) judicial judgments, on cases offered by the lecturer and/or chosen by the candidate.</w:t>
      </w:r>
    </w:p>
    <w:p w:rsidR="00BE621F" w:rsidRPr="00FA47A4" w:rsidRDefault="00BE621F" w:rsidP="00BE621F">
      <w:pPr>
        <w:rPr>
          <w:rFonts w:eastAsia="MS Mincho"/>
          <w:bCs/>
          <w:lang w:val="en-US" w:eastAsia="en-US"/>
        </w:rPr>
      </w:pPr>
    </w:p>
    <w:p w:rsidR="00BE621F" w:rsidRPr="00FA47A4" w:rsidRDefault="00BE621F" w:rsidP="00BE621F">
      <w:pPr>
        <w:numPr>
          <w:ilvl w:val="2"/>
          <w:numId w:val="111"/>
        </w:numPr>
        <w:tabs>
          <w:tab w:val="left" w:pos="720"/>
          <w:tab w:val="num" w:pos="1350"/>
        </w:tabs>
        <w:ind w:left="720" w:firstLine="90"/>
        <w:rPr>
          <w:rFonts w:eastAsia="MS Mincho"/>
          <w:b/>
          <w:bCs/>
          <w:lang w:val="en-US" w:eastAsia="en-US"/>
        </w:rPr>
      </w:pPr>
      <w:r w:rsidRPr="00FA47A4">
        <w:rPr>
          <w:rFonts w:eastAsia="MS Mincho"/>
          <w:b/>
          <w:lang w:val="en-US" w:eastAsia="en-US"/>
        </w:rPr>
        <w:t xml:space="preserve">ANNUAL EVALUATION OF THE SUBJECT </w:t>
      </w:r>
    </w:p>
    <w:p w:rsidR="00BE621F" w:rsidRPr="00FA47A4" w:rsidRDefault="00BE621F" w:rsidP="00BE621F">
      <w:pPr>
        <w:tabs>
          <w:tab w:val="left" w:pos="720"/>
          <w:tab w:val="num" w:pos="3240"/>
        </w:tabs>
        <w:ind w:left="810"/>
        <w:rPr>
          <w:rFonts w:eastAsia="MS Mincho"/>
          <w:b/>
          <w:bCs/>
          <w:lang w:val="en-US" w:eastAsia="en-US"/>
        </w:rPr>
      </w:pPr>
    </w:p>
    <w:p w:rsidR="00BE621F" w:rsidRPr="00FA47A4" w:rsidRDefault="00BE621F" w:rsidP="00BE621F">
      <w:pPr>
        <w:numPr>
          <w:ilvl w:val="0"/>
          <w:numId w:val="4"/>
        </w:numPr>
        <w:jc w:val="both"/>
        <w:rPr>
          <w:rFonts w:eastAsia="MS Mincho"/>
          <w:lang w:val="en-US" w:eastAsia="en-US"/>
        </w:rPr>
      </w:pPr>
      <w:r w:rsidRPr="00FA47A4">
        <w:rPr>
          <w:rFonts w:eastAsia="MS Mincho"/>
          <w:b/>
          <w:i/>
          <w:lang w:val="en-US"/>
        </w:rPr>
        <w:t>Annual evaluation</w:t>
      </w:r>
      <w:r w:rsidRPr="00FA47A4">
        <w:rPr>
          <w:rFonts w:eastAsia="MS Mincho"/>
          <w:lang w:val="en-US" w:eastAsia="en-US"/>
        </w:rPr>
        <w:t xml:space="preserve"> </w:t>
      </w:r>
      <w:r w:rsidRPr="00FA47A4">
        <w:rPr>
          <w:rFonts w:eastAsia="MS Mincho"/>
          <w:b/>
          <w:i/>
          <w:lang w:val="en-US" w:eastAsia="en-US"/>
        </w:rPr>
        <w:t>of the</w:t>
      </w:r>
      <w:r w:rsidRPr="00FA47A4">
        <w:rPr>
          <w:rFonts w:eastAsia="MS Mincho"/>
          <w:lang w:val="en-US" w:eastAsia="en-US"/>
        </w:rPr>
        <w:t xml:space="preserve"> </w:t>
      </w:r>
      <w:r w:rsidRPr="00FA47A4">
        <w:rPr>
          <w:rFonts w:eastAsia="MS Mincho"/>
          <w:b/>
          <w:i/>
          <w:lang w:val="en-US" w:eastAsia="en-US"/>
        </w:rPr>
        <w:t>subject</w:t>
      </w:r>
      <w:r w:rsidRPr="00FA47A4">
        <w:rPr>
          <w:rFonts w:eastAsia="MS Mincho"/>
          <w:b/>
          <w:i/>
          <w:lang w:val="en-US"/>
        </w:rPr>
        <w:t xml:space="preserve"> </w:t>
      </w:r>
      <w:r w:rsidRPr="00FA47A4">
        <w:rPr>
          <w:rFonts w:eastAsia="MS Mincho"/>
          <w:lang w:val="en-US"/>
        </w:rPr>
        <w:t>is done in a combined way from the application of some methods</w:t>
      </w:r>
      <w:r w:rsidRPr="00FA47A4">
        <w:rPr>
          <w:rFonts w:eastAsia="MS Mincho"/>
          <w:lang w:val="en-US" w:eastAsia="en-US"/>
        </w:rPr>
        <w:t xml:space="preserve">, a part of which have an annual enlargement as well as by means of a final examination of the subject. </w:t>
      </w:r>
    </w:p>
    <w:p w:rsidR="00BE621F" w:rsidRPr="00FA47A4" w:rsidRDefault="00BE621F" w:rsidP="00BE621F">
      <w:pPr>
        <w:numPr>
          <w:ilvl w:val="0"/>
          <w:numId w:val="4"/>
        </w:numPr>
        <w:jc w:val="both"/>
        <w:rPr>
          <w:rFonts w:eastAsia="MS Mincho"/>
          <w:lang w:val="en-US" w:eastAsia="en-US"/>
        </w:rPr>
      </w:pPr>
      <w:r w:rsidRPr="00FA47A4">
        <w:rPr>
          <w:rFonts w:eastAsia="MS Mincho"/>
          <w:lang w:val="en-US" w:eastAsia="en-US"/>
        </w:rPr>
        <w:t xml:space="preserve">The secretary of the Initial Formation puts in the disposal of the candidate the components of the annual continuous evaluation. </w:t>
      </w:r>
    </w:p>
    <w:p w:rsidR="00BE621F" w:rsidRPr="00FA47A4" w:rsidRDefault="00BE621F" w:rsidP="00BE621F">
      <w:pPr>
        <w:numPr>
          <w:ilvl w:val="0"/>
          <w:numId w:val="4"/>
        </w:numPr>
        <w:jc w:val="both"/>
        <w:rPr>
          <w:rFonts w:eastAsia="MS Mincho"/>
          <w:lang w:val="en-US" w:eastAsia="en-US"/>
        </w:rPr>
      </w:pPr>
      <w:r w:rsidRPr="00FA47A4">
        <w:rPr>
          <w:rFonts w:eastAsia="MS Mincho"/>
          <w:lang w:val="en-US" w:eastAsia="en-US"/>
        </w:rPr>
        <w:t xml:space="preserve">The total of possible maximal evaluation is 100 points, of which 30 points are annual evaluation and  70 points the final evaluation. </w:t>
      </w:r>
    </w:p>
    <w:p w:rsidR="00BE621F" w:rsidRPr="00FA47A4" w:rsidRDefault="00BE621F" w:rsidP="00BE621F">
      <w:pPr>
        <w:numPr>
          <w:ilvl w:val="0"/>
          <w:numId w:val="4"/>
        </w:numPr>
        <w:jc w:val="both"/>
        <w:rPr>
          <w:rFonts w:eastAsia="MS Mincho"/>
          <w:lang w:val="en-US" w:eastAsia="en-US"/>
        </w:rPr>
      </w:pPr>
      <w:r w:rsidRPr="00FA47A4">
        <w:rPr>
          <w:rFonts w:eastAsia="MS Mincho"/>
          <w:lang w:val="en-US" w:eastAsia="en-US"/>
        </w:rPr>
        <w:t>The continuous annual evaluation has a total of  30 points. The annual continuous evaluation  is done on the basis of the results achieved from the magistrate in every teaching class, but chiefly of seminars, discussions/debates, reasoning and legal writing of judgments and essays and the accomplishment of duties in time and with quality. Through the continuous evaluation is tested the interpreting capacity and the correct application of the law, the spirit of the analysis and of synthesis, all inclusive knowledge of the candidates with technical and professional aspects so that to be consolidated in the giving of justice in family matters. Out of the total of 30 points: 10 points are for the frequentation and interactivity, 10 points the essay and its presentation; 10 points duties suggested during teaching classes.</w:t>
      </w:r>
    </w:p>
    <w:p w:rsidR="00BE621F" w:rsidRPr="00FA47A4" w:rsidRDefault="00BE621F" w:rsidP="00BE621F">
      <w:pPr>
        <w:numPr>
          <w:ilvl w:val="0"/>
          <w:numId w:val="4"/>
        </w:numPr>
        <w:jc w:val="both"/>
        <w:rPr>
          <w:rFonts w:eastAsia="MS Mincho"/>
          <w:lang w:val="en-US" w:eastAsia="en-US"/>
        </w:rPr>
      </w:pPr>
      <w:r w:rsidRPr="00FA47A4">
        <w:rPr>
          <w:rFonts w:eastAsia="MS Mincho"/>
          <w:lang w:val="en-US" w:eastAsia="en-US"/>
        </w:rPr>
        <w:t>In relation to the annual evaluation, the lecturers decide the number, the type and the limits of the obligations of the candidates either in common nature, or in work in group or individually. Magistrates will prepare an individual essay. This evaluation is attached to the final evaluation of the test  in the written form of the candidate which is maximally  70 points;</w:t>
      </w:r>
    </w:p>
    <w:p w:rsidR="00BE621F" w:rsidRPr="00FA47A4" w:rsidRDefault="00BE621F" w:rsidP="00BE621F">
      <w:pPr>
        <w:numPr>
          <w:ilvl w:val="0"/>
          <w:numId w:val="4"/>
        </w:numPr>
        <w:jc w:val="both"/>
        <w:rPr>
          <w:rFonts w:eastAsia="MS Mincho"/>
          <w:lang w:val="en-US" w:eastAsia="en-US"/>
        </w:rPr>
      </w:pPr>
      <w:r w:rsidRPr="00FA47A4">
        <w:rPr>
          <w:rFonts w:eastAsia="MS Mincho"/>
          <w:b/>
          <w:bCs/>
          <w:lang w:val="en-US" w:eastAsia="en-US"/>
        </w:rPr>
        <w:t xml:space="preserve">The final examination </w:t>
      </w:r>
      <w:r w:rsidRPr="00FA47A4">
        <w:rPr>
          <w:rFonts w:eastAsia="MS Mincho"/>
          <w:bCs/>
          <w:lang w:val="en-US" w:eastAsia="en-US"/>
        </w:rPr>
        <w:t xml:space="preserve">of the subject </w:t>
      </w:r>
      <w:r w:rsidRPr="00FA47A4">
        <w:rPr>
          <w:rFonts w:eastAsia="MS Mincho"/>
          <w:lang w:val="en-US"/>
        </w:rPr>
        <w:t>is done on May - June at the end of every academic year</w:t>
      </w:r>
      <w:r w:rsidRPr="00FA47A4">
        <w:rPr>
          <w:rFonts w:eastAsia="MS Mincho"/>
          <w:lang w:val="en-US" w:eastAsia="en-US"/>
        </w:rPr>
        <w:t xml:space="preserve">. </w:t>
      </w:r>
    </w:p>
    <w:p w:rsidR="00BE621F" w:rsidRPr="00FA47A4" w:rsidRDefault="00BE621F" w:rsidP="00BE621F">
      <w:pPr>
        <w:numPr>
          <w:ilvl w:val="0"/>
          <w:numId w:val="4"/>
        </w:numPr>
        <w:jc w:val="both"/>
        <w:rPr>
          <w:rFonts w:eastAsia="MS Mincho"/>
          <w:lang w:val="en-US" w:eastAsia="en-US"/>
        </w:rPr>
      </w:pPr>
      <w:r w:rsidRPr="00FA47A4">
        <w:rPr>
          <w:rFonts w:eastAsia="MS Mincho"/>
          <w:lang w:val="en-US"/>
        </w:rPr>
        <w:t xml:space="preserve">In the construction thesis are included all the parts </w:t>
      </w:r>
      <w:r w:rsidRPr="00FA47A4">
        <w:rPr>
          <w:rFonts w:eastAsia="MS Mincho"/>
          <w:lang w:val="en-US" w:eastAsia="en-US"/>
        </w:rPr>
        <w:t>of the</w:t>
      </w:r>
      <w:r w:rsidRPr="00FA47A4">
        <w:rPr>
          <w:rFonts w:eastAsia="MS Mincho"/>
          <w:bCs/>
          <w:lang w:val="en-US" w:eastAsia="en-US"/>
        </w:rPr>
        <w:t xml:space="preserve"> Family Law</w:t>
      </w:r>
      <w:r w:rsidRPr="00FA47A4">
        <w:rPr>
          <w:rFonts w:eastAsia="MS Mincho"/>
          <w:lang w:val="en-US" w:eastAsia="en-US"/>
        </w:rPr>
        <w:t xml:space="preserve"> </w:t>
      </w:r>
      <w:r w:rsidRPr="00FA47A4">
        <w:rPr>
          <w:rFonts w:eastAsia="MS Mincho"/>
          <w:lang w:val="en-US"/>
        </w:rPr>
        <w:t xml:space="preserve">so that to be controlled the knowledge of candidates in every part </w:t>
      </w:r>
      <w:r w:rsidRPr="00FA47A4">
        <w:rPr>
          <w:rFonts w:eastAsia="MS Mincho"/>
          <w:lang w:val="en-US" w:eastAsia="en-US"/>
        </w:rPr>
        <w:t>of the course.</w:t>
      </w:r>
    </w:p>
    <w:p w:rsidR="00BE621F" w:rsidRPr="00FA47A4" w:rsidRDefault="00BE621F" w:rsidP="00BE621F">
      <w:pPr>
        <w:numPr>
          <w:ilvl w:val="0"/>
          <w:numId w:val="4"/>
        </w:numPr>
        <w:jc w:val="both"/>
        <w:rPr>
          <w:rFonts w:eastAsia="MS Mincho"/>
          <w:lang w:val="en-US" w:eastAsia="en-US"/>
        </w:rPr>
      </w:pPr>
      <w:r w:rsidRPr="00FA47A4">
        <w:rPr>
          <w:rFonts w:eastAsia="MS Mincho"/>
          <w:b/>
          <w:bCs/>
          <w:lang w:val="en-US" w:eastAsia="en-US"/>
        </w:rPr>
        <w:t xml:space="preserve">The final examination </w:t>
      </w:r>
      <w:r w:rsidRPr="00FA47A4">
        <w:rPr>
          <w:rFonts w:eastAsia="MS Mincho"/>
          <w:lang w:val="en-US"/>
        </w:rPr>
        <w:t xml:space="preserve">is done in the </w:t>
      </w:r>
      <w:r w:rsidRPr="00FA47A4">
        <w:rPr>
          <w:rFonts w:eastAsia="MS Mincho"/>
          <w:b/>
          <w:lang w:val="en-US"/>
        </w:rPr>
        <w:t>written form</w:t>
      </w:r>
      <w:r w:rsidRPr="00FA47A4">
        <w:rPr>
          <w:rFonts w:eastAsia="MS Mincho"/>
          <w:lang w:val="en-US"/>
        </w:rPr>
        <w:t xml:space="preserve"> and</w:t>
      </w:r>
      <w:r w:rsidRPr="00FA47A4">
        <w:rPr>
          <w:rFonts w:eastAsia="MS Mincho"/>
          <w:lang w:val="en-US" w:eastAsia="en-US"/>
        </w:rPr>
        <w:t xml:space="preserve"> has a total of 70 </w:t>
      </w:r>
      <w:r w:rsidRPr="00FA47A4">
        <w:rPr>
          <w:rFonts w:eastAsia="MS Mincho"/>
          <w:b/>
          <w:lang w:val="en-US"/>
        </w:rPr>
        <w:t>points</w:t>
      </w:r>
      <w:r w:rsidRPr="00FA47A4">
        <w:rPr>
          <w:rFonts w:eastAsia="MS Mincho"/>
          <w:lang w:val="en-US" w:eastAsia="en-US"/>
        </w:rPr>
        <w:t xml:space="preserve"> </w:t>
      </w:r>
      <w:r w:rsidRPr="00FA47A4">
        <w:rPr>
          <w:rFonts w:eastAsia="MS Mincho"/>
          <w:lang w:val="en-US"/>
        </w:rPr>
        <w:t>and is</w:t>
      </w:r>
      <w:r w:rsidRPr="00FA47A4">
        <w:rPr>
          <w:rFonts w:eastAsia="MS Mincho"/>
          <w:b/>
          <w:lang w:val="en-US"/>
        </w:rPr>
        <w:t xml:space="preserve"> secreted</w:t>
      </w:r>
      <w:r w:rsidRPr="00FA47A4">
        <w:rPr>
          <w:rFonts w:eastAsia="MS Mincho"/>
          <w:lang w:val="en-US" w:eastAsia="en-US"/>
        </w:rPr>
        <w:t xml:space="preserve">. </w:t>
      </w:r>
      <w:r w:rsidRPr="00FA47A4">
        <w:rPr>
          <w:rFonts w:eastAsia="MS Mincho"/>
          <w:lang w:val="en-US"/>
        </w:rPr>
        <w:t xml:space="preserve">The opening of the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before all candidates that have taken part in the examination</w:t>
      </w:r>
      <w:r w:rsidRPr="00FA47A4">
        <w:rPr>
          <w:rFonts w:eastAsia="MS Mincho"/>
          <w:lang w:val="en-US" w:eastAsia="en-US"/>
        </w:rPr>
        <w:t>, education secretary and of professors of the subject;</w:t>
      </w:r>
    </w:p>
    <w:p w:rsidR="00BE621F" w:rsidRPr="00FA47A4" w:rsidRDefault="00BE621F" w:rsidP="00BE621F">
      <w:pPr>
        <w:numPr>
          <w:ilvl w:val="0"/>
          <w:numId w:val="4"/>
        </w:numPr>
        <w:jc w:val="both"/>
        <w:rPr>
          <w:rFonts w:eastAsia="MS Mincho"/>
          <w:lang w:val="en-US" w:eastAsia="en-US"/>
        </w:rPr>
      </w:pPr>
      <w:r w:rsidRPr="00FA47A4">
        <w:rPr>
          <w:rFonts w:eastAsia="MS Mincho"/>
          <w:bCs/>
          <w:lang w:val="en-US" w:eastAsia="en-US"/>
        </w:rPr>
        <w:t>Thesis of the final written examination</w:t>
      </w:r>
      <w:r w:rsidRPr="00FA47A4">
        <w:rPr>
          <w:rFonts w:eastAsia="MS Mincho"/>
          <w:b/>
          <w:bCs/>
          <w:lang w:val="en-US" w:eastAsia="en-US"/>
        </w:rPr>
        <w:t xml:space="preserve"> </w:t>
      </w:r>
      <w:r w:rsidRPr="00FA47A4">
        <w:rPr>
          <w:rFonts w:eastAsia="MS Mincho"/>
          <w:lang w:val="en-US"/>
        </w:rPr>
        <w:t>is divided in two parts</w:t>
      </w:r>
      <w:r w:rsidRPr="00FA47A4">
        <w:rPr>
          <w:rFonts w:eastAsia="MS Mincho"/>
          <w:lang w:val="en-US" w:eastAsia="en-US"/>
        </w:rPr>
        <w:t xml:space="preserve">. </w:t>
      </w:r>
      <w:r w:rsidRPr="00FA47A4">
        <w:rPr>
          <w:rFonts w:eastAsia="MS Mincho"/>
          <w:b/>
          <w:lang w:val="en-US"/>
        </w:rPr>
        <w:t>First part</w:t>
      </w:r>
      <w:r w:rsidRPr="00FA47A4">
        <w:rPr>
          <w:rFonts w:eastAsia="MS Mincho"/>
          <w:lang w:val="en-US" w:eastAsia="en-US"/>
        </w:rPr>
        <w:t xml:space="preserve">, </w:t>
      </w:r>
      <w:r w:rsidRPr="00FA47A4">
        <w:rPr>
          <w:rFonts w:eastAsia="MS Mincho"/>
          <w:lang w:val="en-US"/>
        </w:rPr>
        <w:t>which is theoretical</w:t>
      </w:r>
      <w:r w:rsidRPr="00FA47A4">
        <w:rPr>
          <w:rFonts w:eastAsia="MS Mincho"/>
          <w:lang w:val="en-US" w:eastAsia="en-US"/>
        </w:rPr>
        <w:t xml:space="preserve">, </w:t>
      </w:r>
      <w:r w:rsidRPr="00FA47A4">
        <w:rPr>
          <w:rFonts w:eastAsia="MS Mincho"/>
          <w:lang w:val="en-US"/>
        </w:rPr>
        <w:t>with questions in form of test</w:t>
      </w:r>
      <w:r w:rsidRPr="00FA47A4">
        <w:rPr>
          <w:rFonts w:eastAsia="MS Mincho"/>
          <w:lang w:val="en-US" w:eastAsia="en-US"/>
        </w:rPr>
        <w:t xml:space="preserve">, </w:t>
      </w:r>
      <w:r w:rsidRPr="00FA47A4">
        <w:rPr>
          <w:rFonts w:eastAsia="MS Mincho"/>
          <w:lang w:val="en-US"/>
        </w:rPr>
        <w:t>describing questions</w:t>
      </w:r>
      <w:r w:rsidRPr="00FA47A4">
        <w:rPr>
          <w:rFonts w:eastAsia="MS Mincho"/>
          <w:lang w:val="en-US" w:eastAsia="en-US"/>
        </w:rPr>
        <w:t xml:space="preserve">, </w:t>
      </w:r>
      <w:r w:rsidRPr="00FA47A4">
        <w:rPr>
          <w:rFonts w:eastAsia="MS Mincho"/>
          <w:lang w:val="en-US"/>
        </w:rPr>
        <w:t>discussion of concepts</w:t>
      </w:r>
      <w:r w:rsidRPr="00FA47A4">
        <w:rPr>
          <w:rFonts w:eastAsia="MS Mincho"/>
          <w:lang w:val="en-US" w:eastAsia="en-US"/>
        </w:rPr>
        <w:t xml:space="preserve">, </w:t>
      </w:r>
      <w:r w:rsidRPr="00FA47A4">
        <w:rPr>
          <w:rFonts w:eastAsia="MS Mincho"/>
          <w:lang w:val="en-US"/>
        </w:rPr>
        <w:t>interpretation of legal provisions</w:t>
      </w:r>
      <w:r w:rsidRPr="00FA47A4">
        <w:rPr>
          <w:rFonts w:eastAsia="MS Mincho"/>
          <w:lang w:val="en-US" w:eastAsia="en-US"/>
        </w:rPr>
        <w:t xml:space="preserve">, </w:t>
      </w:r>
      <w:r w:rsidRPr="00FA47A4">
        <w:rPr>
          <w:rFonts w:eastAsia="MS Mincho"/>
          <w:lang w:val="en-US"/>
        </w:rPr>
        <w:t>analysis of judicial problems</w:t>
      </w:r>
      <w:r w:rsidRPr="00FA47A4">
        <w:rPr>
          <w:rFonts w:eastAsia="MS Mincho"/>
          <w:lang w:val="en-US" w:eastAsia="en-US"/>
        </w:rPr>
        <w:t xml:space="preserve">, </w:t>
      </w:r>
      <w:r w:rsidRPr="00FA47A4">
        <w:rPr>
          <w:rFonts w:eastAsia="MS Mincho"/>
          <w:lang w:val="en-US"/>
        </w:rPr>
        <w:t xml:space="preserve">which varies from </w:t>
      </w:r>
      <w:r w:rsidRPr="00FA47A4">
        <w:rPr>
          <w:rFonts w:eastAsia="MS Mincho"/>
          <w:lang w:val="en-US" w:eastAsia="en-US"/>
        </w:rPr>
        <w:t xml:space="preserve">15-20 </w:t>
      </w:r>
      <w:r w:rsidRPr="00FA47A4">
        <w:rPr>
          <w:rFonts w:eastAsia="MS Mincho"/>
          <w:b/>
          <w:lang w:val="en-US"/>
        </w:rPr>
        <w:t>points</w:t>
      </w:r>
      <w:r w:rsidRPr="00FA47A4">
        <w:rPr>
          <w:rFonts w:eastAsia="MS Mincho"/>
          <w:lang w:val="en-US" w:eastAsia="en-US"/>
        </w:rPr>
        <w:t xml:space="preserve">, </w:t>
      </w:r>
      <w:r w:rsidRPr="00FA47A4">
        <w:rPr>
          <w:rFonts w:eastAsia="MS Mincho"/>
          <w:lang w:val="en-US"/>
        </w:rPr>
        <w:t>according to the case</w:t>
      </w:r>
      <w:r w:rsidRPr="00FA47A4">
        <w:rPr>
          <w:rFonts w:eastAsia="MS Mincho"/>
          <w:lang w:val="en-US" w:eastAsia="en-US"/>
        </w:rPr>
        <w:t xml:space="preserv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MS Mincho"/>
          <w:lang w:val="en-US" w:eastAsia="en-US"/>
        </w:rPr>
        <w:t xml:space="preserve"> </w:t>
      </w:r>
      <w:r w:rsidRPr="00FA47A4">
        <w:rPr>
          <w:rFonts w:eastAsia="MS Mincho"/>
          <w:lang w:val="en-US"/>
        </w:rPr>
        <w:t>is practical and has two up to three cases from the judicial practice</w:t>
      </w:r>
      <w:r w:rsidRPr="00FA47A4">
        <w:rPr>
          <w:rFonts w:eastAsia="MS Mincho"/>
          <w:lang w:val="en-US" w:eastAsia="en-US"/>
        </w:rPr>
        <w:t xml:space="preserve">. </w:t>
      </w:r>
      <w:r w:rsidRPr="00FA47A4">
        <w:rPr>
          <w:rFonts w:eastAsia="MS Mincho"/>
          <w:lang w:val="en-US"/>
        </w:rPr>
        <w:t xml:space="preserve">This part of thesis has </w:t>
      </w:r>
      <w:r w:rsidRPr="00FA47A4">
        <w:rPr>
          <w:rFonts w:eastAsia="MS Mincho"/>
          <w:lang w:val="en-US" w:eastAsia="en-US"/>
        </w:rPr>
        <w:t xml:space="preserve">55-50 </w:t>
      </w:r>
      <w:r w:rsidRPr="00FA47A4">
        <w:rPr>
          <w:rFonts w:eastAsia="MS Mincho"/>
          <w:b/>
          <w:lang w:val="en-US"/>
        </w:rPr>
        <w:t>points</w:t>
      </w:r>
      <w:r w:rsidRPr="00FA47A4">
        <w:rPr>
          <w:rFonts w:eastAsia="MS Mincho"/>
          <w:lang w:val="en-US" w:eastAsia="en-US"/>
        </w:rPr>
        <w:t xml:space="preserve"> </w:t>
      </w:r>
      <w:r w:rsidRPr="00FA47A4">
        <w:rPr>
          <w:rFonts w:eastAsia="MS Mincho"/>
          <w:lang w:val="en-US"/>
        </w:rPr>
        <w:t>according to the concrete case</w:t>
      </w:r>
      <w:r w:rsidRPr="00FA47A4">
        <w:rPr>
          <w:rFonts w:eastAsia="MS Mincho"/>
          <w:lang w:val="en-US" w:eastAsia="en-US"/>
        </w:rPr>
        <w:t xml:space="preserve">, </w:t>
      </w:r>
      <w:r w:rsidRPr="00FA47A4">
        <w:rPr>
          <w:rFonts w:eastAsia="MS Mincho"/>
          <w:lang w:val="en-US"/>
        </w:rPr>
        <w:t xml:space="preserve">in such a way that the total of both parts </w:t>
      </w:r>
      <w:r w:rsidRPr="00FA47A4">
        <w:rPr>
          <w:rFonts w:eastAsia="MS Mincho"/>
          <w:lang w:val="en-US" w:eastAsia="en-US"/>
        </w:rPr>
        <w:t>of the examination</w:t>
      </w:r>
      <w:r w:rsidRPr="00FA47A4">
        <w:rPr>
          <w:rFonts w:eastAsia="MS Mincho"/>
          <w:lang w:val="en-US"/>
        </w:rPr>
        <w:t xml:space="preserve"> </w:t>
      </w:r>
      <w:r w:rsidRPr="00FA47A4">
        <w:rPr>
          <w:rFonts w:eastAsia="MS Mincho"/>
          <w:lang w:val="en-US" w:eastAsia="en-US"/>
        </w:rPr>
        <w:t xml:space="preserve">of the </w:t>
      </w:r>
      <w:r w:rsidRPr="00FA47A4">
        <w:rPr>
          <w:rFonts w:eastAsia="MS Mincho"/>
          <w:bCs/>
          <w:lang w:val="en-US" w:eastAsia="en-US"/>
        </w:rPr>
        <w:t>Family Law</w:t>
      </w:r>
      <w:r w:rsidRPr="00FA47A4">
        <w:rPr>
          <w:rFonts w:eastAsia="MS Mincho"/>
          <w:lang w:val="en-US" w:eastAsia="en-US"/>
        </w:rPr>
        <w:t xml:space="preserve">, </w:t>
      </w:r>
      <w:r w:rsidRPr="00FA47A4">
        <w:rPr>
          <w:rFonts w:eastAsia="MS Mincho"/>
          <w:lang w:val="en-US"/>
        </w:rPr>
        <w:t xml:space="preserve">not to pass </w:t>
      </w:r>
      <w:r w:rsidRPr="00FA47A4">
        <w:rPr>
          <w:rFonts w:eastAsia="MS Mincho"/>
          <w:b/>
          <w:bCs/>
          <w:lang w:val="en-US" w:eastAsia="en-US"/>
        </w:rPr>
        <w:t xml:space="preserve">70 </w:t>
      </w:r>
      <w:r w:rsidRPr="00FA47A4">
        <w:rPr>
          <w:rFonts w:eastAsia="MS Mincho"/>
          <w:b/>
          <w:lang w:val="en-US"/>
        </w:rPr>
        <w:t>points</w:t>
      </w:r>
      <w:r w:rsidRPr="00FA47A4">
        <w:rPr>
          <w:rFonts w:eastAsia="MS Mincho"/>
          <w:lang w:val="en-US" w:eastAsia="en-US"/>
        </w:rPr>
        <w:t>.</w:t>
      </w:r>
    </w:p>
    <w:p w:rsidR="00BE621F" w:rsidRPr="00FA47A4" w:rsidRDefault="00BE621F" w:rsidP="00BE621F">
      <w:pPr>
        <w:ind w:left="720"/>
        <w:jc w:val="both"/>
        <w:rPr>
          <w:rFonts w:eastAsia="MS Mincho"/>
          <w:lang w:val="en-US" w:eastAsia="en-US"/>
        </w:rPr>
      </w:pPr>
    </w:p>
    <w:p w:rsidR="00BE621F" w:rsidRPr="00FA47A4" w:rsidRDefault="00BE621F" w:rsidP="00BE621F">
      <w:pPr>
        <w:rPr>
          <w:rFonts w:eastAsia="MS Mincho"/>
          <w:b/>
          <w:lang w:val="en-US" w:eastAsia="en-US"/>
        </w:rPr>
      </w:pPr>
    </w:p>
    <w:p w:rsidR="00BE621F" w:rsidRPr="00FA47A4" w:rsidRDefault="00BE621F" w:rsidP="00BE621F">
      <w:pPr>
        <w:numPr>
          <w:ilvl w:val="2"/>
          <w:numId w:val="111"/>
        </w:numPr>
        <w:tabs>
          <w:tab w:val="clear" w:pos="2775"/>
          <w:tab w:val="num" w:pos="709"/>
          <w:tab w:val="num" w:pos="851"/>
        </w:tabs>
        <w:ind w:left="851"/>
        <w:rPr>
          <w:rFonts w:eastAsia="MS Mincho"/>
          <w:b/>
          <w:lang w:val="en-US" w:eastAsia="en-US"/>
        </w:rPr>
      </w:pPr>
      <w:r w:rsidRPr="00FA47A4">
        <w:rPr>
          <w:rFonts w:eastAsia="MS Mincho"/>
          <w:b/>
          <w:lang w:val="en-US" w:eastAsia="en-US"/>
        </w:rPr>
        <w:t xml:space="preserve">  </w:t>
      </w:r>
      <w:r w:rsidRPr="00FA47A4">
        <w:rPr>
          <w:rFonts w:eastAsia="MS Mincho"/>
          <w:b/>
          <w:bCs/>
          <w:iCs/>
          <w:lang w:val="en-US"/>
        </w:rPr>
        <w:t>THE STRUCTURE OF THE SUBJECT</w:t>
      </w:r>
    </w:p>
    <w:p w:rsidR="00BE621F" w:rsidRPr="00FA47A4" w:rsidRDefault="00BE621F" w:rsidP="00BE621F">
      <w:pPr>
        <w:numPr>
          <w:ilvl w:val="0"/>
          <w:numId w:val="115"/>
        </w:numPr>
        <w:jc w:val="both"/>
        <w:rPr>
          <w:rFonts w:eastAsia="MS Mincho"/>
          <w:b/>
          <w:lang w:val="en-US" w:eastAsia="en-US"/>
        </w:rPr>
      </w:pPr>
      <w:r w:rsidRPr="00FA47A4">
        <w:rPr>
          <w:rFonts w:eastAsia="MS Mincho"/>
          <w:b/>
          <w:lang w:val="en-US" w:eastAsia="en-US"/>
        </w:rPr>
        <w:t>Introduction to “</w:t>
      </w:r>
      <w:r w:rsidRPr="00FA47A4">
        <w:rPr>
          <w:rFonts w:eastAsia="MS Mincho"/>
          <w:bCs/>
          <w:lang w:val="en-US" w:eastAsia="en-US"/>
        </w:rPr>
        <w:t>Family Law</w:t>
      </w:r>
      <w:r w:rsidRPr="00FA47A4">
        <w:rPr>
          <w:rFonts w:eastAsia="MS Mincho"/>
          <w:b/>
          <w:lang w:val="en-US" w:eastAsia="en-US"/>
        </w:rPr>
        <w:t xml:space="preserve">” and features of its study in the Program of the Initial Formation at the School of Magistrates. </w:t>
      </w:r>
    </w:p>
    <w:p w:rsidR="00BE621F" w:rsidRPr="00FA47A4" w:rsidRDefault="00BE621F" w:rsidP="00BE621F">
      <w:pPr>
        <w:ind w:left="360"/>
        <w:jc w:val="right"/>
        <w:rPr>
          <w:rFonts w:eastAsia="MS Mincho"/>
          <w:b/>
          <w:lang w:val="en-US" w:eastAsia="en-US"/>
        </w:rPr>
      </w:pPr>
      <w:r w:rsidRPr="00FA47A4">
        <w:rPr>
          <w:rFonts w:eastAsia="MS Mincho"/>
          <w:b/>
          <w:lang w:val="en-US" w:eastAsia="en-US"/>
        </w:rPr>
        <w:t xml:space="preserve">2 classes </w:t>
      </w:r>
    </w:p>
    <w:p w:rsidR="00BE621F" w:rsidRPr="00FA47A4" w:rsidRDefault="00BE621F" w:rsidP="00BE621F">
      <w:pPr>
        <w:ind w:left="720"/>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numPr>
          <w:ilvl w:val="0"/>
          <w:numId w:val="271"/>
        </w:numPr>
        <w:jc w:val="both"/>
        <w:rPr>
          <w:rFonts w:eastAsia="MS Mincho"/>
          <w:lang w:val="en-US" w:eastAsia="en-US"/>
        </w:rPr>
      </w:pPr>
      <w:r w:rsidRPr="00FA47A4">
        <w:rPr>
          <w:rFonts w:eastAsia="MS Mincho"/>
          <w:lang w:val="en-US" w:eastAsia="en-US"/>
        </w:rPr>
        <w:t>The education program of the subject of “</w:t>
      </w:r>
      <w:r w:rsidRPr="00FA47A4">
        <w:rPr>
          <w:rFonts w:eastAsia="MS Mincho"/>
          <w:bCs/>
          <w:lang w:val="en-US" w:eastAsia="en-US"/>
        </w:rPr>
        <w:t>Family Law</w:t>
      </w:r>
      <w:r w:rsidRPr="00FA47A4">
        <w:rPr>
          <w:rFonts w:eastAsia="MS Mincho"/>
          <w:lang w:val="en-US" w:eastAsia="en-US"/>
        </w:rPr>
        <w:t xml:space="preserve">” for the academic year 2018-2019. </w:t>
      </w:r>
    </w:p>
    <w:p w:rsidR="00BE621F" w:rsidRPr="00FA47A4" w:rsidRDefault="00BE621F" w:rsidP="00BE621F">
      <w:pPr>
        <w:numPr>
          <w:ilvl w:val="0"/>
          <w:numId w:val="271"/>
        </w:numPr>
        <w:jc w:val="both"/>
        <w:rPr>
          <w:rFonts w:eastAsia="MS Mincho"/>
          <w:lang w:val="en-US" w:eastAsia="en-US"/>
        </w:rPr>
      </w:pPr>
      <w:r w:rsidRPr="00FA47A4">
        <w:rPr>
          <w:rFonts w:eastAsia="MS Mincho"/>
          <w:lang w:val="en-US" w:eastAsia="en-US"/>
        </w:rPr>
        <w:lastRenderedPageBreak/>
        <w:t>Annual plan of the obligations and manners of evaluation.</w:t>
      </w:r>
    </w:p>
    <w:p w:rsidR="00BE621F" w:rsidRPr="00FA47A4" w:rsidRDefault="00BE621F" w:rsidP="00BE621F">
      <w:pPr>
        <w:numPr>
          <w:ilvl w:val="0"/>
          <w:numId w:val="271"/>
        </w:numPr>
        <w:jc w:val="both"/>
        <w:rPr>
          <w:rFonts w:eastAsia="MS Mincho"/>
          <w:lang w:val="en-US" w:eastAsia="en-US"/>
        </w:rPr>
      </w:pPr>
      <w:r w:rsidRPr="00FA47A4">
        <w:rPr>
          <w:rFonts w:eastAsia="MS Mincho"/>
          <w:lang w:val="en-US" w:eastAsia="en-US"/>
        </w:rPr>
        <w:t>Other information in relation to the scientific activity and the search in the family law.</w:t>
      </w:r>
    </w:p>
    <w:p w:rsidR="00BE621F" w:rsidRPr="00FA47A4" w:rsidRDefault="00BE621F" w:rsidP="00BE621F">
      <w:pPr>
        <w:numPr>
          <w:ilvl w:val="0"/>
          <w:numId w:val="271"/>
        </w:numPr>
        <w:jc w:val="both"/>
        <w:rPr>
          <w:rFonts w:eastAsia="MS Mincho"/>
          <w:lang w:val="en-US" w:eastAsia="en-US"/>
        </w:rPr>
      </w:pPr>
      <w:r w:rsidRPr="00FA47A4">
        <w:rPr>
          <w:rFonts w:eastAsia="MS Mincho"/>
          <w:lang w:val="en-US" w:eastAsia="en-US"/>
        </w:rPr>
        <w:t>National and international legal framework in relation to the study of the family law. Regulating framework in the UNO context, Council of Europe, the Hague Conference and the European Union.</w:t>
      </w:r>
    </w:p>
    <w:p w:rsidR="00BE621F" w:rsidRPr="00FA47A4" w:rsidRDefault="00BE621F" w:rsidP="00BE621F">
      <w:pPr>
        <w:numPr>
          <w:ilvl w:val="0"/>
          <w:numId w:val="271"/>
        </w:numPr>
        <w:jc w:val="both"/>
        <w:rPr>
          <w:rFonts w:eastAsia="MS Mincho"/>
          <w:lang w:val="en-US" w:eastAsia="en-US"/>
        </w:rPr>
      </w:pPr>
      <w:r w:rsidRPr="00FA47A4">
        <w:rPr>
          <w:rFonts w:eastAsia="MS Mincho"/>
          <w:lang w:val="en-US" w:eastAsia="en-US"/>
        </w:rPr>
        <w:t>Guide on the manner of search in the jurisprudence of ECtHR [Hudoc] and ECJ [Curia]  and the regulating framework of the UNO, Council of Europe,  European Union and the Hague Conference [HCCH] in relation to matters of family, martial law and the law on children.</w:t>
      </w:r>
    </w:p>
    <w:p w:rsidR="00BE621F" w:rsidRPr="00FA47A4" w:rsidRDefault="00BE621F" w:rsidP="00BE621F">
      <w:pPr>
        <w:numPr>
          <w:ilvl w:val="0"/>
          <w:numId w:val="271"/>
        </w:numPr>
        <w:jc w:val="both"/>
        <w:rPr>
          <w:rFonts w:eastAsia="MS Mincho"/>
          <w:lang w:val="en-US" w:eastAsia="en-US"/>
        </w:rPr>
      </w:pPr>
      <w:r w:rsidRPr="00FA47A4">
        <w:rPr>
          <w:rFonts w:eastAsia="MS Mincho"/>
          <w:lang w:val="en-US" w:eastAsia="en-US"/>
        </w:rPr>
        <w:t xml:space="preserve">Basic information on the main and secondary bibliography. </w:t>
      </w:r>
    </w:p>
    <w:p w:rsidR="00BE621F" w:rsidRPr="00FA47A4" w:rsidRDefault="00BE621F" w:rsidP="00BE621F">
      <w:pPr>
        <w:numPr>
          <w:ilvl w:val="0"/>
          <w:numId w:val="271"/>
        </w:numPr>
        <w:jc w:val="both"/>
        <w:rPr>
          <w:rFonts w:eastAsia="MS Mincho"/>
          <w:lang w:val="en-US" w:eastAsia="en-US"/>
        </w:rPr>
      </w:pPr>
      <w:r w:rsidRPr="00FA47A4">
        <w:rPr>
          <w:rFonts w:eastAsia="MS Mincho"/>
          <w:lang w:val="en-US" w:eastAsia="en-US"/>
        </w:rPr>
        <w:t xml:space="preserve">Judicial practice. </w:t>
      </w:r>
    </w:p>
    <w:p w:rsidR="00BE621F" w:rsidRPr="00FA47A4" w:rsidRDefault="00BE621F" w:rsidP="00BE621F">
      <w:pPr>
        <w:jc w:val="both"/>
        <w:rPr>
          <w:rFonts w:eastAsia="MS Mincho"/>
          <w:lang w:val="en-US" w:eastAsia="en-US"/>
        </w:rPr>
      </w:pPr>
    </w:p>
    <w:p w:rsidR="00BE621F" w:rsidRPr="00FA47A4" w:rsidRDefault="00BE621F" w:rsidP="00BE621F">
      <w:pPr>
        <w:numPr>
          <w:ilvl w:val="0"/>
          <w:numId w:val="115"/>
        </w:numPr>
        <w:jc w:val="both"/>
        <w:rPr>
          <w:rFonts w:eastAsia="MS Mincho"/>
          <w:b/>
          <w:lang w:val="en-US" w:eastAsia="en-US"/>
        </w:rPr>
      </w:pPr>
      <w:r w:rsidRPr="00FA47A4">
        <w:rPr>
          <w:rFonts w:eastAsia="MS Mincho"/>
          <w:b/>
          <w:lang w:val="en-US" w:eastAsia="en-US"/>
        </w:rPr>
        <w:t>General principles of the family law</w:t>
      </w:r>
      <w:r w:rsidRPr="00FA47A4">
        <w:rPr>
          <w:rFonts w:eastAsia="MS Mincho"/>
          <w:lang w:val="en-US" w:eastAsia="en-US"/>
        </w:rPr>
        <w:t xml:space="preserve">. </w:t>
      </w:r>
      <w:r w:rsidRPr="00FA47A4">
        <w:rPr>
          <w:rFonts w:eastAsia="MS Mincho"/>
          <w:b/>
          <w:lang w:val="en-US" w:eastAsia="en-US"/>
        </w:rPr>
        <w:t>The meaning of family law according to ECtHR</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4 classes</w:t>
      </w:r>
    </w:p>
    <w:p w:rsidR="00BE621F" w:rsidRPr="00FA47A4" w:rsidRDefault="00BE621F" w:rsidP="00BE621F">
      <w:pPr>
        <w:ind w:left="810"/>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xml:space="preserve">" </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Law no. 18/2017, “</w:t>
      </w:r>
      <w:r w:rsidRPr="00FA47A4">
        <w:rPr>
          <w:rFonts w:eastAsia="MS Mincho"/>
          <w:i/>
          <w:lang w:val="en-US" w:eastAsia="en-US"/>
        </w:rPr>
        <w:t>On the rights and the protection of the child.</w:t>
      </w:r>
      <w:r w:rsidRPr="00FA47A4">
        <w:rPr>
          <w:rFonts w:eastAsia="MS Mincho"/>
          <w:lang w:val="en-US" w:eastAsia="en-US"/>
        </w:rPr>
        <w:t xml:space="preserve">” </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Corresponding Convention of the Council of Europe and the UNO Convention on the Rights of the Child</w:t>
      </w:r>
      <w:r w:rsidRPr="00FA47A4">
        <w:rPr>
          <w:rFonts w:eastAsia="MS Mincho"/>
          <w:i/>
          <w:lang w:val="en-US" w:eastAsia="en-US"/>
        </w:rPr>
        <w:t>.</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xml:space="preserve">” 2009. </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Omari, S. “</w:t>
      </w:r>
      <w:r w:rsidRPr="00FA47A4">
        <w:rPr>
          <w:rFonts w:eastAsia="MS Mincho"/>
          <w:i/>
          <w:lang w:val="en-US" w:eastAsia="en-US"/>
        </w:rPr>
        <w:t>Family  law.</w:t>
      </w:r>
      <w:r w:rsidRPr="00FA47A4">
        <w:rPr>
          <w:rFonts w:eastAsia="MS Mincho"/>
          <w:lang w:val="en-US" w:eastAsia="en-US"/>
        </w:rPr>
        <w:t>”</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 xml:space="preserve">Scientific articles of the journal “Jeta Juridike” of the School of Magistrates </w:t>
      </w:r>
    </w:p>
    <w:p w:rsidR="00BE621F" w:rsidRPr="00FA47A4" w:rsidRDefault="00BE621F" w:rsidP="00BE621F">
      <w:pPr>
        <w:numPr>
          <w:ilvl w:val="0"/>
          <w:numId w:val="121"/>
        </w:numPr>
        <w:rPr>
          <w:rFonts w:eastAsia="MS Mincho"/>
          <w:lang w:val="en-US" w:eastAsia="en-US"/>
        </w:rPr>
      </w:pPr>
      <w:r w:rsidRPr="00FA47A4">
        <w:rPr>
          <w:lang w:val="en-US"/>
        </w:rPr>
        <w:t>The European Convention on Human Rights Right to respect for private and family life, home and correspondence</w:t>
      </w:r>
      <w:r w:rsidRPr="00FA47A4">
        <w:rPr>
          <w:rFonts w:eastAsia="MS Mincho"/>
          <w:lang w:val="en-US" w:eastAsia="en-US"/>
        </w:rPr>
        <w:t xml:space="preserve">, handbook on human rights of the Council of Europe at: </w:t>
      </w:r>
      <w:hyperlink r:id="rId187" w:history="1">
        <w:r w:rsidRPr="00FA47A4">
          <w:rPr>
            <w:rStyle w:val="Hyperlink"/>
            <w:rFonts w:eastAsia="MS Mincho"/>
            <w:color w:val="auto"/>
            <w:lang w:val="en-US" w:eastAsia="en-US"/>
          </w:rPr>
          <w:t>https://rm.coe.int/16806f1557</w:t>
        </w:r>
      </w:hyperlink>
      <w:r w:rsidRPr="00FA47A4">
        <w:rPr>
          <w:rFonts w:eastAsia="MS Mincho"/>
          <w:lang w:val="en-US" w:eastAsia="en-US"/>
        </w:rPr>
        <w:t xml:space="preserve"> </w:t>
      </w:r>
    </w:p>
    <w:p w:rsidR="00BE621F" w:rsidRPr="00FA47A4" w:rsidRDefault="00487B75" w:rsidP="00BE621F">
      <w:pPr>
        <w:numPr>
          <w:ilvl w:val="0"/>
          <w:numId w:val="121"/>
        </w:numPr>
        <w:rPr>
          <w:rFonts w:eastAsia="MS Mincho"/>
          <w:lang w:val="en-US" w:eastAsia="en-US"/>
        </w:rPr>
      </w:pPr>
      <w:hyperlink r:id="rId188" w:history="1">
        <w:r w:rsidR="00BE621F" w:rsidRPr="00FA47A4">
          <w:rPr>
            <w:u w:val="single"/>
            <w:shd w:val="clear" w:color="auto" w:fill="FFFFFF"/>
            <w:lang w:val="en-US" w:eastAsia="en-US"/>
          </w:rPr>
          <w:t>Handbook on European law relating to the rights of child</w:t>
        </w:r>
      </w:hyperlink>
      <w:r w:rsidR="00BE621F" w:rsidRPr="00FA47A4">
        <w:rPr>
          <w:u w:val="single"/>
          <w:shd w:val="clear" w:color="auto" w:fill="FFFFFF"/>
          <w:lang w:val="en-US" w:eastAsia="en-US"/>
        </w:rPr>
        <w:t xml:space="preserve">. </w:t>
      </w:r>
      <w:r w:rsidR="00BE621F" w:rsidRPr="00FA47A4">
        <w:rPr>
          <w:sz w:val="20"/>
          <w:szCs w:val="20"/>
          <w:lang w:val="en-US" w:eastAsia="en-US"/>
        </w:rPr>
        <w:t xml:space="preserve">© European Union Agency for Fundamental Rights and Council of Europe, 2015: </w:t>
      </w:r>
      <w:hyperlink r:id="rId189" w:history="1">
        <w:r w:rsidR="00BE621F" w:rsidRPr="00FA47A4">
          <w:rPr>
            <w:rStyle w:val="Hyperlink"/>
            <w:color w:val="auto"/>
            <w:lang w:val="en-US" w:eastAsia="en-US"/>
          </w:rPr>
          <w:t>https://www.echr.coe.int/Documents/Handbook_rights_child_ENG.pdf</w:t>
        </w:r>
      </w:hyperlink>
      <w:r w:rsidR="00BE621F" w:rsidRPr="00FA47A4">
        <w:rPr>
          <w:sz w:val="20"/>
          <w:szCs w:val="20"/>
          <w:lang w:val="en-US" w:eastAsia="en-US"/>
        </w:rPr>
        <w:t xml:space="preserve"> </w:t>
      </w:r>
    </w:p>
    <w:p w:rsidR="00BE621F" w:rsidRPr="00FA47A4" w:rsidRDefault="00BE621F" w:rsidP="00BE621F">
      <w:pPr>
        <w:numPr>
          <w:ilvl w:val="0"/>
          <w:numId w:val="121"/>
        </w:numPr>
        <w:rPr>
          <w:lang w:val="en-US" w:eastAsia="en-US"/>
        </w:rPr>
      </w:pPr>
      <w:r w:rsidRPr="00FA47A4">
        <w:rPr>
          <w:lang w:val="en-US" w:eastAsia="en-US"/>
        </w:rPr>
        <w:t xml:space="preserve">The role of the psychologist and social servant: </w:t>
      </w:r>
      <w:r w:rsidRPr="00FA47A4">
        <w:rPr>
          <w:rFonts w:eastAsia="MS Mincho"/>
          <w:lang w:val="en-US" w:eastAsia="en-US"/>
        </w:rPr>
        <w:t xml:space="preserve">QNLQ edition at: </w:t>
      </w:r>
      <w:hyperlink r:id="rId190" w:history="1">
        <w:r w:rsidRPr="00FA47A4">
          <w:rPr>
            <w:u w:val="single"/>
            <w:lang w:val="en-US" w:eastAsia="en-US"/>
          </w:rPr>
          <w:t>http://www.qag-al.org/publikime/raport_final.pdf</w:t>
        </w:r>
      </w:hyperlink>
      <w:r w:rsidRPr="00FA47A4">
        <w:rPr>
          <w:lang w:val="en-US" w:eastAsia="en-US"/>
        </w:rPr>
        <w:t xml:space="preserve"> </w:t>
      </w:r>
    </w:p>
    <w:p w:rsidR="00BE621F" w:rsidRPr="00FA47A4" w:rsidRDefault="00BE621F" w:rsidP="00BE621F">
      <w:pPr>
        <w:numPr>
          <w:ilvl w:val="0"/>
          <w:numId w:val="121"/>
        </w:numPr>
        <w:rPr>
          <w:lang w:val="en-US" w:eastAsia="en-US"/>
        </w:rPr>
      </w:pPr>
      <w:r w:rsidRPr="00FA47A4">
        <w:rPr>
          <w:lang w:val="en-US" w:eastAsia="en-US"/>
        </w:rPr>
        <w:t xml:space="preserve">The role of the expert. For this candidates will follow and will make comments on the video: </w:t>
      </w:r>
      <w:hyperlink r:id="rId191" w:history="1">
        <w:r w:rsidRPr="00FA47A4">
          <w:rPr>
            <w:u w:val="single"/>
            <w:lang w:val="en-US" w:eastAsia="en-US"/>
          </w:rPr>
          <w:t>https://www.ted.com/talks/noreena_hertz_how_to_use_experts_and_when_not_to</w:t>
        </w:r>
      </w:hyperlink>
      <w:r w:rsidRPr="00FA47A4">
        <w:rPr>
          <w:lang w:val="en-US" w:eastAsia="en-US"/>
        </w:rPr>
        <w:t xml:space="preserve"> </w:t>
      </w:r>
    </w:p>
    <w:p w:rsidR="00BE621F" w:rsidRPr="00FA47A4" w:rsidRDefault="00BE621F" w:rsidP="00BE621F">
      <w:pPr>
        <w:numPr>
          <w:ilvl w:val="0"/>
          <w:numId w:val="121"/>
        </w:numPr>
        <w:rPr>
          <w:lang w:val="en-US" w:eastAsia="en-US"/>
        </w:rPr>
      </w:pPr>
      <w:r w:rsidRPr="00FA47A4">
        <w:rPr>
          <w:lang w:val="en-US" w:eastAsia="en-US"/>
        </w:rPr>
        <w:t xml:space="preserve">The best interests of the child – A dialogue between theory and practice. © Council of Europe, March 2016: </w:t>
      </w:r>
      <w:hyperlink r:id="rId192" w:history="1">
        <w:r w:rsidRPr="00FA47A4">
          <w:rPr>
            <w:rStyle w:val="Hyperlink"/>
            <w:color w:val="auto"/>
            <w:lang w:val="en-US" w:eastAsia="en-US"/>
          </w:rPr>
          <w:t>https://rm.coe.int/CoERMPublicCommonSearchServices/DisplayDCTMContent?documentId=0900001680657e56</w:t>
        </w:r>
      </w:hyperlink>
    </w:p>
    <w:p w:rsidR="00BE621F" w:rsidRPr="00FA47A4" w:rsidRDefault="00BE621F" w:rsidP="00BE621F">
      <w:pPr>
        <w:rPr>
          <w:rFonts w:eastAsia="MS Mincho"/>
          <w:b/>
          <w:u w:val="single"/>
          <w:lang w:val="en-US" w:eastAsia="en-US"/>
        </w:rPr>
      </w:pPr>
      <w:r w:rsidRPr="00FA47A4">
        <w:rPr>
          <w:rFonts w:eastAsia="MS Mincho"/>
          <w:b/>
          <w:lang w:val="en-US" w:eastAsia="en-US"/>
        </w:rPr>
        <w:t xml:space="preserve">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p>
    <w:p w:rsidR="00BE621F" w:rsidRPr="00FA47A4" w:rsidRDefault="00BE621F" w:rsidP="00BE621F">
      <w:pPr>
        <w:numPr>
          <w:ilvl w:val="0"/>
          <w:numId w:val="115"/>
        </w:numPr>
        <w:rPr>
          <w:rFonts w:eastAsia="MS Mincho"/>
          <w:b/>
          <w:lang w:val="en-US" w:eastAsia="en-US"/>
        </w:rPr>
      </w:pPr>
      <w:r w:rsidRPr="00FA47A4">
        <w:rPr>
          <w:rFonts w:eastAsia="MS Mincho"/>
          <w:b/>
          <w:lang w:val="en-US" w:eastAsia="en-US"/>
        </w:rPr>
        <w:t xml:space="preserve">Marriage and the basic conditions of its solution. The form of the solution of marriage. Opposition for the solution of marriage. Refusal of the solution of marriage. </w:t>
      </w:r>
    </w:p>
    <w:p w:rsidR="00BE621F" w:rsidRPr="00FA47A4" w:rsidRDefault="00BE621F" w:rsidP="00BE621F">
      <w:pPr>
        <w:ind w:left="360"/>
        <w:jc w:val="right"/>
        <w:rPr>
          <w:rFonts w:eastAsia="MS Mincho"/>
          <w:b/>
          <w:lang w:val="en-US" w:eastAsia="en-US"/>
        </w:rPr>
      </w:pPr>
      <w:r w:rsidRPr="00FA47A4">
        <w:rPr>
          <w:rFonts w:eastAsia="MS Mincho"/>
          <w:b/>
          <w:lang w:val="en-US" w:eastAsia="en-US"/>
        </w:rPr>
        <w:tab/>
        <w:t>5 classes</w:t>
      </w:r>
    </w:p>
    <w:p w:rsidR="00BE621F" w:rsidRPr="00FA47A4" w:rsidRDefault="00BE621F" w:rsidP="00BE621F">
      <w:pPr>
        <w:tabs>
          <w:tab w:val="left" w:pos="6480"/>
        </w:tabs>
        <w:ind w:left="540"/>
        <w:jc w:val="both"/>
        <w:rPr>
          <w:rFonts w:eastAsia="Calibri"/>
          <w:b/>
          <w:lang w:val="en-US" w:eastAsia="en-US"/>
        </w:rPr>
      </w:pPr>
      <w:r w:rsidRPr="00FA47A4">
        <w:rPr>
          <w:rFonts w:eastAsia="Calibri"/>
          <w:b/>
          <w:lang w:val="en-US" w:eastAsia="en-US"/>
        </w:rPr>
        <w:t>Didactic materials:</w:t>
      </w:r>
      <w:r w:rsidRPr="00FA47A4">
        <w:rPr>
          <w:rFonts w:eastAsia="Calibri"/>
          <w:b/>
          <w:lang w:val="en-US" w:eastAsia="en-US"/>
        </w:rPr>
        <w:tab/>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Laws</w:t>
      </w:r>
      <w:r w:rsidRPr="00FA47A4">
        <w:rPr>
          <w:rFonts w:eastAsia="MS Mincho"/>
          <w:lang w:val="en-US" w:eastAsia="en-US"/>
        </w:rPr>
        <w:t xml:space="preserve">: </w:t>
      </w:r>
    </w:p>
    <w:p w:rsidR="00BE621F" w:rsidRPr="00FA47A4" w:rsidRDefault="00BE621F" w:rsidP="00BE621F">
      <w:pPr>
        <w:ind w:left="540"/>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xml:space="preserve">" changed. </w:t>
      </w:r>
    </w:p>
    <w:p w:rsidR="00BE621F" w:rsidRPr="00FA47A4" w:rsidRDefault="00BE621F" w:rsidP="00BE621F">
      <w:pPr>
        <w:ind w:left="540"/>
        <w:jc w:val="both"/>
        <w:rPr>
          <w:rFonts w:eastAsia="MS Mincho"/>
          <w:lang w:val="en-US" w:eastAsia="en-US"/>
        </w:rPr>
      </w:pPr>
      <w:r w:rsidRPr="00FA47A4">
        <w:rPr>
          <w:rFonts w:eastAsia="MS Mincho"/>
          <w:lang w:val="en-US" w:eastAsia="en-US"/>
        </w:rPr>
        <w:t>Law no. 44/2012, “</w:t>
      </w:r>
      <w:r w:rsidRPr="00FA47A4">
        <w:rPr>
          <w:rFonts w:eastAsia="MS Mincho"/>
          <w:i/>
          <w:lang w:val="en-US" w:eastAsia="en-US"/>
        </w:rPr>
        <w:t>On mental health.</w:t>
      </w:r>
      <w:r w:rsidRPr="00FA47A4">
        <w:rPr>
          <w:rFonts w:eastAsia="MS Mincho"/>
          <w:lang w:val="en-US" w:eastAsia="en-US"/>
        </w:rPr>
        <w:t>”</w:t>
      </w:r>
    </w:p>
    <w:p w:rsidR="00BE621F" w:rsidRPr="00FA47A4" w:rsidRDefault="00BE621F" w:rsidP="00BE621F">
      <w:pPr>
        <w:ind w:left="540"/>
        <w:jc w:val="both"/>
        <w:rPr>
          <w:rFonts w:eastAsia="MS Mincho"/>
          <w:lang w:val="en-US" w:eastAsia="en-US"/>
        </w:rPr>
      </w:pPr>
      <w:r w:rsidRPr="00FA47A4">
        <w:rPr>
          <w:rFonts w:eastAsia="MS Mincho"/>
          <w:lang w:val="en-US" w:eastAsia="en-US"/>
        </w:rPr>
        <w:t xml:space="preserve">Law no. 10 221/4.2.2010, </w:t>
      </w:r>
      <w:r w:rsidRPr="00FA47A4">
        <w:rPr>
          <w:rFonts w:eastAsia="MS Mincho"/>
          <w:i/>
          <w:lang w:val="en-US" w:eastAsia="en-US"/>
        </w:rPr>
        <w:t>“For the protection from discrimination.</w:t>
      </w:r>
      <w:r w:rsidRPr="00FA47A4">
        <w:rPr>
          <w:rFonts w:eastAsia="MS Mincho"/>
          <w:lang w:val="en-US" w:eastAsia="en-US"/>
        </w:rPr>
        <w:t xml:space="preserve">”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 xml:space="preserve">UNO Convention on the Rights of the Child. </w:t>
      </w:r>
    </w:p>
    <w:p w:rsidR="00BE621F" w:rsidRPr="00FA47A4" w:rsidRDefault="00BE621F" w:rsidP="00BE621F">
      <w:pPr>
        <w:numPr>
          <w:ilvl w:val="0"/>
          <w:numId w:val="118"/>
        </w:numPr>
        <w:jc w:val="both"/>
        <w:rPr>
          <w:rFonts w:eastAsia="MS Mincho"/>
          <w:lang w:val="en-US" w:eastAsia="en-US"/>
        </w:rPr>
      </w:pPr>
      <w:r w:rsidRPr="00FA47A4">
        <w:rPr>
          <w:shd w:val="clear" w:color="auto" w:fill="FFFFFF"/>
          <w:lang w:val="en-US"/>
        </w:rPr>
        <w:t>The Convention on the Elimination of all Forms of Discrimination Against Women</w:t>
      </w:r>
      <w:r w:rsidRPr="00FA47A4">
        <w:rPr>
          <w:lang w:val="en-US" w:eastAsia="en-US"/>
        </w:rPr>
        <w:t xml:space="preserve">; </w:t>
      </w:r>
      <w:r w:rsidRPr="00FA47A4">
        <w:rPr>
          <w:shd w:val="clear" w:color="auto" w:fill="FFFFFF"/>
          <w:lang w:val="en-US"/>
        </w:rPr>
        <w:t xml:space="preserve">The International Covenant on Economic, Social and Cultural Rights </w:t>
      </w:r>
      <w:r w:rsidRPr="00FA47A4">
        <w:rPr>
          <w:lang w:val="en-US" w:eastAsia="en-US"/>
        </w:rPr>
        <w:t xml:space="preserve">and the </w:t>
      </w:r>
      <w:r w:rsidRPr="00FA47A4">
        <w:rPr>
          <w:rStyle w:val="Emphasis"/>
          <w:rFonts w:eastAsia="MS Mincho"/>
          <w:bCs/>
          <w:i w:val="0"/>
          <w:iCs w:val="0"/>
          <w:shd w:val="clear" w:color="auto" w:fill="FFFFFF"/>
          <w:lang w:val="en-US"/>
        </w:rPr>
        <w:t>International Covenant on Civil and Political Rights</w:t>
      </w:r>
      <w:r w:rsidRPr="00FA47A4">
        <w:rPr>
          <w:lang w:val="en-US" w:eastAsia="en-US"/>
        </w:rPr>
        <w:t xml:space="preserve">; </w:t>
      </w:r>
      <w:r w:rsidRPr="00FA47A4">
        <w:rPr>
          <w:rStyle w:val="Emphasis"/>
          <w:rFonts w:eastAsia="MS Mincho"/>
          <w:bCs/>
          <w:i w:val="0"/>
          <w:iCs w:val="0"/>
          <w:shd w:val="clear" w:color="auto" w:fill="FFFFFF"/>
          <w:lang w:val="en-US"/>
        </w:rPr>
        <w:t>Convention</w:t>
      </w:r>
      <w:r w:rsidRPr="00FA47A4">
        <w:rPr>
          <w:lang w:val="en-US" w:eastAsia="en-US"/>
        </w:rPr>
        <w:t xml:space="preserve"> of the Council of Europe </w:t>
      </w:r>
      <w:r w:rsidRPr="00FA47A4">
        <w:rPr>
          <w:shd w:val="clear" w:color="auto" w:fill="FFFFFF"/>
          <w:lang w:val="en-US"/>
        </w:rPr>
        <w:t>for the </w:t>
      </w:r>
      <w:r w:rsidRPr="00FA47A4">
        <w:rPr>
          <w:rStyle w:val="Emphasis"/>
          <w:rFonts w:eastAsia="MS Mincho"/>
          <w:bCs/>
          <w:i w:val="0"/>
          <w:iCs w:val="0"/>
          <w:shd w:val="clear" w:color="auto" w:fill="FFFFFF"/>
          <w:lang w:val="en-US"/>
        </w:rPr>
        <w:t>Protection of Human Rights and Fundamental</w:t>
      </w:r>
      <w:r w:rsidRPr="00FA47A4">
        <w:rPr>
          <w:shd w:val="clear" w:color="auto" w:fill="FFFFFF"/>
          <w:lang w:val="en-US"/>
        </w:rPr>
        <w:t> Freedoms</w:t>
      </w:r>
      <w:r w:rsidRPr="00FA47A4">
        <w:rPr>
          <w:lang w:val="en-US" w:eastAsia="en-US"/>
        </w:rPr>
        <w:t xml:space="preserve">.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lastRenderedPageBreak/>
        <w:t>Early marriages in Albania. A specific view of the Rom Community, February</w:t>
      </w:r>
      <w:r w:rsidRPr="00FA47A4">
        <w:rPr>
          <w:lang w:val="en-US" w:eastAsia="en-US"/>
        </w:rPr>
        <w:t xml:space="preserve">, 2015, © 2015 </w:t>
      </w:r>
      <w:r w:rsidRPr="00FA47A4">
        <w:rPr>
          <w:rStyle w:val="Emphasis"/>
          <w:rFonts w:eastAsia="MS Mincho"/>
          <w:bCs/>
          <w:i w:val="0"/>
          <w:iCs w:val="0"/>
          <w:shd w:val="clear" w:color="auto" w:fill="FFFFFF"/>
          <w:lang w:val="en-US"/>
        </w:rPr>
        <w:t>Observatory</w:t>
      </w:r>
      <w:r w:rsidRPr="00FA47A4">
        <w:rPr>
          <w:shd w:val="clear" w:color="auto" w:fill="FFFFFF"/>
          <w:lang w:val="en-US"/>
        </w:rPr>
        <w:t> for </w:t>
      </w:r>
      <w:r w:rsidRPr="00FA47A4">
        <w:rPr>
          <w:rStyle w:val="Emphasis"/>
          <w:rFonts w:eastAsia="MS Mincho"/>
          <w:bCs/>
          <w:i w:val="0"/>
          <w:iCs w:val="0"/>
          <w:shd w:val="clear" w:color="auto" w:fill="FFFFFF"/>
          <w:lang w:val="en-US"/>
        </w:rPr>
        <w:t>Children's Rights</w:t>
      </w:r>
      <w:r w:rsidRPr="00FA47A4">
        <w:rPr>
          <w:rFonts w:ascii="Arial" w:hAnsi="Arial" w:cs="Arial"/>
          <w:shd w:val="clear" w:color="auto" w:fill="FFFFFF"/>
          <w:lang w:val="en-US"/>
        </w:rPr>
        <w:t xml:space="preserve"> </w:t>
      </w:r>
      <w:r w:rsidRPr="00FA47A4">
        <w:rPr>
          <w:lang w:val="en-US" w:eastAsia="en-US"/>
        </w:rPr>
        <w:t>at</w:t>
      </w:r>
      <w:r w:rsidRPr="00FA47A4">
        <w:rPr>
          <w:rFonts w:eastAsia="MS Mincho"/>
          <w:lang w:val="en-US" w:eastAsia="en-US"/>
        </w:rPr>
        <w:t xml:space="preserve">: </w:t>
      </w:r>
      <w:hyperlink r:id="rId193" w:history="1">
        <w:r w:rsidRPr="00FA47A4">
          <w:rPr>
            <w:rFonts w:eastAsia="MS Mincho"/>
            <w:u w:val="single"/>
            <w:lang w:val="en-US" w:eastAsia="en-US"/>
          </w:rPr>
          <w:t>http://observator.org.al/wp-content/uploads/2015/03/2015-Martesat_e_hershme_ne_Shqiperi.pdf</w:t>
        </w:r>
      </w:hyperlink>
    </w:p>
    <w:p w:rsidR="00BE621F" w:rsidRPr="00FA47A4" w:rsidRDefault="00BE621F" w:rsidP="00BE621F">
      <w:pPr>
        <w:numPr>
          <w:ilvl w:val="0"/>
          <w:numId w:val="118"/>
        </w:numPr>
        <w:rPr>
          <w:lang w:val="en-US" w:eastAsia="en-US"/>
        </w:rPr>
      </w:pPr>
      <w:r w:rsidRPr="00FA47A4">
        <w:rPr>
          <w:lang w:val="en-US" w:eastAsia="en-US"/>
        </w:rPr>
        <w:t xml:space="preserve">THE IDEAL OF HAPPINESS OF THE EARLY MARRIAGE: CASE STUDIES ON MARRIAGE AT AN INFANT AGE IN KORÇA AND  VLORA at: </w:t>
      </w:r>
      <w:hyperlink r:id="rId194" w:history="1">
        <w:r w:rsidRPr="00FA47A4">
          <w:rPr>
            <w:rFonts w:eastAsia="MS Mincho"/>
            <w:u w:val="single"/>
            <w:lang w:val="en-US" w:eastAsia="en-US"/>
          </w:rPr>
          <w:t>http://observator.org.al/wp-content/uploads/2016/02/ZEB_Studimi_al_12Shk2016.pdf</w:t>
        </w:r>
      </w:hyperlink>
      <w:r w:rsidRPr="00FA47A4">
        <w:rPr>
          <w:rFonts w:eastAsia="MS Mincho"/>
          <w:lang w:val="en-US" w:eastAsia="en-US"/>
        </w:rPr>
        <w:t xml:space="preserve"> </w:t>
      </w:r>
    </w:p>
    <w:p w:rsidR="00BE621F" w:rsidRPr="00FA47A4" w:rsidRDefault="00BE621F" w:rsidP="00BE621F">
      <w:pPr>
        <w:numPr>
          <w:ilvl w:val="0"/>
          <w:numId w:val="118"/>
        </w:numPr>
        <w:rPr>
          <w:rFonts w:eastAsia="MS Mincho"/>
          <w:b/>
          <w:lang w:val="en-US" w:eastAsia="en-US"/>
        </w:rPr>
      </w:pPr>
      <w:r w:rsidRPr="00FA47A4">
        <w:rPr>
          <w:rFonts w:eastAsia="MS Mincho"/>
          <w:b/>
          <w:lang w:val="en-US" w:eastAsia="en-US"/>
        </w:rPr>
        <w:t xml:space="preserve">Teaching texts: </w:t>
      </w:r>
    </w:p>
    <w:p w:rsidR="00BE621F" w:rsidRPr="00FA47A4" w:rsidRDefault="00BE621F" w:rsidP="00BE621F">
      <w:pPr>
        <w:ind w:left="540"/>
        <w:rPr>
          <w:rFonts w:eastAsia="MS Mincho"/>
          <w:lang w:val="en-US" w:eastAsia="en-US"/>
        </w:rPr>
      </w:pP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xml:space="preserve">” 2009. </w:t>
      </w:r>
    </w:p>
    <w:p w:rsidR="00BE621F" w:rsidRPr="00FA47A4" w:rsidRDefault="00BE621F" w:rsidP="00BE621F">
      <w:pPr>
        <w:ind w:left="540"/>
        <w:rPr>
          <w:rFonts w:eastAsia="MS Mincho"/>
          <w:lang w:val="en-US" w:eastAsia="en-US"/>
        </w:rPr>
      </w:pPr>
      <w:r w:rsidRPr="00FA47A4">
        <w:rPr>
          <w:rFonts w:eastAsia="MS Mincho"/>
          <w:lang w:val="en-US" w:eastAsia="en-US"/>
        </w:rPr>
        <w:t>Omari, S. “</w:t>
      </w:r>
      <w:r w:rsidRPr="00FA47A4">
        <w:rPr>
          <w:rFonts w:eastAsia="MS Mincho"/>
          <w:i/>
          <w:lang w:val="en-US" w:eastAsia="en-US"/>
        </w:rPr>
        <w:t>Family  law.</w:t>
      </w:r>
      <w:r w:rsidRPr="00FA47A4">
        <w:rPr>
          <w:rFonts w:eastAsia="MS Mincho"/>
          <w:lang w:val="en-US" w:eastAsia="en-US"/>
        </w:rPr>
        <w:t>”</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ECtHR jurisprudence</w:t>
      </w:r>
      <w:r w:rsidRPr="00FA47A4">
        <w:rPr>
          <w:rFonts w:eastAsia="MS Mincho"/>
          <w:bCs/>
          <w:lang w:val="en-US" w:eastAsia="en-US"/>
        </w:rPr>
        <w:t xml:space="preserve">.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 xml:space="preserve">Scientific articles of the journal “Jeta Juridike”.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Mandro, A. “</w:t>
      </w:r>
      <w:r w:rsidRPr="00FA47A4">
        <w:rPr>
          <w:rFonts w:eastAsia="MS Mincho"/>
          <w:i/>
          <w:lang w:val="en-US" w:eastAsia="en-US"/>
        </w:rPr>
        <w:t>Gender discrimination at family and marriage matters</w:t>
      </w:r>
      <w:r w:rsidRPr="00FA47A4">
        <w:rPr>
          <w:rFonts w:eastAsia="MS Mincho"/>
          <w:lang w:val="en-US" w:eastAsia="en-US"/>
        </w:rPr>
        <w:t xml:space="preserve">” </w:t>
      </w:r>
      <w:r w:rsidRPr="00FA47A4">
        <w:rPr>
          <w:lang w:val="en-US" w:eastAsia="en-US"/>
        </w:rPr>
        <w:t>at</w:t>
      </w:r>
      <w:r w:rsidRPr="00FA47A4">
        <w:rPr>
          <w:rFonts w:eastAsia="MS Mincho"/>
          <w:lang w:val="en-US" w:eastAsia="en-US"/>
        </w:rPr>
        <w:t xml:space="preserve">: </w:t>
      </w:r>
    </w:p>
    <w:p w:rsidR="00BE621F" w:rsidRPr="00FA47A4" w:rsidRDefault="00487B75" w:rsidP="00BE621F">
      <w:pPr>
        <w:ind w:left="540"/>
        <w:jc w:val="both"/>
        <w:rPr>
          <w:rFonts w:eastAsia="MS Mincho"/>
          <w:lang w:val="en-US" w:eastAsia="en-US"/>
        </w:rPr>
      </w:pPr>
      <w:hyperlink r:id="rId195" w:history="1">
        <w:r w:rsidR="00BE621F" w:rsidRPr="00FA47A4">
          <w:rPr>
            <w:rFonts w:eastAsia="MS Mincho"/>
            <w:u w:val="single"/>
            <w:lang w:val="en-US" w:eastAsia="en-US"/>
          </w:rPr>
          <w:t>http://www.al.undp.org/content/dam/albania/docs/misc/Diskriminimi%20gjinor%20ne%20ceshtjet%20familjare%20A.%20Mandro.pdf</w:t>
        </w:r>
      </w:hyperlink>
      <w:r w:rsidR="00BE621F" w:rsidRPr="00FA47A4">
        <w:rPr>
          <w:rFonts w:eastAsia="MS Mincho"/>
          <w:lang w:val="en-US" w:eastAsia="en-US"/>
        </w:rPr>
        <w:t xml:space="preserve"> </w:t>
      </w:r>
    </w:p>
    <w:p w:rsidR="00BE621F" w:rsidRPr="00FA47A4" w:rsidRDefault="00BE621F" w:rsidP="00BE621F">
      <w:pPr>
        <w:jc w:val="both"/>
        <w:rPr>
          <w:rFonts w:eastAsia="Calibri"/>
          <w:b/>
          <w:lang w:val="en-US" w:eastAsia="en-US"/>
        </w:rPr>
      </w:pPr>
    </w:p>
    <w:p w:rsidR="00BE621F" w:rsidRPr="00FA47A4" w:rsidRDefault="00BE621F" w:rsidP="00BE621F">
      <w:pPr>
        <w:numPr>
          <w:ilvl w:val="0"/>
          <w:numId w:val="115"/>
        </w:numPr>
        <w:rPr>
          <w:rFonts w:eastAsia="MS Mincho"/>
          <w:bCs/>
          <w:lang w:val="en-US" w:eastAsia="en-US"/>
        </w:rPr>
      </w:pPr>
      <w:r w:rsidRPr="00FA47A4">
        <w:rPr>
          <w:rFonts w:eastAsia="MS Mincho"/>
          <w:b/>
          <w:lang w:val="en-US" w:eastAsia="en-US"/>
        </w:rPr>
        <w:t xml:space="preserve">The invalidity of marriage, causes and consequences.   </w:t>
      </w:r>
    </w:p>
    <w:p w:rsidR="00BE621F" w:rsidRPr="00FA47A4" w:rsidRDefault="00BE621F" w:rsidP="00BE621F">
      <w:pPr>
        <w:ind w:left="360"/>
        <w:jc w:val="right"/>
        <w:rPr>
          <w:rFonts w:eastAsia="MS Mincho"/>
          <w:b/>
          <w:lang w:val="en-US" w:eastAsia="en-US"/>
        </w:rPr>
      </w:pPr>
      <w:r w:rsidRPr="00FA47A4">
        <w:rPr>
          <w:rFonts w:eastAsia="MS Mincho"/>
          <w:b/>
          <w:lang w:val="en-US" w:eastAsia="en-US"/>
        </w:rPr>
        <w:tab/>
        <w:t xml:space="preserve">4 classes </w:t>
      </w:r>
    </w:p>
    <w:p w:rsidR="00BE621F" w:rsidRPr="00FA47A4" w:rsidRDefault="00BE621F" w:rsidP="00BE621F">
      <w:pPr>
        <w:ind w:left="540"/>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Laws</w:t>
      </w:r>
      <w:r w:rsidRPr="00FA47A4">
        <w:rPr>
          <w:rFonts w:eastAsia="MS Mincho"/>
          <w:lang w:val="en-US" w:eastAsia="en-US"/>
        </w:rPr>
        <w:t xml:space="preserve">: </w:t>
      </w:r>
    </w:p>
    <w:p w:rsidR="00BE621F" w:rsidRPr="00FA47A4" w:rsidRDefault="00BE621F" w:rsidP="00BE621F">
      <w:pPr>
        <w:ind w:left="540"/>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jc w:val="both"/>
        <w:rPr>
          <w:rFonts w:eastAsia="MS Mincho"/>
          <w:lang w:val="en-US" w:eastAsia="en-US"/>
        </w:rPr>
      </w:pPr>
      <w:r w:rsidRPr="00FA47A4">
        <w:rPr>
          <w:rFonts w:eastAsia="MS Mincho"/>
          <w:lang w:val="en-US" w:eastAsia="en-US"/>
        </w:rPr>
        <w:t xml:space="preserve">        Law no. 44/2012, “</w:t>
      </w:r>
      <w:r w:rsidRPr="00FA47A4">
        <w:rPr>
          <w:rFonts w:eastAsia="MS Mincho"/>
          <w:i/>
          <w:lang w:val="en-US" w:eastAsia="en-US"/>
        </w:rPr>
        <w:t>On mental health.</w:t>
      </w:r>
      <w:r w:rsidRPr="00FA47A4">
        <w:rPr>
          <w:rFonts w:eastAsia="MS Mincho"/>
          <w:lang w:val="en-US" w:eastAsia="en-US"/>
        </w:rPr>
        <w:t>”</w:t>
      </w:r>
    </w:p>
    <w:p w:rsidR="00BE621F" w:rsidRPr="00FA47A4" w:rsidRDefault="00BE621F" w:rsidP="00BE621F">
      <w:pPr>
        <w:jc w:val="both"/>
        <w:rPr>
          <w:rFonts w:eastAsia="MS Mincho"/>
          <w:lang w:val="en-US" w:eastAsia="en-US"/>
        </w:rPr>
      </w:pPr>
      <w:r w:rsidRPr="00FA47A4">
        <w:rPr>
          <w:rFonts w:eastAsia="MS Mincho"/>
          <w:lang w:val="en-US" w:eastAsia="en-US"/>
        </w:rPr>
        <w:t xml:space="preserve">        Law no. 10 221/4.2.2010, </w:t>
      </w:r>
      <w:r w:rsidRPr="00FA47A4">
        <w:rPr>
          <w:rFonts w:eastAsia="MS Mincho"/>
          <w:i/>
          <w:lang w:val="en-US" w:eastAsia="en-US"/>
        </w:rPr>
        <w:t>“For the protection from discrimination.</w:t>
      </w:r>
      <w:r w:rsidRPr="00FA47A4">
        <w:rPr>
          <w:rFonts w:eastAsia="MS Mincho"/>
          <w:lang w:val="en-US" w:eastAsia="en-US"/>
        </w:rPr>
        <w:t xml:space="preserve">”  </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Teaching texts:</w:t>
      </w:r>
    </w:p>
    <w:p w:rsidR="00BE621F" w:rsidRPr="00FA47A4" w:rsidRDefault="00BE621F" w:rsidP="00BE621F">
      <w:pPr>
        <w:ind w:left="540"/>
        <w:jc w:val="both"/>
        <w:rPr>
          <w:rFonts w:eastAsia="MS Mincho"/>
          <w:lang w:val="en-US" w:eastAsia="en-US"/>
        </w:rPr>
      </w:pPr>
      <w:r w:rsidRPr="00FA47A4">
        <w:rPr>
          <w:rFonts w:eastAsia="MS Mincho"/>
          <w:lang w:val="en-US" w:eastAsia="en-US"/>
        </w:rPr>
        <w:t>Mandro, A. “</w:t>
      </w:r>
      <w:r w:rsidRPr="00FA47A4">
        <w:rPr>
          <w:rFonts w:eastAsia="MS Mincho"/>
          <w:i/>
          <w:lang w:val="en-US" w:eastAsia="en-US"/>
        </w:rPr>
        <w:t>Family  law.</w:t>
      </w:r>
      <w:r w:rsidRPr="00FA47A4">
        <w:rPr>
          <w:rFonts w:eastAsia="MS Mincho"/>
          <w:lang w:val="en-US" w:eastAsia="en-US"/>
        </w:rPr>
        <w:t>”</w:t>
      </w:r>
    </w:p>
    <w:p w:rsidR="00BE621F" w:rsidRPr="00FA47A4" w:rsidRDefault="00BE621F" w:rsidP="00BE621F">
      <w:pPr>
        <w:ind w:left="540"/>
        <w:jc w:val="both"/>
        <w:rPr>
          <w:rFonts w:eastAsia="MS Mincho"/>
          <w:lang w:val="en-US" w:eastAsia="en-US"/>
        </w:rPr>
      </w:pPr>
      <w:r w:rsidRPr="00FA47A4">
        <w:rPr>
          <w:rFonts w:eastAsia="MS Mincho"/>
          <w:lang w:val="en-US" w:eastAsia="en-US"/>
        </w:rPr>
        <w:t>Bonilini, Giovanni. “</w:t>
      </w:r>
      <w:r w:rsidRPr="00FA47A4">
        <w:rPr>
          <w:rFonts w:eastAsia="MS Mincho"/>
          <w:i/>
          <w:lang w:val="en-US" w:eastAsia="en-US"/>
        </w:rPr>
        <w:t>Handbook of the family law,</w:t>
      </w:r>
      <w:r w:rsidRPr="00FA47A4">
        <w:rPr>
          <w:rFonts w:eastAsia="MS Mincho"/>
          <w:lang w:val="en-US" w:eastAsia="en-US"/>
        </w:rPr>
        <w:t xml:space="preserve">” Tirana, Luarasi, 2005. </w:t>
      </w:r>
    </w:p>
    <w:p w:rsidR="00BE621F" w:rsidRPr="00FA47A4" w:rsidRDefault="00BE621F" w:rsidP="00BE621F">
      <w:pPr>
        <w:ind w:left="540"/>
        <w:jc w:val="both"/>
        <w:rPr>
          <w:rFonts w:eastAsia="MS Mincho"/>
          <w:lang w:val="it-IT" w:eastAsia="en-US"/>
        </w:rPr>
      </w:pPr>
      <w:r w:rsidRPr="00FA47A4">
        <w:rPr>
          <w:rFonts w:eastAsia="MS Mincho"/>
          <w:lang w:val="it-IT" w:eastAsia="en-US"/>
        </w:rPr>
        <w:t>Galgano, Francesco, “</w:t>
      </w:r>
      <w:r w:rsidRPr="00FA47A4">
        <w:rPr>
          <w:rFonts w:eastAsia="MS Mincho"/>
          <w:i/>
          <w:lang w:val="it-IT" w:eastAsia="en-US"/>
        </w:rPr>
        <w:t>Private law,</w:t>
      </w:r>
      <w:r w:rsidRPr="00FA47A4">
        <w:rPr>
          <w:rFonts w:eastAsia="MS Mincho"/>
          <w:lang w:val="it-IT" w:eastAsia="en-US"/>
        </w:rPr>
        <w:t>” Luarasi, Tirana, 2006.</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Judicial judgments:</w:t>
      </w:r>
      <w:r w:rsidRPr="00FA47A4">
        <w:rPr>
          <w:rFonts w:eastAsia="MS Mincho"/>
          <w:lang w:val="en-US" w:eastAsia="en-US"/>
        </w:rPr>
        <w:t xml:space="preserve"> </w:t>
      </w:r>
    </w:p>
    <w:p w:rsidR="00BE621F" w:rsidRPr="00FA47A4" w:rsidRDefault="00BE621F" w:rsidP="00BE621F">
      <w:pPr>
        <w:ind w:left="540"/>
        <w:jc w:val="both"/>
        <w:rPr>
          <w:rFonts w:eastAsia="MS Mincho"/>
          <w:lang w:val="en-US" w:eastAsia="en-US"/>
        </w:rPr>
      </w:pPr>
      <w:r w:rsidRPr="00FA47A4">
        <w:rPr>
          <w:rFonts w:eastAsia="MS Mincho"/>
          <w:lang w:val="en-US" w:eastAsia="en-US"/>
        </w:rPr>
        <w:t xml:space="preserve">Unifying Judgment no.5, date 30.10.2012.  </w:t>
      </w:r>
    </w:p>
    <w:p w:rsidR="00BE621F" w:rsidRPr="00FA47A4" w:rsidRDefault="00BE621F" w:rsidP="00BE621F">
      <w:pPr>
        <w:jc w:val="both"/>
        <w:rPr>
          <w:rFonts w:eastAsia="MS Mincho"/>
          <w:b/>
          <w:lang w:val="en-US" w:eastAsia="en-US"/>
        </w:rPr>
      </w:pPr>
    </w:p>
    <w:p w:rsidR="00BE621F" w:rsidRPr="00FA47A4" w:rsidRDefault="00BE621F" w:rsidP="00BE621F">
      <w:pPr>
        <w:ind w:left="360"/>
        <w:rPr>
          <w:rFonts w:eastAsia="MS Mincho"/>
          <w:bCs/>
          <w:lang w:val="en-US" w:eastAsia="en-US"/>
        </w:rPr>
      </w:pPr>
    </w:p>
    <w:p w:rsidR="00BE621F" w:rsidRPr="00FA47A4" w:rsidRDefault="00BE621F" w:rsidP="00BE621F">
      <w:pPr>
        <w:numPr>
          <w:ilvl w:val="0"/>
          <w:numId w:val="115"/>
        </w:numPr>
        <w:rPr>
          <w:rFonts w:eastAsia="MS Mincho"/>
          <w:b/>
          <w:lang w:val="en-US" w:eastAsia="en-US"/>
        </w:rPr>
      </w:pPr>
      <w:r w:rsidRPr="00FA47A4">
        <w:rPr>
          <w:rFonts w:eastAsia="MS Mincho"/>
          <w:b/>
          <w:lang w:val="en-US" w:eastAsia="en-US"/>
        </w:rPr>
        <w:t xml:space="preserve">Reciprocal rights and obligations of spouses. Gender equality in rights and obligations, international standards and practices of ECJ and of the ECtHR.   </w:t>
      </w:r>
    </w:p>
    <w:p w:rsidR="00BE621F" w:rsidRPr="00FA47A4" w:rsidRDefault="00BE621F" w:rsidP="00BE621F">
      <w:pPr>
        <w:ind w:left="6555" w:firstLine="645"/>
        <w:rPr>
          <w:rFonts w:eastAsia="MS Mincho"/>
          <w:b/>
          <w:lang w:val="en-US" w:eastAsia="en-US"/>
        </w:rPr>
      </w:pPr>
      <w:r w:rsidRPr="00FA47A4">
        <w:rPr>
          <w:rFonts w:eastAsia="MS Mincho"/>
          <w:b/>
          <w:lang w:val="en-US" w:eastAsia="en-US"/>
        </w:rPr>
        <w:t xml:space="preserve"> </w:t>
      </w:r>
    </w:p>
    <w:p w:rsidR="00BE621F" w:rsidRPr="00FA47A4" w:rsidRDefault="00BE621F" w:rsidP="00BE621F">
      <w:pPr>
        <w:jc w:val="right"/>
        <w:rPr>
          <w:rFonts w:eastAsia="Calibri"/>
          <w:b/>
          <w:lang w:val="en-US" w:eastAsia="en-US"/>
        </w:rPr>
      </w:pPr>
      <w:r w:rsidRPr="00FA47A4">
        <w:rPr>
          <w:rFonts w:eastAsia="Calibri"/>
          <w:b/>
          <w:lang w:val="en-US" w:eastAsia="en-US"/>
        </w:rPr>
        <w:t>2 classes</w:t>
      </w:r>
    </w:p>
    <w:p w:rsidR="00BE621F" w:rsidRPr="00FA47A4" w:rsidRDefault="00BE621F" w:rsidP="00BE621F">
      <w:pPr>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Laws</w:t>
      </w:r>
      <w:r w:rsidRPr="00FA47A4">
        <w:rPr>
          <w:rFonts w:eastAsia="MS Mincho"/>
          <w:lang w:val="en-US" w:eastAsia="en-US"/>
        </w:rPr>
        <w:t xml:space="preserve">: </w:t>
      </w:r>
    </w:p>
    <w:p w:rsidR="00BE621F" w:rsidRPr="00FA47A4" w:rsidRDefault="00BE621F" w:rsidP="00BE621F">
      <w:pPr>
        <w:ind w:left="540"/>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Teaching texts</w:t>
      </w:r>
      <w:r w:rsidRPr="00FA47A4">
        <w:rPr>
          <w:rFonts w:eastAsia="MS Mincho"/>
          <w:lang w:val="en-US" w:eastAsia="en-US"/>
        </w:rPr>
        <w:t xml:space="preserve">: </w:t>
      </w:r>
    </w:p>
    <w:p w:rsidR="00BE621F" w:rsidRPr="00FA47A4" w:rsidRDefault="00BE621F" w:rsidP="00BE621F">
      <w:pPr>
        <w:ind w:left="540"/>
        <w:jc w:val="both"/>
        <w:rPr>
          <w:rFonts w:eastAsia="MS Mincho"/>
          <w:lang w:val="en-US" w:eastAsia="en-US"/>
        </w:rPr>
      </w:pPr>
      <w:r w:rsidRPr="00FA47A4">
        <w:rPr>
          <w:rFonts w:eastAsia="MS Mincho"/>
          <w:lang w:val="en-US" w:eastAsia="en-US"/>
        </w:rPr>
        <w:t>Mandro, A. “</w:t>
      </w:r>
      <w:r w:rsidRPr="00FA47A4">
        <w:rPr>
          <w:rFonts w:eastAsia="MS Mincho"/>
          <w:i/>
          <w:lang w:val="en-US" w:eastAsia="en-US"/>
        </w:rPr>
        <w:t>Family  law.</w:t>
      </w:r>
      <w:r w:rsidRPr="00FA47A4">
        <w:rPr>
          <w:rFonts w:eastAsia="MS Mincho"/>
          <w:lang w:val="en-US" w:eastAsia="en-US"/>
        </w:rPr>
        <w:t>”</w:t>
      </w:r>
    </w:p>
    <w:p w:rsidR="00BE621F" w:rsidRPr="00FA47A4" w:rsidRDefault="00BE621F" w:rsidP="00BE621F">
      <w:pPr>
        <w:ind w:left="540"/>
        <w:jc w:val="both"/>
        <w:rPr>
          <w:rFonts w:eastAsia="MS Mincho"/>
          <w:lang w:val="en-US" w:eastAsia="en-US"/>
        </w:rPr>
      </w:pPr>
      <w:r w:rsidRPr="00FA47A4">
        <w:rPr>
          <w:rFonts w:eastAsia="MS Mincho"/>
          <w:lang w:val="en-US" w:eastAsia="en-US"/>
        </w:rPr>
        <w:t>Bonilini, Giovanni. “</w:t>
      </w:r>
      <w:r w:rsidRPr="00FA47A4">
        <w:rPr>
          <w:rFonts w:eastAsia="MS Mincho"/>
          <w:i/>
          <w:lang w:val="en-US" w:eastAsia="en-US"/>
        </w:rPr>
        <w:t>Handbook of the family law,</w:t>
      </w:r>
      <w:r w:rsidRPr="00FA47A4">
        <w:rPr>
          <w:rFonts w:eastAsia="MS Mincho"/>
          <w:lang w:val="en-US" w:eastAsia="en-US"/>
        </w:rPr>
        <w:t>” Tirana, Luarasi, 2005.</w:t>
      </w:r>
    </w:p>
    <w:p w:rsidR="00BE621F" w:rsidRPr="00FA47A4" w:rsidRDefault="00BE621F" w:rsidP="00BE621F">
      <w:pPr>
        <w:ind w:left="540"/>
        <w:jc w:val="both"/>
        <w:rPr>
          <w:rFonts w:eastAsia="MS Mincho"/>
          <w:lang w:val="it-IT" w:eastAsia="en-US"/>
        </w:rPr>
      </w:pPr>
      <w:r w:rsidRPr="00FA47A4">
        <w:rPr>
          <w:rFonts w:eastAsia="MS Mincho"/>
          <w:lang w:val="it-IT" w:eastAsia="en-US"/>
        </w:rPr>
        <w:t>Galgano, Francesco, “</w:t>
      </w:r>
      <w:r w:rsidRPr="00FA47A4">
        <w:rPr>
          <w:rFonts w:eastAsia="MS Mincho"/>
          <w:i/>
          <w:lang w:val="it-IT" w:eastAsia="en-US"/>
        </w:rPr>
        <w:t>Private law,</w:t>
      </w:r>
      <w:r w:rsidRPr="00FA47A4">
        <w:rPr>
          <w:rFonts w:eastAsia="MS Mincho"/>
          <w:lang w:val="it-IT" w:eastAsia="en-US"/>
        </w:rPr>
        <w:t>” Luarasi, Tirana, 2006.</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Mandro, A. “</w:t>
      </w:r>
      <w:r w:rsidRPr="00FA47A4">
        <w:rPr>
          <w:rFonts w:eastAsia="MS Mincho"/>
          <w:i/>
          <w:lang w:val="en-US" w:eastAsia="en-US"/>
        </w:rPr>
        <w:t>Gender discrimination at family and marriage matters</w:t>
      </w:r>
      <w:r w:rsidRPr="00FA47A4">
        <w:rPr>
          <w:rFonts w:eastAsia="MS Mincho"/>
          <w:lang w:val="en-US" w:eastAsia="en-US"/>
        </w:rPr>
        <w:t xml:space="preserve">” </w:t>
      </w:r>
      <w:r w:rsidRPr="00FA47A4">
        <w:rPr>
          <w:lang w:val="en-US" w:eastAsia="en-US"/>
        </w:rPr>
        <w:t>at</w:t>
      </w:r>
      <w:r w:rsidRPr="00FA47A4">
        <w:rPr>
          <w:rFonts w:eastAsia="MS Mincho"/>
          <w:lang w:val="en-US" w:eastAsia="en-US"/>
        </w:rPr>
        <w:t xml:space="preserve">: </w:t>
      </w:r>
    </w:p>
    <w:p w:rsidR="00BE621F" w:rsidRPr="00FA47A4" w:rsidRDefault="00487B75" w:rsidP="00BE621F">
      <w:pPr>
        <w:ind w:left="540"/>
        <w:jc w:val="both"/>
        <w:rPr>
          <w:rFonts w:eastAsia="MS Mincho"/>
          <w:lang w:val="en-US" w:eastAsia="en-US"/>
        </w:rPr>
      </w:pPr>
      <w:hyperlink r:id="rId196" w:history="1">
        <w:r w:rsidR="00BE621F" w:rsidRPr="00FA47A4">
          <w:rPr>
            <w:rFonts w:eastAsia="MS Mincho"/>
            <w:lang w:val="en-US" w:eastAsia="en-US"/>
          </w:rPr>
          <w:t>http://www.al.undp.org/content/dam/albania/docs/misc/Diskriminimi%20gjinor%20ne%20ceshtjet%20familjare%20A.%20Mandro.pdf</w:t>
        </w:r>
      </w:hyperlink>
      <w:r w:rsidR="00BE621F" w:rsidRPr="00FA47A4">
        <w:rPr>
          <w:rFonts w:eastAsia="MS Mincho"/>
          <w:lang w:val="en-US" w:eastAsia="en-US"/>
        </w:rPr>
        <w:t xml:space="preserve"> </w:t>
      </w:r>
    </w:p>
    <w:p w:rsidR="00BE621F" w:rsidRPr="00FA47A4" w:rsidRDefault="00BE621F" w:rsidP="00BE621F">
      <w:pPr>
        <w:numPr>
          <w:ilvl w:val="0"/>
          <w:numId w:val="264"/>
        </w:numPr>
        <w:rPr>
          <w:b/>
          <w:lang w:val="en-US" w:eastAsia="en-US"/>
        </w:rPr>
      </w:pPr>
      <w:r w:rsidRPr="00FA47A4">
        <w:rPr>
          <w:lang w:val="en-US" w:eastAsia="en-US"/>
        </w:rPr>
        <w:t xml:space="preserve">“Handbook on matters of gender equality in legal standards and national and international jurisprudence” at: </w:t>
      </w:r>
      <w:hyperlink r:id="rId197" w:history="1">
        <w:r w:rsidRPr="00FA47A4">
          <w:rPr>
            <w:lang w:val="en-US" w:eastAsia="en-US"/>
          </w:rPr>
          <w:t>http://www.magjistratura.edu.al/media/users/4/UNIFEM_permbajtja.pdf</w:t>
        </w:r>
      </w:hyperlink>
      <w:r w:rsidRPr="00FA47A4">
        <w:rPr>
          <w:b/>
          <w:lang w:val="en-US" w:eastAsia="en-US"/>
        </w:rPr>
        <w:t xml:space="preserve"> </w:t>
      </w:r>
    </w:p>
    <w:p w:rsidR="00BE621F" w:rsidRPr="00FA47A4" w:rsidRDefault="00BE621F" w:rsidP="00BE621F">
      <w:pPr>
        <w:ind w:left="630"/>
        <w:rPr>
          <w:b/>
          <w:sz w:val="16"/>
          <w:szCs w:val="16"/>
          <w:lang w:val="en-US" w:eastAsia="en-US"/>
        </w:rPr>
      </w:pPr>
    </w:p>
    <w:p w:rsidR="00BE621F" w:rsidRPr="00FA47A4" w:rsidRDefault="00BE621F" w:rsidP="00BE621F">
      <w:pPr>
        <w:numPr>
          <w:ilvl w:val="0"/>
          <w:numId w:val="115"/>
        </w:numPr>
        <w:rPr>
          <w:rFonts w:eastAsia="MS Mincho"/>
          <w:b/>
          <w:lang w:val="en-US" w:eastAsia="en-US"/>
        </w:rPr>
      </w:pPr>
      <w:r w:rsidRPr="00FA47A4">
        <w:rPr>
          <w:rFonts w:eastAsia="MS Mincho"/>
          <w:b/>
          <w:lang w:val="en-US" w:eastAsia="en-US"/>
        </w:rPr>
        <w:t xml:space="preserve">Domestic violence and legal instruments for its prevention.     </w:t>
      </w:r>
    </w:p>
    <w:p w:rsidR="00BE621F" w:rsidRPr="00FA47A4" w:rsidRDefault="00BE621F" w:rsidP="00BE621F">
      <w:pPr>
        <w:jc w:val="right"/>
        <w:rPr>
          <w:rFonts w:eastAsia="Calibri"/>
          <w:b/>
          <w:lang w:val="en-US" w:eastAsia="en-US"/>
        </w:rPr>
      </w:pPr>
      <w:r w:rsidRPr="00FA47A4">
        <w:rPr>
          <w:rFonts w:eastAsia="Calibri"/>
          <w:b/>
          <w:lang w:val="en-US" w:eastAsia="en-US"/>
        </w:rPr>
        <w:t xml:space="preserve">4 classes </w:t>
      </w:r>
    </w:p>
    <w:p w:rsidR="00BE621F" w:rsidRPr="00FA47A4" w:rsidRDefault="00BE621F" w:rsidP="00BE621F">
      <w:pPr>
        <w:ind w:left="284"/>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lastRenderedPageBreak/>
        <w:t>Laws:</w:t>
      </w:r>
      <w:r w:rsidRPr="00FA47A4">
        <w:rPr>
          <w:rFonts w:eastAsia="MS Mincho"/>
          <w:lang w:val="en-US" w:eastAsia="en-US"/>
        </w:rPr>
        <w:t xml:space="preserve"> </w:t>
      </w:r>
    </w:p>
    <w:p w:rsidR="00BE621F" w:rsidRPr="00FA47A4" w:rsidRDefault="00BE621F" w:rsidP="00BE621F">
      <w:pPr>
        <w:ind w:left="540"/>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xml:space="preserve">" changed </w:t>
      </w:r>
    </w:p>
    <w:p w:rsidR="00BE621F" w:rsidRPr="00FA47A4" w:rsidRDefault="00BE621F" w:rsidP="00BE621F">
      <w:pPr>
        <w:ind w:left="540"/>
        <w:jc w:val="both"/>
        <w:rPr>
          <w:rFonts w:eastAsia="MS Mincho"/>
          <w:lang w:val="en-US" w:eastAsia="en-US"/>
        </w:rPr>
      </w:pPr>
      <w:r w:rsidRPr="00FA47A4">
        <w:rPr>
          <w:rFonts w:eastAsia="MS Mincho"/>
          <w:lang w:val="en-US" w:eastAsia="en-US"/>
        </w:rPr>
        <w:t>Law no. 9669/18.12.2006, “</w:t>
      </w:r>
      <w:r w:rsidRPr="00FA47A4">
        <w:rPr>
          <w:rFonts w:eastAsia="MS Mincho"/>
          <w:i/>
          <w:lang w:val="en-US" w:eastAsia="en-US"/>
        </w:rPr>
        <w:t>On measures against violence in family relations.”</w:t>
      </w:r>
    </w:p>
    <w:p w:rsidR="00BE621F" w:rsidRPr="00FA47A4" w:rsidRDefault="00BE621F" w:rsidP="00BE621F">
      <w:pPr>
        <w:ind w:left="540"/>
        <w:jc w:val="both"/>
        <w:rPr>
          <w:rFonts w:eastAsia="MS Mincho"/>
          <w:lang w:val="en-US" w:eastAsia="en-US"/>
        </w:rPr>
      </w:pPr>
      <w:r w:rsidRPr="00FA47A4">
        <w:rPr>
          <w:rFonts w:eastAsia="MS Mincho"/>
          <w:lang w:val="en-US" w:eastAsia="en-US"/>
        </w:rPr>
        <w:t xml:space="preserve">Provisions of the Criminal Code [Article 130/a etc.]  </w:t>
      </w:r>
    </w:p>
    <w:p w:rsidR="00BE621F" w:rsidRPr="00FA47A4" w:rsidRDefault="00BE621F" w:rsidP="00BE621F">
      <w:pPr>
        <w:ind w:left="540"/>
        <w:jc w:val="both"/>
        <w:rPr>
          <w:rFonts w:eastAsia="MS Mincho"/>
          <w:lang w:val="en-US" w:eastAsia="en-US"/>
        </w:rPr>
      </w:pPr>
      <w:r w:rsidRPr="00FA47A4">
        <w:rPr>
          <w:rFonts w:eastAsia="MS Mincho"/>
          <w:lang w:val="en-US" w:eastAsia="en-US"/>
        </w:rPr>
        <w:t xml:space="preserve">Istanbul Convention of the Council of Europe, CEDAW Convention. </w:t>
      </w:r>
    </w:p>
    <w:p w:rsidR="00BE621F" w:rsidRPr="00FA47A4" w:rsidRDefault="00BE621F" w:rsidP="00BE621F">
      <w:pPr>
        <w:numPr>
          <w:ilvl w:val="0"/>
          <w:numId w:val="121"/>
        </w:numPr>
        <w:rPr>
          <w:rFonts w:eastAsia="MS Mincho"/>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xml:space="preserve">” Tirana, 2009.  </w:t>
      </w:r>
    </w:p>
    <w:p w:rsidR="00BE621F" w:rsidRPr="00FA47A4" w:rsidRDefault="00BE621F" w:rsidP="00BE621F">
      <w:pPr>
        <w:numPr>
          <w:ilvl w:val="0"/>
          <w:numId w:val="118"/>
        </w:numPr>
        <w:ind w:left="284"/>
        <w:jc w:val="both"/>
        <w:rPr>
          <w:rFonts w:eastAsia="MS Mincho"/>
          <w:bCs/>
          <w:lang w:val="en-US" w:eastAsia="en-US"/>
        </w:rPr>
      </w:pPr>
      <w:r w:rsidRPr="00FA47A4">
        <w:rPr>
          <w:rFonts w:eastAsia="MS Mincho"/>
          <w:b/>
          <w:lang w:val="en-US" w:eastAsia="en-US"/>
        </w:rPr>
        <w:t xml:space="preserve">Judicial judgments: </w:t>
      </w:r>
      <w:r w:rsidRPr="00FA47A4">
        <w:rPr>
          <w:rFonts w:eastAsia="MS Mincho"/>
          <w:bCs/>
          <w:lang w:val="en-US" w:eastAsia="en-US"/>
        </w:rPr>
        <w:t xml:space="preserve">Judgment no. </w:t>
      </w:r>
      <w:r w:rsidRPr="00FA47A4">
        <w:rPr>
          <w:rFonts w:eastAsia="MS Mincho"/>
          <w:lang w:val="en-US" w:eastAsia="en-US"/>
        </w:rPr>
        <w:t xml:space="preserve">4061, date </w:t>
      </w:r>
      <w:r w:rsidRPr="00FA47A4">
        <w:rPr>
          <w:rFonts w:eastAsia="MS Mincho"/>
          <w:bCs/>
          <w:lang w:val="en-US" w:eastAsia="en-US"/>
        </w:rPr>
        <w:t xml:space="preserve">14.5.2009 of the  First Instance Court of  Tirana; The group of judgments refused from the First Instance Court of  Korça. </w:t>
      </w:r>
    </w:p>
    <w:p w:rsidR="00BE621F" w:rsidRPr="00FA47A4" w:rsidRDefault="00BE621F" w:rsidP="00BE621F">
      <w:pPr>
        <w:numPr>
          <w:ilvl w:val="0"/>
          <w:numId w:val="118"/>
        </w:numPr>
        <w:ind w:left="284"/>
        <w:rPr>
          <w:lang w:val="en-US" w:eastAsia="en-US"/>
        </w:rPr>
      </w:pPr>
      <w:r w:rsidRPr="00FA47A4">
        <w:rPr>
          <w:lang w:val="en-US" w:eastAsia="en-US"/>
        </w:rPr>
        <w:t>“</w:t>
      </w:r>
      <w:r w:rsidRPr="00FA47A4">
        <w:rPr>
          <w:i/>
          <w:lang w:val="en-US" w:eastAsia="en-US"/>
        </w:rPr>
        <w:t>The handbook of the judge for the issuing of protective  orders</w:t>
      </w:r>
      <w:r w:rsidRPr="00FA47A4">
        <w:rPr>
          <w:lang w:val="en-US" w:eastAsia="en-US"/>
        </w:rPr>
        <w:t xml:space="preserve">” at: </w:t>
      </w:r>
      <w:hyperlink r:id="rId198" w:history="1">
        <w:r w:rsidRPr="00FA47A4">
          <w:rPr>
            <w:u w:val="single"/>
            <w:lang w:val="en-US" w:eastAsia="en-US"/>
          </w:rPr>
          <w:t>http://www.osce.org/sq/albania/33045?download=true</w:t>
        </w:r>
      </w:hyperlink>
      <w:r w:rsidRPr="00FA47A4">
        <w:rPr>
          <w:lang w:val="en-US" w:eastAsia="en-US"/>
        </w:rPr>
        <w:t xml:space="preserve"> </w:t>
      </w:r>
    </w:p>
    <w:p w:rsidR="00BE621F" w:rsidRPr="00FA47A4" w:rsidRDefault="00BE621F" w:rsidP="00BE621F">
      <w:pPr>
        <w:numPr>
          <w:ilvl w:val="0"/>
          <w:numId w:val="118"/>
        </w:numPr>
        <w:ind w:left="284"/>
        <w:rPr>
          <w:lang w:val="en-US" w:eastAsia="en-US"/>
        </w:rPr>
      </w:pPr>
      <w:r w:rsidRPr="00FA47A4">
        <w:rPr>
          <w:lang w:val="en-US" w:eastAsia="en-US"/>
        </w:rPr>
        <w:t xml:space="preserve">“How to claim protection from domestic violence”, handbook at: </w:t>
      </w:r>
      <w:hyperlink r:id="rId199" w:history="1">
        <w:r w:rsidRPr="00FA47A4">
          <w:rPr>
            <w:u w:val="single"/>
            <w:lang w:val="en-US" w:eastAsia="en-US"/>
          </w:rPr>
          <w:t>http://www.osce.org/sq/albania/106385?download=true</w:t>
        </w:r>
      </w:hyperlink>
      <w:r w:rsidRPr="00FA47A4">
        <w:rPr>
          <w:lang w:val="en-US" w:eastAsia="en-US"/>
        </w:rPr>
        <w:t xml:space="preserve"> </w:t>
      </w:r>
    </w:p>
    <w:p w:rsidR="00BE621F" w:rsidRPr="00FA47A4" w:rsidRDefault="00BE621F" w:rsidP="00BE621F">
      <w:pPr>
        <w:ind w:left="1353"/>
        <w:jc w:val="both"/>
        <w:rPr>
          <w:rFonts w:eastAsia="MS Mincho"/>
          <w:bCs/>
          <w:lang w:val="en-US" w:eastAsia="en-US"/>
        </w:rPr>
      </w:pPr>
    </w:p>
    <w:p w:rsidR="00BE621F" w:rsidRPr="00FA47A4" w:rsidRDefault="00BE621F" w:rsidP="00BE621F">
      <w:pPr>
        <w:numPr>
          <w:ilvl w:val="0"/>
          <w:numId w:val="115"/>
        </w:numPr>
        <w:jc w:val="both"/>
        <w:rPr>
          <w:rFonts w:eastAsia="MS Mincho"/>
          <w:b/>
          <w:lang w:val="en-US" w:eastAsia="en-US"/>
        </w:rPr>
      </w:pPr>
      <w:r w:rsidRPr="00FA47A4">
        <w:rPr>
          <w:rFonts w:eastAsia="MS Mincho"/>
          <w:b/>
          <w:lang w:val="en-US" w:eastAsia="en-US"/>
        </w:rPr>
        <w:t xml:space="preserve">General provisions on matrimonial property regimes. </w:t>
      </w:r>
      <w:r w:rsidRPr="00FA47A4">
        <w:rPr>
          <w:b/>
          <w:bCs/>
          <w:shd w:val="clear" w:color="auto" w:fill="FFFFFF"/>
          <w:lang w:val="en-US"/>
        </w:rPr>
        <w:t>Regime</w:t>
      </w:r>
      <w:r w:rsidRPr="00FA47A4">
        <w:rPr>
          <w:b/>
          <w:shd w:val="clear" w:color="auto" w:fill="FFFFFF"/>
          <w:lang w:val="en-US"/>
        </w:rPr>
        <w:t> of  </w:t>
      </w:r>
      <w:r w:rsidRPr="00FA47A4">
        <w:rPr>
          <w:b/>
          <w:bCs/>
          <w:shd w:val="clear" w:color="auto" w:fill="FFFFFF"/>
          <w:lang w:val="en-US"/>
        </w:rPr>
        <w:t>legal</w:t>
      </w:r>
      <w:r w:rsidRPr="00FA47A4">
        <w:rPr>
          <w:b/>
          <w:shd w:val="clear" w:color="auto" w:fill="FFFFFF"/>
          <w:lang w:val="en-US"/>
        </w:rPr>
        <w:t> </w:t>
      </w:r>
      <w:r w:rsidRPr="00FA47A4">
        <w:rPr>
          <w:b/>
          <w:bCs/>
          <w:shd w:val="clear" w:color="auto" w:fill="FFFFFF"/>
          <w:lang w:val="en-US"/>
        </w:rPr>
        <w:t>Community</w:t>
      </w:r>
      <w:r w:rsidRPr="00FA47A4">
        <w:rPr>
          <w:rFonts w:eastAsia="MS Mincho"/>
          <w:b/>
          <w:lang w:val="en-US" w:eastAsia="en-US"/>
        </w:rPr>
        <w:t xml:space="preserve">. </w:t>
      </w:r>
      <w:r w:rsidRPr="00FA47A4">
        <w:rPr>
          <w:b/>
          <w:bCs/>
          <w:shd w:val="clear" w:color="auto" w:fill="FFFFFF"/>
          <w:lang w:val="en-US"/>
        </w:rPr>
        <w:t>Regime</w:t>
      </w:r>
      <w:r w:rsidRPr="00FA47A4">
        <w:rPr>
          <w:b/>
          <w:shd w:val="clear" w:color="auto" w:fill="FFFFFF"/>
          <w:lang w:val="en-US"/>
        </w:rPr>
        <w:t> of  </w:t>
      </w:r>
      <w:r w:rsidRPr="00FA47A4">
        <w:rPr>
          <w:rFonts w:eastAsia="MS Mincho"/>
          <w:b/>
          <w:lang w:val="en-US" w:eastAsia="en-US"/>
        </w:rPr>
        <w:t xml:space="preserve"> </w:t>
      </w:r>
      <w:r w:rsidRPr="00FA47A4">
        <w:rPr>
          <w:b/>
          <w:bCs/>
          <w:shd w:val="clear" w:color="auto" w:fill="FFFFFF"/>
          <w:lang w:val="en-US"/>
        </w:rPr>
        <w:t>Community with contract</w:t>
      </w:r>
      <w:r w:rsidRPr="00FA47A4">
        <w:rPr>
          <w:rFonts w:eastAsia="MS Mincho"/>
          <w:b/>
          <w:lang w:val="en-US" w:eastAsia="en-US"/>
        </w:rPr>
        <w:t xml:space="preserve">. </w:t>
      </w:r>
      <w:r w:rsidRPr="00FA47A4">
        <w:rPr>
          <w:b/>
          <w:bCs/>
          <w:shd w:val="clear" w:color="auto" w:fill="FFFFFF"/>
          <w:lang w:val="en-US"/>
        </w:rPr>
        <w:t>Regime</w:t>
      </w:r>
      <w:r w:rsidRPr="00FA47A4">
        <w:rPr>
          <w:b/>
          <w:shd w:val="clear" w:color="auto" w:fill="FFFFFF"/>
          <w:lang w:val="en-US"/>
        </w:rPr>
        <w:t xml:space="preserve"> of </w:t>
      </w:r>
      <w:r w:rsidRPr="00FA47A4">
        <w:rPr>
          <w:rFonts w:eastAsia="MS Mincho"/>
          <w:b/>
          <w:lang w:val="en-US" w:eastAsia="en-US"/>
        </w:rPr>
        <w:t xml:space="preserve"> divided properties </w:t>
      </w:r>
    </w:p>
    <w:p w:rsidR="00BE621F" w:rsidRPr="00FA47A4" w:rsidRDefault="00BE621F" w:rsidP="00BE621F">
      <w:pPr>
        <w:jc w:val="both"/>
        <w:rPr>
          <w:rFonts w:eastAsia="Calibri"/>
          <w:b/>
          <w:lang w:val="en-US" w:eastAsia="en-US"/>
        </w:rPr>
      </w:pPr>
      <w:r w:rsidRPr="00FA47A4">
        <w:rPr>
          <w:rFonts w:eastAsia="Calibri"/>
          <w:b/>
          <w:lang w:val="en-US" w:eastAsia="en-US"/>
        </w:rPr>
        <w:t xml:space="preserve">8 classes </w:t>
      </w:r>
    </w:p>
    <w:p w:rsidR="00BE621F" w:rsidRPr="00FA47A4" w:rsidRDefault="00BE621F" w:rsidP="00BE621F">
      <w:pPr>
        <w:jc w:val="both"/>
        <w:rPr>
          <w:rFonts w:eastAsia="Calibri"/>
          <w:b/>
          <w:lang w:val="en-US" w:eastAsia="en-US"/>
        </w:rPr>
      </w:pPr>
    </w:p>
    <w:p w:rsidR="00BE621F" w:rsidRPr="00FA47A4" w:rsidRDefault="00BE621F" w:rsidP="00BE621F">
      <w:pPr>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numPr>
          <w:ilvl w:val="0"/>
          <w:numId w:val="118"/>
        </w:numPr>
        <w:tabs>
          <w:tab w:val="left" w:pos="450"/>
        </w:tabs>
        <w:ind w:left="450"/>
        <w:jc w:val="both"/>
        <w:rPr>
          <w:rFonts w:eastAsia="MS Mincho"/>
          <w:b/>
          <w:lang w:val="en-US" w:eastAsia="en-US"/>
        </w:rPr>
      </w:pPr>
      <w:r w:rsidRPr="00FA47A4">
        <w:rPr>
          <w:rFonts w:eastAsia="MS Mincho"/>
          <w:b/>
          <w:lang w:val="en-US" w:eastAsia="en-US"/>
        </w:rPr>
        <w:t xml:space="preserve">Laws: </w:t>
      </w:r>
    </w:p>
    <w:p w:rsidR="00BE621F" w:rsidRPr="00FA47A4" w:rsidRDefault="00BE621F" w:rsidP="00BE621F">
      <w:pPr>
        <w:ind w:firstLine="450"/>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numPr>
          <w:ilvl w:val="0"/>
          <w:numId w:val="118"/>
        </w:numPr>
        <w:tabs>
          <w:tab w:val="left" w:pos="450"/>
        </w:tabs>
        <w:ind w:left="450"/>
        <w:jc w:val="both"/>
        <w:rPr>
          <w:rFonts w:eastAsia="MS Mincho"/>
          <w:b/>
          <w:lang w:val="en-US" w:eastAsia="en-US"/>
        </w:rPr>
      </w:pPr>
      <w:r w:rsidRPr="00FA47A4">
        <w:rPr>
          <w:rFonts w:eastAsia="MS Mincho"/>
          <w:b/>
          <w:lang w:val="en-US" w:eastAsia="en-US"/>
        </w:rPr>
        <w:t xml:space="preserve">Texts: </w:t>
      </w:r>
    </w:p>
    <w:p w:rsidR="00BE621F" w:rsidRPr="00FA47A4" w:rsidRDefault="00BE621F" w:rsidP="00BE621F">
      <w:pPr>
        <w:tabs>
          <w:tab w:val="left" w:pos="450"/>
        </w:tabs>
        <w:ind w:left="450"/>
        <w:jc w:val="both"/>
        <w:rPr>
          <w:rFonts w:eastAsia="MS Mincho"/>
          <w:lang w:val="en-US" w:eastAsia="en-US"/>
        </w:rPr>
      </w:pPr>
      <w:r w:rsidRPr="00FA47A4">
        <w:rPr>
          <w:rFonts w:eastAsia="MS Mincho"/>
          <w:lang w:val="en-US" w:eastAsia="en-US"/>
        </w:rPr>
        <w:t>Arta Mandro: “</w:t>
      </w:r>
      <w:r w:rsidRPr="00FA47A4">
        <w:rPr>
          <w:rFonts w:eastAsia="MS Mincho"/>
          <w:i/>
          <w:lang w:val="en-US" w:eastAsia="en-US"/>
        </w:rPr>
        <w:t>Gender discrimination at family and marriage matters,</w:t>
      </w:r>
      <w:r w:rsidRPr="00FA47A4">
        <w:rPr>
          <w:rFonts w:eastAsia="MS Mincho"/>
          <w:lang w:val="en-US" w:eastAsia="en-US"/>
        </w:rPr>
        <w:t xml:space="preserve">” Tirana, 2014, </w:t>
      </w:r>
      <w:r w:rsidRPr="00FA47A4">
        <w:rPr>
          <w:lang w:val="en-US" w:eastAsia="en-US"/>
        </w:rPr>
        <w:t>at</w:t>
      </w:r>
      <w:r w:rsidRPr="00FA47A4">
        <w:rPr>
          <w:rFonts w:eastAsia="MS Mincho"/>
          <w:lang w:val="en-US" w:eastAsia="en-US"/>
        </w:rPr>
        <w:t>:</w:t>
      </w:r>
      <w:r w:rsidRPr="00FA47A4">
        <w:rPr>
          <w:rFonts w:eastAsia="MS Mincho"/>
          <w:lang w:val="en-US" w:eastAsia="en-US"/>
        </w:rPr>
        <w:br/>
      </w:r>
      <w:hyperlink r:id="rId200" w:history="1">
        <w:r w:rsidRPr="00FA47A4">
          <w:rPr>
            <w:rFonts w:eastAsia="MS Mincho"/>
            <w:lang w:val="en-US" w:eastAsia="en-US"/>
          </w:rPr>
          <w:t>http://www.al.undp.org/content/dam/albania/docs/misc/Diskriminimi%20gjinor%20ne%20ceshtjet%20familjare%20A.%20Mandro.pdf</w:t>
        </w:r>
      </w:hyperlink>
      <w:r w:rsidRPr="00FA47A4">
        <w:rPr>
          <w:rFonts w:eastAsia="MS Mincho"/>
          <w:lang w:val="en-US" w:eastAsia="en-US"/>
        </w:rPr>
        <w:t xml:space="preserve"> </w:t>
      </w:r>
    </w:p>
    <w:p w:rsidR="00BE621F" w:rsidRPr="00FA47A4" w:rsidRDefault="00BE621F" w:rsidP="00BE621F">
      <w:pPr>
        <w:numPr>
          <w:ilvl w:val="0"/>
          <w:numId w:val="118"/>
        </w:numPr>
        <w:tabs>
          <w:tab w:val="left" w:pos="450"/>
        </w:tabs>
        <w:ind w:left="450"/>
        <w:jc w:val="both"/>
        <w:rPr>
          <w:rFonts w:eastAsia="MS Mincho"/>
          <w:lang w:val="en-US" w:eastAsia="en-US"/>
        </w:rPr>
      </w:pPr>
      <w:r w:rsidRPr="00FA47A4">
        <w:rPr>
          <w:rFonts w:eastAsia="MS Mincho"/>
          <w:lang w:val="en-US" w:eastAsia="en-US"/>
        </w:rPr>
        <w:t xml:space="preserve">“Property rights and the woman” Tirana, 2014: </w:t>
      </w:r>
      <w:r w:rsidRPr="00FA47A4">
        <w:rPr>
          <w:lang w:val="en-US" w:eastAsia="en-US"/>
        </w:rPr>
        <w:t>at</w:t>
      </w:r>
      <w:r w:rsidRPr="00FA47A4">
        <w:rPr>
          <w:rFonts w:eastAsia="MS Mincho"/>
          <w:lang w:val="en-US" w:eastAsia="en-US"/>
        </w:rPr>
        <w:t xml:space="preserve"> </w:t>
      </w:r>
      <w:hyperlink r:id="rId201" w:history="1">
        <w:r w:rsidRPr="00FA47A4">
          <w:rPr>
            <w:rFonts w:eastAsia="MS Mincho"/>
            <w:lang w:val="en-US" w:eastAsia="en-US"/>
          </w:rPr>
          <w:t>http://www.qag-al.org/publikime/broshura.pdf</w:t>
        </w:r>
      </w:hyperlink>
      <w:r w:rsidRPr="00FA47A4">
        <w:rPr>
          <w:rFonts w:eastAsia="MS Mincho"/>
          <w:lang w:val="en-US" w:eastAsia="en-US"/>
        </w:rPr>
        <w:t xml:space="preserve"> </w:t>
      </w:r>
    </w:p>
    <w:p w:rsidR="00BE621F" w:rsidRPr="00FA47A4" w:rsidRDefault="00BE621F" w:rsidP="00BE621F">
      <w:pPr>
        <w:numPr>
          <w:ilvl w:val="0"/>
          <w:numId w:val="118"/>
        </w:numPr>
        <w:tabs>
          <w:tab w:val="left" w:pos="450"/>
        </w:tabs>
        <w:ind w:left="450"/>
        <w:jc w:val="both"/>
        <w:rPr>
          <w:lang w:val="en-US" w:eastAsia="en-US"/>
        </w:rPr>
      </w:pPr>
      <w:r w:rsidRPr="00FA47A4">
        <w:rPr>
          <w:lang w:val="en-US" w:eastAsia="en-US"/>
        </w:rPr>
        <w:t>Arta Mandro- Balili: “</w:t>
      </w:r>
      <w:r w:rsidRPr="00FA47A4">
        <w:rPr>
          <w:i/>
          <w:lang w:val="en-US" w:eastAsia="en-US"/>
        </w:rPr>
        <w:t>Property rights of women in Albania. The analysis of legal standards and their application in practice</w:t>
      </w:r>
      <w:r w:rsidRPr="00FA47A4">
        <w:rPr>
          <w:lang w:val="en-US" w:eastAsia="en-US"/>
        </w:rPr>
        <w:t xml:space="preserve">” Copyright © UN Women 2016 at: </w:t>
      </w:r>
      <w:hyperlink r:id="rId202" w:history="1">
        <w:r w:rsidRPr="00FA47A4">
          <w:rPr>
            <w:rFonts w:eastAsia="MS Mincho"/>
            <w:lang w:val="en-US" w:eastAsia="en-US"/>
          </w:rPr>
          <w:t>http://www.un.org.al/editor-files/file/TeDrejtatPronesore2016.pdf</w:t>
        </w:r>
      </w:hyperlink>
      <w:r w:rsidRPr="00FA47A4">
        <w:rPr>
          <w:rFonts w:eastAsia="MS Mincho"/>
          <w:lang w:val="en-US" w:eastAsia="en-US"/>
        </w:rPr>
        <w:t xml:space="preserve"> </w:t>
      </w:r>
    </w:p>
    <w:p w:rsidR="00BE621F" w:rsidRPr="00FA47A4" w:rsidRDefault="00BE621F" w:rsidP="00BE621F">
      <w:pPr>
        <w:numPr>
          <w:ilvl w:val="0"/>
          <w:numId w:val="118"/>
        </w:numPr>
        <w:ind w:left="284"/>
        <w:jc w:val="both"/>
        <w:rPr>
          <w:rFonts w:eastAsia="MS Mincho"/>
          <w:b/>
          <w:lang w:val="it-IT" w:eastAsia="en-US"/>
        </w:rPr>
      </w:pPr>
      <w:r w:rsidRPr="00FA47A4">
        <w:rPr>
          <w:rFonts w:eastAsia="MS Mincho"/>
          <w:lang w:val="it-IT" w:eastAsia="en-US"/>
        </w:rPr>
        <w:t>Mandro, Arta. “</w:t>
      </w:r>
      <w:r w:rsidRPr="00FA47A4">
        <w:rPr>
          <w:rFonts w:eastAsia="MS Mincho"/>
          <w:i/>
          <w:lang w:val="it-IT" w:eastAsia="en-US"/>
        </w:rPr>
        <w:t>Family  law,</w:t>
      </w:r>
      <w:r w:rsidRPr="00FA47A4">
        <w:rPr>
          <w:rFonts w:eastAsia="MS Mincho"/>
          <w:lang w:val="it-IT" w:eastAsia="en-US"/>
        </w:rPr>
        <w:t xml:space="preserve">”Tirana, 2009.  </w:t>
      </w:r>
    </w:p>
    <w:p w:rsidR="00BE621F" w:rsidRPr="00FA47A4" w:rsidRDefault="00BE621F" w:rsidP="00BE621F">
      <w:pPr>
        <w:numPr>
          <w:ilvl w:val="0"/>
          <w:numId w:val="118"/>
        </w:numPr>
        <w:tabs>
          <w:tab w:val="left" w:pos="450"/>
        </w:tabs>
        <w:jc w:val="both"/>
        <w:rPr>
          <w:rFonts w:eastAsia="MS Mincho"/>
          <w:b/>
          <w:lang w:val="en-US" w:eastAsia="en-US"/>
        </w:rPr>
      </w:pPr>
      <w:r w:rsidRPr="00FA47A4">
        <w:rPr>
          <w:rFonts w:eastAsia="MS Mincho"/>
          <w:b/>
          <w:lang w:val="en-US" w:eastAsia="en-US"/>
        </w:rPr>
        <w:t>Judicial judgments:</w:t>
      </w:r>
    </w:p>
    <w:p w:rsidR="00BE621F" w:rsidRPr="00FA47A4" w:rsidRDefault="00BE621F" w:rsidP="00BE621F">
      <w:pPr>
        <w:tabs>
          <w:tab w:val="left" w:pos="450"/>
        </w:tabs>
        <w:ind w:left="450"/>
        <w:jc w:val="both"/>
        <w:rPr>
          <w:rFonts w:eastAsia="MS Mincho"/>
          <w:lang w:val="en-US" w:eastAsia="en-US"/>
        </w:rPr>
      </w:pPr>
      <w:r w:rsidRPr="00FA47A4">
        <w:rPr>
          <w:rFonts w:eastAsia="MS Mincho"/>
          <w:lang w:val="en-US" w:eastAsia="en-US"/>
        </w:rPr>
        <w:t xml:space="preserve">Unifying Judgment of the </w:t>
      </w:r>
      <w:r w:rsidRPr="00FA47A4">
        <w:rPr>
          <w:rFonts w:eastAsia="MS Mincho"/>
          <w:bCs/>
          <w:lang w:val="en-US" w:eastAsia="en-US"/>
        </w:rPr>
        <w:t>High Court no. 22/13.3.2002</w:t>
      </w:r>
      <w:r w:rsidRPr="00FA47A4">
        <w:rPr>
          <w:rFonts w:eastAsia="MS Mincho"/>
          <w:lang w:val="en-US" w:eastAsia="en-US"/>
        </w:rPr>
        <w:t xml:space="preserve">; </w:t>
      </w:r>
    </w:p>
    <w:p w:rsidR="00BE621F" w:rsidRPr="00FA47A4" w:rsidRDefault="00BE621F" w:rsidP="00BE621F">
      <w:pPr>
        <w:tabs>
          <w:tab w:val="left" w:pos="450"/>
        </w:tabs>
        <w:ind w:left="450"/>
        <w:jc w:val="both"/>
        <w:rPr>
          <w:rFonts w:eastAsia="MS Mincho"/>
          <w:lang w:val="en-US" w:eastAsia="en-US"/>
        </w:rPr>
      </w:pPr>
      <w:r w:rsidRPr="00FA47A4">
        <w:rPr>
          <w:rFonts w:eastAsia="MS Mincho"/>
          <w:lang w:val="en-US" w:eastAsia="en-US"/>
        </w:rPr>
        <w:t xml:space="preserve">Unifying Judgment of the </w:t>
      </w:r>
      <w:r w:rsidRPr="00FA47A4">
        <w:rPr>
          <w:rFonts w:eastAsia="MS Mincho"/>
          <w:bCs/>
          <w:lang w:val="en-US" w:eastAsia="en-US"/>
        </w:rPr>
        <w:t>High Court no</w:t>
      </w:r>
      <w:r w:rsidRPr="00FA47A4">
        <w:rPr>
          <w:rFonts w:eastAsia="MS Mincho"/>
          <w:lang w:val="en-US" w:eastAsia="en-US"/>
        </w:rPr>
        <w:t xml:space="preserve"> 3/03.2.2006; </w:t>
      </w:r>
    </w:p>
    <w:p w:rsidR="00BE621F" w:rsidRPr="00FA47A4" w:rsidRDefault="00BE621F" w:rsidP="00BE621F">
      <w:pPr>
        <w:tabs>
          <w:tab w:val="left" w:pos="450"/>
        </w:tabs>
        <w:ind w:left="450"/>
        <w:jc w:val="both"/>
        <w:rPr>
          <w:rFonts w:eastAsia="MS Mincho"/>
          <w:lang w:val="en-US" w:eastAsia="en-US"/>
        </w:rPr>
      </w:pPr>
      <w:r w:rsidRPr="00FA47A4">
        <w:rPr>
          <w:rFonts w:eastAsia="MS Mincho"/>
          <w:lang w:val="en-US" w:eastAsia="en-US"/>
        </w:rPr>
        <w:t xml:space="preserve">Judgment of the CCHC 291/22.2.2005; </w:t>
      </w:r>
    </w:p>
    <w:p w:rsidR="00BE621F" w:rsidRPr="00FA47A4" w:rsidRDefault="00BE621F" w:rsidP="00BE621F">
      <w:pPr>
        <w:tabs>
          <w:tab w:val="left" w:pos="450"/>
        </w:tabs>
        <w:ind w:left="450"/>
        <w:jc w:val="both"/>
        <w:rPr>
          <w:rFonts w:eastAsia="MS Mincho"/>
          <w:lang w:val="en-US" w:eastAsia="en-US"/>
        </w:rPr>
      </w:pPr>
      <w:r w:rsidRPr="00FA47A4">
        <w:rPr>
          <w:rFonts w:eastAsia="MS Mincho"/>
          <w:lang w:val="en-US" w:eastAsia="en-US"/>
        </w:rPr>
        <w:t xml:space="preserve">Judgment of the CCHC 195/3.2.2005; </w:t>
      </w:r>
    </w:p>
    <w:p w:rsidR="00BE621F" w:rsidRPr="00FA47A4" w:rsidRDefault="00BE621F" w:rsidP="00BE621F">
      <w:pPr>
        <w:tabs>
          <w:tab w:val="left" w:pos="450"/>
        </w:tabs>
        <w:ind w:left="450"/>
        <w:jc w:val="both"/>
        <w:rPr>
          <w:rFonts w:eastAsia="MS Mincho"/>
          <w:lang w:val="en-US" w:eastAsia="en-US"/>
        </w:rPr>
      </w:pPr>
      <w:r w:rsidRPr="00FA47A4">
        <w:rPr>
          <w:rFonts w:eastAsia="MS Mincho"/>
          <w:lang w:val="en-US" w:eastAsia="en-US"/>
        </w:rPr>
        <w:t xml:space="preserve">Judgment of the CCHC 223/10.2.2005; </w:t>
      </w:r>
    </w:p>
    <w:p w:rsidR="00BE621F" w:rsidRPr="00FA47A4" w:rsidRDefault="00BE621F" w:rsidP="00BE621F">
      <w:pPr>
        <w:tabs>
          <w:tab w:val="left" w:pos="450"/>
        </w:tabs>
        <w:ind w:left="450"/>
        <w:jc w:val="both"/>
        <w:rPr>
          <w:rFonts w:eastAsia="MS Mincho"/>
          <w:lang w:val="en-US" w:eastAsia="en-US"/>
        </w:rPr>
      </w:pPr>
      <w:r w:rsidRPr="00FA47A4">
        <w:rPr>
          <w:rFonts w:eastAsia="MS Mincho"/>
          <w:lang w:val="en-US" w:eastAsia="en-US"/>
        </w:rPr>
        <w:t xml:space="preserve">Judgment of the CCHC 201/3.2.2005; </w:t>
      </w:r>
    </w:p>
    <w:p w:rsidR="00BE621F" w:rsidRPr="00FA47A4" w:rsidRDefault="00BE621F" w:rsidP="00BE621F">
      <w:pPr>
        <w:tabs>
          <w:tab w:val="left" w:pos="450"/>
        </w:tabs>
        <w:ind w:left="450"/>
        <w:jc w:val="both"/>
        <w:rPr>
          <w:rFonts w:eastAsia="MS Mincho"/>
          <w:lang w:val="en-US" w:eastAsia="en-US"/>
        </w:rPr>
      </w:pPr>
      <w:r w:rsidRPr="00FA47A4">
        <w:rPr>
          <w:rFonts w:eastAsia="MS Mincho"/>
          <w:lang w:val="en-US" w:eastAsia="en-US"/>
        </w:rPr>
        <w:t xml:space="preserve">Judgment of the CCHC 213/8.2.2005; </w:t>
      </w:r>
    </w:p>
    <w:p w:rsidR="00BE621F" w:rsidRPr="00FA47A4" w:rsidRDefault="00BE621F" w:rsidP="00BE621F">
      <w:pPr>
        <w:tabs>
          <w:tab w:val="left" w:pos="450"/>
        </w:tabs>
        <w:ind w:left="450"/>
        <w:jc w:val="both"/>
        <w:rPr>
          <w:rFonts w:eastAsia="MS Mincho"/>
          <w:lang w:val="en-US" w:eastAsia="en-US"/>
        </w:rPr>
      </w:pPr>
      <w:r w:rsidRPr="00FA47A4">
        <w:rPr>
          <w:rFonts w:eastAsia="MS Mincho"/>
          <w:lang w:val="en-US" w:eastAsia="en-US"/>
        </w:rPr>
        <w:t xml:space="preserve">Judgment no. 2239/8.10.2007 of the First Instance Court of Korça. </w:t>
      </w:r>
    </w:p>
    <w:p w:rsidR="00BE621F" w:rsidRPr="00FA47A4" w:rsidRDefault="00BE621F" w:rsidP="00BE621F">
      <w:pPr>
        <w:tabs>
          <w:tab w:val="left" w:pos="450"/>
        </w:tabs>
        <w:ind w:left="450"/>
        <w:jc w:val="both"/>
        <w:rPr>
          <w:rFonts w:eastAsia="MS Mincho"/>
          <w:b/>
          <w:lang w:val="en-US" w:eastAsia="en-US"/>
        </w:rPr>
      </w:pPr>
      <w:r w:rsidRPr="00FA47A4">
        <w:rPr>
          <w:rFonts w:eastAsia="MS Mincho"/>
          <w:lang w:val="en-US" w:eastAsia="en-US"/>
        </w:rPr>
        <w:t xml:space="preserve">Unifying Judgment </w:t>
      </w:r>
      <w:r w:rsidRPr="00FA47A4">
        <w:rPr>
          <w:rFonts w:eastAsia="MS Mincho"/>
          <w:bCs/>
          <w:lang w:val="en-US" w:eastAsia="en-US"/>
        </w:rPr>
        <w:t>no. 1/</w:t>
      </w:r>
      <w:r w:rsidRPr="00FA47A4">
        <w:rPr>
          <w:rFonts w:eastAsia="MS Mincho"/>
          <w:lang w:val="en-US" w:eastAsia="en-US"/>
        </w:rPr>
        <w:t xml:space="preserve">24.3.2004 of the </w:t>
      </w:r>
      <w:r w:rsidRPr="00FA47A4">
        <w:rPr>
          <w:rFonts w:eastAsia="MS Mincho"/>
          <w:bCs/>
          <w:lang w:val="en-US" w:eastAsia="en-US"/>
        </w:rPr>
        <w:t>United Colleges of the High Court.</w:t>
      </w:r>
    </w:p>
    <w:p w:rsidR="00BE621F" w:rsidRPr="00FA47A4" w:rsidRDefault="00BE621F" w:rsidP="00BE621F">
      <w:pPr>
        <w:rPr>
          <w:rFonts w:eastAsia="MS Mincho"/>
          <w:lang w:val="en-US" w:eastAsia="en-US"/>
        </w:rPr>
      </w:pPr>
    </w:p>
    <w:p w:rsidR="00BE621F" w:rsidRPr="00FA47A4" w:rsidRDefault="00BE621F" w:rsidP="00BE621F">
      <w:pPr>
        <w:numPr>
          <w:ilvl w:val="0"/>
          <w:numId w:val="115"/>
        </w:numPr>
        <w:rPr>
          <w:rFonts w:eastAsia="MS Mincho"/>
          <w:b/>
          <w:lang w:val="en-US" w:eastAsia="en-US"/>
        </w:rPr>
      </w:pPr>
      <w:r w:rsidRPr="00FA47A4">
        <w:rPr>
          <w:rFonts w:eastAsia="MS Mincho"/>
          <w:b/>
          <w:lang w:val="en-US" w:eastAsia="en-US"/>
        </w:rPr>
        <w:t>Cohabitation and the rights and obligations between co-habitators.</w:t>
      </w:r>
      <w:r w:rsidRPr="00FA47A4">
        <w:rPr>
          <w:rFonts w:eastAsia="MS Mincho"/>
          <w:b/>
          <w:lang w:val="en-US" w:eastAsia="en-US"/>
        </w:rPr>
        <w:tab/>
      </w:r>
    </w:p>
    <w:p w:rsidR="00BE621F" w:rsidRPr="00FA47A4" w:rsidRDefault="00BE621F" w:rsidP="00BE621F">
      <w:pPr>
        <w:jc w:val="right"/>
        <w:rPr>
          <w:rFonts w:eastAsia="Calibri"/>
          <w:b/>
          <w:lang w:val="en-US" w:eastAsia="en-US"/>
        </w:rPr>
      </w:pPr>
      <w:r w:rsidRPr="00FA47A4">
        <w:rPr>
          <w:rFonts w:eastAsia="Calibri"/>
          <w:b/>
          <w:lang w:val="en-US" w:eastAsia="en-US"/>
        </w:rPr>
        <w:t xml:space="preserve">2 classes </w:t>
      </w:r>
    </w:p>
    <w:p w:rsidR="00BE621F" w:rsidRPr="00FA47A4" w:rsidRDefault="00BE621F" w:rsidP="00BE621F">
      <w:pPr>
        <w:ind w:left="426"/>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ind w:firstLine="450"/>
        <w:jc w:val="both"/>
        <w:rPr>
          <w:rFonts w:eastAsia="MS Mincho"/>
          <w:lang w:val="en-US" w:eastAsia="en-US"/>
        </w:rPr>
      </w:pPr>
      <w:r w:rsidRPr="00FA47A4">
        <w:rPr>
          <w:rFonts w:eastAsia="MS Mincho"/>
          <w:b/>
          <w:lang w:val="en-US" w:eastAsia="en-US"/>
        </w:rPr>
        <w:t xml:space="preserve">Laws: </w:t>
      </w: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numPr>
          <w:ilvl w:val="0"/>
          <w:numId w:val="118"/>
        </w:numPr>
        <w:ind w:left="426"/>
        <w:jc w:val="both"/>
        <w:rPr>
          <w:rFonts w:eastAsia="MS Mincho"/>
          <w:b/>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xml:space="preserve">” Tirana, 2009.  </w:t>
      </w:r>
    </w:p>
    <w:p w:rsidR="00BE621F" w:rsidRPr="00FA47A4" w:rsidRDefault="00BE621F" w:rsidP="00BE621F">
      <w:pPr>
        <w:rPr>
          <w:rFonts w:eastAsia="MS Mincho"/>
          <w:b/>
          <w:lang w:val="en-US" w:eastAsia="en-US"/>
        </w:rPr>
      </w:pPr>
    </w:p>
    <w:p w:rsidR="00BE621F" w:rsidRPr="00FA47A4" w:rsidRDefault="00BE621F" w:rsidP="00BE621F">
      <w:pPr>
        <w:numPr>
          <w:ilvl w:val="0"/>
          <w:numId w:val="115"/>
        </w:numPr>
        <w:rPr>
          <w:rFonts w:eastAsia="MS Mincho"/>
          <w:b/>
          <w:lang w:val="en-US" w:eastAsia="en-US"/>
        </w:rPr>
      </w:pPr>
      <w:r w:rsidRPr="00FA47A4">
        <w:rPr>
          <w:rFonts w:eastAsia="MS Mincho"/>
          <w:b/>
          <w:lang w:val="en-US" w:eastAsia="en-US"/>
        </w:rPr>
        <w:t>The end of marriage because of death and of facts of the same consequences with it and the resolution of marriage. Consequences of marriage dissolution</w:t>
      </w:r>
      <w:r w:rsidRPr="00FA47A4">
        <w:rPr>
          <w:rFonts w:eastAsia="MS Mincho"/>
          <w:lang w:val="en-US" w:eastAsia="en-US"/>
        </w:rPr>
        <w:t xml:space="preserve"> </w:t>
      </w:r>
    </w:p>
    <w:p w:rsidR="00BE621F" w:rsidRPr="00FA47A4" w:rsidRDefault="00BE621F" w:rsidP="00BE621F">
      <w:pPr>
        <w:jc w:val="right"/>
        <w:rPr>
          <w:rFonts w:eastAsia="Calibri"/>
          <w:b/>
          <w:lang w:val="en-US" w:eastAsia="en-US"/>
        </w:rPr>
      </w:pPr>
      <w:r w:rsidRPr="00FA47A4">
        <w:rPr>
          <w:rFonts w:eastAsia="Calibri"/>
          <w:b/>
          <w:lang w:val="en-US" w:eastAsia="en-US"/>
        </w:rPr>
        <w:t>9 classes</w:t>
      </w:r>
    </w:p>
    <w:p w:rsidR="00BE621F" w:rsidRPr="00FA47A4" w:rsidRDefault="00BE621F" w:rsidP="00BE621F">
      <w:pPr>
        <w:numPr>
          <w:ilvl w:val="0"/>
          <w:numId w:val="113"/>
        </w:numPr>
        <w:ind w:left="540"/>
        <w:jc w:val="both"/>
        <w:rPr>
          <w:rFonts w:eastAsia="MS Mincho"/>
          <w:lang w:val="en-US" w:eastAsia="en-US"/>
        </w:rPr>
      </w:pPr>
      <w:r w:rsidRPr="00FA47A4">
        <w:rPr>
          <w:rFonts w:eastAsia="MS Mincho"/>
          <w:lang w:val="en-US" w:eastAsia="en-US"/>
        </w:rPr>
        <w:t>Types of judgments that arrange the consequences.</w:t>
      </w:r>
    </w:p>
    <w:p w:rsidR="00BE621F" w:rsidRPr="00FA47A4" w:rsidRDefault="00BE621F" w:rsidP="00BE621F">
      <w:pPr>
        <w:numPr>
          <w:ilvl w:val="0"/>
          <w:numId w:val="113"/>
        </w:numPr>
        <w:ind w:left="540"/>
        <w:jc w:val="both"/>
        <w:rPr>
          <w:rFonts w:eastAsia="MS Mincho"/>
          <w:lang w:val="en-US" w:eastAsia="en-US"/>
        </w:rPr>
      </w:pPr>
      <w:r w:rsidRPr="00FA47A4">
        <w:rPr>
          <w:rFonts w:eastAsia="MS Mincho"/>
          <w:lang w:val="en-US" w:eastAsia="en-US"/>
        </w:rPr>
        <w:lastRenderedPageBreak/>
        <w:t>Consequences of the legal process on children and spouses.</w:t>
      </w:r>
    </w:p>
    <w:p w:rsidR="00BE621F" w:rsidRPr="00FA47A4" w:rsidRDefault="00BE621F" w:rsidP="00BE621F">
      <w:pPr>
        <w:numPr>
          <w:ilvl w:val="0"/>
          <w:numId w:val="114"/>
        </w:numPr>
        <w:tabs>
          <w:tab w:val="num" w:pos="168"/>
        </w:tabs>
        <w:ind w:left="540"/>
        <w:jc w:val="both"/>
        <w:rPr>
          <w:rFonts w:eastAsia="MS Mincho"/>
          <w:lang w:val="en-US" w:eastAsia="en-US"/>
        </w:rPr>
      </w:pPr>
      <w:r w:rsidRPr="00FA47A4">
        <w:rPr>
          <w:rFonts w:eastAsia="MS Mincho"/>
          <w:lang w:val="en-US" w:eastAsia="en-US"/>
        </w:rPr>
        <w:t>Financial consequences (compensating contribution, food obligation, etc. ).</w:t>
      </w:r>
    </w:p>
    <w:p w:rsidR="00BE621F" w:rsidRPr="00FA47A4" w:rsidRDefault="00BE621F" w:rsidP="00BE621F">
      <w:pPr>
        <w:numPr>
          <w:ilvl w:val="0"/>
          <w:numId w:val="114"/>
        </w:numPr>
        <w:tabs>
          <w:tab w:val="num" w:pos="168"/>
        </w:tabs>
        <w:ind w:left="540"/>
        <w:jc w:val="both"/>
        <w:rPr>
          <w:rFonts w:eastAsia="MS Mincho"/>
          <w:lang w:val="en-US" w:eastAsia="en-US"/>
        </w:rPr>
      </w:pPr>
      <w:r w:rsidRPr="00FA47A4">
        <w:rPr>
          <w:rFonts w:eastAsia="MS Mincho"/>
          <w:lang w:val="en-US" w:eastAsia="en-US"/>
        </w:rPr>
        <w:t>Psychological and emotional consequences.</w:t>
      </w:r>
    </w:p>
    <w:p w:rsidR="00BE621F" w:rsidRPr="00FA47A4" w:rsidRDefault="00BE621F" w:rsidP="00BE621F">
      <w:pPr>
        <w:numPr>
          <w:ilvl w:val="0"/>
          <w:numId w:val="114"/>
        </w:numPr>
        <w:tabs>
          <w:tab w:val="num" w:pos="168"/>
        </w:tabs>
        <w:ind w:left="540"/>
        <w:jc w:val="both"/>
        <w:rPr>
          <w:rFonts w:eastAsia="MS Mincho"/>
          <w:lang w:val="en-US" w:eastAsia="en-US"/>
        </w:rPr>
      </w:pPr>
      <w:r w:rsidRPr="00FA47A4">
        <w:rPr>
          <w:rFonts w:eastAsia="MS Mincho"/>
          <w:lang w:val="en-US" w:eastAsia="en-US"/>
        </w:rPr>
        <w:t>Consequences related to parental responsibility.</w:t>
      </w:r>
    </w:p>
    <w:p w:rsidR="00BE621F" w:rsidRPr="00FA47A4" w:rsidRDefault="00BE621F" w:rsidP="00BE621F">
      <w:pPr>
        <w:numPr>
          <w:ilvl w:val="0"/>
          <w:numId w:val="114"/>
        </w:numPr>
        <w:tabs>
          <w:tab w:val="num" w:pos="168"/>
        </w:tabs>
        <w:ind w:left="540"/>
        <w:jc w:val="both"/>
        <w:rPr>
          <w:rFonts w:eastAsia="MS Mincho"/>
          <w:lang w:val="en-US" w:eastAsia="en-US"/>
        </w:rPr>
      </w:pPr>
      <w:r w:rsidRPr="00FA47A4">
        <w:rPr>
          <w:rFonts w:eastAsia="MS Mincho"/>
          <w:lang w:val="en-US" w:eastAsia="en-US"/>
        </w:rPr>
        <w:t>The right to use residence.</w:t>
      </w:r>
    </w:p>
    <w:p w:rsidR="00BE621F" w:rsidRPr="00FA47A4" w:rsidRDefault="00BE621F" w:rsidP="00BE621F">
      <w:pPr>
        <w:numPr>
          <w:ilvl w:val="0"/>
          <w:numId w:val="114"/>
        </w:numPr>
        <w:tabs>
          <w:tab w:val="num" w:pos="168"/>
        </w:tabs>
        <w:ind w:left="540"/>
        <w:jc w:val="both"/>
        <w:rPr>
          <w:rFonts w:eastAsia="MS Mincho"/>
          <w:lang w:val="en-US" w:eastAsia="en-US"/>
        </w:rPr>
      </w:pPr>
      <w:r w:rsidRPr="00FA47A4">
        <w:rPr>
          <w:rFonts w:eastAsia="MS Mincho"/>
          <w:lang w:val="en-US" w:eastAsia="en-US"/>
        </w:rPr>
        <w:t xml:space="preserve">Consequences of inter-parental relationship. </w:t>
      </w:r>
    </w:p>
    <w:p w:rsidR="00BE621F" w:rsidRPr="00FA47A4" w:rsidRDefault="00BE621F" w:rsidP="00BE621F">
      <w:pPr>
        <w:rPr>
          <w:rFonts w:eastAsia="MS Mincho"/>
          <w:b/>
          <w:lang w:val="en-US" w:eastAsia="en-US"/>
        </w:rPr>
      </w:pPr>
    </w:p>
    <w:p w:rsidR="00BE621F" w:rsidRPr="00FA47A4" w:rsidRDefault="00BE621F" w:rsidP="00BE621F">
      <w:pPr>
        <w:ind w:left="360"/>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numPr>
          <w:ilvl w:val="0"/>
          <w:numId w:val="118"/>
        </w:numPr>
        <w:ind w:left="284"/>
        <w:jc w:val="both"/>
        <w:rPr>
          <w:rFonts w:eastAsia="MS Mincho"/>
          <w:b/>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xml:space="preserve">” Tirana, 2009.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pStyle w:val="NoSpacing"/>
        <w:numPr>
          <w:ilvl w:val="0"/>
          <w:numId w:val="118"/>
        </w:numPr>
      </w:pPr>
      <w:r w:rsidRPr="00FA47A4">
        <w:rPr>
          <w:shd w:val="clear" w:color="auto" w:fill="FFFFFF"/>
        </w:rPr>
        <w:t>The </w:t>
      </w:r>
      <w:r w:rsidRPr="00FA47A4">
        <w:rPr>
          <w:bCs/>
          <w:shd w:val="clear" w:color="auto" w:fill="FFFFFF"/>
        </w:rPr>
        <w:t>Hague Convention</w:t>
      </w:r>
      <w:r w:rsidRPr="00FA47A4">
        <w:rPr>
          <w:shd w:val="clear" w:color="auto" w:fill="FFFFFF"/>
        </w:rPr>
        <w:t>  on the </w:t>
      </w:r>
      <w:r w:rsidRPr="00FA47A4">
        <w:rPr>
          <w:bCs/>
          <w:shd w:val="clear" w:color="auto" w:fill="FFFFFF"/>
        </w:rPr>
        <w:t>Civil Aspects</w:t>
      </w:r>
      <w:r w:rsidRPr="00FA47A4">
        <w:rPr>
          <w:shd w:val="clear" w:color="auto" w:fill="FFFFFF"/>
        </w:rPr>
        <w:t> of </w:t>
      </w:r>
      <w:r w:rsidRPr="00FA47A4">
        <w:rPr>
          <w:bCs/>
          <w:shd w:val="clear" w:color="auto" w:fill="FFFFFF"/>
        </w:rPr>
        <w:t>International Child Abduction</w:t>
      </w:r>
      <w:r w:rsidRPr="00FA47A4">
        <w:rPr>
          <w:shd w:val="clear" w:color="auto" w:fill="FFFFFF"/>
        </w:rPr>
        <w:t> </w:t>
      </w:r>
      <w:r w:rsidRPr="00FA47A4">
        <w:rPr>
          <w:rFonts w:eastAsia="MS Mincho"/>
        </w:rPr>
        <w:t xml:space="preserve">, etc.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 xml:space="preserve">UNO Convention on the Rights of the Child, etc. </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 xml:space="preserve">Judicial judgments: </w:t>
      </w:r>
      <w:r w:rsidRPr="00FA47A4">
        <w:rPr>
          <w:rFonts w:eastAsia="MS Mincho"/>
          <w:lang w:val="en-US" w:eastAsia="en-US"/>
        </w:rPr>
        <w:t xml:space="preserve">(1) Unifying Judgment of the UCHC no.12/14.9.2007; </w:t>
      </w:r>
      <w:r w:rsidRPr="00FA47A4">
        <w:rPr>
          <w:rFonts w:eastAsia="MS Mincho"/>
          <w:b/>
          <w:lang w:val="en-US" w:eastAsia="en-US"/>
        </w:rPr>
        <w:t>J</w:t>
      </w:r>
      <w:r w:rsidRPr="00FA47A4">
        <w:rPr>
          <w:rFonts w:eastAsia="MS Mincho"/>
          <w:lang w:val="en-US" w:eastAsia="en-US"/>
        </w:rPr>
        <w:t>.1702/9.7.2007, Korça (unworthiness); (2)</w:t>
      </w:r>
      <w:r w:rsidRPr="00FA47A4">
        <w:rPr>
          <w:rFonts w:eastAsia="MS Mincho"/>
          <w:b/>
          <w:lang w:val="en-US" w:eastAsia="en-US"/>
        </w:rPr>
        <w:t xml:space="preserve"> J</w:t>
      </w:r>
      <w:r w:rsidRPr="00FA47A4">
        <w:rPr>
          <w:rFonts w:eastAsia="MS Mincho"/>
          <w:lang w:val="en-US" w:eastAsia="en-US"/>
        </w:rPr>
        <w:t xml:space="preserve">.974/16.02.2007 First Instance Court of Tirana; </w:t>
      </w:r>
      <w:r w:rsidRPr="00FA47A4">
        <w:rPr>
          <w:rFonts w:eastAsia="MS Mincho"/>
          <w:b/>
          <w:lang w:val="en-US" w:eastAsia="en-US"/>
        </w:rPr>
        <w:t>J</w:t>
      </w:r>
      <w:r w:rsidRPr="00FA47A4">
        <w:rPr>
          <w:rFonts w:eastAsia="MS Mincho"/>
          <w:lang w:val="en-US" w:eastAsia="en-US"/>
        </w:rPr>
        <w:t xml:space="preserve">.1882/24.12.2004, Fier; </w:t>
      </w:r>
      <w:r w:rsidRPr="00FA47A4">
        <w:rPr>
          <w:rFonts w:eastAsia="MS Mincho"/>
          <w:b/>
          <w:lang w:val="en-US" w:eastAsia="en-US"/>
        </w:rPr>
        <w:t>J</w:t>
      </w:r>
      <w:r w:rsidRPr="00FA47A4">
        <w:rPr>
          <w:rFonts w:eastAsia="MS Mincho"/>
          <w:lang w:val="en-US" w:eastAsia="en-US"/>
        </w:rPr>
        <w:t xml:space="preserve">984/8.7.2004, Fier; (3-4)Judgment no. 552, date 12.7.2004, First Instance Court of Berat; </w:t>
      </w:r>
      <w:r w:rsidRPr="00FA47A4">
        <w:rPr>
          <w:rFonts w:eastAsia="MS Mincho"/>
          <w:b/>
          <w:lang w:val="en-US" w:eastAsia="en-US"/>
        </w:rPr>
        <w:t>J</w:t>
      </w:r>
      <w:r w:rsidRPr="00FA47A4">
        <w:rPr>
          <w:rFonts w:eastAsia="MS Mincho"/>
          <w:bCs/>
          <w:lang w:val="en-US" w:eastAsia="en-US"/>
        </w:rPr>
        <w:t xml:space="preserve">.800/06.07.2007 (Berat); </w:t>
      </w:r>
      <w:r w:rsidRPr="00FA47A4">
        <w:rPr>
          <w:rFonts w:eastAsia="MS Mincho"/>
          <w:b/>
          <w:lang w:val="en-US" w:eastAsia="en-US"/>
        </w:rPr>
        <w:t>J</w:t>
      </w:r>
      <w:r w:rsidRPr="00FA47A4">
        <w:rPr>
          <w:rFonts w:eastAsia="MS Mincho"/>
          <w:bCs/>
          <w:lang w:val="en-US" w:eastAsia="en-US"/>
        </w:rPr>
        <w:t>.666/13.3.2008 (legal</w:t>
      </w:r>
      <w:r w:rsidRPr="00FA47A4">
        <w:rPr>
          <w:rFonts w:eastAsia="MS Mincho"/>
          <w:b/>
          <w:lang w:val="en-US" w:eastAsia="en-US"/>
        </w:rPr>
        <w:t>J</w:t>
      </w:r>
      <w:r w:rsidRPr="00FA47A4">
        <w:rPr>
          <w:rFonts w:eastAsia="MS Mincho"/>
          <w:bCs/>
          <w:lang w:val="en-US" w:eastAsia="en-US"/>
        </w:rPr>
        <w:t xml:space="preserve">); </w:t>
      </w:r>
      <w:r w:rsidRPr="00FA47A4">
        <w:rPr>
          <w:rFonts w:eastAsia="MS Mincho"/>
          <w:b/>
          <w:lang w:val="en-US" w:eastAsia="en-US"/>
        </w:rPr>
        <w:t>J</w:t>
      </w:r>
      <w:r w:rsidRPr="00FA47A4">
        <w:rPr>
          <w:rFonts w:eastAsia="MS Mincho"/>
          <w:bCs/>
          <w:lang w:val="en-US" w:eastAsia="en-US"/>
        </w:rPr>
        <w:t>.2731/13.11.2007 Korç</w:t>
      </w:r>
      <w:r w:rsidRPr="00FA47A4">
        <w:rPr>
          <w:rFonts w:eastAsia="MS Mincho"/>
          <w:lang w:val="en-US" w:eastAsia="en-US"/>
        </w:rPr>
        <w:t>ë</w:t>
      </w:r>
      <w:r w:rsidRPr="00FA47A4">
        <w:rPr>
          <w:rFonts w:eastAsia="MS Mincho"/>
          <w:bCs/>
          <w:lang w:val="en-US" w:eastAsia="en-US"/>
        </w:rPr>
        <w:t xml:space="preserve">; </w:t>
      </w:r>
      <w:r w:rsidRPr="00FA47A4">
        <w:rPr>
          <w:rFonts w:eastAsia="MS Mincho"/>
          <w:b/>
          <w:lang w:val="en-US" w:eastAsia="en-US"/>
        </w:rPr>
        <w:t>J</w:t>
      </w:r>
      <w:r w:rsidRPr="00FA47A4">
        <w:rPr>
          <w:rFonts w:eastAsia="MS Mincho"/>
          <w:lang w:val="en-US" w:eastAsia="en-US"/>
        </w:rPr>
        <w:t xml:space="preserve">.2857/26.11.2007 Korçë; </w:t>
      </w:r>
      <w:r w:rsidRPr="00FA47A4">
        <w:rPr>
          <w:rFonts w:eastAsia="MS Mincho"/>
          <w:b/>
          <w:lang w:val="en-US" w:eastAsia="en-US"/>
        </w:rPr>
        <w:t>J</w:t>
      </w:r>
      <w:r w:rsidRPr="00FA47A4">
        <w:rPr>
          <w:rFonts w:eastAsia="MS Mincho"/>
          <w:lang w:val="en-US" w:eastAsia="en-US"/>
        </w:rPr>
        <w:t xml:space="preserve">189/10.3.2005 Gjirokastër; (5) </w:t>
      </w:r>
      <w:r w:rsidRPr="00FA47A4">
        <w:rPr>
          <w:rFonts w:eastAsia="MS Mincho"/>
          <w:b/>
          <w:lang w:val="en-US" w:eastAsia="en-US"/>
        </w:rPr>
        <w:t>J</w:t>
      </w:r>
      <w:r w:rsidRPr="00FA47A4">
        <w:rPr>
          <w:rFonts w:eastAsia="MS Mincho"/>
          <w:lang w:val="en-US" w:eastAsia="en-US"/>
        </w:rPr>
        <w:t>.</w:t>
      </w:r>
      <w:r w:rsidRPr="00FA47A4">
        <w:rPr>
          <w:rFonts w:eastAsia="MS Mincho"/>
          <w:bCs/>
          <w:lang w:val="en-US" w:eastAsia="en-US"/>
        </w:rPr>
        <w:t xml:space="preserve"> 1049/</w:t>
      </w:r>
      <w:r w:rsidRPr="00FA47A4">
        <w:rPr>
          <w:rFonts w:eastAsia="MS Mincho"/>
          <w:lang w:val="en-US" w:eastAsia="en-US"/>
        </w:rPr>
        <w:t xml:space="preserve">2.7.2007 (Fier); </w:t>
      </w:r>
      <w:r w:rsidRPr="00FA47A4">
        <w:rPr>
          <w:rFonts w:eastAsia="MS Mincho"/>
          <w:b/>
          <w:lang w:val="en-US" w:eastAsia="en-US"/>
        </w:rPr>
        <w:t>J</w:t>
      </w:r>
      <w:r w:rsidRPr="00FA47A4">
        <w:rPr>
          <w:rFonts w:eastAsia="MS Mincho"/>
          <w:lang w:val="en-US" w:eastAsia="en-US"/>
        </w:rPr>
        <w:t xml:space="preserve">164/22.12.2005 Mirditë; V.04/12/01.2005 Dibër; </w:t>
      </w:r>
      <w:r w:rsidRPr="00FA47A4">
        <w:rPr>
          <w:rFonts w:eastAsia="MS Mincho"/>
          <w:b/>
          <w:lang w:val="en-US" w:eastAsia="en-US"/>
        </w:rPr>
        <w:t>J</w:t>
      </w:r>
      <w:r w:rsidRPr="00FA47A4">
        <w:rPr>
          <w:rFonts w:eastAsia="MS Mincho"/>
          <w:lang w:val="en-US" w:eastAsia="en-US"/>
        </w:rPr>
        <w:t>.1777/</w:t>
      </w:r>
      <w:r w:rsidRPr="00FA47A4">
        <w:rPr>
          <w:rFonts w:eastAsia="MS Mincho"/>
          <w:bCs/>
          <w:iCs/>
          <w:lang w:val="en-US" w:eastAsia="en-US"/>
        </w:rPr>
        <w:t xml:space="preserve">27.11.2007 (Fier); </w:t>
      </w:r>
      <w:r w:rsidRPr="00FA47A4">
        <w:rPr>
          <w:rFonts w:eastAsia="MS Mincho"/>
          <w:b/>
          <w:lang w:val="en-US" w:eastAsia="en-US"/>
        </w:rPr>
        <w:t>J</w:t>
      </w:r>
      <w:r w:rsidRPr="00FA47A4">
        <w:rPr>
          <w:rFonts w:eastAsia="MS Mincho"/>
          <w:lang w:val="en-US" w:eastAsia="en-US"/>
        </w:rPr>
        <w:t xml:space="preserve">.244/13.2.2007 (Fier); </w:t>
      </w:r>
      <w:r w:rsidRPr="00FA47A4">
        <w:rPr>
          <w:rFonts w:eastAsia="MS Mincho"/>
          <w:b/>
          <w:lang w:val="en-US" w:eastAsia="en-US"/>
        </w:rPr>
        <w:t>J</w:t>
      </w:r>
      <w:r w:rsidRPr="00FA47A4">
        <w:rPr>
          <w:rFonts w:eastAsia="MS Mincho"/>
          <w:lang w:val="en-US" w:eastAsia="en-US"/>
        </w:rPr>
        <w:t xml:space="preserve">.298/22.2.2007 (Fier); </w:t>
      </w:r>
      <w:r w:rsidRPr="00FA47A4">
        <w:rPr>
          <w:rFonts w:eastAsia="MS Mincho"/>
          <w:b/>
          <w:lang w:val="en-US" w:eastAsia="en-US"/>
        </w:rPr>
        <w:t>J</w:t>
      </w:r>
      <w:r w:rsidRPr="00FA47A4">
        <w:rPr>
          <w:rFonts w:eastAsia="MS Mincho"/>
          <w:lang w:val="en-US" w:eastAsia="en-US"/>
        </w:rPr>
        <w:t>.767/</w:t>
      </w:r>
      <w:r w:rsidRPr="00FA47A4">
        <w:rPr>
          <w:rFonts w:eastAsia="MS Mincho"/>
          <w:bCs/>
          <w:i/>
          <w:iCs/>
          <w:lang w:val="en-US" w:eastAsia="en-US"/>
        </w:rPr>
        <w:t xml:space="preserve">2.5.2008 Fier; </w:t>
      </w:r>
      <w:r w:rsidRPr="00FA47A4">
        <w:rPr>
          <w:rFonts w:eastAsia="MS Mincho"/>
          <w:b/>
          <w:lang w:val="en-US" w:eastAsia="en-US"/>
        </w:rPr>
        <w:t>J</w:t>
      </w:r>
      <w:r w:rsidRPr="00FA47A4">
        <w:rPr>
          <w:rFonts w:eastAsia="MS Mincho"/>
          <w:lang w:val="en-US" w:eastAsia="en-US"/>
        </w:rPr>
        <w:t xml:space="preserve">.282.17.5.2004 Dibër; </w:t>
      </w:r>
      <w:r w:rsidRPr="00FA47A4">
        <w:rPr>
          <w:rFonts w:eastAsia="MS Mincho"/>
          <w:bCs/>
          <w:lang w:val="en-US" w:eastAsia="en-US"/>
        </w:rPr>
        <w:t xml:space="preserve"> Judgment </w:t>
      </w:r>
      <w:r w:rsidRPr="00FA47A4">
        <w:rPr>
          <w:rFonts w:eastAsia="MS Mincho"/>
          <w:lang w:val="en-US" w:eastAsia="en-US"/>
        </w:rPr>
        <w:t xml:space="preserve">of the Albanian </w:t>
      </w:r>
      <w:r w:rsidRPr="00FA47A4">
        <w:rPr>
          <w:rFonts w:eastAsia="MS Mincho"/>
          <w:bCs/>
          <w:lang w:val="en-US" w:eastAsia="en-US"/>
        </w:rPr>
        <w:t>High Court (</w:t>
      </w:r>
      <w:r w:rsidRPr="00FA47A4">
        <w:rPr>
          <w:rFonts w:eastAsia="MS Mincho"/>
          <w:lang w:val="en-US" w:eastAsia="en-US"/>
        </w:rPr>
        <w:t>Unifying Judgment</w:t>
      </w:r>
      <w:r w:rsidRPr="00FA47A4">
        <w:rPr>
          <w:rFonts w:eastAsia="MS Mincho"/>
          <w:bCs/>
          <w:lang w:val="en-US" w:eastAsia="en-US"/>
        </w:rPr>
        <w:t xml:space="preserve">) no. 22/ 2002.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 xml:space="preserve">ECtHR: </w:t>
      </w:r>
      <w:r w:rsidRPr="00FA47A4">
        <w:rPr>
          <w:rFonts w:eastAsia="MS Mincho"/>
          <w:i/>
          <w:lang w:val="en-US" w:eastAsia="en-US"/>
        </w:rPr>
        <w:t>Mauomousseau and Washington vs. France</w:t>
      </w:r>
      <w:r w:rsidRPr="00FA47A4">
        <w:rPr>
          <w:rFonts w:eastAsia="MS Mincho"/>
          <w:lang w:val="en-US" w:eastAsia="en-US"/>
        </w:rPr>
        <w:t xml:space="preserve"> 393388/05; </w:t>
      </w:r>
      <w:r w:rsidRPr="00FA47A4">
        <w:rPr>
          <w:rFonts w:eastAsia="MS Mincho"/>
          <w:i/>
          <w:lang w:val="en-US" w:eastAsia="en-US"/>
        </w:rPr>
        <w:t>Bajrami vs. Albania</w:t>
      </w:r>
      <w:r w:rsidRPr="00FA47A4">
        <w:rPr>
          <w:rFonts w:eastAsia="MS Mincho"/>
          <w:lang w:val="en-US" w:eastAsia="en-US"/>
        </w:rPr>
        <w:t xml:space="preserve">; </w:t>
      </w:r>
      <w:r w:rsidRPr="00FA47A4">
        <w:rPr>
          <w:rFonts w:eastAsia="MS Mincho"/>
          <w:i/>
          <w:lang w:val="en-US" w:eastAsia="en-US"/>
        </w:rPr>
        <w:t xml:space="preserve">Zaunegger vs. Germany  </w:t>
      </w:r>
      <w:r w:rsidRPr="00FA47A4">
        <w:rPr>
          <w:rFonts w:eastAsia="MS Mincho"/>
          <w:lang w:val="en-US" w:eastAsia="en-US"/>
        </w:rPr>
        <w:t xml:space="preserve">22028/04; </w:t>
      </w:r>
      <w:r w:rsidRPr="00FA47A4">
        <w:rPr>
          <w:shd w:val="clear" w:color="auto" w:fill="FFFFFF"/>
          <w:lang w:val="en-US"/>
        </w:rPr>
        <w:t>The </w:t>
      </w:r>
      <w:r w:rsidRPr="00FA47A4">
        <w:rPr>
          <w:bCs/>
          <w:shd w:val="clear" w:color="auto" w:fill="FFFFFF"/>
          <w:lang w:val="en-US"/>
        </w:rPr>
        <w:t>Hague Convention</w:t>
      </w:r>
      <w:r w:rsidRPr="00FA47A4">
        <w:rPr>
          <w:shd w:val="clear" w:color="auto" w:fill="FFFFFF"/>
          <w:lang w:val="en-US"/>
        </w:rPr>
        <w:t>  on the </w:t>
      </w:r>
      <w:r w:rsidRPr="00FA47A4">
        <w:rPr>
          <w:rStyle w:val="Emphasis"/>
          <w:rFonts w:eastAsia="MS Mincho"/>
          <w:bCs/>
          <w:i w:val="0"/>
          <w:iCs w:val="0"/>
          <w:shd w:val="clear" w:color="auto" w:fill="FFFFFF"/>
          <w:lang w:val="en-US"/>
        </w:rPr>
        <w:t>law applicable</w:t>
      </w:r>
      <w:r w:rsidRPr="00FA47A4">
        <w:rPr>
          <w:shd w:val="clear" w:color="auto" w:fill="FFFFFF"/>
          <w:lang w:val="en-US"/>
        </w:rPr>
        <w:t> to maintenance </w:t>
      </w:r>
      <w:r w:rsidRPr="00FA47A4">
        <w:rPr>
          <w:rStyle w:val="Emphasis"/>
          <w:rFonts w:eastAsia="MS Mincho"/>
          <w:bCs/>
          <w:i w:val="0"/>
          <w:iCs w:val="0"/>
          <w:shd w:val="clear" w:color="auto" w:fill="FFFFFF"/>
          <w:lang w:val="en-US"/>
        </w:rPr>
        <w:t>obligations</w:t>
      </w:r>
      <w:r w:rsidRPr="00FA47A4">
        <w:rPr>
          <w:shd w:val="clear" w:color="auto" w:fill="FFFFFF"/>
          <w:lang w:val="en-US"/>
        </w:rPr>
        <w:t> </w:t>
      </w:r>
      <w:r w:rsidRPr="00FA47A4">
        <w:rPr>
          <w:rFonts w:eastAsia="MS Mincho"/>
          <w:lang w:val="en-US" w:eastAsia="en-US"/>
        </w:rPr>
        <w:t xml:space="preserve"> [</w:t>
      </w:r>
      <w:r w:rsidRPr="00FA47A4">
        <w:rPr>
          <w:shd w:val="clear" w:color="auto" w:fill="FFFFFF"/>
          <w:lang w:val="en-US"/>
        </w:rPr>
        <w:t>compensation</w:t>
      </w:r>
      <w:r w:rsidRPr="00FA47A4">
        <w:rPr>
          <w:rFonts w:eastAsia="MS Mincho"/>
          <w:lang w:val="en-US" w:eastAsia="en-US"/>
        </w:rPr>
        <w:t xml:space="preserve">] October </w:t>
      </w:r>
      <w:r w:rsidRPr="00FA47A4">
        <w:rPr>
          <w:rFonts w:eastAsia="MS Mincho"/>
          <w:i/>
          <w:iCs/>
          <w:lang w:val="en-US" w:eastAsia="en-US"/>
        </w:rPr>
        <w:t>2, 1973</w:t>
      </w:r>
    </w:p>
    <w:p w:rsidR="00BE621F" w:rsidRPr="00FA47A4" w:rsidRDefault="00487B75" w:rsidP="00BE621F">
      <w:pPr>
        <w:numPr>
          <w:ilvl w:val="0"/>
          <w:numId w:val="118"/>
        </w:numPr>
        <w:jc w:val="both"/>
        <w:rPr>
          <w:rFonts w:eastAsia="MS Mincho"/>
          <w:lang w:val="en-US" w:eastAsia="en-US"/>
        </w:rPr>
      </w:pPr>
      <w:hyperlink r:id="rId203" w:history="1">
        <w:r w:rsidR="00BE621F" w:rsidRPr="00FA47A4">
          <w:rPr>
            <w:rFonts w:eastAsia="MS Mincho"/>
            <w:u w:val="single"/>
            <w:lang w:val="en-US" w:eastAsia="en-US"/>
          </w:rPr>
          <w:t>Regulation 1347/2000</w:t>
        </w:r>
      </w:hyperlink>
      <w:r w:rsidR="00BE621F" w:rsidRPr="00FA47A4">
        <w:rPr>
          <w:rFonts w:eastAsia="MS Mincho"/>
          <w:lang w:val="en-US" w:eastAsia="en-US"/>
        </w:rPr>
        <w:t xml:space="preserve"> of  29 May 2000 (called "Brussels II Regulation”) in force from March 2001 and </w:t>
      </w:r>
      <w:hyperlink r:id="rId204" w:history="1">
        <w:r w:rsidR="00BE621F" w:rsidRPr="00FA47A4">
          <w:rPr>
            <w:rFonts w:eastAsia="MS Mincho"/>
            <w:u w:val="single"/>
            <w:lang w:val="en-US" w:eastAsia="en-US"/>
          </w:rPr>
          <w:t>Regulation 2201/2003</w:t>
        </w:r>
      </w:hyperlink>
      <w:r w:rsidR="00BE621F" w:rsidRPr="00FA47A4">
        <w:rPr>
          <w:rFonts w:eastAsia="MS Mincho"/>
          <w:lang w:val="en-US" w:eastAsia="en-US"/>
        </w:rPr>
        <w:t xml:space="preserve"> (“The new Brussels II”or  "the Brussels II bis”); </w:t>
      </w:r>
      <w:hyperlink r:id="rId205" w:history="1">
        <w:r w:rsidR="00BE621F" w:rsidRPr="00FA47A4">
          <w:rPr>
            <w:u w:val="single"/>
            <w:shd w:val="clear" w:color="auto" w:fill="FFFFFF"/>
            <w:lang w:val="en-US" w:eastAsia="en-US"/>
          </w:rPr>
          <w:t>Regulation 1259/2010</w:t>
        </w:r>
      </w:hyperlink>
      <w:r w:rsidR="00BE621F" w:rsidRPr="00FA47A4">
        <w:rPr>
          <w:shd w:val="clear" w:color="auto" w:fill="FFFFFF"/>
          <w:lang w:val="en-US" w:eastAsia="en-US"/>
        </w:rPr>
        <w:t xml:space="preserve"> December 20, 2010 (known as "the Rome III Regulation")</w:t>
      </w:r>
    </w:p>
    <w:p w:rsidR="00BE621F" w:rsidRPr="00FA47A4" w:rsidRDefault="00487B75" w:rsidP="00BE621F">
      <w:pPr>
        <w:numPr>
          <w:ilvl w:val="0"/>
          <w:numId w:val="118"/>
        </w:numPr>
        <w:shd w:val="clear" w:color="auto" w:fill="FFFFFF"/>
        <w:jc w:val="both"/>
        <w:rPr>
          <w:rFonts w:eastAsia="Calibri"/>
          <w:lang w:val="en-US" w:eastAsia="en-US"/>
        </w:rPr>
      </w:pPr>
      <w:hyperlink r:id="rId206" w:history="1">
        <w:r w:rsidR="00BE621F" w:rsidRPr="00FA47A4">
          <w:rPr>
            <w:rFonts w:eastAsia="Calibri"/>
            <w:u w:val="single"/>
            <w:lang w:val="en-US" w:eastAsia="en-US"/>
          </w:rPr>
          <w:t>Practice Guide for the application of the new Brussels II Regulation (pdf)</w:t>
        </w:r>
      </w:hyperlink>
      <w:r w:rsidR="00BE621F" w:rsidRPr="00FA47A4">
        <w:rPr>
          <w:rFonts w:eastAsia="Calibri"/>
          <w:lang w:val="en-US" w:eastAsia="en-US"/>
        </w:rPr>
        <w:t>.</w:t>
      </w:r>
    </w:p>
    <w:p w:rsidR="00BE621F" w:rsidRPr="00FA47A4" w:rsidRDefault="00BE621F" w:rsidP="00BE621F">
      <w:pPr>
        <w:jc w:val="both"/>
        <w:rPr>
          <w:rFonts w:eastAsia="MS Mincho"/>
          <w:lang w:val="en-US" w:eastAsia="en-US"/>
        </w:rPr>
      </w:pPr>
    </w:p>
    <w:p w:rsidR="00BE621F" w:rsidRPr="00FA47A4" w:rsidRDefault="00BE621F" w:rsidP="00BE621F">
      <w:pPr>
        <w:numPr>
          <w:ilvl w:val="0"/>
          <w:numId w:val="115"/>
        </w:numPr>
        <w:rPr>
          <w:rFonts w:eastAsia="MS Mincho"/>
          <w:b/>
          <w:lang w:val="en-US" w:eastAsia="en-US"/>
        </w:rPr>
      </w:pPr>
      <w:r w:rsidRPr="00FA47A4">
        <w:rPr>
          <w:rFonts w:eastAsia="MS Mincho"/>
          <w:b/>
          <w:lang w:val="en-US" w:eastAsia="en-US"/>
        </w:rPr>
        <w:t>Maternity and paternity</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BE621F" w:rsidRPr="00FA47A4" w:rsidRDefault="00BE621F" w:rsidP="00BE621F">
      <w:pPr>
        <w:ind w:left="360"/>
        <w:jc w:val="right"/>
        <w:rPr>
          <w:rFonts w:eastAsia="MS Mincho"/>
          <w:b/>
          <w:lang w:val="en-US" w:eastAsia="en-US"/>
        </w:rPr>
      </w:pPr>
      <w:r w:rsidRPr="00FA47A4">
        <w:rPr>
          <w:rFonts w:eastAsia="MS Mincho"/>
          <w:b/>
          <w:lang w:val="en-US" w:eastAsia="en-US"/>
        </w:rPr>
        <w:t xml:space="preserve">4 classes </w:t>
      </w:r>
    </w:p>
    <w:p w:rsidR="00BE621F" w:rsidRPr="00FA47A4" w:rsidRDefault="00BE621F" w:rsidP="00BE621F">
      <w:pPr>
        <w:numPr>
          <w:ilvl w:val="1"/>
          <w:numId w:val="265"/>
        </w:numPr>
        <w:ind w:hanging="1931"/>
        <w:jc w:val="both"/>
        <w:rPr>
          <w:rFonts w:eastAsia="MS Mincho"/>
          <w:lang w:val="en-US" w:eastAsia="en-US"/>
        </w:rPr>
      </w:pPr>
      <w:r w:rsidRPr="00FA47A4">
        <w:rPr>
          <w:rFonts w:eastAsia="MS Mincho"/>
          <w:lang w:val="en-US" w:eastAsia="en-US"/>
        </w:rPr>
        <w:t xml:space="preserve">General principles. </w:t>
      </w:r>
    </w:p>
    <w:p w:rsidR="00BE621F" w:rsidRPr="00FA47A4" w:rsidRDefault="00BE621F" w:rsidP="00BE621F">
      <w:pPr>
        <w:numPr>
          <w:ilvl w:val="1"/>
          <w:numId w:val="265"/>
        </w:numPr>
        <w:ind w:hanging="1931"/>
        <w:jc w:val="both"/>
        <w:rPr>
          <w:rFonts w:eastAsia="MS Mincho"/>
          <w:lang w:val="en-US" w:eastAsia="en-US"/>
        </w:rPr>
      </w:pPr>
      <w:r w:rsidRPr="00FA47A4">
        <w:rPr>
          <w:rFonts w:eastAsia="MS Mincho"/>
          <w:lang w:val="en-US" w:eastAsia="en-US"/>
        </w:rPr>
        <w:t xml:space="preserve">Birth giving act, meaning and importance. </w:t>
      </w:r>
    </w:p>
    <w:p w:rsidR="00BE621F" w:rsidRPr="00FA47A4" w:rsidRDefault="00BE621F" w:rsidP="00BE621F">
      <w:pPr>
        <w:numPr>
          <w:ilvl w:val="1"/>
          <w:numId w:val="265"/>
        </w:numPr>
        <w:ind w:hanging="1931"/>
        <w:jc w:val="both"/>
        <w:rPr>
          <w:rFonts w:eastAsia="MS Mincho"/>
          <w:lang w:val="en-US" w:eastAsia="en-US"/>
        </w:rPr>
      </w:pPr>
      <w:r w:rsidRPr="00FA47A4">
        <w:rPr>
          <w:rFonts w:eastAsia="MS Mincho"/>
          <w:lang w:val="en-US" w:eastAsia="en-US"/>
        </w:rPr>
        <w:t xml:space="preserve">Maternity and the opposition of maternity.  </w:t>
      </w:r>
    </w:p>
    <w:p w:rsidR="00BE621F" w:rsidRPr="00FA47A4" w:rsidRDefault="00BE621F" w:rsidP="00BE621F">
      <w:pPr>
        <w:numPr>
          <w:ilvl w:val="1"/>
          <w:numId w:val="265"/>
        </w:numPr>
        <w:ind w:hanging="1931"/>
        <w:jc w:val="both"/>
        <w:rPr>
          <w:rFonts w:eastAsia="MS Mincho"/>
          <w:lang w:val="en-US" w:eastAsia="en-US"/>
        </w:rPr>
      </w:pPr>
      <w:r w:rsidRPr="00FA47A4">
        <w:rPr>
          <w:rFonts w:eastAsia="MS Mincho"/>
          <w:lang w:val="en-US" w:eastAsia="en-US"/>
        </w:rPr>
        <w:t xml:space="preserve">Paternity and the opposition of paternity. </w:t>
      </w:r>
    </w:p>
    <w:p w:rsidR="00BE621F" w:rsidRPr="00FA47A4" w:rsidRDefault="00BE621F" w:rsidP="00BE621F">
      <w:pPr>
        <w:numPr>
          <w:ilvl w:val="1"/>
          <w:numId w:val="265"/>
        </w:numPr>
        <w:ind w:hanging="1931"/>
        <w:jc w:val="both"/>
        <w:rPr>
          <w:rFonts w:eastAsia="MS Mincho"/>
          <w:lang w:val="en-US" w:eastAsia="en-US"/>
        </w:rPr>
      </w:pPr>
      <w:r w:rsidRPr="00FA47A4">
        <w:rPr>
          <w:rFonts w:eastAsia="MS Mincho"/>
          <w:lang w:val="en-US" w:eastAsia="en-US"/>
        </w:rPr>
        <w:t xml:space="preserve">Maternity and paternity and the artificial insemination, artificial fecundation, surrogacy. </w:t>
      </w:r>
    </w:p>
    <w:p w:rsidR="00BE621F" w:rsidRPr="00FA47A4" w:rsidRDefault="00BE621F" w:rsidP="00BE621F">
      <w:pPr>
        <w:numPr>
          <w:ilvl w:val="1"/>
          <w:numId w:val="265"/>
        </w:numPr>
        <w:ind w:hanging="1931"/>
        <w:jc w:val="both"/>
        <w:rPr>
          <w:rFonts w:eastAsia="MS Mincho"/>
          <w:lang w:val="en-US" w:eastAsia="en-US"/>
        </w:rPr>
      </w:pPr>
      <w:r w:rsidRPr="00FA47A4">
        <w:rPr>
          <w:rFonts w:eastAsia="MS Mincho"/>
          <w:lang w:val="en-US" w:eastAsia="en-US"/>
        </w:rPr>
        <w:t xml:space="preserve">Evidences </w:t>
      </w:r>
    </w:p>
    <w:p w:rsidR="00BE621F" w:rsidRPr="00FA47A4" w:rsidRDefault="00BE621F" w:rsidP="00BE621F">
      <w:pPr>
        <w:jc w:val="both"/>
        <w:rPr>
          <w:rFonts w:eastAsia="Calibri"/>
          <w:b/>
          <w:lang w:val="en-US" w:eastAsia="en-US"/>
        </w:rPr>
      </w:pPr>
    </w:p>
    <w:p w:rsidR="00BE621F" w:rsidRPr="00FA47A4" w:rsidRDefault="00BE621F" w:rsidP="00BE621F">
      <w:pPr>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numPr>
          <w:ilvl w:val="0"/>
          <w:numId w:val="266"/>
        </w:numPr>
        <w:jc w:val="both"/>
        <w:rPr>
          <w:rFonts w:eastAsia="MS Mincho"/>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Tirana, 2009.</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Summary of the judgments of the European Court of Human Rights versus Albania;</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Family Code, edition of the year 2003.</w:t>
      </w:r>
    </w:p>
    <w:p w:rsidR="00BE621F" w:rsidRPr="00FA47A4" w:rsidRDefault="00BE621F" w:rsidP="00BE621F">
      <w:pPr>
        <w:numPr>
          <w:ilvl w:val="0"/>
          <w:numId w:val="266"/>
        </w:numPr>
        <w:jc w:val="both"/>
        <w:rPr>
          <w:rFonts w:eastAsia="MS Mincho"/>
          <w:lang w:val="it-IT" w:eastAsia="en-US"/>
        </w:rPr>
      </w:pPr>
      <w:r w:rsidRPr="00FA47A4">
        <w:rPr>
          <w:rFonts w:eastAsia="MS Mincho"/>
          <w:lang w:val="it-IT" w:eastAsia="en-US"/>
        </w:rPr>
        <w:t>Novicki, Marek Antoni.  “On the European Convention,”,"Morava", Tirana, 2003.</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Gomien, Donna. “</w:t>
      </w:r>
      <w:r w:rsidRPr="00FA47A4">
        <w:rPr>
          <w:rFonts w:eastAsia="MS Mincho"/>
          <w:i/>
          <w:lang w:val="en-US" w:eastAsia="en-US"/>
        </w:rPr>
        <w:t>Brief guide of the European Convention of Human Rights,</w:t>
      </w:r>
      <w:r w:rsidRPr="00FA47A4">
        <w:rPr>
          <w:rFonts w:eastAsia="MS Mincho"/>
          <w:lang w:val="en-US" w:eastAsia="en-US"/>
        </w:rPr>
        <w:t>” Publication of the Council of Europe, third edition.</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Bianku, Ledi. “</w:t>
      </w:r>
      <w:r w:rsidRPr="00FA47A4">
        <w:rPr>
          <w:rFonts w:eastAsia="MS Mincho"/>
          <w:i/>
          <w:lang w:val="en-US" w:eastAsia="en-US"/>
        </w:rPr>
        <w:t>Jurisprudence of the Strasbourg Court,</w:t>
      </w:r>
      <w:r w:rsidRPr="00FA47A4">
        <w:rPr>
          <w:rFonts w:eastAsia="MS Mincho"/>
          <w:lang w:val="en-US" w:eastAsia="en-US"/>
        </w:rPr>
        <w:t xml:space="preserve">” Publication of the European Center, Tirana, 2007. </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 xml:space="preserve">Novicki, Marek Antoni. </w:t>
      </w:r>
      <w:r w:rsidRPr="00FA47A4">
        <w:rPr>
          <w:rFonts w:eastAsia="MS Mincho"/>
          <w:i/>
          <w:lang w:val="en-US" w:eastAsia="en-US"/>
        </w:rPr>
        <w:t>Guiding stones, Jurisprudence of the European Court of Human Rights</w:t>
      </w:r>
      <w:r w:rsidRPr="00FA47A4">
        <w:rPr>
          <w:rFonts w:eastAsia="MS Mincho"/>
          <w:lang w:val="en-US" w:eastAsia="en-US"/>
        </w:rPr>
        <w:t xml:space="preserve">, </w:t>
      </w:r>
      <w:r w:rsidRPr="00FA47A4">
        <w:rPr>
          <w:rFonts w:eastAsia="MS Mincho"/>
          <w:i/>
          <w:lang w:val="en-US" w:eastAsia="en-US"/>
        </w:rPr>
        <w:t xml:space="preserve">edition in Albanian, Tirana, </w:t>
      </w:r>
      <w:r w:rsidRPr="00FA47A4">
        <w:rPr>
          <w:rFonts w:eastAsia="MS Mincho"/>
          <w:lang w:val="en-US" w:eastAsia="en-US"/>
        </w:rPr>
        <w:t>2000.</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 xml:space="preserve">Manuals on human rights, no. 2 and no. 7, publications of the Council of Europe, January, 2007. </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lastRenderedPageBreak/>
        <w:t>Janis, Mark W., S. Kay, Richard., W. Bradley, Anthony. “</w:t>
      </w:r>
      <w:r w:rsidRPr="00FA47A4">
        <w:rPr>
          <w:rStyle w:val="Emphasis"/>
          <w:rFonts w:eastAsia="MS Mincho"/>
          <w:bCs/>
          <w:i w:val="0"/>
          <w:iCs w:val="0"/>
          <w:shd w:val="clear" w:color="auto" w:fill="FFFFFF"/>
          <w:lang w:val="en-US"/>
        </w:rPr>
        <w:t>European Human Rights Law</w:t>
      </w:r>
      <w:r w:rsidRPr="00FA47A4">
        <w:rPr>
          <w:rFonts w:eastAsia="MS Mincho"/>
          <w:i/>
          <w:lang w:val="en-US" w:eastAsia="en-US"/>
        </w:rPr>
        <w:t>,</w:t>
      </w:r>
      <w:r w:rsidRPr="00FA47A4">
        <w:rPr>
          <w:rFonts w:eastAsia="MS Mincho"/>
          <w:lang w:val="en-US" w:eastAsia="en-US"/>
        </w:rPr>
        <w:t>”  Oxford University Press, 2000.  Edition translated in Albanian by the Publishing House of Libri Shkollor Pristina, 2002.</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Gomien, Donna. “</w:t>
      </w:r>
      <w:r w:rsidRPr="00FA47A4">
        <w:rPr>
          <w:rFonts w:eastAsia="MS Mincho"/>
          <w:i/>
          <w:lang w:val="en-US" w:eastAsia="en-US"/>
        </w:rPr>
        <w:t>Brief guide of the European Convention of Human Rights</w:t>
      </w:r>
      <w:r w:rsidRPr="00FA47A4">
        <w:rPr>
          <w:rFonts w:eastAsia="MS Mincho"/>
          <w:lang w:val="en-US" w:eastAsia="en-US"/>
        </w:rPr>
        <w:t>”  2005.</w:t>
      </w:r>
    </w:p>
    <w:p w:rsidR="00BE621F" w:rsidRPr="00FA47A4" w:rsidRDefault="00BE621F" w:rsidP="00BE621F">
      <w:pPr>
        <w:numPr>
          <w:ilvl w:val="0"/>
          <w:numId w:val="266"/>
        </w:numPr>
        <w:jc w:val="both"/>
        <w:rPr>
          <w:rFonts w:eastAsia="MS Mincho"/>
          <w:lang w:val="en-US" w:eastAsia="en-US"/>
        </w:rPr>
      </w:pPr>
      <w:r w:rsidRPr="00FA47A4">
        <w:rPr>
          <w:rFonts w:eastAsia="MS Mincho"/>
          <w:lang w:val="de-AT" w:eastAsia="en-US"/>
        </w:rPr>
        <w:t xml:space="preserve">Dutertre, Gilles., Van der Velde, Jakob. </w:t>
      </w:r>
      <w:r w:rsidRPr="00FA47A4">
        <w:rPr>
          <w:rFonts w:eastAsia="MS Mincho"/>
          <w:lang w:val="en-US" w:eastAsia="en-US"/>
        </w:rPr>
        <w:t>“</w:t>
      </w:r>
      <w:r w:rsidRPr="00FA47A4">
        <w:rPr>
          <w:rFonts w:eastAsia="MS Mincho"/>
          <w:i/>
          <w:lang w:val="en-US" w:eastAsia="en-US"/>
        </w:rPr>
        <w:t>Selection of  judicial judgments of the European Court of Justice and of judgments and reports of the European Commission of Human Rights,</w:t>
      </w:r>
      <w:r w:rsidRPr="00FA47A4">
        <w:rPr>
          <w:rFonts w:eastAsia="MS Mincho"/>
          <w:lang w:val="en-US" w:eastAsia="en-US"/>
        </w:rPr>
        <w:t>”  September 1998.</w:t>
      </w:r>
    </w:p>
    <w:p w:rsidR="00BE621F" w:rsidRPr="00FA47A4" w:rsidRDefault="00BE621F" w:rsidP="00BE621F">
      <w:pPr>
        <w:ind w:left="360"/>
        <w:jc w:val="both"/>
        <w:rPr>
          <w:rFonts w:eastAsia="MS Mincho"/>
          <w:lang w:val="en-US" w:eastAsia="en-US"/>
        </w:rPr>
      </w:pPr>
    </w:p>
    <w:p w:rsidR="00BE621F" w:rsidRPr="00FA47A4" w:rsidRDefault="00BE621F" w:rsidP="00BE621F">
      <w:pPr>
        <w:numPr>
          <w:ilvl w:val="0"/>
          <w:numId w:val="115"/>
        </w:numPr>
        <w:rPr>
          <w:rFonts w:eastAsia="MS Mincho"/>
          <w:b/>
          <w:lang w:val="en-US" w:eastAsia="en-US"/>
        </w:rPr>
      </w:pPr>
      <w:r w:rsidRPr="00FA47A4">
        <w:rPr>
          <w:rFonts w:eastAsia="MS Mincho"/>
          <w:b/>
          <w:lang w:val="en-US" w:eastAsia="en-US"/>
        </w:rPr>
        <w:t>Alimony</w:t>
      </w:r>
      <w:r w:rsidRPr="00FA47A4">
        <w:rPr>
          <w:rFonts w:eastAsia="MS Mincho"/>
          <w:b/>
          <w:lang w:val="en-US" w:eastAsia="en-US"/>
        </w:rPr>
        <w:tab/>
      </w:r>
    </w:p>
    <w:p w:rsidR="00BE621F" w:rsidRPr="00FA47A4" w:rsidRDefault="00BE621F" w:rsidP="00BE621F">
      <w:pPr>
        <w:ind w:left="360"/>
        <w:jc w:val="right"/>
        <w:rPr>
          <w:rFonts w:eastAsia="MS Mincho"/>
          <w:b/>
          <w:lang w:val="en-US" w:eastAsia="en-US"/>
        </w:rPr>
      </w:pPr>
      <w:r w:rsidRPr="00FA47A4">
        <w:rPr>
          <w:rFonts w:eastAsia="MS Mincho"/>
          <w:b/>
          <w:lang w:val="en-US" w:eastAsia="en-US"/>
        </w:rPr>
        <w:t xml:space="preserve">4 classes </w:t>
      </w:r>
    </w:p>
    <w:p w:rsidR="00BE621F" w:rsidRPr="00FA47A4" w:rsidRDefault="00BE621F" w:rsidP="00BE621F">
      <w:pPr>
        <w:numPr>
          <w:ilvl w:val="0"/>
          <w:numId w:val="267"/>
        </w:numPr>
        <w:rPr>
          <w:lang w:val="en-US" w:eastAsia="en-US"/>
        </w:rPr>
      </w:pPr>
      <w:r w:rsidRPr="00FA47A4">
        <w:rPr>
          <w:lang w:val="en-US" w:eastAsia="en-US"/>
        </w:rPr>
        <w:t>Alimony. The main characteristics of this institute.</w:t>
      </w:r>
    </w:p>
    <w:p w:rsidR="00BE621F" w:rsidRPr="00FA47A4" w:rsidRDefault="00BE621F" w:rsidP="00BE621F">
      <w:pPr>
        <w:numPr>
          <w:ilvl w:val="0"/>
          <w:numId w:val="267"/>
        </w:numPr>
        <w:rPr>
          <w:lang w:val="en-US" w:eastAsia="en-US"/>
        </w:rPr>
      </w:pPr>
      <w:r w:rsidRPr="00FA47A4">
        <w:rPr>
          <w:lang w:val="en-US" w:eastAsia="en-US"/>
        </w:rPr>
        <w:t xml:space="preserve">Judicial practice (judgments of the First Instance Court of Tirana /Judgments of the Civil College). </w:t>
      </w:r>
    </w:p>
    <w:p w:rsidR="00BE621F" w:rsidRPr="00FA47A4" w:rsidRDefault="00BE621F" w:rsidP="00BE621F">
      <w:pPr>
        <w:numPr>
          <w:ilvl w:val="0"/>
          <w:numId w:val="267"/>
        </w:numPr>
        <w:rPr>
          <w:lang w:val="en-US" w:eastAsia="en-US"/>
        </w:rPr>
      </w:pPr>
      <w:r w:rsidRPr="00FA47A4">
        <w:rPr>
          <w:lang w:val="en-US" w:eastAsia="en-US"/>
        </w:rPr>
        <w:t xml:space="preserve">Considerations of the problematic related to the institute. </w:t>
      </w:r>
    </w:p>
    <w:p w:rsidR="00BE621F" w:rsidRPr="00FA47A4" w:rsidRDefault="00BE621F" w:rsidP="00BE621F">
      <w:pPr>
        <w:numPr>
          <w:ilvl w:val="0"/>
          <w:numId w:val="267"/>
        </w:numPr>
        <w:rPr>
          <w:lang w:val="en-US" w:eastAsia="en-US"/>
        </w:rPr>
      </w:pPr>
      <w:r w:rsidRPr="00FA47A4">
        <w:rPr>
          <w:lang w:val="en-US" w:eastAsia="en-US"/>
        </w:rPr>
        <w:t xml:space="preserve">The report between the compensating contribution and alimony. </w:t>
      </w:r>
    </w:p>
    <w:p w:rsidR="00BE621F" w:rsidRPr="00FA47A4" w:rsidRDefault="00BE621F" w:rsidP="00BE62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 w:val="left" w:pos="10080"/>
        </w:tabs>
        <w:autoSpaceDE w:val="0"/>
        <w:autoSpaceDN w:val="0"/>
        <w:adjustRightInd w:val="0"/>
        <w:jc w:val="both"/>
        <w:rPr>
          <w:lang w:val="en-US" w:eastAsia="en-US"/>
        </w:rPr>
      </w:pPr>
    </w:p>
    <w:p w:rsidR="00BE621F" w:rsidRPr="00FA47A4" w:rsidRDefault="00BE621F" w:rsidP="00BE62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 w:val="left" w:pos="10080"/>
        </w:tabs>
        <w:autoSpaceDE w:val="0"/>
        <w:autoSpaceDN w:val="0"/>
        <w:adjustRightInd w:val="0"/>
        <w:jc w:val="both"/>
        <w:rPr>
          <w:lang w:val="en-US" w:eastAsia="en-US"/>
        </w:rPr>
      </w:pPr>
    </w:p>
    <w:p w:rsidR="00BE621F" w:rsidRPr="00FA47A4" w:rsidRDefault="00BE621F" w:rsidP="00BE62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 w:val="left" w:pos="10080"/>
        </w:tabs>
        <w:autoSpaceDE w:val="0"/>
        <w:autoSpaceDN w:val="0"/>
        <w:adjustRightInd w:val="0"/>
        <w:jc w:val="both"/>
        <w:rPr>
          <w:b/>
          <w:lang w:val="en-US" w:eastAsia="en-US"/>
        </w:rPr>
      </w:pPr>
      <w:r w:rsidRPr="00FA47A4">
        <w:rPr>
          <w:rFonts w:eastAsia="Calibri"/>
          <w:b/>
          <w:lang w:val="en-US" w:eastAsia="en-US"/>
        </w:rPr>
        <w:t>Didactic materials</w:t>
      </w:r>
      <w:r w:rsidRPr="00FA47A4">
        <w:rPr>
          <w:b/>
          <w:lang w:val="en-US" w:eastAsia="en-US"/>
        </w:rPr>
        <w:t>:</w:t>
      </w:r>
    </w:p>
    <w:p w:rsidR="00BE621F" w:rsidRPr="00FA47A4" w:rsidRDefault="00BE621F" w:rsidP="00BE621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 w:val="left" w:pos="10080"/>
        </w:tabs>
        <w:autoSpaceDE w:val="0"/>
        <w:autoSpaceDN w:val="0"/>
        <w:adjustRightInd w:val="0"/>
        <w:jc w:val="both"/>
        <w:rPr>
          <w:rFonts w:eastAsia="MS Mincho"/>
          <w:iCs/>
          <w:lang w:val="en-US" w:eastAsia="en-US"/>
        </w:rPr>
      </w:pPr>
      <w:r w:rsidRPr="00FA47A4">
        <w:rPr>
          <w:rFonts w:eastAsia="MS Mincho"/>
          <w:b/>
          <w:iCs/>
          <w:lang w:val="en-US" w:eastAsia="en-US"/>
        </w:rPr>
        <w:t>1</w:t>
      </w:r>
      <w:r w:rsidRPr="00FA47A4">
        <w:rPr>
          <w:rFonts w:eastAsia="MS Mincho"/>
          <w:iCs/>
          <w:lang w:val="en-US" w:eastAsia="en-US"/>
        </w:rPr>
        <w:t>. Family Code of the Republic of Albania.</w:t>
      </w:r>
    </w:p>
    <w:p w:rsidR="00BE621F" w:rsidRPr="00FA47A4" w:rsidRDefault="00BE621F" w:rsidP="00BE621F">
      <w:pPr>
        <w:widowControl w:val="0"/>
        <w:numPr>
          <w:ilvl w:val="0"/>
          <w:numId w:val="26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 w:val="left" w:pos="10080"/>
        </w:tabs>
        <w:autoSpaceDE w:val="0"/>
        <w:autoSpaceDN w:val="0"/>
        <w:adjustRightInd w:val="0"/>
        <w:jc w:val="both"/>
        <w:rPr>
          <w:rFonts w:eastAsia="MS Mincho"/>
          <w:iCs/>
          <w:lang w:val="en-US" w:eastAsia="en-US"/>
        </w:rPr>
      </w:pPr>
      <w:r w:rsidRPr="00FA47A4">
        <w:rPr>
          <w:rFonts w:eastAsia="MS Mincho"/>
          <w:iCs/>
          <w:lang w:val="en-US" w:eastAsia="en-US"/>
        </w:rPr>
        <w:t>Criminal Code of the Republic of Albania.</w:t>
      </w:r>
    </w:p>
    <w:p w:rsidR="00BE621F" w:rsidRPr="00FA47A4" w:rsidRDefault="00BE621F" w:rsidP="00BE621F">
      <w:pPr>
        <w:widowControl w:val="0"/>
        <w:numPr>
          <w:ilvl w:val="0"/>
          <w:numId w:val="27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 w:val="left" w:pos="10080"/>
        </w:tabs>
        <w:autoSpaceDE w:val="0"/>
        <w:autoSpaceDN w:val="0"/>
        <w:adjustRightInd w:val="0"/>
        <w:jc w:val="both"/>
        <w:rPr>
          <w:rFonts w:eastAsia="MS Mincho"/>
          <w:iCs/>
          <w:lang w:val="en-US" w:eastAsia="en-US"/>
        </w:rPr>
      </w:pPr>
      <w:r w:rsidRPr="00FA47A4">
        <w:rPr>
          <w:rFonts w:eastAsia="MS Mincho"/>
          <w:iCs/>
          <w:lang w:val="en-US" w:eastAsia="en-US"/>
        </w:rPr>
        <w:t>Code of Civil Procedure of the Republic of Albania.</w:t>
      </w:r>
    </w:p>
    <w:p w:rsidR="00BE621F" w:rsidRPr="00FA47A4" w:rsidRDefault="00BE621F" w:rsidP="00BE621F">
      <w:pPr>
        <w:numPr>
          <w:ilvl w:val="0"/>
          <w:numId w:val="268"/>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s>
        <w:jc w:val="both"/>
        <w:rPr>
          <w:rFonts w:eastAsia="MS Mincho"/>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Judgments of the First instance court of  Tirana: no. 250, date 22.1.2013; no. 1942, date 26.2.2013; no. 6629, date 13.6.2013; no. 3942, date 11.4.2012; no. 4113, date 17.4.2013; judgmenti no. 4608, date 29.4.2013.</w:t>
      </w:r>
    </w:p>
    <w:p w:rsidR="00BE621F" w:rsidRPr="00FA47A4" w:rsidRDefault="00BE621F" w:rsidP="00BE621F">
      <w:pPr>
        <w:numPr>
          <w:ilvl w:val="0"/>
          <w:numId w:val="268"/>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s>
        <w:jc w:val="both"/>
        <w:rPr>
          <w:rFonts w:eastAsia="MS Mincho"/>
          <w:lang w:val="en-US" w:eastAsia="en-US"/>
        </w:rPr>
      </w:pPr>
      <w:r w:rsidRPr="00FA47A4">
        <w:rPr>
          <w:rFonts w:eastAsia="MS Mincho"/>
          <w:lang w:val="en-US" w:eastAsia="en-US"/>
        </w:rPr>
        <w:t xml:space="preserve"> Civil College of the High Court: no. 270, date 24.5.2012; no. 284, date 25.5.2010; no. 344, date 26.3.2011; no. 116, date 14.2.2013; no. 444, date 13.10.2011; no. 212, date 21.3.2011; no. 276, date 24.5.2012; no. 68,  date 14.2.2012.  </w:t>
      </w:r>
    </w:p>
    <w:p w:rsidR="00BE621F" w:rsidRPr="00FA47A4" w:rsidRDefault="00BE621F" w:rsidP="00BE621F">
      <w:pPr>
        <w:ind w:left="360"/>
        <w:rPr>
          <w:rFonts w:eastAsia="MS Mincho"/>
          <w:b/>
          <w:lang w:val="en-US" w:eastAsia="en-US"/>
        </w:rPr>
      </w:pPr>
    </w:p>
    <w:p w:rsidR="00BE621F" w:rsidRPr="00FA47A4" w:rsidRDefault="00BE621F" w:rsidP="00BE621F">
      <w:pPr>
        <w:numPr>
          <w:ilvl w:val="0"/>
          <w:numId w:val="115"/>
        </w:numPr>
        <w:rPr>
          <w:rFonts w:eastAsia="MS Mincho"/>
          <w:b/>
          <w:lang w:val="en-US" w:eastAsia="en-US"/>
        </w:rPr>
      </w:pPr>
      <w:r w:rsidRPr="00FA47A4">
        <w:rPr>
          <w:rFonts w:eastAsia="MS Mincho"/>
          <w:b/>
          <w:lang w:val="en-US" w:eastAsia="en-US"/>
        </w:rPr>
        <w:t>Parental responsibility</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BE621F" w:rsidRPr="00FA47A4" w:rsidRDefault="00BE621F" w:rsidP="00BE621F">
      <w:pPr>
        <w:ind w:left="360"/>
        <w:jc w:val="right"/>
        <w:rPr>
          <w:rFonts w:eastAsia="MS Mincho"/>
          <w:b/>
          <w:lang w:val="en-US" w:eastAsia="en-US"/>
        </w:rPr>
      </w:pPr>
      <w:r w:rsidRPr="00FA47A4">
        <w:rPr>
          <w:rFonts w:eastAsia="MS Mincho"/>
          <w:b/>
          <w:lang w:val="en-US" w:eastAsia="en-US"/>
        </w:rPr>
        <w:t>4 classes</w:t>
      </w:r>
    </w:p>
    <w:p w:rsidR="00BE621F" w:rsidRPr="00FA47A4" w:rsidRDefault="00BE621F" w:rsidP="00BE621F">
      <w:pPr>
        <w:numPr>
          <w:ilvl w:val="0"/>
          <w:numId w:val="117"/>
        </w:numPr>
        <w:contextualSpacing/>
        <w:rPr>
          <w:rFonts w:eastAsia="MS Mincho"/>
          <w:lang w:val="en-US" w:eastAsia="en-US"/>
        </w:rPr>
      </w:pPr>
      <w:r w:rsidRPr="00FA47A4">
        <w:rPr>
          <w:rFonts w:eastAsia="MS Mincho"/>
          <w:lang w:val="en-US" w:eastAsia="en-US"/>
        </w:rPr>
        <w:t>Meaning of parental responsibility. Parental responsibility and cases of its omission. Concept and legal prescriptions according to the legislation in force.</w:t>
      </w:r>
    </w:p>
    <w:p w:rsidR="00BE621F" w:rsidRPr="00FA47A4" w:rsidRDefault="00BE621F" w:rsidP="00BE621F">
      <w:pPr>
        <w:numPr>
          <w:ilvl w:val="0"/>
          <w:numId w:val="116"/>
        </w:numPr>
        <w:contextualSpacing/>
        <w:rPr>
          <w:rFonts w:eastAsia="MS Mincho"/>
          <w:lang w:val="en-US" w:eastAsia="en-US"/>
        </w:rPr>
      </w:pPr>
      <w:r w:rsidRPr="00FA47A4">
        <w:rPr>
          <w:rFonts w:eastAsia="MS Mincho"/>
          <w:lang w:val="en-US" w:eastAsia="en-US"/>
        </w:rPr>
        <w:t>Cases of the impossibility and of the omission of parental responsibility.</w:t>
      </w:r>
    </w:p>
    <w:p w:rsidR="00BE621F" w:rsidRPr="00FA47A4" w:rsidRDefault="00BE621F" w:rsidP="00BE621F">
      <w:pPr>
        <w:numPr>
          <w:ilvl w:val="0"/>
          <w:numId w:val="116"/>
        </w:numPr>
        <w:contextualSpacing/>
        <w:rPr>
          <w:rFonts w:eastAsia="MS Mincho"/>
          <w:lang w:val="en-US" w:eastAsia="en-US"/>
        </w:rPr>
      </w:pPr>
      <w:r w:rsidRPr="00FA47A4">
        <w:rPr>
          <w:rFonts w:eastAsia="MS Mincho"/>
          <w:lang w:val="en-US" w:eastAsia="en-US"/>
        </w:rPr>
        <w:t>Judicial practice in cases of the omission of parental responsibility.</w:t>
      </w:r>
    </w:p>
    <w:p w:rsidR="00BE621F" w:rsidRPr="00FA47A4" w:rsidRDefault="00BE621F" w:rsidP="00BE621F">
      <w:pPr>
        <w:numPr>
          <w:ilvl w:val="0"/>
          <w:numId w:val="116"/>
        </w:numPr>
        <w:contextualSpacing/>
        <w:rPr>
          <w:rFonts w:eastAsia="MS Mincho"/>
          <w:lang w:val="en-US" w:eastAsia="en-US"/>
        </w:rPr>
      </w:pPr>
      <w:r w:rsidRPr="00FA47A4">
        <w:rPr>
          <w:rFonts w:eastAsia="MS Mincho"/>
          <w:lang w:val="en-US" w:eastAsia="en-US"/>
        </w:rPr>
        <w:t>The loss of parental responsibility. Judicial analysis of the provision.</w:t>
      </w:r>
    </w:p>
    <w:p w:rsidR="00BE621F" w:rsidRPr="00FA47A4" w:rsidRDefault="00BE621F" w:rsidP="00BE621F">
      <w:pPr>
        <w:numPr>
          <w:ilvl w:val="0"/>
          <w:numId w:val="116"/>
        </w:numPr>
        <w:contextualSpacing/>
        <w:rPr>
          <w:rFonts w:eastAsia="MS Mincho"/>
          <w:lang w:val="en-US" w:eastAsia="en-US"/>
        </w:rPr>
      </w:pPr>
      <w:r w:rsidRPr="00FA47A4">
        <w:rPr>
          <w:rFonts w:eastAsia="MS Mincho"/>
          <w:lang w:val="en-US" w:eastAsia="en-US"/>
        </w:rPr>
        <w:t>The common points and the distinctions with the omission of parental responsibility.</w:t>
      </w:r>
    </w:p>
    <w:p w:rsidR="00BE621F" w:rsidRPr="00FA47A4" w:rsidRDefault="00BE621F" w:rsidP="00BE621F">
      <w:pPr>
        <w:numPr>
          <w:ilvl w:val="0"/>
          <w:numId w:val="116"/>
        </w:numPr>
        <w:contextualSpacing/>
        <w:rPr>
          <w:rFonts w:eastAsia="MS Mincho"/>
          <w:lang w:val="en-US" w:eastAsia="en-US"/>
        </w:rPr>
      </w:pPr>
      <w:r w:rsidRPr="00FA47A4">
        <w:rPr>
          <w:rFonts w:eastAsia="MS Mincho"/>
          <w:lang w:val="en-US" w:eastAsia="en-US"/>
        </w:rPr>
        <w:t>Consequences of the omission and of the failure of parental responsibility.</w:t>
      </w:r>
    </w:p>
    <w:p w:rsidR="00BE621F" w:rsidRPr="00FA47A4" w:rsidRDefault="00BE621F" w:rsidP="00BE621F">
      <w:pPr>
        <w:ind w:left="360"/>
        <w:rPr>
          <w:rFonts w:eastAsia="MS Mincho"/>
          <w:b/>
          <w:lang w:val="en-US" w:eastAsia="en-US"/>
        </w:rPr>
      </w:pPr>
    </w:p>
    <w:p w:rsidR="00BE621F" w:rsidRPr="00FA47A4" w:rsidRDefault="00BE621F" w:rsidP="00BE621F">
      <w:pPr>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numPr>
          <w:ilvl w:val="0"/>
          <w:numId w:val="122"/>
        </w:numPr>
        <w:jc w:val="both"/>
        <w:rPr>
          <w:rFonts w:eastAsia="MS Mincho"/>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Tirana, 2009.</w:t>
      </w:r>
    </w:p>
    <w:p w:rsidR="00BE621F" w:rsidRPr="00FA47A4" w:rsidRDefault="00BE621F" w:rsidP="00BE621F">
      <w:pPr>
        <w:numPr>
          <w:ilvl w:val="0"/>
          <w:numId w:val="122"/>
        </w:numPr>
        <w:jc w:val="both"/>
        <w:rPr>
          <w:rFonts w:eastAsia="MS Mincho"/>
          <w:lang w:val="en-US" w:eastAsia="en-US"/>
        </w:rPr>
      </w:pPr>
      <w:r w:rsidRPr="00FA47A4">
        <w:rPr>
          <w:rFonts w:eastAsia="MS Mincho"/>
          <w:b/>
          <w:lang w:val="en-US" w:eastAsia="en-US"/>
        </w:rPr>
        <w:t xml:space="preserve">Laws: </w:t>
      </w: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numPr>
          <w:ilvl w:val="0"/>
          <w:numId w:val="122"/>
        </w:numPr>
        <w:jc w:val="both"/>
        <w:rPr>
          <w:rFonts w:eastAsia="MS Mincho"/>
          <w:lang w:val="en-US" w:eastAsia="en-US"/>
        </w:rPr>
      </w:pPr>
      <w:r w:rsidRPr="00FA47A4">
        <w:rPr>
          <w:rFonts w:eastAsia="MS Mincho"/>
          <w:lang w:val="en-US" w:eastAsia="en-US"/>
        </w:rPr>
        <w:t xml:space="preserve">Law no. 18/2017, </w:t>
      </w:r>
      <w:r w:rsidRPr="00FA47A4">
        <w:rPr>
          <w:rFonts w:eastAsia="MS Mincho"/>
          <w:i/>
          <w:lang w:val="en-US" w:eastAsia="en-US"/>
        </w:rPr>
        <w:t>on the rights and the protection of children</w:t>
      </w:r>
      <w:r w:rsidRPr="00FA47A4">
        <w:rPr>
          <w:rFonts w:eastAsia="MS Mincho"/>
          <w:lang w:val="en-US" w:eastAsia="en-US"/>
        </w:rPr>
        <w:t xml:space="preserve">. </w:t>
      </w:r>
    </w:p>
    <w:p w:rsidR="00BE621F" w:rsidRPr="00FA47A4" w:rsidRDefault="00BE621F" w:rsidP="00BE621F">
      <w:pPr>
        <w:pStyle w:val="NoSpacing"/>
        <w:rPr>
          <w:shd w:val="clear" w:color="auto" w:fill="FFFFFF"/>
        </w:rPr>
      </w:pPr>
      <w:r w:rsidRPr="00FA47A4">
        <w:rPr>
          <w:bCs/>
        </w:rPr>
        <w:t>Convention on Jurisdiction, Applicable Law, Recognition, Enforcement and Co-operation in Respect of Parental Responsibility and Measures for the Protection of Children</w:t>
      </w:r>
      <w:r w:rsidRPr="00FA47A4">
        <w:rPr>
          <w:rFonts w:eastAsia="MS Mincho"/>
          <w:bCs/>
        </w:rPr>
        <w:t>.</w:t>
      </w:r>
      <w:r w:rsidRPr="00FA47A4">
        <w:rPr>
          <w:rFonts w:eastAsia="MS Mincho"/>
          <w:b/>
          <w:bCs/>
        </w:rPr>
        <w:t xml:space="preserve"> -  </w:t>
      </w:r>
      <w:r w:rsidRPr="00FA47A4">
        <w:rPr>
          <w:rFonts w:eastAsia="MS Mincho"/>
          <w:bCs/>
        </w:rPr>
        <w:t xml:space="preserve">Ratified by law </w:t>
      </w:r>
      <w:r w:rsidRPr="00FA47A4">
        <w:rPr>
          <w:rFonts w:eastAsia="MS Mincho"/>
        </w:rPr>
        <w:t xml:space="preserve">no. 9443, date 16.11.2005; </w:t>
      </w:r>
      <w:r w:rsidRPr="00FA47A4">
        <w:rPr>
          <w:shd w:val="clear" w:color="auto" w:fill="FFFFFF"/>
        </w:rPr>
        <w:t>The </w:t>
      </w:r>
      <w:r w:rsidRPr="00FA47A4">
        <w:rPr>
          <w:bCs/>
          <w:shd w:val="clear" w:color="auto" w:fill="FFFFFF"/>
        </w:rPr>
        <w:t>Hague Convention</w:t>
      </w:r>
      <w:r w:rsidRPr="00FA47A4">
        <w:rPr>
          <w:shd w:val="clear" w:color="auto" w:fill="FFFFFF"/>
        </w:rPr>
        <w:t>  on the </w:t>
      </w:r>
      <w:r w:rsidRPr="00FA47A4">
        <w:rPr>
          <w:bCs/>
          <w:shd w:val="clear" w:color="auto" w:fill="FFFFFF"/>
        </w:rPr>
        <w:t>Civil Aspects</w:t>
      </w:r>
      <w:r w:rsidRPr="00FA47A4">
        <w:rPr>
          <w:shd w:val="clear" w:color="auto" w:fill="FFFFFF"/>
        </w:rPr>
        <w:t> of </w:t>
      </w:r>
      <w:r w:rsidRPr="00FA47A4">
        <w:rPr>
          <w:bCs/>
          <w:shd w:val="clear" w:color="auto" w:fill="FFFFFF"/>
        </w:rPr>
        <w:t>International Child Abduction</w:t>
      </w:r>
      <w:r w:rsidRPr="00FA47A4">
        <w:rPr>
          <w:shd w:val="clear" w:color="auto" w:fill="FFFFFF"/>
        </w:rPr>
        <w:t> </w:t>
      </w:r>
      <w:r w:rsidRPr="00FA47A4">
        <w:rPr>
          <w:rFonts w:eastAsia="MS Mincho"/>
        </w:rPr>
        <w:t xml:space="preserve">; UNO Convention on the Rights of the Child, etc. </w:t>
      </w:r>
    </w:p>
    <w:p w:rsidR="00BE621F" w:rsidRPr="00FA47A4" w:rsidRDefault="00BE621F" w:rsidP="00BE621F">
      <w:pPr>
        <w:numPr>
          <w:ilvl w:val="0"/>
          <w:numId w:val="122"/>
        </w:numPr>
        <w:jc w:val="both"/>
        <w:rPr>
          <w:rFonts w:eastAsia="MS Mincho"/>
          <w:lang w:val="en-US" w:eastAsia="en-US"/>
        </w:rPr>
      </w:pPr>
      <w:r w:rsidRPr="00FA47A4">
        <w:rPr>
          <w:rFonts w:eastAsia="MS Mincho"/>
          <w:b/>
          <w:lang w:val="en-US" w:eastAsia="en-US"/>
        </w:rPr>
        <w:t>Text</w:t>
      </w:r>
      <w:r w:rsidRPr="00FA47A4">
        <w:rPr>
          <w:rFonts w:eastAsia="MS Mincho"/>
          <w:lang w:val="en-US" w:eastAsia="en-US"/>
        </w:rPr>
        <w:t>: Mandro, Arta.  “</w:t>
      </w:r>
      <w:r w:rsidRPr="00FA47A4">
        <w:rPr>
          <w:rFonts w:eastAsia="MS Mincho"/>
          <w:i/>
          <w:lang w:val="en-US" w:eastAsia="en-US"/>
        </w:rPr>
        <w:t>Family law/family, children, marriage, spouses.”</w:t>
      </w:r>
      <w:r w:rsidRPr="00FA47A4">
        <w:rPr>
          <w:rFonts w:eastAsia="MS Mincho"/>
          <w:lang w:val="en-US" w:eastAsia="en-US"/>
        </w:rPr>
        <w:t xml:space="preserve"> </w:t>
      </w:r>
    </w:p>
    <w:p w:rsidR="00BE621F" w:rsidRPr="00FA47A4" w:rsidRDefault="00BE621F" w:rsidP="00BE621F">
      <w:pPr>
        <w:ind w:left="720"/>
        <w:jc w:val="both"/>
        <w:rPr>
          <w:rFonts w:eastAsia="MS Mincho"/>
          <w:lang w:val="en-US" w:eastAsia="en-US"/>
        </w:rPr>
      </w:pPr>
      <w:r w:rsidRPr="00FA47A4">
        <w:rPr>
          <w:rFonts w:eastAsia="MS Mincho"/>
          <w:bCs/>
          <w:lang w:val="en-US" w:eastAsia="en-US"/>
        </w:rPr>
        <w:t xml:space="preserve">Legal psychology </w:t>
      </w:r>
    </w:p>
    <w:p w:rsidR="00BE621F" w:rsidRPr="00FA47A4" w:rsidRDefault="00BE621F" w:rsidP="00BE621F">
      <w:pPr>
        <w:numPr>
          <w:ilvl w:val="0"/>
          <w:numId w:val="122"/>
        </w:numPr>
        <w:jc w:val="both"/>
        <w:rPr>
          <w:rFonts w:eastAsia="MS Mincho"/>
          <w:bCs/>
          <w:lang w:val="en-US" w:eastAsia="en-US"/>
        </w:rPr>
      </w:pPr>
      <w:r w:rsidRPr="00FA47A4">
        <w:rPr>
          <w:rFonts w:eastAsia="MS Mincho"/>
          <w:bCs/>
          <w:lang w:val="en-US" w:eastAsia="en-US"/>
        </w:rPr>
        <w:t xml:space="preserve">Implementation Handbook for the Convention on Rights of  Child, “The best interest of the child.” </w:t>
      </w:r>
    </w:p>
    <w:p w:rsidR="00BE621F" w:rsidRPr="00FA47A4" w:rsidRDefault="00487B75" w:rsidP="00BE621F">
      <w:pPr>
        <w:numPr>
          <w:ilvl w:val="0"/>
          <w:numId w:val="122"/>
        </w:numPr>
        <w:jc w:val="both"/>
        <w:rPr>
          <w:lang w:val="en-US" w:eastAsia="en-US"/>
        </w:rPr>
      </w:pPr>
      <w:hyperlink r:id="rId207" w:history="1">
        <w:r w:rsidR="00BE621F" w:rsidRPr="00FA47A4">
          <w:rPr>
            <w:u w:val="single"/>
            <w:shd w:val="clear" w:color="auto" w:fill="FFFFFF"/>
            <w:lang w:val="en-US" w:eastAsia="en-US"/>
          </w:rPr>
          <w:t>Regulation 2201/2003</w:t>
        </w:r>
      </w:hyperlink>
      <w:r w:rsidR="00BE621F" w:rsidRPr="00FA47A4">
        <w:rPr>
          <w:shd w:val="clear" w:color="auto" w:fill="FFFFFF"/>
          <w:lang w:val="en-US" w:eastAsia="en-US"/>
        </w:rPr>
        <w:t> on jurisdiction and the recognition and enforcement of judgments in matrimonial matters and the matters of parental responsibility came into effect in March 2005</w:t>
      </w:r>
    </w:p>
    <w:p w:rsidR="00BE621F" w:rsidRPr="00FA47A4" w:rsidRDefault="00487B75" w:rsidP="00BE621F">
      <w:pPr>
        <w:numPr>
          <w:ilvl w:val="0"/>
          <w:numId w:val="122"/>
        </w:numPr>
        <w:jc w:val="both"/>
        <w:rPr>
          <w:lang w:val="en-US" w:eastAsia="en-US"/>
        </w:rPr>
      </w:pPr>
      <w:hyperlink r:id="rId208" w:history="1">
        <w:r w:rsidR="00BE621F" w:rsidRPr="00FA47A4">
          <w:rPr>
            <w:u w:val="single"/>
            <w:shd w:val="clear" w:color="auto" w:fill="FFFFFF"/>
            <w:lang w:val="en-US" w:eastAsia="en-US"/>
          </w:rPr>
          <w:t>Regulation 1215/2012</w:t>
        </w:r>
      </w:hyperlink>
      <w:r w:rsidR="00BE621F" w:rsidRPr="00FA47A4">
        <w:rPr>
          <w:shd w:val="clear" w:color="auto" w:fill="FFFFFF"/>
          <w:lang w:val="en-US" w:eastAsia="en-US"/>
        </w:rPr>
        <w:t> known as “Bruksel I revised or recast’</w:t>
      </w:r>
    </w:p>
    <w:p w:rsidR="00BE621F" w:rsidRPr="00FA47A4" w:rsidRDefault="00BE621F" w:rsidP="00BE621F">
      <w:pPr>
        <w:ind w:left="720"/>
        <w:jc w:val="both"/>
        <w:rPr>
          <w:rFonts w:eastAsia="MS Mincho"/>
          <w:lang w:val="en-US" w:eastAsia="en-US"/>
        </w:rPr>
      </w:pPr>
      <w:r w:rsidRPr="00FA47A4">
        <w:rPr>
          <w:rFonts w:eastAsia="MS Mincho"/>
          <w:lang w:val="en-US" w:eastAsia="en-US"/>
        </w:rPr>
        <w:t xml:space="preserve">hudoc.echr.coe.int </w:t>
      </w:r>
    </w:p>
    <w:p w:rsidR="00BE621F" w:rsidRPr="00FA47A4" w:rsidRDefault="00BE621F" w:rsidP="00BE621F">
      <w:pPr>
        <w:numPr>
          <w:ilvl w:val="0"/>
          <w:numId w:val="122"/>
        </w:numPr>
        <w:jc w:val="both"/>
        <w:rPr>
          <w:rFonts w:eastAsia="Cambria"/>
          <w:lang w:val="en-US" w:eastAsia="en-US"/>
        </w:rPr>
      </w:pPr>
      <w:r w:rsidRPr="00FA47A4">
        <w:rPr>
          <w:rFonts w:eastAsia="Cambria"/>
          <w:lang w:val="en-US" w:eastAsia="en-US"/>
        </w:rPr>
        <w:t>Application of the Human Rights Conventions in the Pacific Islands Courts    Supreme Court Port Vila Vanuatu May 15,  1998</w:t>
      </w:r>
    </w:p>
    <w:p w:rsidR="00BE621F" w:rsidRPr="00FA47A4" w:rsidRDefault="00BE621F" w:rsidP="00BE621F">
      <w:pPr>
        <w:numPr>
          <w:ilvl w:val="0"/>
          <w:numId w:val="122"/>
        </w:numPr>
        <w:jc w:val="both"/>
        <w:rPr>
          <w:rFonts w:eastAsia="Cambria"/>
          <w:lang w:val="en-US" w:eastAsia="en-US"/>
        </w:rPr>
      </w:pPr>
      <w:r w:rsidRPr="00FA47A4">
        <w:rPr>
          <w:rFonts w:eastAsia="Cambria"/>
          <w:bCs/>
          <w:lang w:val="en-US" w:eastAsia="en-US"/>
        </w:rPr>
        <w:t xml:space="preserve">Case  </w:t>
      </w:r>
      <w:r w:rsidRPr="00FA47A4">
        <w:rPr>
          <w:rFonts w:eastAsia="Cambria"/>
          <w:lang w:val="en-US" w:eastAsia="en-US"/>
        </w:rPr>
        <w:t>GAS</w:t>
      </w:r>
      <w:r w:rsidRPr="00FA47A4">
        <w:rPr>
          <w:rFonts w:eastAsia="Cambria"/>
          <w:bCs/>
          <w:lang w:val="en-US" w:eastAsia="en-US"/>
        </w:rPr>
        <w:t> AND </w:t>
      </w:r>
      <w:r w:rsidRPr="00FA47A4">
        <w:rPr>
          <w:rFonts w:eastAsia="Cambria"/>
          <w:lang w:val="en-US" w:eastAsia="en-US"/>
        </w:rPr>
        <w:t>DUBOIS</w:t>
      </w:r>
      <w:r w:rsidRPr="00FA47A4">
        <w:rPr>
          <w:rFonts w:eastAsia="Cambria"/>
          <w:bCs/>
          <w:lang w:val="en-US" w:eastAsia="en-US"/>
        </w:rPr>
        <w:t> v. FRANCE</w:t>
      </w:r>
      <w:r w:rsidRPr="00FA47A4">
        <w:rPr>
          <w:rFonts w:eastAsia="Cambria"/>
          <w:lang w:val="en-US" w:eastAsia="en-US"/>
        </w:rPr>
        <w:t xml:space="preserve"> </w:t>
      </w:r>
      <w:r w:rsidRPr="00FA47A4">
        <w:rPr>
          <w:rFonts w:eastAsia="Cambria"/>
          <w:iCs/>
          <w:lang w:val="en-US" w:eastAsia="en-US"/>
        </w:rPr>
        <w:t>(Application no. </w:t>
      </w:r>
      <w:r w:rsidRPr="00FA47A4">
        <w:rPr>
          <w:rFonts w:eastAsia="Cambria"/>
          <w:lang w:val="en-US" w:eastAsia="en-US"/>
        </w:rPr>
        <w:t>25951/07)</w:t>
      </w:r>
      <w:r w:rsidRPr="00FA47A4">
        <w:rPr>
          <w:rFonts w:eastAsia="Cambria"/>
          <w:iCs/>
          <w:lang w:val="en-US" w:eastAsia="en-US"/>
        </w:rPr>
        <w:t xml:space="preserve">  </w:t>
      </w:r>
      <w:r w:rsidRPr="00FA47A4">
        <w:rPr>
          <w:rFonts w:eastAsia="Cambria"/>
          <w:lang w:val="en-US" w:eastAsia="en-US"/>
        </w:rPr>
        <w:t>15 March 2012</w:t>
      </w:r>
      <w:r w:rsidRPr="00FA47A4">
        <w:rPr>
          <w:rFonts w:eastAsia="Cambria"/>
          <w:bCs/>
          <w:lang w:val="en-US" w:eastAsia="en-US"/>
        </w:rPr>
        <w:t xml:space="preserve">; </w:t>
      </w:r>
      <w:r w:rsidRPr="00FA47A4">
        <w:rPr>
          <w:rFonts w:eastAsia="Cambria"/>
          <w:lang w:val="en-US" w:eastAsia="en-US"/>
        </w:rPr>
        <w:t xml:space="preserve">Case  of  CRISTESCU v. ROMANIA (Application no. 13589/07)  10 January 2012; </w:t>
      </w:r>
      <w:r w:rsidRPr="00FA47A4">
        <w:rPr>
          <w:rFonts w:eastAsia="Cambria"/>
          <w:bCs/>
          <w:lang w:val="en-US" w:eastAsia="en-US"/>
        </w:rPr>
        <w:t xml:space="preserve">Case   X and OTHERS  v.AUSTRIA </w:t>
      </w:r>
      <w:r w:rsidRPr="00FA47A4">
        <w:rPr>
          <w:rFonts w:eastAsia="Cambria"/>
          <w:lang w:val="en-US" w:eastAsia="en-US"/>
        </w:rPr>
        <w:t xml:space="preserve"> </w:t>
      </w:r>
      <w:r w:rsidRPr="00FA47A4">
        <w:rPr>
          <w:rFonts w:eastAsia="Cambria"/>
          <w:iCs/>
          <w:lang w:val="en-US" w:eastAsia="en-US"/>
        </w:rPr>
        <w:t xml:space="preserve">(Application no. 19010/07) February </w:t>
      </w:r>
      <w:r w:rsidRPr="00FA47A4">
        <w:rPr>
          <w:rFonts w:eastAsia="Cambria"/>
          <w:lang w:val="en-US" w:eastAsia="en-US"/>
        </w:rPr>
        <w:t>19,  2013; Case NEULINGER and SHURUK v. SWITZERLAND], (Application no. 41615/07), , 6 July 2010  ; Case PLAZA v. POLAND(Application, no. 18830/07 ), 25 January 2011; Case SAHIN v. GERMANY (Application no. 30943/96), ECHR 2003-VIII ; Case OF AHRENS v. GERMANY (Application no. 45071/09) , 22 March 2012; Case SCHNEIDER  v. GERMAN(Application, no 17080/07) ,15 September 2011.</w:t>
      </w:r>
    </w:p>
    <w:p w:rsidR="00BE621F" w:rsidRPr="00FA47A4" w:rsidRDefault="00BE621F" w:rsidP="00BE621F">
      <w:pPr>
        <w:numPr>
          <w:ilvl w:val="0"/>
          <w:numId w:val="122"/>
        </w:numPr>
        <w:jc w:val="both"/>
        <w:rPr>
          <w:rFonts w:eastAsia="MS Mincho"/>
          <w:lang w:val="en-US" w:eastAsia="en-US"/>
        </w:rPr>
      </w:pPr>
      <w:r w:rsidRPr="00FA47A4">
        <w:rPr>
          <w:rFonts w:eastAsia="MS Mincho"/>
          <w:lang w:val="en-US" w:eastAsia="en-US"/>
        </w:rPr>
        <w:t xml:space="preserve">Judgment of the </w:t>
      </w:r>
      <w:r w:rsidRPr="00FA47A4">
        <w:rPr>
          <w:rFonts w:eastAsia="MS Mincho"/>
          <w:spacing w:val="-3"/>
          <w:lang w:val="en-US" w:eastAsia="en-US"/>
        </w:rPr>
        <w:t xml:space="preserve">Civil College </w:t>
      </w:r>
      <w:r w:rsidRPr="00FA47A4">
        <w:rPr>
          <w:rFonts w:eastAsia="MS Mincho"/>
          <w:lang w:val="en-US" w:eastAsia="en-US"/>
        </w:rPr>
        <w:t xml:space="preserve">of the </w:t>
      </w:r>
      <w:r w:rsidRPr="00FA47A4">
        <w:rPr>
          <w:rFonts w:eastAsia="MS Mincho"/>
          <w:spacing w:val="-3"/>
          <w:lang w:val="en-US" w:eastAsia="en-US"/>
        </w:rPr>
        <w:t>High Court</w:t>
      </w:r>
      <w:r w:rsidRPr="00FA47A4">
        <w:rPr>
          <w:rFonts w:eastAsia="MS Mincho"/>
          <w:lang w:val="en-US" w:eastAsia="en-US"/>
        </w:rPr>
        <w:t xml:space="preserve"> no. 1461, </w:t>
      </w:r>
      <w:r w:rsidRPr="00FA47A4">
        <w:rPr>
          <w:rFonts w:eastAsia="MS Mincho"/>
          <w:spacing w:val="-3"/>
          <w:lang w:val="en-US" w:eastAsia="en-US"/>
        </w:rPr>
        <w:t xml:space="preserve">date 25.10.2005;  </w:t>
      </w:r>
      <w:r w:rsidRPr="00FA47A4">
        <w:rPr>
          <w:rFonts w:eastAsia="MS Mincho"/>
          <w:lang w:val="en-US" w:eastAsia="en-US"/>
        </w:rPr>
        <w:t xml:space="preserve">no. 264, date 22.5.2012. </w:t>
      </w:r>
    </w:p>
    <w:p w:rsidR="00BE621F" w:rsidRPr="00FA47A4" w:rsidRDefault="00BE621F" w:rsidP="00BE621F">
      <w:pPr>
        <w:numPr>
          <w:ilvl w:val="0"/>
          <w:numId w:val="122"/>
        </w:numPr>
        <w:jc w:val="both"/>
        <w:rPr>
          <w:rFonts w:eastAsia="MS Mincho"/>
          <w:lang w:val="en-US" w:eastAsia="en-US"/>
        </w:rPr>
      </w:pPr>
      <w:r w:rsidRPr="00FA47A4">
        <w:rPr>
          <w:rFonts w:eastAsia="MS Mincho"/>
          <w:lang w:val="en-US" w:eastAsia="en-US"/>
        </w:rPr>
        <w:t xml:space="preserve">Judgments of the First instance court of  Tirana no. 655, date 6.2.2007; no. 1426, date 17.2.2012; no. 6493, date 22.6.2012; no. 10881, date 13.11.2012; Tiranë no. 480, date </w:t>
      </w:r>
      <w:r w:rsidRPr="00FA47A4">
        <w:rPr>
          <w:rFonts w:eastAsia="MS Mincho"/>
          <w:bCs/>
          <w:lang w:val="en-US" w:eastAsia="en-US"/>
        </w:rPr>
        <w:t>28.1.2013</w:t>
      </w:r>
      <w:r w:rsidRPr="00FA47A4">
        <w:rPr>
          <w:rFonts w:eastAsia="MS Mincho"/>
          <w:lang w:val="en-US" w:eastAsia="en-US"/>
        </w:rPr>
        <w:t xml:space="preserve">; no. 6027, date 30.5.2013; no. 7708, date 4.7.2013; no. 10158, date 11.10.2013; no. 12740, date 19.12.2013; no. 12967, date 24.12.2013.  </w:t>
      </w:r>
    </w:p>
    <w:p w:rsidR="00BE621F" w:rsidRPr="00FA47A4" w:rsidRDefault="00BE621F" w:rsidP="00BE621F">
      <w:pPr>
        <w:rPr>
          <w:rFonts w:eastAsia="MS Mincho"/>
          <w:lang w:val="en-US" w:eastAsia="en-US"/>
        </w:rPr>
      </w:pPr>
    </w:p>
    <w:p w:rsidR="00BE621F" w:rsidRPr="00FA47A4" w:rsidRDefault="00BE621F" w:rsidP="00BE621F">
      <w:pPr>
        <w:numPr>
          <w:ilvl w:val="0"/>
          <w:numId w:val="115"/>
        </w:numPr>
        <w:rPr>
          <w:rFonts w:eastAsia="MS Mincho"/>
          <w:b/>
          <w:lang w:val="en-US" w:eastAsia="en-US"/>
        </w:rPr>
      </w:pPr>
      <w:r w:rsidRPr="00FA47A4">
        <w:rPr>
          <w:rFonts w:eastAsia="MS Mincho"/>
          <w:b/>
          <w:lang w:val="en-US" w:eastAsia="en-US"/>
        </w:rPr>
        <w:t xml:space="preserve"> Infant adoption.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4 classes </w:t>
      </w:r>
    </w:p>
    <w:p w:rsidR="00BE621F" w:rsidRPr="00FA47A4" w:rsidRDefault="00BE621F" w:rsidP="00BE621F">
      <w:pPr>
        <w:numPr>
          <w:ilvl w:val="0"/>
          <w:numId w:val="123"/>
        </w:numPr>
        <w:ind w:left="450"/>
        <w:rPr>
          <w:rFonts w:eastAsia="Calibri"/>
          <w:lang w:val="en-US" w:eastAsia="en-US"/>
        </w:rPr>
      </w:pPr>
      <w:r w:rsidRPr="00FA47A4">
        <w:rPr>
          <w:rFonts w:eastAsia="Calibri"/>
          <w:b/>
          <w:lang w:val="en-US" w:eastAsia="en-US"/>
        </w:rPr>
        <w:t>Didactic materials</w:t>
      </w:r>
      <w:r w:rsidRPr="00FA47A4">
        <w:rPr>
          <w:rFonts w:eastAsia="Calibri"/>
          <w:lang w:val="en-US" w:eastAsia="en-US"/>
        </w:rPr>
        <w:t>:</w:t>
      </w:r>
    </w:p>
    <w:p w:rsidR="00BE621F" w:rsidRPr="00FA47A4" w:rsidRDefault="00BE621F" w:rsidP="00BE621F">
      <w:pPr>
        <w:numPr>
          <w:ilvl w:val="0"/>
          <w:numId w:val="123"/>
        </w:numPr>
        <w:jc w:val="both"/>
        <w:rPr>
          <w:rFonts w:eastAsia="MS Mincho"/>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Tirana, 2009.</w:t>
      </w:r>
    </w:p>
    <w:p w:rsidR="00BE621F" w:rsidRPr="00FA47A4" w:rsidRDefault="00BE621F" w:rsidP="00BE621F">
      <w:pPr>
        <w:numPr>
          <w:ilvl w:val="0"/>
          <w:numId w:val="123"/>
        </w:numPr>
        <w:jc w:val="both"/>
        <w:rPr>
          <w:rFonts w:eastAsia="MS Mincho"/>
          <w:lang w:val="en-US" w:eastAsia="en-US"/>
        </w:rPr>
      </w:pPr>
      <w:r w:rsidRPr="00FA47A4">
        <w:rPr>
          <w:rFonts w:eastAsia="MS Mincho"/>
          <w:b/>
          <w:lang w:val="en-US" w:eastAsia="en-US"/>
        </w:rPr>
        <w:t xml:space="preserve">Laws: </w:t>
      </w: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numPr>
          <w:ilvl w:val="0"/>
          <w:numId w:val="123"/>
        </w:numPr>
        <w:ind w:left="450"/>
        <w:rPr>
          <w:rFonts w:eastAsia="MS Mincho"/>
          <w:lang w:val="en-US" w:eastAsia="en-US"/>
        </w:rPr>
      </w:pPr>
      <w:r w:rsidRPr="00FA47A4">
        <w:rPr>
          <w:shd w:val="clear" w:color="auto" w:fill="FFFFFF"/>
          <w:lang w:val="en-US"/>
        </w:rPr>
        <w:t>The </w:t>
      </w:r>
      <w:r w:rsidRPr="00FA47A4">
        <w:rPr>
          <w:bCs/>
          <w:shd w:val="clear" w:color="auto" w:fill="FFFFFF"/>
          <w:lang w:val="en-US"/>
        </w:rPr>
        <w:t>Hague Convention</w:t>
      </w:r>
      <w:r w:rsidRPr="00FA47A4">
        <w:rPr>
          <w:shd w:val="clear" w:color="auto" w:fill="FFFFFF"/>
          <w:lang w:val="en-US"/>
        </w:rPr>
        <w:t> </w:t>
      </w:r>
      <w:r w:rsidRPr="00FA47A4">
        <w:rPr>
          <w:rFonts w:eastAsia="MS Mincho"/>
          <w:lang w:val="en-US" w:eastAsia="en-US"/>
        </w:rPr>
        <w:t xml:space="preserve"> no. 33, on Protection of Children and Co-operation in Respect of Intercountry Adoption,  approved by law no. 8624/15.6.2000; </w:t>
      </w:r>
      <w:r w:rsidRPr="00FA47A4">
        <w:rPr>
          <w:rFonts w:eastAsia="MS Mincho"/>
          <w:lang w:val="en-US"/>
        </w:rPr>
        <w:t xml:space="preserve">UNO Convention on the Rights of the Child, </w:t>
      </w:r>
      <w:r w:rsidRPr="00FA47A4">
        <w:rPr>
          <w:rFonts w:eastAsia="MS Mincho"/>
          <w:lang w:val="en-US" w:eastAsia="en-US"/>
        </w:rPr>
        <w:t xml:space="preserve"> etc. </w:t>
      </w:r>
    </w:p>
    <w:p w:rsidR="00BE621F" w:rsidRPr="00FA47A4" w:rsidRDefault="00BE621F" w:rsidP="00BE621F">
      <w:pPr>
        <w:numPr>
          <w:ilvl w:val="0"/>
          <w:numId w:val="123"/>
        </w:numPr>
        <w:ind w:left="450"/>
        <w:rPr>
          <w:rFonts w:eastAsia="MS Mincho"/>
          <w:lang w:val="en-US" w:eastAsia="en-US"/>
        </w:rPr>
      </w:pPr>
      <w:r w:rsidRPr="00FA47A4">
        <w:rPr>
          <w:rFonts w:eastAsia="MS Mincho"/>
          <w:bCs/>
          <w:lang w:val="en-US" w:eastAsia="en-US"/>
        </w:rPr>
        <w:t xml:space="preserve">Begeja, K. “Family law in the PSRA,” 1984. </w:t>
      </w:r>
    </w:p>
    <w:p w:rsidR="00BE621F" w:rsidRPr="00FA47A4" w:rsidRDefault="00BE621F" w:rsidP="00BE621F">
      <w:pPr>
        <w:numPr>
          <w:ilvl w:val="0"/>
          <w:numId w:val="123"/>
        </w:numPr>
        <w:ind w:left="450"/>
        <w:rPr>
          <w:rFonts w:eastAsia="MS Mincho"/>
          <w:bCs/>
          <w:lang w:val="en-US" w:eastAsia="en-US"/>
        </w:rPr>
      </w:pPr>
      <w:r w:rsidRPr="00FA47A4">
        <w:rPr>
          <w:rFonts w:eastAsia="MS Mincho"/>
          <w:lang w:val="en-US" w:eastAsia="en-US"/>
        </w:rPr>
        <w:t xml:space="preserve">Law no. 9695/19.3.2007, </w:t>
      </w:r>
      <w:r w:rsidRPr="00FA47A4">
        <w:rPr>
          <w:rFonts w:eastAsia="MS Mincho"/>
          <w:i/>
          <w:lang w:val="en-US" w:eastAsia="en-US"/>
        </w:rPr>
        <w:t xml:space="preserve">on procedures of adoption and the Albanian committee of adoptions. </w:t>
      </w:r>
      <w:r w:rsidRPr="00FA47A4">
        <w:rPr>
          <w:rFonts w:eastAsia="MS Mincho"/>
          <w:bCs/>
          <w:lang w:val="en-US" w:eastAsia="en-US"/>
        </w:rPr>
        <w:t>Law no. 7650, date</w:t>
      </w:r>
      <w:r w:rsidRPr="00FA47A4">
        <w:rPr>
          <w:rFonts w:eastAsia="MS Mincho"/>
          <w:lang w:val="en-US" w:eastAsia="en-US"/>
        </w:rPr>
        <w:t xml:space="preserve"> </w:t>
      </w:r>
      <w:r w:rsidRPr="00FA47A4">
        <w:rPr>
          <w:rFonts w:eastAsia="MS Mincho"/>
          <w:bCs/>
          <w:lang w:val="en-US" w:eastAsia="en-US"/>
        </w:rPr>
        <w:t xml:space="preserve">17.12.1992, </w:t>
      </w:r>
      <w:r w:rsidRPr="00FA47A4">
        <w:rPr>
          <w:rFonts w:eastAsia="MS Mincho"/>
          <w:bCs/>
          <w:i/>
          <w:lang w:val="en-US" w:eastAsia="en-US"/>
        </w:rPr>
        <w:t>on the adoption of infants from foreign citizens and on some changes in the Family Code, nullified</w:t>
      </w:r>
      <w:r w:rsidRPr="00FA47A4">
        <w:rPr>
          <w:rFonts w:eastAsia="MS Mincho"/>
          <w:bCs/>
          <w:lang w:val="en-US" w:eastAsia="en-US"/>
        </w:rPr>
        <w:t xml:space="preserve">. </w:t>
      </w:r>
    </w:p>
    <w:p w:rsidR="00BE621F" w:rsidRPr="00FA47A4" w:rsidRDefault="00BE621F" w:rsidP="00BE621F">
      <w:pPr>
        <w:numPr>
          <w:ilvl w:val="0"/>
          <w:numId w:val="123"/>
        </w:numPr>
        <w:ind w:left="450"/>
        <w:rPr>
          <w:rFonts w:eastAsia="MS Mincho"/>
          <w:bCs/>
          <w:lang w:val="en-US" w:eastAsia="en-US"/>
        </w:rPr>
      </w:pPr>
      <w:r w:rsidRPr="00FA47A4">
        <w:rPr>
          <w:rFonts w:eastAsia="MS Mincho"/>
          <w:bCs/>
          <w:lang w:val="en-US" w:eastAsia="en-US"/>
        </w:rPr>
        <w:t>Giuffre, A. “</w:t>
      </w:r>
      <w:r w:rsidRPr="00FA47A4">
        <w:rPr>
          <w:rFonts w:eastAsia="MS Mincho"/>
          <w:bCs/>
          <w:i/>
          <w:lang w:val="en-US" w:eastAsia="en-US"/>
        </w:rPr>
        <w:t>Commentary of Family Law,</w:t>
      </w:r>
      <w:r w:rsidRPr="00FA47A4">
        <w:rPr>
          <w:rFonts w:eastAsia="MS Mincho"/>
          <w:bCs/>
          <w:lang w:val="en-US" w:eastAsia="en-US"/>
        </w:rPr>
        <w:t xml:space="preserve">” Milano, 2004. </w:t>
      </w:r>
    </w:p>
    <w:p w:rsidR="00BE621F" w:rsidRPr="00FA47A4" w:rsidRDefault="00BE621F" w:rsidP="00BE621F">
      <w:pPr>
        <w:numPr>
          <w:ilvl w:val="0"/>
          <w:numId w:val="123"/>
        </w:numPr>
        <w:ind w:left="450"/>
        <w:rPr>
          <w:rFonts w:eastAsia="MS Mincho"/>
          <w:bCs/>
          <w:lang w:val="it-IT" w:eastAsia="en-US"/>
        </w:rPr>
      </w:pPr>
      <w:r w:rsidRPr="00FA47A4">
        <w:rPr>
          <w:rFonts w:eastAsia="MS Mincho"/>
          <w:bCs/>
          <w:lang w:val="it-IT" w:eastAsia="en-US"/>
        </w:rPr>
        <w:t>La Rosa, Elena. “</w:t>
      </w:r>
      <w:r w:rsidRPr="00FA47A4">
        <w:rPr>
          <w:rFonts w:eastAsia="MS Mincho"/>
          <w:bCs/>
          <w:i/>
          <w:lang w:val="it-IT" w:eastAsia="en-US"/>
        </w:rPr>
        <w:t>Tutela dei minori e contesi familjari</w:t>
      </w:r>
      <w:r w:rsidRPr="00FA47A4">
        <w:rPr>
          <w:rFonts w:eastAsia="MS Mincho"/>
          <w:bCs/>
          <w:lang w:val="it-IT" w:eastAsia="en-US"/>
        </w:rPr>
        <w:t xml:space="preserve">”.  </w:t>
      </w:r>
    </w:p>
    <w:p w:rsidR="00BE621F" w:rsidRPr="00FA47A4" w:rsidRDefault="00BE621F" w:rsidP="00BE621F">
      <w:pPr>
        <w:numPr>
          <w:ilvl w:val="0"/>
          <w:numId w:val="123"/>
        </w:numPr>
        <w:ind w:left="450"/>
        <w:rPr>
          <w:rFonts w:eastAsia="MS Mincho"/>
          <w:bCs/>
          <w:lang w:val="en-US" w:eastAsia="en-US"/>
        </w:rPr>
      </w:pPr>
      <w:r w:rsidRPr="00FA47A4">
        <w:rPr>
          <w:rFonts w:eastAsia="MS Mincho"/>
          <w:bCs/>
          <w:lang w:val="en-US" w:eastAsia="en-US"/>
        </w:rPr>
        <w:t xml:space="preserve">Commentary of Family Law. </w:t>
      </w:r>
      <w:r w:rsidRPr="00FA47A4">
        <w:rPr>
          <w:rFonts w:eastAsia="MS Mincho"/>
          <w:lang w:val="en-US" w:eastAsia="en-US"/>
        </w:rPr>
        <w:t xml:space="preserve"> </w:t>
      </w:r>
    </w:p>
    <w:p w:rsidR="00BE621F" w:rsidRPr="00FA47A4" w:rsidRDefault="00BE621F" w:rsidP="00BE621F">
      <w:pPr>
        <w:rPr>
          <w:rFonts w:eastAsia="MS Mincho"/>
          <w:lang w:val="en-US"/>
        </w:rPr>
      </w:pPr>
    </w:p>
    <w:p w:rsidR="00BE621F" w:rsidRPr="00FA47A4" w:rsidRDefault="00BE621F" w:rsidP="00BE621F">
      <w:pPr>
        <w:numPr>
          <w:ilvl w:val="0"/>
          <w:numId w:val="115"/>
        </w:numPr>
        <w:rPr>
          <w:rFonts w:eastAsia="MS Mincho"/>
          <w:b/>
          <w:lang w:val="en-US" w:eastAsia="en-US"/>
        </w:rPr>
      </w:pPr>
      <w:r w:rsidRPr="00FA47A4">
        <w:rPr>
          <w:rFonts w:eastAsia="MS Mincho"/>
          <w:b/>
          <w:lang w:val="en-US" w:eastAsia="en-US"/>
        </w:rPr>
        <w:t>Infants’ custody. Custody on persons to whom is omitted or limited the capacity to act.</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4 classes </w:t>
      </w:r>
    </w:p>
    <w:p w:rsidR="00BE621F" w:rsidRPr="00FA47A4" w:rsidRDefault="00BE621F" w:rsidP="00BE621F">
      <w:pPr>
        <w:ind w:left="6120"/>
        <w:rPr>
          <w:rFonts w:eastAsia="MS Mincho"/>
          <w:b/>
          <w:lang w:val="en-US" w:eastAsia="en-US"/>
        </w:rPr>
      </w:pPr>
      <w:r w:rsidRPr="00FA47A4">
        <w:rPr>
          <w:rFonts w:eastAsia="MS Mincho"/>
          <w:b/>
          <w:lang w:val="en-US" w:eastAsia="en-US"/>
        </w:rPr>
        <w:tab/>
        <w:t xml:space="preserve">  </w:t>
      </w:r>
      <w:r w:rsidRPr="00FA47A4">
        <w:rPr>
          <w:rFonts w:eastAsia="MS Mincho"/>
          <w:b/>
          <w:lang w:val="en-US" w:eastAsia="en-US"/>
        </w:rPr>
        <w:tab/>
      </w:r>
    </w:p>
    <w:p w:rsidR="00BE621F" w:rsidRPr="00FA47A4" w:rsidRDefault="00BE621F" w:rsidP="00BE621F">
      <w:pPr>
        <w:ind w:left="450"/>
        <w:jc w:val="both"/>
        <w:rPr>
          <w:rFonts w:eastAsia="Calibri"/>
          <w:b/>
          <w:lang w:val="en-US" w:eastAsia="en-US"/>
        </w:rPr>
      </w:pPr>
      <w:r w:rsidRPr="00FA47A4">
        <w:rPr>
          <w:rFonts w:eastAsia="Calibri"/>
          <w:b/>
          <w:lang w:val="en-US" w:eastAsia="en-US"/>
        </w:rPr>
        <w:t>Didactic materials:</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 xml:space="preserve">Laws: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ind w:left="450"/>
        <w:jc w:val="both"/>
        <w:rPr>
          <w:rFonts w:eastAsia="MS Mincho"/>
          <w:lang w:val="en-US" w:eastAsia="en-US"/>
        </w:rPr>
      </w:pPr>
      <w:r w:rsidRPr="00FA47A4">
        <w:rPr>
          <w:rFonts w:eastAsia="MS Mincho"/>
          <w:lang w:val="en-US" w:eastAsia="en-US"/>
        </w:rPr>
        <w:t xml:space="preserve">Law no. 18/2017, </w:t>
      </w:r>
      <w:r w:rsidRPr="00FA47A4">
        <w:rPr>
          <w:rFonts w:eastAsia="MS Mincho"/>
          <w:i/>
          <w:lang w:val="en-US" w:eastAsia="en-US"/>
        </w:rPr>
        <w:t>on the rights and the protection of children.</w:t>
      </w:r>
    </w:p>
    <w:p w:rsidR="00BE621F" w:rsidRPr="00FA47A4" w:rsidRDefault="00BE621F" w:rsidP="00BE621F">
      <w:pPr>
        <w:ind w:left="450"/>
        <w:jc w:val="both"/>
        <w:rPr>
          <w:rFonts w:eastAsia="MS Mincho"/>
          <w:lang w:val="en-US" w:eastAsia="en-US"/>
        </w:rPr>
      </w:pPr>
      <w:r w:rsidRPr="00FA47A4">
        <w:rPr>
          <w:shd w:val="clear" w:color="auto" w:fill="FFFFFF"/>
          <w:lang w:val="en-US"/>
        </w:rPr>
        <w:t>The </w:t>
      </w:r>
      <w:r w:rsidRPr="00FA47A4">
        <w:rPr>
          <w:bCs/>
          <w:shd w:val="clear" w:color="auto" w:fill="FFFFFF"/>
          <w:lang w:val="en-US"/>
        </w:rPr>
        <w:t>Hague Convention</w:t>
      </w:r>
      <w:r w:rsidRPr="00FA47A4">
        <w:rPr>
          <w:shd w:val="clear" w:color="auto" w:fill="FFFFFF"/>
          <w:lang w:val="en-US"/>
        </w:rPr>
        <w:t>  on the </w:t>
      </w:r>
      <w:r w:rsidRPr="00FA47A4">
        <w:rPr>
          <w:bCs/>
          <w:shd w:val="clear" w:color="auto" w:fill="FFFFFF"/>
          <w:lang w:val="en-US"/>
        </w:rPr>
        <w:t>Civil Aspects</w:t>
      </w:r>
      <w:r w:rsidRPr="00FA47A4">
        <w:rPr>
          <w:shd w:val="clear" w:color="auto" w:fill="FFFFFF"/>
          <w:lang w:val="en-US"/>
        </w:rPr>
        <w:t> of </w:t>
      </w:r>
      <w:r w:rsidRPr="00FA47A4">
        <w:rPr>
          <w:bCs/>
          <w:shd w:val="clear" w:color="auto" w:fill="FFFFFF"/>
          <w:lang w:val="en-US"/>
        </w:rPr>
        <w:t xml:space="preserve">International Child Abduction; </w:t>
      </w:r>
      <w:r w:rsidRPr="00FA47A4">
        <w:rPr>
          <w:rFonts w:eastAsia="MS Mincho"/>
          <w:lang w:val="en-US" w:eastAsia="en-US"/>
        </w:rPr>
        <w:t xml:space="preserve"> </w:t>
      </w:r>
      <w:r w:rsidRPr="00FA47A4">
        <w:rPr>
          <w:rFonts w:eastAsia="MS Mincho"/>
          <w:lang w:val="en-US"/>
        </w:rPr>
        <w:t>UNO Convention on the Rights of the Child</w:t>
      </w:r>
      <w:r w:rsidRPr="00FA47A4">
        <w:rPr>
          <w:rFonts w:eastAsia="MS Mincho"/>
          <w:lang w:val="en-US" w:eastAsia="en-US"/>
        </w:rPr>
        <w:t xml:space="preserve"> etc.,</w:t>
      </w:r>
      <w:r w:rsidRPr="00FA47A4">
        <w:rPr>
          <w:rFonts w:eastAsia="MS Mincho"/>
          <w:bCs/>
          <w:lang w:val="en-US" w:eastAsia="en-US"/>
        </w:rPr>
        <w:t xml:space="preserve"> Family Law.</w:t>
      </w:r>
    </w:p>
    <w:p w:rsidR="00BE621F" w:rsidRPr="00FA47A4" w:rsidRDefault="00BE621F" w:rsidP="00BE621F">
      <w:pPr>
        <w:numPr>
          <w:ilvl w:val="0"/>
          <w:numId w:val="118"/>
        </w:numPr>
        <w:ind w:left="284"/>
        <w:jc w:val="both"/>
        <w:rPr>
          <w:rFonts w:eastAsia="MS Mincho"/>
          <w:b/>
          <w:lang w:val="en-US" w:eastAsia="en-US"/>
        </w:rPr>
      </w:pPr>
      <w:r w:rsidRPr="00FA47A4">
        <w:rPr>
          <w:rFonts w:eastAsia="MS Mincho"/>
          <w:b/>
          <w:lang w:val="en-US" w:eastAsia="en-US"/>
        </w:rPr>
        <w:t xml:space="preserve">Teaching texts: </w:t>
      </w:r>
    </w:p>
    <w:p w:rsidR="00BE621F" w:rsidRPr="00FA47A4" w:rsidRDefault="00BE621F" w:rsidP="00BE621F">
      <w:pPr>
        <w:ind w:left="284"/>
        <w:jc w:val="both"/>
        <w:rPr>
          <w:rFonts w:eastAsia="MS Mincho"/>
          <w:lang w:val="it-IT" w:eastAsia="en-US"/>
        </w:rPr>
      </w:pPr>
      <w:r w:rsidRPr="00FA47A4">
        <w:rPr>
          <w:rFonts w:eastAsia="MS Mincho"/>
          <w:lang w:val="it-IT" w:eastAsia="en-US"/>
        </w:rPr>
        <w:t>Mandro, Arta. “</w:t>
      </w:r>
      <w:r w:rsidRPr="00FA47A4">
        <w:rPr>
          <w:rFonts w:eastAsia="MS Mincho"/>
          <w:i/>
          <w:lang w:val="it-IT" w:eastAsia="en-US"/>
        </w:rPr>
        <w:t>Family  law,</w:t>
      </w:r>
      <w:r w:rsidRPr="00FA47A4">
        <w:rPr>
          <w:rFonts w:eastAsia="MS Mincho"/>
          <w:lang w:val="it-IT" w:eastAsia="en-US"/>
        </w:rPr>
        <w:t>” Tirana, 2009.</w:t>
      </w:r>
    </w:p>
    <w:p w:rsidR="00BE621F" w:rsidRPr="00FA47A4" w:rsidRDefault="00BE621F" w:rsidP="00BE621F">
      <w:pPr>
        <w:ind w:left="284"/>
        <w:jc w:val="both"/>
        <w:rPr>
          <w:rFonts w:eastAsia="MS Mincho"/>
          <w:bCs/>
          <w:lang w:val="en-US" w:eastAsia="en-US"/>
        </w:rPr>
      </w:pPr>
      <w:r w:rsidRPr="00FA47A4">
        <w:rPr>
          <w:rFonts w:eastAsia="MS Mincho"/>
          <w:bCs/>
          <w:lang w:val="it-IT" w:eastAsia="en-US"/>
        </w:rPr>
        <w:t xml:space="preserve">Mandro, A., Mecaj, V., Fullani, A., Zaka. T. SHB Kristalina, Tirana, 2006. </w:t>
      </w:r>
      <w:r w:rsidRPr="00FA47A4">
        <w:rPr>
          <w:rFonts w:eastAsia="MS Mincho"/>
          <w:bCs/>
          <w:lang w:val="en-US" w:eastAsia="en-US"/>
        </w:rPr>
        <w:t xml:space="preserve">Approved by the Department of Civil Law, UT, Tirana; </w:t>
      </w:r>
    </w:p>
    <w:p w:rsidR="00BE621F" w:rsidRPr="00FA47A4" w:rsidRDefault="00BE621F" w:rsidP="00BE621F">
      <w:pPr>
        <w:ind w:left="284"/>
        <w:jc w:val="both"/>
        <w:rPr>
          <w:rFonts w:eastAsia="MS Mincho"/>
          <w:bCs/>
          <w:lang w:val="it-IT" w:eastAsia="en-US"/>
        </w:rPr>
      </w:pPr>
      <w:r w:rsidRPr="00FA47A4">
        <w:rPr>
          <w:rFonts w:eastAsia="MS Mincho"/>
          <w:bCs/>
          <w:lang w:val="en-US" w:eastAsia="en-US"/>
        </w:rPr>
        <w:t xml:space="preserve">Omari, Sonila. </w:t>
      </w:r>
      <w:r w:rsidRPr="00FA47A4">
        <w:rPr>
          <w:rFonts w:eastAsia="MS Mincho"/>
          <w:bCs/>
          <w:lang w:val="it-IT" w:eastAsia="en-US"/>
        </w:rPr>
        <w:t xml:space="preserve">“Family Law.” </w:t>
      </w:r>
    </w:p>
    <w:p w:rsidR="00BE621F" w:rsidRPr="00FA47A4" w:rsidRDefault="00BE621F" w:rsidP="00BE621F">
      <w:pPr>
        <w:ind w:left="284"/>
        <w:jc w:val="both"/>
        <w:rPr>
          <w:rFonts w:eastAsia="MS Mincho"/>
          <w:bCs/>
          <w:lang w:val="it-IT" w:eastAsia="en-US"/>
        </w:rPr>
      </w:pPr>
      <w:r w:rsidRPr="00FA47A4">
        <w:rPr>
          <w:rFonts w:eastAsia="MS Mincho"/>
          <w:bCs/>
          <w:lang w:val="it-IT" w:eastAsia="en-US"/>
        </w:rPr>
        <w:t>Sesta, Michele. “</w:t>
      </w:r>
      <w:r w:rsidRPr="00FA47A4">
        <w:rPr>
          <w:rFonts w:eastAsia="MS Mincho"/>
          <w:bCs/>
          <w:i/>
          <w:lang w:val="it-IT" w:eastAsia="en-US"/>
        </w:rPr>
        <w:t>Diritto di Famiglia</w:t>
      </w:r>
      <w:r w:rsidRPr="00FA47A4">
        <w:rPr>
          <w:rFonts w:eastAsia="MS Mincho"/>
          <w:bCs/>
          <w:lang w:val="it-IT" w:eastAsia="en-US"/>
        </w:rPr>
        <w:t xml:space="preserve">”, 2003. </w:t>
      </w:r>
    </w:p>
    <w:p w:rsidR="00BE621F" w:rsidRPr="00FA47A4" w:rsidRDefault="00BE621F" w:rsidP="00BE621F">
      <w:pPr>
        <w:ind w:left="284"/>
        <w:jc w:val="both"/>
        <w:rPr>
          <w:rFonts w:eastAsia="MS Mincho"/>
          <w:b/>
          <w:lang w:val="it-IT" w:eastAsia="en-US"/>
        </w:rPr>
      </w:pPr>
      <w:r w:rsidRPr="00FA47A4">
        <w:rPr>
          <w:rFonts w:eastAsia="MS Mincho"/>
          <w:bCs/>
          <w:lang w:val="it-IT" w:eastAsia="en-US"/>
        </w:rPr>
        <w:lastRenderedPageBreak/>
        <w:t>Fortino, Marcella. “</w:t>
      </w:r>
      <w:r w:rsidRPr="00FA47A4">
        <w:rPr>
          <w:rFonts w:eastAsia="MS Mincho"/>
          <w:bCs/>
          <w:i/>
          <w:lang w:val="it-IT" w:eastAsia="en-US"/>
        </w:rPr>
        <w:t>Diritto di Famiglia</w:t>
      </w:r>
      <w:r w:rsidRPr="00FA47A4">
        <w:rPr>
          <w:rFonts w:eastAsia="MS Mincho"/>
          <w:bCs/>
          <w:lang w:val="it-IT" w:eastAsia="en-US"/>
        </w:rPr>
        <w:t>”, 2004.</w:t>
      </w:r>
    </w:p>
    <w:p w:rsidR="00BE621F" w:rsidRPr="00FA47A4" w:rsidRDefault="00BE621F" w:rsidP="00BE621F">
      <w:pPr>
        <w:numPr>
          <w:ilvl w:val="0"/>
          <w:numId w:val="118"/>
        </w:numPr>
        <w:ind w:left="450"/>
        <w:rPr>
          <w:rFonts w:eastAsia="MS Mincho"/>
          <w:lang w:val="en-US" w:eastAsia="en-US"/>
        </w:rPr>
      </w:pPr>
      <w:r w:rsidRPr="00FA47A4">
        <w:rPr>
          <w:rFonts w:eastAsia="MS Mincho"/>
          <w:bCs/>
          <w:lang w:val="en-US" w:eastAsia="en-US"/>
        </w:rPr>
        <w:t xml:space="preserve">Articles from the scientific journal “Jeta Juridike”. </w:t>
      </w:r>
    </w:p>
    <w:p w:rsidR="00BE621F" w:rsidRPr="00FA47A4" w:rsidRDefault="00BE621F" w:rsidP="00BE621F">
      <w:pPr>
        <w:numPr>
          <w:ilvl w:val="0"/>
          <w:numId w:val="118"/>
        </w:numPr>
        <w:ind w:left="450"/>
        <w:rPr>
          <w:rFonts w:eastAsia="MS Mincho"/>
          <w:bCs/>
          <w:lang w:val="en-US" w:eastAsia="en-US"/>
        </w:rPr>
      </w:pPr>
      <w:r w:rsidRPr="00FA47A4">
        <w:rPr>
          <w:rFonts w:eastAsia="MS Mincho"/>
          <w:bCs/>
          <w:lang w:val="en-US" w:eastAsia="en-US"/>
        </w:rPr>
        <w:t>Giuffre, A. “</w:t>
      </w:r>
      <w:r w:rsidRPr="00FA47A4">
        <w:rPr>
          <w:rFonts w:eastAsia="MS Mincho"/>
          <w:bCs/>
          <w:i/>
          <w:lang w:val="en-US" w:eastAsia="en-US"/>
        </w:rPr>
        <w:t>Commentary of Family Law,</w:t>
      </w:r>
      <w:r w:rsidRPr="00FA47A4">
        <w:rPr>
          <w:rFonts w:eastAsia="MS Mincho"/>
          <w:bCs/>
          <w:lang w:val="en-US" w:eastAsia="en-US"/>
        </w:rPr>
        <w:t xml:space="preserve">” Milano, 2004. </w:t>
      </w:r>
    </w:p>
    <w:p w:rsidR="00BE621F" w:rsidRPr="00FA47A4" w:rsidRDefault="00BE621F" w:rsidP="00BE621F">
      <w:pPr>
        <w:numPr>
          <w:ilvl w:val="0"/>
          <w:numId w:val="118"/>
        </w:numPr>
        <w:ind w:left="450"/>
        <w:rPr>
          <w:rFonts w:eastAsia="MS Mincho"/>
          <w:b/>
          <w:bCs/>
          <w:lang w:val="it-IT" w:eastAsia="en-US"/>
        </w:rPr>
      </w:pPr>
      <w:r w:rsidRPr="00FA47A4">
        <w:rPr>
          <w:rFonts w:eastAsia="MS Mincho"/>
          <w:bCs/>
          <w:lang w:val="it-IT" w:eastAsia="en-US"/>
        </w:rPr>
        <w:t>La Rosa, Elena. “</w:t>
      </w:r>
      <w:r w:rsidRPr="00FA47A4">
        <w:rPr>
          <w:rFonts w:eastAsia="MS Mincho"/>
          <w:bCs/>
          <w:i/>
          <w:lang w:val="it-IT" w:eastAsia="en-US"/>
        </w:rPr>
        <w:t>Komentari i të Drejtës Familjare: Tutela dei minori e contesi familiari</w:t>
      </w:r>
      <w:r w:rsidRPr="00FA47A4">
        <w:rPr>
          <w:rFonts w:eastAsia="MS Mincho"/>
          <w:bCs/>
          <w:lang w:val="it-IT" w:eastAsia="en-US"/>
        </w:rPr>
        <w:t>”.</w:t>
      </w:r>
    </w:p>
    <w:p w:rsidR="00BE621F" w:rsidRPr="00FA47A4" w:rsidRDefault="00BE621F" w:rsidP="00BE621F">
      <w:pPr>
        <w:rPr>
          <w:lang w:val="it-IT"/>
        </w:rPr>
      </w:pPr>
    </w:p>
    <w:p w:rsidR="00BE621F" w:rsidRPr="00FA47A4" w:rsidRDefault="00BE621F" w:rsidP="00BE621F">
      <w:pPr>
        <w:spacing w:line="276" w:lineRule="auto"/>
        <w:rPr>
          <w:rFonts w:eastAsia="MS Mincho"/>
          <w:lang w:val="it-IT"/>
        </w:rPr>
      </w:pPr>
    </w:p>
    <w:p w:rsidR="00BE621F" w:rsidRPr="00FA47A4" w:rsidRDefault="00BE621F" w:rsidP="00BE621F">
      <w:pPr>
        <w:spacing w:line="276" w:lineRule="auto"/>
        <w:rPr>
          <w:rFonts w:eastAsia="MS Mincho"/>
          <w:lang w:val="it-IT"/>
        </w:rPr>
      </w:pPr>
    </w:p>
    <w:p w:rsidR="00BE621F" w:rsidRPr="00FA47A4" w:rsidRDefault="00BE621F" w:rsidP="00BE621F">
      <w:pPr>
        <w:spacing w:line="276" w:lineRule="auto"/>
        <w:rPr>
          <w:rFonts w:eastAsia="MS Mincho"/>
          <w:lang w:val="it-IT"/>
        </w:rPr>
      </w:pPr>
    </w:p>
    <w:p w:rsidR="00BE621F" w:rsidRPr="00FA47A4" w:rsidRDefault="00BE621F" w:rsidP="00BE621F">
      <w:pPr>
        <w:spacing w:line="276" w:lineRule="auto"/>
        <w:rPr>
          <w:rFonts w:eastAsia="MS Mincho"/>
          <w:lang w:val="it-IT"/>
        </w:rPr>
      </w:pPr>
    </w:p>
    <w:p w:rsidR="00BE621F" w:rsidRPr="00FA47A4" w:rsidRDefault="00BE621F" w:rsidP="00BE621F">
      <w:pPr>
        <w:spacing w:line="276" w:lineRule="auto"/>
        <w:rPr>
          <w:rFonts w:eastAsia="MS Mincho"/>
          <w:lang w:val="it-IT"/>
        </w:rPr>
      </w:pPr>
    </w:p>
    <w:p w:rsidR="00BE621F" w:rsidRPr="00FA47A4" w:rsidRDefault="00BE621F" w:rsidP="00BE621F">
      <w:pPr>
        <w:spacing w:line="276" w:lineRule="auto"/>
        <w:rPr>
          <w:rFonts w:eastAsia="MS Mincho"/>
          <w:lang w:val="it-IT"/>
        </w:rPr>
      </w:pPr>
    </w:p>
    <w:p w:rsidR="00BE621F" w:rsidRPr="00FA47A4" w:rsidRDefault="00BE621F" w:rsidP="00BE621F">
      <w:pPr>
        <w:spacing w:line="276" w:lineRule="auto"/>
        <w:rPr>
          <w:rFonts w:eastAsia="MS Mincho"/>
          <w:lang w:val="it-IT"/>
        </w:rPr>
        <w:sectPr w:rsidR="00BE621F" w:rsidRPr="00FA47A4" w:rsidSect="005D6259">
          <w:headerReference w:type="even" r:id="rId209"/>
          <w:headerReference w:type="default" r:id="rId210"/>
          <w:footerReference w:type="default" r:id="rId211"/>
          <w:headerReference w:type="first" r:id="rId212"/>
          <w:pgSz w:w="12240" w:h="15840"/>
          <w:pgMar w:top="851" w:right="1613" w:bottom="567" w:left="1418" w:header="0" w:footer="0" w:gutter="0"/>
          <w:cols w:space="720"/>
          <w:docGrid w:linePitch="360"/>
        </w:sectPr>
      </w:pPr>
    </w:p>
    <w:p w:rsidR="00BE621F" w:rsidRPr="00FA47A4" w:rsidRDefault="00BE621F" w:rsidP="00BE621F">
      <w:pPr>
        <w:spacing w:line="276" w:lineRule="auto"/>
        <w:ind w:left="4320" w:firstLine="720"/>
        <w:rPr>
          <w:rFonts w:eastAsia="MS Mincho"/>
          <w:b/>
          <w:lang w:val="it-IT" w:eastAsia="en-US"/>
        </w:rPr>
      </w:pPr>
    </w:p>
    <w:p w:rsidR="00BE621F" w:rsidRPr="00FA47A4" w:rsidRDefault="00BE621F" w:rsidP="00BE621F">
      <w:pPr>
        <w:jc w:val="center"/>
        <w:rPr>
          <w:rFonts w:eastAsia="MS Mincho"/>
          <w:b/>
          <w:sz w:val="22"/>
          <w:szCs w:val="22"/>
          <w:lang w:val="en-US" w:eastAsia="en-US"/>
        </w:rPr>
      </w:pPr>
      <w:r w:rsidRPr="00FA47A4">
        <w:rPr>
          <w:rFonts w:eastAsia="MS Mincho"/>
          <w:b/>
          <w:sz w:val="22"/>
          <w:szCs w:val="22"/>
          <w:lang w:val="en-US" w:eastAsia="en-US"/>
        </w:rPr>
        <w:t>MATRI</w:t>
      </w:r>
      <w:r w:rsidR="00BF3304" w:rsidRPr="00FA47A4">
        <w:rPr>
          <w:rFonts w:eastAsia="MS Mincho"/>
          <w:b/>
          <w:sz w:val="22"/>
          <w:szCs w:val="22"/>
          <w:lang w:val="en-US" w:eastAsia="en-US"/>
        </w:rPr>
        <w:t>X</w:t>
      </w:r>
      <w:r w:rsidRPr="00FA47A4">
        <w:rPr>
          <w:rFonts w:eastAsia="MS Mincho"/>
          <w:b/>
          <w:sz w:val="22"/>
          <w:szCs w:val="22"/>
          <w:lang w:val="en-US" w:eastAsia="en-US"/>
        </w:rPr>
        <w:t xml:space="preserve"> OF THE </w:t>
      </w:r>
      <w:r w:rsidR="00BF3304"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BE621F" w:rsidRPr="00FA47A4" w:rsidRDefault="00BE621F" w:rsidP="00BE621F">
      <w:pPr>
        <w:spacing w:line="276" w:lineRule="auto"/>
        <w:jc w:val="center"/>
        <w:rPr>
          <w:rFonts w:eastAsia="MS Mincho"/>
          <w:b/>
          <w:lang w:val="en-US" w:eastAsia="en-US"/>
        </w:rPr>
      </w:pPr>
      <w:r w:rsidRPr="00FA47A4">
        <w:rPr>
          <w:rFonts w:eastAsia="MS Mincho"/>
          <w:b/>
          <w:sz w:val="22"/>
          <w:szCs w:val="22"/>
          <w:lang w:val="en-US" w:eastAsia="en-US"/>
        </w:rPr>
        <w:t xml:space="preserve">FOR THE SUBJECT </w:t>
      </w:r>
      <w:r w:rsidRPr="00FA47A4">
        <w:rPr>
          <w:rFonts w:eastAsia="MS Mincho"/>
          <w:b/>
          <w:lang w:val="en-US" w:eastAsia="en-US"/>
        </w:rPr>
        <w:t>“FAMILY LAW”</w:t>
      </w:r>
    </w:p>
    <w:p w:rsidR="00BE621F" w:rsidRPr="00FA47A4" w:rsidRDefault="00BE621F" w:rsidP="00BE621F">
      <w:pPr>
        <w:spacing w:line="276" w:lineRule="auto"/>
        <w:rPr>
          <w:rFonts w:eastAsia="MS Mincho"/>
          <w:lang w:val="en-US" w:eastAsia="en-US"/>
        </w:rPr>
      </w:pPr>
    </w:p>
    <w:tbl>
      <w:tblPr>
        <w:tblpPr w:leftFromText="180" w:rightFromText="180" w:vertAnchor="text" w:horzAnchor="margin" w:tblpX="144" w:tblpY="44"/>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008"/>
        <w:gridCol w:w="3870"/>
        <w:gridCol w:w="1778"/>
        <w:gridCol w:w="1822"/>
        <w:gridCol w:w="3780"/>
        <w:gridCol w:w="1485"/>
      </w:tblGrid>
      <w:tr w:rsidR="00BE621F" w:rsidRPr="00FA47A4" w:rsidTr="005D6259">
        <w:tc>
          <w:tcPr>
            <w:tcW w:w="540" w:type="dxa"/>
            <w:tcBorders>
              <w:top w:val="single" w:sz="4" w:space="0" w:color="auto"/>
              <w:left w:val="single" w:sz="4" w:space="0" w:color="auto"/>
              <w:bottom w:val="single" w:sz="4" w:space="0" w:color="auto"/>
              <w:right w:val="single" w:sz="4" w:space="0" w:color="auto"/>
            </w:tcBorders>
            <w:shd w:val="clear" w:color="auto" w:fill="F2F2F2"/>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No.</w:t>
            </w:r>
          </w:p>
        </w:tc>
        <w:tc>
          <w:tcPr>
            <w:tcW w:w="1008" w:type="dxa"/>
            <w:tcBorders>
              <w:top w:val="single" w:sz="4" w:space="0" w:color="auto"/>
              <w:left w:val="single" w:sz="4" w:space="0" w:color="auto"/>
              <w:bottom w:val="single" w:sz="4" w:space="0" w:color="auto"/>
              <w:right w:val="single" w:sz="4" w:space="0" w:color="auto"/>
            </w:tcBorders>
            <w:shd w:val="clear" w:color="auto" w:fill="F2F2F2"/>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Week</w:t>
            </w:r>
          </w:p>
          <w:p w:rsidR="00BE621F" w:rsidRPr="00FA47A4" w:rsidRDefault="00BE621F" w:rsidP="005D6259">
            <w:pPr>
              <w:widowControl w:val="0"/>
              <w:autoSpaceDE w:val="0"/>
              <w:autoSpaceDN w:val="0"/>
              <w:adjustRightInd w:val="0"/>
              <w:jc w:val="center"/>
              <w:rPr>
                <w:b/>
                <w:lang w:val="en-US"/>
              </w:rPr>
            </w:pPr>
          </w:p>
        </w:tc>
        <w:tc>
          <w:tcPr>
            <w:tcW w:w="3870" w:type="dxa"/>
            <w:tcBorders>
              <w:top w:val="single" w:sz="4" w:space="0" w:color="auto"/>
              <w:left w:val="single" w:sz="4" w:space="0" w:color="auto"/>
              <w:bottom w:val="single" w:sz="4" w:space="0" w:color="auto"/>
              <w:right w:val="single" w:sz="4" w:space="0" w:color="auto"/>
            </w:tcBorders>
            <w:shd w:val="clear" w:color="auto" w:fill="F2F2F2"/>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Topic</w:t>
            </w:r>
          </w:p>
          <w:p w:rsidR="00BE621F" w:rsidRPr="00FA47A4" w:rsidRDefault="00BE621F" w:rsidP="005D6259">
            <w:pPr>
              <w:widowControl w:val="0"/>
              <w:autoSpaceDE w:val="0"/>
              <w:autoSpaceDN w:val="0"/>
              <w:adjustRightInd w:val="0"/>
              <w:jc w:val="center"/>
              <w:rPr>
                <w:b/>
                <w:lang w:val="en-US"/>
              </w:rPr>
            </w:pPr>
            <w:r w:rsidRPr="00FA47A4">
              <w:rPr>
                <w:rFonts w:eastAsia="MS Mincho"/>
                <w:b/>
                <w:sz w:val="22"/>
                <w:szCs w:val="22"/>
                <w:lang w:val="en-US" w:eastAsia="en-US"/>
              </w:rPr>
              <w:t>Description</w:t>
            </w:r>
          </w:p>
        </w:tc>
        <w:tc>
          <w:tcPr>
            <w:tcW w:w="1778" w:type="dxa"/>
            <w:tcBorders>
              <w:top w:val="single" w:sz="4" w:space="0" w:color="auto"/>
              <w:left w:val="single" w:sz="4" w:space="0" w:color="auto"/>
              <w:bottom w:val="single" w:sz="4" w:space="0" w:color="auto"/>
              <w:right w:val="single" w:sz="4" w:space="0" w:color="auto"/>
            </w:tcBorders>
            <w:shd w:val="clear" w:color="auto" w:fill="F2F2F2"/>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Time</w:t>
            </w:r>
          </w:p>
          <w:p w:rsidR="00BE621F" w:rsidRPr="00FA47A4" w:rsidRDefault="00BE621F" w:rsidP="005D6259">
            <w:pPr>
              <w:pStyle w:val="NoSpacing"/>
              <w:jc w:val="center"/>
              <w:rPr>
                <w:b/>
                <w:lang w:eastAsia="en-GB"/>
              </w:rPr>
            </w:pPr>
            <w:r w:rsidRPr="00FA47A4">
              <w:rPr>
                <w:rFonts w:eastAsia="MS Mincho"/>
                <w:b/>
                <w:sz w:val="18"/>
                <w:szCs w:val="20"/>
              </w:rPr>
              <w:t xml:space="preserve">(1 class and  60 minutes </w:t>
            </w:r>
            <w:r w:rsidRPr="00FA47A4">
              <w:rPr>
                <w:rFonts w:eastAsia="MS Mincho"/>
                <w:b/>
                <w:sz w:val="20"/>
                <w:szCs w:val="22"/>
              </w:rPr>
              <w:t>)</w:t>
            </w:r>
          </w:p>
        </w:tc>
        <w:tc>
          <w:tcPr>
            <w:tcW w:w="1822" w:type="dxa"/>
            <w:tcBorders>
              <w:top w:val="single" w:sz="4" w:space="0" w:color="auto"/>
              <w:left w:val="single" w:sz="4" w:space="0" w:color="auto"/>
              <w:bottom w:val="single" w:sz="4" w:space="0" w:color="auto"/>
              <w:right w:val="single" w:sz="4" w:space="0" w:color="auto"/>
            </w:tcBorders>
            <w:shd w:val="clear" w:color="auto" w:fill="F2F2F2"/>
          </w:tcPr>
          <w:p w:rsidR="00BE621F" w:rsidRPr="00FA47A4" w:rsidRDefault="00BE621F" w:rsidP="005D6259">
            <w:pPr>
              <w:widowControl w:val="0"/>
              <w:autoSpaceDE w:val="0"/>
              <w:autoSpaceDN w:val="0"/>
              <w:adjustRightInd w:val="0"/>
              <w:jc w:val="center"/>
              <w:rPr>
                <w:b/>
                <w:lang w:val="en-US"/>
              </w:rPr>
            </w:pPr>
            <w:r w:rsidRPr="00FA47A4">
              <w:rPr>
                <w:rFonts w:eastAsia="MS Mincho"/>
                <w:b/>
                <w:sz w:val="22"/>
                <w:szCs w:val="22"/>
                <w:lang w:val="en-US" w:eastAsia="en-US"/>
              </w:rPr>
              <w:t>Methodology</w:t>
            </w:r>
          </w:p>
        </w:tc>
        <w:tc>
          <w:tcPr>
            <w:tcW w:w="3780" w:type="dxa"/>
            <w:tcBorders>
              <w:top w:val="single" w:sz="4" w:space="0" w:color="auto"/>
              <w:left w:val="single" w:sz="4" w:space="0" w:color="auto"/>
              <w:bottom w:val="single" w:sz="4" w:space="0" w:color="auto"/>
              <w:right w:val="single" w:sz="4" w:space="0" w:color="auto"/>
            </w:tcBorders>
            <w:shd w:val="clear" w:color="auto" w:fill="F2F2F2"/>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Materials to be read</w:t>
            </w:r>
          </w:p>
          <w:p w:rsidR="00BE621F" w:rsidRPr="00FA47A4" w:rsidRDefault="00BE621F" w:rsidP="005D6259">
            <w:pPr>
              <w:jc w:val="center"/>
              <w:rPr>
                <w:rFonts w:eastAsia="MS Mincho"/>
                <w:b/>
                <w:lang w:val="en-US" w:eastAsia="en-US"/>
              </w:rPr>
            </w:pPr>
          </w:p>
          <w:p w:rsidR="00BE621F" w:rsidRPr="00FA47A4" w:rsidRDefault="00BE621F" w:rsidP="005D6259">
            <w:pPr>
              <w:widowControl w:val="0"/>
              <w:autoSpaceDE w:val="0"/>
              <w:autoSpaceDN w:val="0"/>
              <w:adjustRightInd w:val="0"/>
              <w:jc w:val="center"/>
              <w:rPr>
                <w:b/>
                <w:lang w:val="en-US"/>
              </w:rPr>
            </w:pPr>
            <w:r w:rsidRPr="00FA47A4">
              <w:rPr>
                <w:rFonts w:eastAsia="MS Mincho"/>
                <w:b/>
                <w:sz w:val="22"/>
                <w:szCs w:val="22"/>
                <w:lang w:val="en-US" w:eastAsia="en-US"/>
              </w:rPr>
              <w:t>Laws, judicial practice</w:t>
            </w:r>
          </w:p>
        </w:tc>
        <w:tc>
          <w:tcPr>
            <w:tcW w:w="1485" w:type="dxa"/>
            <w:tcBorders>
              <w:top w:val="single" w:sz="4" w:space="0" w:color="auto"/>
              <w:left w:val="single" w:sz="4" w:space="0" w:color="auto"/>
              <w:bottom w:val="single" w:sz="4" w:space="0" w:color="auto"/>
              <w:right w:val="single" w:sz="4" w:space="0" w:color="auto"/>
            </w:tcBorders>
            <w:shd w:val="clear" w:color="auto" w:fill="F2F2F2"/>
          </w:tcPr>
          <w:p w:rsidR="00BE621F" w:rsidRPr="00FA47A4" w:rsidRDefault="00BE621F" w:rsidP="005D6259">
            <w:pPr>
              <w:widowControl w:val="0"/>
              <w:autoSpaceDE w:val="0"/>
              <w:autoSpaceDN w:val="0"/>
              <w:adjustRightInd w:val="0"/>
              <w:jc w:val="center"/>
              <w:rPr>
                <w:b/>
                <w:lang w:val="en-US"/>
              </w:rPr>
            </w:pPr>
            <w:r w:rsidRPr="00FA47A4">
              <w:rPr>
                <w:rFonts w:eastAsia="MS Mincho"/>
                <w:b/>
                <w:sz w:val="22"/>
                <w:szCs w:val="22"/>
                <w:lang w:val="en-US" w:eastAsia="en-US"/>
              </w:rPr>
              <w:t>Forms of the continuous evaluation</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t>1</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I</w:t>
            </w:r>
          </w:p>
          <w:p w:rsidR="00BE621F" w:rsidRPr="00FA47A4" w:rsidRDefault="00BE621F" w:rsidP="005D6259">
            <w:pPr>
              <w:jc w:val="center"/>
              <w:rPr>
                <w:rFonts w:eastAsia="MS Mincho"/>
                <w:b/>
                <w:bCs/>
                <w:lang w:val="en-US" w:eastAsia="en-US"/>
              </w:rPr>
            </w:pP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both"/>
              <w:rPr>
                <w:rFonts w:eastAsia="MS Mincho"/>
                <w:lang w:val="en-US" w:eastAsia="en-US"/>
              </w:rPr>
            </w:pPr>
            <w:r w:rsidRPr="00FA47A4">
              <w:rPr>
                <w:rFonts w:eastAsia="Calibri"/>
                <w:sz w:val="22"/>
                <w:szCs w:val="22"/>
                <w:lang w:val="en-US" w:eastAsia="en-US"/>
              </w:rPr>
              <w:t xml:space="preserve">I. </w:t>
            </w:r>
            <w:r w:rsidRPr="00FA47A4">
              <w:rPr>
                <w:rFonts w:eastAsia="MS Mincho"/>
                <w:b/>
                <w:sz w:val="22"/>
                <w:szCs w:val="22"/>
                <w:lang w:val="en-US" w:eastAsia="en-US"/>
              </w:rPr>
              <w:t xml:space="preserve"> </w:t>
            </w:r>
            <w:r w:rsidRPr="00FA47A4">
              <w:rPr>
                <w:rFonts w:eastAsia="MS Mincho"/>
                <w:b/>
                <w:lang w:val="en-US" w:eastAsia="en-US"/>
              </w:rPr>
              <w:t xml:space="preserve"> </w:t>
            </w:r>
            <w:r w:rsidRPr="00FA47A4">
              <w:rPr>
                <w:rFonts w:eastAsia="MS Mincho"/>
                <w:lang w:val="en-US" w:eastAsia="en-US"/>
              </w:rPr>
              <w:t>Introduction to “</w:t>
            </w:r>
            <w:r w:rsidRPr="00FA47A4">
              <w:rPr>
                <w:rFonts w:eastAsia="MS Mincho"/>
                <w:bCs/>
                <w:lang w:val="en-US" w:eastAsia="en-US"/>
              </w:rPr>
              <w:t>Family Law</w:t>
            </w:r>
            <w:r w:rsidRPr="00FA47A4">
              <w:rPr>
                <w:rFonts w:eastAsia="MS Mincho"/>
                <w:lang w:val="en-US" w:eastAsia="en-US"/>
              </w:rPr>
              <w:t>” and features of its study in the Program of the Initial Formation at the School of Magistrates</w:t>
            </w:r>
            <w:r w:rsidRPr="00FA47A4">
              <w:rPr>
                <w:rFonts w:eastAsia="MS Mincho"/>
                <w:sz w:val="22"/>
                <w:szCs w:val="22"/>
                <w:lang w:val="en-US" w:eastAsia="en-US"/>
              </w:rPr>
              <w:t xml:space="preserve">. </w:t>
            </w:r>
          </w:p>
          <w:p w:rsidR="00BE621F" w:rsidRPr="00FA47A4" w:rsidRDefault="00BE621F" w:rsidP="005D6259">
            <w:pPr>
              <w:jc w:val="both"/>
              <w:rPr>
                <w:rFonts w:eastAsia="Calibri"/>
                <w:lang w:val="en-US" w:eastAsia="en-US"/>
              </w:rPr>
            </w:pPr>
            <w:r w:rsidRPr="00FA47A4">
              <w:rPr>
                <w:rFonts w:eastAsia="Calibri"/>
                <w:lang w:val="en-US" w:eastAsia="en-US"/>
              </w:rPr>
              <w:t>Didactic rules</w:t>
            </w:r>
            <w:r w:rsidRPr="00FA47A4">
              <w:rPr>
                <w:rFonts w:eastAsia="MS Mincho"/>
                <w:lang w:val="en-US" w:eastAsia="en-US"/>
              </w:rPr>
              <w:t xml:space="preserve">, methodology, bibliography etc. </w:t>
            </w: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2 classes</w:t>
            </w:r>
          </w:p>
          <w:p w:rsidR="00BE621F" w:rsidRPr="00FA47A4" w:rsidRDefault="00BE621F" w:rsidP="005D6259">
            <w:pPr>
              <w:jc w:val="center"/>
              <w:rPr>
                <w:rFonts w:eastAsia="MS Mincho"/>
                <w:b/>
                <w:bCs/>
                <w:lang w:val="en-US" w:eastAsia="en-US"/>
              </w:rPr>
            </w:pP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Cs/>
                <w:lang w:val="en-US" w:eastAsia="en-US"/>
              </w:rPr>
            </w:pPr>
            <w:r w:rsidRPr="00FA47A4">
              <w:rPr>
                <w:rFonts w:eastAsia="MS Mincho"/>
                <w:bCs/>
                <w:sz w:val="22"/>
                <w:szCs w:val="22"/>
                <w:lang w:val="en-US" w:eastAsia="en-US"/>
              </w:rPr>
              <w:t xml:space="preserve">Interactive  discussion   – questions, answers </w:t>
            </w: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both"/>
              <w:rPr>
                <w:rFonts w:eastAsia="MS Mincho"/>
                <w:b/>
                <w:bCs/>
                <w:lang w:val="en-US" w:eastAsia="en-US"/>
              </w:rPr>
            </w:pPr>
            <w:r w:rsidRPr="00FA47A4">
              <w:rPr>
                <w:rFonts w:eastAsia="MS Mincho"/>
                <w:b/>
                <w:bCs/>
                <w:sz w:val="22"/>
                <w:szCs w:val="22"/>
                <w:lang w:val="en-US" w:eastAsia="en-US"/>
              </w:rPr>
              <w:t>•</w:t>
            </w:r>
            <w:r w:rsidRPr="00FA47A4">
              <w:rPr>
                <w:rFonts w:eastAsia="MS Mincho"/>
                <w:bCs/>
                <w:sz w:val="22"/>
                <w:szCs w:val="22"/>
                <w:lang w:val="en-US" w:eastAsia="en-US"/>
              </w:rPr>
              <w:t xml:space="preserve"> </w:t>
            </w:r>
            <w:r w:rsidRPr="00FA47A4">
              <w:rPr>
                <w:rFonts w:eastAsia="MS Mincho"/>
                <w:lang w:val="en-US" w:eastAsia="en-US"/>
              </w:rPr>
              <w:t xml:space="preserve"> National and international legal framework in relation to the study of the family law. Regulating framework in the UNO context, Council of Europe, the Hague Conference and the European Union</w:t>
            </w:r>
            <w:r w:rsidRPr="00FA47A4">
              <w:rPr>
                <w:rFonts w:eastAsia="MS Mincho"/>
                <w:bCs/>
                <w:sz w:val="22"/>
                <w:szCs w:val="22"/>
                <w:lang w:val="en-US" w:eastAsia="en-US"/>
              </w:rPr>
              <w:t xml:space="preserve">. </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Cs/>
                <w:i/>
                <w:lang w:val="en-US" w:eastAsia="en-US"/>
              </w:rPr>
            </w:pPr>
            <w:r w:rsidRPr="00FA47A4">
              <w:rPr>
                <w:rFonts w:eastAsia="MS Mincho"/>
                <w:bCs/>
                <w:i/>
                <w:sz w:val="22"/>
                <w:szCs w:val="22"/>
                <w:lang w:val="en-US" w:eastAsia="en-US"/>
              </w:rPr>
              <w:t>Feed-back</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t>2</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II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III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both"/>
              <w:rPr>
                <w:rFonts w:eastAsia="MS Mincho"/>
                <w:b/>
                <w:lang w:val="en-US" w:eastAsia="en-US"/>
              </w:rPr>
            </w:pPr>
            <w:r w:rsidRPr="00FA47A4">
              <w:rPr>
                <w:rFonts w:eastAsia="MS Mincho"/>
                <w:sz w:val="22"/>
                <w:szCs w:val="22"/>
                <w:lang w:val="en-US" w:eastAsia="en-US"/>
              </w:rPr>
              <w:t>II.</w:t>
            </w:r>
            <w:r w:rsidRPr="00FA47A4">
              <w:rPr>
                <w:sz w:val="22"/>
                <w:szCs w:val="22"/>
                <w:lang w:val="en-US"/>
              </w:rPr>
              <w:t xml:space="preserve"> </w:t>
            </w:r>
            <w:r w:rsidRPr="00FA47A4">
              <w:rPr>
                <w:rFonts w:eastAsia="MS Mincho"/>
                <w:b/>
                <w:sz w:val="22"/>
                <w:szCs w:val="22"/>
                <w:lang w:val="en-US" w:eastAsia="en-US"/>
              </w:rPr>
              <w:t xml:space="preserve"> </w:t>
            </w:r>
            <w:r w:rsidRPr="00FA47A4">
              <w:rPr>
                <w:rFonts w:eastAsia="MS Mincho"/>
                <w:b/>
                <w:lang w:val="en-US" w:eastAsia="en-US"/>
              </w:rPr>
              <w:t xml:space="preserve"> </w:t>
            </w:r>
            <w:r w:rsidRPr="00FA47A4">
              <w:rPr>
                <w:rFonts w:eastAsia="MS Mincho"/>
                <w:lang w:val="en-US" w:eastAsia="en-US"/>
              </w:rPr>
              <w:t>General principles of the family law. The meaning of family law according to ECtHR</w:t>
            </w:r>
            <w:r w:rsidRPr="00FA47A4">
              <w:rPr>
                <w:rFonts w:eastAsia="MS Mincho"/>
                <w:lang w:val="en-US" w:eastAsia="en-US"/>
              </w:rPr>
              <w:tab/>
              <w:t>.</w:t>
            </w: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4 classes</w:t>
            </w: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Cs/>
                <w:lang w:val="en-US" w:eastAsia="en-US"/>
              </w:rPr>
            </w:pPr>
            <w:r w:rsidRPr="00FA47A4">
              <w:rPr>
                <w:rFonts w:eastAsia="MS Mincho"/>
                <w:bCs/>
                <w:sz w:val="22"/>
                <w:szCs w:val="22"/>
                <w:lang w:val="en-US" w:eastAsia="en-US"/>
              </w:rPr>
              <w:t xml:space="preserve">Lecture/interactive seminar </w:t>
            </w: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121"/>
              </w:numPr>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xml:space="preserve">" </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Law no. 18/2017, “</w:t>
            </w:r>
            <w:r w:rsidRPr="00FA47A4">
              <w:rPr>
                <w:rFonts w:eastAsia="MS Mincho"/>
                <w:i/>
                <w:lang w:val="en-US" w:eastAsia="en-US"/>
              </w:rPr>
              <w:t>On the rights and the protection of the child.</w:t>
            </w:r>
            <w:r w:rsidRPr="00FA47A4">
              <w:rPr>
                <w:rFonts w:eastAsia="MS Mincho"/>
                <w:lang w:val="en-US" w:eastAsia="en-US"/>
              </w:rPr>
              <w:t xml:space="preserve">” </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Corresponding Convention of the Council of Europe and the UNO Convention on the Rights of the Child</w:t>
            </w:r>
            <w:r w:rsidRPr="00FA47A4">
              <w:rPr>
                <w:rFonts w:eastAsia="MS Mincho"/>
                <w:i/>
                <w:lang w:val="en-US" w:eastAsia="en-US"/>
              </w:rPr>
              <w:t>.</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xml:space="preserve">” 2009. </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Omari, S. “</w:t>
            </w:r>
            <w:r w:rsidRPr="00FA47A4">
              <w:rPr>
                <w:rFonts w:eastAsia="MS Mincho"/>
                <w:i/>
                <w:lang w:val="en-US" w:eastAsia="en-US"/>
              </w:rPr>
              <w:t>Family  law.</w:t>
            </w:r>
            <w:r w:rsidRPr="00FA47A4">
              <w:rPr>
                <w:rFonts w:eastAsia="MS Mincho"/>
                <w:lang w:val="en-US" w:eastAsia="en-US"/>
              </w:rPr>
              <w:t>”</w:t>
            </w:r>
          </w:p>
          <w:p w:rsidR="00BE621F" w:rsidRPr="00FA47A4" w:rsidRDefault="00BE621F" w:rsidP="00BE621F">
            <w:pPr>
              <w:numPr>
                <w:ilvl w:val="0"/>
                <w:numId w:val="121"/>
              </w:numPr>
              <w:rPr>
                <w:rFonts w:eastAsia="MS Mincho"/>
                <w:lang w:val="en-US" w:eastAsia="en-US"/>
              </w:rPr>
            </w:pPr>
            <w:r w:rsidRPr="00FA47A4">
              <w:rPr>
                <w:rFonts w:eastAsia="MS Mincho"/>
                <w:lang w:val="en-US" w:eastAsia="en-US"/>
              </w:rPr>
              <w:t xml:space="preserve">Scientific articles of the journal “Jeta Juridike” of the School of Magistrates </w:t>
            </w:r>
          </w:p>
          <w:p w:rsidR="00BE621F" w:rsidRPr="00FA47A4" w:rsidRDefault="00BE621F" w:rsidP="00BE621F">
            <w:pPr>
              <w:numPr>
                <w:ilvl w:val="0"/>
                <w:numId w:val="121"/>
              </w:numPr>
              <w:rPr>
                <w:rFonts w:eastAsia="MS Mincho"/>
                <w:lang w:val="en-US" w:eastAsia="en-US"/>
              </w:rPr>
            </w:pPr>
            <w:r w:rsidRPr="00FA47A4">
              <w:rPr>
                <w:lang w:val="en-US"/>
              </w:rPr>
              <w:t>The European Convention on Human Rights Right to respect for private and family life, home and correspondence</w:t>
            </w:r>
            <w:r w:rsidRPr="00FA47A4">
              <w:rPr>
                <w:rFonts w:eastAsia="MS Mincho"/>
                <w:lang w:val="en-US" w:eastAsia="en-US"/>
              </w:rPr>
              <w:t xml:space="preserve">, handbook on human rights of the Council </w:t>
            </w:r>
            <w:r w:rsidRPr="00FA47A4">
              <w:rPr>
                <w:rFonts w:eastAsia="MS Mincho"/>
                <w:lang w:val="en-US" w:eastAsia="en-US"/>
              </w:rPr>
              <w:lastRenderedPageBreak/>
              <w:t xml:space="preserve">of Europe at: </w:t>
            </w:r>
            <w:hyperlink r:id="rId213" w:history="1">
              <w:r w:rsidRPr="00FA47A4">
                <w:rPr>
                  <w:rStyle w:val="Hyperlink"/>
                  <w:rFonts w:eastAsia="MS Mincho"/>
                  <w:color w:val="auto"/>
                  <w:lang w:val="en-US" w:eastAsia="en-US"/>
                </w:rPr>
                <w:t>https://rm.coe.int/16806f1557</w:t>
              </w:r>
            </w:hyperlink>
            <w:r w:rsidRPr="00FA47A4">
              <w:rPr>
                <w:rFonts w:eastAsia="MS Mincho"/>
                <w:lang w:val="en-US" w:eastAsia="en-US"/>
              </w:rPr>
              <w:t xml:space="preserve"> </w:t>
            </w:r>
          </w:p>
          <w:p w:rsidR="00BE621F" w:rsidRPr="00FA47A4" w:rsidRDefault="00487B75" w:rsidP="00BE621F">
            <w:pPr>
              <w:numPr>
                <w:ilvl w:val="0"/>
                <w:numId w:val="121"/>
              </w:numPr>
              <w:rPr>
                <w:rFonts w:eastAsia="MS Mincho"/>
                <w:lang w:val="en-US" w:eastAsia="en-US"/>
              </w:rPr>
            </w:pPr>
            <w:hyperlink r:id="rId214" w:history="1">
              <w:r w:rsidR="00BE621F" w:rsidRPr="00FA47A4">
                <w:rPr>
                  <w:u w:val="single"/>
                  <w:shd w:val="clear" w:color="auto" w:fill="FFFFFF"/>
                  <w:lang w:val="en-US" w:eastAsia="en-US"/>
                </w:rPr>
                <w:t>Handbook on European law relating to the rights of child</w:t>
              </w:r>
            </w:hyperlink>
            <w:r w:rsidR="00BE621F" w:rsidRPr="00FA47A4">
              <w:rPr>
                <w:u w:val="single"/>
                <w:shd w:val="clear" w:color="auto" w:fill="FFFFFF"/>
                <w:lang w:val="en-US" w:eastAsia="en-US"/>
              </w:rPr>
              <w:t xml:space="preserve">. </w:t>
            </w:r>
            <w:r w:rsidR="00BE621F" w:rsidRPr="00FA47A4">
              <w:rPr>
                <w:sz w:val="20"/>
                <w:szCs w:val="20"/>
                <w:lang w:val="en-US" w:eastAsia="en-US"/>
              </w:rPr>
              <w:t xml:space="preserve">© European Union Agency for Fundamental Rights and Council of Europe, 2015: </w:t>
            </w:r>
            <w:hyperlink r:id="rId215" w:history="1">
              <w:r w:rsidR="00BE621F" w:rsidRPr="00FA47A4">
                <w:rPr>
                  <w:rStyle w:val="Hyperlink"/>
                  <w:color w:val="auto"/>
                  <w:lang w:val="en-US" w:eastAsia="en-US"/>
                </w:rPr>
                <w:t>https://www.echr.coe.int/Documents/Handbook_rights_child_ENG.pdf</w:t>
              </w:r>
            </w:hyperlink>
            <w:r w:rsidR="00BE621F" w:rsidRPr="00FA47A4">
              <w:rPr>
                <w:sz w:val="20"/>
                <w:szCs w:val="20"/>
                <w:lang w:val="en-US" w:eastAsia="en-US"/>
              </w:rPr>
              <w:t xml:space="preserve"> </w:t>
            </w:r>
          </w:p>
          <w:p w:rsidR="00BE621F" w:rsidRPr="00FA47A4" w:rsidRDefault="00BE621F" w:rsidP="00BE621F">
            <w:pPr>
              <w:numPr>
                <w:ilvl w:val="0"/>
                <w:numId w:val="121"/>
              </w:numPr>
              <w:rPr>
                <w:lang w:val="en-US" w:eastAsia="en-US"/>
              </w:rPr>
            </w:pPr>
            <w:r w:rsidRPr="00FA47A4">
              <w:rPr>
                <w:lang w:val="en-US" w:eastAsia="en-US"/>
              </w:rPr>
              <w:t xml:space="preserve">The role of the psychologist and social servant: </w:t>
            </w:r>
            <w:r w:rsidRPr="00FA47A4">
              <w:rPr>
                <w:rFonts w:eastAsia="MS Mincho"/>
                <w:lang w:val="en-US" w:eastAsia="en-US"/>
              </w:rPr>
              <w:t xml:space="preserve">QNLQ edition at: </w:t>
            </w:r>
            <w:hyperlink r:id="rId216" w:history="1">
              <w:r w:rsidRPr="00FA47A4">
                <w:rPr>
                  <w:u w:val="single"/>
                  <w:lang w:val="en-US" w:eastAsia="en-US"/>
                </w:rPr>
                <w:t>http://www.qag-al.org/publikime/raport_final.pdf</w:t>
              </w:r>
            </w:hyperlink>
            <w:r w:rsidRPr="00FA47A4">
              <w:rPr>
                <w:lang w:val="en-US" w:eastAsia="en-US"/>
              </w:rPr>
              <w:t xml:space="preserve"> </w:t>
            </w:r>
          </w:p>
          <w:p w:rsidR="00BE621F" w:rsidRPr="00FA47A4" w:rsidRDefault="00BE621F" w:rsidP="00BE621F">
            <w:pPr>
              <w:numPr>
                <w:ilvl w:val="0"/>
                <w:numId w:val="121"/>
              </w:numPr>
              <w:rPr>
                <w:lang w:val="en-US" w:eastAsia="en-US"/>
              </w:rPr>
            </w:pPr>
            <w:r w:rsidRPr="00FA47A4">
              <w:rPr>
                <w:lang w:val="en-US" w:eastAsia="en-US"/>
              </w:rPr>
              <w:t xml:space="preserve">The role of the expert. For this candidates will follow and will make comments on the video: </w:t>
            </w:r>
            <w:hyperlink r:id="rId217" w:history="1">
              <w:r w:rsidRPr="00FA47A4">
                <w:rPr>
                  <w:u w:val="single"/>
                  <w:lang w:val="en-US" w:eastAsia="en-US"/>
                </w:rPr>
                <w:t>https://www.ted.com/talks/noreena_hertz_how_to_use_experts_and_when_not_to</w:t>
              </w:r>
            </w:hyperlink>
            <w:r w:rsidRPr="00FA47A4">
              <w:rPr>
                <w:lang w:val="en-US" w:eastAsia="en-US"/>
              </w:rPr>
              <w:t xml:space="preserve"> </w:t>
            </w:r>
          </w:p>
          <w:p w:rsidR="00BE621F" w:rsidRPr="00FA47A4" w:rsidRDefault="00BE621F" w:rsidP="00BE621F">
            <w:pPr>
              <w:numPr>
                <w:ilvl w:val="0"/>
                <w:numId w:val="121"/>
              </w:numPr>
              <w:rPr>
                <w:lang w:val="en-US" w:eastAsia="en-US"/>
              </w:rPr>
            </w:pPr>
            <w:r w:rsidRPr="00FA47A4">
              <w:rPr>
                <w:lang w:val="en-US" w:eastAsia="en-US"/>
              </w:rPr>
              <w:t xml:space="preserve">The best interests of the child – A dialogue between theory and practice. © Council of Europe, March 2016: </w:t>
            </w:r>
            <w:hyperlink r:id="rId218" w:history="1">
              <w:r w:rsidRPr="00FA47A4">
                <w:rPr>
                  <w:rStyle w:val="Hyperlink"/>
                  <w:color w:val="auto"/>
                  <w:lang w:val="en-US" w:eastAsia="en-US"/>
                </w:rPr>
                <w:t>https://rm.coe.int/CoERMPublicCommonSearchServices/DisplayDCTMContent?documentId=0900001680657e56</w:t>
              </w:r>
            </w:hyperlink>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u w:val="single"/>
                <w:lang w:val="en-US" w:eastAsia="en-US"/>
              </w:rPr>
            </w:pPr>
            <w:r w:rsidRPr="00FA47A4">
              <w:rPr>
                <w:rFonts w:eastAsia="MS Mincho"/>
                <w:sz w:val="22"/>
                <w:szCs w:val="22"/>
                <w:u w:val="single"/>
                <w:lang w:val="en-US" w:eastAsia="en-US"/>
              </w:rPr>
              <w:lastRenderedPageBreak/>
              <w:t>Questionnaire</w:t>
            </w:r>
          </w:p>
          <w:p w:rsidR="00BE621F" w:rsidRPr="00FA47A4" w:rsidRDefault="00BE621F" w:rsidP="005D6259">
            <w:pPr>
              <w:jc w:val="center"/>
              <w:rPr>
                <w:rFonts w:eastAsia="MS Mincho"/>
                <w:u w:val="single"/>
                <w:lang w:val="en-US" w:eastAsia="en-US"/>
              </w:rPr>
            </w:pPr>
          </w:p>
          <w:p w:rsidR="00BE621F" w:rsidRPr="00FA47A4" w:rsidRDefault="00BE621F" w:rsidP="005D6259">
            <w:pPr>
              <w:jc w:val="center"/>
              <w:rPr>
                <w:rFonts w:eastAsia="MS Mincho"/>
                <w:lang w:val="en-US" w:eastAsia="en-US"/>
              </w:rPr>
            </w:pP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t>3</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IV</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V</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VI</w:t>
            </w: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both"/>
              <w:rPr>
                <w:rFonts w:eastAsia="MS Mincho"/>
                <w:b/>
                <w:lang w:val="en-US" w:eastAsia="en-US"/>
              </w:rPr>
            </w:pPr>
            <w:r w:rsidRPr="00FA47A4">
              <w:rPr>
                <w:rFonts w:eastAsia="MS Mincho"/>
                <w:sz w:val="22"/>
                <w:szCs w:val="22"/>
                <w:lang w:val="en-US" w:eastAsia="en-US"/>
              </w:rPr>
              <w:t>III.</w:t>
            </w:r>
            <w:r w:rsidRPr="00FA47A4">
              <w:rPr>
                <w:rFonts w:eastAsia="MS Mincho"/>
                <w:b/>
                <w:sz w:val="22"/>
                <w:szCs w:val="22"/>
                <w:lang w:val="en-US" w:eastAsia="en-US"/>
              </w:rPr>
              <w:t xml:space="preserve"> </w:t>
            </w:r>
            <w:r w:rsidRPr="00FA47A4">
              <w:rPr>
                <w:rFonts w:eastAsia="MS Mincho"/>
                <w:b/>
                <w:lang w:val="en-US" w:eastAsia="en-US"/>
              </w:rPr>
              <w:t xml:space="preserve"> </w:t>
            </w:r>
            <w:r w:rsidRPr="00FA47A4">
              <w:rPr>
                <w:rFonts w:eastAsia="MS Mincho"/>
                <w:lang w:val="en-US" w:eastAsia="en-US"/>
              </w:rPr>
              <w:t>Marriage and the basic conditions of its solution. The form of the solution of marriage. Opposition for the solution of marriage. Refusal of the solution of marriage</w:t>
            </w:r>
            <w:r w:rsidRPr="00FA47A4">
              <w:rPr>
                <w:rFonts w:eastAsia="MS Mincho"/>
                <w:sz w:val="22"/>
                <w:szCs w:val="22"/>
                <w:lang w:val="en-US" w:eastAsia="en-US"/>
              </w:rPr>
              <w:t>.</w:t>
            </w:r>
            <w:r w:rsidRPr="00FA47A4">
              <w:rPr>
                <w:rFonts w:eastAsia="MS Mincho"/>
                <w:b/>
                <w:sz w:val="22"/>
                <w:szCs w:val="22"/>
                <w:lang w:val="en-US" w:eastAsia="en-US"/>
              </w:rPr>
              <w:t xml:space="preserve"> </w:t>
            </w:r>
          </w:p>
          <w:p w:rsidR="00BE621F" w:rsidRPr="00FA47A4" w:rsidRDefault="00BE621F" w:rsidP="005D6259">
            <w:pPr>
              <w:rPr>
                <w:rFonts w:eastAsia="MS Mincho"/>
                <w:lang w:val="en-US" w:eastAsia="en-US"/>
              </w:rPr>
            </w:pPr>
            <w:r w:rsidRPr="00FA47A4">
              <w:rPr>
                <w:rFonts w:eastAsia="MS Mincho"/>
                <w:sz w:val="22"/>
                <w:szCs w:val="22"/>
                <w:lang w:val="en-US" w:eastAsia="en-US"/>
              </w:rPr>
              <w:t xml:space="preserve">The role of the court and of the prosecutor. </w:t>
            </w: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5 classes</w:t>
            </w: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Cs/>
                <w:lang w:val="en-US" w:eastAsia="en-US"/>
              </w:rPr>
            </w:pPr>
            <w:r w:rsidRPr="00FA47A4">
              <w:rPr>
                <w:rFonts w:eastAsia="MS Mincho"/>
                <w:bCs/>
                <w:sz w:val="22"/>
                <w:szCs w:val="22"/>
                <w:lang w:val="en-US" w:eastAsia="en-US"/>
              </w:rPr>
              <w:t xml:space="preserve">Lecture/interactive seminar </w:t>
            </w:r>
          </w:p>
          <w:p w:rsidR="00BE621F" w:rsidRPr="00FA47A4" w:rsidRDefault="00BE621F" w:rsidP="005D6259">
            <w:pPr>
              <w:jc w:val="center"/>
              <w:rPr>
                <w:rFonts w:eastAsia="MS Mincho"/>
                <w:bCs/>
                <w:lang w:val="en-US" w:eastAsia="en-US"/>
              </w:rPr>
            </w:pPr>
            <w:r w:rsidRPr="00FA47A4">
              <w:rPr>
                <w:rFonts w:eastAsia="MS Mincho"/>
                <w:bCs/>
                <w:sz w:val="22"/>
                <w:szCs w:val="22"/>
                <w:lang w:val="en-US" w:eastAsia="en-US"/>
              </w:rPr>
              <w:t xml:space="preserve">questions, answers </w:t>
            </w:r>
          </w:p>
          <w:p w:rsidR="00BE621F" w:rsidRPr="00FA47A4" w:rsidRDefault="00BE621F" w:rsidP="005D6259">
            <w:pPr>
              <w:jc w:val="center"/>
              <w:rPr>
                <w:rFonts w:eastAsia="MS Mincho"/>
                <w:lang w:val="en-US" w:eastAsia="en-US"/>
              </w:rPr>
            </w:pPr>
            <w:r w:rsidRPr="00FA47A4">
              <w:rPr>
                <w:rFonts w:eastAsia="MS Mincho"/>
                <w:sz w:val="22"/>
                <w:szCs w:val="22"/>
                <w:lang w:val="en-US" w:eastAsia="en-US"/>
              </w:rPr>
              <w:t xml:space="preserve">Hypothetical cases and concrete cases </w:t>
            </w:r>
            <w:r w:rsidRPr="00FA47A4">
              <w:rPr>
                <w:rFonts w:eastAsia="MS Mincho"/>
                <w:sz w:val="22"/>
                <w:szCs w:val="22"/>
                <w:lang w:val="en-US" w:eastAsia="en-US"/>
              </w:rPr>
              <w:lastRenderedPageBreak/>
              <w:t>from the Albanian and international judicial practice.</w:t>
            </w: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lastRenderedPageBreak/>
              <w:t>Laws</w:t>
            </w:r>
            <w:r w:rsidRPr="00FA47A4">
              <w:rPr>
                <w:rFonts w:eastAsia="MS Mincho"/>
                <w:lang w:val="en-US" w:eastAsia="en-US"/>
              </w:rPr>
              <w:t xml:space="preserve">: </w:t>
            </w:r>
          </w:p>
          <w:p w:rsidR="00BE621F" w:rsidRPr="00FA47A4" w:rsidRDefault="00BE621F" w:rsidP="005D6259">
            <w:pPr>
              <w:ind w:left="540"/>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xml:space="preserve">" changed. </w:t>
            </w:r>
          </w:p>
          <w:p w:rsidR="00BE621F" w:rsidRPr="00FA47A4" w:rsidRDefault="00BE621F" w:rsidP="005D6259">
            <w:pPr>
              <w:ind w:left="540"/>
              <w:jc w:val="both"/>
              <w:rPr>
                <w:rFonts w:eastAsia="MS Mincho"/>
                <w:lang w:val="en-US" w:eastAsia="en-US"/>
              </w:rPr>
            </w:pPr>
            <w:r w:rsidRPr="00FA47A4">
              <w:rPr>
                <w:rFonts w:eastAsia="MS Mincho"/>
                <w:lang w:val="en-US" w:eastAsia="en-US"/>
              </w:rPr>
              <w:t>Law no. 44/2012, “</w:t>
            </w:r>
            <w:r w:rsidRPr="00FA47A4">
              <w:rPr>
                <w:rFonts w:eastAsia="MS Mincho"/>
                <w:i/>
                <w:lang w:val="en-US" w:eastAsia="en-US"/>
              </w:rPr>
              <w:t>On mental health.</w:t>
            </w:r>
            <w:r w:rsidRPr="00FA47A4">
              <w:rPr>
                <w:rFonts w:eastAsia="MS Mincho"/>
                <w:lang w:val="en-US" w:eastAsia="en-US"/>
              </w:rPr>
              <w:t>”</w:t>
            </w:r>
          </w:p>
          <w:p w:rsidR="00BE621F" w:rsidRPr="00FA47A4" w:rsidRDefault="00BE621F" w:rsidP="005D6259">
            <w:pPr>
              <w:ind w:left="540"/>
              <w:jc w:val="both"/>
              <w:rPr>
                <w:rFonts w:eastAsia="MS Mincho"/>
                <w:lang w:val="en-US" w:eastAsia="en-US"/>
              </w:rPr>
            </w:pPr>
            <w:r w:rsidRPr="00FA47A4">
              <w:rPr>
                <w:rFonts w:eastAsia="MS Mincho"/>
                <w:lang w:val="en-US" w:eastAsia="en-US"/>
              </w:rPr>
              <w:lastRenderedPageBreak/>
              <w:t xml:space="preserve">Law no. 10 221/4.2.2010, </w:t>
            </w:r>
            <w:r w:rsidRPr="00FA47A4">
              <w:rPr>
                <w:rFonts w:eastAsia="MS Mincho"/>
                <w:i/>
                <w:lang w:val="en-US" w:eastAsia="en-US"/>
              </w:rPr>
              <w:t>“For the protection from discrimination.</w:t>
            </w:r>
            <w:r w:rsidRPr="00FA47A4">
              <w:rPr>
                <w:rFonts w:eastAsia="MS Mincho"/>
                <w:lang w:val="en-US" w:eastAsia="en-US"/>
              </w:rPr>
              <w:t xml:space="preserve">”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 xml:space="preserve">UNO Convention on the Rights of the Child. </w:t>
            </w:r>
          </w:p>
          <w:p w:rsidR="00BE621F" w:rsidRPr="00FA47A4" w:rsidRDefault="00BE621F" w:rsidP="00BE621F">
            <w:pPr>
              <w:numPr>
                <w:ilvl w:val="0"/>
                <w:numId w:val="118"/>
              </w:numPr>
              <w:jc w:val="both"/>
              <w:rPr>
                <w:rFonts w:eastAsia="MS Mincho"/>
                <w:lang w:val="en-US" w:eastAsia="en-US"/>
              </w:rPr>
            </w:pPr>
            <w:r w:rsidRPr="00FA47A4">
              <w:rPr>
                <w:shd w:val="clear" w:color="auto" w:fill="FFFFFF"/>
                <w:lang w:val="en-US"/>
              </w:rPr>
              <w:t>The Convention on the Elimination of all Forms of Discrimination Against Women</w:t>
            </w:r>
            <w:r w:rsidRPr="00FA47A4">
              <w:rPr>
                <w:lang w:val="en-US" w:eastAsia="en-US"/>
              </w:rPr>
              <w:t xml:space="preserve">; </w:t>
            </w:r>
            <w:r w:rsidRPr="00FA47A4">
              <w:rPr>
                <w:shd w:val="clear" w:color="auto" w:fill="FFFFFF"/>
                <w:lang w:val="en-US"/>
              </w:rPr>
              <w:t xml:space="preserve">The International Covenant on Economic, Social and Cultural Rights </w:t>
            </w:r>
            <w:r w:rsidRPr="00FA47A4">
              <w:rPr>
                <w:lang w:val="en-US" w:eastAsia="en-US"/>
              </w:rPr>
              <w:t xml:space="preserve">and the </w:t>
            </w:r>
            <w:r w:rsidRPr="00FA47A4">
              <w:rPr>
                <w:rStyle w:val="Emphasis"/>
                <w:rFonts w:eastAsia="MS Mincho"/>
                <w:bCs/>
                <w:i w:val="0"/>
                <w:iCs w:val="0"/>
                <w:shd w:val="clear" w:color="auto" w:fill="FFFFFF"/>
                <w:lang w:val="en-US"/>
              </w:rPr>
              <w:t>International Covenant on Civil and Political Rights</w:t>
            </w:r>
            <w:r w:rsidRPr="00FA47A4">
              <w:rPr>
                <w:lang w:val="en-US" w:eastAsia="en-US"/>
              </w:rPr>
              <w:t xml:space="preserve">; </w:t>
            </w:r>
            <w:r w:rsidRPr="00FA47A4">
              <w:rPr>
                <w:rStyle w:val="Emphasis"/>
                <w:rFonts w:eastAsia="MS Mincho"/>
                <w:bCs/>
                <w:i w:val="0"/>
                <w:iCs w:val="0"/>
                <w:shd w:val="clear" w:color="auto" w:fill="FFFFFF"/>
                <w:lang w:val="en-US"/>
              </w:rPr>
              <w:t>Convention</w:t>
            </w:r>
            <w:r w:rsidRPr="00FA47A4">
              <w:rPr>
                <w:lang w:val="en-US" w:eastAsia="en-US"/>
              </w:rPr>
              <w:t xml:space="preserve"> of the Council of Europe </w:t>
            </w:r>
            <w:r w:rsidRPr="00FA47A4">
              <w:rPr>
                <w:shd w:val="clear" w:color="auto" w:fill="FFFFFF"/>
                <w:lang w:val="en-US"/>
              </w:rPr>
              <w:t>for the </w:t>
            </w:r>
            <w:r w:rsidRPr="00FA47A4">
              <w:rPr>
                <w:rStyle w:val="Emphasis"/>
                <w:rFonts w:eastAsia="MS Mincho"/>
                <w:bCs/>
                <w:i w:val="0"/>
                <w:iCs w:val="0"/>
                <w:shd w:val="clear" w:color="auto" w:fill="FFFFFF"/>
                <w:lang w:val="en-US"/>
              </w:rPr>
              <w:t>Protection of Human Rights and Fundamental</w:t>
            </w:r>
            <w:r w:rsidRPr="00FA47A4">
              <w:rPr>
                <w:shd w:val="clear" w:color="auto" w:fill="FFFFFF"/>
                <w:lang w:val="en-US"/>
              </w:rPr>
              <w:t> Freedoms</w:t>
            </w:r>
            <w:r w:rsidRPr="00FA47A4">
              <w:rPr>
                <w:lang w:val="en-US" w:eastAsia="en-US"/>
              </w:rPr>
              <w:t xml:space="preserve">.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Early marriages in Albania. A specific view of the Rom Community, February</w:t>
            </w:r>
            <w:r w:rsidRPr="00FA47A4">
              <w:rPr>
                <w:lang w:val="en-US" w:eastAsia="en-US"/>
              </w:rPr>
              <w:t xml:space="preserve">, 2015, © 2015 </w:t>
            </w:r>
            <w:r w:rsidRPr="00FA47A4">
              <w:rPr>
                <w:rStyle w:val="Emphasis"/>
                <w:rFonts w:eastAsia="MS Mincho"/>
                <w:bCs/>
                <w:i w:val="0"/>
                <w:iCs w:val="0"/>
                <w:shd w:val="clear" w:color="auto" w:fill="FFFFFF"/>
                <w:lang w:val="en-US"/>
              </w:rPr>
              <w:t>Observatory</w:t>
            </w:r>
            <w:r w:rsidRPr="00FA47A4">
              <w:rPr>
                <w:shd w:val="clear" w:color="auto" w:fill="FFFFFF"/>
                <w:lang w:val="en-US"/>
              </w:rPr>
              <w:t> for </w:t>
            </w:r>
            <w:r w:rsidRPr="00FA47A4">
              <w:rPr>
                <w:rStyle w:val="Emphasis"/>
                <w:rFonts w:eastAsia="MS Mincho"/>
                <w:bCs/>
                <w:i w:val="0"/>
                <w:iCs w:val="0"/>
                <w:shd w:val="clear" w:color="auto" w:fill="FFFFFF"/>
                <w:lang w:val="en-US"/>
              </w:rPr>
              <w:t>Children's Rights</w:t>
            </w:r>
            <w:r w:rsidRPr="00FA47A4">
              <w:rPr>
                <w:rFonts w:ascii="Arial" w:hAnsi="Arial" w:cs="Arial"/>
                <w:shd w:val="clear" w:color="auto" w:fill="FFFFFF"/>
                <w:lang w:val="en-US"/>
              </w:rPr>
              <w:t xml:space="preserve"> </w:t>
            </w:r>
            <w:r w:rsidRPr="00FA47A4">
              <w:rPr>
                <w:lang w:val="en-US" w:eastAsia="en-US"/>
              </w:rPr>
              <w:t>at</w:t>
            </w:r>
            <w:r w:rsidRPr="00FA47A4">
              <w:rPr>
                <w:rFonts w:eastAsia="MS Mincho"/>
                <w:lang w:val="en-US" w:eastAsia="en-US"/>
              </w:rPr>
              <w:t xml:space="preserve">: </w:t>
            </w:r>
            <w:hyperlink r:id="rId219" w:history="1">
              <w:r w:rsidRPr="00FA47A4">
                <w:rPr>
                  <w:rFonts w:eastAsia="MS Mincho"/>
                  <w:u w:val="single"/>
                  <w:lang w:val="en-US" w:eastAsia="en-US"/>
                </w:rPr>
                <w:t>http://observator.org.al/wp-content/uploads/2015/03/2015-Martesat_e_hershme_ne_Shqiperi.pdf</w:t>
              </w:r>
            </w:hyperlink>
          </w:p>
          <w:p w:rsidR="00BE621F" w:rsidRPr="00FA47A4" w:rsidRDefault="00BE621F" w:rsidP="00BE621F">
            <w:pPr>
              <w:numPr>
                <w:ilvl w:val="0"/>
                <w:numId w:val="118"/>
              </w:numPr>
              <w:rPr>
                <w:lang w:val="en-US" w:eastAsia="en-US"/>
              </w:rPr>
            </w:pPr>
            <w:r w:rsidRPr="00FA47A4">
              <w:rPr>
                <w:lang w:val="en-US" w:eastAsia="en-US"/>
              </w:rPr>
              <w:t xml:space="preserve">THE IDEAL OF HAPPINESS OF THE EARLY MARRIAGE: CASE STUDIES ON MARRIAGE AT AN INFANT AGE IN KORÇA AND  VLORA at: </w:t>
            </w:r>
            <w:hyperlink r:id="rId220" w:history="1">
              <w:r w:rsidRPr="00FA47A4">
                <w:rPr>
                  <w:rFonts w:eastAsia="MS Mincho"/>
                  <w:u w:val="single"/>
                  <w:lang w:val="en-US" w:eastAsia="en-US"/>
                </w:rPr>
                <w:t>http://observator.org.al/wp-content/uploads/2016/02/ZEB_Studimi_al_12Shk2016.pdf</w:t>
              </w:r>
            </w:hyperlink>
            <w:r w:rsidRPr="00FA47A4">
              <w:rPr>
                <w:rFonts w:eastAsia="MS Mincho"/>
                <w:lang w:val="en-US" w:eastAsia="en-US"/>
              </w:rPr>
              <w:t xml:space="preserve"> </w:t>
            </w:r>
          </w:p>
          <w:p w:rsidR="00BE621F" w:rsidRPr="00FA47A4" w:rsidRDefault="00BE621F" w:rsidP="00BE621F">
            <w:pPr>
              <w:numPr>
                <w:ilvl w:val="0"/>
                <w:numId w:val="118"/>
              </w:numPr>
              <w:rPr>
                <w:rFonts w:eastAsia="MS Mincho"/>
                <w:b/>
                <w:lang w:val="en-US" w:eastAsia="en-US"/>
              </w:rPr>
            </w:pPr>
            <w:r w:rsidRPr="00FA47A4">
              <w:rPr>
                <w:rFonts w:eastAsia="MS Mincho"/>
                <w:b/>
                <w:lang w:val="en-US" w:eastAsia="en-US"/>
              </w:rPr>
              <w:lastRenderedPageBreak/>
              <w:t xml:space="preserve">Teaching texts: </w:t>
            </w:r>
          </w:p>
          <w:p w:rsidR="00BE621F" w:rsidRPr="00FA47A4" w:rsidRDefault="00BE621F" w:rsidP="005D6259">
            <w:pPr>
              <w:ind w:left="540"/>
              <w:rPr>
                <w:rFonts w:eastAsia="MS Mincho"/>
                <w:lang w:val="en-US" w:eastAsia="en-US"/>
              </w:rPr>
            </w:pP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xml:space="preserve">” 2009. </w:t>
            </w:r>
          </w:p>
          <w:p w:rsidR="00BE621F" w:rsidRPr="00FA47A4" w:rsidRDefault="00BE621F" w:rsidP="005D6259">
            <w:pPr>
              <w:ind w:left="540"/>
              <w:rPr>
                <w:rFonts w:eastAsia="MS Mincho"/>
                <w:lang w:val="en-US" w:eastAsia="en-US"/>
              </w:rPr>
            </w:pPr>
            <w:r w:rsidRPr="00FA47A4">
              <w:rPr>
                <w:rFonts w:eastAsia="MS Mincho"/>
                <w:lang w:val="en-US" w:eastAsia="en-US"/>
              </w:rPr>
              <w:t>Omari, S. “</w:t>
            </w:r>
            <w:r w:rsidRPr="00FA47A4">
              <w:rPr>
                <w:rFonts w:eastAsia="MS Mincho"/>
                <w:i/>
                <w:lang w:val="en-US" w:eastAsia="en-US"/>
              </w:rPr>
              <w:t>Family  law.</w:t>
            </w:r>
            <w:r w:rsidRPr="00FA47A4">
              <w:rPr>
                <w:rFonts w:eastAsia="MS Mincho"/>
                <w:lang w:val="en-US" w:eastAsia="en-US"/>
              </w:rPr>
              <w:t>”</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ECtHR jurisprudence</w:t>
            </w:r>
            <w:r w:rsidRPr="00FA47A4">
              <w:rPr>
                <w:rFonts w:eastAsia="MS Mincho"/>
                <w:bCs/>
                <w:lang w:val="en-US" w:eastAsia="en-US"/>
              </w:rPr>
              <w:t xml:space="preserve">.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 xml:space="preserve">Scientific articles of the journal “Jeta Juridike”.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Mandro, A. “</w:t>
            </w:r>
            <w:r w:rsidRPr="00FA47A4">
              <w:rPr>
                <w:rFonts w:eastAsia="MS Mincho"/>
                <w:i/>
                <w:lang w:val="en-US" w:eastAsia="en-US"/>
              </w:rPr>
              <w:t>Gender discrimination at family and marriage matters</w:t>
            </w:r>
            <w:r w:rsidRPr="00FA47A4">
              <w:rPr>
                <w:rFonts w:eastAsia="MS Mincho"/>
                <w:lang w:val="en-US" w:eastAsia="en-US"/>
              </w:rPr>
              <w:t xml:space="preserve">” </w:t>
            </w:r>
            <w:r w:rsidRPr="00FA47A4">
              <w:rPr>
                <w:lang w:val="en-US" w:eastAsia="en-US"/>
              </w:rPr>
              <w:t>at</w:t>
            </w:r>
            <w:r w:rsidRPr="00FA47A4">
              <w:rPr>
                <w:rFonts w:eastAsia="MS Mincho"/>
                <w:lang w:val="en-US" w:eastAsia="en-US"/>
              </w:rPr>
              <w:t xml:space="preserve">: </w:t>
            </w:r>
          </w:p>
          <w:p w:rsidR="00BE621F" w:rsidRPr="00FA47A4" w:rsidRDefault="00487B75" w:rsidP="005D6259">
            <w:pPr>
              <w:ind w:left="540"/>
              <w:jc w:val="both"/>
              <w:rPr>
                <w:rFonts w:eastAsia="MS Mincho"/>
                <w:lang w:val="en-US" w:eastAsia="en-US"/>
              </w:rPr>
            </w:pPr>
            <w:hyperlink r:id="rId221" w:history="1">
              <w:r w:rsidR="00BE621F" w:rsidRPr="00FA47A4">
                <w:rPr>
                  <w:rFonts w:eastAsia="MS Mincho"/>
                  <w:u w:val="single"/>
                  <w:lang w:val="en-US" w:eastAsia="en-US"/>
                </w:rPr>
                <w:t>http://www.al.undp.org/content/dam/albania/docs/misc/Diskriminimi%20gjinor%20ne%20ceshtjet%20familjare%20A.%20Mandro.pdf</w:t>
              </w:r>
            </w:hyperlink>
            <w:r w:rsidR="00BE621F" w:rsidRPr="00FA47A4">
              <w:rPr>
                <w:rFonts w:eastAsia="MS Mincho"/>
                <w:sz w:val="22"/>
                <w:szCs w:val="22"/>
                <w:lang w:val="en-US" w:eastAsia="en-US"/>
              </w:rPr>
              <w:t xml:space="preserve"> </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i/>
                <w:lang w:val="en-US" w:eastAsia="en-US"/>
              </w:rPr>
            </w:pPr>
            <w:r w:rsidRPr="00FA47A4">
              <w:rPr>
                <w:rFonts w:eastAsia="MS Mincho"/>
                <w:bCs/>
                <w:i/>
                <w:sz w:val="22"/>
                <w:szCs w:val="22"/>
                <w:lang w:val="en-US" w:eastAsia="en-US"/>
              </w:rPr>
              <w:lastRenderedPageBreak/>
              <w:t>Feed-back</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lastRenderedPageBreak/>
              <w:t>4</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VI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VII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VIII</w:t>
            </w: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lang w:val="en-US" w:eastAsia="en-US"/>
              </w:rPr>
            </w:pPr>
            <w:r w:rsidRPr="00FA47A4">
              <w:rPr>
                <w:rFonts w:eastAsia="MS Mincho"/>
                <w:sz w:val="22"/>
                <w:szCs w:val="22"/>
                <w:lang w:val="en-US" w:eastAsia="en-US"/>
              </w:rPr>
              <w:t xml:space="preserve">IV. </w:t>
            </w:r>
            <w:r w:rsidRPr="00FA47A4">
              <w:rPr>
                <w:rFonts w:eastAsia="MS Mincho"/>
                <w:b/>
                <w:lang w:val="en-US" w:eastAsia="en-US"/>
              </w:rPr>
              <w:t xml:space="preserve"> </w:t>
            </w:r>
            <w:r w:rsidRPr="00FA47A4">
              <w:rPr>
                <w:rFonts w:eastAsia="MS Mincho"/>
                <w:lang w:val="en-US" w:eastAsia="en-US"/>
              </w:rPr>
              <w:t>The invalidity of marriage, causes and consequences</w:t>
            </w:r>
            <w:r w:rsidRPr="00FA47A4">
              <w:rPr>
                <w:rFonts w:eastAsia="MS Mincho"/>
                <w:sz w:val="22"/>
                <w:szCs w:val="22"/>
                <w:lang w:val="en-US" w:eastAsia="en-US"/>
              </w:rPr>
              <w:t xml:space="preserve">. </w:t>
            </w:r>
          </w:p>
          <w:p w:rsidR="00BE621F" w:rsidRPr="00FA47A4" w:rsidRDefault="00BE621F" w:rsidP="005D6259">
            <w:pPr>
              <w:rPr>
                <w:rFonts w:eastAsia="MS Mincho"/>
                <w:lang w:val="en-US" w:eastAsia="en-US"/>
              </w:rPr>
            </w:pP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4 classes</w:t>
            </w:r>
          </w:p>
          <w:p w:rsidR="00BE621F" w:rsidRPr="00FA47A4" w:rsidRDefault="00BE621F" w:rsidP="005D6259">
            <w:pPr>
              <w:jc w:val="center"/>
              <w:rPr>
                <w:rFonts w:eastAsia="MS Mincho"/>
                <w:lang w:val="en-US" w:eastAsia="en-US"/>
              </w:rPr>
            </w:pP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sz w:val="22"/>
                <w:szCs w:val="22"/>
                <w:lang w:val="en-US" w:eastAsia="en-US"/>
              </w:rPr>
              <w:t>Lecture</w:t>
            </w:r>
            <w:r w:rsidRPr="00FA47A4">
              <w:rPr>
                <w:rFonts w:eastAsia="MS Mincho"/>
                <w:sz w:val="22"/>
                <w:szCs w:val="22"/>
                <w:lang w:val="en-US" w:eastAsia="en-US"/>
              </w:rPr>
              <w:t xml:space="preserve"> </w:t>
            </w:r>
          </w:p>
          <w:p w:rsidR="00BE621F" w:rsidRPr="00FA47A4" w:rsidRDefault="00BE621F" w:rsidP="005D6259">
            <w:pPr>
              <w:jc w:val="center"/>
              <w:rPr>
                <w:rFonts w:eastAsia="MS Mincho"/>
                <w:lang w:val="en-US" w:eastAsia="en-US"/>
              </w:rPr>
            </w:pPr>
            <w:r w:rsidRPr="00FA47A4">
              <w:rPr>
                <w:rFonts w:eastAsia="MS Mincho"/>
                <w:bCs/>
                <w:sz w:val="22"/>
                <w:szCs w:val="22"/>
                <w:lang w:val="en-US" w:eastAsia="en-US"/>
              </w:rPr>
              <w:t>questions</w:t>
            </w:r>
            <w:r w:rsidRPr="00FA47A4">
              <w:rPr>
                <w:rFonts w:eastAsia="MS Mincho"/>
                <w:sz w:val="22"/>
                <w:szCs w:val="22"/>
                <w:lang w:val="en-US" w:eastAsia="en-US"/>
              </w:rPr>
              <w:t xml:space="preserve"> </w:t>
            </w:r>
            <w:r w:rsidRPr="00FA47A4">
              <w:rPr>
                <w:rFonts w:eastAsia="MS Mincho"/>
                <w:bCs/>
                <w:sz w:val="22"/>
                <w:szCs w:val="22"/>
                <w:lang w:val="en-US" w:eastAsia="en-US"/>
              </w:rPr>
              <w:t xml:space="preserve"> discussions </w:t>
            </w:r>
            <w:r w:rsidRPr="00FA47A4">
              <w:rPr>
                <w:rFonts w:eastAsia="MS Mincho"/>
                <w:sz w:val="22"/>
                <w:szCs w:val="22"/>
                <w:lang w:val="en-US" w:eastAsia="en-US"/>
              </w:rPr>
              <w:t xml:space="preserve"> </w:t>
            </w:r>
          </w:p>
          <w:p w:rsidR="00BE621F" w:rsidRPr="00FA47A4" w:rsidRDefault="00BE621F" w:rsidP="005D6259">
            <w:pPr>
              <w:jc w:val="center"/>
              <w:rPr>
                <w:rFonts w:eastAsia="MS Mincho"/>
                <w:lang w:val="en-US" w:eastAsia="en-US"/>
              </w:rPr>
            </w:pPr>
            <w:r w:rsidRPr="00FA47A4">
              <w:rPr>
                <w:rFonts w:eastAsia="MS Mincho"/>
                <w:sz w:val="22"/>
                <w:szCs w:val="22"/>
                <w:lang w:val="en-US" w:eastAsia="en-US"/>
              </w:rPr>
              <w:t>Hypothetical cases and concrete cases from the Albanian and international judicial practice.</w:t>
            </w:r>
          </w:p>
          <w:p w:rsidR="00BE621F" w:rsidRPr="00FA47A4" w:rsidRDefault="00BE621F" w:rsidP="005D6259">
            <w:pPr>
              <w:jc w:val="center"/>
              <w:rPr>
                <w:rFonts w:eastAsia="MS Mincho"/>
                <w:b/>
                <w:bCs/>
                <w:lang w:val="en-US" w:eastAsia="en-US"/>
              </w:rPr>
            </w:pP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Laws</w:t>
            </w:r>
            <w:r w:rsidRPr="00FA47A4">
              <w:rPr>
                <w:rFonts w:eastAsia="MS Mincho"/>
                <w:lang w:val="en-US" w:eastAsia="en-US"/>
              </w:rPr>
              <w:t xml:space="preserve">: </w:t>
            </w:r>
          </w:p>
          <w:p w:rsidR="00BE621F" w:rsidRPr="00FA47A4" w:rsidRDefault="00BE621F" w:rsidP="005D6259">
            <w:pPr>
              <w:ind w:left="540"/>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5D6259">
            <w:pPr>
              <w:jc w:val="both"/>
              <w:rPr>
                <w:rFonts w:eastAsia="MS Mincho"/>
                <w:lang w:val="en-US" w:eastAsia="en-US"/>
              </w:rPr>
            </w:pPr>
            <w:r w:rsidRPr="00FA47A4">
              <w:rPr>
                <w:rFonts w:eastAsia="MS Mincho"/>
                <w:lang w:val="en-US" w:eastAsia="en-US"/>
              </w:rPr>
              <w:t xml:space="preserve">        Law no. 44/2012, “</w:t>
            </w:r>
            <w:r w:rsidRPr="00FA47A4">
              <w:rPr>
                <w:rFonts w:eastAsia="MS Mincho"/>
                <w:i/>
                <w:lang w:val="en-US" w:eastAsia="en-US"/>
              </w:rPr>
              <w:t>On mental health.</w:t>
            </w:r>
            <w:r w:rsidRPr="00FA47A4">
              <w:rPr>
                <w:rFonts w:eastAsia="MS Mincho"/>
                <w:lang w:val="en-US" w:eastAsia="en-US"/>
              </w:rPr>
              <w:t>”</w:t>
            </w:r>
          </w:p>
          <w:p w:rsidR="00BE621F" w:rsidRPr="00FA47A4" w:rsidRDefault="00BE621F" w:rsidP="005D6259">
            <w:pPr>
              <w:jc w:val="both"/>
              <w:rPr>
                <w:rFonts w:eastAsia="MS Mincho"/>
                <w:lang w:val="en-US" w:eastAsia="en-US"/>
              </w:rPr>
            </w:pPr>
            <w:r w:rsidRPr="00FA47A4">
              <w:rPr>
                <w:rFonts w:eastAsia="MS Mincho"/>
                <w:lang w:val="en-US" w:eastAsia="en-US"/>
              </w:rPr>
              <w:t xml:space="preserve">        Law no. 10 221/4.2.2010, </w:t>
            </w:r>
            <w:r w:rsidRPr="00FA47A4">
              <w:rPr>
                <w:rFonts w:eastAsia="MS Mincho"/>
                <w:i/>
                <w:lang w:val="en-US" w:eastAsia="en-US"/>
              </w:rPr>
              <w:t>“For the protection from discrimination.</w:t>
            </w:r>
            <w:r w:rsidRPr="00FA47A4">
              <w:rPr>
                <w:rFonts w:eastAsia="MS Mincho"/>
                <w:lang w:val="en-US" w:eastAsia="en-US"/>
              </w:rPr>
              <w:t xml:space="preserve">”  </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Teaching texts:</w:t>
            </w:r>
          </w:p>
          <w:p w:rsidR="00BE621F" w:rsidRPr="00FA47A4" w:rsidRDefault="00BE621F" w:rsidP="005D6259">
            <w:pPr>
              <w:ind w:left="540"/>
              <w:jc w:val="both"/>
              <w:rPr>
                <w:rFonts w:eastAsia="MS Mincho"/>
                <w:lang w:val="en-US" w:eastAsia="en-US"/>
              </w:rPr>
            </w:pPr>
            <w:r w:rsidRPr="00FA47A4">
              <w:rPr>
                <w:rFonts w:eastAsia="MS Mincho"/>
                <w:lang w:val="en-US" w:eastAsia="en-US"/>
              </w:rPr>
              <w:t>Mandro, A. “</w:t>
            </w:r>
            <w:r w:rsidRPr="00FA47A4">
              <w:rPr>
                <w:rFonts w:eastAsia="MS Mincho"/>
                <w:i/>
                <w:lang w:val="en-US" w:eastAsia="en-US"/>
              </w:rPr>
              <w:t>Family  law.</w:t>
            </w:r>
            <w:r w:rsidRPr="00FA47A4">
              <w:rPr>
                <w:rFonts w:eastAsia="MS Mincho"/>
                <w:lang w:val="en-US" w:eastAsia="en-US"/>
              </w:rPr>
              <w:t>”</w:t>
            </w:r>
          </w:p>
          <w:p w:rsidR="00BE621F" w:rsidRPr="00FA47A4" w:rsidRDefault="00BE621F" w:rsidP="005D6259">
            <w:pPr>
              <w:ind w:left="540"/>
              <w:jc w:val="both"/>
              <w:rPr>
                <w:rFonts w:eastAsia="MS Mincho"/>
                <w:lang w:val="en-US" w:eastAsia="en-US"/>
              </w:rPr>
            </w:pPr>
            <w:r w:rsidRPr="00FA47A4">
              <w:rPr>
                <w:rFonts w:eastAsia="MS Mincho"/>
                <w:lang w:val="en-US" w:eastAsia="en-US"/>
              </w:rPr>
              <w:t>Bonilini, Giovanni. “</w:t>
            </w:r>
            <w:r w:rsidRPr="00FA47A4">
              <w:rPr>
                <w:rFonts w:eastAsia="MS Mincho"/>
                <w:i/>
                <w:lang w:val="en-US" w:eastAsia="en-US"/>
              </w:rPr>
              <w:t>Handbook of the family law,</w:t>
            </w:r>
            <w:r w:rsidRPr="00FA47A4">
              <w:rPr>
                <w:rFonts w:eastAsia="MS Mincho"/>
                <w:lang w:val="en-US" w:eastAsia="en-US"/>
              </w:rPr>
              <w:t xml:space="preserve">” Tirana, Luarasi, 2005. </w:t>
            </w:r>
          </w:p>
          <w:p w:rsidR="00BE621F" w:rsidRPr="00FA47A4" w:rsidRDefault="00BE621F" w:rsidP="005D6259">
            <w:pPr>
              <w:ind w:left="540"/>
              <w:jc w:val="both"/>
              <w:rPr>
                <w:rFonts w:eastAsia="MS Mincho"/>
                <w:lang w:val="it-IT" w:eastAsia="en-US"/>
              </w:rPr>
            </w:pPr>
            <w:r w:rsidRPr="00FA47A4">
              <w:rPr>
                <w:rFonts w:eastAsia="MS Mincho"/>
                <w:lang w:val="it-IT" w:eastAsia="en-US"/>
              </w:rPr>
              <w:t>Galgano, Francesco, “</w:t>
            </w:r>
            <w:r w:rsidRPr="00FA47A4">
              <w:rPr>
                <w:rFonts w:eastAsia="MS Mincho"/>
                <w:i/>
                <w:lang w:val="it-IT" w:eastAsia="en-US"/>
              </w:rPr>
              <w:t>Private law,</w:t>
            </w:r>
            <w:r w:rsidRPr="00FA47A4">
              <w:rPr>
                <w:rFonts w:eastAsia="MS Mincho"/>
                <w:lang w:val="it-IT" w:eastAsia="en-US"/>
              </w:rPr>
              <w:t>” Luarasi, Tirana, 2006.</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Judicial judgments:</w:t>
            </w:r>
            <w:r w:rsidRPr="00FA47A4">
              <w:rPr>
                <w:rFonts w:eastAsia="MS Mincho"/>
                <w:lang w:val="en-US" w:eastAsia="en-US"/>
              </w:rPr>
              <w:t xml:space="preserve"> </w:t>
            </w:r>
          </w:p>
          <w:p w:rsidR="00BE621F" w:rsidRPr="00FA47A4" w:rsidRDefault="00BE621F" w:rsidP="005D6259">
            <w:pPr>
              <w:jc w:val="both"/>
              <w:rPr>
                <w:rFonts w:eastAsia="MS Mincho"/>
                <w:lang w:val="en-US" w:eastAsia="en-US"/>
              </w:rPr>
            </w:pPr>
            <w:r w:rsidRPr="00FA47A4">
              <w:rPr>
                <w:rFonts w:eastAsia="MS Mincho"/>
                <w:lang w:val="en-US" w:eastAsia="en-US"/>
              </w:rPr>
              <w:t>Unifying Judgment no.5, date 30.10.2012</w:t>
            </w:r>
            <w:r w:rsidRPr="00FA47A4">
              <w:rPr>
                <w:rFonts w:eastAsia="MS Mincho"/>
                <w:sz w:val="22"/>
                <w:szCs w:val="22"/>
                <w:lang w:val="en-US" w:eastAsia="en-US"/>
              </w:rPr>
              <w:t xml:space="preserve">.  </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i/>
                <w:sz w:val="22"/>
                <w:szCs w:val="22"/>
                <w:lang w:val="en-US" w:eastAsia="en-US"/>
              </w:rPr>
              <w:t>Feed-back</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t>5</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VIII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lastRenderedPageBreak/>
              <w:t>IX</w:t>
            </w: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both"/>
              <w:rPr>
                <w:rFonts w:eastAsia="MS Mincho"/>
                <w:lang w:val="en-US" w:eastAsia="en-US"/>
              </w:rPr>
            </w:pPr>
            <w:r w:rsidRPr="00FA47A4">
              <w:rPr>
                <w:rFonts w:eastAsia="MS Mincho"/>
                <w:sz w:val="22"/>
                <w:szCs w:val="22"/>
                <w:lang w:val="en-US" w:eastAsia="en-US"/>
              </w:rPr>
              <w:lastRenderedPageBreak/>
              <w:t xml:space="preserve"> V.</w:t>
            </w:r>
            <w:r w:rsidRPr="00FA47A4">
              <w:rPr>
                <w:sz w:val="22"/>
                <w:szCs w:val="22"/>
                <w:lang w:val="en-US"/>
              </w:rPr>
              <w:t xml:space="preserve"> </w:t>
            </w:r>
            <w:r w:rsidRPr="00FA47A4">
              <w:rPr>
                <w:rFonts w:eastAsia="MS Mincho"/>
                <w:b/>
                <w:sz w:val="22"/>
                <w:szCs w:val="22"/>
                <w:lang w:val="en-US" w:eastAsia="en-US"/>
              </w:rPr>
              <w:t xml:space="preserve"> </w:t>
            </w:r>
            <w:r w:rsidRPr="00FA47A4">
              <w:rPr>
                <w:rFonts w:eastAsia="MS Mincho"/>
                <w:b/>
                <w:lang w:val="en-US" w:eastAsia="en-US"/>
              </w:rPr>
              <w:t xml:space="preserve"> </w:t>
            </w:r>
            <w:r w:rsidRPr="00FA47A4">
              <w:rPr>
                <w:rFonts w:eastAsia="MS Mincho"/>
                <w:lang w:val="en-US" w:eastAsia="en-US"/>
              </w:rPr>
              <w:t xml:space="preserve">Reciprocal rights and obligations of spouses. Gender equality in rights </w:t>
            </w:r>
            <w:r w:rsidRPr="00FA47A4">
              <w:rPr>
                <w:rFonts w:eastAsia="MS Mincho"/>
                <w:lang w:val="en-US" w:eastAsia="en-US"/>
              </w:rPr>
              <w:lastRenderedPageBreak/>
              <w:t>and obligations, international standards and practices of ECJ and of the ECtHR</w:t>
            </w:r>
            <w:r w:rsidRPr="00FA47A4">
              <w:rPr>
                <w:rFonts w:eastAsia="MS Mincho"/>
                <w:sz w:val="22"/>
                <w:szCs w:val="22"/>
                <w:lang w:val="en-US" w:eastAsia="en-US"/>
              </w:rPr>
              <w:t xml:space="preserve">.   </w:t>
            </w: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lastRenderedPageBreak/>
              <w:t>2 classes</w:t>
            </w:r>
          </w:p>
          <w:p w:rsidR="00BE621F" w:rsidRPr="00FA47A4" w:rsidRDefault="00BE621F" w:rsidP="005D6259">
            <w:pPr>
              <w:jc w:val="center"/>
              <w:rPr>
                <w:rFonts w:eastAsia="MS Mincho"/>
                <w:lang w:val="en-US" w:eastAsia="en-US"/>
              </w:rPr>
            </w:pP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Cs/>
                <w:lang w:val="en-US" w:eastAsia="en-US"/>
              </w:rPr>
            </w:pPr>
            <w:r w:rsidRPr="00FA47A4">
              <w:rPr>
                <w:rFonts w:eastAsia="MS Mincho"/>
                <w:bCs/>
                <w:sz w:val="22"/>
                <w:szCs w:val="22"/>
                <w:lang w:val="en-US" w:eastAsia="en-US"/>
              </w:rPr>
              <w:t>Discussions  Questions</w:t>
            </w:r>
          </w:p>
          <w:p w:rsidR="00BE621F" w:rsidRPr="00FA47A4" w:rsidRDefault="00BE621F" w:rsidP="005D6259">
            <w:pPr>
              <w:jc w:val="center"/>
              <w:rPr>
                <w:rFonts w:eastAsia="MS Mincho"/>
                <w:b/>
                <w:bCs/>
                <w:lang w:val="en-US" w:eastAsia="en-US"/>
              </w:rPr>
            </w:pPr>
            <w:r w:rsidRPr="00FA47A4">
              <w:rPr>
                <w:rFonts w:eastAsia="MS Mincho"/>
                <w:sz w:val="22"/>
                <w:szCs w:val="22"/>
                <w:lang w:val="en-US" w:eastAsia="en-US"/>
              </w:rPr>
              <w:lastRenderedPageBreak/>
              <w:t>Judicial practice</w:t>
            </w: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lastRenderedPageBreak/>
              <w:t>Laws</w:t>
            </w:r>
            <w:r w:rsidRPr="00FA47A4">
              <w:rPr>
                <w:rFonts w:eastAsia="MS Mincho"/>
                <w:lang w:val="en-US" w:eastAsia="en-US"/>
              </w:rPr>
              <w:t xml:space="preserve">: </w:t>
            </w:r>
          </w:p>
          <w:p w:rsidR="00BE621F" w:rsidRPr="00FA47A4" w:rsidRDefault="00BE621F" w:rsidP="005D6259">
            <w:pPr>
              <w:ind w:left="540"/>
              <w:jc w:val="both"/>
              <w:rPr>
                <w:rFonts w:eastAsia="MS Mincho"/>
                <w:lang w:val="en-US" w:eastAsia="en-US"/>
              </w:rPr>
            </w:pPr>
            <w:r w:rsidRPr="00FA47A4">
              <w:rPr>
                <w:rFonts w:eastAsia="MS Mincho"/>
                <w:lang w:val="en-US" w:eastAsia="en-US"/>
              </w:rPr>
              <w:lastRenderedPageBreak/>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Teaching texts</w:t>
            </w:r>
            <w:r w:rsidRPr="00FA47A4">
              <w:rPr>
                <w:rFonts w:eastAsia="MS Mincho"/>
                <w:lang w:val="en-US" w:eastAsia="en-US"/>
              </w:rPr>
              <w:t xml:space="preserve">: </w:t>
            </w:r>
          </w:p>
          <w:p w:rsidR="00BE621F" w:rsidRPr="00FA47A4" w:rsidRDefault="00BE621F" w:rsidP="005D6259">
            <w:pPr>
              <w:ind w:left="540"/>
              <w:jc w:val="both"/>
              <w:rPr>
                <w:rFonts w:eastAsia="MS Mincho"/>
                <w:lang w:val="en-US" w:eastAsia="en-US"/>
              </w:rPr>
            </w:pPr>
            <w:r w:rsidRPr="00FA47A4">
              <w:rPr>
                <w:rFonts w:eastAsia="MS Mincho"/>
                <w:lang w:val="en-US" w:eastAsia="en-US"/>
              </w:rPr>
              <w:t>Mandro, A. “</w:t>
            </w:r>
            <w:r w:rsidRPr="00FA47A4">
              <w:rPr>
                <w:rFonts w:eastAsia="MS Mincho"/>
                <w:i/>
                <w:lang w:val="en-US" w:eastAsia="en-US"/>
              </w:rPr>
              <w:t>Family  law.</w:t>
            </w:r>
            <w:r w:rsidRPr="00FA47A4">
              <w:rPr>
                <w:rFonts w:eastAsia="MS Mincho"/>
                <w:lang w:val="en-US" w:eastAsia="en-US"/>
              </w:rPr>
              <w:t>”</w:t>
            </w:r>
          </w:p>
          <w:p w:rsidR="00BE621F" w:rsidRPr="00FA47A4" w:rsidRDefault="00BE621F" w:rsidP="005D6259">
            <w:pPr>
              <w:ind w:left="540"/>
              <w:jc w:val="both"/>
              <w:rPr>
                <w:rFonts w:eastAsia="MS Mincho"/>
                <w:lang w:val="en-US" w:eastAsia="en-US"/>
              </w:rPr>
            </w:pPr>
            <w:r w:rsidRPr="00FA47A4">
              <w:rPr>
                <w:rFonts w:eastAsia="MS Mincho"/>
                <w:lang w:val="en-US" w:eastAsia="en-US"/>
              </w:rPr>
              <w:t>Bonilini, Giovanni. “</w:t>
            </w:r>
            <w:r w:rsidRPr="00FA47A4">
              <w:rPr>
                <w:rFonts w:eastAsia="MS Mincho"/>
                <w:i/>
                <w:lang w:val="en-US" w:eastAsia="en-US"/>
              </w:rPr>
              <w:t>Handbook of the family law,</w:t>
            </w:r>
            <w:r w:rsidRPr="00FA47A4">
              <w:rPr>
                <w:rFonts w:eastAsia="MS Mincho"/>
                <w:lang w:val="en-US" w:eastAsia="en-US"/>
              </w:rPr>
              <w:t>” Tirana, Luarasi, 2005.</w:t>
            </w:r>
          </w:p>
          <w:p w:rsidR="00BE621F" w:rsidRPr="00FA47A4" w:rsidRDefault="00BE621F" w:rsidP="005D6259">
            <w:pPr>
              <w:ind w:left="540"/>
              <w:jc w:val="both"/>
              <w:rPr>
                <w:rFonts w:eastAsia="MS Mincho"/>
                <w:lang w:val="it-IT" w:eastAsia="en-US"/>
              </w:rPr>
            </w:pPr>
            <w:r w:rsidRPr="00FA47A4">
              <w:rPr>
                <w:rFonts w:eastAsia="MS Mincho"/>
                <w:lang w:val="it-IT" w:eastAsia="en-US"/>
              </w:rPr>
              <w:t>Galgano, Francesco, “</w:t>
            </w:r>
            <w:r w:rsidRPr="00FA47A4">
              <w:rPr>
                <w:rFonts w:eastAsia="MS Mincho"/>
                <w:i/>
                <w:lang w:val="it-IT" w:eastAsia="en-US"/>
              </w:rPr>
              <w:t>Private law,</w:t>
            </w:r>
            <w:r w:rsidRPr="00FA47A4">
              <w:rPr>
                <w:rFonts w:eastAsia="MS Mincho"/>
                <w:lang w:val="it-IT" w:eastAsia="en-US"/>
              </w:rPr>
              <w:t>” Luarasi, Tirana, 2006.</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Mandro, A. “</w:t>
            </w:r>
            <w:r w:rsidRPr="00FA47A4">
              <w:rPr>
                <w:rFonts w:eastAsia="MS Mincho"/>
                <w:i/>
                <w:lang w:val="en-US" w:eastAsia="en-US"/>
              </w:rPr>
              <w:t>Gender discrimination at family and marriage matters</w:t>
            </w:r>
            <w:r w:rsidRPr="00FA47A4">
              <w:rPr>
                <w:rFonts w:eastAsia="MS Mincho"/>
                <w:lang w:val="en-US" w:eastAsia="en-US"/>
              </w:rPr>
              <w:t xml:space="preserve">” </w:t>
            </w:r>
            <w:r w:rsidRPr="00FA47A4">
              <w:rPr>
                <w:lang w:val="en-US" w:eastAsia="en-US"/>
              </w:rPr>
              <w:t>at</w:t>
            </w:r>
            <w:r w:rsidRPr="00FA47A4">
              <w:rPr>
                <w:rFonts w:eastAsia="MS Mincho"/>
                <w:lang w:val="en-US" w:eastAsia="en-US"/>
              </w:rPr>
              <w:t xml:space="preserve">: </w:t>
            </w:r>
          </w:p>
          <w:p w:rsidR="00BE621F" w:rsidRPr="00FA47A4" w:rsidRDefault="00487B75" w:rsidP="005D6259">
            <w:pPr>
              <w:ind w:left="540"/>
              <w:jc w:val="both"/>
              <w:rPr>
                <w:rFonts w:eastAsia="MS Mincho"/>
                <w:lang w:val="en-US" w:eastAsia="en-US"/>
              </w:rPr>
            </w:pPr>
            <w:hyperlink r:id="rId222" w:history="1">
              <w:r w:rsidR="00BE621F" w:rsidRPr="00FA47A4">
                <w:rPr>
                  <w:rFonts w:eastAsia="MS Mincho"/>
                  <w:lang w:val="en-US" w:eastAsia="en-US"/>
                </w:rPr>
                <w:t>http://www.al.undp.org/content/dam/albania/docs/misc/Diskriminimi%20gjinor%20ne%20ceshtjet%20familjare%20A.%20Mandro.pdf</w:t>
              </w:r>
            </w:hyperlink>
            <w:r w:rsidR="00BE621F" w:rsidRPr="00FA47A4">
              <w:rPr>
                <w:rFonts w:eastAsia="MS Mincho"/>
                <w:lang w:val="en-US" w:eastAsia="en-US"/>
              </w:rPr>
              <w:t xml:space="preserve"> </w:t>
            </w:r>
          </w:p>
          <w:p w:rsidR="00BE621F" w:rsidRPr="00FA47A4" w:rsidRDefault="00BE621F" w:rsidP="00BE621F">
            <w:pPr>
              <w:numPr>
                <w:ilvl w:val="0"/>
                <w:numId w:val="264"/>
              </w:numPr>
              <w:rPr>
                <w:b/>
                <w:lang w:val="en-US" w:eastAsia="en-US"/>
              </w:rPr>
            </w:pPr>
            <w:r w:rsidRPr="00FA47A4">
              <w:rPr>
                <w:lang w:val="en-US" w:eastAsia="en-US"/>
              </w:rPr>
              <w:t xml:space="preserve">“Handbook on matters of gender equality in legal standards and national and international jurisprudence” at: </w:t>
            </w:r>
            <w:hyperlink r:id="rId223" w:history="1">
              <w:r w:rsidRPr="00FA47A4">
                <w:rPr>
                  <w:lang w:val="en-US" w:eastAsia="en-US"/>
                </w:rPr>
                <w:t>http://www.magjistratura.edu.al/media/users/4/UNIFEM_permbajtja.pdf</w:t>
              </w:r>
            </w:hyperlink>
            <w:r w:rsidRPr="00FA47A4">
              <w:rPr>
                <w:b/>
                <w:sz w:val="22"/>
                <w:szCs w:val="22"/>
                <w:lang w:val="en-US" w:eastAsia="en-US"/>
              </w:rPr>
              <w:t xml:space="preserve"> </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i/>
                <w:sz w:val="22"/>
                <w:szCs w:val="22"/>
                <w:lang w:val="en-US" w:eastAsia="en-US"/>
              </w:rPr>
              <w:lastRenderedPageBreak/>
              <w:t>Feed-back</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t>6</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IX</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XI</w:t>
            </w: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both"/>
              <w:rPr>
                <w:rFonts w:eastAsia="MS Mincho"/>
                <w:b/>
                <w:lang w:val="en-US" w:eastAsia="en-US"/>
              </w:rPr>
            </w:pPr>
            <w:r w:rsidRPr="00FA47A4">
              <w:rPr>
                <w:rFonts w:eastAsia="MS Mincho"/>
                <w:sz w:val="22"/>
                <w:szCs w:val="22"/>
                <w:lang w:val="en-US" w:eastAsia="en-US"/>
              </w:rPr>
              <w:t xml:space="preserve">VI. </w:t>
            </w:r>
            <w:r w:rsidRPr="00FA47A4">
              <w:rPr>
                <w:rFonts w:eastAsia="MS Mincho"/>
                <w:b/>
                <w:sz w:val="22"/>
                <w:szCs w:val="22"/>
                <w:lang w:val="en-US" w:eastAsia="en-US"/>
              </w:rPr>
              <w:t xml:space="preserve"> </w:t>
            </w:r>
            <w:r w:rsidRPr="00FA47A4">
              <w:rPr>
                <w:rFonts w:eastAsia="MS Mincho"/>
                <w:b/>
                <w:lang w:val="en-US" w:eastAsia="en-US"/>
              </w:rPr>
              <w:t xml:space="preserve"> </w:t>
            </w:r>
            <w:r w:rsidRPr="00FA47A4">
              <w:rPr>
                <w:rFonts w:eastAsia="MS Mincho"/>
                <w:lang w:val="en-US" w:eastAsia="en-US"/>
              </w:rPr>
              <w:t>Domestic violence and legal instruments for its prevention</w:t>
            </w:r>
            <w:r w:rsidRPr="00FA47A4">
              <w:rPr>
                <w:rFonts w:eastAsia="MS Mincho"/>
                <w:sz w:val="22"/>
                <w:szCs w:val="22"/>
                <w:lang w:val="en-US" w:eastAsia="en-US"/>
              </w:rPr>
              <w:t>.</w:t>
            </w:r>
            <w:r w:rsidRPr="00FA47A4">
              <w:rPr>
                <w:rFonts w:eastAsia="MS Mincho"/>
                <w:b/>
                <w:sz w:val="22"/>
                <w:szCs w:val="22"/>
                <w:lang w:val="en-US" w:eastAsia="en-US"/>
              </w:rPr>
              <w:t xml:space="preserve">     </w:t>
            </w:r>
          </w:p>
          <w:p w:rsidR="00BE621F" w:rsidRPr="00FA47A4" w:rsidRDefault="00BE621F" w:rsidP="005D6259">
            <w:pPr>
              <w:rPr>
                <w:rFonts w:eastAsia="MS Mincho"/>
                <w:lang w:val="en-US" w:eastAsia="en-US"/>
              </w:rPr>
            </w:pP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4 classes</w:t>
            </w: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sz w:val="22"/>
                <w:szCs w:val="22"/>
                <w:lang w:val="en-US" w:eastAsia="en-US"/>
              </w:rPr>
              <w:t>Cases from the Albanian and international judicial practice.</w:t>
            </w:r>
          </w:p>
          <w:p w:rsidR="00BE621F" w:rsidRPr="00FA47A4" w:rsidRDefault="00BE621F" w:rsidP="005D6259">
            <w:pPr>
              <w:jc w:val="center"/>
              <w:rPr>
                <w:rFonts w:eastAsia="MS Mincho"/>
                <w:bCs/>
                <w:lang w:val="en-US" w:eastAsia="en-US"/>
              </w:rPr>
            </w:pPr>
            <w:r w:rsidRPr="00FA47A4">
              <w:rPr>
                <w:rFonts w:eastAsia="MS Mincho"/>
                <w:bCs/>
                <w:sz w:val="22"/>
                <w:szCs w:val="22"/>
                <w:lang w:val="en-US" w:eastAsia="en-US"/>
              </w:rPr>
              <w:t>Discussions  Questions</w:t>
            </w:r>
          </w:p>
          <w:p w:rsidR="00BE621F" w:rsidRPr="00FA47A4" w:rsidRDefault="00BE621F" w:rsidP="005D6259">
            <w:pPr>
              <w:jc w:val="center"/>
              <w:rPr>
                <w:rFonts w:eastAsia="MS Mincho"/>
                <w:bCs/>
                <w:lang w:val="en-US" w:eastAsia="en-US"/>
              </w:rPr>
            </w:pP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Laws:</w:t>
            </w:r>
            <w:r w:rsidRPr="00FA47A4">
              <w:rPr>
                <w:rFonts w:eastAsia="MS Mincho"/>
                <w:lang w:val="en-US" w:eastAsia="en-US"/>
              </w:rPr>
              <w:t xml:space="preserve"> </w:t>
            </w:r>
          </w:p>
          <w:p w:rsidR="00BE621F" w:rsidRPr="00FA47A4" w:rsidRDefault="00BE621F" w:rsidP="005D6259">
            <w:pPr>
              <w:ind w:left="540"/>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xml:space="preserve">" changed </w:t>
            </w:r>
          </w:p>
          <w:p w:rsidR="00BE621F" w:rsidRPr="00FA47A4" w:rsidRDefault="00BE621F" w:rsidP="005D6259">
            <w:pPr>
              <w:ind w:left="540"/>
              <w:jc w:val="both"/>
              <w:rPr>
                <w:rFonts w:eastAsia="MS Mincho"/>
                <w:lang w:val="en-US" w:eastAsia="en-US"/>
              </w:rPr>
            </w:pPr>
            <w:r w:rsidRPr="00FA47A4">
              <w:rPr>
                <w:rFonts w:eastAsia="MS Mincho"/>
                <w:lang w:val="en-US" w:eastAsia="en-US"/>
              </w:rPr>
              <w:t>Law no. 9669/18.12.2006, “</w:t>
            </w:r>
            <w:r w:rsidRPr="00FA47A4">
              <w:rPr>
                <w:rFonts w:eastAsia="MS Mincho"/>
                <w:i/>
                <w:lang w:val="en-US" w:eastAsia="en-US"/>
              </w:rPr>
              <w:t>On measures against violence in family relations.”</w:t>
            </w:r>
          </w:p>
          <w:p w:rsidR="00BE621F" w:rsidRPr="00FA47A4" w:rsidRDefault="00BE621F" w:rsidP="005D6259">
            <w:pPr>
              <w:ind w:left="540"/>
              <w:jc w:val="both"/>
              <w:rPr>
                <w:rFonts w:eastAsia="MS Mincho"/>
                <w:lang w:val="en-US" w:eastAsia="en-US"/>
              </w:rPr>
            </w:pPr>
            <w:r w:rsidRPr="00FA47A4">
              <w:rPr>
                <w:rFonts w:eastAsia="MS Mincho"/>
                <w:lang w:val="en-US" w:eastAsia="en-US"/>
              </w:rPr>
              <w:t xml:space="preserve">Provisions of the Criminal Code [Article 130/a etc.]  </w:t>
            </w:r>
          </w:p>
          <w:p w:rsidR="00BE621F" w:rsidRPr="00FA47A4" w:rsidRDefault="00BE621F" w:rsidP="005D6259">
            <w:pPr>
              <w:ind w:left="540"/>
              <w:jc w:val="both"/>
              <w:rPr>
                <w:rFonts w:eastAsia="MS Mincho"/>
                <w:lang w:val="en-US" w:eastAsia="en-US"/>
              </w:rPr>
            </w:pPr>
            <w:r w:rsidRPr="00FA47A4">
              <w:rPr>
                <w:rFonts w:eastAsia="MS Mincho"/>
                <w:lang w:val="en-US" w:eastAsia="en-US"/>
              </w:rPr>
              <w:lastRenderedPageBreak/>
              <w:t xml:space="preserve">Istanbul Convention of the Council of Europe, CEDAW Convention. </w:t>
            </w:r>
          </w:p>
          <w:p w:rsidR="00BE621F" w:rsidRPr="00FA47A4" w:rsidRDefault="00BE621F" w:rsidP="00BE621F">
            <w:pPr>
              <w:numPr>
                <w:ilvl w:val="0"/>
                <w:numId w:val="121"/>
              </w:numPr>
              <w:rPr>
                <w:rFonts w:eastAsia="MS Mincho"/>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xml:space="preserve">” Tirana, 2009.  </w:t>
            </w:r>
          </w:p>
          <w:p w:rsidR="00BE621F" w:rsidRPr="00FA47A4" w:rsidRDefault="00BE621F" w:rsidP="00BE621F">
            <w:pPr>
              <w:numPr>
                <w:ilvl w:val="0"/>
                <w:numId w:val="118"/>
              </w:numPr>
              <w:ind w:left="284"/>
              <w:jc w:val="both"/>
              <w:rPr>
                <w:rFonts w:eastAsia="MS Mincho"/>
                <w:bCs/>
                <w:lang w:val="en-US" w:eastAsia="en-US"/>
              </w:rPr>
            </w:pPr>
            <w:r w:rsidRPr="00FA47A4">
              <w:rPr>
                <w:rFonts w:eastAsia="MS Mincho"/>
                <w:b/>
                <w:lang w:val="en-US" w:eastAsia="en-US"/>
              </w:rPr>
              <w:t xml:space="preserve">Judicial judgments: </w:t>
            </w:r>
            <w:r w:rsidRPr="00FA47A4">
              <w:rPr>
                <w:rFonts w:eastAsia="MS Mincho"/>
                <w:bCs/>
                <w:lang w:val="en-US" w:eastAsia="en-US"/>
              </w:rPr>
              <w:t xml:space="preserve">Judgment no. </w:t>
            </w:r>
            <w:r w:rsidRPr="00FA47A4">
              <w:rPr>
                <w:rFonts w:eastAsia="MS Mincho"/>
                <w:lang w:val="en-US" w:eastAsia="en-US"/>
              </w:rPr>
              <w:t xml:space="preserve">4061, date </w:t>
            </w:r>
            <w:r w:rsidRPr="00FA47A4">
              <w:rPr>
                <w:rFonts w:eastAsia="MS Mincho"/>
                <w:bCs/>
                <w:lang w:val="en-US" w:eastAsia="en-US"/>
              </w:rPr>
              <w:t xml:space="preserve">14.5.2009 of the  First Instance Court of  Tirana; The group of judgments refused from the First Instance Court of  Korça. </w:t>
            </w:r>
          </w:p>
          <w:p w:rsidR="00BE621F" w:rsidRPr="00FA47A4" w:rsidRDefault="00BE621F" w:rsidP="00BE621F">
            <w:pPr>
              <w:numPr>
                <w:ilvl w:val="0"/>
                <w:numId w:val="118"/>
              </w:numPr>
              <w:ind w:left="284"/>
              <w:rPr>
                <w:lang w:val="en-US" w:eastAsia="en-US"/>
              </w:rPr>
            </w:pPr>
            <w:r w:rsidRPr="00FA47A4">
              <w:rPr>
                <w:lang w:val="en-US" w:eastAsia="en-US"/>
              </w:rPr>
              <w:t>“</w:t>
            </w:r>
            <w:r w:rsidRPr="00FA47A4">
              <w:rPr>
                <w:i/>
                <w:lang w:val="en-US" w:eastAsia="en-US"/>
              </w:rPr>
              <w:t>The handbook of the judge for the issuing of protective  orders</w:t>
            </w:r>
            <w:r w:rsidRPr="00FA47A4">
              <w:rPr>
                <w:lang w:val="en-US" w:eastAsia="en-US"/>
              </w:rPr>
              <w:t xml:space="preserve">” at: </w:t>
            </w:r>
            <w:hyperlink r:id="rId224" w:history="1">
              <w:r w:rsidRPr="00FA47A4">
                <w:rPr>
                  <w:u w:val="single"/>
                  <w:lang w:val="en-US" w:eastAsia="en-US"/>
                </w:rPr>
                <w:t>http://www.osce.org/sq/albania/33045?download=true</w:t>
              </w:r>
            </w:hyperlink>
            <w:r w:rsidRPr="00FA47A4">
              <w:rPr>
                <w:lang w:val="en-US" w:eastAsia="en-US"/>
              </w:rPr>
              <w:t xml:space="preserve"> </w:t>
            </w:r>
          </w:p>
          <w:p w:rsidR="00BE621F" w:rsidRPr="00FA47A4" w:rsidRDefault="00BE621F" w:rsidP="00BE621F">
            <w:pPr>
              <w:numPr>
                <w:ilvl w:val="0"/>
                <w:numId w:val="118"/>
              </w:numPr>
              <w:ind w:left="284"/>
              <w:rPr>
                <w:lang w:val="en-US" w:eastAsia="en-US"/>
              </w:rPr>
            </w:pPr>
            <w:r w:rsidRPr="00FA47A4">
              <w:rPr>
                <w:lang w:val="en-US" w:eastAsia="en-US"/>
              </w:rPr>
              <w:t xml:space="preserve">“How to claim protection from domestic violence”, handbook at: </w:t>
            </w:r>
            <w:hyperlink r:id="rId225" w:history="1">
              <w:r w:rsidRPr="00FA47A4">
                <w:rPr>
                  <w:u w:val="single"/>
                  <w:lang w:val="en-US" w:eastAsia="en-US"/>
                </w:rPr>
                <w:t>http://www.osce.org/sq/albania/106385?download=true</w:t>
              </w:r>
            </w:hyperlink>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i/>
                <w:sz w:val="22"/>
                <w:szCs w:val="22"/>
                <w:lang w:val="en-US" w:eastAsia="en-US"/>
              </w:rPr>
              <w:lastRenderedPageBreak/>
              <w:t>Feed-back</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t>8</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XII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XIII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XIV</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XV</w:t>
            </w: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ind w:left="360"/>
              <w:jc w:val="both"/>
              <w:rPr>
                <w:rFonts w:eastAsia="MS Mincho"/>
                <w:b/>
                <w:lang w:val="en-US" w:eastAsia="en-US"/>
              </w:rPr>
            </w:pPr>
            <w:r w:rsidRPr="00FA47A4">
              <w:rPr>
                <w:rFonts w:eastAsia="MS Mincho"/>
                <w:sz w:val="22"/>
                <w:szCs w:val="22"/>
                <w:lang w:val="en-US" w:eastAsia="en-US"/>
              </w:rPr>
              <w:t>VII.</w:t>
            </w:r>
            <w:r w:rsidRPr="00FA47A4">
              <w:rPr>
                <w:rFonts w:eastAsia="MS Mincho"/>
                <w:b/>
                <w:sz w:val="22"/>
                <w:szCs w:val="22"/>
                <w:lang w:val="en-US" w:eastAsia="en-US"/>
              </w:rPr>
              <w:t xml:space="preserve"> </w:t>
            </w:r>
            <w:r w:rsidRPr="00FA47A4">
              <w:rPr>
                <w:rFonts w:eastAsia="MS Mincho"/>
                <w:b/>
                <w:lang w:val="en-US" w:eastAsia="en-US"/>
              </w:rPr>
              <w:t xml:space="preserve"> </w:t>
            </w:r>
            <w:r w:rsidRPr="00FA47A4">
              <w:rPr>
                <w:rFonts w:eastAsia="MS Mincho"/>
                <w:lang w:val="en-US" w:eastAsia="en-US"/>
              </w:rPr>
              <w:t xml:space="preserve">General provisions on matrimonial property regimes. </w:t>
            </w:r>
            <w:r w:rsidRPr="00FA47A4">
              <w:rPr>
                <w:bCs/>
                <w:shd w:val="clear" w:color="auto" w:fill="FFFFFF"/>
                <w:lang w:val="en-US"/>
              </w:rPr>
              <w:t>Regime</w:t>
            </w:r>
            <w:r w:rsidRPr="00FA47A4">
              <w:rPr>
                <w:shd w:val="clear" w:color="auto" w:fill="FFFFFF"/>
                <w:lang w:val="en-US"/>
              </w:rPr>
              <w:t> of  </w:t>
            </w:r>
            <w:r w:rsidRPr="00FA47A4">
              <w:rPr>
                <w:bCs/>
                <w:shd w:val="clear" w:color="auto" w:fill="FFFFFF"/>
                <w:lang w:val="en-US"/>
              </w:rPr>
              <w:t>legal</w:t>
            </w:r>
            <w:r w:rsidRPr="00FA47A4">
              <w:rPr>
                <w:shd w:val="clear" w:color="auto" w:fill="FFFFFF"/>
                <w:lang w:val="en-US"/>
              </w:rPr>
              <w:t> </w:t>
            </w:r>
            <w:r w:rsidRPr="00FA47A4">
              <w:rPr>
                <w:bCs/>
                <w:shd w:val="clear" w:color="auto" w:fill="FFFFFF"/>
                <w:lang w:val="en-US"/>
              </w:rPr>
              <w:t>Community</w:t>
            </w:r>
            <w:r w:rsidRPr="00FA47A4">
              <w:rPr>
                <w:rFonts w:eastAsia="MS Mincho"/>
                <w:lang w:val="en-US" w:eastAsia="en-US"/>
              </w:rPr>
              <w:t xml:space="preserve">. </w:t>
            </w:r>
            <w:r w:rsidRPr="00FA47A4">
              <w:rPr>
                <w:bCs/>
                <w:shd w:val="clear" w:color="auto" w:fill="FFFFFF"/>
                <w:lang w:val="en-US"/>
              </w:rPr>
              <w:t>Regime</w:t>
            </w:r>
            <w:r w:rsidRPr="00FA47A4">
              <w:rPr>
                <w:shd w:val="clear" w:color="auto" w:fill="FFFFFF"/>
                <w:lang w:val="en-US"/>
              </w:rPr>
              <w:t> of  </w:t>
            </w:r>
            <w:r w:rsidRPr="00FA47A4">
              <w:rPr>
                <w:rFonts w:eastAsia="MS Mincho"/>
                <w:lang w:val="en-US" w:eastAsia="en-US"/>
              </w:rPr>
              <w:t xml:space="preserve"> </w:t>
            </w:r>
            <w:r w:rsidRPr="00FA47A4">
              <w:rPr>
                <w:bCs/>
                <w:shd w:val="clear" w:color="auto" w:fill="FFFFFF"/>
                <w:lang w:val="en-US"/>
              </w:rPr>
              <w:t>Community with contract</w:t>
            </w:r>
            <w:r w:rsidRPr="00FA47A4">
              <w:rPr>
                <w:rFonts w:eastAsia="MS Mincho"/>
                <w:lang w:val="en-US" w:eastAsia="en-US"/>
              </w:rPr>
              <w:t xml:space="preserve">. </w:t>
            </w:r>
            <w:r w:rsidRPr="00FA47A4">
              <w:rPr>
                <w:bCs/>
                <w:shd w:val="clear" w:color="auto" w:fill="FFFFFF"/>
                <w:lang w:val="en-US"/>
              </w:rPr>
              <w:t>Regime</w:t>
            </w:r>
            <w:r w:rsidRPr="00FA47A4">
              <w:rPr>
                <w:shd w:val="clear" w:color="auto" w:fill="FFFFFF"/>
                <w:lang w:val="en-US"/>
              </w:rPr>
              <w:t xml:space="preserve"> of </w:t>
            </w:r>
            <w:r w:rsidRPr="00FA47A4">
              <w:rPr>
                <w:rFonts w:eastAsia="MS Mincho"/>
                <w:lang w:val="en-US" w:eastAsia="en-US"/>
              </w:rPr>
              <w:t xml:space="preserve"> divided properties.</w:t>
            </w:r>
            <w:r w:rsidRPr="00FA47A4">
              <w:rPr>
                <w:rFonts w:eastAsia="MS Mincho"/>
                <w:b/>
                <w:lang w:val="en-US" w:eastAsia="en-US"/>
              </w:rPr>
              <w:t xml:space="preserve"> </w:t>
            </w:r>
          </w:p>
          <w:p w:rsidR="00BE621F" w:rsidRPr="00FA47A4" w:rsidRDefault="00BE621F" w:rsidP="005D6259">
            <w:pPr>
              <w:jc w:val="both"/>
              <w:rPr>
                <w:rFonts w:eastAsia="MS Mincho"/>
                <w:lang w:val="en-US" w:eastAsia="en-US"/>
              </w:rPr>
            </w:pP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8 classes</w:t>
            </w: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sz w:val="22"/>
                <w:szCs w:val="22"/>
                <w:lang w:val="en-US" w:eastAsia="en-US"/>
              </w:rPr>
              <w:t>Lecture</w:t>
            </w:r>
            <w:r w:rsidRPr="00FA47A4">
              <w:rPr>
                <w:rFonts w:eastAsia="MS Mincho"/>
                <w:sz w:val="22"/>
                <w:szCs w:val="22"/>
                <w:lang w:val="en-US" w:eastAsia="en-US"/>
              </w:rPr>
              <w:t xml:space="preserve"> </w:t>
            </w:r>
          </w:p>
          <w:p w:rsidR="00BE621F" w:rsidRPr="00FA47A4" w:rsidRDefault="00BE621F" w:rsidP="005D6259">
            <w:pPr>
              <w:jc w:val="center"/>
              <w:rPr>
                <w:rFonts w:eastAsia="MS Mincho"/>
                <w:lang w:val="en-US" w:eastAsia="en-US"/>
              </w:rPr>
            </w:pPr>
            <w:r w:rsidRPr="00FA47A4">
              <w:rPr>
                <w:rFonts w:eastAsia="MS Mincho"/>
                <w:sz w:val="22"/>
                <w:szCs w:val="22"/>
                <w:lang w:val="en-US" w:eastAsia="en-US"/>
              </w:rPr>
              <w:t xml:space="preserve">Hypothetical cases and concrete cases from the Albanian and international judicial practice </w:t>
            </w:r>
            <w:r w:rsidRPr="00FA47A4">
              <w:rPr>
                <w:rFonts w:eastAsia="MS Mincho"/>
                <w:bCs/>
                <w:sz w:val="22"/>
                <w:szCs w:val="22"/>
                <w:lang w:val="en-US" w:eastAsia="en-US"/>
              </w:rPr>
              <w:t xml:space="preserve"> Questions</w:t>
            </w:r>
          </w:p>
          <w:p w:rsidR="00BE621F" w:rsidRPr="00FA47A4" w:rsidRDefault="00BE621F" w:rsidP="005D6259">
            <w:pPr>
              <w:jc w:val="center"/>
              <w:rPr>
                <w:rFonts w:eastAsia="MS Mincho"/>
                <w:lang w:val="en-US" w:eastAsia="en-US"/>
              </w:rPr>
            </w:pPr>
            <w:r w:rsidRPr="00FA47A4">
              <w:rPr>
                <w:rFonts w:eastAsia="MS Mincho"/>
                <w:sz w:val="22"/>
                <w:szCs w:val="22"/>
                <w:lang w:val="en-US" w:eastAsia="en-US"/>
              </w:rPr>
              <w:t>Essay</w:t>
            </w:r>
          </w:p>
          <w:p w:rsidR="00BE621F" w:rsidRPr="00FA47A4" w:rsidRDefault="00BE621F" w:rsidP="005D6259">
            <w:pPr>
              <w:jc w:val="center"/>
              <w:rPr>
                <w:rFonts w:eastAsia="MS Mincho"/>
                <w:lang w:val="en-US" w:eastAsia="en-US"/>
              </w:rPr>
            </w:pPr>
            <w:r w:rsidRPr="00FA47A4">
              <w:rPr>
                <w:rFonts w:eastAsia="MS Mincho"/>
                <w:bCs/>
                <w:sz w:val="22"/>
                <w:szCs w:val="22"/>
                <w:lang w:val="en-US" w:eastAsia="en-US"/>
              </w:rPr>
              <w:t>Discussions</w:t>
            </w:r>
            <w:r w:rsidRPr="00FA47A4">
              <w:rPr>
                <w:rFonts w:eastAsia="MS Mincho"/>
                <w:sz w:val="22"/>
                <w:szCs w:val="22"/>
                <w:lang w:val="en-US" w:eastAsia="en-US"/>
              </w:rPr>
              <w:t>.</w:t>
            </w:r>
          </w:p>
          <w:p w:rsidR="00BE621F" w:rsidRPr="00FA47A4" w:rsidRDefault="00BE621F" w:rsidP="005D6259">
            <w:pPr>
              <w:jc w:val="center"/>
              <w:rPr>
                <w:rFonts w:eastAsia="MS Mincho"/>
                <w:b/>
                <w:lang w:val="en-US" w:eastAsia="en-US"/>
              </w:rPr>
            </w:pP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118"/>
              </w:numPr>
              <w:tabs>
                <w:tab w:val="left" w:pos="450"/>
              </w:tabs>
              <w:ind w:left="450"/>
              <w:jc w:val="both"/>
              <w:rPr>
                <w:rFonts w:eastAsia="MS Mincho"/>
                <w:b/>
                <w:lang w:val="en-US" w:eastAsia="en-US"/>
              </w:rPr>
            </w:pPr>
            <w:r w:rsidRPr="00FA47A4">
              <w:rPr>
                <w:rFonts w:eastAsia="MS Mincho"/>
                <w:b/>
                <w:lang w:val="en-US" w:eastAsia="en-US"/>
              </w:rPr>
              <w:t xml:space="preserve">Laws: </w:t>
            </w:r>
          </w:p>
          <w:p w:rsidR="00BE621F" w:rsidRPr="00FA47A4" w:rsidRDefault="00BE621F" w:rsidP="005D6259">
            <w:pPr>
              <w:ind w:firstLine="450"/>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numPr>
                <w:ilvl w:val="0"/>
                <w:numId w:val="118"/>
              </w:numPr>
              <w:tabs>
                <w:tab w:val="left" w:pos="450"/>
              </w:tabs>
              <w:ind w:left="450"/>
              <w:jc w:val="both"/>
              <w:rPr>
                <w:rFonts w:eastAsia="MS Mincho"/>
                <w:b/>
                <w:lang w:val="en-US" w:eastAsia="en-US"/>
              </w:rPr>
            </w:pPr>
            <w:r w:rsidRPr="00FA47A4">
              <w:rPr>
                <w:rFonts w:eastAsia="MS Mincho"/>
                <w:b/>
                <w:lang w:val="en-US" w:eastAsia="en-US"/>
              </w:rPr>
              <w:t xml:space="preserve">Texts: </w:t>
            </w:r>
          </w:p>
          <w:p w:rsidR="00BE621F" w:rsidRPr="00FA47A4" w:rsidRDefault="00BE621F" w:rsidP="005D6259">
            <w:pPr>
              <w:tabs>
                <w:tab w:val="left" w:pos="450"/>
              </w:tabs>
              <w:ind w:left="450"/>
              <w:jc w:val="both"/>
              <w:rPr>
                <w:rFonts w:eastAsia="MS Mincho"/>
                <w:lang w:val="en-US" w:eastAsia="en-US"/>
              </w:rPr>
            </w:pPr>
            <w:r w:rsidRPr="00FA47A4">
              <w:rPr>
                <w:rFonts w:eastAsia="MS Mincho"/>
                <w:lang w:val="en-US" w:eastAsia="en-US"/>
              </w:rPr>
              <w:t>Arta Mandro: “</w:t>
            </w:r>
            <w:r w:rsidRPr="00FA47A4">
              <w:rPr>
                <w:rFonts w:eastAsia="MS Mincho"/>
                <w:i/>
                <w:lang w:val="en-US" w:eastAsia="en-US"/>
              </w:rPr>
              <w:t>Gender discrimination at family and marriage matters,</w:t>
            </w:r>
            <w:r w:rsidRPr="00FA47A4">
              <w:rPr>
                <w:rFonts w:eastAsia="MS Mincho"/>
                <w:lang w:val="en-US" w:eastAsia="en-US"/>
              </w:rPr>
              <w:t xml:space="preserve">” Tirana, 2014, </w:t>
            </w:r>
            <w:r w:rsidRPr="00FA47A4">
              <w:rPr>
                <w:lang w:val="en-US" w:eastAsia="en-US"/>
              </w:rPr>
              <w:t>at</w:t>
            </w:r>
            <w:r w:rsidRPr="00FA47A4">
              <w:rPr>
                <w:rFonts w:eastAsia="MS Mincho"/>
                <w:lang w:val="en-US" w:eastAsia="en-US"/>
              </w:rPr>
              <w:t>:</w:t>
            </w:r>
            <w:r w:rsidRPr="00FA47A4">
              <w:rPr>
                <w:rFonts w:eastAsia="MS Mincho"/>
                <w:lang w:val="en-US" w:eastAsia="en-US"/>
              </w:rPr>
              <w:br/>
            </w:r>
            <w:hyperlink r:id="rId226" w:history="1">
              <w:r w:rsidRPr="00FA47A4">
                <w:rPr>
                  <w:rFonts w:eastAsia="MS Mincho"/>
                  <w:lang w:val="en-US" w:eastAsia="en-US"/>
                </w:rPr>
                <w:t>http://www.al.undp.org/content/dam/albania/docs/misc/Diskriminimi%20gjinor%20ne%20ceshtjet%20familjare%20A.%20Mandro.pdf</w:t>
              </w:r>
            </w:hyperlink>
            <w:r w:rsidRPr="00FA47A4">
              <w:rPr>
                <w:rFonts w:eastAsia="MS Mincho"/>
                <w:lang w:val="en-US" w:eastAsia="en-US"/>
              </w:rPr>
              <w:t xml:space="preserve"> </w:t>
            </w:r>
          </w:p>
          <w:p w:rsidR="00BE621F" w:rsidRPr="00FA47A4" w:rsidRDefault="00BE621F" w:rsidP="00BE621F">
            <w:pPr>
              <w:numPr>
                <w:ilvl w:val="0"/>
                <w:numId w:val="118"/>
              </w:numPr>
              <w:tabs>
                <w:tab w:val="left" w:pos="450"/>
              </w:tabs>
              <w:ind w:left="450"/>
              <w:jc w:val="both"/>
              <w:rPr>
                <w:rFonts w:eastAsia="MS Mincho"/>
                <w:lang w:val="en-US" w:eastAsia="en-US"/>
              </w:rPr>
            </w:pPr>
            <w:r w:rsidRPr="00FA47A4">
              <w:rPr>
                <w:rFonts w:eastAsia="MS Mincho"/>
                <w:lang w:val="en-US" w:eastAsia="en-US"/>
              </w:rPr>
              <w:lastRenderedPageBreak/>
              <w:t xml:space="preserve">“Property rights and the woman” Tirana, 2014: </w:t>
            </w:r>
            <w:r w:rsidRPr="00FA47A4">
              <w:rPr>
                <w:lang w:val="en-US" w:eastAsia="en-US"/>
              </w:rPr>
              <w:t>at</w:t>
            </w:r>
            <w:r w:rsidRPr="00FA47A4">
              <w:rPr>
                <w:rFonts w:eastAsia="MS Mincho"/>
                <w:lang w:val="en-US" w:eastAsia="en-US"/>
              </w:rPr>
              <w:t xml:space="preserve"> </w:t>
            </w:r>
            <w:hyperlink r:id="rId227" w:history="1">
              <w:r w:rsidRPr="00FA47A4">
                <w:rPr>
                  <w:rFonts w:eastAsia="MS Mincho"/>
                  <w:lang w:val="en-US" w:eastAsia="en-US"/>
                </w:rPr>
                <w:t>http://www.qag-al.org/publikime/broshura.pdf</w:t>
              </w:r>
            </w:hyperlink>
            <w:r w:rsidRPr="00FA47A4">
              <w:rPr>
                <w:rFonts w:eastAsia="MS Mincho"/>
                <w:lang w:val="en-US" w:eastAsia="en-US"/>
              </w:rPr>
              <w:t xml:space="preserve"> </w:t>
            </w:r>
          </w:p>
          <w:p w:rsidR="00BE621F" w:rsidRPr="00FA47A4" w:rsidRDefault="00BE621F" w:rsidP="00BE621F">
            <w:pPr>
              <w:numPr>
                <w:ilvl w:val="0"/>
                <w:numId w:val="118"/>
              </w:numPr>
              <w:tabs>
                <w:tab w:val="left" w:pos="450"/>
              </w:tabs>
              <w:ind w:left="450"/>
              <w:jc w:val="both"/>
              <w:rPr>
                <w:lang w:val="en-US" w:eastAsia="en-US"/>
              </w:rPr>
            </w:pPr>
            <w:r w:rsidRPr="00FA47A4">
              <w:rPr>
                <w:lang w:val="en-US" w:eastAsia="en-US"/>
              </w:rPr>
              <w:t>Arta Mandro- Balili: “</w:t>
            </w:r>
            <w:r w:rsidRPr="00FA47A4">
              <w:rPr>
                <w:i/>
                <w:lang w:val="en-US" w:eastAsia="en-US"/>
              </w:rPr>
              <w:t>Property rights of women in Albania. The analysis of legal standards and their application in practice</w:t>
            </w:r>
            <w:r w:rsidRPr="00FA47A4">
              <w:rPr>
                <w:lang w:val="en-US" w:eastAsia="en-US"/>
              </w:rPr>
              <w:t xml:space="preserve">” Copyright © UN Women 2016 at: </w:t>
            </w:r>
            <w:hyperlink r:id="rId228" w:history="1">
              <w:r w:rsidRPr="00FA47A4">
                <w:rPr>
                  <w:rFonts w:eastAsia="MS Mincho"/>
                  <w:lang w:val="en-US" w:eastAsia="en-US"/>
                </w:rPr>
                <w:t>http://www.un.org.al/editor-files/file/TeDrejtatPronesore2016.pdf</w:t>
              </w:r>
            </w:hyperlink>
            <w:r w:rsidRPr="00FA47A4">
              <w:rPr>
                <w:rFonts w:eastAsia="MS Mincho"/>
                <w:lang w:val="en-US" w:eastAsia="en-US"/>
              </w:rPr>
              <w:t xml:space="preserve"> </w:t>
            </w:r>
          </w:p>
          <w:p w:rsidR="00BE621F" w:rsidRPr="00FA47A4" w:rsidRDefault="00BE621F" w:rsidP="00BE621F">
            <w:pPr>
              <w:numPr>
                <w:ilvl w:val="0"/>
                <w:numId w:val="118"/>
              </w:numPr>
              <w:ind w:left="284"/>
              <w:jc w:val="both"/>
              <w:rPr>
                <w:rFonts w:eastAsia="MS Mincho"/>
                <w:b/>
                <w:lang w:val="it-IT" w:eastAsia="en-US"/>
              </w:rPr>
            </w:pPr>
            <w:r w:rsidRPr="00FA47A4">
              <w:rPr>
                <w:rFonts w:eastAsia="MS Mincho"/>
                <w:lang w:val="it-IT" w:eastAsia="en-US"/>
              </w:rPr>
              <w:t>Mandro, Arta. “</w:t>
            </w:r>
            <w:r w:rsidRPr="00FA47A4">
              <w:rPr>
                <w:rFonts w:eastAsia="MS Mincho"/>
                <w:i/>
                <w:lang w:val="it-IT" w:eastAsia="en-US"/>
              </w:rPr>
              <w:t>Family  law,</w:t>
            </w:r>
            <w:r w:rsidRPr="00FA47A4">
              <w:rPr>
                <w:rFonts w:eastAsia="MS Mincho"/>
                <w:lang w:val="it-IT" w:eastAsia="en-US"/>
              </w:rPr>
              <w:t xml:space="preserve">”Tirana, 2009.  </w:t>
            </w:r>
          </w:p>
          <w:p w:rsidR="00BE621F" w:rsidRPr="00FA47A4" w:rsidRDefault="00BE621F" w:rsidP="00BE621F">
            <w:pPr>
              <w:numPr>
                <w:ilvl w:val="0"/>
                <w:numId w:val="118"/>
              </w:numPr>
              <w:tabs>
                <w:tab w:val="left" w:pos="450"/>
              </w:tabs>
              <w:jc w:val="both"/>
              <w:rPr>
                <w:rFonts w:eastAsia="MS Mincho"/>
                <w:b/>
                <w:lang w:val="en-US" w:eastAsia="en-US"/>
              </w:rPr>
            </w:pPr>
            <w:r w:rsidRPr="00FA47A4">
              <w:rPr>
                <w:rFonts w:eastAsia="MS Mincho"/>
                <w:b/>
                <w:lang w:val="en-US" w:eastAsia="en-US"/>
              </w:rPr>
              <w:t>Judicial judgments:</w:t>
            </w:r>
          </w:p>
          <w:p w:rsidR="00BE621F" w:rsidRPr="00FA47A4" w:rsidRDefault="00BE621F" w:rsidP="005D6259">
            <w:pPr>
              <w:tabs>
                <w:tab w:val="left" w:pos="450"/>
              </w:tabs>
              <w:ind w:left="450"/>
              <w:jc w:val="both"/>
              <w:rPr>
                <w:rFonts w:eastAsia="MS Mincho"/>
                <w:lang w:val="en-US" w:eastAsia="en-US"/>
              </w:rPr>
            </w:pPr>
            <w:r w:rsidRPr="00FA47A4">
              <w:rPr>
                <w:rFonts w:eastAsia="MS Mincho"/>
                <w:lang w:val="en-US" w:eastAsia="en-US"/>
              </w:rPr>
              <w:t xml:space="preserve">Unifying Judgment of the </w:t>
            </w:r>
            <w:r w:rsidRPr="00FA47A4">
              <w:rPr>
                <w:rFonts w:eastAsia="MS Mincho"/>
                <w:bCs/>
                <w:lang w:val="en-US" w:eastAsia="en-US"/>
              </w:rPr>
              <w:t>High Court no. 22/13.3.2002</w:t>
            </w:r>
            <w:r w:rsidRPr="00FA47A4">
              <w:rPr>
                <w:rFonts w:eastAsia="MS Mincho"/>
                <w:lang w:val="en-US" w:eastAsia="en-US"/>
              </w:rPr>
              <w:t xml:space="preserve">; </w:t>
            </w:r>
          </w:p>
          <w:p w:rsidR="00BE621F" w:rsidRPr="00FA47A4" w:rsidRDefault="00BE621F" w:rsidP="005D6259">
            <w:pPr>
              <w:tabs>
                <w:tab w:val="left" w:pos="450"/>
              </w:tabs>
              <w:ind w:left="450"/>
              <w:jc w:val="both"/>
              <w:rPr>
                <w:rFonts w:eastAsia="MS Mincho"/>
                <w:lang w:val="en-US" w:eastAsia="en-US"/>
              </w:rPr>
            </w:pPr>
            <w:r w:rsidRPr="00FA47A4">
              <w:rPr>
                <w:rFonts w:eastAsia="MS Mincho"/>
                <w:lang w:val="en-US" w:eastAsia="en-US"/>
              </w:rPr>
              <w:t xml:space="preserve">Unifying Judgment of the </w:t>
            </w:r>
            <w:r w:rsidRPr="00FA47A4">
              <w:rPr>
                <w:rFonts w:eastAsia="MS Mincho"/>
                <w:bCs/>
                <w:lang w:val="en-US" w:eastAsia="en-US"/>
              </w:rPr>
              <w:t>High Court no</w:t>
            </w:r>
            <w:r w:rsidRPr="00FA47A4">
              <w:rPr>
                <w:rFonts w:eastAsia="MS Mincho"/>
                <w:lang w:val="en-US" w:eastAsia="en-US"/>
              </w:rPr>
              <w:t xml:space="preserve"> 3/03.2.2006; </w:t>
            </w:r>
          </w:p>
          <w:p w:rsidR="00BE621F" w:rsidRPr="00FA47A4" w:rsidRDefault="00BE621F" w:rsidP="005D6259">
            <w:pPr>
              <w:tabs>
                <w:tab w:val="left" w:pos="450"/>
              </w:tabs>
              <w:ind w:left="450"/>
              <w:jc w:val="both"/>
              <w:rPr>
                <w:rFonts w:eastAsia="MS Mincho"/>
                <w:lang w:val="en-US" w:eastAsia="en-US"/>
              </w:rPr>
            </w:pPr>
            <w:r w:rsidRPr="00FA47A4">
              <w:rPr>
                <w:rFonts w:eastAsia="MS Mincho"/>
                <w:lang w:val="en-US" w:eastAsia="en-US"/>
              </w:rPr>
              <w:t xml:space="preserve">Judgment of the CCHC 291/22.2.2005; </w:t>
            </w:r>
          </w:p>
          <w:p w:rsidR="00BE621F" w:rsidRPr="00FA47A4" w:rsidRDefault="00BE621F" w:rsidP="005D6259">
            <w:pPr>
              <w:tabs>
                <w:tab w:val="left" w:pos="450"/>
              </w:tabs>
              <w:ind w:left="450"/>
              <w:jc w:val="both"/>
              <w:rPr>
                <w:rFonts w:eastAsia="MS Mincho"/>
                <w:lang w:val="en-US" w:eastAsia="en-US"/>
              </w:rPr>
            </w:pPr>
            <w:r w:rsidRPr="00FA47A4">
              <w:rPr>
                <w:rFonts w:eastAsia="MS Mincho"/>
                <w:lang w:val="en-US" w:eastAsia="en-US"/>
              </w:rPr>
              <w:t xml:space="preserve">Judgment of the CCHC 195/3.2.2005; </w:t>
            </w:r>
          </w:p>
          <w:p w:rsidR="00BE621F" w:rsidRPr="00FA47A4" w:rsidRDefault="00BE621F" w:rsidP="005D6259">
            <w:pPr>
              <w:tabs>
                <w:tab w:val="left" w:pos="450"/>
              </w:tabs>
              <w:ind w:left="450"/>
              <w:jc w:val="both"/>
              <w:rPr>
                <w:rFonts w:eastAsia="MS Mincho"/>
                <w:lang w:val="en-US" w:eastAsia="en-US"/>
              </w:rPr>
            </w:pPr>
            <w:r w:rsidRPr="00FA47A4">
              <w:rPr>
                <w:rFonts w:eastAsia="MS Mincho"/>
                <w:lang w:val="en-US" w:eastAsia="en-US"/>
              </w:rPr>
              <w:t xml:space="preserve">Judgment of the CCHC 223/10.2.2005; </w:t>
            </w:r>
          </w:p>
          <w:p w:rsidR="00BE621F" w:rsidRPr="00FA47A4" w:rsidRDefault="00BE621F" w:rsidP="005D6259">
            <w:pPr>
              <w:tabs>
                <w:tab w:val="left" w:pos="450"/>
              </w:tabs>
              <w:ind w:left="450"/>
              <w:jc w:val="both"/>
              <w:rPr>
                <w:rFonts w:eastAsia="MS Mincho"/>
                <w:lang w:val="en-US" w:eastAsia="en-US"/>
              </w:rPr>
            </w:pPr>
            <w:r w:rsidRPr="00FA47A4">
              <w:rPr>
                <w:rFonts w:eastAsia="MS Mincho"/>
                <w:lang w:val="en-US" w:eastAsia="en-US"/>
              </w:rPr>
              <w:t xml:space="preserve">Judgment of the CCHC 201/3.2.2005; </w:t>
            </w:r>
          </w:p>
          <w:p w:rsidR="00BE621F" w:rsidRPr="00FA47A4" w:rsidRDefault="00BE621F" w:rsidP="005D6259">
            <w:pPr>
              <w:tabs>
                <w:tab w:val="left" w:pos="450"/>
              </w:tabs>
              <w:ind w:left="450"/>
              <w:jc w:val="both"/>
              <w:rPr>
                <w:rFonts w:eastAsia="MS Mincho"/>
                <w:lang w:val="en-US" w:eastAsia="en-US"/>
              </w:rPr>
            </w:pPr>
            <w:r w:rsidRPr="00FA47A4">
              <w:rPr>
                <w:rFonts w:eastAsia="MS Mincho"/>
                <w:lang w:val="en-US" w:eastAsia="en-US"/>
              </w:rPr>
              <w:t xml:space="preserve">Judgment of the CCHC 213/8.2.2005; </w:t>
            </w:r>
          </w:p>
          <w:p w:rsidR="00BE621F" w:rsidRPr="00FA47A4" w:rsidRDefault="00BE621F" w:rsidP="005D6259">
            <w:pPr>
              <w:tabs>
                <w:tab w:val="left" w:pos="450"/>
              </w:tabs>
              <w:ind w:left="450"/>
              <w:jc w:val="both"/>
              <w:rPr>
                <w:rFonts w:eastAsia="MS Mincho"/>
                <w:lang w:val="en-US" w:eastAsia="en-US"/>
              </w:rPr>
            </w:pPr>
            <w:r w:rsidRPr="00FA47A4">
              <w:rPr>
                <w:rFonts w:eastAsia="MS Mincho"/>
                <w:lang w:val="en-US" w:eastAsia="en-US"/>
              </w:rPr>
              <w:t xml:space="preserve">Judgment no. 2239/8.10.2007 of the First Instance Court of Korça. </w:t>
            </w:r>
          </w:p>
          <w:p w:rsidR="00BE621F" w:rsidRPr="00FA47A4" w:rsidRDefault="00BE621F" w:rsidP="005D6259">
            <w:pPr>
              <w:tabs>
                <w:tab w:val="left" w:pos="450"/>
              </w:tabs>
              <w:jc w:val="both"/>
              <w:rPr>
                <w:rFonts w:eastAsia="MS Mincho"/>
                <w:b/>
                <w:lang w:val="en-US" w:eastAsia="en-US"/>
              </w:rPr>
            </w:pPr>
            <w:r w:rsidRPr="00FA47A4">
              <w:rPr>
                <w:rFonts w:eastAsia="MS Mincho"/>
                <w:lang w:val="en-US" w:eastAsia="en-US"/>
              </w:rPr>
              <w:lastRenderedPageBreak/>
              <w:t xml:space="preserve">Unifying Judgment </w:t>
            </w:r>
            <w:r w:rsidRPr="00FA47A4">
              <w:rPr>
                <w:rFonts w:eastAsia="MS Mincho"/>
                <w:bCs/>
                <w:lang w:val="en-US" w:eastAsia="en-US"/>
              </w:rPr>
              <w:t>no. 1/</w:t>
            </w:r>
            <w:r w:rsidRPr="00FA47A4">
              <w:rPr>
                <w:rFonts w:eastAsia="MS Mincho"/>
                <w:lang w:val="en-US" w:eastAsia="en-US"/>
              </w:rPr>
              <w:t xml:space="preserve">24.3.2004 of the </w:t>
            </w:r>
            <w:r w:rsidRPr="00FA47A4">
              <w:rPr>
                <w:rFonts w:eastAsia="MS Mincho"/>
                <w:bCs/>
                <w:lang w:val="en-US" w:eastAsia="en-US"/>
              </w:rPr>
              <w:t>United Colleges of the High Court</w:t>
            </w:r>
            <w:r w:rsidRPr="00FA47A4">
              <w:rPr>
                <w:rFonts w:eastAsia="MS Mincho"/>
                <w:bCs/>
                <w:sz w:val="22"/>
                <w:szCs w:val="22"/>
                <w:lang w:val="en-US" w:eastAsia="en-US"/>
              </w:rPr>
              <w:t>.</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u w:val="single"/>
                <w:lang w:val="en-US" w:eastAsia="en-US"/>
              </w:rPr>
            </w:pPr>
            <w:r w:rsidRPr="00FA47A4">
              <w:rPr>
                <w:rFonts w:eastAsia="MS Mincho"/>
                <w:bCs/>
                <w:i/>
                <w:sz w:val="22"/>
                <w:szCs w:val="22"/>
                <w:lang w:val="en-US" w:eastAsia="en-US"/>
              </w:rPr>
              <w:lastRenderedPageBreak/>
              <w:t>Feed-back</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lastRenderedPageBreak/>
              <w:t>9</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SEM II</w:t>
            </w: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XV</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XVI</w:t>
            </w: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both"/>
              <w:rPr>
                <w:rFonts w:eastAsia="MS Mincho"/>
                <w:lang w:val="en-US" w:eastAsia="en-US"/>
              </w:rPr>
            </w:pPr>
            <w:r w:rsidRPr="00FA47A4">
              <w:rPr>
                <w:rFonts w:eastAsia="MS Mincho"/>
                <w:sz w:val="22"/>
                <w:szCs w:val="22"/>
                <w:lang w:val="en-US" w:eastAsia="en-US"/>
              </w:rPr>
              <w:t>VIII.</w:t>
            </w:r>
            <w:r w:rsidRPr="00FA47A4">
              <w:rPr>
                <w:rFonts w:eastAsia="MS Mincho"/>
                <w:sz w:val="22"/>
                <w:szCs w:val="22"/>
                <w:lang w:val="en-US" w:eastAsia="en-US"/>
              </w:rPr>
              <w:tab/>
            </w:r>
            <w:r w:rsidRPr="00FA47A4">
              <w:rPr>
                <w:rFonts w:eastAsia="MS Mincho"/>
                <w:b/>
                <w:sz w:val="22"/>
                <w:szCs w:val="22"/>
                <w:lang w:val="en-US" w:eastAsia="en-US"/>
              </w:rPr>
              <w:t xml:space="preserve"> </w:t>
            </w:r>
            <w:r w:rsidRPr="00FA47A4">
              <w:rPr>
                <w:rFonts w:eastAsia="MS Mincho"/>
                <w:b/>
                <w:lang w:val="en-US" w:eastAsia="en-US"/>
              </w:rPr>
              <w:t xml:space="preserve"> </w:t>
            </w:r>
            <w:r w:rsidRPr="00FA47A4">
              <w:rPr>
                <w:rFonts w:eastAsia="MS Mincho"/>
                <w:lang w:val="en-US" w:eastAsia="en-US"/>
              </w:rPr>
              <w:t>Cohabitation and the rights and obligations between co-habitators</w:t>
            </w:r>
            <w:r w:rsidRPr="00FA47A4">
              <w:rPr>
                <w:rFonts w:eastAsia="MS Mincho"/>
                <w:sz w:val="22"/>
                <w:szCs w:val="22"/>
                <w:lang w:val="en-US" w:eastAsia="en-US"/>
              </w:rPr>
              <w:t>.</w:t>
            </w: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2 classes</w:t>
            </w: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ind w:firstLine="450"/>
              <w:jc w:val="both"/>
              <w:rPr>
                <w:rFonts w:eastAsia="MS Mincho"/>
                <w:lang w:val="en-US" w:eastAsia="en-US"/>
              </w:rPr>
            </w:pPr>
            <w:r w:rsidRPr="00FA47A4">
              <w:rPr>
                <w:rFonts w:eastAsia="MS Mincho"/>
                <w:b/>
                <w:lang w:val="en-US" w:eastAsia="en-US"/>
              </w:rPr>
              <w:t xml:space="preserve">Laws: </w:t>
            </w: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numPr>
                <w:ilvl w:val="0"/>
                <w:numId w:val="118"/>
              </w:numPr>
              <w:ind w:left="426"/>
              <w:jc w:val="both"/>
              <w:rPr>
                <w:rFonts w:eastAsia="MS Mincho"/>
                <w:b/>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Tirana, 2009</w:t>
            </w:r>
            <w:r w:rsidRPr="00FA47A4">
              <w:rPr>
                <w:rFonts w:eastAsia="MS Mincho"/>
                <w:sz w:val="22"/>
                <w:szCs w:val="22"/>
                <w:lang w:val="en-US" w:eastAsia="en-US"/>
              </w:rPr>
              <w:t xml:space="preserve">. </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Cs/>
                <w:i/>
                <w:lang w:val="en-US" w:eastAsia="en-US"/>
              </w:rPr>
            </w:pPr>
          </w:p>
        </w:tc>
      </w:tr>
      <w:tr w:rsidR="00BE621F" w:rsidRPr="00FA47A4" w:rsidTr="005D6259">
        <w:trPr>
          <w:trHeight w:val="2963"/>
        </w:trPr>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t>10</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XVI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XVII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XVIII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XIX</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XX</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115"/>
              </w:numPr>
              <w:rPr>
                <w:rFonts w:eastAsia="MS Mincho"/>
                <w:b/>
                <w:lang w:val="en-US" w:eastAsia="en-US"/>
              </w:rPr>
            </w:pPr>
            <w:r w:rsidRPr="00FA47A4">
              <w:rPr>
                <w:rFonts w:eastAsia="MS Mincho"/>
                <w:sz w:val="22"/>
                <w:szCs w:val="22"/>
                <w:lang w:val="en-US" w:eastAsia="en-US"/>
              </w:rPr>
              <w:t>IX.</w:t>
            </w:r>
            <w:r w:rsidRPr="00FA47A4">
              <w:rPr>
                <w:rFonts w:eastAsia="MS Mincho"/>
                <w:sz w:val="22"/>
                <w:szCs w:val="22"/>
                <w:lang w:val="en-US" w:eastAsia="en-US"/>
              </w:rPr>
              <w:tab/>
            </w:r>
            <w:r w:rsidRPr="00FA47A4">
              <w:rPr>
                <w:rFonts w:eastAsia="MS Mincho"/>
                <w:b/>
                <w:lang w:val="en-US" w:eastAsia="en-US"/>
              </w:rPr>
              <w:t xml:space="preserve"> </w:t>
            </w:r>
            <w:r w:rsidRPr="00FA47A4">
              <w:rPr>
                <w:rFonts w:eastAsia="MS Mincho"/>
                <w:lang w:val="en-US" w:eastAsia="en-US"/>
              </w:rPr>
              <w:t>The end of marriage because of death and of facts of the same consequences with it and the resolution of marriage. Consequences of marriage dissolution</w:t>
            </w:r>
            <w:r w:rsidRPr="00FA47A4">
              <w:rPr>
                <w:rFonts w:eastAsia="MS Mincho"/>
                <w:sz w:val="22"/>
                <w:szCs w:val="22"/>
                <w:lang w:val="en-US" w:eastAsia="en-US"/>
              </w:rPr>
              <w:t xml:space="preserve">. </w:t>
            </w:r>
          </w:p>
          <w:p w:rsidR="00BE621F" w:rsidRPr="00FA47A4" w:rsidRDefault="00BE621F" w:rsidP="005D6259">
            <w:pPr>
              <w:jc w:val="both"/>
              <w:rPr>
                <w:lang w:val="en-US"/>
              </w:rPr>
            </w:pPr>
          </w:p>
          <w:p w:rsidR="00BE621F" w:rsidRPr="00FA47A4" w:rsidRDefault="00BE621F" w:rsidP="00BE621F">
            <w:pPr>
              <w:numPr>
                <w:ilvl w:val="0"/>
                <w:numId w:val="113"/>
              </w:numPr>
              <w:ind w:left="540"/>
              <w:jc w:val="both"/>
              <w:rPr>
                <w:rFonts w:eastAsia="MS Mincho"/>
                <w:lang w:val="en-US" w:eastAsia="en-US"/>
              </w:rPr>
            </w:pPr>
            <w:r w:rsidRPr="00FA47A4">
              <w:rPr>
                <w:rFonts w:eastAsia="MS Mincho"/>
                <w:lang w:val="en-US" w:eastAsia="en-US"/>
              </w:rPr>
              <w:t>Types of judgments that arrange the consequences.</w:t>
            </w:r>
          </w:p>
          <w:p w:rsidR="00BE621F" w:rsidRPr="00FA47A4" w:rsidRDefault="00BE621F" w:rsidP="00BE621F">
            <w:pPr>
              <w:numPr>
                <w:ilvl w:val="0"/>
                <w:numId w:val="113"/>
              </w:numPr>
              <w:ind w:left="540"/>
              <w:jc w:val="both"/>
              <w:rPr>
                <w:rFonts w:eastAsia="MS Mincho"/>
                <w:lang w:val="en-US" w:eastAsia="en-US"/>
              </w:rPr>
            </w:pPr>
            <w:r w:rsidRPr="00FA47A4">
              <w:rPr>
                <w:rFonts w:eastAsia="MS Mincho"/>
                <w:lang w:val="en-US" w:eastAsia="en-US"/>
              </w:rPr>
              <w:t>Consequences of the legal process on children and spouses.</w:t>
            </w:r>
          </w:p>
          <w:p w:rsidR="00BE621F" w:rsidRPr="00FA47A4" w:rsidRDefault="00BE621F" w:rsidP="00BE621F">
            <w:pPr>
              <w:numPr>
                <w:ilvl w:val="0"/>
                <w:numId w:val="114"/>
              </w:numPr>
              <w:tabs>
                <w:tab w:val="num" w:pos="168"/>
              </w:tabs>
              <w:ind w:left="540"/>
              <w:jc w:val="both"/>
              <w:rPr>
                <w:rFonts w:eastAsia="MS Mincho"/>
                <w:lang w:val="en-US" w:eastAsia="en-US"/>
              </w:rPr>
            </w:pPr>
            <w:r w:rsidRPr="00FA47A4">
              <w:rPr>
                <w:rFonts w:eastAsia="MS Mincho"/>
                <w:lang w:val="en-US" w:eastAsia="en-US"/>
              </w:rPr>
              <w:t>Financial consequences (compensating contribution, food obligation, etc. ).</w:t>
            </w:r>
          </w:p>
          <w:p w:rsidR="00BE621F" w:rsidRPr="00FA47A4" w:rsidRDefault="00BE621F" w:rsidP="00BE621F">
            <w:pPr>
              <w:numPr>
                <w:ilvl w:val="0"/>
                <w:numId w:val="114"/>
              </w:numPr>
              <w:tabs>
                <w:tab w:val="num" w:pos="168"/>
              </w:tabs>
              <w:ind w:left="540"/>
              <w:jc w:val="both"/>
              <w:rPr>
                <w:rFonts w:eastAsia="MS Mincho"/>
                <w:lang w:val="en-US" w:eastAsia="en-US"/>
              </w:rPr>
            </w:pPr>
            <w:r w:rsidRPr="00FA47A4">
              <w:rPr>
                <w:rFonts w:eastAsia="MS Mincho"/>
                <w:lang w:val="en-US" w:eastAsia="en-US"/>
              </w:rPr>
              <w:t>Psychological and emotional consequences.</w:t>
            </w:r>
          </w:p>
          <w:p w:rsidR="00BE621F" w:rsidRPr="00FA47A4" w:rsidRDefault="00BE621F" w:rsidP="00BE621F">
            <w:pPr>
              <w:numPr>
                <w:ilvl w:val="0"/>
                <w:numId w:val="114"/>
              </w:numPr>
              <w:tabs>
                <w:tab w:val="num" w:pos="168"/>
              </w:tabs>
              <w:ind w:left="540"/>
              <w:jc w:val="both"/>
              <w:rPr>
                <w:rFonts w:eastAsia="MS Mincho"/>
                <w:lang w:val="en-US" w:eastAsia="en-US"/>
              </w:rPr>
            </w:pPr>
            <w:r w:rsidRPr="00FA47A4">
              <w:rPr>
                <w:rFonts w:eastAsia="MS Mincho"/>
                <w:lang w:val="en-US" w:eastAsia="en-US"/>
              </w:rPr>
              <w:t>Consequences related to parental responsibility.</w:t>
            </w:r>
          </w:p>
          <w:p w:rsidR="00BE621F" w:rsidRPr="00FA47A4" w:rsidRDefault="00BE621F" w:rsidP="00BE621F">
            <w:pPr>
              <w:numPr>
                <w:ilvl w:val="0"/>
                <w:numId w:val="114"/>
              </w:numPr>
              <w:tabs>
                <w:tab w:val="num" w:pos="168"/>
              </w:tabs>
              <w:ind w:left="540"/>
              <w:jc w:val="both"/>
              <w:rPr>
                <w:rFonts w:eastAsia="MS Mincho"/>
                <w:lang w:val="en-US" w:eastAsia="en-US"/>
              </w:rPr>
            </w:pPr>
            <w:r w:rsidRPr="00FA47A4">
              <w:rPr>
                <w:rFonts w:eastAsia="MS Mincho"/>
                <w:lang w:val="en-US" w:eastAsia="en-US"/>
              </w:rPr>
              <w:t>The right to use residence.</w:t>
            </w:r>
          </w:p>
          <w:p w:rsidR="00BE621F" w:rsidRPr="00FA47A4" w:rsidRDefault="00BE621F" w:rsidP="00BE621F">
            <w:pPr>
              <w:numPr>
                <w:ilvl w:val="0"/>
                <w:numId w:val="114"/>
              </w:numPr>
              <w:tabs>
                <w:tab w:val="num" w:pos="168"/>
              </w:tabs>
              <w:ind w:left="540"/>
              <w:jc w:val="both"/>
              <w:rPr>
                <w:rFonts w:eastAsia="MS Mincho"/>
                <w:lang w:val="en-US" w:eastAsia="en-US"/>
              </w:rPr>
            </w:pPr>
            <w:r w:rsidRPr="00FA47A4">
              <w:rPr>
                <w:rFonts w:eastAsia="MS Mincho"/>
                <w:lang w:val="en-US" w:eastAsia="en-US"/>
              </w:rPr>
              <w:t xml:space="preserve">Consequences of inter-parental relationship. </w:t>
            </w:r>
          </w:p>
          <w:p w:rsidR="00BE621F" w:rsidRPr="00FA47A4" w:rsidRDefault="00BE621F" w:rsidP="005D6259">
            <w:pPr>
              <w:jc w:val="both"/>
              <w:rPr>
                <w:rFonts w:eastAsia="MS Mincho"/>
                <w:lang w:val="en-US" w:eastAsia="en-US"/>
              </w:rPr>
            </w:pP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9 classes</w:t>
            </w:r>
          </w:p>
          <w:p w:rsidR="00BE621F" w:rsidRPr="00FA47A4" w:rsidRDefault="00BE621F" w:rsidP="005D6259">
            <w:pPr>
              <w:jc w:val="center"/>
              <w:rPr>
                <w:rFonts w:eastAsia="MS Mincho"/>
                <w:lang w:val="en-US" w:eastAsia="en-US"/>
              </w:rPr>
            </w:pPr>
          </w:p>
          <w:p w:rsidR="00BE621F" w:rsidRPr="00FA47A4" w:rsidRDefault="00BE621F" w:rsidP="005D6259">
            <w:pPr>
              <w:jc w:val="center"/>
              <w:rPr>
                <w:rFonts w:eastAsia="MS Mincho"/>
                <w:lang w:val="en-US" w:eastAsia="en-US"/>
              </w:rPr>
            </w:pP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p>
          <w:p w:rsidR="00BE621F" w:rsidRPr="00FA47A4" w:rsidRDefault="00BE621F" w:rsidP="005D6259">
            <w:pPr>
              <w:jc w:val="center"/>
              <w:rPr>
                <w:rFonts w:eastAsia="MS Mincho"/>
                <w:lang w:val="en-US" w:eastAsia="en-US"/>
              </w:rPr>
            </w:pPr>
            <w:r w:rsidRPr="00FA47A4">
              <w:rPr>
                <w:rFonts w:eastAsia="MS Mincho"/>
                <w:bCs/>
                <w:sz w:val="22"/>
                <w:szCs w:val="22"/>
                <w:lang w:val="en-US" w:eastAsia="en-US"/>
              </w:rPr>
              <w:t>Lecture</w:t>
            </w:r>
            <w:r w:rsidRPr="00FA47A4">
              <w:rPr>
                <w:rFonts w:eastAsia="MS Mincho"/>
                <w:sz w:val="22"/>
                <w:szCs w:val="22"/>
                <w:lang w:val="en-US" w:eastAsia="en-US"/>
              </w:rPr>
              <w:t xml:space="preserve"> </w:t>
            </w:r>
          </w:p>
          <w:p w:rsidR="00BE621F" w:rsidRPr="00FA47A4" w:rsidRDefault="00BE621F" w:rsidP="005D6259">
            <w:pPr>
              <w:jc w:val="center"/>
              <w:rPr>
                <w:rFonts w:eastAsia="MS Mincho"/>
                <w:lang w:val="en-US" w:eastAsia="en-US"/>
              </w:rPr>
            </w:pPr>
            <w:r w:rsidRPr="00FA47A4">
              <w:rPr>
                <w:rFonts w:eastAsia="MS Mincho"/>
                <w:sz w:val="22"/>
                <w:szCs w:val="22"/>
                <w:lang w:val="en-US" w:eastAsia="en-US"/>
              </w:rPr>
              <w:t>Hypothetical cases and concrete cases from the Albanian and international judicial practice.</w:t>
            </w:r>
          </w:p>
          <w:p w:rsidR="00BE621F" w:rsidRPr="00FA47A4" w:rsidRDefault="00BE621F" w:rsidP="005D6259">
            <w:pPr>
              <w:jc w:val="center"/>
              <w:rPr>
                <w:rFonts w:eastAsia="MS Mincho"/>
                <w:lang w:val="en-US" w:eastAsia="en-US"/>
              </w:rPr>
            </w:pPr>
            <w:r w:rsidRPr="00FA47A4">
              <w:rPr>
                <w:rFonts w:eastAsia="MS Mincho"/>
                <w:sz w:val="22"/>
                <w:szCs w:val="22"/>
                <w:lang w:val="en-US" w:eastAsia="en-US"/>
              </w:rPr>
              <w:t>Essay</w:t>
            </w:r>
          </w:p>
          <w:p w:rsidR="00BE621F" w:rsidRPr="00FA47A4" w:rsidRDefault="00BE621F" w:rsidP="005D6259">
            <w:pPr>
              <w:jc w:val="center"/>
              <w:rPr>
                <w:rFonts w:eastAsia="MS Mincho"/>
                <w:lang w:val="en-US" w:eastAsia="en-US"/>
              </w:rPr>
            </w:pPr>
            <w:r w:rsidRPr="00FA47A4">
              <w:rPr>
                <w:rFonts w:eastAsia="MS Mincho"/>
                <w:bCs/>
                <w:sz w:val="22"/>
                <w:szCs w:val="22"/>
                <w:lang w:val="en-US" w:eastAsia="en-US"/>
              </w:rPr>
              <w:t>Questions</w:t>
            </w:r>
            <w:r w:rsidRPr="00FA47A4">
              <w:rPr>
                <w:rFonts w:eastAsia="MS Mincho"/>
                <w:sz w:val="22"/>
                <w:szCs w:val="22"/>
                <w:lang w:val="en-US" w:eastAsia="en-US"/>
              </w:rPr>
              <w:t xml:space="preserve"> </w:t>
            </w:r>
            <w:r w:rsidRPr="00FA47A4">
              <w:rPr>
                <w:rFonts w:eastAsia="MS Mincho"/>
                <w:bCs/>
                <w:sz w:val="22"/>
                <w:szCs w:val="22"/>
                <w:lang w:val="en-US" w:eastAsia="en-US"/>
              </w:rPr>
              <w:t xml:space="preserve"> Discussions</w:t>
            </w:r>
          </w:p>
          <w:p w:rsidR="00BE621F" w:rsidRPr="00FA47A4" w:rsidRDefault="00BE621F" w:rsidP="005D6259">
            <w:pPr>
              <w:jc w:val="center"/>
              <w:rPr>
                <w:rFonts w:eastAsia="MS Mincho"/>
                <w:lang w:val="en-US" w:eastAsia="en-US"/>
              </w:rPr>
            </w:pPr>
          </w:p>
          <w:p w:rsidR="00BE621F" w:rsidRPr="00FA47A4" w:rsidRDefault="00BE621F" w:rsidP="005D6259">
            <w:pPr>
              <w:jc w:val="center"/>
              <w:rPr>
                <w:rFonts w:eastAsia="MS Mincho"/>
                <w:lang w:val="en-US" w:eastAsia="en-US"/>
              </w:rPr>
            </w:pPr>
          </w:p>
          <w:p w:rsidR="00BE621F" w:rsidRPr="00FA47A4" w:rsidRDefault="00BE621F" w:rsidP="005D6259">
            <w:pPr>
              <w:jc w:val="center"/>
              <w:rPr>
                <w:rFonts w:eastAsia="MS Mincho"/>
                <w:lang w:val="en-US" w:eastAsia="en-US"/>
              </w:rPr>
            </w:pPr>
          </w:p>
          <w:p w:rsidR="00BE621F" w:rsidRPr="00FA47A4" w:rsidRDefault="00BE621F" w:rsidP="005D6259">
            <w:pPr>
              <w:jc w:val="center"/>
              <w:rPr>
                <w:rFonts w:eastAsia="MS Mincho"/>
                <w:lang w:val="en-US" w:eastAsia="en-US"/>
              </w:rPr>
            </w:pPr>
          </w:p>
          <w:p w:rsidR="00BE621F" w:rsidRPr="00FA47A4" w:rsidRDefault="00BE621F" w:rsidP="005D6259">
            <w:pPr>
              <w:jc w:val="center"/>
              <w:rPr>
                <w:rFonts w:eastAsia="MS Mincho"/>
                <w:lang w:val="en-US" w:eastAsia="en-US"/>
              </w:rPr>
            </w:pP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118"/>
              </w:numPr>
              <w:ind w:left="284"/>
              <w:jc w:val="both"/>
              <w:rPr>
                <w:rFonts w:eastAsia="MS Mincho"/>
                <w:b/>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xml:space="preserve">” Tirana, 2009.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pStyle w:val="NoSpacing"/>
              <w:numPr>
                <w:ilvl w:val="0"/>
                <w:numId w:val="118"/>
              </w:numPr>
            </w:pPr>
            <w:r w:rsidRPr="00FA47A4">
              <w:rPr>
                <w:shd w:val="clear" w:color="auto" w:fill="FFFFFF"/>
              </w:rPr>
              <w:t>The </w:t>
            </w:r>
            <w:r w:rsidRPr="00FA47A4">
              <w:rPr>
                <w:bCs/>
                <w:shd w:val="clear" w:color="auto" w:fill="FFFFFF"/>
              </w:rPr>
              <w:t>Hague Convention</w:t>
            </w:r>
            <w:r w:rsidRPr="00FA47A4">
              <w:rPr>
                <w:shd w:val="clear" w:color="auto" w:fill="FFFFFF"/>
              </w:rPr>
              <w:t>  on the </w:t>
            </w:r>
            <w:r w:rsidRPr="00FA47A4">
              <w:rPr>
                <w:bCs/>
                <w:shd w:val="clear" w:color="auto" w:fill="FFFFFF"/>
              </w:rPr>
              <w:t>Civil Aspects</w:t>
            </w:r>
            <w:r w:rsidRPr="00FA47A4">
              <w:rPr>
                <w:shd w:val="clear" w:color="auto" w:fill="FFFFFF"/>
              </w:rPr>
              <w:t> of </w:t>
            </w:r>
            <w:r w:rsidRPr="00FA47A4">
              <w:rPr>
                <w:bCs/>
                <w:shd w:val="clear" w:color="auto" w:fill="FFFFFF"/>
              </w:rPr>
              <w:t>International Child Abduction</w:t>
            </w:r>
            <w:r w:rsidRPr="00FA47A4">
              <w:rPr>
                <w:shd w:val="clear" w:color="auto" w:fill="FFFFFF"/>
              </w:rPr>
              <w:t> </w:t>
            </w:r>
            <w:r w:rsidRPr="00FA47A4">
              <w:rPr>
                <w:rFonts w:eastAsia="MS Mincho"/>
              </w:rPr>
              <w:t xml:space="preserve">, etc.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 xml:space="preserve">UNO Convention on the Rights of the Child, etc. </w:t>
            </w:r>
          </w:p>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 xml:space="preserve">Judicial judgments: </w:t>
            </w:r>
            <w:r w:rsidRPr="00FA47A4">
              <w:rPr>
                <w:rFonts w:eastAsia="MS Mincho"/>
                <w:lang w:val="en-US" w:eastAsia="en-US"/>
              </w:rPr>
              <w:t xml:space="preserve">(1) Unifying Judgment of the UCHC no.12/14.9.2007; </w:t>
            </w:r>
            <w:r w:rsidRPr="00FA47A4">
              <w:rPr>
                <w:rFonts w:eastAsia="MS Mincho"/>
                <w:b/>
                <w:lang w:val="en-US" w:eastAsia="en-US"/>
              </w:rPr>
              <w:t>J</w:t>
            </w:r>
            <w:r w:rsidRPr="00FA47A4">
              <w:rPr>
                <w:rFonts w:eastAsia="MS Mincho"/>
                <w:lang w:val="en-US" w:eastAsia="en-US"/>
              </w:rPr>
              <w:t>.1702/9.7.2007, Korça (unworthiness); (2)</w:t>
            </w:r>
            <w:r w:rsidRPr="00FA47A4">
              <w:rPr>
                <w:rFonts w:eastAsia="MS Mincho"/>
                <w:b/>
                <w:lang w:val="en-US" w:eastAsia="en-US"/>
              </w:rPr>
              <w:t xml:space="preserve"> J</w:t>
            </w:r>
            <w:r w:rsidRPr="00FA47A4">
              <w:rPr>
                <w:rFonts w:eastAsia="MS Mincho"/>
                <w:lang w:val="en-US" w:eastAsia="en-US"/>
              </w:rPr>
              <w:t xml:space="preserve">.974/16.02.2007 First Instance Court of Tirana; </w:t>
            </w:r>
            <w:r w:rsidRPr="00FA47A4">
              <w:rPr>
                <w:rFonts w:eastAsia="MS Mincho"/>
                <w:b/>
                <w:lang w:val="en-US" w:eastAsia="en-US"/>
              </w:rPr>
              <w:t>J</w:t>
            </w:r>
            <w:r w:rsidRPr="00FA47A4">
              <w:rPr>
                <w:rFonts w:eastAsia="MS Mincho"/>
                <w:lang w:val="en-US" w:eastAsia="en-US"/>
              </w:rPr>
              <w:t xml:space="preserve">.1882/24.12.2004, Fier; </w:t>
            </w:r>
            <w:r w:rsidRPr="00FA47A4">
              <w:rPr>
                <w:rFonts w:eastAsia="MS Mincho"/>
                <w:b/>
                <w:lang w:val="en-US" w:eastAsia="en-US"/>
              </w:rPr>
              <w:t>J</w:t>
            </w:r>
            <w:r w:rsidRPr="00FA47A4">
              <w:rPr>
                <w:rFonts w:eastAsia="MS Mincho"/>
                <w:lang w:val="en-US" w:eastAsia="en-US"/>
              </w:rPr>
              <w:t xml:space="preserve">984/8.7.2004, Fier; (3-4)Judgment no. 552, date 12.7.2004, First Instance Court of Berat; </w:t>
            </w:r>
            <w:r w:rsidRPr="00FA47A4">
              <w:rPr>
                <w:rFonts w:eastAsia="MS Mincho"/>
                <w:b/>
                <w:lang w:val="en-US" w:eastAsia="en-US"/>
              </w:rPr>
              <w:t>J</w:t>
            </w:r>
            <w:r w:rsidRPr="00FA47A4">
              <w:rPr>
                <w:rFonts w:eastAsia="MS Mincho"/>
                <w:bCs/>
                <w:lang w:val="en-US" w:eastAsia="en-US"/>
              </w:rPr>
              <w:t xml:space="preserve">.800/06.07.2007 (Berat); </w:t>
            </w:r>
            <w:r w:rsidRPr="00FA47A4">
              <w:rPr>
                <w:rFonts w:eastAsia="MS Mincho"/>
                <w:b/>
                <w:lang w:val="en-US" w:eastAsia="en-US"/>
              </w:rPr>
              <w:t>J</w:t>
            </w:r>
            <w:r w:rsidRPr="00FA47A4">
              <w:rPr>
                <w:rFonts w:eastAsia="MS Mincho"/>
                <w:bCs/>
                <w:lang w:val="en-US" w:eastAsia="en-US"/>
              </w:rPr>
              <w:t>.666/13.3.2008 (legal</w:t>
            </w:r>
            <w:r w:rsidRPr="00FA47A4">
              <w:rPr>
                <w:rFonts w:eastAsia="MS Mincho"/>
                <w:b/>
                <w:lang w:val="en-US" w:eastAsia="en-US"/>
              </w:rPr>
              <w:t>J</w:t>
            </w:r>
            <w:r w:rsidRPr="00FA47A4">
              <w:rPr>
                <w:rFonts w:eastAsia="MS Mincho"/>
                <w:bCs/>
                <w:lang w:val="en-US" w:eastAsia="en-US"/>
              </w:rPr>
              <w:t xml:space="preserve">); </w:t>
            </w:r>
            <w:r w:rsidRPr="00FA47A4">
              <w:rPr>
                <w:rFonts w:eastAsia="MS Mincho"/>
                <w:b/>
                <w:lang w:val="en-US" w:eastAsia="en-US"/>
              </w:rPr>
              <w:t>J</w:t>
            </w:r>
            <w:r w:rsidRPr="00FA47A4">
              <w:rPr>
                <w:rFonts w:eastAsia="MS Mincho"/>
                <w:bCs/>
                <w:lang w:val="en-US" w:eastAsia="en-US"/>
              </w:rPr>
              <w:t>.2731/13.11.2007 Korç</w:t>
            </w:r>
            <w:r w:rsidRPr="00FA47A4">
              <w:rPr>
                <w:rFonts w:eastAsia="MS Mincho"/>
                <w:lang w:val="en-US" w:eastAsia="en-US"/>
              </w:rPr>
              <w:t>ë</w:t>
            </w:r>
            <w:r w:rsidRPr="00FA47A4">
              <w:rPr>
                <w:rFonts w:eastAsia="MS Mincho"/>
                <w:bCs/>
                <w:lang w:val="en-US" w:eastAsia="en-US"/>
              </w:rPr>
              <w:t xml:space="preserve">; </w:t>
            </w:r>
            <w:r w:rsidRPr="00FA47A4">
              <w:rPr>
                <w:rFonts w:eastAsia="MS Mincho"/>
                <w:b/>
                <w:lang w:val="en-US" w:eastAsia="en-US"/>
              </w:rPr>
              <w:t>J</w:t>
            </w:r>
            <w:r w:rsidRPr="00FA47A4">
              <w:rPr>
                <w:rFonts w:eastAsia="MS Mincho"/>
                <w:lang w:val="en-US" w:eastAsia="en-US"/>
              </w:rPr>
              <w:t xml:space="preserve">.2857/26.11.2007 Korçë; </w:t>
            </w:r>
            <w:r w:rsidRPr="00FA47A4">
              <w:rPr>
                <w:rFonts w:eastAsia="MS Mincho"/>
                <w:b/>
                <w:lang w:val="en-US" w:eastAsia="en-US"/>
              </w:rPr>
              <w:t>J</w:t>
            </w:r>
            <w:r w:rsidRPr="00FA47A4">
              <w:rPr>
                <w:rFonts w:eastAsia="MS Mincho"/>
                <w:lang w:val="en-US" w:eastAsia="en-US"/>
              </w:rPr>
              <w:t xml:space="preserve">189/10.3.2005 Gjirokastër; (5) </w:t>
            </w:r>
            <w:r w:rsidRPr="00FA47A4">
              <w:rPr>
                <w:rFonts w:eastAsia="MS Mincho"/>
                <w:b/>
                <w:lang w:val="en-US" w:eastAsia="en-US"/>
              </w:rPr>
              <w:t>J</w:t>
            </w:r>
            <w:r w:rsidRPr="00FA47A4">
              <w:rPr>
                <w:rFonts w:eastAsia="MS Mincho"/>
                <w:lang w:val="en-US" w:eastAsia="en-US"/>
              </w:rPr>
              <w:t>.</w:t>
            </w:r>
            <w:r w:rsidRPr="00FA47A4">
              <w:rPr>
                <w:rFonts w:eastAsia="MS Mincho"/>
                <w:bCs/>
                <w:lang w:val="en-US" w:eastAsia="en-US"/>
              </w:rPr>
              <w:t xml:space="preserve"> 1049/</w:t>
            </w:r>
            <w:r w:rsidRPr="00FA47A4">
              <w:rPr>
                <w:rFonts w:eastAsia="MS Mincho"/>
                <w:lang w:val="en-US" w:eastAsia="en-US"/>
              </w:rPr>
              <w:t xml:space="preserve">2.7.2007 (Fier); </w:t>
            </w:r>
            <w:r w:rsidRPr="00FA47A4">
              <w:rPr>
                <w:rFonts w:eastAsia="MS Mincho"/>
                <w:b/>
                <w:lang w:val="en-US" w:eastAsia="en-US"/>
              </w:rPr>
              <w:t>J</w:t>
            </w:r>
            <w:r w:rsidRPr="00FA47A4">
              <w:rPr>
                <w:rFonts w:eastAsia="MS Mincho"/>
                <w:lang w:val="en-US" w:eastAsia="en-US"/>
              </w:rPr>
              <w:t xml:space="preserve">164/22.12.2005 Mirditë; </w:t>
            </w:r>
            <w:r w:rsidRPr="00FA47A4">
              <w:rPr>
                <w:rFonts w:eastAsia="MS Mincho"/>
                <w:lang w:val="en-US" w:eastAsia="en-US"/>
              </w:rPr>
              <w:lastRenderedPageBreak/>
              <w:t xml:space="preserve">V.04/12/01.2005 Dibër; </w:t>
            </w:r>
            <w:r w:rsidRPr="00FA47A4">
              <w:rPr>
                <w:rFonts w:eastAsia="MS Mincho"/>
                <w:b/>
                <w:lang w:val="en-US" w:eastAsia="en-US"/>
              </w:rPr>
              <w:t>J</w:t>
            </w:r>
            <w:r w:rsidRPr="00FA47A4">
              <w:rPr>
                <w:rFonts w:eastAsia="MS Mincho"/>
                <w:lang w:val="en-US" w:eastAsia="en-US"/>
              </w:rPr>
              <w:t>.1777/</w:t>
            </w:r>
            <w:r w:rsidRPr="00FA47A4">
              <w:rPr>
                <w:rFonts w:eastAsia="MS Mincho"/>
                <w:bCs/>
                <w:iCs/>
                <w:lang w:val="en-US" w:eastAsia="en-US"/>
              </w:rPr>
              <w:t xml:space="preserve">27.11.2007 (Fier); </w:t>
            </w:r>
            <w:r w:rsidRPr="00FA47A4">
              <w:rPr>
                <w:rFonts w:eastAsia="MS Mincho"/>
                <w:b/>
                <w:lang w:val="en-US" w:eastAsia="en-US"/>
              </w:rPr>
              <w:t>J</w:t>
            </w:r>
            <w:r w:rsidRPr="00FA47A4">
              <w:rPr>
                <w:rFonts w:eastAsia="MS Mincho"/>
                <w:lang w:val="en-US" w:eastAsia="en-US"/>
              </w:rPr>
              <w:t xml:space="preserve">.244/13.2.2007 (Fier); </w:t>
            </w:r>
            <w:r w:rsidRPr="00FA47A4">
              <w:rPr>
                <w:rFonts w:eastAsia="MS Mincho"/>
                <w:b/>
                <w:lang w:val="en-US" w:eastAsia="en-US"/>
              </w:rPr>
              <w:t>J</w:t>
            </w:r>
            <w:r w:rsidRPr="00FA47A4">
              <w:rPr>
                <w:rFonts w:eastAsia="MS Mincho"/>
                <w:lang w:val="en-US" w:eastAsia="en-US"/>
              </w:rPr>
              <w:t xml:space="preserve">.298/22.2.2007 (Fier); </w:t>
            </w:r>
            <w:r w:rsidRPr="00FA47A4">
              <w:rPr>
                <w:rFonts w:eastAsia="MS Mincho"/>
                <w:b/>
                <w:lang w:val="en-US" w:eastAsia="en-US"/>
              </w:rPr>
              <w:t>J</w:t>
            </w:r>
            <w:r w:rsidRPr="00FA47A4">
              <w:rPr>
                <w:rFonts w:eastAsia="MS Mincho"/>
                <w:lang w:val="en-US" w:eastAsia="en-US"/>
              </w:rPr>
              <w:t>.767/</w:t>
            </w:r>
            <w:r w:rsidRPr="00FA47A4">
              <w:rPr>
                <w:rFonts w:eastAsia="MS Mincho"/>
                <w:bCs/>
                <w:i/>
                <w:iCs/>
                <w:lang w:val="en-US" w:eastAsia="en-US"/>
              </w:rPr>
              <w:t xml:space="preserve">2.5.2008 Fier; </w:t>
            </w:r>
            <w:r w:rsidRPr="00FA47A4">
              <w:rPr>
                <w:rFonts w:eastAsia="MS Mincho"/>
                <w:b/>
                <w:lang w:val="en-US" w:eastAsia="en-US"/>
              </w:rPr>
              <w:t>J</w:t>
            </w:r>
            <w:r w:rsidRPr="00FA47A4">
              <w:rPr>
                <w:rFonts w:eastAsia="MS Mincho"/>
                <w:lang w:val="en-US" w:eastAsia="en-US"/>
              </w:rPr>
              <w:t xml:space="preserve">.282.17.5.2004 Dibër; </w:t>
            </w:r>
            <w:r w:rsidRPr="00FA47A4">
              <w:rPr>
                <w:rFonts w:eastAsia="MS Mincho"/>
                <w:bCs/>
                <w:lang w:val="en-US" w:eastAsia="en-US"/>
              </w:rPr>
              <w:t xml:space="preserve"> Judgment </w:t>
            </w:r>
            <w:r w:rsidRPr="00FA47A4">
              <w:rPr>
                <w:rFonts w:eastAsia="MS Mincho"/>
                <w:lang w:val="en-US" w:eastAsia="en-US"/>
              </w:rPr>
              <w:t xml:space="preserve">of the Albanian </w:t>
            </w:r>
            <w:r w:rsidRPr="00FA47A4">
              <w:rPr>
                <w:rFonts w:eastAsia="MS Mincho"/>
                <w:bCs/>
                <w:lang w:val="en-US" w:eastAsia="en-US"/>
              </w:rPr>
              <w:t>High Court (</w:t>
            </w:r>
            <w:r w:rsidRPr="00FA47A4">
              <w:rPr>
                <w:rFonts w:eastAsia="MS Mincho"/>
                <w:lang w:val="en-US" w:eastAsia="en-US"/>
              </w:rPr>
              <w:t>Unifying Judgment</w:t>
            </w:r>
            <w:r w:rsidRPr="00FA47A4">
              <w:rPr>
                <w:rFonts w:eastAsia="MS Mincho"/>
                <w:bCs/>
                <w:lang w:val="en-US" w:eastAsia="en-US"/>
              </w:rPr>
              <w:t xml:space="preserve">) no. 22/ 2002.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 xml:space="preserve">ECtHR: </w:t>
            </w:r>
            <w:r w:rsidRPr="00FA47A4">
              <w:rPr>
                <w:rFonts w:eastAsia="MS Mincho"/>
                <w:i/>
                <w:lang w:val="en-US" w:eastAsia="en-US"/>
              </w:rPr>
              <w:t>Mauomousseau and Washington vs. France</w:t>
            </w:r>
            <w:r w:rsidRPr="00FA47A4">
              <w:rPr>
                <w:rFonts w:eastAsia="MS Mincho"/>
                <w:lang w:val="en-US" w:eastAsia="en-US"/>
              </w:rPr>
              <w:t xml:space="preserve"> 393388/05; </w:t>
            </w:r>
            <w:r w:rsidRPr="00FA47A4">
              <w:rPr>
                <w:rFonts w:eastAsia="MS Mincho"/>
                <w:i/>
                <w:lang w:val="en-US" w:eastAsia="en-US"/>
              </w:rPr>
              <w:t>Bajrami vs. Albania</w:t>
            </w:r>
            <w:r w:rsidRPr="00FA47A4">
              <w:rPr>
                <w:rFonts w:eastAsia="MS Mincho"/>
                <w:lang w:val="en-US" w:eastAsia="en-US"/>
              </w:rPr>
              <w:t xml:space="preserve">; </w:t>
            </w:r>
            <w:r w:rsidRPr="00FA47A4">
              <w:rPr>
                <w:rFonts w:eastAsia="MS Mincho"/>
                <w:i/>
                <w:lang w:val="en-US" w:eastAsia="en-US"/>
              </w:rPr>
              <w:t xml:space="preserve">Zaunegger vs. Germany  </w:t>
            </w:r>
            <w:r w:rsidRPr="00FA47A4">
              <w:rPr>
                <w:rFonts w:eastAsia="MS Mincho"/>
                <w:lang w:val="en-US" w:eastAsia="en-US"/>
              </w:rPr>
              <w:t xml:space="preserve">22028/04; </w:t>
            </w:r>
            <w:r w:rsidRPr="00FA47A4">
              <w:rPr>
                <w:shd w:val="clear" w:color="auto" w:fill="FFFFFF"/>
                <w:lang w:val="en-US"/>
              </w:rPr>
              <w:t>The </w:t>
            </w:r>
            <w:r w:rsidRPr="00FA47A4">
              <w:rPr>
                <w:bCs/>
                <w:shd w:val="clear" w:color="auto" w:fill="FFFFFF"/>
                <w:lang w:val="en-US"/>
              </w:rPr>
              <w:t>Hague Convention</w:t>
            </w:r>
            <w:r w:rsidRPr="00FA47A4">
              <w:rPr>
                <w:shd w:val="clear" w:color="auto" w:fill="FFFFFF"/>
                <w:lang w:val="en-US"/>
              </w:rPr>
              <w:t>  on the </w:t>
            </w:r>
            <w:r w:rsidRPr="00FA47A4">
              <w:rPr>
                <w:rStyle w:val="Emphasis"/>
                <w:rFonts w:eastAsia="MS Mincho"/>
                <w:bCs/>
                <w:i w:val="0"/>
                <w:iCs w:val="0"/>
                <w:shd w:val="clear" w:color="auto" w:fill="FFFFFF"/>
                <w:lang w:val="en-US"/>
              </w:rPr>
              <w:t>law applicable</w:t>
            </w:r>
            <w:r w:rsidRPr="00FA47A4">
              <w:rPr>
                <w:shd w:val="clear" w:color="auto" w:fill="FFFFFF"/>
                <w:lang w:val="en-US"/>
              </w:rPr>
              <w:t> to maintenance </w:t>
            </w:r>
            <w:r w:rsidRPr="00FA47A4">
              <w:rPr>
                <w:rStyle w:val="Emphasis"/>
                <w:rFonts w:eastAsia="MS Mincho"/>
                <w:bCs/>
                <w:i w:val="0"/>
                <w:iCs w:val="0"/>
                <w:shd w:val="clear" w:color="auto" w:fill="FFFFFF"/>
                <w:lang w:val="en-US"/>
              </w:rPr>
              <w:t>obligations</w:t>
            </w:r>
            <w:r w:rsidRPr="00FA47A4">
              <w:rPr>
                <w:shd w:val="clear" w:color="auto" w:fill="FFFFFF"/>
                <w:lang w:val="en-US"/>
              </w:rPr>
              <w:t> </w:t>
            </w:r>
            <w:r w:rsidRPr="00FA47A4">
              <w:rPr>
                <w:rFonts w:eastAsia="MS Mincho"/>
                <w:lang w:val="en-US" w:eastAsia="en-US"/>
              </w:rPr>
              <w:t xml:space="preserve"> [</w:t>
            </w:r>
            <w:r w:rsidRPr="00FA47A4">
              <w:rPr>
                <w:shd w:val="clear" w:color="auto" w:fill="FFFFFF"/>
                <w:lang w:val="en-US"/>
              </w:rPr>
              <w:t>compensation</w:t>
            </w:r>
            <w:r w:rsidRPr="00FA47A4">
              <w:rPr>
                <w:rFonts w:eastAsia="MS Mincho"/>
                <w:lang w:val="en-US" w:eastAsia="en-US"/>
              </w:rPr>
              <w:t xml:space="preserve">] October </w:t>
            </w:r>
            <w:r w:rsidRPr="00FA47A4">
              <w:rPr>
                <w:rFonts w:eastAsia="MS Mincho"/>
                <w:i/>
                <w:iCs/>
                <w:lang w:val="en-US" w:eastAsia="en-US"/>
              </w:rPr>
              <w:t>2, 1973</w:t>
            </w:r>
          </w:p>
          <w:p w:rsidR="00BE621F" w:rsidRPr="00FA47A4" w:rsidRDefault="00487B75" w:rsidP="00BE621F">
            <w:pPr>
              <w:numPr>
                <w:ilvl w:val="0"/>
                <w:numId w:val="118"/>
              </w:numPr>
              <w:jc w:val="both"/>
              <w:rPr>
                <w:rFonts w:eastAsia="MS Mincho"/>
                <w:lang w:val="en-US" w:eastAsia="en-US"/>
              </w:rPr>
            </w:pPr>
            <w:hyperlink r:id="rId229" w:history="1">
              <w:r w:rsidR="00BE621F" w:rsidRPr="00FA47A4">
                <w:rPr>
                  <w:rFonts w:eastAsia="MS Mincho"/>
                  <w:u w:val="single"/>
                  <w:lang w:val="en-US" w:eastAsia="en-US"/>
                </w:rPr>
                <w:t>Regulation 1347/2000</w:t>
              </w:r>
            </w:hyperlink>
            <w:r w:rsidR="00BE621F" w:rsidRPr="00FA47A4">
              <w:rPr>
                <w:rFonts w:eastAsia="MS Mincho"/>
                <w:lang w:val="en-US" w:eastAsia="en-US"/>
              </w:rPr>
              <w:t xml:space="preserve"> of  29 May 2000 (called "Brussels II Regulation”) in force from March 2001 and </w:t>
            </w:r>
            <w:hyperlink r:id="rId230" w:history="1">
              <w:r w:rsidR="00BE621F" w:rsidRPr="00FA47A4">
                <w:rPr>
                  <w:rFonts w:eastAsia="MS Mincho"/>
                  <w:u w:val="single"/>
                  <w:lang w:val="en-US" w:eastAsia="en-US"/>
                </w:rPr>
                <w:t>Regulation 2201/2003</w:t>
              </w:r>
            </w:hyperlink>
            <w:r w:rsidR="00BE621F" w:rsidRPr="00FA47A4">
              <w:rPr>
                <w:rFonts w:eastAsia="MS Mincho"/>
                <w:lang w:val="en-US" w:eastAsia="en-US"/>
              </w:rPr>
              <w:t xml:space="preserve"> (“The new Brussels II”or  "the Brussels II bis”); </w:t>
            </w:r>
            <w:hyperlink r:id="rId231" w:history="1">
              <w:r w:rsidR="00BE621F" w:rsidRPr="00FA47A4">
                <w:rPr>
                  <w:u w:val="single"/>
                  <w:shd w:val="clear" w:color="auto" w:fill="FFFFFF"/>
                  <w:lang w:val="en-US" w:eastAsia="en-US"/>
                </w:rPr>
                <w:t>Regulation 1259/2010</w:t>
              </w:r>
            </w:hyperlink>
            <w:r w:rsidR="00BE621F" w:rsidRPr="00FA47A4">
              <w:rPr>
                <w:shd w:val="clear" w:color="auto" w:fill="FFFFFF"/>
                <w:lang w:val="en-US" w:eastAsia="en-US"/>
              </w:rPr>
              <w:t xml:space="preserve"> December 20, 2010 (known as "the Rome III Regulation")</w:t>
            </w:r>
          </w:p>
          <w:p w:rsidR="00BE621F" w:rsidRPr="00FA47A4" w:rsidRDefault="00487B75" w:rsidP="00BE621F">
            <w:pPr>
              <w:numPr>
                <w:ilvl w:val="0"/>
                <w:numId w:val="118"/>
              </w:numPr>
              <w:shd w:val="clear" w:color="auto" w:fill="FFFFFF"/>
              <w:jc w:val="both"/>
              <w:rPr>
                <w:rFonts w:eastAsia="Calibri"/>
                <w:lang w:val="en-US" w:eastAsia="en-US"/>
              </w:rPr>
            </w:pPr>
            <w:hyperlink r:id="rId232" w:history="1">
              <w:r w:rsidR="00BE621F" w:rsidRPr="00FA47A4">
                <w:rPr>
                  <w:rFonts w:eastAsia="Calibri"/>
                  <w:u w:val="single"/>
                  <w:lang w:val="en-US" w:eastAsia="en-US"/>
                </w:rPr>
                <w:t>Practice Guide for the application of the new Brussels II Regulation (pdf)</w:t>
              </w:r>
            </w:hyperlink>
            <w:r w:rsidR="00BE621F" w:rsidRPr="00FA47A4">
              <w:rPr>
                <w:rFonts w:eastAsia="Calibri"/>
                <w:sz w:val="22"/>
                <w:szCs w:val="22"/>
                <w:lang w:val="en-US" w:eastAsia="en-US"/>
              </w:rPr>
              <w:t>.</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i/>
                <w:sz w:val="22"/>
                <w:szCs w:val="22"/>
                <w:lang w:val="en-US" w:eastAsia="en-US"/>
              </w:rPr>
              <w:lastRenderedPageBreak/>
              <w:t>Feed-back</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t>11</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XXI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XXII</w:t>
            </w: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ind w:left="360" w:firstLine="720"/>
              <w:rPr>
                <w:rFonts w:eastAsia="MS Mincho"/>
                <w:lang w:val="en-US" w:eastAsia="en-US"/>
              </w:rPr>
            </w:pPr>
            <w:r w:rsidRPr="00FA47A4">
              <w:rPr>
                <w:rFonts w:eastAsia="MS Mincho"/>
                <w:sz w:val="22"/>
                <w:szCs w:val="22"/>
                <w:lang w:val="en-US" w:eastAsia="en-US"/>
              </w:rPr>
              <w:lastRenderedPageBreak/>
              <w:t xml:space="preserve">X. </w:t>
            </w:r>
            <w:r w:rsidRPr="00FA47A4">
              <w:rPr>
                <w:rFonts w:eastAsia="MS Mincho"/>
                <w:b/>
                <w:lang w:val="en-US" w:eastAsia="en-US"/>
              </w:rPr>
              <w:t xml:space="preserve"> </w:t>
            </w:r>
            <w:r w:rsidRPr="00FA47A4">
              <w:rPr>
                <w:rFonts w:eastAsia="MS Mincho"/>
                <w:lang w:val="en-US" w:eastAsia="en-US"/>
              </w:rPr>
              <w:t>Maternity and paternity</w:t>
            </w:r>
            <w:r w:rsidRPr="00FA47A4">
              <w:rPr>
                <w:rFonts w:eastAsia="MS Mincho"/>
                <w:lang w:val="en-US" w:eastAsia="en-US"/>
              </w:rPr>
              <w:tab/>
            </w:r>
          </w:p>
          <w:p w:rsidR="00BE621F" w:rsidRPr="00FA47A4" w:rsidRDefault="00BE621F" w:rsidP="005D6259">
            <w:pPr>
              <w:jc w:val="both"/>
              <w:rPr>
                <w:rFonts w:eastAsia="MS Mincho"/>
                <w:lang w:val="en-US" w:eastAsia="en-US"/>
              </w:rPr>
            </w:pPr>
            <w:r w:rsidRPr="00FA47A4">
              <w:rPr>
                <w:rFonts w:eastAsia="MS Mincho"/>
                <w:lang w:val="en-US" w:eastAsia="en-US"/>
              </w:rPr>
              <w:t>General principles</w:t>
            </w:r>
            <w:r w:rsidRPr="00FA47A4">
              <w:rPr>
                <w:rFonts w:eastAsia="MS Mincho"/>
                <w:sz w:val="22"/>
                <w:szCs w:val="22"/>
                <w:lang w:val="en-US" w:eastAsia="en-US"/>
              </w:rPr>
              <w:t xml:space="preserve">. </w:t>
            </w:r>
          </w:p>
          <w:p w:rsidR="00BE621F" w:rsidRPr="00FA47A4" w:rsidRDefault="00BE621F" w:rsidP="005D6259">
            <w:pPr>
              <w:jc w:val="both"/>
              <w:rPr>
                <w:rFonts w:eastAsia="MS Mincho"/>
                <w:lang w:val="en-US" w:eastAsia="en-US"/>
              </w:rPr>
            </w:pPr>
            <w:r w:rsidRPr="00FA47A4">
              <w:rPr>
                <w:rFonts w:eastAsia="MS Mincho"/>
                <w:lang w:val="en-US" w:eastAsia="en-US"/>
              </w:rPr>
              <w:lastRenderedPageBreak/>
              <w:t xml:space="preserve">Birth giving act, meaning and importance. </w:t>
            </w:r>
          </w:p>
          <w:p w:rsidR="00BE621F" w:rsidRPr="00FA47A4" w:rsidRDefault="00BE621F" w:rsidP="005D6259">
            <w:pPr>
              <w:jc w:val="both"/>
              <w:rPr>
                <w:rFonts w:eastAsia="MS Mincho"/>
                <w:lang w:val="en-US" w:eastAsia="en-US"/>
              </w:rPr>
            </w:pPr>
            <w:r w:rsidRPr="00FA47A4">
              <w:rPr>
                <w:rFonts w:eastAsia="MS Mincho"/>
                <w:lang w:val="en-US" w:eastAsia="en-US"/>
              </w:rPr>
              <w:t xml:space="preserve">Maternity and the opposition of maternity.  </w:t>
            </w:r>
          </w:p>
          <w:p w:rsidR="00BE621F" w:rsidRPr="00FA47A4" w:rsidRDefault="00BE621F" w:rsidP="005D6259">
            <w:pPr>
              <w:jc w:val="both"/>
              <w:rPr>
                <w:rFonts w:eastAsia="MS Mincho"/>
                <w:lang w:val="en-US" w:eastAsia="en-US"/>
              </w:rPr>
            </w:pPr>
            <w:r w:rsidRPr="00FA47A4">
              <w:rPr>
                <w:rFonts w:eastAsia="MS Mincho"/>
                <w:lang w:val="en-US" w:eastAsia="en-US"/>
              </w:rPr>
              <w:t xml:space="preserve">Paternity and the opposition of paternity. </w:t>
            </w:r>
          </w:p>
          <w:p w:rsidR="00BE621F" w:rsidRPr="00FA47A4" w:rsidRDefault="00BE621F" w:rsidP="005D6259">
            <w:pPr>
              <w:jc w:val="both"/>
              <w:rPr>
                <w:rFonts w:eastAsia="MS Mincho"/>
                <w:lang w:val="en-US" w:eastAsia="en-US"/>
              </w:rPr>
            </w:pPr>
            <w:r w:rsidRPr="00FA47A4">
              <w:rPr>
                <w:rFonts w:eastAsia="MS Mincho"/>
                <w:lang w:val="en-US" w:eastAsia="en-US"/>
              </w:rPr>
              <w:t xml:space="preserve">Maternity and paternity and the artificial insemination, artificial fecundation, surrogacy. </w:t>
            </w:r>
          </w:p>
          <w:p w:rsidR="00BE621F" w:rsidRPr="00FA47A4" w:rsidRDefault="00BE621F" w:rsidP="005D6259">
            <w:pPr>
              <w:jc w:val="both"/>
              <w:rPr>
                <w:rFonts w:eastAsia="MS Mincho"/>
                <w:lang w:val="en-US" w:eastAsia="en-US"/>
              </w:rPr>
            </w:pPr>
            <w:r w:rsidRPr="00FA47A4">
              <w:rPr>
                <w:rFonts w:eastAsia="MS Mincho"/>
                <w:lang w:val="en-US" w:eastAsia="en-US"/>
              </w:rPr>
              <w:t xml:space="preserve">Evidences. </w:t>
            </w:r>
          </w:p>
          <w:p w:rsidR="00BE621F" w:rsidRPr="00FA47A4" w:rsidRDefault="00BE621F" w:rsidP="005D6259">
            <w:pPr>
              <w:rPr>
                <w:rFonts w:eastAsia="MS Mincho"/>
                <w:lang w:val="en-US" w:eastAsia="en-US"/>
              </w:rPr>
            </w:pP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lastRenderedPageBreak/>
              <w:t>4 classes</w:t>
            </w:r>
          </w:p>
          <w:p w:rsidR="00BE621F" w:rsidRPr="00FA47A4" w:rsidRDefault="00BE621F" w:rsidP="005D6259">
            <w:pPr>
              <w:jc w:val="center"/>
              <w:rPr>
                <w:rFonts w:eastAsia="MS Mincho"/>
                <w:b/>
                <w:lang w:val="en-US" w:eastAsia="en-US"/>
              </w:rPr>
            </w:pP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sz w:val="22"/>
                <w:szCs w:val="22"/>
                <w:lang w:val="en-US" w:eastAsia="en-US"/>
              </w:rPr>
              <w:t>Discussions</w:t>
            </w:r>
          </w:p>
          <w:p w:rsidR="00BE621F" w:rsidRPr="00FA47A4" w:rsidRDefault="00BE621F" w:rsidP="005D6259">
            <w:pPr>
              <w:jc w:val="center"/>
              <w:rPr>
                <w:rFonts w:eastAsia="MS Mincho"/>
                <w:bCs/>
                <w:lang w:val="en-US" w:eastAsia="en-US"/>
              </w:rPr>
            </w:pPr>
            <w:r w:rsidRPr="00FA47A4">
              <w:rPr>
                <w:rFonts w:eastAsia="MS Mincho"/>
                <w:bCs/>
                <w:sz w:val="22"/>
                <w:szCs w:val="22"/>
                <w:lang w:val="en-US" w:eastAsia="en-US"/>
              </w:rPr>
              <w:t xml:space="preserve">Questions </w:t>
            </w:r>
          </w:p>
          <w:p w:rsidR="00BE621F" w:rsidRPr="00FA47A4" w:rsidRDefault="00BE621F" w:rsidP="005D6259">
            <w:pPr>
              <w:jc w:val="center"/>
              <w:rPr>
                <w:rFonts w:eastAsia="MS Mincho"/>
                <w:b/>
                <w:bCs/>
                <w:lang w:val="en-US" w:eastAsia="en-US"/>
              </w:rPr>
            </w:pPr>
            <w:r w:rsidRPr="00FA47A4">
              <w:rPr>
                <w:rFonts w:eastAsia="MS Mincho"/>
                <w:sz w:val="22"/>
                <w:szCs w:val="22"/>
                <w:lang w:val="en-US" w:eastAsia="en-US"/>
              </w:rPr>
              <w:t>Judicial</w:t>
            </w:r>
            <w:r w:rsidRPr="00FA47A4">
              <w:rPr>
                <w:rFonts w:eastAsia="MS Mincho"/>
                <w:bCs/>
                <w:sz w:val="22"/>
                <w:szCs w:val="22"/>
                <w:lang w:val="en-US" w:eastAsia="en-US"/>
              </w:rPr>
              <w:t xml:space="preserve"> </w:t>
            </w:r>
            <w:r w:rsidRPr="00FA47A4">
              <w:rPr>
                <w:rFonts w:eastAsia="MS Mincho"/>
                <w:sz w:val="22"/>
                <w:szCs w:val="22"/>
                <w:lang w:val="en-US" w:eastAsia="en-US"/>
              </w:rPr>
              <w:t xml:space="preserve"> cases</w:t>
            </w: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266"/>
              </w:numPr>
              <w:jc w:val="both"/>
              <w:rPr>
                <w:rFonts w:eastAsia="MS Mincho"/>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Tirana, 2009.</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lastRenderedPageBreak/>
              <w:t>Summary of the judgments of the European Court of Human Rights versus Albania;</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Family Code, edition of the year 2003.</w:t>
            </w:r>
          </w:p>
          <w:p w:rsidR="00BE621F" w:rsidRPr="00FA47A4" w:rsidRDefault="00BE621F" w:rsidP="00BE621F">
            <w:pPr>
              <w:numPr>
                <w:ilvl w:val="0"/>
                <w:numId w:val="266"/>
              </w:numPr>
              <w:jc w:val="both"/>
              <w:rPr>
                <w:rFonts w:eastAsia="MS Mincho"/>
                <w:lang w:val="it-IT" w:eastAsia="en-US"/>
              </w:rPr>
            </w:pPr>
            <w:r w:rsidRPr="00FA47A4">
              <w:rPr>
                <w:rFonts w:eastAsia="MS Mincho"/>
                <w:lang w:val="it-IT" w:eastAsia="en-US"/>
              </w:rPr>
              <w:t>Novicki, Marek Antoni.  “On the European Convention,”,"Morava", Tirana, 2003.</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Gomien, Donna. “</w:t>
            </w:r>
            <w:r w:rsidRPr="00FA47A4">
              <w:rPr>
                <w:rFonts w:eastAsia="MS Mincho"/>
                <w:i/>
                <w:lang w:val="en-US" w:eastAsia="en-US"/>
              </w:rPr>
              <w:t>Brief guide of the European Convention of Human Rights,</w:t>
            </w:r>
            <w:r w:rsidRPr="00FA47A4">
              <w:rPr>
                <w:rFonts w:eastAsia="MS Mincho"/>
                <w:lang w:val="en-US" w:eastAsia="en-US"/>
              </w:rPr>
              <w:t>” Publication of the Council of Europe, third edition.</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Bianku, Ledi. “</w:t>
            </w:r>
            <w:r w:rsidRPr="00FA47A4">
              <w:rPr>
                <w:rFonts w:eastAsia="MS Mincho"/>
                <w:i/>
                <w:lang w:val="en-US" w:eastAsia="en-US"/>
              </w:rPr>
              <w:t>Jurisprudence of the Strasbourg Court,</w:t>
            </w:r>
            <w:r w:rsidRPr="00FA47A4">
              <w:rPr>
                <w:rFonts w:eastAsia="MS Mincho"/>
                <w:lang w:val="en-US" w:eastAsia="en-US"/>
              </w:rPr>
              <w:t xml:space="preserve">” Publication of the European Center, Tirana, 2007. </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 xml:space="preserve">Novicki, Marek Antoni. </w:t>
            </w:r>
            <w:r w:rsidRPr="00FA47A4">
              <w:rPr>
                <w:rFonts w:eastAsia="MS Mincho"/>
                <w:i/>
                <w:lang w:val="en-US" w:eastAsia="en-US"/>
              </w:rPr>
              <w:t>Guiding stones, Jurisprudence of the European Court of Human Rights</w:t>
            </w:r>
            <w:r w:rsidRPr="00FA47A4">
              <w:rPr>
                <w:rFonts w:eastAsia="MS Mincho"/>
                <w:lang w:val="en-US" w:eastAsia="en-US"/>
              </w:rPr>
              <w:t xml:space="preserve">, </w:t>
            </w:r>
            <w:r w:rsidRPr="00FA47A4">
              <w:rPr>
                <w:rFonts w:eastAsia="MS Mincho"/>
                <w:i/>
                <w:lang w:val="en-US" w:eastAsia="en-US"/>
              </w:rPr>
              <w:t xml:space="preserve">edition in Albanian, Tirana, </w:t>
            </w:r>
            <w:r w:rsidRPr="00FA47A4">
              <w:rPr>
                <w:rFonts w:eastAsia="MS Mincho"/>
                <w:lang w:val="en-US" w:eastAsia="en-US"/>
              </w:rPr>
              <w:t>2000.</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 xml:space="preserve">Manuals on human rights, no. 2 and no. 7, publications of the Council of Europe, January, 2007. </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t>Janis, Mark W., S. Kay, Richard., W. Bradley, Anthony. “</w:t>
            </w:r>
            <w:r w:rsidRPr="00FA47A4">
              <w:rPr>
                <w:rStyle w:val="Emphasis"/>
                <w:rFonts w:eastAsia="MS Mincho"/>
                <w:bCs/>
                <w:i w:val="0"/>
                <w:iCs w:val="0"/>
                <w:shd w:val="clear" w:color="auto" w:fill="FFFFFF"/>
                <w:lang w:val="en-US"/>
              </w:rPr>
              <w:t>European Human Rights Law</w:t>
            </w:r>
            <w:r w:rsidRPr="00FA47A4">
              <w:rPr>
                <w:rFonts w:eastAsia="MS Mincho"/>
                <w:i/>
                <w:lang w:val="en-US" w:eastAsia="en-US"/>
              </w:rPr>
              <w:t>,</w:t>
            </w:r>
            <w:r w:rsidRPr="00FA47A4">
              <w:rPr>
                <w:rFonts w:eastAsia="MS Mincho"/>
                <w:lang w:val="en-US" w:eastAsia="en-US"/>
              </w:rPr>
              <w:t>”  Oxford University Press, 2000.  Edition translated in Albanian by the Publishing House of Libri Shkollor Pristina, 2002.</w:t>
            </w:r>
          </w:p>
          <w:p w:rsidR="00BE621F" w:rsidRPr="00FA47A4" w:rsidRDefault="00BE621F" w:rsidP="00BE621F">
            <w:pPr>
              <w:numPr>
                <w:ilvl w:val="0"/>
                <w:numId w:val="266"/>
              </w:numPr>
              <w:jc w:val="both"/>
              <w:rPr>
                <w:rFonts w:eastAsia="MS Mincho"/>
                <w:lang w:val="en-US" w:eastAsia="en-US"/>
              </w:rPr>
            </w:pPr>
            <w:r w:rsidRPr="00FA47A4">
              <w:rPr>
                <w:rFonts w:eastAsia="MS Mincho"/>
                <w:lang w:val="en-US" w:eastAsia="en-US"/>
              </w:rPr>
              <w:lastRenderedPageBreak/>
              <w:t>Gomien, Donna. “</w:t>
            </w:r>
            <w:r w:rsidRPr="00FA47A4">
              <w:rPr>
                <w:rFonts w:eastAsia="MS Mincho"/>
                <w:i/>
                <w:lang w:val="en-US" w:eastAsia="en-US"/>
              </w:rPr>
              <w:t>Brief guide of the European Convention of Human Rights</w:t>
            </w:r>
            <w:r w:rsidRPr="00FA47A4">
              <w:rPr>
                <w:rFonts w:eastAsia="MS Mincho"/>
                <w:lang w:val="en-US" w:eastAsia="en-US"/>
              </w:rPr>
              <w:t>”  2005.</w:t>
            </w:r>
          </w:p>
          <w:p w:rsidR="00BE621F" w:rsidRPr="00FA47A4" w:rsidRDefault="00BE621F" w:rsidP="00BE621F">
            <w:pPr>
              <w:numPr>
                <w:ilvl w:val="0"/>
                <w:numId w:val="266"/>
              </w:numPr>
              <w:jc w:val="both"/>
              <w:rPr>
                <w:rFonts w:eastAsia="MS Mincho"/>
                <w:lang w:val="en-US" w:eastAsia="en-US"/>
              </w:rPr>
            </w:pPr>
            <w:r w:rsidRPr="00FA47A4">
              <w:rPr>
                <w:rFonts w:eastAsia="MS Mincho"/>
                <w:lang w:val="de-AT" w:eastAsia="en-US"/>
              </w:rPr>
              <w:t xml:space="preserve">Dutertre, Gilles., Van der Velde, Jakob. </w:t>
            </w:r>
            <w:r w:rsidRPr="00FA47A4">
              <w:rPr>
                <w:rFonts w:eastAsia="MS Mincho"/>
                <w:lang w:val="en-US" w:eastAsia="en-US"/>
              </w:rPr>
              <w:t>“</w:t>
            </w:r>
            <w:r w:rsidRPr="00FA47A4">
              <w:rPr>
                <w:rFonts w:eastAsia="MS Mincho"/>
                <w:i/>
                <w:lang w:val="en-US" w:eastAsia="en-US"/>
              </w:rPr>
              <w:t>Selection of  judicial judgments of the European Court of Justice and of judgments and reports of the European Commission of Human Rights,</w:t>
            </w:r>
            <w:r w:rsidRPr="00FA47A4">
              <w:rPr>
                <w:rFonts w:eastAsia="MS Mincho"/>
                <w:lang w:val="en-US" w:eastAsia="en-US"/>
              </w:rPr>
              <w:t>”  September 1998</w:t>
            </w:r>
            <w:r w:rsidRPr="00FA47A4">
              <w:rPr>
                <w:rFonts w:eastAsia="MS Mincho"/>
                <w:sz w:val="22"/>
                <w:szCs w:val="22"/>
                <w:lang w:val="en-US" w:eastAsia="en-US"/>
              </w:rPr>
              <w:t>.</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i/>
                <w:sz w:val="22"/>
                <w:szCs w:val="22"/>
                <w:lang w:val="en-US" w:eastAsia="en-US"/>
              </w:rPr>
              <w:lastRenderedPageBreak/>
              <w:t>Feed-back</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lastRenderedPageBreak/>
              <w:t>12</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XXIII</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XXIV</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lang w:val="en-US" w:eastAsia="en-US"/>
              </w:rPr>
            </w:pPr>
            <w:r w:rsidRPr="00FA47A4">
              <w:rPr>
                <w:rFonts w:eastAsia="MS Mincho"/>
                <w:sz w:val="22"/>
                <w:szCs w:val="22"/>
                <w:lang w:val="en-US" w:eastAsia="en-US"/>
              </w:rPr>
              <w:t xml:space="preserve">XI. </w:t>
            </w:r>
            <w:r w:rsidRPr="00FA47A4">
              <w:rPr>
                <w:rFonts w:eastAsia="MS Mincho"/>
                <w:b/>
                <w:lang w:val="en-US" w:eastAsia="en-US"/>
              </w:rPr>
              <w:t xml:space="preserve"> </w:t>
            </w:r>
            <w:r w:rsidRPr="00FA47A4">
              <w:rPr>
                <w:rFonts w:eastAsia="MS Mincho"/>
                <w:lang w:val="en-US" w:eastAsia="en-US"/>
              </w:rPr>
              <w:t>Alimony</w:t>
            </w:r>
          </w:p>
          <w:p w:rsidR="00BE621F" w:rsidRPr="00FA47A4" w:rsidRDefault="00BE621F" w:rsidP="005D6259">
            <w:pPr>
              <w:rPr>
                <w:rFonts w:eastAsia="MS Mincho"/>
                <w:lang w:val="en-US" w:eastAsia="en-US"/>
              </w:rPr>
            </w:pPr>
          </w:p>
          <w:p w:rsidR="00BE621F" w:rsidRPr="00FA47A4" w:rsidRDefault="00BE621F" w:rsidP="005D6259">
            <w:pPr>
              <w:rPr>
                <w:lang w:val="en-US" w:eastAsia="en-US"/>
              </w:rPr>
            </w:pPr>
            <w:r w:rsidRPr="00FA47A4">
              <w:rPr>
                <w:sz w:val="22"/>
                <w:szCs w:val="22"/>
                <w:lang w:val="en-US" w:eastAsia="en-US"/>
              </w:rPr>
              <w:t xml:space="preserve">- </w:t>
            </w:r>
            <w:r w:rsidRPr="00FA47A4">
              <w:rPr>
                <w:lang w:val="en-US" w:eastAsia="en-US"/>
              </w:rPr>
              <w:t>Alimony. The main characteristics of this institute.</w:t>
            </w:r>
          </w:p>
          <w:p w:rsidR="00BE621F" w:rsidRPr="00FA47A4" w:rsidRDefault="00BE621F" w:rsidP="005D6259">
            <w:pPr>
              <w:rPr>
                <w:lang w:val="en-US" w:eastAsia="en-US"/>
              </w:rPr>
            </w:pPr>
            <w:r w:rsidRPr="00FA47A4">
              <w:rPr>
                <w:lang w:val="en-US" w:eastAsia="en-US"/>
              </w:rPr>
              <w:t xml:space="preserve">-Judicial practice (judgments of the First Instance Court of Tirana /Judgments of the Civil College). </w:t>
            </w:r>
          </w:p>
          <w:p w:rsidR="00BE621F" w:rsidRPr="00FA47A4" w:rsidRDefault="00BE621F" w:rsidP="005D6259">
            <w:pPr>
              <w:rPr>
                <w:lang w:val="en-US" w:eastAsia="en-US"/>
              </w:rPr>
            </w:pPr>
            <w:r w:rsidRPr="00FA47A4">
              <w:rPr>
                <w:lang w:val="en-US" w:eastAsia="en-US"/>
              </w:rPr>
              <w:t xml:space="preserve">-Considerations of the problematic related to the institute. </w:t>
            </w:r>
          </w:p>
          <w:p w:rsidR="00BE621F" w:rsidRPr="00FA47A4" w:rsidRDefault="00BE621F" w:rsidP="005D6259">
            <w:pPr>
              <w:jc w:val="both"/>
              <w:rPr>
                <w:lang w:val="en-US" w:eastAsia="en-US"/>
              </w:rPr>
            </w:pPr>
            <w:r w:rsidRPr="00FA47A4">
              <w:rPr>
                <w:lang w:val="en-US" w:eastAsia="en-US"/>
              </w:rPr>
              <w:t>-The report between the compensating contribution and alimony</w:t>
            </w:r>
            <w:r w:rsidRPr="00FA47A4">
              <w:rPr>
                <w:sz w:val="22"/>
                <w:szCs w:val="22"/>
                <w:lang w:val="en-US" w:eastAsia="en-US"/>
              </w:rPr>
              <w:t xml:space="preserve">. </w:t>
            </w:r>
          </w:p>
          <w:p w:rsidR="00BE621F" w:rsidRPr="00FA47A4" w:rsidRDefault="00BE621F" w:rsidP="005D6259">
            <w:pPr>
              <w:rPr>
                <w:rFonts w:eastAsia="MS Mincho"/>
                <w:lang w:val="en-US" w:eastAsia="en-US"/>
              </w:rPr>
            </w:pP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4 classes</w:t>
            </w:r>
          </w:p>
          <w:p w:rsidR="00BE621F" w:rsidRPr="00FA47A4" w:rsidRDefault="00BE621F" w:rsidP="005D6259">
            <w:pPr>
              <w:jc w:val="center"/>
              <w:rPr>
                <w:rFonts w:eastAsia="MS Mincho"/>
                <w:b/>
                <w:lang w:val="en-US" w:eastAsia="en-US"/>
              </w:rPr>
            </w:pP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sz w:val="22"/>
                <w:szCs w:val="22"/>
                <w:lang w:val="en-US" w:eastAsia="en-US"/>
              </w:rPr>
              <w:t>Discussions</w:t>
            </w:r>
          </w:p>
          <w:p w:rsidR="00BE621F" w:rsidRPr="00FA47A4" w:rsidRDefault="00BE621F" w:rsidP="005D6259">
            <w:pPr>
              <w:jc w:val="center"/>
              <w:rPr>
                <w:rFonts w:eastAsia="MS Mincho"/>
                <w:bCs/>
                <w:lang w:val="en-US" w:eastAsia="en-US"/>
              </w:rPr>
            </w:pPr>
            <w:r w:rsidRPr="00FA47A4">
              <w:rPr>
                <w:rFonts w:eastAsia="MS Mincho"/>
                <w:bCs/>
                <w:sz w:val="22"/>
                <w:szCs w:val="22"/>
                <w:lang w:val="en-US" w:eastAsia="en-US"/>
              </w:rPr>
              <w:t xml:space="preserve">Questions </w:t>
            </w:r>
          </w:p>
          <w:p w:rsidR="00BE621F" w:rsidRPr="00FA47A4" w:rsidRDefault="00BE621F" w:rsidP="005D6259">
            <w:pPr>
              <w:jc w:val="center"/>
              <w:rPr>
                <w:rFonts w:eastAsia="MS Mincho"/>
                <w:b/>
                <w:bCs/>
                <w:lang w:val="en-US" w:eastAsia="en-US"/>
              </w:rPr>
            </w:pPr>
            <w:r w:rsidRPr="00FA47A4">
              <w:rPr>
                <w:rFonts w:eastAsia="MS Mincho"/>
                <w:sz w:val="22"/>
                <w:szCs w:val="22"/>
                <w:lang w:val="en-US" w:eastAsia="en-US"/>
              </w:rPr>
              <w:t>Judicial</w:t>
            </w:r>
            <w:r w:rsidRPr="00FA47A4">
              <w:rPr>
                <w:rFonts w:eastAsia="MS Mincho"/>
                <w:bCs/>
                <w:sz w:val="22"/>
                <w:szCs w:val="22"/>
                <w:lang w:val="en-US" w:eastAsia="en-US"/>
              </w:rPr>
              <w:t xml:space="preserve"> </w:t>
            </w:r>
            <w:r w:rsidRPr="00FA47A4">
              <w:rPr>
                <w:rFonts w:eastAsia="MS Mincho"/>
                <w:sz w:val="22"/>
                <w:szCs w:val="22"/>
                <w:lang w:val="en-US" w:eastAsia="en-US"/>
              </w:rPr>
              <w:t xml:space="preserve"> cases</w:t>
            </w: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 w:val="left" w:pos="10080"/>
              </w:tabs>
              <w:autoSpaceDE w:val="0"/>
              <w:autoSpaceDN w:val="0"/>
              <w:adjustRightInd w:val="0"/>
              <w:jc w:val="both"/>
              <w:rPr>
                <w:rFonts w:eastAsia="MS Mincho"/>
                <w:iCs/>
                <w:lang w:val="en-US" w:eastAsia="en-US"/>
              </w:rPr>
            </w:pPr>
            <w:r w:rsidRPr="00FA47A4">
              <w:rPr>
                <w:rFonts w:eastAsia="MS Mincho"/>
                <w:iCs/>
                <w:lang w:val="en-US" w:eastAsia="en-US"/>
              </w:rPr>
              <w:t>Family Code of the Republic of Albania.</w:t>
            </w:r>
          </w:p>
          <w:p w:rsidR="00BE621F" w:rsidRPr="00FA47A4" w:rsidRDefault="00BE621F" w:rsidP="005D62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 w:val="left" w:pos="10080"/>
              </w:tabs>
              <w:autoSpaceDE w:val="0"/>
              <w:autoSpaceDN w:val="0"/>
              <w:adjustRightInd w:val="0"/>
              <w:jc w:val="both"/>
              <w:rPr>
                <w:rFonts w:eastAsia="MS Mincho"/>
                <w:iCs/>
                <w:lang w:val="en-US" w:eastAsia="en-US"/>
              </w:rPr>
            </w:pPr>
            <w:r w:rsidRPr="00FA47A4">
              <w:rPr>
                <w:rFonts w:eastAsia="MS Mincho"/>
                <w:iCs/>
                <w:lang w:val="en-US" w:eastAsia="en-US"/>
              </w:rPr>
              <w:t>Criminal Code of the Republic of Albania.</w:t>
            </w:r>
          </w:p>
          <w:p w:rsidR="00BE621F" w:rsidRPr="00FA47A4" w:rsidRDefault="00BE621F" w:rsidP="005D62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 w:val="left" w:pos="10080"/>
              </w:tabs>
              <w:autoSpaceDE w:val="0"/>
              <w:autoSpaceDN w:val="0"/>
              <w:adjustRightInd w:val="0"/>
              <w:jc w:val="both"/>
              <w:rPr>
                <w:rFonts w:eastAsia="MS Mincho"/>
                <w:iCs/>
                <w:lang w:val="en-US" w:eastAsia="en-US"/>
              </w:rPr>
            </w:pPr>
            <w:r w:rsidRPr="00FA47A4">
              <w:rPr>
                <w:rFonts w:eastAsia="MS Mincho"/>
                <w:iCs/>
                <w:lang w:val="en-US" w:eastAsia="en-US"/>
              </w:rPr>
              <w:t>Code of Civil Procedure of the Republic of Albania.</w:t>
            </w:r>
          </w:p>
          <w:p w:rsidR="00BE621F" w:rsidRPr="00FA47A4" w:rsidRDefault="00BE621F" w:rsidP="005D62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s>
              <w:jc w:val="both"/>
              <w:rPr>
                <w:rFonts w:eastAsia="MS Mincho"/>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Judgments of the First instance court of  Tirana: no. 250, date 22.1.2013; no. 1942, date 26.2.2013; no. 6629, date 13.6.2013; no. 3942, date 11.4.2012; no. 4113, date 17.4.2013; judgmenti no. 4608, date 29.4.2013.</w:t>
            </w:r>
          </w:p>
          <w:p w:rsidR="00BE621F" w:rsidRPr="00FA47A4" w:rsidRDefault="00BE621F" w:rsidP="005D62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 w:val="left" w:pos="9360"/>
              </w:tabs>
              <w:jc w:val="both"/>
              <w:rPr>
                <w:rFonts w:eastAsia="MS Mincho"/>
                <w:lang w:val="en-US" w:eastAsia="en-US"/>
              </w:rPr>
            </w:pPr>
            <w:r w:rsidRPr="00FA47A4">
              <w:rPr>
                <w:rFonts w:eastAsia="MS Mincho"/>
                <w:lang w:val="en-US" w:eastAsia="en-US"/>
              </w:rPr>
              <w:t xml:space="preserve"> Civil College of the High Court: no. 270, date 24.5.2012; no. 284, date 25.5.2010; no. 344, date 26.3.2011; no. 116, date 14.2.2013; no. 444, date 13.10.2011; no. 212, date 21.3.2011; no. 276, date 24.5.2012; no. 68,  date 14.2.2012</w:t>
            </w:r>
            <w:r w:rsidRPr="00FA47A4">
              <w:rPr>
                <w:rFonts w:eastAsia="MS Mincho"/>
                <w:sz w:val="22"/>
                <w:szCs w:val="22"/>
                <w:lang w:val="en-US" w:eastAsia="en-US"/>
              </w:rPr>
              <w:t xml:space="preserve">.  </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i/>
                <w:lang w:val="en-US" w:eastAsia="en-US"/>
              </w:rPr>
            </w:pPr>
            <w:r w:rsidRPr="00FA47A4">
              <w:rPr>
                <w:rFonts w:eastAsia="MS Mincho"/>
                <w:bCs/>
                <w:i/>
                <w:sz w:val="22"/>
                <w:szCs w:val="22"/>
                <w:lang w:val="en-US" w:eastAsia="en-US"/>
              </w:rPr>
              <w:t>Feed-back</w:t>
            </w:r>
          </w:p>
        </w:tc>
      </w:tr>
      <w:tr w:rsidR="00BE621F" w:rsidRPr="00FA47A4" w:rsidTr="005D6259">
        <w:trPr>
          <w:trHeight w:val="256"/>
        </w:trPr>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t>13</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XXV</w:t>
            </w:r>
          </w:p>
          <w:p w:rsidR="00BE621F" w:rsidRPr="00FA47A4" w:rsidRDefault="00BE621F" w:rsidP="005D6259">
            <w:pPr>
              <w:jc w:val="center"/>
              <w:rPr>
                <w:rFonts w:eastAsia="MS Mincho"/>
                <w:b/>
                <w:bCs/>
                <w:lang w:val="en-US" w:eastAsia="en-US"/>
              </w:rPr>
            </w:pPr>
          </w:p>
          <w:p w:rsidR="00BE621F" w:rsidRPr="00FA47A4" w:rsidRDefault="00BE621F" w:rsidP="005D6259">
            <w:pPr>
              <w:rPr>
                <w:rFonts w:eastAsia="MS Mincho"/>
                <w:b/>
                <w:bCs/>
                <w:lang w:val="en-US" w:eastAsia="en-US"/>
              </w:rPr>
            </w:pPr>
            <w:r w:rsidRPr="00FA47A4">
              <w:rPr>
                <w:rFonts w:eastAsia="MS Mincho"/>
                <w:b/>
                <w:bCs/>
                <w:sz w:val="22"/>
                <w:szCs w:val="22"/>
                <w:lang w:val="en-US" w:eastAsia="en-US"/>
              </w:rPr>
              <w:t>XXVI</w:t>
            </w:r>
          </w:p>
          <w:p w:rsidR="00BE621F" w:rsidRPr="00FA47A4" w:rsidRDefault="00BE621F" w:rsidP="005D6259">
            <w:pPr>
              <w:rPr>
                <w:rFonts w:eastAsia="MS Mincho"/>
                <w:b/>
                <w:bCs/>
                <w:lang w:val="en-US" w:eastAsia="en-US"/>
              </w:rPr>
            </w:pP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lang w:val="en-US" w:eastAsia="en-US"/>
              </w:rPr>
            </w:pPr>
            <w:r w:rsidRPr="00FA47A4">
              <w:rPr>
                <w:rFonts w:eastAsia="MS Mincho"/>
                <w:sz w:val="22"/>
                <w:szCs w:val="22"/>
                <w:lang w:val="en-US" w:eastAsia="en-US"/>
              </w:rPr>
              <w:lastRenderedPageBreak/>
              <w:t xml:space="preserve">XII. </w:t>
            </w:r>
            <w:r w:rsidRPr="00FA47A4">
              <w:rPr>
                <w:rFonts w:eastAsia="MS Mincho"/>
                <w:b/>
                <w:lang w:val="en-US" w:eastAsia="en-US"/>
              </w:rPr>
              <w:t xml:space="preserve"> </w:t>
            </w:r>
            <w:r w:rsidRPr="00FA47A4">
              <w:rPr>
                <w:rFonts w:eastAsia="MS Mincho"/>
                <w:lang w:val="en-US" w:eastAsia="en-US"/>
              </w:rPr>
              <w:t>Parental responsibility</w:t>
            </w:r>
            <w:r w:rsidRPr="00FA47A4">
              <w:rPr>
                <w:rFonts w:eastAsia="MS Mincho"/>
                <w:sz w:val="22"/>
                <w:szCs w:val="22"/>
                <w:lang w:val="en-US" w:eastAsia="en-US"/>
              </w:rPr>
              <w:t xml:space="preserve">. </w:t>
            </w:r>
          </w:p>
          <w:p w:rsidR="00BE621F" w:rsidRPr="00FA47A4" w:rsidRDefault="00BE621F" w:rsidP="005D6259">
            <w:pPr>
              <w:ind w:left="1080"/>
              <w:rPr>
                <w:rFonts w:eastAsia="MS Mincho"/>
                <w:lang w:val="en-US" w:eastAsia="en-US"/>
              </w:rPr>
            </w:pPr>
            <w:r w:rsidRPr="00FA47A4">
              <w:rPr>
                <w:rFonts w:eastAsia="MS Mincho"/>
                <w:sz w:val="22"/>
                <w:szCs w:val="22"/>
                <w:lang w:val="en-US" w:eastAsia="en-US"/>
              </w:rPr>
              <w:tab/>
              <w:t xml:space="preserve">                                  </w:t>
            </w:r>
          </w:p>
          <w:p w:rsidR="00BE621F" w:rsidRPr="00FA47A4" w:rsidRDefault="00BE621F" w:rsidP="005D6259">
            <w:pPr>
              <w:contextualSpacing/>
              <w:rPr>
                <w:rFonts w:eastAsia="MS Mincho"/>
                <w:lang w:val="en-US" w:eastAsia="en-US"/>
              </w:rPr>
            </w:pPr>
            <w:r w:rsidRPr="00FA47A4">
              <w:rPr>
                <w:rFonts w:eastAsia="MS Mincho"/>
                <w:lang w:val="en-US" w:eastAsia="en-US"/>
              </w:rPr>
              <w:lastRenderedPageBreak/>
              <w:t>-Meaning of parental responsibility. Parental responsibility and cases of its omission. Concept and legal prescriptions according to the legislation in force.</w:t>
            </w:r>
          </w:p>
          <w:p w:rsidR="00BE621F" w:rsidRPr="00FA47A4" w:rsidRDefault="00BE621F" w:rsidP="005D6259">
            <w:pPr>
              <w:contextualSpacing/>
              <w:rPr>
                <w:rFonts w:eastAsia="MS Mincho"/>
                <w:lang w:val="en-US" w:eastAsia="en-US"/>
              </w:rPr>
            </w:pPr>
            <w:r w:rsidRPr="00FA47A4">
              <w:rPr>
                <w:rFonts w:eastAsia="MS Mincho"/>
                <w:lang w:val="en-US" w:eastAsia="en-US"/>
              </w:rPr>
              <w:t>-Cases of the impossibility and of the omission of parental responsibility.</w:t>
            </w:r>
          </w:p>
          <w:p w:rsidR="00BE621F" w:rsidRPr="00FA47A4" w:rsidRDefault="00BE621F" w:rsidP="005D6259">
            <w:pPr>
              <w:contextualSpacing/>
              <w:rPr>
                <w:rFonts w:eastAsia="MS Mincho"/>
                <w:lang w:val="en-US" w:eastAsia="en-US"/>
              </w:rPr>
            </w:pPr>
            <w:r w:rsidRPr="00FA47A4">
              <w:rPr>
                <w:rFonts w:eastAsia="MS Mincho"/>
                <w:lang w:val="en-US" w:eastAsia="en-US"/>
              </w:rPr>
              <w:t>-Judicial practice in cases of the omission of parental responsibility.</w:t>
            </w:r>
          </w:p>
          <w:p w:rsidR="00BE621F" w:rsidRPr="00FA47A4" w:rsidRDefault="00BE621F" w:rsidP="005D6259">
            <w:pPr>
              <w:contextualSpacing/>
              <w:rPr>
                <w:rFonts w:eastAsia="MS Mincho"/>
                <w:lang w:val="en-US" w:eastAsia="en-US"/>
              </w:rPr>
            </w:pPr>
            <w:r w:rsidRPr="00FA47A4">
              <w:rPr>
                <w:rFonts w:eastAsia="MS Mincho"/>
                <w:lang w:val="en-US" w:eastAsia="en-US"/>
              </w:rPr>
              <w:t>-The loss of parental responsibility. Judicial analysis of the provision.</w:t>
            </w:r>
          </w:p>
          <w:p w:rsidR="00BE621F" w:rsidRPr="00FA47A4" w:rsidRDefault="00BE621F" w:rsidP="005D6259">
            <w:pPr>
              <w:contextualSpacing/>
              <w:rPr>
                <w:rFonts w:eastAsia="MS Mincho"/>
                <w:lang w:val="en-US" w:eastAsia="en-US"/>
              </w:rPr>
            </w:pPr>
            <w:r w:rsidRPr="00FA47A4">
              <w:rPr>
                <w:rFonts w:eastAsia="MS Mincho"/>
                <w:lang w:val="en-US" w:eastAsia="en-US"/>
              </w:rPr>
              <w:t>-The common points and the distinctions with the omission of parental responsibility.</w:t>
            </w:r>
          </w:p>
          <w:p w:rsidR="00BE621F" w:rsidRPr="00FA47A4" w:rsidRDefault="00BE621F" w:rsidP="005D6259">
            <w:pPr>
              <w:contextualSpacing/>
              <w:jc w:val="both"/>
              <w:rPr>
                <w:rFonts w:eastAsia="MS Mincho"/>
                <w:lang w:val="en-US" w:eastAsia="en-US"/>
              </w:rPr>
            </w:pPr>
            <w:r w:rsidRPr="00FA47A4">
              <w:rPr>
                <w:rFonts w:eastAsia="MS Mincho"/>
                <w:lang w:val="en-US" w:eastAsia="en-US"/>
              </w:rPr>
              <w:t>-Consequences of the omission and of the failure of parental responsibility</w:t>
            </w:r>
            <w:r w:rsidRPr="00FA47A4">
              <w:rPr>
                <w:rFonts w:eastAsia="MS Mincho"/>
                <w:sz w:val="22"/>
                <w:szCs w:val="22"/>
                <w:lang w:val="en-US" w:eastAsia="en-US"/>
              </w:rPr>
              <w:t>.</w:t>
            </w:r>
          </w:p>
          <w:p w:rsidR="00BE621F" w:rsidRPr="00FA47A4" w:rsidRDefault="00BE621F" w:rsidP="005D6259">
            <w:pPr>
              <w:rPr>
                <w:rFonts w:eastAsia="MS Mincho"/>
                <w:lang w:val="en-US" w:eastAsia="en-US"/>
              </w:rPr>
            </w:pP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lastRenderedPageBreak/>
              <w:t>4 classes</w:t>
            </w:r>
          </w:p>
          <w:p w:rsidR="00BE621F" w:rsidRPr="00FA47A4" w:rsidRDefault="00BE621F" w:rsidP="005D6259">
            <w:pPr>
              <w:jc w:val="center"/>
              <w:rPr>
                <w:rFonts w:eastAsia="MS Mincho"/>
                <w:b/>
                <w:lang w:val="en-US" w:eastAsia="en-US"/>
              </w:rPr>
            </w:pP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sz w:val="22"/>
                <w:szCs w:val="22"/>
                <w:lang w:val="en-US" w:eastAsia="en-US"/>
              </w:rPr>
              <w:t>Discussions</w:t>
            </w:r>
          </w:p>
          <w:p w:rsidR="00BE621F" w:rsidRPr="00FA47A4" w:rsidRDefault="00BE621F" w:rsidP="005D6259">
            <w:pPr>
              <w:jc w:val="center"/>
              <w:rPr>
                <w:rFonts w:eastAsia="MS Mincho"/>
                <w:bCs/>
                <w:lang w:val="en-US" w:eastAsia="en-US"/>
              </w:rPr>
            </w:pPr>
            <w:r w:rsidRPr="00FA47A4">
              <w:rPr>
                <w:rFonts w:eastAsia="MS Mincho"/>
                <w:bCs/>
                <w:sz w:val="22"/>
                <w:szCs w:val="22"/>
                <w:lang w:val="en-US" w:eastAsia="en-US"/>
              </w:rPr>
              <w:t xml:space="preserve">Questions </w:t>
            </w:r>
          </w:p>
          <w:p w:rsidR="00BE621F" w:rsidRPr="00FA47A4" w:rsidRDefault="00BE621F" w:rsidP="005D6259">
            <w:pPr>
              <w:jc w:val="center"/>
              <w:rPr>
                <w:rFonts w:eastAsia="MS Mincho"/>
                <w:b/>
                <w:bCs/>
                <w:lang w:val="en-US" w:eastAsia="en-US"/>
              </w:rPr>
            </w:pPr>
            <w:r w:rsidRPr="00FA47A4">
              <w:rPr>
                <w:rFonts w:eastAsia="MS Mincho"/>
                <w:sz w:val="22"/>
                <w:szCs w:val="22"/>
                <w:lang w:val="en-US" w:eastAsia="en-US"/>
              </w:rPr>
              <w:t>Judicial</w:t>
            </w:r>
            <w:r w:rsidRPr="00FA47A4">
              <w:rPr>
                <w:rFonts w:eastAsia="MS Mincho"/>
                <w:bCs/>
                <w:sz w:val="22"/>
                <w:szCs w:val="22"/>
                <w:lang w:val="en-US" w:eastAsia="en-US"/>
              </w:rPr>
              <w:t xml:space="preserve"> </w:t>
            </w:r>
            <w:r w:rsidRPr="00FA47A4">
              <w:rPr>
                <w:rFonts w:eastAsia="MS Mincho"/>
                <w:sz w:val="22"/>
                <w:szCs w:val="22"/>
                <w:lang w:val="en-US" w:eastAsia="en-US"/>
              </w:rPr>
              <w:t xml:space="preserve"> practice </w:t>
            </w: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both"/>
              <w:rPr>
                <w:rFonts w:eastAsia="MS Mincho"/>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Tirana, 2009.</w:t>
            </w:r>
          </w:p>
          <w:p w:rsidR="00BE621F" w:rsidRPr="00FA47A4" w:rsidRDefault="00BE621F" w:rsidP="005D6259">
            <w:pPr>
              <w:jc w:val="both"/>
              <w:rPr>
                <w:rFonts w:eastAsia="MS Mincho"/>
                <w:lang w:val="en-US" w:eastAsia="en-US"/>
              </w:rPr>
            </w:pPr>
            <w:r w:rsidRPr="00FA47A4">
              <w:rPr>
                <w:rFonts w:eastAsia="MS Mincho"/>
                <w:b/>
                <w:lang w:val="en-US" w:eastAsia="en-US"/>
              </w:rPr>
              <w:lastRenderedPageBreak/>
              <w:t xml:space="preserve">Laws: </w:t>
            </w: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5D6259">
            <w:pPr>
              <w:jc w:val="both"/>
              <w:rPr>
                <w:rFonts w:eastAsia="MS Mincho"/>
                <w:lang w:val="en-US" w:eastAsia="en-US"/>
              </w:rPr>
            </w:pPr>
            <w:r w:rsidRPr="00FA47A4">
              <w:rPr>
                <w:rFonts w:eastAsia="MS Mincho"/>
                <w:lang w:val="en-US" w:eastAsia="en-US"/>
              </w:rPr>
              <w:t xml:space="preserve">Law no. 18/2017, </w:t>
            </w:r>
            <w:r w:rsidRPr="00FA47A4">
              <w:rPr>
                <w:rFonts w:eastAsia="MS Mincho"/>
                <w:i/>
                <w:lang w:val="en-US" w:eastAsia="en-US"/>
              </w:rPr>
              <w:t>on the rights and the protection of children</w:t>
            </w:r>
            <w:r w:rsidRPr="00FA47A4">
              <w:rPr>
                <w:rFonts w:eastAsia="MS Mincho"/>
                <w:lang w:val="en-US" w:eastAsia="en-US"/>
              </w:rPr>
              <w:t xml:space="preserve">. </w:t>
            </w:r>
          </w:p>
          <w:p w:rsidR="00BE621F" w:rsidRPr="00FA47A4" w:rsidRDefault="00BE621F" w:rsidP="005D6259">
            <w:pPr>
              <w:pStyle w:val="NoSpacing"/>
              <w:rPr>
                <w:shd w:val="clear" w:color="auto" w:fill="FFFFFF"/>
              </w:rPr>
            </w:pPr>
            <w:r w:rsidRPr="00FA47A4">
              <w:rPr>
                <w:bCs/>
              </w:rPr>
              <w:t>Convention on Jurisdiction, Applicable Law, Recognition, Enforcement and Co-operation in Respect of Parental Responsibility and Measures for the Protection of Children</w:t>
            </w:r>
            <w:r w:rsidRPr="00FA47A4">
              <w:rPr>
                <w:rFonts w:eastAsia="MS Mincho"/>
                <w:bCs/>
              </w:rPr>
              <w:t>.</w:t>
            </w:r>
            <w:r w:rsidRPr="00FA47A4">
              <w:rPr>
                <w:rFonts w:eastAsia="MS Mincho"/>
                <w:b/>
                <w:bCs/>
              </w:rPr>
              <w:t xml:space="preserve"> -  </w:t>
            </w:r>
            <w:r w:rsidRPr="00FA47A4">
              <w:rPr>
                <w:rFonts w:eastAsia="MS Mincho"/>
                <w:bCs/>
              </w:rPr>
              <w:t xml:space="preserve">Ratified by law </w:t>
            </w:r>
            <w:r w:rsidRPr="00FA47A4">
              <w:rPr>
                <w:rFonts w:eastAsia="MS Mincho"/>
              </w:rPr>
              <w:t xml:space="preserve">no. 9443, date 16.11.2005; </w:t>
            </w:r>
            <w:r w:rsidRPr="00FA47A4">
              <w:rPr>
                <w:shd w:val="clear" w:color="auto" w:fill="FFFFFF"/>
              </w:rPr>
              <w:t>The </w:t>
            </w:r>
            <w:r w:rsidRPr="00FA47A4">
              <w:rPr>
                <w:bCs/>
                <w:shd w:val="clear" w:color="auto" w:fill="FFFFFF"/>
              </w:rPr>
              <w:t>Hague Convention</w:t>
            </w:r>
            <w:r w:rsidRPr="00FA47A4">
              <w:rPr>
                <w:shd w:val="clear" w:color="auto" w:fill="FFFFFF"/>
              </w:rPr>
              <w:t>  on the </w:t>
            </w:r>
            <w:r w:rsidRPr="00FA47A4">
              <w:rPr>
                <w:bCs/>
                <w:shd w:val="clear" w:color="auto" w:fill="FFFFFF"/>
              </w:rPr>
              <w:t>Civil Aspects</w:t>
            </w:r>
            <w:r w:rsidRPr="00FA47A4">
              <w:rPr>
                <w:shd w:val="clear" w:color="auto" w:fill="FFFFFF"/>
              </w:rPr>
              <w:t> of </w:t>
            </w:r>
            <w:r w:rsidRPr="00FA47A4">
              <w:rPr>
                <w:bCs/>
                <w:shd w:val="clear" w:color="auto" w:fill="FFFFFF"/>
              </w:rPr>
              <w:t>International Child Abduction</w:t>
            </w:r>
            <w:r w:rsidRPr="00FA47A4">
              <w:rPr>
                <w:shd w:val="clear" w:color="auto" w:fill="FFFFFF"/>
              </w:rPr>
              <w:t> </w:t>
            </w:r>
            <w:r w:rsidRPr="00FA47A4">
              <w:rPr>
                <w:rFonts w:eastAsia="MS Mincho"/>
              </w:rPr>
              <w:t xml:space="preserve">; UNO Convention on the Rights of the Child, etc. </w:t>
            </w:r>
          </w:p>
          <w:p w:rsidR="00BE621F" w:rsidRPr="00FA47A4" w:rsidRDefault="00BE621F" w:rsidP="005D6259">
            <w:pPr>
              <w:jc w:val="both"/>
              <w:rPr>
                <w:rFonts w:eastAsia="MS Mincho"/>
                <w:lang w:val="en-US" w:eastAsia="en-US"/>
              </w:rPr>
            </w:pPr>
            <w:r w:rsidRPr="00FA47A4">
              <w:rPr>
                <w:rFonts w:eastAsia="MS Mincho"/>
                <w:b/>
                <w:lang w:val="en-US" w:eastAsia="en-US"/>
              </w:rPr>
              <w:t>Text</w:t>
            </w:r>
            <w:r w:rsidRPr="00FA47A4">
              <w:rPr>
                <w:rFonts w:eastAsia="MS Mincho"/>
                <w:lang w:val="en-US" w:eastAsia="en-US"/>
              </w:rPr>
              <w:t>: Mandro, Arta.  “</w:t>
            </w:r>
            <w:r w:rsidRPr="00FA47A4">
              <w:rPr>
                <w:rFonts w:eastAsia="MS Mincho"/>
                <w:i/>
                <w:lang w:val="en-US" w:eastAsia="en-US"/>
              </w:rPr>
              <w:t>Family law/family, children, marriage, spouses.”</w:t>
            </w:r>
            <w:r w:rsidRPr="00FA47A4">
              <w:rPr>
                <w:rFonts w:eastAsia="MS Mincho"/>
                <w:lang w:val="en-US" w:eastAsia="en-US"/>
              </w:rPr>
              <w:t xml:space="preserve"> </w:t>
            </w:r>
          </w:p>
          <w:p w:rsidR="00BE621F" w:rsidRPr="00FA47A4" w:rsidRDefault="00BE621F" w:rsidP="005D6259">
            <w:pPr>
              <w:jc w:val="both"/>
              <w:rPr>
                <w:rFonts w:eastAsia="MS Mincho"/>
                <w:lang w:val="en-US" w:eastAsia="en-US"/>
              </w:rPr>
            </w:pPr>
            <w:r w:rsidRPr="00FA47A4">
              <w:rPr>
                <w:rFonts w:eastAsia="MS Mincho"/>
                <w:bCs/>
                <w:lang w:val="en-US" w:eastAsia="en-US"/>
              </w:rPr>
              <w:t xml:space="preserve">Legal psychology </w:t>
            </w:r>
          </w:p>
          <w:p w:rsidR="00BE621F" w:rsidRPr="00FA47A4" w:rsidRDefault="00BE621F" w:rsidP="005D6259">
            <w:pPr>
              <w:jc w:val="both"/>
              <w:rPr>
                <w:rFonts w:eastAsia="MS Mincho"/>
                <w:bCs/>
                <w:lang w:val="en-US" w:eastAsia="en-US"/>
              </w:rPr>
            </w:pPr>
            <w:r w:rsidRPr="00FA47A4">
              <w:rPr>
                <w:rFonts w:eastAsia="MS Mincho"/>
                <w:bCs/>
                <w:lang w:val="en-US" w:eastAsia="en-US"/>
              </w:rPr>
              <w:t xml:space="preserve">Implementation Handbook for the Convention on Rights of  Child, “The best interest of the child.” </w:t>
            </w:r>
          </w:p>
          <w:p w:rsidR="00BE621F" w:rsidRPr="00FA47A4" w:rsidRDefault="00487B75" w:rsidP="005D6259">
            <w:pPr>
              <w:jc w:val="both"/>
              <w:rPr>
                <w:lang w:val="en-US" w:eastAsia="en-US"/>
              </w:rPr>
            </w:pPr>
            <w:hyperlink r:id="rId233" w:history="1">
              <w:r w:rsidR="00BE621F" w:rsidRPr="00FA47A4">
                <w:rPr>
                  <w:u w:val="single"/>
                  <w:shd w:val="clear" w:color="auto" w:fill="FFFFFF"/>
                  <w:lang w:val="en-US" w:eastAsia="en-US"/>
                </w:rPr>
                <w:t>Regulation 2201/2003</w:t>
              </w:r>
            </w:hyperlink>
            <w:r w:rsidR="00BE621F" w:rsidRPr="00FA47A4">
              <w:rPr>
                <w:shd w:val="clear" w:color="auto" w:fill="FFFFFF"/>
                <w:lang w:val="en-US" w:eastAsia="en-US"/>
              </w:rPr>
              <w:t> on jurisdiction and the recognition and enforcement of judgments in matrimonial matters and the matters of parental responsibility came into effect in March 2005</w:t>
            </w:r>
          </w:p>
          <w:p w:rsidR="00BE621F" w:rsidRPr="00FA47A4" w:rsidRDefault="00487B75" w:rsidP="005D6259">
            <w:pPr>
              <w:jc w:val="both"/>
              <w:rPr>
                <w:lang w:val="en-US" w:eastAsia="en-US"/>
              </w:rPr>
            </w:pPr>
            <w:hyperlink r:id="rId234" w:history="1">
              <w:r w:rsidR="00BE621F" w:rsidRPr="00FA47A4">
                <w:rPr>
                  <w:u w:val="single"/>
                  <w:shd w:val="clear" w:color="auto" w:fill="FFFFFF"/>
                  <w:lang w:val="en-US" w:eastAsia="en-US"/>
                </w:rPr>
                <w:t>Regulation 1215/2012</w:t>
              </w:r>
            </w:hyperlink>
            <w:r w:rsidR="00BE621F" w:rsidRPr="00FA47A4">
              <w:rPr>
                <w:shd w:val="clear" w:color="auto" w:fill="FFFFFF"/>
                <w:lang w:val="en-US" w:eastAsia="en-US"/>
              </w:rPr>
              <w:t> known as “Bruksel I revised or recast’</w:t>
            </w:r>
          </w:p>
          <w:p w:rsidR="00BE621F" w:rsidRPr="00FA47A4" w:rsidRDefault="00BE621F" w:rsidP="005D6259">
            <w:pPr>
              <w:ind w:left="720"/>
              <w:jc w:val="both"/>
              <w:rPr>
                <w:rFonts w:eastAsia="MS Mincho"/>
                <w:lang w:val="en-US" w:eastAsia="en-US"/>
              </w:rPr>
            </w:pPr>
            <w:r w:rsidRPr="00FA47A4">
              <w:rPr>
                <w:rFonts w:eastAsia="MS Mincho"/>
                <w:lang w:val="en-US" w:eastAsia="en-US"/>
              </w:rPr>
              <w:t xml:space="preserve">hudoc.echr.coe.int </w:t>
            </w:r>
          </w:p>
          <w:p w:rsidR="00BE621F" w:rsidRPr="00FA47A4" w:rsidRDefault="00BE621F" w:rsidP="005D6259">
            <w:pPr>
              <w:jc w:val="both"/>
              <w:rPr>
                <w:rFonts w:eastAsia="Cambria"/>
                <w:lang w:val="en-US" w:eastAsia="en-US"/>
              </w:rPr>
            </w:pPr>
            <w:r w:rsidRPr="00FA47A4">
              <w:rPr>
                <w:rFonts w:eastAsia="Cambria"/>
                <w:lang w:val="en-US" w:eastAsia="en-US"/>
              </w:rPr>
              <w:t xml:space="preserve">Application of the Human Rights Conventions in the Pacific Islands </w:t>
            </w:r>
            <w:r w:rsidRPr="00FA47A4">
              <w:rPr>
                <w:rFonts w:eastAsia="Cambria"/>
                <w:lang w:val="en-US" w:eastAsia="en-US"/>
              </w:rPr>
              <w:lastRenderedPageBreak/>
              <w:t>Courts    Supreme Court Port Vila Vanuatu May 15,  1998</w:t>
            </w:r>
          </w:p>
          <w:p w:rsidR="00BE621F" w:rsidRPr="00FA47A4" w:rsidRDefault="00BE621F" w:rsidP="005D6259">
            <w:pPr>
              <w:jc w:val="both"/>
              <w:rPr>
                <w:rFonts w:eastAsia="Cambria"/>
                <w:lang w:val="en-US" w:eastAsia="en-US"/>
              </w:rPr>
            </w:pPr>
            <w:r w:rsidRPr="00FA47A4">
              <w:rPr>
                <w:rFonts w:eastAsia="Cambria"/>
                <w:bCs/>
                <w:lang w:val="en-US" w:eastAsia="en-US"/>
              </w:rPr>
              <w:t xml:space="preserve">Case  </w:t>
            </w:r>
            <w:r w:rsidRPr="00FA47A4">
              <w:rPr>
                <w:rFonts w:eastAsia="Cambria"/>
                <w:lang w:val="en-US" w:eastAsia="en-US"/>
              </w:rPr>
              <w:t>GAS</w:t>
            </w:r>
            <w:r w:rsidRPr="00FA47A4">
              <w:rPr>
                <w:rFonts w:eastAsia="Cambria"/>
                <w:bCs/>
                <w:lang w:val="en-US" w:eastAsia="en-US"/>
              </w:rPr>
              <w:t> AND </w:t>
            </w:r>
            <w:r w:rsidRPr="00FA47A4">
              <w:rPr>
                <w:rFonts w:eastAsia="Cambria"/>
                <w:lang w:val="en-US" w:eastAsia="en-US"/>
              </w:rPr>
              <w:t>DUBOIS</w:t>
            </w:r>
            <w:r w:rsidRPr="00FA47A4">
              <w:rPr>
                <w:rFonts w:eastAsia="Cambria"/>
                <w:bCs/>
                <w:lang w:val="en-US" w:eastAsia="en-US"/>
              </w:rPr>
              <w:t> v. FRANCE</w:t>
            </w:r>
            <w:r w:rsidRPr="00FA47A4">
              <w:rPr>
                <w:rFonts w:eastAsia="Cambria"/>
                <w:lang w:val="en-US" w:eastAsia="en-US"/>
              </w:rPr>
              <w:t xml:space="preserve"> </w:t>
            </w:r>
            <w:r w:rsidRPr="00FA47A4">
              <w:rPr>
                <w:rFonts w:eastAsia="Cambria"/>
                <w:iCs/>
                <w:lang w:val="en-US" w:eastAsia="en-US"/>
              </w:rPr>
              <w:t>(Application no. </w:t>
            </w:r>
            <w:r w:rsidRPr="00FA47A4">
              <w:rPr>
                <w:rFonts w:eastAsia="Cambria"/>
                <w:lang w:val="en-US" w:eastAsia="en-US"/>
              </w:rPr>
              <w:t>25951/07)</w:t>
            </w:r>
            <w:r w:rsidRPr="00FA47A4">
              <w:rPr>
                <w:rFonts w:eastAsia="Cambria"/>
                <w:iCs/>
                <w:lang w:val="en-US" w:eastAsia="en-US"/>
              </w:rPr>
              <w:t xml:space="preserve">  </w:t>
            </w:r>
            <w:r w:rsidRPr="00FA47A4">
              <w:rPr>
                <w:rFonts w:eastAsia="Cambria"/>
                <w:lang w:val="en-US" w:eastAsia="en-US"/>
              </w:rPr>
              <w:t>15 March 2012</w:t>
            </w:r>
            <w:r w:rsidRPr="00FA47A4">
              <w:rPr>
                <w:rFonts w:eastAsia="Cambria"/>
                <w:bCs/>
                <w:lang w:val="en-US" w:eastAsia="en-US"/>
              </w:rPr>
              <w:t xml:space="preserve">; </w:t>
            </w:r>
            <w:r w:rsidRPr="00FA47A4">
              <w:rPr>
                <w:rFonts w:eastAsia="Cambria"/>
                <w:lang w:val="en-US" w:eastAsia="en-US"/>
              </w:rPr>
              <w:t xml:space="preserve">Case  of  CRISTESCU v. ROMANIA (Application no. 13589/07)  10 January 2012; </w:t>
            </w:r>
            <w:r w:rsidRPr="00FA47A4">
              <w:rPr>
                <w:rFonts w:eastAsia="Cambria"/>
                <w:bCs/>
                <w:lang w:val="en-US" w:eastAsia="en-US"/>
              </w:rPr>
              <w:t xml:space="preserve">Case   X and OTHERS  v.AUSTRIA </w:t>
            </w:r>
            <w:r w:rsidRPr="00FA47A4">
              <w:rPr>
                <w:rFonts w:eastAsia="Cambria"/>
                <w:lang w:val="en-US" w:eastAsia="en-US"/>
              </w:rPr>
              <w:t xml:space="preserve"> </w:t>
            </w:r>
            <w:r w:rsidRPr="00FA47A4">
              <w:rPr>
                <w:rFonts w:eastAsia="Cambria"/>
                <w:iCs/>
                <w:lang w:val="en-US" w:eastAsia="en-US"/>
              </w:rPr>
              <w:t xml:space="preserve">(Application no. 19010/07) February </w:t>
            </w:r>
            <w:r w:rsidRPr="00FA47A4">
              <w:rPr>
                <w:rFonts w:eastAsia="Cambria"/>
                <w:lang w:val="en-US" w:eastAsia="en-US"/>
              </w:rPr>
              <w:t>19,  2013; Case NEULINGER and SHURUK v. SWITZERLAND], (Application no. 41615/07), , 6 July 2010  ; Case PLAZA v. POLAND(Application, no. 18830/07 ), 25 January 2011; Case SAHIN v. GERMANY (Application no. 30943/96), ECHR 2003-VIII ; Case OF AHRENS v. GERMANY (Application no. 45071/09) , 22 March 2012; Case SCHNEIDER  v. GERMAN(Application, no 17080/07) ,15 September 2011.</w:t>
            </w:r>
          </w:p>
          <w:p w:rsidR="00BE621F" w:rsidRPr="00FA47A4" w:rsidRDefault="00BE621F" w:rsidP="005D6259">
            <w:pPr>
              <w:jc w:val="both"/>
              <w:rPr>
                <w:rFonts w:eastAsia="MS Mincho"/>
                <w:lang w:val="en-US" w:eastAsia="en-US"/>
              </w:rPr>
            </w:pPr>
            <w:r w:rsidRPr="00FA47A4">
              <w:rPr>
                <w:rFonts w:eastAsia="MS Mincho"/>
                <w:lang w:val="en-US" w:eastAsia="en-US"/>
              </w:rPr>
              <w:t xml:space="preserve">Judgment of the </w:t>
            </w:r>
            <w:r w:rsidRPr="00FA47A4">
              <w:rPr>
                <w:rFonts w:eastAsia="MS Mincho"/>
                <w:spacing w:val="-3"/>
                <w:lang w:val="en-US" w:eastAsia="en-US"/>
              </w:rPr>
              <w:t xml:space="preserve">Civil College </w:t>
            </w:r>
            <w:r w:rsidRPr="00FA47A4">
              <w:rPr>
                <w:rFonts w:eastAsia="MS Mincho"/>
                <w:lang w:val="en-US" w:eastAsia="en-US"/>
              </w:rPr>
              <w:t xml:space="preserve">of the </w:t>
            </w:r>
            <w:r w:rsidRPr="00FA47A4">
              <w:rPr>
                <w:rFonts w:eastAsia="MS Mincho"/>
                <w:spacing w:val="-3"/>
                <w:lang w:val="en-US" w:eastAsia="en-US"/>
              </w:rPr>
              <w:t>High Court</w:t>
            </w:r>
            <w:r w:rsidRPr="00FA47A4">
              <w:rPr>
                <w:rFonts w:eastAsia="MS Mincho"/>
                <w:lang w:val="en-US" w:eastAsia="en-US"/>
              </w:rPr>
              <w:t xml:space="preserve"> no. 1461, </w:t>
            </w:r>
            <w:r w:rsidRPr="00FA47A4">
              <w:rPr>
                <w:rFonts w:eastAsia="MS Mincho"/>
                <w:spacing w:val="-3"/>
                <w:lang w:val="en-US" w:eastAsia="en-US"/>
              </w:rPr>
              <w:t xml:space="preserve">date 25.10.2005;  </w:t>
            </w:r>
            <w:r w:rsidRPr="00FA47A4">
              <w:rPr>
                <w:rFonts w:eastAsia="MS Mincho"/>
                <w:lang w:val="en-US" w:eastAsia="en-US"/>
              </w:rPr>
              <w:t xml:space="preserve">no. 264, date 22.5.2012. </w:t>
            </w:r>
          </w:p>
          <w:p w:rsidR="00BE621F" w:rsidRPr="00FA47A4" w:rsidRDefault="00BE621F" w:rsidP="005D6259">
            <w:pPr>
              <w:jc w:val="both"/>
              <w:rPr>
                <w:rFonts w:eastAsia="MS Mincho"/>
                <w:lang w:val="en-US" w:eastAsia="en-US"/>
              </w:rPr>
            </w:pPr>
            <w:r w:rsidRPr="00FA47A4">
              <w:rPr>
                <w:rFonts w:eastAsia="MS Mincho"/>
                <w:lang w:val="en-US" w:eastAsia="en-US"/>
              </w:rPr>
              <w:t xml:space="preserve">Judgments of the First instance court of  Tirana no. 655, date 6.2.2007; no. 1426, date 17.2.2012; no. 6493, date 22.6.2012; no. 10881, date 13.11.2012; Tiranë no. 480, date </w:t>
            </w:r>
            <w:r w:rsidRPr="00FA47A4">
              <w:rPr>
                <w:rFonts w:eastAsia="MS Mincho"/>
                <w:bCs/>
                <w:lang w:val="en-US" w:eastAsia="en-US"/>
              </w:rPr>
              <w:t>28.1.2013</w:t>
            </w:r>
            <w:r w:rsidRPr="00FA47A4">
              <w:rPr>
                <w:rFonts w:eastAsia="MS Mincho"/>
                <w:lang w:val="en-US" w:eastAsia="en-US"/>
              </w:rPr>
              <w:t xml:space="preserve">; no. 6027, date 30.5.2013; no. 7708, date 4.7.2013; no. 10158, date 11.10.2013; no. 12740, date </w:t>
            </w:r>
            <w:r w:rsidRPr="00FA47A4">
              <w:rPr>
                <w:rFonts w:eastAsia="MS Mincho"/>
                <w:lang w:val="en-US" w:eastAsia="en-US"/>
              </w:rPr>
              <w:lastRenderedPageBreak/>
              <w:t>19.12.2013; no. 12967, date 24.12.2013</w:t>
            </w:r>
            <w:r w:rsidRPr="00FA47A4">
              <w:rPr>
                <w:rFonts w:eastAsia="MS Mincho"/>
                <w:sz w:val="22"/>
                <w:szCs w:val="22"/>
                <w:lang w:val="en-US" w:eastAsia="en-US"/>
              </w:rPr>
              <w:t xml:space="preserve">.  </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i/>
                <w:sz w:val="22"/>
                <w:szCs w:val="22"/>
                <w:lang w:val="en-US" w:eastAsia="en-US"/>
              </w:rPr>
              <w:lastRenderedPageBreak/>
              <w:t>Feed-back</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lastRenderedPageBreak/>
              <w:t>14</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XXVII</w:t>
            </w:r>
          </w:p>
          <w:p w:rsidR="00BE621F" w:rsidRPr="00FA47A4" w:rsidRDefault="00BE621F" w:rsidP="005D6259">
            <w:pPr>
              <w:rPr>
                <w:rFonts w:eastAsia="MS Mincho"/>
                <w:b/>
                <w:bCs/>
                <w:lang w:val="en-US" w:eastAsia="en-US"/>
              </w:rPr>
            </w:pPr>
          </w:p>
          <w:p w:rsidR="00BE621F" w:rsidRPr="00FA47A4" w:rsidRDefault="00BE621F" w:rsidP="005D6259">
            <w:pPr>
              <w:ind w:left="-114"/>
              <w:jc w:val="center"/>
              <w:rPr>
                <w:rFonts w:eastAsia="MS Mincho"/>
                <w:b/>
                <w:bCs/>
                <w:lang w:val="en-US" w:eastAsia="en-US"/>
              </w:rPr>
            </w:pPr>
            <w:r w:rsidRPr="00FA47A4">
              <w:rPr>
                <w:rFonts w:eastAsia="MS Mincho"/>
                <w:b/>
                <w:bCs/>
                <w:sz w:val="22"/>
                <w:szCs w:val="22"/>
                <w:lang w:val="en-US" w:eastAsia="en-US"/>
              </w:rPr>
              <w:t>XXVIII</w:t>
            </w: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lang w:val="en-US" w:eastAsia="en-US"/>
              </w:rPr>
            </w:pPr>
            <w:r w:rsidRPr="00FA47A4">
              <w:rPr>
                <w:rFonts w:eastAsia="MS Mincho"/>
                <w:sz w:val="22"/>
                <w:szCs w:val="22"/>
                <w:lang w:val="en-US" w:eastAsia="en-US"/>
              </w:rPr>
              <w:t xml:space="preserve">XIII. </w:t>
            </w:r>
            <w:r w:rsidRPr="00FA47A4">
              <w:rPr>
                <w:rFonts w:eastAsia="MS Mincho"/>
                <w:b/>
                <w:lang w:val="en-US" w:eastAsia="en-US"/>
              </w:rPr>
              <w:t xml:space="preserve"> </w:t>
            </w:r>
            <w:r w:rsidRPr="00FA47A4">
              <w:rPr>
                <w:rFonts w:eastAsia="MS Mincho"/>
                <w:lang w:val="en-US" w:eastAsia="en-US"/>
              </w:rPr>
              <w:t>Infant adoption</w:t>
            </w:r>
            <w:r w:rsidRPr="00FA47A4">
              <w:rPr>
                <w:rFonts w:eastAsia="MS Mincho"/>
                <w:sz w:val="22"/>
                <w:szCs w:val="22"/>
                <w:lang w:val="en-US" w:eastAsia="en-US"/>
              </w:rPr>
              <w:t>.</w:t>
            </w:r>
          </w:p>
          <w:p w:rsidR="00BE621F" w:rsidRPr="00FA47A4" w:rsidRDefault="00BE621F" w:rsidP="005D6259">
            <w:pPr>
              <w:rPr>
                <w:rFonts w:eastAsia="MS Mincho"/>
                <w:b/>
                <w:lang w:val="en-US" w:eastAsia="en-US"/>
              </w:rPr>
            </w:pP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4 classes</w:t>
            </w:r>
          </w:p>
          <w:p w:rsidR="00BE621F" w:rsidRPr="00FA47A4" w:rsidRDefault="00BE621F" w:rsidP="005D6259">
            <w:pPr>
              <w:jc w:val="center"/>
              <w:rPr>
                <w:rFonts w:eastAsia="MS Mincho"/>
                <w:b/>
                <w:lang w:val="en-US" w:eastAsia="en-US"/>
              </w:rPr>
            </w:pP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Cs/>
                <w:lang w:val="en-US" w:eastAsia="en-US"/>
              </w:rPr>
            </w:pPr>
            <w:r w:rsidRPr="00FA47A4">
              <w:rPr>
                <w:rFonts w:eastAsia="MS Mincho"/>
                <w:bCs/>
                <w:sz w:val="22"/>
                <w:szCs w:val="22"/>
                <w:lang w:val="en-US" w:eastAsia="en-US"/>
              </w:rPr>
              <w:t xml:space="preserve">Lecture, Discussions, Questions </w:t>
            </w:r>
          </w:p>
          <w:p w:rsidR="00BE621F" w:rsidRPr="00FA47A4" w:rsidRDefault="00BE621F" w:rsidP="005D6259">
            <w:pPr>
              <w:jc w:val="center"/>
              <w:rPr>
                <w:rFonts w:eastAsia="MS Mincho"/>
                <w:lang w:val="en-US" w:eastAsia="en-US"/>
              </w:rPr>
            </w:pP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123"/>
              </w:numPr>
              <w:jc w:val="both"/>
              <w:rPr>
                <w:rFonts w:eastAsia="MS Mincho"/>
                <w:lang w:val="en-US" w:eastAsia="en-US"/>
              </w:rPr>
            </w:pPr>
            <w:r w:rsidRPr="00FA47A4">
              <w:rPr>
                <w:rFonts w:eastAsia="MS Mincho"/>
                <w:b/>
                <w:lang w:val="en-US" w:eastAsia="en-US"/>
              </w:rPr>
              <w:t xml:space="preserve">Teaching texts: </w:t>
            </w:r>
            <w:r w:rsidRPr="00FA47A4">
              <w:rPr>
                <w:rFonts w:eastAsia="MS Mincho"/>
                <w:lang w:val="en-US" w:eastAsia="en-US"/>
              </w:rPr>
              <w:t>Mandro, Arta. “</w:t>
            </w:r>
            <w:r w:rsidRPr="00FA47A4">
              <w:rPr>
                <w:rFonts w:eastAsia="MS Mincho"/>
                <w:i/>
                <w:lang w:val="en-US" w:eastAsia="en-US"/>
              </w:rPr>
              <w:t>Family  law,</w:t>
            </w:r>
            <w:r w:rsidRPr="00FA47A4">
              <w:rPr>
                <w:rFonts w:eastAsia="MS Mincho"/>
                <w:lang w:val="en-US" w:eastAsia="en-US"/>
              </w:rPr>
              <w:t>” Tirana, 2009.</w:t>
            </w:r>
          </w:p>
          <w:p w:rsidR="00BE621F" w:rsidRPr="00FA47A4" w:rsidRDefault="00BE621F" w:rsidP="00BE621F">
            <w:pPr>
              <w:numPr>
                <w:ilvl w:val="0"/>
                <w:numId w:val="123"/>
              </w:numPr>
              <w:jc w:val="both"/>
              <w:rPr>
                <w:rFonts w:eastAsia="MS Mincho"/>
                <w:lang w:val="en-US" w:eastAsia="en-US"/>
              </w:rPr>
            </w:pPr>
            <w:r w:rsidRPr="00FA47A4">
              <w:rPr>
                <w:rFonts w:eastAsia="MS Mincho"/>
                <w:b/>
                <w:lang w:val="en-US" w:eastAsia="en-US"/>
              </w:rPr>
              <w:t xml:space="preserve">Laws: </w:t>
            </w: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BE621F">
            <w:pPr>
              <w:numPr>
                <w:ilvl w:val="0"/>
                <w:numId w:val="123"/>
              </w:numPr>
              <w:ind w:left="450"/>
              <w:rPr>
                <w:rFonts w:eastAsia="MS Mincho"/>
                <w:lang w:val="en-US" w:eastAsia="en-US"/>
              </w:rPr>
            </w:pPr>
            <w:r w:rsidRPr="00FA47A4">
              <w:rPr>
                <w:shd w:val="clear" w:color="auto" w:fill="FFFFFF"/>
                <w:lang w:val="en-US"/>
              </w:rPr>
              <w:t>The </w:t>
            </w:r>
            <w:r w:rsidRPr="00FA47A4">
              <w:rPr>
                <w:bCs/>
                <w:shd w:val="clear" w:color="auto" w:fill="FFFFFF"/>
                <w:lang w:val="en-US"/>
              </w:rPr>
              <w:t>Hague Convention</w:t>
            </w:r>
            <w:r w:rsidRPr="00FA47A4">
              <w:rPr>
                <w:shd w:val="clear" w:color="auto" w:fill="FFFFFF"/>
                <w:lang w:val="en-US"/>
              </w:rPr>
              <w:t> </w:t>
            </w:r>
            <w:r w:rsidRPr="00FA47A4">
              <w:rPr>
                <w:rFonts w:eastAsia="MS Mincho"/>
                <w:lang w:val="en-US" w:eastAsia="en-US"/>
              </w:rPr>
              <w:t xml:space="preserve"> no. 33, on Protection of Children and Co-operation in Respect of Intercountry Adoption,  approved by law no. 8624/15.6.2000; </w:t>
            </w:r>
            <w:r w:rsidRPr="00FA47A4">
              <w:rPr>
                <w:rFonts w:eastAsia="MS Mincho"/>
                <w:lang w:val="en-US"/>
              </w:rPr>
              <w:t xml:space="preserve">UNO Convention on the Rights of the Child, </w:t>
            </w:r>
            <w:r w:rsidRPr="00FA47A4">
              <w:rPr>
                <w:rFonts w:eastAsia="MS Mincho"/>
                <w:lang w:val="en-US" w:eastAsia="en-US"/>
              </w:rPr>
              <w:t xml:space="preserve"> etc. </w:t>
            </w:r>
          </w:p>
          <w:p w:rsidR="00BE621F" w:rsidRPr="00FA47A4" w:rsidRDefault="00BE621F" w:rsidP="00BE621F">
            <w:pPr>
              <w:numPr>
                <w:ilvl w:val="0"/>
                <w:numId w:val="123"/>
              </w:numPr>
              <w:ind w:left="450"/>
              <w:rPr>
                <w:rFonts w:eastAsia="MS Mincho"/>
                <w:lang w:val="en-US" w:eastAsia="en-US"/>
              </w:rPr>
            </w:pPr>
            <w:r w:rsidRPr="00FA47A4">
              <w:rPr>
                <w:rFonts w:eastAsia="MS Mincho"/>
                <w:bCs/>
                <w:lang w:val="en-US" w:eastAsia="en-US"/>
              </w:rPr>
              <w:t xml:space="preserve">Begeja, K. “Family law in the PSRA,” 1984. </w:t>
            </w:r>
          </w:p>
          <w:p w:rsidR="00BE621F" w:rsidRPr="00FA47A4" w:rsidRDefault="00BE621F" w:rsidP="00BE621F">
            <w:pPr>
              <w:numPr>
                <w:ilvl w:val="0"/>
                <w:numId w:val="123"/>
              </w:numPr>
              <w:ind w:left="450"/>
              <w:rPr>
                <w:rFonts w:eastAsia="MS Mincho"/>
                <w:bCs/>
                <w:lang w:val="en-US" w:eastAsia="en-US"/>
              </w:rPr>
            </w:pPr>
            <w:r w:rsidRPr="00FA47A4">
              <w:rPr>
                <w:rFonts w:eastAsia="MS Mincho"/>
                <w:lang w:val="en-US" w:eastAsia="en-US"/>
              </w:rPr>
              <w:t xml:space="preserve">Law no. 9695/19.3.2007, </w:t>
            </w:r>
            <w:r w:rsidRPr="00FA47A4">
              <w:rPr>
                <w:rFonts w:eastAsia="MS Mincho"/>
                <w:i/>
                <w:lang w:val="en-US" w:eastAsia="en-US"/>
              </w:rPr>
              <w:t xml:space="preserve">on procedures of adoption and the Albanian committee of adoptions. </w:t>
            </w:r>
            <w:r w:rsidRPr="00FA47A4">
              <w:rPr>
                <w:rFonts w:eastAsia="MS Mincho"/>
                <w:bCs/>
                <w:lang w:val="en-US" w:eastAsia="en-US"/>
              </w:rPr>
              <w:t>Law no. 7650, date</w:t>
            </w:r>
            <w:r w:rsidRPr="00FA47A4">
              <w:rPr>
                <w:rFonts w:eastAsia="MS Mincho"/>
                <w:lang w:val="en-US" w:eastAsia="en-US"/>
              </w:rPr>
              <w:t xml:space="preserve"> </w:t>
            </w:r>
            <w:r w:rsidRPr="00FA47A4">
              <w:rPr>
                <w:rFonts w:eastAsia="MS Mincho"/>
                <w:bCs/>
                <w:lang w:val="en-US" w:eastAsia="en-US"/>
              </w:rPr>
              <w:t xml:space="preserve">17.12.1992, </w:t>
            </w:r>
            <w:r w:rsidRPr="00FA47A4">
              <w:rPr>
                <w:rFonts w:eastAsia="MS Mincho"/>
                <w:bCs/>
                <w:i/>
                <w:lang w:val="en-US" w:eastAsia="en-US"/>
              </w:rPr>
              <w:t>on the adoption of infants from foreign citizens and on some changes in the Family Code, nullified</w:t>
            </w:r>
            <w:r w:rsidRPr="00FA47A4">
              <w:rPr>
                <w:rFonts w:eastAsia="MS Mincho"/>
                <w:bCs/>
                <w:lang w:val="en-US" w:eastAsia="en-US"/>
              </w:rPr>
              <w:t xml:space="preserve">. </w:t>
            </w:r>
          </w:p>
          <w:p w:rsidR="00BE621F" w:rsidRPr="00FA47A4" w:rsidRDefault="00BE621F" w:rsidP="00BE621F">
            <w:pPr>
              <w:numPr>
                <w:ilvl w:val="0"/>
                <w:numId w:val="123"/>
              </w:numPr>
              <w:ind w:left="450"/>
              <w:rPr>
                <w:rFonts w:eastAsia="MS Mincho"/>
                <w:bCs/>
                <w:lang w:val="en-US" w:eastAsia="en-US"/>
              </w:rPr>
            </w:pPr>
            <w:r w:rsidRPr="00FA47A4">
              <w:rPr>
                <w:rFonts w:eastAsia="MS Mincho"/>
                <w:bCs/>
                <w:lang w:val="en-US" w:eastAsia="en-US"/>
              </w:rPr>
              <w:t>Giuffre, A. “</w:t>
            </w:r>
            <w:r w:rsidRPr="00FA47A4">
              <w:rPr>
                <w:rFonts w:eastAsia="MS Mincho"/>
                <w:bCs/>
                <w:i/>
                <w:lang w:val="en-US" w:eastAsia="en-US"/>
              </w:rPr>
              <w:t>Commentary of Family Law,</w:t>
            </w:r>
            <w:r w:rsidRPr="00FA47A4">
              <w:rPr>
                <w:rFonts w:eastAsia="MS Mincho"/>
                <w:bCs/>
                <w:lang w:val="en-US" w:eastAsia="en-US"/>
              </w:rPr>
              <w:t xml:space="preserve">” Milano, 2004. </w:t>
            </w:r>
          </w:p>
          <w:p w:rsidR="00BE621F" w:rsidRPr="00FA47A4" w:rsidRDefault="00BE621F" w:rsidP="00BE621F">
            <w:pPr>
              <w:numPr>
                <w:ilvl w:val="0"/>
                <w:numId w:val="123"/>
              </w:numPr>
              <w:ind w:left="450"/>
              <w:rPr>
                <w:rFonts w:eastAsia="MS Mincho"/>
                <w:bCs/>
                <w:lang w:val="it-IT" w:eastAsia="en-US"/>
              </w:rPr>
            </w:pPr>
            <w:r w:rsidRPr="00FA47A4">
              <w:rPr>
                <w:rFonts w:eastAsia="MS Mincho"/>
                <w:bCs/>
                <w:lang w:val="it-IT" w:eastAsia="en-US"/>
              </w:rPr>
              <w:t>La Rosa, Elena. “</w:t>
            </w:r>
            <w:r w:rsidRPr="00FA47A4">
              <w:rPr>
                <w:rFonts w:eastAsia="MS Mincho"/>
                <w:bCs/>
                <w:i/>
                <w:lang w:val="it-IT" w:eastAsia="en-US"/>
              </w:rPr>
              <w:t>Tutela dei minori e contesi familjari</w:t>
            </w:r>
            <w:r w:rsidRPr="00FA47A4">
              <w:rPr>
                <w:rFonts w:eastAsia="MS Mincho"/>
                <w:bCs/>
                <w:lang w:val="it-IT" w:eastAsia="en-US"/>
              </w:rPr>
              <w:t xml:space="preserve">”.  </w:t>
            </w:r>
          </w:p>
          <w:p w:rsidR="00BE621F" w:rsidRPr="00FA47A4" w:rsidRDefault="00BE621F" w:rsidP="00BE621F">
            <w:pPr>
              <w:numPr>
                <w:ilvl w:val="0"/>
                <w:numId w:val="123"/>
              </w:numPr>
              <w:ind w:left="450"/>
              <w:rPr>
                <w:rFonts w:eastAsia="MS Mincho"/>
                <w:bCs/>
                <w:lang w:val="en-US" w:eastAsia="en-US"/>
              </w:rPr>
            </w:pPr>
            <w:r w:rsidRPr="00FA47A4">
              <w:rPr>
                <w:rFonts w:eastAsia="MS Mincho"/>
                <w:bCs/>
                <w:lang w:val="en-US" w:eastAsia="en-US"/>
              </w:rPr>
              <w:t xml:space="preserve">Commentary of Family Law. </w:t>
            </w:r>
            <w:r w:rsidRPr="00FA47A4">
              <w:rPr>
                <w:rFonts w:eastAsia="MS Mincho"/>
                <w:lang w:val="en-US" w:eastAsia="en-US"/>
              </w:rPr>
              <w:t xml:space="preserve"> </w:t>
            </w:r>
          </w:p>
          <w:p w:rsidR="00BE621F" w:rsidRPr="00FA47A4" w:rsidRDefault="00BE621F" w:rsidP="005D6259">
            <w:pPr>
              <w:ind w:left="90"/>
              <w:rPr>
                <w:rFonts w:eastAsia="MS Mincho"/>
                <w:bCs/>
                <w:lang w:val="en-US" w:eastAsia="en-US"/>
              </w:rPr>
            </w:pP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lang w:val="en-US" w:eastAsia="en-US"/>
              </w:rPr>
            </w:pPr>
            <w:r w:rsidRPr="00FA47A4">
              <w:rPr>
                <w:rFonts w:eastAsia="MS Mincho"/>
                <w:bCs/>
                <w:i/>
                <w:sz w:val="22"/>
                <w:szCs w:val="22"/>
                <w:lang w:val="en-US" w:eastAsia="en-US"/>
              </w:rPr>
              <w:t>Feed-back</w:t>
            </w:r>
          </w:p>
        </w:tc>
      </w:tr>
      <w:tr w:rsidR="00BE621F" w:rsidRPr="00FA47A4" w:rsidTr="005D6259">
        <w:tc>
          <w:tcPr>
            <w:tcW w:w="54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rPr>
                <w:rFonts w:eastAsia="MS Mincho"/>
                <w:b/>
                <w:bCs/>
                <w:lang w:val="en-US" w:eastAsia="en-US"/>
              </w:rPr>
            </w:pPr>
            <w:r w:rsidRPr="00FA47A4">
              <w:rPr>
                <w:rFonts w:eastAsia="MS Mincho"/>
                <w:b/>
                <w:bCs/>
                <w:sz w:val="22"/>
                <w:szCs w:val="22"/>
                <w:lang w:val="en-US" w:eastAsia="en-US"/>
              </w:rPr>
              <w:lastRenderedPageBreak/>
              <w:t>15</w:t>
            </w:r>
          </w:p>
        </w:tc>
        <w:tc>
          <w:tcPr>
            <w:tcW w:w="100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XXIX</w:t>
            </w:r>
          </w:p>
          <w:p w:rsidR="00BE621F" w:rsidRPr="00FA47A4" w:rsidRDefault="00BE621F" w:rsidP="005D6259">
            <w:pPr>
              <w:jc w:val="center"/>
              <w:rPr>
                <w:rFonts w:eastAsia="MS Mincho"/>
                <w:b/>
                <w:bCs/>
                <w:lang w:val="en-US" w:eastAsia="en-US"/>
              </w:rPr>
            </w:pPr>
          </w:p>
          <w:p w:rsidR="00BE621F" w:rsidRPr="00FA47A4" w:rsidRDefault="00BE621F" w:rsidP="005D6259">
            <w:pPr>
              <w:jc w:val="center"/>
              <w:rPr>
                <w:rFonts w:eastAsia="MS Mincho"/>
                <w:b/>
                <w:bCs/>
                <w:lang w:val="en-US" w:eastAsia="en-US"/>
              </w:rPr>
            </w:pPr>
            <w:r w:rsidRPr="00FA47A4">
              <w:rPr>
                <w:rFonts w:eastAsia="MS Mincho"/>
                <w:b/>
                <w:bCs/>
                <w:sz w:val="22"/>
                <w:szCs w:val="22"/>
                <w:lang w:val="en-US" w:eastAsia="en-US"/>
              </w:rPr>
              <w:t>XXX</w:t>
            </w:r>
          </w:p>
          <w:p w:rsidR="00BE621F" w:rsidRPr="00FA47A4" w:rsidRDefault="00BE621F" w:rsidP="005D6259">
            <w:pPr>
              <w:jc w:val="center"/>
              <w:rPr>
                <w:rFonts w:eastAsia="MS Mincho"/>
                <w:b/>
                <w:bCs/>
                <w:lang w:val="en-US" w:eastAsia="en-US"/>
              </w:rPr>
            </w:pPr>
          </w:p>
          <w:p w:rsidR="00BE621F" w:rsidRPr="00FA47A4" w:rsidRDefault="00BE621F" w:rsidP="005D6259">
            <w:pPr>
              <w:rPr>
                <w:rFonts w:eastAsia="MS Mincho"/>
                <w:b/>
                <w:bCs/>
                <w:lang w:val="en-US" w:eastAsia="en-US"/>
              </w:rPr>
            </w:pPr>
          </w:p>
        </w:tc>
        <w:tc>
          <w:tcPr>
            <w:tcW w:w="3870"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both"/>
              <w:rPr>
                <w:rFonts w:eastAsia="MS Mincho"/>
                <w:lang w:val="en-US" w:eastAsia="en-US"/>
              </w:rPr>
            </w:pPr>
            <w:r w:rsidRPr="00FA47A4">
              <w:rPr>
                <w:rFonts w:eastAsia="MS Mincho"/>
                <w:sz w:val="22"/>
                <w:szCs w:val="22"/>
                <w:lang w:val="en-US" w:eastAsia="en-US"/>
              </w:rPr>
              <w:t>XIV.</w:t>
            </w:r>
            <w:r w:rsidRPr="00FA47A4">
              <w:rPr>
                <w:rFonts w:eastAsia="MS Mincho"/>
                <w:b/>
                <w:sz w:val="22"/>
                <w:szCs w:val="22"/>
                <w:lang w:val="en-US" w:eastAsia="en-US"/>
              </w:rPr>
              <w:t xml:space="preserve">  </w:t>
            </w:r>
            <w:r w:rsidRPr="00FA47A4">
              <w:rPr>
                <w:rFonts w:eastAsia="MS Mincho"/>
                <w:b/>
                <w:lang w:val="en-US" w:eastAsia="en-US"/>
              </w:rPr>
              <w:t xml:space="preserve"> </w:t>
            </w:r>
            <w:r w:rsidRPr="00FA47A4">
              <w:rPr>
                <w:rFonts w:eastAsia="MS Mincho"/>
                <w:lang w:val="en-US" w:eastAsia="en-US"/>
              </w:rPr>
              <w:t>Infants’ custody. Custody on persons to whom is omitted or limited the capacity to act</w:t>
            </w:r>
            <w:r w:rsidRPr="00FA47A4">
              <w:rPr>
                <w:rFonts w:eastAsia="MS Mincho"/>
                <w:sz w:val="22"/>
                <w:szCs w:val="22"/>
                <w:lang w:val="en-US" w:eastAsia="en-US"/>
              </w:rPr>
              <w:t>.</w:t>
            </w:r>
          </w:p>
        </w:tc>
        <w:tc>
          <w:tcPr>
            <w:tcW w:w="1778"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lang w:val="en-US" w:eastAsia="en-US"/>
              </w:rPr>
            </w:pPr>
            <w:r w:rsidRPr="00FA47A4">
              <w:rPr>
                <w:rFonts w:eastAsia="MS Mincho"/>
                <w:b/>
                <w:sz w:val="22"/>
                <w:szCs w:val="22"/>
                <w:lang w:val="en-US" w:eastAsia="en-US"/>
              </w:rPr>
              <w:t>4 classes</w:t>
            </w:r>
          </w:p>
        </w:tc>
        <w:tc>
          <w:tcPr>
            <w:tcW w:w="1822"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b/>
                <w:bCs/>
                <w:lang w:val="en-US" w:eastAsia="en-US"/>
              </w:rPr>
            </w:pPr>
            <w:r w:rsidRPr="00FA47A4">
              <w:rPr>
                <w:rFonts w:eastAsia="MS Mincho"/>
                <w:bCs/>
                <w:sz w:val="22"/>
                <w:szCs w:val="22"/>
                <w:lang w:val="en-US" w:eastAsia="en-US"/>
              </w:rPr>
              <w:t xml:space="preserve">Discussions, Questions </w:t>
            </w:r>
            <w:r w:rsidRPr="00FA47A4">
              <w:rPr>
                <w:rFonts w:eastAsia="MS Mincho"/>
                <w:sz w:val="22"/>
                <w:szCs w:val="22"/>
                <w:lang w:val="en-US" w:eastAsia="en-US"/>
              </w:rPr>
              <w:t xml:space="preserve"> Judicial</w:t>
            </w:r>
            <w:r w:rsidRPr="00FA47A4">
              <w:rPr>
                <w:rFonts w:eastAsia="MS Mincho"/>
                <w:bCs/>
                <w:sz w:val="22"/>
                <w:szCs w:val="22"/>
                <w:lang w:val="en-US" w:eastAsia="en-US"/>
              </w:rPr>
              <w:t xml:space="preserve"> </w:t>
            </w:r>
            <w:r w:rsidRPr="00FA47A4">
              <w:rPr>
                <w:rFonts w:eastAsia="MS Mincho"/>
                <w:sz w:val="22"/>
                <w:szCs w:val="22"/>
                <w:lang w:val="en-US" w:eastAsia="en-US"/>
              </w:rPr>
              <w:t xml:space="preserve"> practice</w:t>
            </w:r>
          </w:p>
        </w:tc>
        <w:tc>
          <w:tcPr>
            <w:tcW w:w="3780" w:type="dxa"/>
            <w:tcBorders>
              <w:top w:val="single" w:sz="4" w:space="0" w:color="auto"/>
              <w:left w:val="single" w:sz="4" w:space="0" w:color="auto"/>
              <w:bottom w:val="single" w:sz="4" w:space="0" w:color="auto"/>
              <w:right w:val="single" w:sz="4" w:space="0" w:color="auto"/>
            </w:tcBorders>
          </w:tcPr>
          <w:p w:rsidR="00BE621F" w:rsidRPr="00FA47A4" w:rsidRDefault="00BE621F" w:rsidP="00BE621F">
            <w:pPr>
              <w:numPr>
                <w:ilvl w:val="0"/>
                <w:numId w:val="118"/>
              </w:numPr>
              <w:jc w:val="both"/>
              <w:rPr>
                <w:rFonts w:eastAsia="MS Mincho"/>
                <w:lang w:val="en-US" w:eastAsia="en-US"/>
              </w:rPr>
            </w:pPr>
            <w:r w:rsidRPr="00FA47A4">
              <w:rPr>
                <w:rFonts w:eastAsia="MS Mincho"/>
                <w:b/>
                <w:lang w:val="en-US" w:eastAsia="en-US"/>
              </w:rPr>
              <w:t xml:space="preserve">Laws: </w:t>
            </w:r>
          </w:p>
          <w:p w:rsidR="00BE621F" w:rsidRPr="00FA47A4" w:rsidRDefault="00BE621F" w:rsidP="00BE621F">
            <w:pPr>
              <w:numPr>
                <w:ilvl w:val="0"/>
                <w:numId w:val="118"/>
              </w:numPr>
              <w:jc w:val="both"/>
              <w:rPr>
                <w:rFonts w:eastAsia="MS Mincho"/>
                <w:lang w:val="en-US" w:eastAsia="en-US"/>
              </w:rPr>
            </w:pPr>
            <w:r w:rsidRPr="00FA47A4">
              <w:rPr>
                <w:rFonts w:eastAsia="MS Mincho"/>
                <w:lang w:val="en-US" w:eastAsia="en-US"/>
              </w:rPr>
              <w:t>Law no. 9062/8.5.2003 “</w:t>
            </w:r>
            <w:r w:rsidRPr="00FA47A4">
              <w:rPr>
                <w:rFonts w:eastAsia="MS Mincho"/>
                <w:i/>
                <w:lang w:val="en-US" w:eastAsia="en-US"/>
              </w:rPr>
              <w:t xml:space="preserve">Family Code. </w:t>
            </w:r>
            <w:r w:rsidRPr="00FA47A4">
              <w:rPr>
                <w:rFonts w:eastAsia="MS Mincho"/>
                <w:lang w:val="en-US" w:eastAsia="en-US"/>
              </w:rPr>
              <w:t>" changed.</w:t>
            </w:r>
          </w:p>
          <w:p w:rsidR="00BE621F" w:rsidRPr="00FA47A4" w:rsidRDefault="00BE621F" w:rsidP="005D6259">
            <w:pPr>
              <w:ind w:left="450"/>
              <w:jc w:val="both"/>
              <w:rPr>
                <w:rFonts w:eastAsia="MS Mincho"/>
                <w:lang w:val="en-US" w:eastAsia="en-US"/>
              </w:rPr>
            </w:pPr>
            <w:r w:rsidRPr="00FA47A4">
              <w:rPr>
                <w:rFonts w:eastAsia="MS Mincho"/>
                <w:lang w:val="en-US" w:eastAsia="en-US"/>
              </w:rPr>
              <w:t xml:space="preserve">Law no. 18/2017, </w:t>
            </w:r>
            <w:r w:rsidRPr="00FA47A4">
              <w:rPr>
                <w:rFonts w:eastAsia="MS Mincho"/>
                <w:i/>
                <w:lang w:val="en-US" w:eastAsia="en-US"/>
              </w:rPr>
              <w:t>on the rights and the protection of children.</w:t>
            </w:r>
          </w:p>
          <w:p w:rsidR="00BE621F" w:rsidRPr="00FA47A4" w:rsidRDefault="00BE621F" w:rsidP="005D6259">
            <w:pPr>
              <w:ind w:left="450"/>
              <w:jc w:val="both"/>
              <w:rPr>
                <w:rFonts w:eastAsia="MS Mincho"/>
                <w:lang w:val="en-US" w:eastAsia="en-US"/>
              </w:rPr>
            </w:pPr>
            <w:r w:rsidRPr="00FA47A4">
              <w:rPr>
                <w:shd w:val="clear" w:color="auto" w:fill="FFFFFF"/>
                <w:lang w:val="en-US"/>
              </w:rPr>
              <w:t>The </w:t>
            </w:r>
            <w:r w:rsidRPr="00FA47A4">
              <w:rPr>
                <w:bCs/>
                <w:shd w:val="clear" w:color="auto" w:fill="FFFFFF"/>
                <w:lang w:val="en-US"/>
              </w:rPr>
              <w:t>Hague Convention</w:t>
            </w:r>
            <w:r w:rsidRPr="00FA47A4">
              <w:rPr>
                <w:shd w:val="clear" w:color="auto" w:fill="FFFFFF"/>
                <w:lang w:val="en-US"/>
              </w:rPr>
              <w:t>  on the </w:t>
            </w:r>
            <w:r w:rsidRPr="00FA47A4">
              <w:rPr>
                <w:bCs/>
                <w:shd w:val="clear" w:color="auto" w:fill="FFFFFF"/>
                <w:lang w:val="en-US"/>
              </w:rPr>
              <w:t>Civil Aspects</w:t>
            </w:r>
            <w:r w:rsidRPr="00FA47A4">
              <w:rPr>
                <w:shd w:val="clear" w:color="auto" w:fill="FFFFFF"/>
                <w:lang w:val="en-US"/>
              </w:rPr>
              <w:t> of </w:t>
            </w:r>
            <w:r w:rsidRPr="00FA47A4">
              <w:rPr>
                <w:bCs/>
                <w:shd w:val="clear" w:color="auto" w:fill="FFFFFF"/>
                <w:lang w:val="en-US"/>
              </w:rPr>
              <w:t xml:space="preserve">International Child Abduction; </w:t>
            </w:r>
            <w:r w:rsidRPr="00FA47A4">
              <w:rPr>
                <w:rFonts w:eastAsia="MS Mincho"/>
                <w:lang w:val="en-US" w:eastAsia="en-US"/>
              </w:rPr>
              <w:t xml:space="preserve"> </w:t>
            </w:r>
            <w:r w:rsidRPr="00FA47A4">
              <w:rPr>
                <w:rFonts w:eastAsia="MS Mincho"/>
                <w:lang w:val="en-US"/>
              </w:rPr>
              <w:t>UNO Convention on the Rights of the Child</w:t>
            </w:r>
            <w:r w:rsidRPr="00FA47A4">
              <w:rPr>
                <w:rFonts w:eastAsia="MS Mincho"/>
                <w:lang w:val="en-US" w:eastAsia="en-US"/>
              </w:rPr>
              <w:t xml:space="preserve"> etc.,</w:t>
            </w:r>
            <w:r w:rsidRPr="00FA47A4">
              <w:rPr>
                <w:rFonts w:eastAsia="MS Mincho"/>
                <w:bCs/>
                <w:lang w:val="en-US" w:eastAsia="en-US"/>
              </w:rPr>
              <w:t xml:space="preserve"> Family Law.</w:t>
            </w:r>
          </w:p>
          <w:p w:rsidR="00BE621F" w:rsidRPr="00FA47A4" w:rsidRDefault="00BE621F" w:rsidP="00BE621F">
            <w:pPr>
              <w:numPr>
                <w:ilvl w:val="0"/>
                <w:numId w:val="118"/>
              </w:numPr>
              <w:ind w:left="284"/>
              <w:jc w:val="both"/>
              <w:rPr>
                <w:rFonts w:eastAsia="MS Mincho"/>
                <w:b/>
                <w:lang w:val="en-US" w:eastAsia="en-US"/>
              </w:rPr>
            </w:pPr>
            <w:r w:rsidRPr="00FA47A4">
              <w:rPr>
                <w:rFonts w:eastAsia="MS Mincho"/>
                <w:b/>
                <w:lang w:val="en-US" w:eastAsia="en-US"/>
              </w:rPr>
              <w:t xml:space="preserve">Teaching texts: </w:t>
            </w:r>
          </w:p>
          <w:p w:rsidR="00BE621F" w:rsidRPr="00FA47A4" w:rsidRDefault="00BE621F" w:rsidP="005D6259">
            <w:pPr>
              <w:ind w:left="284"/>
              <w:jc w:val="both"/>
              <w:rPr>
                <w:rFonts w:eastAsia="MS Mincho"/>
                <w:lang w:val="it-IT" w:eastAsia="en-US"/>
              </w:rPr>
            </w:pPr>
            <w:r w:rsidRPr="00FA47A4">
              <w:rPr>
                <w:rFonts w:eastAsia="MS Mincho"/>
                <w:lang w:val="it-IT" w:eastAsia="en-US"/>
              </w:rPr>
              <w:t>Mandro, Arta. “</w:t>
            </w:r>
            <w:r w:rsidRPr="00FA47A4">
              <w:rPr>
                <w:rFonts w:eastAsia="MS Mincho"/>
                <w:i/>
                <w:lang w:val="it-IT" w:eastAsia="en-US"/>
              </w:rPr>
              <w:t>Family  law,</w:t>
            </w:r>
            <w:r w:rsidRPr="00FA47A4">
              <w:rPr>
                <w:rFonts w:eastAsia="MS Mincho"/>
                <w:lang w:val="it-IT" w:eastAsia="en-US"/>
              </w:rPr>
              <w:t>” Tirana, 2009.</w:t>
            </w:r>
          </w:p>
          <w:p w:rsidR="00BE621F" w:rsidRPr="00FA47A4" w:rsidRDefault="00BE621F" w:rsidP="005D6259">
            <w:pPr>
              <w:ind w:left="284"/>
              <w:jc w:val="both"/>
              <w:rPr>
                <w:rFonts w:eastAsia="MS Mincho"/>
                <w:bCs/>
                <w:lang w:val="en-US" w:eastAsia="en-US"/>
              </w:rPr>
            </w:pPr>
            <w:r w:rsidRPr="00FA47A4">
              <w:rPr>
                <w:rFonts w:eastAsia="MS Mincho"/>
                <w:bCs/>
                <w:lang w:val="it-IT" w:eastAsia="en-US"/>
              </w:rPr>
              <w:t xml:space="preserve">Mandro, A., Mecaj, V., Fullani, A., Zaka. T. SHB Kristalina, Tirana, 2006. </w:t>
            </w:r>
            <w:r w:rsidRPr="00FA47A4">
              <w:rPr>
                <w:rFonts w:eastAsia="MS Mincho"/>
                <w:bCs/>
                <w:lang w:val="en-US" w:eastAsia="en-US"/>
              </w:rPr>
              <w:t xml:space="preserve">Approved by the Department of Civil Law, UT, Tirana; </w:t>
            </w:r>
          </w:p>
          <w:p w:rsidR="00BE621F" w:rsidRPr="00FA47A4" w:rsidRDefault="00BE621F" w:rsidP="005D6259">
            <w:pPr>
              <w:ind w:left="284"/>
              <w:jc w:val="both"/>
              <w:rPr>
                <w:rFonts w:eastAsia="MS Mincho"/>
                <w:bCs/>
                <w:lang w:val="it-IT" w:eastAsia="en-US"/>
              </w:rPr>
            </w:pPr>
            <w:r w:rsidRPr="00FA47A4">
              <w:rPr>
                <w:rFonts w:eastAsia="MS Mincho"/>
                <w:bCs/>
                <w:lang w:val="en-US" w:eastAsia="en-US"/>
              </w:rPr>
              <w:t xml:space="preserve">Omari, Sonila. </w:t>
            </w:r>
            <w:r w:rsidRPr="00FA47A4">
              <w:rPr>
                <w:rFonts w:eastAsia="MS Mincho"/>
                <w:bCs/>
                <w:lang w:val="it-IT" w:eastAsia="en-US"/>
              </w:rPr>
              <w:t xml:space="preserve">“Family Law.” </w:t>
            </w:r>
          </w:p>
          <w:p w:rsidR="00BE621F" w:rsidRPr="00FA47A4" w:rsidRDefault="00BE621F" w:rsidP="005D6259">
            <w:pPr>
              <w:ind w:left="284"/>
              <w:jc w:val="both"/>
              <w:rPr>
                <w:rFonts w:eastAsia="MS Mincho"/>
                <w:bCs/>
                <w:lang w:val="it-IT" w:eastAsia="en-US"/>
              </w:rPr>
            </w:pPr>
            <w:r w:rsidRPr="00FA47A4">
              <w:rPr>
                <w:rFonts w:eastAsia="MS Mincho"/>
                <w:bCs/>
                <w:lang w:val="it-IT" w:eastAsia="en-US"/>
              </w:rPr>
              <w:t>Sesta, Michele. “</w:t>
            </w:r>
            <w:r w:rsidRPr="00FA47A4">
              <w:rPr>
                <w:rFonts w:eastAsia="MS Mincho"/>
                <w:bCs/>
                <w:i/>
                <w:lang w:val="it-IT" w:eastAsia="en-US"/>
              </w:rPr>
              <w:t>Diritto di Famiglia</w:t>
            </w:r>
            <w:r w:rsidRPr="00FA47A4">
              <w:rPr>
                <w:rFonts w:eastAsia="MS Mincho"/>
                <w:bCs/>
                <w:lang w:val="it-IT" w:eastAsia="en-US"/>
              </w:rPr>
              <w:t xml:space="preserve">”, 2003. </w:t>
            </w:r>
          </w:p>
          <w:p w:rsidR="00BE621F" w:rsidRPr="00FA47A4" w:rsidRDefault="00BE621F" w:rsidP="005D6259">
            <w:pPr>
              <w:ind w:left="284"/>
              <w:jc w:val="both"/>
              <w:rPr>
                <w:rFonts w:eastAsia="MS Mincho"/>
                <w:b/>
                <w:lang w:val="it-IT" w:eastAsia="en-US"/>
              </w:rPr>
            </w:pPr>
            <w:r w:rsidRPr="00FA47A4">
              <w:rPr>
                <w:rFonts w:eastAsia="MS Mincho"/>
                <w:bCs/>
                <w:lang w:val="it-IT" w:eastAsia="en-US"/>
              </w:rPr>
              <w:t>Fortino, Marcella. “</w:t>
            </w:r>
            <w:r w:rsidRPr="00FA47A4">
              <w:rPr>
                <w:rFonts w:eastAsia="MS Mincho"/>
                <w:bCs/>
                <w:i/>
                <w:lang w:val="it-IT" w:eastAsia="en-US"/>
              </w:rPr>
              <w:t>Diritto di Famiglia</w:t>
            </w:r>
            <w:r w:rsidRPr="00FA47A4">
              <w:rPr>
                <w:rFonts w:eastAsia="MS Mincho"/>
                <w:bCs/>
                <w:lang w:val="it-IT" w:eastAsia="en-US"/>
              </w:rPr>
              <w:t>”, 2004.</w:t>
            </w:r>
          </w:p>
          <w:p w:rsidR="00BE621F" w:rsidRPr="00FA47A4" w:rsidRDefault="00BE621F" w:rsidP="00BE621F">
            <w:pPr>
              <w:numPr>
                <w:ilvl w:val="0"/>
                <w:numId w:val="118"/>
              </w:numPr>
              <w:ind w:left="450"/>
              <w:rPr>
                <w:rFonts w:eastAsia="MS Mincho"/>
                <w:lang w:val="en-US" w:eastAsia="en-US"/>
              </w:rPr>
            </w:pPr>
            <w:r w:rsidRPr="00FA47A4">
              <w:rPr>
                <w:rFonts w:eastAsia="MS Mincho"/>
                <w:bCs/>
                <w:lang w:val="en-US" w:eastAsia="en-US"/>
              </w:rPr>
              <w:t xml:space="preserve">Articles from the scientific journal “Jeta Juridike”. </w:t>
            </w:r>
          </w:p>
          <w:p w:rsidR="00BE621F" w:rsidRPr="00FA47A4" w:rsidRDefault="00BE621F" w:rsidP="00BE621F">
            <w:pPr>
              <w:numPr>
                <w:ilvl w:val="0"/>
                <w:numId w:val="118"/>
              </w:numPr>
              <w:ind w:left="450"/>
              <w:rPr>
                <w:rFonts w:eastAsia="MS Mincho"/>
                <w:bCs/>
                <w:lang w:val="en-US" w:eastAsia="en-US"/>
              </w:rPr>
            </w:pPr>
            <w:r w:rsidRPr="00FA47A4">
              <w:rPr>
                <w:rFonts w:eastAsia="MS Mincho"/>
                <w:bCs/>
                <w:lang w:val="en-US" w:eastAsia="en-US"/>
              </w:rPr>
              <w:t>Giuffre, A. “</w:t>
            </w:r>
            <w:r w:rsidRPr="00FA47A4">
              <w:rPr>
                <w:rFonts w:eastAsia="MS Mincho"/>
                <w:bCs/>
                <w:i/>
                <w:lang w:val="en-US" w:eastAsia="en-US"/>
              </w:rPr>
              <w:t>Commentary of Family Law,</w:t>
            </w:r>
            <w:r w:rsidRPr="00FA47A4">
              <w:rPr>
                <w:rFonts w:eastAsia="MS Mincho"/>
                <w:bCs/>
                <w:lang w:val="en-US" w:eastAsia="en-US"/>
              </w:rPr>
              <w:t xml:space="preserve">” Milano, 2004. </w:t>
            </w:r>
          </w:p>
          <w:p w:rsidR="00BE621F" w:rsidRPr="00FA47A4" w:rsidRDefault="00BE621F" w:rsidP="00BE621F">
            <w:pPr>
              <w:numPr>
                <w:ilvl w:val="0"/>
                <w:numId w:val="118"/>
              </w:numPr>
              <w:ind w:left="450"/>
              <w:rPr>
                <w:rFonts w:eastAsia="MS Mincho"/>
                <w:b/>
                <w:bCs/>
                <w:lang w:val="it-IT" w:eastAsia="en-US"/>
              </w:rPr>
            </w:pPr>
            <w:r w:rsidRPr="00FA47A4">
              <w:rPr>
                <w:rFonts w:eastAsia="MS Mincho"/>
                <w:bCs/>
                <w:lang w:val="it-IT" w:eastAsia="en-US"/>
              </w:rPr>
              <w:t>La Rosa, Elena. “</w:t>
            </w:r>
            <w:r w:rsidRPr="00FA47A4">
              <w:rPr>
                <w:rFonts w:eastAsia="MS Mincho"/>
                <w:bCs/>
                <w:i/>
                <w:lang w:val="it-IT" w:eastAsia="en-US"/>
              </w:rPr>
              <w:t>Komentari i të Drejtës Familjare: Tutela dei minori e contesi familiari</w:t>
            </w:r>
            <w:r w:rsidRPr="00FA47A4">
              <w:rPr>
                <w:rFonts w:eastAsia="MS Mincho"/>
                <w:bCs/>
                <w:lang w:val="it-IT" w:eastAsia="en-US"/>
              </w:rPr>
              <w:t>”.</w:t>
            </w:r>
          </w:p>
        </w:tc>
        <w:tc>
          <w:tcPr>
            <w:tcW w:w="1485" w:type="dxa"/>
            <w:tcBorders>
              <w:top w:val="single" w:sz="4" w:space="0" w:color="auto"/>
              <w:left w:val="single" w:sz="4" w:space="0" w:color="auto"/>
              <w:bottom w:val="single" w:sz="4" w:space="0" w:color="auto"/>
              <w:right w:val="single" w:sz="4" w:space="0" w:color="auto"/>
            </w:tcBorders>
          </w:tcPr>
          <w:p w:rsidR="00BE621F" w:rsidRPr="00FA47A4" w:rsidRDefault="00BE621F" w:rsidP="005D6259">
            <w:pPr>
              <w:jc w:val="center"/>
              <w:rPr>
                <w:rFonts w:eastAsia="MS Mincho"/>
                <w:i/>
                <w:lang w:val="en-US" w:eastAsia="en-US"/>
              </w:rPr>
            </w:pPr>
            <w:r w:rsidRPr="00FA47A4">
              <w:rPr>
                <w:rFonts w:eastAsia="MS Mincho"/>
                <w:bCs/>
                <w:i/>
                <w:sz w:val="22"/>
                <w:szCs w:val="22"/>
                <w:lang w:val="en-US" w:eastAsia="en-US"/>
              </w:rPr>
              <w:t>Feed-back</w:t>
            </w:r>
          </w:p>
        </w:tc>
      </w:tr>
    </w:tbl>
    <w:p w:rsidR="00BE621F" w:rsidRPr="00FA47A4" w:rsidRDefault="00BE621F" w:rsidP="00BE621F">
      <w:pPr>
        <w:spacing w:line="276" w:lineRule="auto"/>
        <w:rPr>
          <w:lang w:val="en-US" w:eastAsia="en-US"/>
        </w:rPr>
      </w:pPr>
    </w:p>
    <w:p w:rsidR="00BE621F" w:rsidRPr="00FA47A4" w:rsidRDefault="00BE621F" w:rsidP="00BE621F">
      <w:pPr>
        <w:spacing w:line="276" w:lineRule="auto"/>
        <w:jc w:val="both"/>
        <w:outlineLvl w:val="0"/>
        <w:rPr>
          <w:b/>
          <w:bCs/>
          <w:i/>
          <w:iCs/>
          <w:lang w:val="en-US"/>
        </w:rPr>
      </w:pPr>
      <w:r w:rsidRPr="00FA47A4">
        <w:rPr>
          <w:rStyle w:val="EndnoteReference"/>
          <w:lang w:val="en-US"/>
        </w:rPr>
        <w:footnoteRef/>
      </w:r>
      <w:r w:rsidRPr="00FA47A4">
        <w:rPr>
          <w:lang w:val="en-US"/>
        </w:rPr>
        <w:t xml:space="preserve"> </w:t>
      </w:r>
      <w:r w:rsidRPr="00FA47A4">
        <w:rPr>
          <w:b/>
          <w:i/>
          <w:lang w:val="en-US"/>
        </w:rPr>
        <w:t>The list of</w:t>
      </w:r>
      <w:r w:rsidRPr="00FA47A4">
        <w:rPr>
          <w:i/>
          <w:lang w:val="en-US"/>
        </w:rPr>
        <w:t xml:space="preserve"> </w:t>
      </w:r>
      <w:r w:rsidRPr="00FA47A4">
        <w:rPr>
          <w:b/>
          <w:bCs/>
          <w:i/>
          <w:iCs/>
          <w:lang w:val="en-US"/>
        </w:rPr>
        <w:t xml:space="preserve">unifying judgments  of the HC with influence on Family law: </w:t>
      </w:r>
    </w:p>
    <w:p w:rsidR="00BE621F" w:rsidRPr="00FA47A4" w:rsidRDefault="00BE621F" w:rsidP="00BE621F">
      <w:pPr>
        <w:numPr>
          <w:ilvl w:val="0"/>
          <w:numId w:val="272"/>
        </w:numPr>
        <w:spacing w:line="276" w:lineRule="auto"/>
        <w:contextualSpacing/>
        <w:jc w:val="both"/>
        <w:outlineLvl w:val="0"/>
        <w:rPr>
          <w:lang w:val="en-US"/>
        </w:rPr>
      </w:pPr>
      <w:r w:rsidRPr="00FA47A4">
        <w:rPr>
          <w:b/>
          <w:bCs/>
          <w:i/>
          <w:iCs/>
          <w:lang w:val="en-US"/>
        </w:rPr>
        <w:lastRenderedPageBreak/>
        <w:t xml:space="preserve">Unifying judgment  no. </w:t>
      </w:r>
      <w:r w:rsidRPr="00FA47A4">
        <w:rPr>
          <w:b/>
          <w:lang w:val="en-US"/>
        </w:rPr>
        <w:t>932/22.6.2000 of the United Colleges of the High Court</w:t>
      </w:r>
      <w:r w:rsidRPr="00FA47A4">
        <w:rPr>
          <w:lang w:val="en-US"/>
        </w:rPr>
        <w:t xml:space="preserve"> </w:t>
      </w:r>
      <w:r w:rsidRPr="00FA47A4">
        <w:rPr>
          <w:b/>
          <w:lang w:val="en-US"/>
        </w:rPr>
        <w:t>with object</w:t>
      </w:r>
      <w:r w:rsidRPr="00FA47A4">
        <w:rPr>
          <w:b/>
          <w:bCs/>
          <w:lang w:val="en-US"/>
        </w:rPr>
        <w:t>: </w:t>
      </w:r>
      <w:r w:rsidRPr="00FA47A4">
        <w:rPr>
          <w:bCs/>
          <w:lang w:val="en-US"/>
        </w:rPr>
        <w:t>The declaration of the invalidity of the loan contract</w:t>
      </w:r>
      <w:r w:rsidRPr="00FA47A4">
        <w:rPr>
          <w:lang w:val="en-US"/>
        </w:rPr>
        <w:t>, as a contract signed in the conditions of a disproportional damage of the interests of one of the parties.</w:t>
      </w:r>
    </w:p>
    <w:p w:rsidR="00BE621F" w:rsidRPr="00FA47A4" w:rsidRDefault="00BE621F" w:rsidP="00BE621F">
      <w:pPr>
        <w:numPr>
          <w:ilvl w:val="0"/>
          <w:numId w:val="272"/>
        </w:numPr>
        <w:spacing w:line="276" w:lineRule="auto"/>
        <w:contextualSpacing/>
        <w:jc w:val="both"/>
        <w:outlineLvl w:val="0"/>
        <w:rPr>
          <w:b/>
          <w:bCs/>
          <w:i/>
          <w:iCs/>
          <w:lang w:val="en-US"/>
        </w:rPr>
      </w:pPr>
      <w:r w:rsidRPr="00FA47A4">
        <w:rPr>
          <w:b/>
          <w:bCs/>
          <w:i/>
          <w:iCs/>
          <w:lang w:val="en-US"/>
        </w:rPr>
        <w:t xml:space="preserve">Unifying judgment  no. </w:t>
      </w:r>
      <w:r w:rsidRPr="00FA47A4">
        <w:rPr>
          <w:b/>
          <w:lang w:val="en-US"/>
        </w:rPr>
        <w:t>14/16.02.2001 of the United Colleges of the High Court</w:t>
      </w:r>
      <w:r w:rsidRPr="00FA47A4">
        <w:rPr>
          <w:lang w:val="en-US"/>
        </w:rPr>
        <w:t xml:space="preserve"> </w:t>
      </w:r>
      <w:r w:rsidRPr="00FA47A4">
        <w:rPr>
          <w:b/>
          <w:lang w:val="en-US"/>
        </w:rPr>
        <w:t>with object</w:t>
      </w:r>
      <w:r w:rsidRPr="00FA47A4">
        <w:rPr>
          <w:b/>
          <w:bCs/>
          <w:lang w:val="en-US"/>
        </w:rPr>
        <w:t>: </w:t>
      </w:r>
      <w:r w:rsidRPr="00FA47A4">
        <w:rPr>
          <w:bCs/>
          <w:lang w:val="en-US"/>
        </w:rPr>
        <w:t>object handover</w:t>
      </w:r>
      <w:r w:rsidRPr="00FA47A4">
        <w:rPr>
          <w:lang w:val="en-US"/>
        </w:rPr>
        <w:t>, billiard hall, corridors and spaces around it and an Audi car on the basis of the revendication lawsuit, since the plaintiff is the legal inheritor of the dead person. Part of the reasoning of the judgment is even the interpretation of legal provisions in relation to the judgment in absentia, the correct notification and the calculation of the limits of appeal.</w:t>
      </w:r>
    </w:p>
    <w:p w:rsidR="00BE621F" w:rsidRPr="00FA47A4" w:rsidRDefault="00BE621F" w:rsidP="00BE621F">
      <w:pPr>
        <w:numPr>
          <w:ilvl w:val="0"/>
          <w:numId w:val="272"/>
        </w:numPr>
        <w:spacing w:line="276" w:lineRule="auto"/>
        <w:contextualSpacing/>
        <w:jc w:val="both"/>
        <w:outlineLvl w:val="0"/>
        <w:rPr>
          <w:b/>
          <w:bCs/>
          <w:i/>
          <w:iCs/>
          <w:lang w:val="en-US"/>
        </w:rPr>
      </w:pPr>
      <w:r w:rsidRPr="00FA47A4">
        <w:rPr>
          <w:b/>
          <w:bCs/>
          <w:i/>
          <w:iCs/>
          <w:lang w:val="en-US"/>
        </w:rPr>
        <w:t xml:space="preserve">Unifying judgment  no. </w:t>
      </w:r>
      <w:r w:rsidRPr="00FA47A4">
        <w:rPr>
          <w:b/>
          <w:lang w:val="en-US"/>
        </w:rPr>
        <w:t>22/13.3.2002 of the United Colleges of the High Court</w:t>
      </w:r>
      <w:r w:rsidRPr="00FA47A4">
        <w:rPr>
          <w:lang w:val="en-US"/>
        </w:rPr>
        <w:t xml:space="preserve"> </w:t>
      </w:r>
      <w:r w:rsidRPr="00FA47A4">
        <w:rPr>
          <w:b/>
          <w:lang w:val="en-US"/>
        </w:rPr>
        <w:t>with object</w:t>
      </w:r>
      <w:r w:rsidRPr="00FA47A4">
        <w:rPr>
          <w:b/>
          <w:bCs/>
          <w:lang w:val="en-US"/>
        </w:rPr>
        <w:t>: </w:t>
      </w:r>
      <w:r w:rsidRPr="00FA47A4">
        <w:rPr>
          <w:bCs/>
          <w:lang w:val="en-US"/>
        </w:rPr>
        <w:t>Division of real estate property, which is an accretion constructed without the permission of competent organs</w:t>
      </w:r>
      <w:r w:rsidRPr="00FA47A4">
        <w:rPr>
          <w:lang w:val="en-US"/>
        </w:rPr>
        <w:t>.</w:t>
      </w:r>
    </w:p>
    <w:p w:rsidR="00BE621F" w:rsidRPr="00FA47A4" w:rsidRDefault="00BE621F" w:rsidP="00BE621F">
      <w:pPr>
        <w:numPr>
          <w:ilvl w:val="0"/>
          <w:numId w:val="272"/>
        </w:numPr>
        <w:spacing w:line="276" w:lineRule="auto"/>
        <w:contextualSpacing/>
        <w:jc w:val="both"/>
        <w:outlineLvl w:val="0"/>
        <w:rPr>
          <w:b/>
          <w:bCs/>
          <w:i/>
          <w:iCs/>
          <w:lang w:val="en-US"/>
        </w:rPr>
      </w:pPr>
      <w:r w:rsidRPr="00FA47A4">
        <w:rPr>
          <w:b/>
          <w:bCs/>
          <w:i/>
          <w:iCs/>
          <w:lang w:val="en-US"/>
        </w:rPr>
        <w:t xml:space="preserve">Unifying judgment  no. </w:t>
      </w:r>
      <w:r w:rsidRPr="00FA47A4">
        <w:rPr>
          <w:b/>
          <w:lang w:val="en-US"/>
        </w:rPr>
        <w:t>3/3.2.2006 of the United Colleges of the High Court</w:t>
      </w:r>
      <w:r w:rsidRPr="00FA47A4">
        <w:rPr>
          <w:b/>
          <w:bCs/>
          <w:lang w:val="en-US"/>
        </w:rPr>
        <w:t>: </w:t>
      </w:r>
      <w:r w:rsidRPr="00FA47A4">
        <w:rPr>
          <w:bCs/>
          <w:lang w:val="en-US"/>
        </w:rPr>
        <w:t>The head of the granted object</w:t>
      </w:r>
      <w:r w:rsidRPr="00FA47A4">
        <w:rPr>
          <w:lang w:val="en-US"/>
        </w:rPr>
        <w:t xml:space="preserve">, is only the husband who is the profiteer of the grant. The profited object is not part of marital co-ownership, and being so, the spouse who is owner may transform it only in relation to every subject, without the consent of the granting spouse. </w:t>
      </w:r>
    </w:p>
    <w:p w:rsidR="00BE621F" w:rsidRPr="00FA47A4" w:rsidRDefault="00BE621F" w:rsidP="00BE621F">
      <w:pPr>
        <w:numPr>
          <w:ilvl w:val="0"/>
          <w:numId w:val="272"/>
        </w:numPr>
        <w:spacing w:line="276" w:lineRule="auto"/>
        <w:contextualSpacing/>
        <w:jc w:val="both"/>
        <w:outlineLvl w:val="0"/>
        <w:rPr>
          <w:b/>
          <w:bCs/>
          <w:i/>
          <w:iCs/>
          <w:lang w:val="en-US"/>
        </w:rPr>
      </w:pPr>
      <w:r w:rsidRPr="00FA47A4">
        <w:rPr>
          <w:b/>
          <w:bCs/>
          <w:i/>
          <w:iCs/>
          <w:lang w:val="en-US"/>
        </w:rPr>
        <w:t xml:space="preserve">Unifying judgment  no. </w:t>
      </w:r>
      <w:r w:rsidRPr="00FA47A4">
        <w:rPr>
          <w:b/>
          <w:lang w:val="en-US"/>
        </w:rPr>
        <w:t>12/14.9.2007 of the United Colleges of the High Court</w:t>
      </w:r>
      <w:r w:rsidRPr="00FA47A4">
        <w:rPr>
          <w:lang w:val="en-US"/>
        </w:rPr>
        <w:t xml:space="preserve"> </w:t>
      </w:r>
      <w:r w:rsidRPr="00FA47A4">
        <w:rPr>
          <w:b/>
          <w:lang w:val="en-US"/>
        </w:rPr>
        <w:t>with object</w:t>
      </w:r>
      <w:r w:rsidRPr="00FA47A4">
        <w:rPr>
          <w:b/>
          <w:bCs/>
          <w:lang w:val="en-US"/>
        </w:rPr>
        <w:t>: </w:t>
      </w:r>
      <w:r w:rsidRPr="00FA47A4">
        <w:rPr>
          <w:bCs/>
          <w:lang w:val="en-US"/>
        </w:rPr>
        <w:t>The requiring of the payment in the favour of legal inherent of the reward and compensation of property and non-property damage</w:t>
      </w:r>
      <w:r w:rsidRPr="00FA47A4">
        <w:rPr>
          <w:lang w:val="en-US"/>
        </w:rPr>
        <w:t>, burial expenses  and others which are necessary and reasonable, caused because of an automotive  accident.</w:t>
      </w:r>
    </w:p>
    <w:p w:rsidR="00BE621F" w:rsidRPr="00FA47A4" w:rsidRDefault="00BE621F" w:rsidP="00BE621F">
      <w:pPr>
        <w:numPr>
          <w:ilvl w:val="0"/>
          <w:numId w:val="272"/>
        </w:numPr>
        <w:spacing w:line="276" w:lineRule="auto"/>
        <w:contextualSpacing/>
        <w:jc w:val="both"/>
        <w:outlineLvl w:val="0"/>
        <w:rPr>
          <w:lang w:val="en-US"/>
        </w:rPr>
      </w:pPr>
      <w:r w:rsidRPr="00FA47A4">
        <w:rPr>
          <w:b/>
          <w:bCs/>
          <w:i/>
          <w:iCs/>
          <w:lang w:val="en-US"/>
        </w:rPr>
        <w:t xml:space="preserve">Unifying judgment  no. </w:t>
      </w:r>
      <w:r w:rsidRPr="00FA47A4">
        <w:rPr>
          <w:b/>
          <w:lang w:val="en-US"/>
        </w:rPr>
        <w:t>1/6.1.2009 of the United Colleges of the High Court</w:t>
      </w:r>
      <w:r w:rsidRPr="00FA47A4">
        <w:rPr>
          <w:lang w:val="en-US"/>
        </w:rPr>
        <w:t>: The High Court in this judgment has concluded that the judicial action for the transfer of the ownership of immovable objects is valid if meets the conditions envisaged in the Articles 79, 663, 659 of the Civil Code. In relation to the second case is decided by the court that the ownership on an immovable property is transferred in the instant of the signing of the transfer contract of this property. The buyer or the profiteer of this property is transformed into a legal owner of it since from the moment of the signing of the contract by winning all the rights and obligations that are related to his being as the owner on this property. So registration is not an element of the validity of the contract.</w:t>
      </w:r>
    </w:p>
    <w:p w:rsidR="00BE621F" w:rsidRPr="00FA47A4" w:rsidRDefault="00BE621F" w:rsidP="00BE621F">
      <w:pPr>
        <w:numPr>
          <w:ilvl w:val="0"/>
          <w:numId w:val="272"/>
        </w:numPr>
        <w:spacing w:line="276" w:lineRule="auto"/>
        <w:contextualSpacing/>
        <w:jc w:val="both"/>
        <w:outlineLvl w:val="0"/>
        <w:rPr>
          <w:lang w:val="en-US"/>
        </w:rPr>
      </w:pPr>
      <w:r w:rsidRPr="00FA47A4">
        <w:rPr>
          <w:b/>
          <w:bCs/>
          <w:i/>
          <w:iCs/>
          <w:lang w:val="en-US"/>
        </w:rPr>
        <w:t xml:space="preserve">Unifying judgment  </w:t>
      </w:r>
      <w:r w:rsidRPr="00FA47A4">
        <w:rPr>
          <w:b/>
          <w:lang w:val="en-US"/>
        </w:rPr>
        <w:t>of the United Colleges of the High Court</w:t>
      </w:r>
      <w:r w:rsidRPr="00FA47A4">
        <w:rPr>
          <w:b/>
          <w:bCs/>
          <w:i/>
          <w:iCs/>
          <w:lang w:val="en-US"/>
        </w:rPr>
        <w:t xml:space="preserve"> no.</w:t>
      </w:r>
      <w:r w:rsidRPr="00FA47A4">
        <w:rPr>
          <w:b/>
          <w:lang w:val="en-US"/>
        </w:rPr>
        <w:t xml:space="preserve">5/20.1.2009: </w:t>
      </w:r>
      <w:r w:rsidRPr="00FA47A4">
        <w:rPr>
          <w:lang w:val="en-US"/>
        </w:rPr>
        <w:t>In this judgment the High Court concludes that if the property created in marriage  at the time when this property is created has been in force the Civil Code of the year 1929, than will be applied this recent one.</w:t>
      </w:r>
    </w:p>
    <w:p w:rsidR="00BE621F" w:rsidRPr="00FA47A4" w:rsidRDefault="00BE621F" w:rsidP="00BE621F">
      <w:pPr>
        <w:numPr>
          <w:ilvl w:val="0"/>
          <w:numId w:val="272"/>
        </w:numPr>
        <w:spacing w:line="276" w:lineRule="auto"/>
        <w:contextualSpacing/>
        <w:jc w:val="both"/>
        <w:outlineLvl w:val="0"/>
        <w:rPr>
          <w:lang w:val="en-US"/>
        </w:rPr>
      </w:pPr>
      <w:r w:rsidRPr="00FA47A4">
        <w:rPr>
          <w:b/>
          <w:bCs/>
          <w:i/>
          <w:iCs/>
          <w:lang w:val="en-US"/>
        </w:rPr>
        <w:t>Unifying judgment  of the UCHC no.</w:t>
      </w:r>
      <w:r w:rsidRPr="00FA47A4">
        <w:rPr>
          <w:b/>
          <w:lang w:val="en-US"/>
        </w:rPr>
        <w:t xml:space="preserve">3/28.4.2014:  </w:t>
      </w:r>
      <w:r w:rsidRPr="00FA47A4">
        <w:rPr>
          <w:i/>
          <w:lang w:val="en-US"/>
        </w:rPr>
        <w:t>When in the object of the judgment of a case there are some applications of civil and administrative nature</w:t>
      </w:r>
      <w:r w:rsidRPr="00FA47A4">
        <w:rPr>
          <w:bCs/>
          <w:i/>
          <w:iCs/>
          <w:lang w:val="en-US"/>
        </w:rPr>
        <w:t xml:space="preserve">, these application in spite of the fact if have a simple relation between them, or depend on each other, referred to the Articles 61 and 159 of the CCP  and the Articles  13 and 23 of the law 49/2012, the court has to set apart the applications that are not in its subject competence, transferring them to the competent court; and b) Cases in which during the judgment is done a counter claim, which has a different nature from that of the claim (respectively administrative or civil), if the counter claim is presented to the court before  04.11.2013, will continue to be judged to the competent court for the  examination of the claim, either in the judgment in the first instance, appeal court, or High </w:t>
      </w:r>
      <w:r w:rsidRPr="00FA47A4">
        <w:rPr>
          <w:bCs/>
          <w:i/>
          <w:iCs/>
          <w:lang w:val="en-US"/>
        </w:rPr>
        <w:lastRenderedPageBreak/>
        <w:t>Court. Cases that in their object have some claims of civil and administrative nature, claims that are presented before 04.11.2013, will continue to be judged by the court where they are presented.</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 xml:space="preserve">Judgment of the  United Colleges of the High Court  (non unifying) no. 41/10.4.2001: </w:t>
      </w:r>
      <w:r w:rsidRPr="00FA47A4">
        <w:rPr>
          <w:lang w:val="en-US"/>
        </w:rPr>
        <w:t xml:space="preserve">if the grant agreement </w:t>
      </w:r>
      <w:r w:rsidRPr="00FA47A4">
        <w:rPr>
          <w:b/>
          <w:lang w:val="en-US"/>
        </w:rPr>
        <w:t xml:space="preserve"> </w:t>
      </w:r>
      <w:r w:rsidRPr="00FA47A4">
        <w:rPr>
          <w:lang w:val="en-US"/>
        </w:rPr>
        <w:t xml:space="preserve">is done by notary act, but is not registered, it is valid. Moreover if the plaintiff, has recognized the judicial consequences of a certain judicial action, he can not claim later the invalidity of this action. </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53/3.5.2001 with object</w:t>
      </w:r>
      <w:r w:rsidRPr="00FA47A4">
        <w:rPr>
          <w:b/>
          <w:bCs/>
          <w:lang w:val="en-US"/>
        </w:rPr>
        <w:t>: </w:t>
      </w:r>
      <w:r w:rsidRPr="00FA47A4">
        <w:rPr>
          <w:bCs/>
          <w:lang w:val="en-US"/>
        </w:rPr>
        <w:t>The division of an apartment in ownership</w:t>
      </w:r>
      <w:r w:rsidRPr="00FA47A4">
        <w:rPr>
          <w:lang w:val="en-US"/>
        </w:rPr>
        <w:t>.</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84/3.7.2001 with object</w:t>
      </w:r>
      <w:r w:rsidRPr="00FA47A4">
        <w:rPr>
          <w:b/>
          <w:bCs/>
          <w:lang w:val="en-US"/>
        </w:rPr>
        <w:t>:</w:t>
      </w:r>
      <w:r w:rsidRPr="00FA47A4">
        <w:rPr>
          <w:lang w:val="en-US"/>
        </w:rPr>
        <w:t xml:space="preserve"> The invalidity of sale contract. </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62/29.6.2001 with object</w:t>
      </w:r>
      <w:r w:rsidRPr="00FA47A4">
        <w:rPr>
          <w:b/>
          <w:bCs/>
          <w:lang w:val="en-US"/>
        </w:rPr>
        <w:t>:</w:t>
      </w:r>
      <w:r w:rsidRPr="00FA47A4">
        <w:rPr>
          <w:lang w:val="en-US"/>
        </w:rPr>
        <w:t xml:space="preserve"> The division of marital property.</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27/30.5.2002 with object</w:t>
      </w:r>
      <w:r w:rsidRPr="00FA47A4">
        <w:rPr>
          <w:b/>
          <w:bCs/>
          <w:lang w:val="en-US"/>
        </w:rPr>
        <w:t>:</w:t>
      </w:r>
      <w:r w:rsidRPr="00FA47A4">
        <w:rPr>
          <w:lang w:val="en-US"/>
        </w:rPr>
        <w:t xml:space="preserve"> The obligation of the accused ones to recognize me as a co-owner.</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43/31.5.2002 with object</w:t>
      </w:r>
      <w:r w:rsidRPr="00FA47A4">
        <w:rPr>
          <w:b/>
          <w:bCs/>
          <w:lang w:val="en-US"/>
        </w:rPr>
        <w:t>:</w:t>
      </w:r>
      <w:r w:rsidRPr="00FA47A4">
        <w:rPr>
          <w:lang w:val="en-US"/>
        </w:rPr>
        <w:t xml:space="preserve"> The annulment of the judgment no. 618, date 31.07.1994 of the Commission for the turnover and compensation of properties of Tirana Municipality.</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76/09.10.2002 with object</w:t>
      </w:r>
      <w:r w:rsidRPr="00FA47A4">
        <w:rPr>
          <w:b/>
          <w:bCs/>
          <w:lang w:val="en-US"/>
        </w:rPr>
        <w:t>:</w:t>
      </w:r>
      <w:r w:rsidRPr="00FA47A4">
        <w:rPr>
          <w:lang w:val="en-US"/>
        </w:rPr>
        <w:t xml:space="preserve"> Notice of the absolute invalidity of the privatization contract no.322 rep date 30.3.1994. </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87/12.11.2002 with object</w:t>
      </w:r>
      <w:r w:rsidRPr="00FA47A4">
        <w:rPr>
          <w:b/>
          <w:bCs/>
          <w:lang w:val="en-US"/>
        </w:rPr>
        <w:t>:</w:t>
      </w:r>
      <w:r w:rsidRPr="00FA47A4">
        <w:rPr>
          <w:lang w:val="en-US"/>
        </w:rPr>
        <w:t xml:space="preserve"> The division of marital property living residence and movable properties (first phase).</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w:t>
      </w:r>
      <w:r w:rsidRPr="00FA47A4">
        <w:rPr>
          <w:b/>
          <w:spacing w:val="-3"/>
          <w:lang w:val="en-US"/>
        </w:rPr>
        <w:t xml:space="preserve"> no.34/</w:t>
      </w:r>
      <w:r w:rsidRPr="00FA47A4">
        <w:rPr>
          <w:b/>
          <w:lang w:val="en-US"/>
        </w:rPr>
        <w:t xml:space="preserve">14.11.2003 (non unifying) with object: </w:t>
      </w:r>
      <w:r w:rsidRPr="00FA47A4">
        <w:rPr>
          <w:lang w:val="en-US"/>
        </w:rPr>
        <w:t xml:space="preserve">Division of property, residence. </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67/8.10.2002 with object</w:t>
      </w:r>
      <w:r w:rsidRPr="00FA47A4">
        <w:rPr>
          <w:b/>
          <w:bCs/>
          <w:lang w:val="en-US"/>
        </w:rPr>
        <w:t>:</w:t>
      </w:r>
      <w:r w:rsidRPr="00FA47A4">
        <w:rPr>
          <w:lang w:val="en-US"/>
        </w:rPr>
        <w:t xml:space="preserve"> The declaration invalid of the grant agreement.</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26/25.3.2003 with object</w:t>
      </w:r>
      <w:r w:rsidRPr="00FA47A4">
        <w:rPr>
          <w:b/>
          <w:bCs/>
          <w:lang w:val="en-US"/>
        </w:rPr>
        <w:t>:</w:t>
      </w:r>
      <w:r w:rsidRPr="00FA47A4">
        <w:rPr>
          <w:lang w:val="en-US"/>
        </w:rPr>
        <w:t xml:space="preserve"> Division of marital property.  </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 xml:space="preserve">Judgment of the  United Colleges of the High Court  </w:t>
      </w:r>
      <w:r w:rsidRPr="00FA47A4">
        <w:rPr>
          <w:b/>
          <w:spacing w:val="-3"/>
          <w:lang w:val="en-US"/>
        </w:rPr>
        <w:t>no.39/</w:t>
      </w:r>
      <w:r w:rsidRPr="00FA47A4">
        <w:rPr>
          <w:b/>
          <w:lang w:val="en-US"/>
        </w:rPr>
        <w:t>14.11.2003 (non unifying) with object:</w:t>
      </w:r>
      <w:r w:rsidRPr="00FA47A4">
        <w:rPr>
          <w:lang w:val="en-US"/>
        </w:rPr>
        <w:t xml:space="preserve"> The invalidity of the grant agreement. </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19/27.3.2003</w:t>
      </w:r>
      <w:r w:rsidRPr="00FA47A4">
        <w:rPr>
          <w:b/>
          <w:bCs/>
          <w:lang w:val="en-US"/>
        </w:rPr>
        <w:t>:</w:t>
      </w:r>
      <w:r w:rsidRPr="00FA47A4">
        <w:rPr>
          <w:lang w:val="en-US"/>
        </w:rPr>
        <w:t xml:space="preserve"> The invalidity of the judicial action of the sale contract between spouses. </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4/23.1.2007 with object</w:t>
      </w:r>
      <w:r w:rsidRPr="00FA47A4">
        <w:rPr>
          <w:b/>
          <w:bCs/>
          <w:lang w:val="en-US"/>
        </w:rPr>
        <w:t>:</w:t>
      </w:r>
      <w:r w:rsidRPr="00FA47A4">
        <w:rPr>
          <w:lang w:val="en-US"/>
        </w:rPr>
        <w:t xml:space="preserve"> Division of immovable property and payment of reward for the usage of the part in co-ownership. </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41/13.11.2003 with object</w:t>
      </w:r>
      <w:r w:rsidRPr="00FA47A4">
        <w:rPr>
          <w:b/>
          <w:bCs/>
          <w:lang w:val="en-US"/>
        </w:rPr>
        <w:t>:</w:t>
      </w:r>
      <w:r w:rsidRPr="00FA47A4">
        <w:rPr>
          <w:lang w:val="en-US"/>
        </w:rPr>
        <w:t xml:space="preserve"> Recognition as co-owner, the notice of the invalidity of the grant agreement.</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45/13.11.2003 with object</w:t>
      </w:r>
      <w:r w:rsidRPr="00FA47A4">
        <w:rPr>
          <w:b/>
          <w:bCs/>
          <w:lang w:val="en-US"/>
        </w:rPr>
        <w:t>:</w:t>
      </w:r>
      <w:r w:rsidRPr="00FA47A4">
        <w:rPr>
          <w:lang w:val="en-US"/>
        </w:rPr>
        <w:t xml:space="preserve"> Respective recognition of co-ownership for a residence that is constructed by means of common contribution of both spouses. </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lastRenderedPageBreak/>
        <w:t>Judgment of the  United Colleges of the High Court  (non unifying) no. 3/21.3.2005 with object</w:t>
      </w:r>
      <w:r w:rsidRPr="00FA47A4">
        <w:rPr>
          <w:b/>
          <w:bCs/>
          <w:lang w:val="en-US"/>
        </w:rPr>
        <w:t>:</w:t>
      </w:r>
      <w:r w:rsidRPr="00FA47A4">
        <w:rPr>
          <w:lang w:val="en-US"/>
        </w:rPr>
        <w:t xml:space="preserve"> Partnership dissolution. The obligation of the accused one to restitute  50%  of the initial capital, as well as of the incomes derived from partnership, Sum restitution.</w:t>
      </w:r>
    </w:p>
    <w:p w:rsidR="00BE621F" w:rsidRPr="00FA47A4" w:rsidRDefault="00BE621F" w:rsidP="00BE621F">
      <w:pPr>
        <w:numPr>
          <w:ilvl w:val="0"/>
          <w:numId w:val="272"/>
        </w:numPr>
        <w:spacing w:line="276" w:lineRule="auto"/>
        <w:contextualSpacing/>
        <w:jc w:val="both"/>
        <w:outlineLvl w:val="0"/>
        <w:rPr>
          <w:lang w:val="en-US"/>
        </w:rPr>
      </w:pPr>
      <w:r w:rsidRPr="00FA47A4">
        <w:rPr>
          <w:b/>
          <w:lang w:val="en-US"/>
        </w:rPr>
        <w:t>Judgment of the  United Colleges of the High Court  (non unifying) no. 3/21.3.2005 with object</w:t>
      </w:r>
      <w:r w:rsidRPr="00FA47A4">
        <w:rPr>
          <w:b/>
          <w:bCs/>
          <w:lang w:val="en-US"/>
        </w:rPr>
        <w:t>:</w:t>
      </w:r>
      <w:r w:rsidRPr="00FA47A4">
        <w:rPr>
          <w:lang w:val="en-US"/>
        </w:rPr>
        <w:t xml:space="preserve"> Damage reward in the case of automotive accidents where the damaged person is a child who does not have in dependency other persons.</w:t>
      </w:r>
    </w:p>
    <w:p w:rsidR="00BE621F" w:rsidRPr="00FA47A4" w:rsidRDefault="00BE621F" w:rsidP="00BE621F">
      <w:pPr>
        <w:spacing w:line="276" w:lineRule="auto"/>
        <w:jc w:val="both"/>
        <w:outlineLvl w:val="0"/>
        <w:rPr>
          <w:b/>
          <w:bCs/>
          <w:i/>
          <w:iCs/>
          <w:lang w:val="en-US"/>
        </w:rPr>
      </w:pPr>
    </w:p>
    <w:p w:rsidR="00BE621F" w:rsidRPr="00FA47A4" w:rsidRDefault="00BE621F" w:rsidP="00BE621F">
      <w:pPr>
        <w:spacing w:line="276" w:lineRule="auto"/>
        <w:jc w:val="both"/>
        <w:outlineLvl w:val="0"/>
        <w:rPr>
          <w:b/>
          <w:bCs/>
          <w:i/>
          <w:iCs/>
          <w:lang w:val="en-US"/>
        </w:rPr>
      </w:pPr>
      <w:r w:rsidRPr="00FA47A4">
        <w:rPr>
          <w:b/>
          <w:i/>
          <w:lang w:val="en-US"/>
        </w:rPr>
        <w:t>The list of</w:t>
      </w:r>
      <w:r w:rsidRPr="00FA47A4">
        <w:rPr>
          <w:b/>
          <w:bCs/>
          <w:i/>
          <w:iCs/>
          <w:lang w:val="en-US"/>
        </w:rPr>
        <w:t xml:space="preserve"> ECtHR judgments versus Albania of influence on Family law:</w:t>
      </w:r>
    </w:p>
    <w:p w:rsidR="00BE621F" w:rsidRPr="00FA47A4" w:rsidRDefault="00BE621F" w:rsidP="00BE621F">
      <w:pPr>
        <w:pStyle w:val="s32b251d"/>
        <w:shd w:val="clear" w:color="auto" w:fill="FFFFFF"/>
        <w:spacing w:before="0" w:beforeAutospacing="0" w:after="0" w:afterAutospacing="0"/>
        <w:rPr>
          <w:rStyle w:val="s6b621b36"/>
          <w:rFonts w:ascii="Times New Roman" w:hAnsi="Times New Roman"/>
          <w:i/>
          <w:iCs/>
          <w:sz w:val="24"/>
          <w:szCs w:val="24"/>
        </w:rPr>
      </w:pPr>
      <w:r w:rsidRPr="00FA47A4">
        <w:rPr>
          <w:rFonts w:ascii="Times New Roman" w:hAnsi="Times New Roman"/>
          <w:bCs/>
          <w:sz w:val="24"/>
          <w:szCs w:val="24"/>
        </w:rPr>
        <w:t xml:space="preserve">Case: </w:t>
      </w:r>
      <w:r w:rsidRPr="00FA47A4">
        <w:rPr>
          <w:rStyle w:val="s7d2086b4"/>
          <w:rFonts w:ascii="Times New Roman" w:hAnsi="Times New Roman"/>
          <w:bCs/>
        </w:rPr>
        <w:t xml:space="preserve">Bajrami vs. Albania </w:t>
      </w:r>
      <w:r w:rsidRPr="00FA47A4">
        <w:rPr>
          <w:rStyle w:val="s6b621b36"/>
          <w:rFonts w:ascii="Times New Roman" w:hAnsi="Times New Roman"/>
          <w:i/>
          <w:iCs/>
          <w:sz w:val="24"/>
          <w:szCs w:val="24"/>
        </w:rPr>
        <w:t>(Application  no. </w:t>
      </w:r>
      <w:hyperlink r:id="rId235" w:anchor="{&quot;appno&quot;:[&quot;35853/04&quot;]}" w:tgtFrame="_blank" w:history="1">
        <w:r w:rsidRPr="00FA47A4">
          <w:rPr>
            <w:rStyle w:val="Hyperlink"/>
            <w:i/>
            <w:iCs/>
            <w:color w:val="auto"/>
            <w:szCs w:val="24"/>
          </w:rPr>
          <w:t>35853/04</w:t>
        </w:r>
      </w:hyperlink>
      <w:r w:rsidRPr="00FA47A4">
        <w:rPr>
          <w:rStyle w:val="s6b621b36"/>
          <w:rFonts w:ascii="Times New Roman" w:hAnsi="Times New Roman"/>
          <w:i/>
          <w:iCs/>
          <w:sz w:val="24"/>
          <w:szCs w:val="24"/>
        </w:rPr>
        <w:t>)</w:t>
      </w:r>
    </w:p>
    <w:p w:rsidR="00BE621F" w:rsidRPr="00FA47A4" w:rsidRDefault="00BE621F" w:rsidP="00BE621F">
      <w:pPr>
        <w:pStyle w:val="s32b251d"/>
        <w:shd w:val="clear" w:color="auto" w:fill="FFFFFF"/>
        <w:spacing w:before="0" w:beforeAutospacing="0" w:after="0" w:afterAutospacing="0"/>
        <w:rPr>
          <w:rFonts w:ascii="Times New Roman" w:hAnsi="Times New Roman"/>
          <w:sz w:val="24"/>
          <w:szCs w:val="24"/>
        </w:rPr>
      </w:pPr>
      <w:r w:rsidRPr="00FA47A4">
        <w:rPr>
          <w:rFonts w:ascii="Times New Roman" w:hAnsi="Times New Roman"/>
          <w:bCs/>
          <w:sz w:val="24"/>
          <w:szCs w:val="24"/>
        </w:rPr>
        <w:t xml:space="preserve">Case: </w:t>
      </w:r>
      <w:r w:rsidRPr="00FA47A4">
        <w:rPr>
          <w:rStyle w:val="s7d2086b4"/>
          <w:rFonts w:ascii="Times New Roman" w:hAnsi="Times New Roman"/>
          <w:bCs/>
        </w:rPr>
        <w:t xml:space="preserve">Qama vs. Albania and Italy </w:t>
      </w:r>
      <w:r w:rsidRPr="00FA47A4">
        <w:rPr>
          <w:rStyle w:val="s6b621b36"/>
          <w:rFonts w:ascii="Times New Roman" w:hAnsi="Times New Roman"/>
          <w:i/>
          <w:iCs/>
          <w:sz w:val="24"/>
          <w:szCs w:val="24"/>
        </w:rPr>
        <w:t>(Application no. </w:t>
      </w:r>
      <w:hyperlink r:id="rId236" w:anchor="{&quot;appno&quot;:[&quot;4604/09&quot;]}" w:tgtFrame="_blank" w:history="1">
        <w:r w:rsidRPr="00FA47A4">
          <w:rPr>
            <w:rStyle w:val="Hyperlink"/>
            <w:i/>
            <w:iCs/>
            <w:color w:val="auto"/>
            <w:szCs w:val="24"/>
          </w:rPr>
          <w:t>4604/09</w:t>
        </w:r>
      </w:hyperlink>
      <w:r w:rsidRPr="00FA47A4">
        <w:rPr>
          <w:rStyle w:val="s6b621b36"/>
          <w:rFonts w:ascii="Times New Roman" w:hAnsi="Times New Roman"/>
          <w:i/>
          <w:iCs/>
          <w:sz w:val="24"/>
          <w:szCs w:val="24"/>
        </w:rPr>
        <w:t>)</w:t>
      </w:r>
    </w:p>
    <w:p w:rsidR="00BE621F" w:rsidRPr="00FA47A4" w:rsidRDefault="00BE621F" w:rsidP="00BE621F">
      <w:pPr>
        <w:rPr>
          <w:lang w:val="en-US"/>
        </w:rPr>
      </w:pPr>
    </w:p>
    <w:p w:rsidR="0055426D" w:rsidRPr="00FA47A4" w:rsidRDefault="0055426D" w:rsidP="0055426D">
      <w:pPr>
        <w:pStyle w:val="EndnoteText"/>
        <w:rPr>
          <w:lang w:val="en-US"/>
        </w:rPr>
      </w:pPr>
    </w:p>
    <w:p w:rsidR="0055426D" w:rsidRPr="00FA47A4" w:rsidRDefault="0055426D" w:rsidP="0055426D">
      <w:pPr>
        <w:spacing w:line="276" w:lineRule="auto"/>
        <w:rPr>
          <w:lang w:val="en-US" w:eastAsia="en-US"/>
        </w:rPr>
      </w:pPr>
    </w:p>
    <w:p w:rsidR="0055426D" w:rsidRPr="00FA47A4" w:rsidRDefault="0055426D" w:rsidP="0055426D">
      <w:pPr>
        <w:tabs>
          <w:tab w:val="left" w:pos="13242"/>
        </w:tabs>
        <w:spacing w:line="276" w:lineRule="auto"/>
        <w:rPr>
          <w:lang w:val="en-US"/>
        </w:rPr>
      </w:pPr>
    </w:p>
    <w:p w:rsidR="0055426D" w:rsidRPr="00FA47A4" w:rsidRDefault="0055426D" w:rsidP="0055426D">
      <w:pPr>
        <w:spacing w:line="276" w:lineRule="auto"/>
        <w:rPr>
          <w:rFonts w:eastAsia="MS Mincho"/>
          <w:lang w:val="en-US"/>
        </w:rPr>
      </w:pPr>
    </w:p>
    <w:p w:rsidR="0055426D" w:rsidRPr="00FA47A4" w:rsidRDefault="0055426D" w:rsidP="0055426D">
      <w:pPr>
        <w:tabs>
          <w:tab w:val="left" w:pos="1828"/>
        </w:tabs>
        <w:spacing w:line="276" w:lineRule="auto"/>
        <w:rPr>
          <w:rFonts w:eastAsia="MS Mincho"/>
          <w:lang w:val="en-US"/>
        </w:rPr>
      </w:pPr>
    </w:p>
    <w:p w:rsidR="0055426D" w:rsidRPr="00FA47A4" w:rsidRDefault="0055426D" w:rsidP="0055426D">
      <w:pPr>
        <w:rPr>
          <w:rFonts w:eastAsia="MS Mincho"/>
          <w:lang w:val="en-US"/>
        </w:rPr>
        <w:sectPr w:rsidR="0055426D" w:rsidRPr="00FA47A4" w:rsidSect="005C00C6">
          <w:headerReference w:type="even" r:id="rId237"/>
          <w:headerReference w:type="default" r:id="rId238"/>
          <w:headerReference w:type="first" r:id="rId239"/>
          <w:pgSz w:w="15840" w:h="12240" w:orient="landscape"/>
          <w:pgMar w:top="1418" w:right="851" w:bottom="1185" w:left="431" w:header="0" w:footer="0" w:gutter="0"/>
          <w:cols w:space="720"/>
          <w:docGrid w:linePitch="360"/>
        </w:sectPr>
      </w:pPr>
    </w:p>
    <w:p w:rsidR="0055426D" w:rsidRPr="00FA47A4" w:rsidRDefault="0055426D" w:rsidP="0055426D">
      <w:pPr>
        <w:rPr>
          <w:rFonts w:eastAsia="MS Mincho"/>
          <w:lang w:val="en-US"/>
        </w:rPr>
      </w:pPr>
    </w:p>
    <w:p w:rsidR="0055426D" w:rsidRPr="00FA47A4" w:rsidRDefault="0055426D" w:rsidP="0055426D">
      <w:pPr>
        <w:tabs>
          <w:tab w:val="left" w:pos="1828"/>
        </w:tabs>
        <w:rPr>
          <w:rFonts w:eastAsia="MS Mincho"/>
          <w:lang w:val="en-US"/>
        </w:rPr>
      </w:pPr>
    </w:p>
    <w:p w:rsidR="0055426D" w:rsidRPr="00FA47A4" w:rsidRDefault="0055426D" w:rsidP="0055426D">
      <w:pPr>
        <w:tabs>
          <w:tab w:val="left" w:pos="1828"/>
        </w:tabs>
        <w:rPr>
          <w:rFonts w:eastAsia="MS Mincho"/>
          <w:lang w:val="en-US"/>
        </w:rPr>
      </w:pPr>
    </w:p>
    <w:p w:rsidR="0055426D" w:rsidRPr="00FA47A4" w:rsidRDefault="0055426D" w:rsidP="0055426D">
      <w:pPr>
        <w:spacing w:line="276" w:lineRule="auto"/>
        <w:rPr>
          <w:rFonts w:eastAsia="MS Mincho"/>
          <w:b/>
          <w:lang w:val="en-US" w:eastAsia="en-US"/>
        </w:rPr>
      </w:pPr>
    </w:p>
    <w:p w:rsidR="00661EAC" w:rsidRPr="00FA47A4" w:rsidRDefault="00661EAC" w:rsidP="00661EAC">
      <w:pPr>
        <w:jc w:val="center"/>
        <w:rPr>
          <w:rFonts w:eastAsia="MS Mincho"/>
          <w:b/>
          <w:caps/>
          <w:lang w:val="en-US" w:eastAsia="en-US"/>
        </w:rPr>
      </w:pPr>
      <w:r w:rsidRPr="00FA47A4">
        <w:rPr>
          <w:rFonts w:eastAsia="MS Mincho"/>
          <w:b/>
          <w:caps/>
          <w:lang w:val="en-US" w:eastAsia="en-US"/>
        </w:rPr>
        <w:t xml:space="preserve">10. </w:t>
      </w:r>
      <w:r w:rsidRPr="00FA47A4">
        <w:rPr>
          <w:rFonts w:eastAsia="MS Mincho"/>
          <w:b/>
          <w:bCs/>
          <w:sz w:val="26"/>
          <w:szCs w:val="26"/>
          <w:lang w:val="en-US" w:eastAsia="en-US"/>
        </w:rPr>
        <w:t>PROGRAM OF THE SUBJECT</w:t>
      </w:r>
    </w:p>
    <w:p w:rsidR="00661EAC" w:rsidRPr="00FA47A4" w:rsidRDefault="00661EAC" w:rsidP="00661EAC">
      <w:pPr>
        <w:ind w:left="2160" w:firstLine="720"/>
        <w:jc w:val="center"/>
        <w:rPr>
          <w:rFonts w:eastAsia="MS Mincho"/>
          <w:b/>
          <w:lang w:val="en-US" w:eastAsia="en-US"/>
        </w:rPr>
      </w:pPr>
    </w:p>
    <w:p w:rsidR="00661EAC" w:rsidRPr="00FA47A4" w:rsidRDefault="00661EAC" w:rsidP="00661EAC">
      <w:pPr>
        <w:jc w:val="center"/>
        <w:rPr>
          <w:rFonts w:eastAsia="MS Mincho"/>
          <w:b/>
          <w:caps/>
          <w:lang w:val="en-US" w:eastAsia="en-US"/>
        </w:rPr>
      </w:pPr>
      <w:r w:rsidRPr="00FA47A4">
        <w:rPr>
          <w:rFonts w:eastAsia="MS Mincho"/>
          <w:b/>
          <w:caps/>
          <w:lang w:val="en-US" w:eastAsia="en-US"/>
        </w:rPr>
        <w:t>“PROFESSIONAL ETHICS”</w:t>
      </w:r>
    </w:p>
    <w:p w:rsidR="00661EAC" w:rsidRPr="00FA47A4" w:rsidRDefault="00661EAC" w:rsidP="00661EAC">
      <w:pPr>
        <w:jc w:val="both"/>
        <w:rPr>
          <w:rFonts w:eastAsia="MS Mincho"/>
          <w:b/>
          <w:caps/>
          <w:u w:val="single"/>
          <w:lang w:val="en-US" w:eastAsia="en-US"/>
        </w:rPr>
      </w:pPr>
    </w:p>
    <w:p w:rsidR="00661EAC" w:rsidRPr="00FA47A4" w:rsidRDefault="00661EAC" w:rsidP="00661EAC">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661EAC" w:rsidRPr="00FA47A4" w:rsidRDefault="00661EAC" w:rsidP="00661EAC">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b/>
          <w:u w:val="single"/>
          <w:lang w:val="en-US" w:eastAsia="en-US"/>
        </w:rPr>
      </w:pPr>
    </w:p>
    <w:p w:rsidR="00661EAC" w:rsidRPr="00FA47A4" w:rsidRDefault="00661EAC" w:rsidP="00661EAC">
      <w:pPr>
        <w:rPr>
          <w:rFonts w:eastAsia="MS Mincho"/>
          <w:b/>
          <w:i/>
          <w:iCs/>
          <w:sz w:val="26"/>
          <w:szCs w:val="26"/>
          <w:lang w:val="en-US" w:eastAsia="en-US"/>
        </w:rPr>
      </w:pPr>
      <w:r w:rsidRPr="00FA47A4">
        <w:rPr>
          <w:rFonts w:eastAsia="MS Mincho"/>
          <w:i/>
          <w:lang w:val="en-US" w:eastAsia="en-US"/>
        </w:rPr>
        <w:t xml:space="preserve"> </w:t>
      </w:r>
      <w:r w:rsidRPr="00FA47A4">
        <w:rPr>
          <w:rFonts w:eastAsia="MS Mincho"/>
          <w:b/>
          <w:i/>
          <w:iCs/>
          <w:sz w:val="26"/>
          <w:szCs w:val="26"/>
          <w:lang w:val="en-US" w:eastAsia="en-US"/>
        </w:rPr>
        <w:t>(For the first year)</w:t>
      </w:r>
    </w:p>
    <w:p w:rsidR="00661EAC" w:rsidRPr="00FA47A4" w:rsidRDefault="00661EAC" w:rsidP="00661EAC">
      <w:pPr>
        <w:jc w:val="both"/>
        <w:rPr>
          <w:rFonts w:eastAsia="MS Mincho"/>
          <w:i/>
          <w:lang w:val="en-US" w:eastAsia="en-US"/>
        </w:rPr>
      </w:pPr>
    </w:p>
    <w:p w:rsidR="00661EAC" w:rsidRPr="00FA47A4" w:rsidRDefault="00661EAC" w:rsidP="00661EAC">
      <w:pPr>
        <w:jc w:val="both"/>
        <w:rPr>
          <w:rFonts w:eastAsia="MS Mincho"/>
          <w:i/>
          <w:lang w:val="en-US" w:eastAsia="en-US"/>
        </w:rPr>
      </w:pPr>
    </w:p>
    <w:p w:rsidR="00661EAC" w:rsidRPr="00FA47A4" w:rsidRDefault="00661EAC" w:rsidP="00661EAC">
      <w:pPr>
        <w:numPr>
          <w:ilvl w:val="0"/>
          <w:numId w:val="124"/>
        </w:numPr>
        <w:spacing w:after="200" w:line="276" w:lineRule="auto"/>
        <w:jc w:val="both"/>
        <w:rPr>
          <w:rFonts w:eastAsia="MS Mincho"/>
          <w:b/>
          <w:i/>
          <w:lang w:val="en-US" w:eastAsia="en-US"/>
        </w:rPr>
      </w:pPr>
      <w:r w:rsidRPr="00FA47A4">
        <w:rPr>
          <w:rFonts w:eastAsia="MS Mincho"/>
          <w:i/>
          <w:lang w:val="en-US" w:eastAsia="en-US"/>
        </w:rPr>
        <w:t xml:space="preserve">Semestral </w:t>
      </w:r>
      <w:r w:rsidRPr="00FA47A4">
        <w:rPr>
          <w:rFonts w:eastAsia="MS Mincho"/>
          <w:i/>
          <w:iCs/>
          <w:sz w:val="26"/>
          <w:szCs w:val="26"/>
          <w:lang w:val="en-US" w:eastAsia="en-US"/>
        </w:rPr>
        <w:t>teaching load</w:t>
      </w:r>
      <w:r w:rsidRPr="00FA47A4">
        <w:rPr>
          <w:rFonts w:eastAsia="MS Mincho"/>
          <w:b/>
          <w:i/>
          <w:lang w:val="en-US" w:eastAsia="en-US"/>
        </w:rPr>
        <w:t xml:space="preserve">: </w:t>
      </w:r>
      <w:r w:rsidRPr="00FA47A4">
        <w:rPr>
          <w:rFonts w:eastAsia="MS Mincho"/>
          <w:i/>
          <w:iCs/>
          <w:sz w:val="26"/>
          <w:szCs w:val="26"/>
          <w:lang w:val="en-US" w:eastAsia="en-US"/>
        </w:rPr>
        <w:t>60 teaching classes</w:t>
      </w:r>
    </w:p>
    <w:p w:rsidR="00661EAC" w:rsidRPr="00FA47A4" w:rsidRDefault="00661EAC" w:rsidP="00661EAC">
      <w:pPr>
        <w:numPr>
          <w:ilvl w:val="0"/>
          <w:numId w:val="124"/>
        </w:numPr>
        <w:spacing w:after="200" w:line="276" w:lineRule="auto"/>
        <w:jc w:val="both"/>
        <w:rPr>
          <w:rFonts w:eastAsia="MS Mincho"/>
          <w:b/>
          <w:i/>
          <w:u w:val="single"/>
          <w:lang w:val="en-US" w:eastAsia="en-US"/>
        </w:rPr>
      </w:pPr>
      <w:r w:rsidRPr="00FA47A4">
        <w:rPr>
          <w:rFonts w:eastAsia="MS Mincho"/>
          <w:i/>
          <w:iCs/>
          <w:sz w:val="26"/>
          <w:szCs w:val="26"/>
          <w:lang w:val="en-US" w:eastAsia="en-US"/>
        </w:rPr>
        <w:t>Weekly teaching load</w:t>
      </w:r>
      <w:r w:rsidRPr="00FA47A4">
        <w:rPr>
          <w:rFonts w:eastAsia="MS Mincho"/>
          <w:i/>
          <w:lang w:val="en-US" w:eastAsia="en-US"/>
        </w:rPr>
        <w:t xml:space="preserve">: </w:t>
      </w:r>
      <w:r w:rsidRPr="00FA47A4">
        <w:rPr>
          <w:rFonts w:eastAsia="MS Mincho"/>
          <w:i/>
          <w:iCs/>
          <w:sz w:val="26"/>
          <w:szCs w:val="26"/>
          <w:lang w:val="en-US" w:eastAsia="en-US"/>
        </w:rPr>
        <w:t>2 teaching classes of 60 minutes</w:t>
      </w:r>
    </w:p>
    <w:p w:rsidR="00661EAC" w:rsidRPr="00FA47A4" w:rsidRDefault="00661EAC" w:rsidP="00661EAC">
      <w:pPr>
        <w:numPr>
          <w:ilvl w:val="0"/>
          <w:numId w:val="124"/>
        </w:numPr>
        <w:tabs>
          <w:tab w:val="left" w:pos="-142"/>
        </w:tabs>
        <w:spacing w:after="200" w:line="276" w:lineRule="auto"/>
        <w:ind w:right="-360"/>
        <w:rPr>
          <w:rFonts w:eastAsia="MS Mincho"/>
          <w:i/>
          <w:lang w:val="en-US" w:eastAsia="en-US"/>
        </w:rPr>
      </w:pPr>
      <w:r w:rsidRPr="00FA47A4">
        <w:rPr>
          <w:rFonts w:eastAsia="MS Mincho"/>
          <w:i/>
          <w:iCs/>
          <w:sz w:val="26"/>
          <w:szCs w:val="26"/>
          <w:lang w:val="en-US" w:eastAsia="en-US"/>
        </w:rPr>
        <w:t>Academic year  divided in two semesters</w:t>
      </w:r>
      <w:r w:rsidRPr="00FA47A4">
        <w:rPr>
          <w:rFonts w:eastAsia="MS Mincho"/>
          <w:i/>
          <w:lang w:val="en-US" w:eastAsia="en-US"/>
        </w:rPr>
        <w:t>:</w:t>
      </w:r>
    </w:p>
    <w:p w:rsidR="00661EAC" w:rsidRPr="00FA47A4" w:rsidRDefault="00661EAC" w:rsidP="00661EAC">
      <w:pPr>
        <w:numPr>
          <w:ilvl w:val="0"/>
          <w:numId w:val="62"/>
        </w:numPr>
        <w:tabs>
          <w:tab w:val="left" w:pos="-142"/>
          <w:tab w:val="num" w:pos="2160"/>
        </w:tabs>
        <w:spacing w:after="200" w:line="276" w:lineRule="auto"/>
        <w:ind w:left="2160" w:right="-360"/>
        <w:rPr>
          <w:rFonts w:eastAsia="MS Mincho"/>
          <w:b/>
          <w:i/>
          <w:lang w:val="en-US" w:eastAsia="en-US"/>
        </w:rPr>
      </w:pPr>
      <w:r w:rsidRPr="00FA47A4">
        <w:rPr>
          <w:rFonts w:eastAsia="MS Mincho"/>
          <w:i/>
          <w:iCs/>
          <w:sz w:val="26"/>
          <w:szCs w:val="26"/>
          <w:lang w:val="en-US" w:eastAsia="en-US"/>
        </w:rPr>
        <w:t>First semester:</w:t>
      </w:r>
      <w:r w:rsidRPr="00FA47A4">
        <w:rPr>
          <w:rFonts w:eastAsia="MS Mincho"/>
          <w:b/>
          <w:i/>
          <w:iCs/>
          <w:sz w:val="26"/>
          <w:szCs w:val="26"/>
          <w:lang w:val="en-US" w:eastAsia="en-US"/>
        </w:rPr>
        <w:t xml:space="preserve"> </w:t>
      </w:r>
      <w:r w:rsidRPr="00FA47A4">
        <w:rPr>
          <w:rFonts w:eastAsia="MS Mincho"/>
          <w:i/>
          <w:iCs/>
          <w:sz w:val="26"/>
          <w:szCs w:val="26"/>
          <w:lang w:val="en-US" w:eastAsia="en-US"/>
        </w:rPr>
        <w:t>1 October - 26 January</w:t>
      </w:r>
      <w:r w:rsidRPr="00FA47A4">
        <w:rPr>
          <w:rFonts w:eastAsia="MS Mincho"/>
          <w:b/>
          <w:i/>
          <w:lang w:val="en-US" w:eastAsia="en-US"/>
        </w:rPr>
        <w:t xml:space="preserve"> (30 classes) </w:t>
      </w:r>
    </w:p>
    <w:p w:rsidR="00661EAC" w:rsidRPr="00FA47A4" w:rsidRDefault="00661EAC" w:rsidP="00661EAC">
      <w:pPr>
        <w:numPr>
          <w:ilvl w:val="0"/>
          <w:numId w:val="62"/>
        </w:numPr>
        <w:tabs>
          <w:tab w:val="left" w:pos="-142"/>
          <w:tab w:val="num" w:pos="2160"/>
        </w:tabs>
        <w:spacing w:after="200" w:line="276" w:lineRule="auto"/>
        <w:ind w:left="2160" w:right="-360"/>
        <w:rPr>
          <w:rFonts w:eastAsia="MS Mincho"/>
          <w:b/>
          <w:i/>
          <w:lang w:val="en-US" w:eastAsia="en-US"/>
        </w:rPr>
      </w:pPr>
      <w:r w:rsidRPr="00FA47A4">
        <w:rPr>
          <w:rFonts w:eastAsia="MS Mincho"/>
          <w:i/>
          <w:iCs/>
          <w:sz w:val="26"/>
          <w:szCs w:val="26"/>
          <w:lang w:val="en-US" w:eastAsia="en-US"/>
        </w:rPr>
        <w:t>Second semester:</w:t>
      </w:r>
      <w:r w:rsidRPr="00FA47A4">
        <w:rPr>
          <w:rFonts w:eastAsia="MS Mincho"/>
          <w:b/>
          <w:i/>
          <w:lang w:val="en-US" w:eastAsia="en-US"/>
        </w:rPr>
        <w:tab/>
        <w:t xml:space="preserve"> </w:t>
      </w:r>
      <w:r w:rsidRPr="00FA47A4">
        <w:rPr>
          <w:rFonts w:eastAsia="MS Mincho"/>
          <w:i/>
          <w:iCs/>
          <w:sz w:val="26"/>
          <w:szCs w:val="26"/>
          <w:lang w:val="en-US" w:eastAsia="en-US"/>
        </w:rPr>
        <w:t xml:space="preserve">4 February  - 17 May </w:t>
      </w:r>
      <w:r w:rsidRPr="00FA47A4">
        <w:rPr>
          <w:rFonts w:eastAsia="MS Mincho"/>
          <w:b/>
          <w:i/>
          <w:lang w:val="en-US" w:eastAsia="en-US"/>
        </w:rPr>
        <w:t>2019</w:t>
      </w:r>
      <w:r w:rsidRPr="00FA47A4">
        <w:rPr>
          <w:rFonts w:eastAsia="MS Mincho"/>
          <w:b/>
          <w:i/>
          <w:lang w:val="en-US" w:eastAsia="en-US"/>
        </w:rPr>
        <w:tab/>
        <w:t>(30 classes)</w:t>
      </w:r>
    </w:p>
    <w:p w:rsidR="00661EAC" w:rsidRPr="00FA47A4" w:rsidRDefault="00661EAC" w:rsidP="00661EAC">
      <w:pPr>
        <w:numPr>
          <w:ilvl w:val="0"/>
          <w:numId w:val="124"/>
        </w:numPr>
        <w:spacing w:after="200" w:line="276" w:lineRule="auto"/>
        <w:jc w:val="both"/>
        <w:rPr>
          <w:rFonts w:eastAsia="MS Mincho"/>
          <w:b/>
          <w:i/>
          <w:u w:val="single"/>
          <w:lang w:val="en-US" w:eastAsia="en-US"/>
        </w:rPr>
      </w:pPr>
      <w:r w:rsidRPr="00FA47A4">
        <w:rPr>
          <w:rFonts w:eastAsia="MS Mincho"/>
          <w:i/>
          <w:lang w:val="en-US" w:eastAsia="en-US"/>
        </w:rPr>
        <w:t xml:space="preserve">The obligations of the subject: </w:t>
      </w:r>
      <w:r w:rsidRPr="00FA47A4">
        <w:rPr>
          <w:rFonts w:eastAsia="MS Mincho"/>
          <w:i/>
          <w:iCs/>
          <w:sz w:val="26"/>
          <w:szCs w:val="26"/>
          <w:lang w:val="en-US" w:eastAsia="en-US"/>
        </w:rPr>
        <w:t xml:space="preserve">From May will be liquidated annual obligations, examinations, independent writings, themes of the course and etc. </w:t>
      </w:r>
    </w:p>
    <w:p w:rsidR="00661EAC" w:rsidRPr="00FA47A4" w:rsidRDefault="00661EAC" w:rsidP="00661EAC">
      <w:pPr>
        <w:numPr>
          <w:ilvl w:val="0"/>
          <w:numId w:val="124"/>
        </w:numPr>
        <w:spacing w:after="200" w:line="276" w:lineRule="auto"/>
        <w:jc w:val="both"/>
        <w:rPr>
          <w:rFonts w:eastAsia="MS Mincho"/>
          <w:i/>
          <w:iCs/>
          <w:sz w:val="26"/>
          <w:szCs w:val="26"/>
          <w:lang w:val="en-US" w:eastAsia="en-US"/>
        </w:rPr>
      </w:pPr>
      <w:r w:rsidRPr="00FA47A4">
        <w:rPr>
          <w:rFonts w:eastAsia="MS Mincho"/>
          <w:i/>
          <w:iCs/>
          <w:sz w:val="26"/>
          <w:szCs w:val="26"/>
          <w:lang w:val="en-US" w:eastAsia="en-US"/>
        </w:rPr>
        <w:t>The examination of the subject: 20 May - 24 June 2019.</w:t>
      </w:r>
    </w:p>
    <w:p w:rsidR="00661EAC" w:rsidRPr="00FA47A4" w:rsidRDefault="00661EAC" w:rsidP="00661EAC">
      <w:pPr>
        <w:jc w:val="both"/>
        <w:rPr>
          <w:rFonts w:eastAsia="MS Mincho"/>
          <w:i/>
          <w:lang w:val="en-US" w:eastAsia="en-US"/>
        </w:rPr>
      </w:pPr>
    </w:p>
    <w:p w:rsidR="00661EAC" w:rsidRPr="00FA47A4" w:rsidRDefault="00661EAC" w:rsidP="00661EAC">
      <w:pPr>
        <w:jc w:val="both"/>
        <w:rPr>
          <w:rFonts w:eastAsia="MS Mincho"/>
          <w:lang w:val="en-US" w:eastAsia="en-US"/>
        </w:rPr>
      </w:pPr>
      <w:r w:rsidRPr="00FA47A4">
        <w:rPr>
          <w:rFonts w:eastAsia="MS Mincho"/>
          <w:lang w:val="en-US" w:eastAsia="en-US"/>
        </w:rPr>
        <w:t>Subject of “</w:t>
      </w:r>
      <w:r w:rsidRPr="00FA47A4">
        <w:rPr>
          <w:rFonts w:eastAsia="MS Mincho"/>
          <w:i/>
          <w:lang w:val="en-US" w:eastAsia="en-US"/>
        </w:rPr>
        <w:t>Professional ethics</w:t>
      </w:r>
      <w:r w:rsidRPr="00FA47A4">
        <w:rPr>
          <w:rFonts w:eastAsia="MS Mincho"/>
          <w:lang w:val="en-US" w:eastAsia="en-US"/>
        </w:rPr>
        <w:t xml:space="preserve">” is a compulsory subject prolonged in all the academic year only in the program of the School of magistrates, being in this way a subject of special importance. </w:t>
      </w:r>
    </w:p>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b/>
          <w:i/>
          <w:lang w:val="en-US" w:eastAsia="en-US"/>
        </w:rPr>
      </w:pPr>
      <w:r w:rsidRPr="00FA47A4">
        <w:rPr>
          <w:rFonts w:eastAsia="MS Mincho"/>
          <w:b/>
          <w:iCs/>
          <w:lang w:val="en-US" w:eastAsia="en-US"/>
        </w:rPr>
        <w:t>Lecturers</w:t>
      </w:r>
      <w:r w:rsidRPr="00FA47A4">
        <w:rPr>
          <w:rFonts w:eastAsia="MS Mincho"/>
          <w:b/>
          <w:i/>
          <w:lang w:val="en-US" w:eastAsia="en-US"/>
        </w:rPr>
        <w:t xml:space="preserve">: </w:t>
      </w:r>
    </w:p>
    <w:p w:rsidR="00661EAC" w:rsidRPr="00FA47A4" w:rsidRDefault="00661EAC" w:rsidP="00661EAC">
      <w:pPr>
        <w:jc w:val="both"/>
        <w:rPr>
          <w:rFonts w:eastAsia="MS Mincho"/>
          <w:i/>
          <w:lang w:val="en-US" w:eastAsia="en-US"/>
        </w:rPr>
      </w:pPr>
    </w:p>
    <w:p w:rsidR="00661EAC" w:rsidRPr="00FA47A4" w:rsidRDefault="00661EAC" w:rsidP="00661EAC">
      <w:pPr>
        <w:jc w:val="both"/>
        <w:rPr>
          <w:rFonts w:eastAsia="MS Mincho"/>
          <w:i/>
          <w:lang w:val="en-US" w:eastAsia="en-US"/>
        </w:rPr>
      </w:pPr>
      <w:r w:rsidRPr="00FA47A4">
        <w:rPr>
          <w:rFonts w:eastAsia="MS Mincho"/>
          <w:b/>
          <w:iCs/>
          <w:lang w:val="en-US" w:eastAsia="en-US"/>
        </w:rPr>
        <w:t>Responsible lecturer</w:t>
      </w:r>
      <w:r w:rsidRPr="00FA47A4">
        <w:rPr>
          <w:rFonts w:eastAsia="MS Mincho"/>
          <w:i/>
          <w:lang w:val="en-US" w:eastAsia="en-US"/>
        </w:rPr>
        <w:t xml:space="preserve">: </w:t>
      </w:r>
      <w:r w:rsidRPr="00FA47A4">
        <w:rPr>
          <w:rFonts w:eastAsia="MS Mincho"/>
          <w:i/>
          <w:lang w:val="en-US" w:eastAsia="en-US"/>
        </w:rPr>
        <w:tab/>
      </w:r>
      <w:r w:rsidRPr="00FA47A4">
        <w:rPr>
          <w:rFonts w:eastAsia="MS Mincho"/>
          <w:b/>
          <w:i/>
          <w:lang w:val="en-US" w:eastAsia="en-US"/>
        </w:rPr>
        <w:t>Prof. Dr. Evis ALIMEHMETI</w:t>
      </w:r>
      <w:r w:rsidRPr="00FA47A4">
        <w:rPr>
          <w:rFonts w:eastAsia="MS Mincho"/>
          <w:i/>
          <w:lang w:val="en-US" w:eastAsia="en-US"/>
        </w:rPr>
        <w:tab/>
      </w:r>
      <w:r w:rsidRPr="00FA47A4">
        <w:rPr>
          <w:rFonts w:eastAsia="MS Mincho"/>
          <w:i/>
          <w:lang w:val="en-US" w:eastAsia="en-US"/>
        </w:rPr>
        <w:tab/>
        <w:t>44 classes</w:t>
      </w:r>
    </w:p>
    <w:p w:rsidR="00661EAC" w:rsidRPr="00FA47A4" w:rsidRDefault="00661EAC" w:rsidP="00661EAC">
      <w:pPr>
        <w:jc w:val="both"/>
        <w:rPr>
          <w:rFonts w:eastAsia="MS Mincho"/>
          <w:i/>
          <w:lang w:val="en-US" w:eastAsia="en-US"/>
        </w:rPr>
      </w:pPr>
    </w:p>
    <w:p w:rsidR="00661EAC" w:rsidRPr="00FA47A4" w:rsidRDefault="00661EAC" w:rsidP="00661EAC">
      <w:pPr>
        <w:spacing w:after="200" w:line="276" w:lineRule="auto"/>
        <w:ind w:left="1691" w:firstLine="720"/>
        <w:jc w:val="both"/>
        <w:rPr>
          <w:rFonts w:eastAsia="MS Mincho"/>
          <w:b/>
          <w:i/>
          <w:u w:val="single"/>
          <w:lang w:val="en-US" w:eastAsia="en-US"/>
        </w:rPr>
      </w:pPr>
      <w:r w:rsidRPr="00FA47A4">
        <w:rPr>
          <w:rFonts w:eastAsia="MS Mincho"/>
          <w:b/>
          <w:i/>
          <w:lang w:val="en-US" w:eastAsia="en-US"/>
        </w:rPr>
        <w:t xml:space="preserve">      Jon JUNÇAJ (OPDAT)</w:t>
      </w: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t xml:space="preserve"> 8 classes</w:t>
      </w:r>
    </w:p>
    <w:p w:rsidR="00661EAC" w:rsidRPr="00FA47A4" w:rsidRDefault="00661EAC" w:rsidP="00661EAC">
      <w:pPr>
        <w:spacing w:after="200" w:line="276" w:lineRule="auto"/>
        <w:ind w:left="1691" w:firstLine="720"/>
        <w:jc w:val="both"/>
        <w:rPr>
          <w:rFonts w:eastAsia="MS Mincho"/>
          <w:b/>
          <w:i/>
          <w:u w:val="single"/>
          <w:lang w:val="en-US" w:eastAsia="en-US"/>
        </w:rPr>
      </w:pPr>
      <w:r w:rsidRPr="00FA47A4">
        <w:rPr>
          <w:rFonts w:eastAsia="MS Mincho"/>
          <w:i/>
          <w:lang w:val="en-US" w:eastAsia="en-US"/>
        </w:rPr>
        <w:t xml:space="preserve">     </w:t>
      </w:r>
      <w:r w:rsidRPr="00FA47A4">
        <w:rPr>
          <w:rFonts w:eastAsia="MS Mincho"/>
          <w:b/>
          <w:i/>
          <w:lang w:val="en-US" w:eastAsia="en-US"/>
        </w:rPr>
        <w:t>Gent IBRAHIMI</w:t>
      </w:r>
      <w:r w:rsidRPr="00FA47A4">
        <w:rPr>
          <w:rFonts w:eastAsia="MS Mincho"/>
          <w:b/>
          <w:i/>
          <w:lang w:val="en-US" w:eastAsia="en-US"/>
        </w:rPr>
        <w:tab/>
      </w: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t xml:space="preserve"> 8 classes</w:t>
      </w:r>
    </w:p>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b/>
          <w:u w:val="single"/>
          <w:lang w:val="en-US" w:eastAsia="en-US"/>
        </w:rPr>
      </w:pPr>
    </w:p>
    <w:tbl>
      <w:tblPr>
        <w:tblW w:w="0" w:type="auto"/>
        <w:tblLook w:val="01E0" w:firstRow="1" w:lastRow="1" w:firstColumn="1" w:lastColumn="1" w:noHBand="0" w:noVBand="0"/>
      </w:tblPr>
      <w:tblGrid>
        <w:gridCol w:w="2229"/>
        <w:gridCol w:w="2229"/>
        <w:gridCol w:w="2229"/>
        <w:gridCol w:w="2229"/>
      </w:tblGrid>
      <w:tr w:rsidR="00661EAC" w:rsidRPr="00FA47A4" w:rsidTr="005D6259">
        <w:tc>
          <w:tcPr>
            <w:tcW w:w="2229"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709"/>
              </w:tabs>
              <w:jc w:val="center"/>
              <w:rPr>
                <w:rFonts w:eastAsia="MS Mincho"/>
                <w:b/>
                <w:bCs/>
                <w:iCs/>
                <w:lang w:val="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709"/>
              </w:tabs>
              <w:jc w:val="center"/>
              <w:rPr>
                <w:rFonts w:eastAsia="MS Mincho"/>
                <w:b/>
                <w:bCs/>
                <w:iCs/>
                <w:lang w:val="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661EAC" w:rsidRPr="00FA47A4" w:rsidRDefault="00661EAC" w:rsidP="005D6259">
            <w:pPr>
              <w:tabs>
                <w:tab w:val="left" w:pos="709"/>
              </w:tabs>
              <w:jc w:val="center"/>
              <w:rPr>
                <w:rFonts w:eastAsia="MS Mincho"/>
                <w:b/>
                <w:bCs/>
                <w:iCs/>
                <w:lang w:val="en-US"/>
              </w:rPr>
            </w:pPr>
          </w:p>
        </w:tc>
        <w:tc>
          <w:tcPr>
            <w:tcW w:w="2229"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709"/>
              </w:tabs>
              <w:jc w:val="center"/>
              <w:rPr>
                <w:rFonts w:eastAsia="MS Mincho"/>
                <w:b/>
                <w:bCs/>
                <w:iCs/>
                <w:lang w:val="en-US"/>
              </w:rPr>
            </w:pPr>
            <w:r w:rsidRPr="00FA47A4">
              <w:rPr>
                <w:rFonts w:eastAsia="MS Mincho"/>
                <w:b/>
                <w:bCs/>
                <w:iCs/>
                <w:lang w:val="en-US"/>
              </w:rPr>
              <w:t>Number of classes for debate</w:t>
            </w:r>
          </w:p>
        </w:tc>
      </w:tr>
      <w:tr w:rsidR="00661EAC" w:rsidRPr="00FA47A4" w:rsidTr="005D6259">
        <w:tc>
          <w:tcPr>
            <w:tcW w:w="2229"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iCs/>
                <w:lang w:val="en-US" w:eastAsia="en-US"/>
              </w:rPr>
            </w:pPr>
            <w:r w:rsidRPr="00FA47A4">
              <w:rPr>
                <w:rFonts w:eastAsia="MS Mincho"/>
                <w:bCs/>
                <w:iCs/>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iCs/>
                <w:lang w:val="en-US" w:eastAsia="en-US"/>
              </w:rPr>
            </w:pPr>
            <w:r w:rsidRPr="00FA47A4">
              <w:rPr>
                <w:rFonts w:eastAsia="MS Mincho"/>
                <w:bCs/>
                <w:iCs/>
                <w:lang w:val="en-US" w:eastAsia="en-US"/>
              </w:rPr>
              <w:t>II</w:t>
            </w:r>
          </w:p>
        </w:tc>
        <w:tc>
          <w:tcPr>
            <w:tcW w:w="2229"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iCs/>
                <w:lang w:val="en-US" w:eastAsia="en-US"/>
              </w:rPr>
            </w:pPr>
            <w:r w:rsidRPr="00FA47A4">
              <w:rPr>
                <w:rFonts w:eastAsia="MS Mincho"/>
                <w:bCs/>
                <w:iCs/>
                <w:lang w:val="en-US" w:eastAsia="en-US"/>
              </w:rPr>
              <w:t>30</w:t>
            </w:r>
          </w:p>
        </w:tc>
        <w:tc>
          <w:tcPr>
            <w:tcW w:w="2229"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iCs/>
                <w:lang w:val="en-US" w:eastAsia="en-US"/>
              </w:rPr>
            </w:pPr>
            <w:r w:rsidRPr="00FA47A4">
              <w:rPr>
                <w:rFonts w:eastAsia="MS Mincho"/>
                <w:bCs/>
                <w:iCs/>
                <w:lang w:val="en-US" w:eastAsia="en-US"/>
              </w:rPr>
              <w:t>30</w:t>
            </w:r>
          </w:p>
        </w:tc>
      </w:tr>
    </w:tbl>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 xml:space="preserve">I. </w:t>
      </w:r>
      <w:r w:rsidRPr="00FA47A4">
        <w:rPr>
          <w:rFonts w:eastAsia="Calibri"/>
          <w:b/>
          <w:bCs/>
          <w:iCs/>
          <w:lang w:val="en-US" w:eastAsia="en-US"/>
        </w:rPr>
        <w:t xml:space="preserve">GENERAL VIEW ON THE SUBJECT </w:t>
      </w:r>
    </w:p>
    <w:p w:rsidR="00661EAC" w:rsidRPr="00FA47A4" w:rsidRDefault="00661EAC" w:rsidP="00661EAC">
      <w:pPr>
        <w:jc w:val="both"/>
        <w:rPr>
          <w:rFonts w:eastAsia="MS Mincho"/>
          <w:b/>
          <w:u w:val="single"/>
          <w:lang w:val="en-US" w:eastAsia="en-US"/>
        </w:rPr>
      </w:pPr>
    </w:p>
    <w:p w:rsidR="00661EAC" w:rsidRPr="00FA47A4" w:rsidRDefault="00661EAC" w:rsidP="00661EAC">
      <w:pPr>
        <w:jc w:val="both"/>
        <w:rPr>
          <w:rFonts w:eastAsia="MS Mincho"/>
          <w:lang w:val="en-US" w:eastAsia="en-US"/>
        </w:rPr>
      </w:pPr>
      <w:r w:rsidRPr="00FA47A4">
        <w:rPr>
          <w:rFonts w:eastAsia="MS Mincho"/>
          <w:lang w:val="en-US" w:eastAsia="en-US"/>
        </w:rPr>
        <w:t>The treatment of the subject of “</w:t>
      </w:r>
      <w:r w:rsidRPr="00FA47A4">
        <w:rPr>
          <w:rFonts w:eastAsia="MS Mincho"/>
          <w:i/>
          <w:lang w:val="en-US" w:eastAsia="en-US"/>
        </w:rPr>
        <w:t>Professional ethics”</w:t>
      </w:r>
      <w:r w:rsidRPr="00FA47A4">
        <w:rPr>
          <w:rFonts w:eastAsia="MS Mincho"/>
          <w:lang w:val="en-US" w:eastAsia="en-US"/>
        </w:rPr>
        <w:t xml:space="preserve"> at the School of Magistrates intends the realization of some objectives, and the most important ones will be summarized as follows:</w:t>
      </w:r>
    </w:p>
    <w:p w:rsidR="00661EAC" w:rsidRPr="00FA47A4" w:rsidRDefault="00661EAC" w:rsidP="00661EAC">
      <w:pPr>
        <w:jc w:val="both"/>
        <w:rPr>
          <w:rFonts w:eastAsia="MS Mincho"/>
          <w:lang w:val="en-US" w:eastAsia="en-US"/>
        </w:rPr>
      </w:pPr>
    </w:p>
    <w:p w:rsidR="00661EAC" w:rsidRPr="00FA47A4" w:rsidRDefault="00661EAC" w:rsidP="00661EAC">
      <w:pPr>
        <w:numPr>
          <w:ilvl w:val="0"/>
          <w:numId w:val="125"/>
        </w:numPr>
        <w:jc w:val="both"/>
        <w:rPr>
          <w:rFonts w:eastAsia="MS Mincho"/>
          <w:lang w:val="en-US" w:eastAsia="en-US"/>
        </w:rPr>
      </w:pPr>
      <w:r w:rsidRPr="00FA47A4">
        <w:rPr>
          <w:rFonts w:eastAsia="MS Mincho"/>
          <w:lang w:val="en-US" w:eastAsia="en-US"/>
        </w:rPr>
        <w:t>The informing of magistrates in relation to the group and the nature of the rules that are typical in the Codes of Ethics, as well as  responsibilities related to them;</w:t>
      </w:r>
    </w:p>
    <w:p w:rsidR="00661EAC" w:rsidRPr="00FA47A4" w:rsidRDefault="00661EAC" w:rsidP="00661EAC">
      <w:pPr>
        <w:numPr>
          <w:ilvl w:val="0"/>
          <w:numId w:val="125"/>
        </w:numPr>
        <w:jc w:val="both"/>
        <w:rPr>
          <w:rFonts w:eastAsia="MS Mincho"/>
          <w:lang w:val="en-US" w:eastAsia="en-US"/>
        </w:rPr>
      </w:pPr>
      <w:r w:rsidRPr="00FA47A4">
        <w:rPr>
          <w:rFonts w:eastAsia="MS Mincho"/>
          <w:lang w:val="en-US" w:eastAsia="en-US"/>
        </w:rPr>
        <w:t xml:space="preserve">The education of magistrates with ethical values of a different level by the law and moral standards of the corresponding social group; </w:t>
      </w:r>
    </w:p>
    <w:p w:rsidR="00661EAC" w:rsidRPr="00FA47A4" w:rsidRDefault="00661EAC" w:rsidP="00661EAC">
      <w:pPr>
        <w:numPr>
          <w:ilvl w:val="0"/>
          <w:numId w:val="125"/>
        </w:numPr>
        <w:jc w:val="both"/>
        <w:rPr>
          <w:rFonts w:eastAsia="MS Mincho"/>
          <w:lang w:val="en-US" w:eastAsia="en-US"/>
        </w:rPr>
      </w:pPr>
      <w:r w:rsidRPr="00FA47A4">
        <w:rPr>
          <w:rFonts w:eastAsia="MS Mincho"/>
          <w:lang w:val="en-US" w:eastAsia="en-US"/>
        </w:rPr>
        <w:t>The preparation to confront the most problematic ethic situations that characterize the profession of jurist in Albania.</w:t>
      </w:r>
    </w:p>
    <w:p w:rsidR="00661EAC" w:rsidRPr="00FA47A4" w:rsidRDefault="00661EAC" w:rsidP="00661EAC">
      <w:pPr>
        <w:numPr>
          <w:ilvl w:val="0"/>
          <w:numId w:val="125"/>
        </w:numPr>
        <w:jc w:val="both"/>
        <w:rPr>
          <w:rFonts w:eastAsia="MS Mincho"/>
          <w:lang w:val="en-US" w:eastAsia="en-US"/>
        </w:rPr>
      </w:pPr>
      <w:r w:rsidRPr="00FA47A4">
        <w:rPr>
          <w:rFonts w:eastAsia="MS Mincho"/>
          <w:lang w:val="en-US" w:eastAsia="en-US"/>
        </w:rPr>
        <w:t xml:space="preserve">The encouragement of magistrates to explore different aspects of ethical obligations, to contribute for the increasing of the quality of their work especially in relation to the responsibility and transparence of their profession. </w:t>
      </w:r>
    </w:p>
    <w:p w:rsidR="00661EAC" w:rsidRPr="00FA47A4" w:rsidRDefault="00661EAC" w:rsidP="00661EAC">
      <w:pPr>
        <w:jc w:val="both"/>
        <w:rPr>
          <w:rFonts w:eastAsia="MS Mincho"/>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 xml:space="preserve">II. </w:t>
      </w:r>
      <w:r w:rsidRPr="00FA47A4">
        <w:rPr>
          <w:rFonts w:eastAsia="MS Mincho"/>
          <w:b/>
          <w:bCs/>
          <w:iCs/>
          <w:lang w:val="en-US" w:eastAsia="en-US"/>
        </w:rPr>
        <w:t xml:space="preserve">AIMS AND </w:t>
      </w:r>
      <w:r w:rsidRPr="00FA47A4">
        <w:rPr>
          <w:rFonts w:eastAsia="MS Mincho"/>
          <w:b/>
          <w:bCs/>
          <w:iCs/>
          <w:lang w:val="en-US"/>
        </w:rPr>
        <w:t>OBJECTIVES</w:t>
      </w:r>
    </w:p>
    <w:p w:rsidR="00661EAC" w:rsidRPr="00FA47A4" w:rsidRDefault="00661EAC" w:rsidP="00661EAC">
      <w:pPr>
        <w:jc w:val="both"/>
        <w:rPr>
          <w:rFonts w:eastAsia="MS Mincho"/>
          <w:lang w:val="en-US" w:eastAsia="en-US"/>
        </w:rPr>
      </w:pPr>
    </w:p>
    <w:p w:rsidR="00661EAC" w:rsidRPr="00FA47A4" w:rsidRDefault="00661EAC" w:rsidP="00661EAC">
      <w:pPr>
        <w:jc w:val="both"/>
        <w:rPr>
          <w:rFonts w:eastAsia="MS Mincho"/>
          <w:lang w:val="en-US" w:eastAsia="en-US"/>
        </w:rPr>
      </w:pPr>
      <w:r w:rsidRPr="00FA47A4">
        <w:rPr>
          <w:rFonts w:eastAsia="MS Mincho"/>
          <w:lang w:val="en-US" w:eastAsia="en-US"/>
        </w:rPr>
        <w:t xml:space="preserve">The objectives of the subject of </w:t>
      </w:r>
      <w:r w:rsidRPr="00FA47A4">
        <w:rPr>
          <w:rFonts w:eastAsia="MS Mincho"/>
          <w:i/>
          <w:lang w:val="en-US" w:eastAsia="en-US"/>
        </w:rPr>
        <w:t>Professional Ethics</w:t>
      </w:r>
      <w:r w:rsidRPr="00FA47A4">
        <w:rPr>
          <w:rFonts w:eastAsia="MS Mincho"/>
          <w:lang w:val="en-US" w:eastAsia="en-US"/>
        </w:rPr>
        <w:t xml:space="preserve"> at the School of Magistrates are realized by means of the application of methods described as follows:</w:t>
      </w:r>
    </w:p>
    <w:p w:rsidR="00661EAC" w:rsidRPr="00FA47A4" w:rsidRDefault="00661EAC" w:rsidP="00661EAC">
      <w:pPr>
        <w:numPr>
          <w:ilvl w:val="2"/>
          <w:numId w:val="124"/>
        </w:numPr>
        <w:tabs>
          <w:tab w:val="num" w:pos="720"/>
        </w:tabs>
        <w:ind w:left="720"/>
        <w:jc w:val="both"/>
        <w:rPr>
          <w:rFonts w:eastAsia="MS Mincho"/>
          <w:lang w:val="en-US" w:eastAsia="en-US"/>
        </w:rPr>
      </w:pPr>
      <w:r w:rsidRPr="00FA47A4">
        <w:rPr>
          <w:rFonts w:eastAsia="MS Mincho"/>
          <w:lang w:val="en-US" w:eastAsia="en-US"/>
        </w:rPr>
        <w:t xml:space="preserve">Reflection of contemporary foreign theories in the academic area in relation to the rules of ethics, the necessity for the Codes of Ethics and responsibilities that are related to their application. For this aim is used the most developed literature in the field of professional ethics, especially that of American, Canadian and English universities. This part is also an approximation of the features of these systems to those of Western Europe to evidence the features and the typical distinctions in relation to the manner of ethic rule of the legal profession. </w:t>
      </w:r>
    </w:p>
    <w:p w:rsidR="00661EAC" w:rsidRPr="00FA47A4" w:rsidRDefault="00661EAC" w:rsidP="00661EAC">
      <w:pPr>
        <w:numPr>
          <w:ilvl w:val="2"/>
          <w:numId w:val="124"/>
        </w:numPr>
        <w:tabs>
          <w:tab w:val="num" w:pos="720"/>
        </w:tabs>
        <w:ind w:left="720"/>
        <w:jc w:val="both"/>
        <w:rPr>
          <w:rFonts w:eastAsia="MS Mincho"/>
          <w:lang w:val="en-US" w:eastAsia="en-US"/>
        </w:rPr>
      </w:pPr>
      <w:r w:rsidRPr="00FA47A4">
        <w:rPr>
          <w:rFonts w:eastAsia="MS Mincho"/>
          <w:lang w:val="en-US" w:eastAsia="en-US"/>
        </w:rPr>
        <w:t xml:space="preserve">The analysis of the features of the Albanian system in relation to the rules of ethics, evidencing its position in relation to other systems of the regulation of matters of ethics, and at the same time problematic aspects or dilemmas that characterize the regulation of these matters in Albania. </w:t>
      </w:r>
    </w:p>
    <w:p w:rsidR="00661EAC" w:rsidRPr="00FA47A4" w:rsidRDefault="00661EAC" w:rsidP="00661EAC">
      <w:pPr>
        <w:numPr>
          <w:ilvl w:val="2"/>
          <w:numId w:val="124"/>
        </w:numPr>
        <w:tabs>
          <w:tab w:val="num" w:pos="720"/>
        </w:tabs>
        <w:ind w:left="720"/>
        <w:jc w:val="both"/>
        <w:rPr>
          <w:rFonts w:eastAsia="MS Mincho"/>
          <w:lang w:val="en-US" w:eastAsia="en-US"/>
        </w:rPr>
      </w:pPr>
      <w:r w:rsidRPr="00FA47A4">
        <w:rPr>
          <w:rFonts w:eastAsia="MS Mincho"/>
          <w:lang w:val="en-US" w:eastAsia="en-US"/>
        </w:rPr>
        <w:t xml:space="preserve">The organization of classes of practical discussion with representatives of corresponding institutions that deal with the evaluation of the violations of the rules of ethics. More concretely, in the program of this subject are organized séances of discussions with representatives of the institutions of the Inspectorate of the High Council of Justice, the National Chamber of Advocacy and the Council/Inspector of Ethics of Prosecution. This aims the concretization of the information taken in theoretical classes and the facilitation of its assimilation. </w:t>
      </w:r>
    </w:p>
    <w:p w:rsidR="00661EAC" w:rsidRPr="00FA47A4" w:rsidRDefault="00661EAC" w:rsidP="00661EAC">
      <w:pPr>
        <w:numPr>
          <w:ilvl w:val="2"/>
          <w:numId w:val="124"/>
        </w:numPr>
        <w:tabs>
          <w:tab w:val="num" w:pos="720"/>
        </w:tabs>
        <w:ind w:left="720"/>
        <w:jc w:val="both"/>
        <w:rPr>
          <w:rFonts w:eastAsia="MS Mincho"/>
          <w:lang w:val="en-US" w:eastAsia="en-US"/>
        </w:rPr>
      </w:pPr>
      <w:r w:rsidRPr="00FA47A4">
        <w:rPr>
          <w:rFonts w:eastAsia="MS Mincho"/>
          <w:lang w:val="en-US" w:eastAsia="en-US"/>
        </w:rPr>
        <w:t xml:space="preserve">The organization of course assignments, independent assignments during the program of the course in relation to different matters of the ethics of the judge, prosecutor or lawyer. This part includes even the free discussion on cases borrowed from home judicial practice and from that foreign one. Also, object of these assignments is even the analysis of judgments of the Constitutional Court in Albania in relation to matters of ethics. The preparation of these topics, assignments, essays is individual and is based on materials shared during the topics of the course and the discussions of practical classes. Assignments are prolonged all along the program of the subject and include 2 obligatory works for students, one in the written form and the other through  </w:t>
      </w:r>
      <w:r w:rsidRPr="00FA47A4">
        <w:rPr>
          <w:rFonts w:eastAsia="MS Mincho"/>
          <w:lang w:val="en-US" w:eastAsia="en-US"/>
        </w:rPr>
        <w:lastRenderedPageBreak/>
        <w:t xml:space="preserve">presentations by students and debates between them. The presentation of students in this part is evaluated for their preparation on the subject. </w:t>
      </w:r>
    </w:p>
    <w:p w:rsidR="00661EAC" w:rsidRPr="00FA47A4" w:rsidRDefault="00661EAC" w:rsidP="00661EAC">
      <w:pPr>
        <w:jc w:val="both"/>
        <w:rPr>
          <w:rFonts w:eastAsia="MS Mincho"/>
          <w:lang w:val="en-US" w:eastAsia="en-US"/>
        </w:rPr>
      </w:pPr>
    </w:p>
    <w:p w:rsidR="00661EAC" w:rsidRPr="00FA47A4" w:rsidRDefault="00661EAC" w:rsidP="00661EAC">
      <w:pPr>
        <w:jc w:val="both"/>
        <w:rPr>
          <w:rFonts w:eastAsia="MS Mincho"/>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III. METHODOLOGY</w:t>
      </w: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b/>
          <w:bCs/>
          <w:lang w:val="en-US" w:eastAsia="en-US"/>
        </w:rPr>
      </w:pPr>
      <w:r w:rsidRPr="00FA47A4">
        <w:rPr>
          <w:rFonts w:eastAsia="MS Mincho"/>
          <w:b/>
          <w:lang w:val="en-US" w:eastAsia="en-US"/>
        </w:rPr>
        <w:t xml:space="preserve">IV. </w:t>
      </w:r>
      <w:r w:rsidRPr="00FA47A4">
        <w:rPr>
          <w:rFonts w:eastAsia="MS Mincho"/>
          <w:b/>
          <w:lang w:val="en-US"/>
        </w:rPr>
        <w:t xml:space="preserve">The evaluation of the subject of </w:t>
      </w:r>
      <w:r w:rsidRPr="00FA47A4">
        <w:rPr>
          <w:rFonts w:eastAsia="MS Mincho"/>
          <w:b/>
          <w:lang w:val="en-US" w:eastAsia="en-US"/>
        </w:rPr>
        <w:t xml:space="preserve">“Professional Ethics” </w:t>
      </w:r>
      <w:r w:rsidRPr="00FA47A4">
        <w:rPr>
          <w:rFonts w:eastAsia="MS Mincho"/>
          <w:b/>
          <w:lang w:val="en-US"/>
        </w:rPr>
        <w:t>is done in two forms</w:t>
      </w:r>
      <w:r w:rsidRPr="00FA47A4">
        <w:rPr>
          <w:rFonts w:eastAsia="MS Mincho"/>
          <w:b/>
          <w:lang w:val="en-US" w:eastAsia="en-US"/>
        </w:rPr>
        <w:t>:</w:t>
      </w:r>
    </w:p>
    <w:p w:rsidR="00661EAC" w:rsidRPr="00FA47A4" w:rsidRDefault="00661EAC" w:rsidP="00661EAC">
      <w:pPr>
        <w:jc w:val="both"/>
        <w:rPr>
          <w:rFonts w:eastAsia="MS Mincho"/>
          <w:i/>
          <w:lang w:val="en-US" w:eastAsia="en-US"/>
        </w:rPr>
      </w:pPr>
    </w:p>
    <w:p w:rsidR="00661EAC" w:rsidRPr="00FA47A4" w:rsidRDefault="00661EAC" w:rsidP="00661EAC">
      <w:pPr>
        <w:jc w:val="both"/>
        <w:rPr>
          <w:rFonts w:eastAsia="MS Mincho"/>
          <w:lang w:val="en-US" w:eastAsia="en-US"/>
        </w:rPr>
      </w:pPr>
      <w:r w:rsidRPr="00FA47A4">
        <w:rPr>
          <w:rFonts w:eastAsia="MS Mincho"/>
          <w:b/>
          <w:lang w:val="en-US"/>
        </w:rPr>
        <w:t>Continuous evaluation</w:t>
      </w:r>
      <w:r w:rsidRPr="00FA47A4">
        <w:rPr>
          <w:rFonts w:eastAsia="MS Mincho"/>
          <w:b/>
          <w:i/>
          <w:lang w:val="en-US"/>
        </w:rPr>
        <w:t xml:space="preserve"> </w:t>
      </w:r>
      <w:r w:rsidRPr="00FA47A4">
        <w:rPr>
          <w:rFonts w:eastAsia="MS Mincho"/>
          <w:lang w:val="en-US"/>
        </w:rPr>
        <w:t>on the basis of the results achieved in every discussion, assignment, topic or material prepared by the candidate</w:t>
      </w:r>
      <w:r w:rsidRPr="00FA47A4">
        <w:rPr>
          <w:rFonts w:eastAsia="MS Mincho"/>
          <w:lang w:val="en-US" w:eastAsia="en-US"/>
        </w:rPr>
        <w:t xml:space="preserve">. </w:t>
      </w:r>
      <w:r w:rsidRPr="00FA47A4">
        <w:rPr>
          <w:rFonts w:eastAsia="MS Mincho"/>
          <w:lang w:val="en-US"/>
        </w:rPr>
        <w:t xml:space="preserve">This evaluation is </w:t>
      </w:r>
      <w:r w:rsidRPr="00FA47A4">
        <w:rPr>
          <w:rFonts w:eastAsia="MS Mincho"/>
          <w:b/>
          <w:lang w:val="en-US"/>
        </w:rPr>
        <w:t>30 points</w:t>
      </w:r>
      <w:r w:rsidRPr="00FA47A4">
        <w:rPr>
          <w:rFonts w:eastAsia="MS Mincho"/>
          <w:lang w:val="en-US"/>
        </w:rPr>
        <w:t xml:space="preserve"> and is attached to the final evaluation </w:t>
      </w:r>
      <w:r w:rsidRPr="00FA47A4">
        <w:rPr>
          <w:rFonts w:eastAsia="MS Mincho"/>
          <w:lang w:val="en-US" w:eastAsia="en-US"/>
        </w:rPr>
        <w:t>of the candidate</w:t>
      </w:r>
      <w:r w:rsidRPr="00FA47A4">
        <w:rPr>
          <w:rFonts w:eastAsia="MS Mincho"/>
          <w:lang w:val="en-US"/>
        </w:rPr>
        <w:t xml:space="preserve"> who completes the School of Magistrates</w:t>
      </w:r>
      <w:r w:rsidRPr="00FA47A4">
        <w:rPr>
          <w:rFonts w:eastAsia="MS Mincho"/>
          <w:lang w:val="en-US" w:eastAsia="en-US"/>
        </w:rPr>
        <w:t>.</w:t>
      </w:r>
    </w:p>
    <w:p w:rsidR="00661EAC" w:rsidRPr="00FA47A4" w:rsidRDefault="00661EAC" w:rsidP="00661EAC">
      <w:pPr>
        <w:jc w:val="both"/>
        <w:rPr>
          <w:rFonts w:eastAsia="MS Mincho"/>
          <w:lang w:val="en-US" w:eastAsia="en-US"/>
        </w:rPr>
      </w:pPr>
      <w:r w:rsidRPr="00FA47A4">
        <w:rPr>
          <w:rFonts w:eastAsia="MS Mincho"/>
          <w:lang w:val="en-US" w:eastAsia="en-US"/>
        </w:rPr>
        <w:t xml:space="preserve">The final evaluation of the subject is done </w:t>
      </w:r>
      <w:r w:rsidRPr="00FA47A4">
        <w:rPr>
          <w:rFonts w:eastAsia="MS Mincho"/>
          <w:b/>
          <w:lang w:val="en-US"/>
        </w:rPr>
        <w:t>through examination</w:t>
      </w:r>
      <w:r w:rsidRPr="00FA47A4">
        <w:rPr>
          <w:rFonts w:eastAsia="MS Mincho"/>
          <w:lang w:val="en-US" w:eastAsia="en-US"/>
        </w:rPr>
        <w:t xml:space="preserve">, </w:t>
      </w:r>
      <w:r w:rsidRPr="00FA47A4">
        <w:rPr>
          <w:rFonts w:eastAsia="MS Mincho"/>
          <w:lang w:val="en-US"/>
        </w:rPr>
        <w:t>which is done on February at the end of</w:t>
      </w:r>
      <w:r w:rsidRPr="00FA47A4">
        <w:rPr>
          <w:rFonts w:eastAsia="MS Mincho"/>
          <w:lang w:val="en-US" w:eastAsia="en-US"/>
        </w:rPr>
        <w:t xml:space="preserve">  the course that is done in the first semester of every academic year . </w:t>
      </w:r>
      <w:r w:rsidRPr="00FA47A4">
        <w:rPr>
          <w:rFonts w:eastAsia="MS Mincho"/>
          <w:lang w:val="en-US"/>
        </w:rPr>
        <w:t xml:space="preserve">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lang w:val="en-US" w:eastAsia="en-US"/>
        </w:rPr>
        <w:t xml:space="preserve">. </w:t>
      </w:r>
      <w:r w:rsidRPr="00FA47A4">
        <w:rPr>
          <w:rFonts w:eastAsia="MS Mincho"/>
          <w:lang w:val="en-US"/>
        </w:rPr>
        <w:t xml:space="preserve">The opening of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before all candidates that have taken part in the examination</w:t>
      </w:r>
      <w:r w:rsidRPr="00FA47A4">
        <w:rPr>
          <w:rFonts w:eastAsia="MS Mincho"/>
          <w:lang w:val="en-US" w:eastAsia="en-US"/>
        </w:rPr>
        <w:t xml:space="preserve">. Thesis of the examination is composed of theoretical questions, describing questions, discussion of concepts, interpretation of legal provisions, analysis of judicial problems etc. The total of the points of the examination is </w:t>
      </w:r>
      <w:r w:rsidRPr="00FA47A4">
        <w:rPr>
          <w:rFonts w:eastAsia="MS Mincho"/>
          <w:b/>
          <w:bCs/>
          <w:lang w:val="en-US" w:eastAsia="en-US"/>
        </w:rPr>
        <w:t xml:space="preserve">70 </w:t>
      </w:r>
      <w:r w:rsidRPr="00FA47A4">
        <w:rPr>
          <w:rFonts w:eastAsia="MS Mincho"/>
          <w:b/>
          <w:lang w:val="en-US"/>
        </w:rPr>
        <w:t>points</w:t>
      </w:r>
      <w:r w:rsidRPr="00FA47A4">
        <w:rPr>
          <w:rFonts w:eastAsia="MS Mincho"/>
          <w:lang w:val="en-US" w:eastAsia="en-US"/>
        </w:rPr>
        <w:t xml:space="preserve">. </w:t>
      </w:r>
      <w:r w:rsidRPr="00FA47A4">
        <w:rPr>
          <w:rFonts w:eastAsia="MS Mincho"/>
          <w:lang w:val="en-US"/>
        </w:rPr>
        <w:t xml:space="preserve">In the construction thesis are included all the parts </w:t>
      </w:r>
      <w:r w:rsidRPr="00FA47A4">
        <w:rPr>
          <w:rFonts w:eastAsia="MS Mincho"/>
          <w:lang w:val="en-US" w:eastAsia="en-US"/>
        </w:rPr>
        <w:t xml:space="preserve">of  Professional Ethics </w:t>
      </w:r>
      <w:r w:rsidRPr="00FA47A4">
        <w:rPr>
          <w:rFonts w:eastAsia="MS Mincho"/>
          <w:lang w:val="en-US"/>
        </w:rPr>
        <w:t xml:space="preserve">so that to be controlled the knowledge of candidates in every part </w:t>
      </w:r>
      <w:r w:rsidRPr="00FA47A4">
        <w:rPr>
          <w:rFonts w:eastAsia="MS Mincho"/>
          <w:lang w:val="en-US" w:eastAsia="en-US"/>
        </w:rPr>
        <w:t>of the course</w:t>
      </w:r>
      <w:r w:rsidRPr="00FA47A4">
        <w:rPr>
          <w:rFonts w:eastAsia="MS Mincho"/>
          <w:i/>
          <w:lang w:val="en-US" w:eastAsia="en-US"/>
        </w:rPr>
        <w:t xml:space="preserve">. </w:t>
      </w:r>
    </w:p>
    <w:p w:rsidR="00661EAC" w:rsidRPr="00FA47A4" w:rsidRDefault="00661EAC" w:rsidP="00661EAC">
      <w:pPr>
        <w:jc w:val="both"/>
        <w:rPr>
          <w:rFonts w:eastAsia="MS Mincho"/>
          <w:i/>
          <w:lang w:val="en-US" w:eastAsia="en-US"/>
        </w:rPr>
      </w:pPr>
    </w:p>
    <w:p w:rsidR="00661EAC" w:rsidRPr="00FA47A4" w:rsidRDefault="00661EAC" w:rsidP="00661EAC">
      <w:pPr>
        <w:jc w:val="both"/>
        <w:rPr>
          <w:rFonts w:eastAsia="MS Mincho"/>
          <w:b/>
          <w:i/>
          <w:u w:val="single"/>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 xml:space="preserve">V. </w:t>
      </w:r>
      <w:r w:rsidRPr="00FA47A4">
        <w:rPr>
          <w:rFonts w:eastAsia="MS Mincho"/>
          <w:b/>
          <w:bCs/>
          <w:iCs/>
          <w:lang w:val="en-US"/>
        </w:rPr>
        <w:t>THE STRUCTURE OF THE SUBJECT</w:t>
      </w:r>
    </w:p>
    <w:p w:rsidR="00661EAC" w:rsidRPr="00FA47A4" w:rsidRDefault="00661EAC" w:rsidP="00661EAC">
      <w:pPr>
        <w:jc w:val="both"/>
        <w:rPr>
          <w:rFonts w:eastAsia="MS Mincho"/>
          <w:b/>
          <w:u w:val="single"/>
          <w:lang w:val="en-US" w:eastAsia="en-US"/>
        </w:rPr>
      </w:pPr>
    </w:p>
    <w:p w:rsidR="00661EAC" w:rsidRPr="00FA47A4" w:rsidRDefault="00661EAC" w:rsidP="00661EAC">
      <w:pPr>
        <w:pStyle w:val="BodyText"/>
        <w:rPr>
          <w:rFonts w:eastAsia="MS Mincho"/>
          <w:b/>
          <w:lang w:val="en-US" w:eastAsia="en-US"/>
        </w:rPr>
      </w:pPr>
      <w:r w:rsidRPr="00FA47A4">
        <w:rPr>
          <w:rFonts w:eastAsia="MS Mincho"/>
          <w:b/>
          <w:lang w:val="en-US" w:eastAsia="en-US"/>
        </w:rPr>
        <w:t>TOPIC I</w:t>
      </w:r>
      <w:r w:rsidRPr="00FA47A4">
        <w:rPr>
          <w:rFonts w:eastAsia="MS Mincho"/>
          <w:lang w:val="en-US" w:eastAsia="en-US"/>
        </w:rPr>
        <w:t>. Introduction to Professional Ethics. The organization of the subject, methodology, literature, forms of the examination, requirements of the subject.</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(2 classes) </w:t>
      </w: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reference.</w:t>
      </w:r>
    </w:p>
    <w:p w:rsidR="00661EAC" w:rsidRPr="00FA47A4" w:rsidRDefault="00661EAC" w:rsidP="00661EAC">
      <w:pPr>
        <w:jc w:val="both"/>
        <w:rPr>
          <w:rFonts w:eastAsia="MS Mincho"/>
          <w:b/>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A summary of lectures of the course of Professional Ethics prepared by the lecturers of the subject. </w:t>
      </w:r>
    </w:p>
    <w:p w:rsidR="00661EAC" w:rsidRPr="00FA47A4" w:rsidRDefault="00661EAC" w:rsidP="00661EAC">
      <w:pPr>
        <w:jc w:val="both"/>
        <w:rPr>
          <w:rFonts w:eastAsia="MS Mincho"/>
          <w:lang w:val="en-US" w:eastAsia="en-US"/>
        </w:rPr>
      </w:pPr>
    </w:p>
    <w:p w:rsidR="00661EAC" w:rsidRPr="00FA47A4" w:rsidRDefault="00661EAC" w:rsidP="00661EAC">
      <w:pPr>
        <w:jc w:val="both"/>
        <w:rPr>
          <w:rFonts w:eastAsia="MS Mincho"/>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TOPIC II.</w:t>
      </w:r>
      <w:r w:rsidRPr="00FA47A4">
        <w:rPr>
          <w:rFonts w:eastAsia="MS Mincho"/>
          <w:lang w:val="en-US" w:eastAsia="en-US"/>
        </w:rPr>
        <w:t xml:space="preserve"> Ethics as branch of philosophy; the study of the main schools of philosophical opinion on the rules of ethics, the </w:t>
      </w:r>
      <w:r w:rsidR="00487B75" w:rsidRPr="00FA47A4">
        <w:rPr>
          <w:rFonts w:eastAsia="MS Mincho"/>
          <w:lang w:val="en-US" w:eastAsia="en-US"/>
        </w:rPr>
        <w:t xml:space="preserve">nature of ethical rules. </w:t>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Pr="00FA47A4">
        <w:rPr>
          <w:rFonts w:eastAsia="MS Mincho"/>
          <w:lang w:val="en-US" w:eastAsia="en-US"/>
        </w:rPr>
        <w:t>(</w:t>
      </w:r>
      <w:r w:rsidRPr="00FA47A4">
        <w:rPr>
          <w:rFonts w:eastAsia="MS Mincho"/>
          <w:b/>
          <w:lang w:val="en-US" w:eastAsia="en-US"/>
        </w:rPr>
        <w:t xml:space="preserve">8 classes) </w:t>
      </w:r>
    </w:p>
    <w:p w:rsidR="00661EAC" w:rsidRPr="00FA47A4" w:rsidRDefault="00661EAC" w:rsidP="00661EAC">
      <w:pPr>
        <w:jc w:val="both"/>
        <w:rPr>
          <w:rFonts w:eastAsia="MS Mincho"/>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reference.</w:t>
      </w:r>
    </w:p>
    <w:p w:rsidR="00661EAC" w:rsidRPr="00FA47A4" w:rsidRDefault="00661EAC" w:rsidP="00661EAC">
      <w:pPr>
        <w:jc w:val="both"/>
        <w:rPr>
          <w:rFonts w:eastAsia="MS Mincho"/>
          <w:b/>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Isaraj, Arben. “</w:t>
      </w:r>
      <w:r w:rsidRPr="00FA47A4">
        <w:rPr>
          <w:rFonts w:eastAsia="MS Mincho"/>
          <w:i/>
          <w:lang w:val="en-US" w:eastAsia="en-US"/>
        </w:rPr>
        <w:t>Ethics as branch of philosophy, the main schools of philosophical opinion</w:t>
      </w:r>
      <w:r w:rsidRPr="00FA47A4">
        <w:rPr>
          <w:rFonts w:eastAsia="MS Mincho"/>
          <w:lang w:val="en-US" w:eastAsia="en-US"/>
        </w:rPr>
        <w:t xml:space="preserve">.”  </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661EAC">
      <w:pPr>
        <w:jc w:val="both"/>
        <w:rPr>
          <w:rFonts w:eastAsia="MS Mincho"/>
          <w:lang w:val="en-US" w:eastAsia="en-US"/>
        </w:rPr>
      </w:pPr>
      <w:r w:rsidRPr="00FA47A4">
        <w:rPr>
          <w:rFonts w:eastAsia="MS Mincho"/>
          <w:lang w:val="en-US" w:eastAsia="en-US"/>
        </w:rPr>
        <w:t xml:space="preserve">- </w:t>
      </w:r>
      <w:r w:rsidRPr="00FA47A4">
        <w:rPr>
          <w:rFonts w:eastAsia="MS Mincho"/>
          <w:b/>
          <w:lang w:val="en-US" w:eastAsia="en-US"/>
        </w:rPr>
        <w:t>Foreign literature</w:t>
      </w:r>
      <w:r w:rsidRPr="00FA47A4">
        <w:rPr>
          <w:rFonts w:eastAsia="MS Mincho"/>
          <w:lang w:val="en-US" w:eastAsia="en-US"/>
        </w:rPr>
        <w:t>: Warburton, Nigel. “</w:t>
      </w:r>
      <w:r w:rsidRPr="00FA47A4">
        <w:rPr>
          <w:rFonts w:eastAsia="MS Mincho"/>
          <w:i/>
          <w:lang w:val="en-US" w:eastAsia="en-US"/>
        </w:rPr>
        <w:t>Philosophy: The Basics,”</w:t>
      </w:r>
      <w:r w:rsidRPr="00FA47A4">
        <w:rPr>
          <w:rFonts w:eastAsia="MS Mincho"/>
          <w:lang w:val="en-US" w:eastAsia="en-US"/>
        </w:rPr>
        <w:t xml:space="preserve"> Third Edition, Routledge, 1999. </w:t>
      </w: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 xml:space="preserve">TOPIC III. </w:t>
      </w:r>
      <w:r w:rsidRPr="00FA47A4">
        <w:rPr>
          <w:rFonts w:eastAsia="MS Mincho"/>
          <w:lang w:val="en-US" w:eastAsia="en-US"/>
        </w:rPr>
        <w:t>General principles of professional ethics; features of professional ethics of the legal profession; the dividing line  between law and moral.</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00487B75" w:rsidRPr="00FA47A4">
        <w:rPr>
          <w:rFonts w:eastAsia="MS Mincho"/>
          <w:lang w:val="en-US" w:eastAsia="en-US"/>
        </w:rPr>
        <w:t xml:space="preserve">                                                                                                                      </w:t>
      </w:r>
      <w:r w:rsidRPr="00FA47A4">
        <w:rPr>
          <w:rFonts w:eastAsia="MS Mincho"/>
          <w:b/>
          <w:lang w:val="en-US" w:eastAsia="en-US"/>
        </w:rPr>
        <w:t xml:space="preserve">(4 classes) </w:t>
      </w: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reference.</w:t>
      </w:r>
    </w:p>
    <w:p w:rsidR="00661EAC" w:rsidRPr="00FA47A4" w:rsidRDefault="00661EAC" w:rsidP="00661EAC">
      <w:pPr>
        <w:jc w:val="both"/>
        <w:rPr>
          <w:rFonts w:eastAsia="MS Mincho"/>
          <w:b/>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 Alimehmeti, Evis. “General matters of ethics and law,” cycle of lectures for the course of Professional Ethics, 2010. </w:t>
      </w:r>
    </w:p>
    <w:p w:rsidR="00661EAC" w:rsidRPr="00FA47A4" w:rsidRDefault="00661EAC" w:rsidP="00661EAC">
      <w:pPr>
        <w:jc w:val="both"/>
        <w:rPr>
          <w:rFonts w:eastAsia="MS Mincho"/>
          <w:lang w:val="en-US" w:eastAsia="en-US"/>
        </w:rPr>
      </w:pPr>
      <w:r w:rsidRPr="00FA47A4">
        <w:rPr>
          <w:rFonts w:eastAsia="MS Mincho"/>
          <w:lang w:val="en-US" w:eastAsia="en-US"/>
        </w:rPr>
        <w:t>- A summary of lectures of the course of Professional Ethics prepared by the lecturers of the subject.</w:t>
      </w:r>
    </w:p>
    <w:p w:rsidR="00661EAC" w:rsidRPr="00FA47A4" w:rsidRDefault="00661EAC" w:rsidP="00661EAC">
      <w:pPr>
        <w:jc w:val="both"/>
        <w:rPr>
          <w:rFonts w:eastAsia="MS Mincho"/>
          <w:b/>
          <w:lang w:val="en-US" w:eastAsia="en-US"/>
        </w:rPr>
      </w:pPr>
      <w:r w:rsidRPr="00FA47A4">
        <w:rPr>
          <w:rFonts w:eastAsia="MS Mincho"/>
          <w:b/>
          <w:lang w:val="en-US" w:eastAsia="en-US"/>
        </w:rPr>
        <w:lastRenderedPageBreak/>
        <w:t xml:space="preserve">- Foreign literature: </w:t>
      </w:r>
    </w:p>
    <w:p w:rsidR="00661EAC" w:rsidRPr="00FA47A4" w:rsidRDefault="00661EAC" w:rsidP="00661EAC">
      <w:pPr>
        <w:jc w:val="both"/>
        <w:rPr>
          <w:rFonts w:eastAsia="MS Mincho"/>
          <w:lang w:val="en-US" w:eastAsia="en-US"/>
        </w:rPr>
      </w:pPr>
      <w:r w:rsidRPr="00FA47A4">
        <w:rPr>
          <w:rFonts w:eastAsia="MS Mincho"/>
          <w:lang w:val="en-US" w:eastAsia="en-US"/>
        </w:rPr>
        <w:t>M. Shamman, Jeffrey. “</w:t>
      </w:r>
      <w:r w:rsidRPr="00FA47A4">
        <w:rPr>
          <w:rFonts w:eastAsia="MS Mincho"/>
          <w:i/>
          <w:lang w:val="en-US" w:eastAsia="en-US"/>
        </w:rPr>
        <w:t>The role of a Judge.</w:t>
      </w:r>
      <w:r w:rsidRPr="00FA47A4">
        <w:rPr>
          <w:rFonts w:eastAsia="MS Mincho"/>
          <w:lang w:val="en-US" w:eastAsia="en-US"/>
        </w:rPr>
        <w:t xml:space="preserve">” 2 Georgetown Journal of Legal Ethics, no. 1, 1988-1989; </w:t>
      </w:r>
    </w:p>
    <w:p w:rsidR="00661EAC" w:rsidRPr="00FA47A4" w:rsidRDefault="00661EAC" w:rsidP="00661EAC">
      <w:pPr>
        <w:jc w:val="both"/>
        <w:rPr>
          <w:rFonts w:eastAsia="MS Mincho"/>
          <w:lang w:val="en-US" w:eastAsia="en-US"/>
        </w:rPr>
      </w:pPr>
      <w:r w:rsidRPr="00FA47A4">
        <w:rPr>
          <w:rFonts w:eastAsia="MS Mincho"/>
          <w:lang w:val="en-US" w:eastAsia="en-US"/>
        </w:rPr>
        <w:t>Vieriu, Dimitru. “</w:t>
      </w:r>
      <w:r w:rsidRPr="00FA47A4">
        <w:rPr>
          <w:rFonts w:eastAsia="MS Mincho"/>
          <w:i/>
          <w:lang w:val="en-US" w:eastAsia="en-US"/>
        </w:rPr>
        <w:t>The conceptual analysis of professional ethics</w:t>
      </w:r>
      <w:r w:rsidRPr="00FA47A4">
        <w:rPr>
          <w:rFonts w:eastAsia="MS Mincho"/>
          <w:lang w:val="en-US" w:eastAsia="en-US"/>
        </w:rPr>
        <w:t xml:space="preserve">”: Journal of Law and Administrative Sciences, no. 2/2014. </w:t>
      </w:r>
    </w:p>
    <w:p w:rsidR="00661EAC" w:rsidRPr="00FA47A4" w:rsidRDefault="00661EAC" w:rsidP="00661EAC">
      <w:pPr>
        <w:jc w:val="both"/>
        <w:rPr>
          <w:rFonts w:eastAsia="MS Mincho"/>
          <w:lang w:val="en-US" w:eastAsia="en-US"/>
        </w:rPr>
      </w:pPr>
      <w:r w:rsidRPr="00FA47A4">
        <w:rPr>
          <w:rFonts w:eastAsia="MS Mincho"/>
          <w:lang w:val="en-US" w:eastAsia="en-US"/>
        </w:rPr>
        <w:t>Tännsjö, Torbjörn. “</w:t>
      </w:r>
      <w:r w:rsidRPr="00FA47A4">
        <w:rPr>
          <w:rFonts w:eastAsia="MS Mincho"/>
          <w:i/>
          <w:lang w:val="en-US" w:eastAsia="en-US"/>
        </w:rPr>
        <w:t>Understanding Ethics: An Introduction to Moral Theory</w:t>
      </w:r>
      <w:r w:rsidRPr="00FA47A4">
        <w:rPr>
          <w:rFonts w:eastAsia="MS Mincho"/>
          <w:lang w:val="en-US" w:eastAsia="en-US"/>
        </w:rPr>
        <w:t xml:space="preserve">”, Edinburgh University Press, 2002. </w:t>
      </w:r>
    </w:p>
    <w:p w:rsidR="00661EAC" w:rsidRPr="00FA47A4" w:rsidRDefault="00661EAC" w:rsidP="00661EAC">
      <w:pPr>
        <w:jc w:val="both"/>
        <w:rPr>
          <w:rFonts w:eastAsia="MS Mincho"/>
          <w:lang w:val="it-IT" w:eastAsia="en-US"/>
        </w:rPr>
      </w:pPr>
      <w:r w:rsidRPr="00FA47A4">
        <w:rPr>
          <w:rFonts w:eastAsia="MS Mincho"/>
          <w:lang w:val="it-IT" w:eastAsia="en-US"/>
        </w:rPr>
        <w:t xml:space="preserve">Ricciotti dhe Mariucci, </w:t>
      </w:r>
      <w:r w:rsidRPr="00FA47A4">
        <w:rPr>
          <w:rFonts w:eastAsia="MS Mincho"/>
          <w:i/>
          <w:lang w:val="it-IT" w:eastAsia="en-US"/>
        </w:rPr>
        <w:t>Deontologjia Guidiziaria</w:t>
      </w:r>
      <w:r w:rsidRPr="00FA47A4">
        <w:rPr>
          <w:rFonts w:eastAsia="MS Mincho"/>
          <w:lang w:val="it-IT" w:eastAsia="en-US"/>
        </w:rPr>
        <w:t xml:space="preserve">, I, Padova, 1995, p. VIII, concept paper. </w:t>
      </w:r>
    </w:p>
    <w:p w:rsidR="00661EAC" w:rsidRPr="00FA47A4" w:rsidRDefault="00661EAC" w:rsidP="00661EAC">
      <w:pPr>
        <w:jc w:val="both"/>
        <w:rPr>
          <w:rFonts w:eastAsia="MS Mincho"/>
          <w:b/>
          <w:lang w:val="en-US" w:eastAsia="en-US"/>
        </w:rPr>
      </w:pPr>
      <w:r w:rsidRPr="00FA47A4">
        <w:rPr>
          <w:rFonts w:eastAsia="MS Mincho"/>
          <w:lang w:val="en-US" w:eastAsia="en-US"/>
        </w:rPr>
        <w:t>Oberto, Giacomo. “</w:t>
      </w:r>
      <w:r w:rsidRPr="00FA47A4">
        <w:rPr>
          <w:rFonts w:eastAsia="MS Mincho"/>
          <w:i/>
          <w:lang w:val="en-US" w:eastAsia="en-US"/>
        </w:rPr>
        <w:t>Ethical Rules Applicable to Judges-Liability of Judges in case of Non-Compliance</w:t>
      </w:r>
      <w:r w:rsidRPr="00FA47A4">
        <w:rPr>
          <w:rFonts w:eastAsia="MS Mincho"/>
          <w:lang w:val="en-US" w:eastAsia="en-US"/>
        </w:rPr>
        <w:t xml:space="preserve">”, concept paper.  </w:t>
      </w:r>
      <w:r w:rsidRPr="00FA47A4">
        <w:rPr>
          <w:rFonts w:eastAsia="MS Mincho"/>
          <w:b/>
          <w:lang w:val="en-US" w:eastAsia="en-US"/>
        </w:rPr>
        <w:tab/>
      </w:r>
    </w:p>
    <w:p w:rsidR="00661EAC" w:rsidRPr="00FA47A4" w:rsidRDefault="00661EAC" w:rsidP="00661EAC">
      <w:pPr>
        <w:ind w:left="540" w:hanging="540"/>
        <w:jc w:val="both"/>
        <w:rPr>
          <w:rFonts w:eastAsia="MS Mincho"/>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TOPIC IV</w:t>
      </w:r>
      <w:r w:rsidRPr="00FA47A4">
        <w:rPr>
          <w:rFonts w:eastAsia="MS Mincho"/>
          <w:lang w:val="en-US" w:eastAsia="en-US"/>
        </w:rPr>
        <w:t>: Types of Codes of Ethics, their characteristics. Theories that are related to the judgment of the actions of the professional as ethical and non-ethical</w:t>
      </w:r>
      <w:r w:rsidR="00487B75" w:rsidRPr="00FA47A4">
        <w:rPr>
          <w:rFonts w:eastAsia="MS Mincho"/>
          <w:lang w:val="en-US" w:eastAsia="en-US"/>
        </w:rPr>
        <w:t xml:space="preserve">. </w:t>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b/>
          <w:lang w:val="en-US" w:eastAsia="en-US"/>
        </w:rPr>
        <w:t xml:space="preserve">(4 </w:t>
      </w:r>
      <w:r w:rsidRPr="00FA47A4">
        <w:rPr>
          <w:rFonts w:eastAsia="MS Mincho"/>
          <w:b/>
          <w:lang w:val="en-US" w:eastAsia="en-US"/>
        </w:rPr>
        <w:t>classes)</w:t>
      </w:r>
      <w:r w:rsidRPr="00FA47A4">
        <w:rPr>
          <w:rFonts w:eastAsia="MS Mincho"/>
          <w:lang w:val="en-US" w:eastAsia="en-US"/>
        </w:rPr>
        <w:tab/>
      </w:r>
      <w:r w:rsidRPr="00FA47A4">
        <w:rPr>
          <w:rFonts w:eastAsia="MS Mincho"/>
          <w:lang w:val="en-US" w:eastAsia="en-US"/>
        </w:rPr>
        <w:tab/>
      </w: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reference, discussions.</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Alimehmeti, Evis. “General matters of ethics and law,” cycle of lectures for the course of Professional Ethics, 2010.</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661EAC">
      <w:pPr>
        <w:rPr>
          <w:rFonts w:eastAsia="MS Mincho"/>
          <w:lang w:val="en-US" w:eastAsia="en-US"/>
        </w:rPr>
      </w:pPr>
      <w:r w:rsidRPr="00FA47A4">
        <w:rPr>
          <w:rFonts w:eastAsia="MS Mincho"/>
          <w:b/>
          <w:lang w:val="en-US" w:eastAsia="en-US"/>
        </w:rPr>
        <w:t>Foreign literature:</w:t>
      </w:r>
      <w:r w:rsidRPr="00FA47A4">
        <w:rPr>
          <w:rFonts w:eastAsia="MS Mincho"/>
          <w:lang w:val="en-US" w:eastAsia="en-US"/>
        </w:rPr>
        <w:t xml:space="preserve"> </w:t>
      </w:r>
    </w:p>
    <w:p w:rsidR="00661EAC" w:rsidRPr="00FA47A4" w:rsidRDefault="00661EAC" w:rsidP="00661EAC">
      <w:pPr>
        <w:rPr>
          <w:rFonts w:eastAsia="MS Mincho"/>
          <w:lang w:val="en-US" w:eastAsia="en-US"/>
        </w:rPr>
      </w:pPr>
      <w:r w:rsidRPr="00FA47A4">
        <w:rPr>
          <w:rFonts w:eastAsia="MS Mincho"/>
          <w:lang w:val="en-US" w:eastAsia="en-US"/>
        </w:rPr>
        <w:t>Hursthouse, Rosalind. “</w:t>
      </w:r>
      <w:r w:rsidRPr="00FA47A4">
        <w:rPr>
          <w:rFonts w:eastAsia="MS Mincho"/>
          <w:i/>
          <w:lang w:val="en-US" w:eastAsia="en-US"/>
        </w:rPr>
        <w:t>On Virtue Ethics</w:t>
      </w:r>
      <w:r w:rsidRPr="00FA47A4">
        <w:rPr>
          <w:rFonts w:eastAsia="MS Mincho"/>
          <w:lang w:val="en-US" w:eastAsia="en-US"/>
        </w:rPr>
        <w:t xml:space="preserve">”, Oxford University Press, 1999. </w:t>
      </w:r>
    </w:p>
    <w:p w:rsidR="00661EAC" w:rsidRPr="00FA47A4" w:rsidRDefault="00661EAC" w:rsidP="00661EAC">
      <w:pPr>
        <w:autoSpaceDE w:val="0"/>
        <w:autoSpaceDN w:val="0"/>
        <w:adjustRightInd w:val="0"/>
        <w:rPr>
          <w:rFonts w:eastAsia="MS Mincho"/>
          <w:lang w:val="en-US" w:eastAsia="en-US"/>
        </w:rPr>
      </w:pPr>
      <w:r w:rsidRPr="00FA47A4">
        <w:rPr>
          <w:rFonts w:eastAsia="MS Mincho"/>
          <w:lang w:val="en-US" w:eastAsia="en-US"/>
        </w:rPr>
        <w:t>Esau, Alvin. “</w:t>
      </w:r>
      <w:r w:rsidRPr="00FA47A4">
        <w:rPr>
          <w:rFonts w:eastAsia="MS Mincho"/>
          <w:i/>
          <w:lang w:val="en-US" w:eastAsia="en-US"/>
        </w:rPr>
        <w:t>Professional Ethics and Personal Ethics,</w:t>
      </w:r>
      <w:r w:rsidRPr="00FA47A4">
        <w:rPr>
          <w:rFonts w:eastAsia="MS Mincho"/>
          <w:lang w:val="en-US" w:eastAsia="en-US"/>
        </w:rPr>
        <w:t xml:space="preserve">” at: http://www.umanitoba.ca/Law/Courses/esau/lppr/ethics.htm </w:t>
      </w:r>
    </w:p>
    <w:p w:rsidR="00661EAC" w:rsidRPr="00FA47A4" w:rsidRDefault="00661EAC" w:rsidP="00661EAC">
      <w:pPr>
        <w:rPr>
          <w:rFonts w:eastAsia="MS Mincho"/>
          <w:lang w:val="en-US" w:eastAsia="en-US"/>
        </w:rPr>
      </w:pPr>
      <w:r w:rsidRPr="00FA47A4">
        <w:rPr>
          <w:rFonts w:eastAsia="MS Mincho"/>
          <w:lang w:val="en-US" w:eastAsia="en-US"/>
        </w:rPr>
        <w:t>University of Florida, Levin College of Law, “</w:t>
      </w:r>
      <w:r w:rsidRPr="00FA47A4">
        <w:rPr>
          <w:rFonts w:eastAsia="MS Mincho"/>
          <w:i/>
          <w:lang w:val="en-US" w:eastAsia="en-US"/>
        </w:rPr>
        <w:t>Guide</w:t>
      </w:r>
      <w:r w:rsidRPr="00FA47A4">
        <w:rPr>
          <w:rFonts w:eastAsia="MS Mincho"/>
          <w:lang w:val="en-US" w:eastAsia="en-US"/>
        </w:rPr>
        <w:t xml:space="preserve"> </w:t>
      </w:r>
      <w:r w:rsidRPr="00FA47A4">
        <w:rPr>
          <w:rFonts w:eastAsia="MS Mincho"/>
          <w:i/>
          <w:lang w:val="en-US" w:eastAsia="en-US"/>
        </w:rPr>
        <w:t>to Locating Model Code or Rules of Professional Conduct and Ethics Opinions</w:t>
      </w:r>
      <w:r w:rsidRPr="00FA47A4">
        <w:rPr>
          <w:rFonts w:eastAsia="MS Mincho"/>
          <w:lang w:val="en-US" w:eastAsia="en-US"/>
        </w:rPr>
        <w:t>”, at http://www.law.ufl.edu/lic/guides/special/ETHICS06.pdf.</w:t>
      </w:r>
    </w:p>
    <w:p w:rsidR="00661EAC" w:rsidRPr="00FA47A4" w:rsidRDefault="00661EAC" w:rsidP="00661EAC">
      <w:pPr>
        <w:jc w:val="both"/>
        <w:rPr>
          <w:rFonts w:eastAsia="MS Mincho"/>
          <w:lang w:val="en-US" w:eastAsia="en-US"/>
        </w:rPr>
      </w:pPr>
    </w:p>
    <w:p w:rsidR="00661EAC" w:rsidRPr="00FA47A4" w:rsidRDefault="00661EAC" w:rsidP="00661EAC">
      <w:pPr>
        <w:jc w:val="both"/>
        <w:rPr>
          <w:rFonts w:eastAsia="MS Mincho"/>
          <w:lang w:val="en-US" w:eastAsia="en-US"/>
        </w:rPr>
      </w:pPr>
      <w:r w:rsidRPr="00FA47A4">
        <w:rPr>
          <w:rFonts w:eastAsia="MS Mincho"/>
          <w:lang w:val="en-US" w:eastAsia="en-US"/>
        </w:rPr>
        <w:tab/>
      </w:r>
    </w:p>
    <w:p w:rsidR="00661EAC" w:rsidRPr="00FA47A4" w:rsidRDefault="00661EAC" w:rsidP="00661EAC">
      <w:pPr>
        <w:jc w:val="both"/>
        <w:rPr>
          <w:rFonts w:eastAsia="MS Mincho"/>
          <w:lang w:val="en-US" w:eastAsia="en-US"/>
        </w:rPr>
      </w:pPr>
      <w:r w:rsidRPr="00FA47A4">
        <w:rPr>
          <w:rFonts w:eastAsia="MS Mincho"/>
          <w:b/>
          <w:lang w:val="en-US" w:eastAsia="en-US"/>
        </w:rPr>
        <w:t>TOPIC V.</w:t>
      </w:r>
      <w:r w:rsidRPr="00FA47A4">
        <w:rPr>
          <w:rFonts w:eastAsia="MS Mincho"/>
          <w:lang w:val="en-US" w:eastAsia="en-US"/>
        </w:rPr>
        <w:t xml:space="preserve"> The role of the judge, competences and responsibilities in the Albanian legal system, principles that describe its functioning. </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(4 classes)</w:t>
      </w: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reference, discussions.</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661EAC">
      <w:pPr>
        <w:jc w:val="both"/>
        <w:rPr>
          <w:rFonts w:eastAsia="MS Mincho"/>
          <w:lang w:val="en-US" w:eastAsia="en-US"/>
        </w:rPr>
      </w:pPr>
      <w:r w:rsidRPr="00FA47A4">
        <w:rPr>
          <w:rFonts w:eastAsia="MS Mincho"/>
          <w:lang w:val="en-US" w:eastAsia="en-US"/>
        </w:rPr>
        <w:t xml:space="preserve">-Constitution of the Republic of Albania, 1998, changed. </w:t>
      </w:r>
    </w:p>
    <w:p w:rsidR="00661EAC" w:rsidRPr="00FA47A4" w:rsidRDefault="00661EAC" w:rsidP="00661EAC">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661EAC">
      <w:pPr>
        <w:jc w:val="both"/>
        <w:rPr>
          <w:rFonts w:eastAsia="MS Mincho"/>
          <w:lang w:val="en-US" w:eastAsia="en-US"/>
        </w:rPr>
      </w:pPr>
      <w:r w:rsidRPr="00FA47A4">
        <w:rPr>
          <w:rFonts w:eastAsia="MS Mincho"/>
          <w:lang w:val="en-US" w:eastAsia="en-US"/>
        </w:rPr>
        <w:t xml:space="preserve">- The Code of Judicial Ethics, changed. </w:t>
      </w:r>
    </w:p>
    <w:p w:rsidR="00661EAC" w:rsidRPr="00FA47A4" w:rsidRDefault="00661EAC" w:rsidP="00661EAC">
      <w:pPr>
        <w:jc w:val="both"/>
        <w:rPr>
          <w:rFonts w:eastAsia="MS Mincho"/>
          <w:lang w:val="en-US" w:eastAsia="en-US"/>
        </w:rPr>
      </w:pPr>
      <w:r w:rsidRPr="00FA47A4">
        <w:rPr>
          <w:rFonts w:eastAsia="MS Mincho"/>
          <w:lang w:val="en-US" w:eastAsia="en-US"/>
        </w:rPr>
        <w:t xml:space="preserve">- Law no. 8811, date 17.5.2001, </w:t>
      </w:r>
      <w:r w:rsidRPr="00FA47A4">
        <w:rPr>
          <w:rFonts w:eastAsia="MS Mincho"/>
          <w:i/>
          <w:lang w:val="en-US" w:eastAsia="en-US"/>
        </w:rPr>
        <w:t xml:space="preserve">on the organization and the functioning of the High Council of Justice, </w:t>
      </w:r>
      <w:r w:rsidRPr="00FA47A4">
        <w:rPr>
          <w:rFonts w:eastAsia="MS Mincho"/>
          <w:lang w:val="en-US" w:eastAsia="en-US"/>
        </w:rPr>
        <w:t xml:space="preserve">changed. </w:t>
      </w:r>
    </w:p>
    <w:p w:rsidR="00661EAC" w:rsidRPr="00FA47A4" w:rsidRDefault="00661EAC" w:rsidP="00661EAC">
      <w:pPr>
        <w:jc w:val="both"/>
        <w:rPr>
          <w:rFonts w:eastAsia="MS Mincho"/>
          <w:lang w:val="en-US" w:eastAsia="en-US"/>
        </w:rPr>
      </w:pPr>
      <w:r w:rsidRPr="00FA47A4">
        <w:rPr>
          <w:rFonts w:eastAsia="MS Mincho"/>
          <w:lang w:val="en-US" w:eastAsia="en-US"/>
        </w:rPr>
        <w:t xml:space="preserve">- Law no. 8588, date 15.3.2000, </w:t>
      </w:r>
      <w:r w:rsidRPr="00FA47A4">
        <w:rPr>
          <w:rFonts w:eastAsia="MS Mincho"/>
          <w:i/>
          <w:lang w:val="en-US" w:eastAsia="en-US"/>
        </w:rPr>
        <w:t xml:space="preserve">on the organization and the functioning of the High Court in the Republic of Albania, </w:t>
      </w:r>
      <w:r w:rsidRPr="00FA47A4">
        <w:rPr>
          <w:rFonts w:eastAsia="MS Mincho"/>
          <w:lang w:val="en-US" w:eastAsia="en-US"/>
        </w:rPr>
        <w:t>changed</w:t>
      </w:r>
      <w:r w:rsidRPr="00FA47A4">
        <w:rPr>
          <w:rFonts w:eastAsia="MS Mincho"/>
          <w:i/>
          <w:lang w:val="en-US" w:eastAsia="en-US"/>
        </w:rPr>
        <w:t xml:space="preserve">. </w:t>
      </w:r>
    </w:p>
    <w:p w:rsidR="00661EAC" w:rsidRPr="00FA47A4" w:rsidRDefault="00661EAC" w:rsidP="00661EAC">
      <w:pPr>
        <w:jc w:val="both"/>
        <w:rPr>
          <w:rFonts w:eastAsia="MS Mincho"/>
          <w:lang w:val="en-US" w:eastAsia="en-US"/>
        </w:rPr>
      </w:pPr>
      <w:r w:rsidRPr="00FA47A4">
        <w:rPr>
          <w:rFonts w:eastAsia="MS Mincho"/>
          <w:lang w:val="en-US" w:eastAsia="en-US"/>
        </w:rPr>
        <w:t xml:space="preserve">- Law no. 8136, date 31.7.1996, </w:t>
      </w:r>
      <w:r w:rsidRPr="00FA47A4">
        <w:rPr>
          <w:rFonts w:eastAsia="MS Mincho"/>
          <w:i/>
          <w:lang w:val="en-US" w:eastAsia="en-US"/>
        </w:rPr>
        <w:t xml:space="preserve">on the School of Magistrates  of the Republic of Albania, </w:t>
      </w:r>
      <w:r w:rsidRPr="00FA47A4">
        <w:rPr>
          <w:rFonts w:eastAsia="MS Mincho"/>
          <w:lang w:val="en-US" w:eastAsia="en-US"/>
        </w:rPr>
        <w:t xml:space="preserve">changed. </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judgments of the Constitutional Court 2002-2015. </w:t>
      </w:r>
    </w:p>
    <w:p w:rsidR="00661EAC" w:rsidRPr="00FA47A4" w:rsidRDefault="00661EAC" w:rsidP="00661EAC">
      <w:pPr>
        <w:jc w:val="both"/>
        <w:rPr>
          <w:rFonts w:eastAsia="MS Mincho"/>
          <w:lang w:val="en-US" w:eastAsia="en-US"/>
        </w:rPr>
      </w:pPr>
      <w:r w:rsidRPr="00FA47A4">
        <w:rPr>
          <w:rFonts w:eastAsia="MS Mincho"/>
          <w:lang w:val="en-US" w:eastAsia="en-US"/>
        </w:rPr>
        <w:t xml:space="preserve">- The European Convention on Human Rights. </w:t>
      </w:r>
    </w:p>
    <w:p w:rsidR="00661EAC" w:rsidRPr="00FA47A4" w:rsidRDefault="00661EAC" w:rsidP="00661EAC">
      <w:pPr>
        <w:jc w:val="both"/>
        <w:rPr>
          <w:rFonts w:eastAsia="MS Mincho"/>
          <w:lang w:val="en-US" w:eastAsia="en-US"/>
        </w:rPr>
      </w:pPr>
      <w:r w:rsidRPr="00FA47A4">
        <w:rPr>
          <w:rFonts w:eastAsia="MS Mincho"/>
          <w:lang w:val="en-US" w:eastAsia="en-US"/>
        </w:rPr>
        <w:t xml:space="preserve">- EU Charter of Fundamental Rights, International Pact for the civil and political rights and freedoms, etc. </w:t>
      </w:r>
    </w:p>
    <w:p w:rsidR="00661EAC" w:rsidRPr="00FA47A4" w:rsidRDefault="00661EAC" w:rsidP="00661EAC">
      <w:pPr>
        <w:jc w:val="both"/>
        <w:rPr>
          <w:rFonts w:eastAsia="MS Mincho"/>
          <w:lang w:val="en-US" w:eastAsia="en-US"/>
        </w:rPr>
      </w:pPr>
    </w:p>
    <w:p w:rsidR="00661EAC" w:rsidRPr="00FA47A4" w:rsidRDefault="00661EAC" w:rsidP="00661EAC">
      <w:pPr>
        <w:ind w:left="1440" w:hanging="1440"/>
        <w:jc w:val="both"/>
        <w:rPr>
          <w:rFonts w:eastAsia="MS Mincho"/>
          <w:lang w:val="en-US" w:eastAsia="en-US"/>
        </w:rPr>
      </w:pPr>
    </w:p>
    <w:p w:rsidR="00661EAC" w:rsidRPr="00FA47A4" w:rsidRDefault="00661EAC" w:rsidP="00661EAC">
      <w:pPr>
        <w:ind w:left="1440" w:hanging="1440"/>
        <w:jc w:val="both"/>
        <w:rPr>
          <w:rFonts w:eastAsia="MS Mincho"/>
          <w:lang w:val="en-US" w:eastAsia="en-US"/>
        </w:rPr>
      </w:pPr>
    </w:p>
    <w:p w:rsidR="00661EAC" w:rsidRPr="00FA47A4" w:rsidRDefault="00661EAC" w:rsidP="00661EAC">
      <w:pPr>
        <w:jc w:val="both"/>
        <w:rPr>
          <w:rFonts w:eastAsia="MS Mincho"/>
          <w:lang w:val="en-US" w:eastAsia="en-US"/>
        </w:rPr>
      </w:pPr>
      <w:r w:rsidRPr="00FA47A4">
        <w:rPr>
          <w:rFonts w:eastAsia="MS Mincho"/>
          <w:b/>
          <w:lang w:val="en-US" w:eastAsia="en-US"/>
        </w:rPr>
        <w:lastRenderedPageBreak/>
        <w:t>TOPIC VI.</w:t>
      </w:r>
      <w:r w:rsidRPr="00FA47A4">
        <w:rPr>
          <w:rFonts w:eastAsia="MS Mincho"/>
          <w:lang w:val="en-US" w:eastAsia="en-US"/>
        </w:rPr>
        <w:t xml:space="preserve"> Analysis of the features of the Code of Ethics of the judge in Albania. Comparative view with ethical regulations of other systesm and approximations with the principles of the model Code of Bangalore.</w:t>
      </w:r>
    </w:p>
    <w:p w:rsidR="00661EAC" w:rsidRPr="00FA47A4" w:rsidRDefault="00661EAC" w:rsidP="00661EAC">
      <w:pPr>
        <w:ind w:left="7920"/>
        <w:jc w:val="both"/>
        <w:rPr>
          <w:rFonts w:eastAsia="MS Mincho"/>
          <w:b/>
          <w:lang w:val="en-US" w:eastAsia="en-US"/>
        </w:rPr>
      </w:pPr>
      <w:r w:rsidRPr="00FA47A4">
        <w:rPr>
          <w:rFonts w:eastAsia="MS Mincho"/>
          <w:b/>
          <w:lang w:val="en-US" w:eastAsia="en-US"/>
        </w:rPr>
        <w:t xml:space="preserve">(4 classes) </w:t>
      </w: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discussions, debates.</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661EAC">
      <w:pPr>
        <w:jc w:val="both"/>
        <w:rPr>
          <w:rFonts w:eastAsia="MS Mincho"/>
          <w:lang w:val="en-US" w:eastAsia="en-US"/>
        </w:rPr>
      </w:pPr>
      <w:r w:rsidRPr="00FA47A4">
        <w:rPr>
          <w:rFonts w:eastAsia="MS Mincho"/>
          <w:lang w:val="en-US" w:eastAsia="en-US"/>
        </w:rPr>
        <w:t xml:space="preserve">- The Code of Judicial Ethics, changed. </w:t>
      </w:r>
    </w:p>
    <w:p w:rsidR="00661EAC" w:rsidRPr="00FA47A4" w:rsidRDefault="00661EAC" w:rsidP="00661EAC">
      <w:pPr>
        <w:jc w:val="both"/>
        <w:rPr>
          <w:rFonts w:eastAsia="MS Mincho"/>
          <w:lang w:val="en-US" w:eastAsia="en-US"/>
        </w:rPr>
      </w:pPr>
      <w:r w:rsidRPr="00FA47A4">
        <w:rPr>
          <w:rFonts w:eastAsia="MS Mincho"/>
          <w:lang w:val="en-US" w:eastAsia="en-US"/>
        </w:rPr>
        <w:t xml:space="preserve">- </w:t>
      </w:r>
      <w:r w:rsidRPr="00FA47A4">
        <w:rPr>
          <w:rStyle w:val="st"/>
          <w:lang w:val="en-US"/>
        </w:rPr>
        <w:t>The Bangalore Principles of </w:t>
      </w:r>
      <w:r w:rsidRPr="00FA47A4">
        <w:rPr>
          <w:rStyle w:val="Emphasis"/>
          <w:bCs/>
          <w:i w:val="0"/>
          <w:iCs w:val="0"/>
          <w:lang w:val="en-US"/>
        </w:rPr>
        <w:t>Judicial</w:t>
      </w:r>
      <w:r w:rsidRPr="00FA47A4">
        <w:rPr>
          <w:rStyle w:val="st"/>
          <w:lang w:val="en-US"/>
        </w:rPr>
        <w:t> Conduct 2002</w:t>
      </w:r>
      <w:r w:rsidRPr="00FA47A4">
        <w:rPr>
          <w:rFonts w:eastAsia="MS Mincho"/>
          <w:lang w:val="en-US" w:eastAsia="en-US"/>
        </w:rPr>
        <w:t>, composed by the Judicial Integrity Group, approved by the UNO.</w:t>
      </w:r>
    </w:p>
    <w:p w:rsidR="00661EAC" w:rsidRPr="00FA47A4" w:rsidRDefault="00661EAC" w:rsidP="00661EAC">
      <w:pPr>
        <w:pStyle w:val="BodyText"/>
        <w:rPr>
          <w:rFonts w:eastAsia="MS Mincho"/>
          <w:lang w:val="en-US" w:eastAsia="en-US"/>
        </w:rPr>
      </w:pPr>
      <w:r w:rsidRPr="00FA47A4">
        <w:rPr>
          <w:rFonts w:eastAsia="MS Mincho"/>
          <w:lang w:val="en-US" w:eastAsia="en-US"/>
        </w:rPr>
        <w:t>- Commentary on the</w:t>
      </w:r>
      <w:r w:rsidRPr="00FA47A4">
        <w:rPr>
          <w:rStyle w:val="st"/>
          <w:lang w:val="en-US"/>
        </w:rPr>
        <w:t xml:space="preserve"> Bangalore Principles </w:t>
      </w:r>
      <w:r w:rsidRPr="00FA47A4">
        <w:rPr>
          <w:rFonts w:eastAsia="MS Mincho"/>
          <w:lang w:val="en-US" w:eastAsia="en-US"/>
        </w:rPr>
        <w:t xml:space="preserve">of judicial conduct, UNODC, 2007. </w:t>
      </w:r>
    </w:p>
    <w:p w:rsidR="00661EAC" w:rsidRPr="00FA47A4" w:rsidRDefault="00661EAC" w:rsidP="00661EAC">
      <w:pPr>
        <w:jc w:val="both"/>
        <w:rPr>
          <w:rFonts w:eastAsia="MS Mincho"/>
          <w:lang w:val="en-US" w:eastAsia="en-US"/>
        </w:rPr>
      </w:pPr>
      <w:r w:rsidRPr="00FA47A4">
        <w:rPr>
          <w:rFonts w:eastAsia="MS Mincho"/>
          <w:lang w:val="en-US" w:eastAsia="en-US"/>
        </w:rPr>
        <w:t>- The European Court of Human Rights, “</w:t>
      </w:r>
      <w:r w:rsidRPr="00FA47A4">
        <w:rPr>
          <w:rFonts w:eastAsia="MS Mincho"/>
          <w:i/>
          <w:lang w:val="en-US" w:eastAsia="en-US"/>
        </w:rPr>
        <w:t>Resolution on Judicial Ethics,</w:t>
      </w:r>
      <w:r w:rsidRPr="00FA47A4">
        <w:rPr>
          <w:rFonts w:eastAsia="MS Mincho"/>
          <w:lang w:val="en-US" w:eastAsia="en-US"/>
        </w:rPr>
        <w:t xml:space="preserve">”adopted by the  Plenary Court, June 23, 2008 etc.  </w:t>
      </w: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lang w:val="en-US" w:eastAsia="en-US"/>
        </w:rPr>
      </w:pPr>
      <w:r w:rsidRPr="00FA47A4">
        <w:rPr>
          <w:rFonts w:eastAsia="MS Mincho"/>
          <w:b/>
          <w:lang w:val="en-US" w:eastAsia="en-US"/>
        </w:rPr>
        <w:t>TOPIC VII</w:t>
      </w:r>
      <w:r w:rsidRPr="00FA47A4">
        <w:rPr>
          <w:rFonts w:eastAsia="MS Mincho"/>
          <w:lang w:val="en-US" w:eastAsia="en-US"/>
        </w:rPr>
        <w:t>. The system of the evaluation of judges, analysis of the aspects of ethics that characterize it, the manner of the evaluation of the ethical behavior, the role of the Commission of Ethics.</w:t>
      </w:r>
    </w:p>
    <w:p w:rsidR="00661EAC" w:rsidRPr="00FA47A4" w:rsidRDefault="00661EAC" w:rsidP="00661EAC">
      <w:pPr>
        <w:ind w:left="7920"/>
        <w:jc w:val="both"/>
        <w:rPr>
          <w:rFonts w:eastAsia="MS Mincho"/>
          <w:b/>
          <w:lang w:val="en-US" w:eastAsia="en-US"/>
        </w:rPr>
      </w:pPr>
      <w:r w:rsidRPr="00FA47A4">
        <w:rPr>
          <w:rFonts w:eastAsia="MS Mincho"/>
          <w:b/>
          <w:lang w:val="en-US" w:eastAsia="en-US"/>
        </w:rPr>
        <w:t xml:space="preserve">(2 classes) </w:t>
      </w:r>
    </w:p>
    <w:p w:rsidR="00661EAC" w:rsidRPr="00FA47A4" w:rsidRDefault="00661EAC" w:rsidP="00661EAC">
      <w:pPr>
        <w:tabs>
          <w:tab w:val="left" w:pos="3780"/>
        </w:tabs>
        <w:ind w:right="72"/>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eastAsia="en-US"/>
        </w:rPr>
        <w:t>Questions</w:t>
      </w:r>
      <w:r w:rsidRPr="00FA47A4">
        <w:rPr>
          <w:rFonts w:eastAsia="MS Mincho"/>
          <w:b/>
          <w:lang w:val="en-US" w:eastAsia="en-US"/>
        </w:rPr>
        <w:t xml:space="preserve">, </w:t>
      </w:r>
      <w:r w:rsidRPr="00FA47A4">
        <w:rPr>
          <w:rFonts w:eastAsia="MS Mincho"/>
          <w:lang w:val="en-US" w:eastAsia="en-US"/>
        </w:rPr>
        <w:t>debates.</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autoSpaceDE w:val="0"/>
        <w:autoSpaceDN w:val="0"/>
        <w:adjustRightInd w:val="0"/>
        <w:jc w:val="both"/>
        <w:rPr>
          <w:rFonts w:eastAsia="MS Mincho"/>
          <w:lang w:val="en-US" w:eastAsia="en-US"/>
        </w:rPr>
      </w:pPr>
      <w:r w:rsidRPr="00FA47A4">
        <w:rPr>
          <w:rFonts w:eastAsia="MS Mincho"/>
          <w:lang w:val="en-US" w:eastAsia="en-US"/>
        </w:rPr>
        <w:t xml:space="preserve">- The system of the evaluation of judges, Law no. 8811, date 17.5.2001, </w:t>
      </w:r>
      <w:r w:rsidRPr="00FA47A4">
        <w:rPr>
          <w:rFonts w:eastAsia="MS Mincho"/>
          <w:i/>
          <w:lang w:val="en-US" w:eastAsia="en-US"/>
        </w:rPr>
        <w:t xml:space="preserve">on the organization and the functioning of the High Council of Justice, </w:t>
      </w:r>
      <w:r w:rsidRPr="00FA47A4">
        <w:rPr>
          <w:rFonts w:eastAsia="MS Mincho"/>
          <w:lang w:val="en-US" w:eastAsia="en-US"/>
        </w:rPr>
        <w:t>changed</w:t>
      </w:r>
      <w:r w:rsidRPr="00FA47A4">
        <w:rPr>
          <w:rFonts w:eastAsia="MS Mincho"/>
          <w:i/>
          <w:lang w:val="en-US" w:eastAsia="en-US"/>
        </w:rPr>
        <w:t xml:space="preserve"> by law. no. 9448, date 5.12.2005, on some changes and additions in the law no. 8811, date 17.5.2001, on the organization and the functioning of the High Court of Justice. </w:t>
      </w:r>
      <w:r w:rsidRPr="00FA47A4">
        <w:rPr>
          <w:rFonts w:eastAsia="MS Mincho"/>
          <w:lang w:val="en-US" w:eastAsia="en-US"/>
        </w:rPr>
        <w:t xml:space="preserve"> </w:t>
      </w:r>
    </w:p>
    <w:p w:rsidR="00661EAC" w:rsidRPr="00FA47A4" w:rsidRDefault="00661EAC" w:rsidP="00661EAC">
      <w:pPr>
        <w:autoSpaceDE w:val="0"/>
        <w:autoSpaceDN w:val="0"/>
        <w:adjustRightInd w:val="0"/>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661EAC">
      <w:pPr>
        <w:autoSpaceDE w:val="0"/>
        <w:autoSpaceDN w:val="0"/>
        <w:adjustRightInd w:val="0"/>
        <w:jc w:val="both"/>
        <w:rPr>
          <w:rFonts w:eastAsia="MS Mincho"/>
          <w:lang w:val="en-US" w:eastAsia="en-US"/>
        </w:rPr>
      </w:pPr>
      <w:r w:rsidRPr="00FA47A4">
        <w:rPr>
          <w:rFonts w:eastAsia="MS Mincho"/>
          <w:lang w:val="en-US" w:eastAsia="en-US"/>
        </w:rPr>
        <w:t xml:space="preserve">- </w:t>
      </w:r>
      <w:r w:rsidRPr="00FA47A4">
        <w:rPr>
          <w:rStyle w:val="st"/>
          <w:lang w:val="en-US"/>
        </w:rPr>
        <w:t>The Bangalore Principles of </w:t>
      </w:r>
      <w:r w:rsidRPr="00FA47A4">
        <w:rPr>
          <w:rStyle w:val="Emphasis"/>
          <w:bCs/>
          <w:i w:val="0"/>
          <w:iCs w:val="0"/>
          <w:lang w:val="en-US"/>
        </w:rPr>
        <w:t>Judicial</w:t>
      </w:r>
      <w:r w:rsidRPr="00FA47A4">
        <w:rPr>
          <w:rStyle w:val="st"/>
          <w:lang w:val="en-US"/>
        </w:rPr>
        <w:t> Conduct 2002</w:t>
      </w:r>
      <w:r w:rsidRPr="00FA47A4">
        <w:rPr>
          <w:rFonts w:eastAsia="MS Mincho"/>
          <w:lang w:val="en-US" w:eastAsia="en-US"/>
        </w:rPr>
        <w:t>, composed by the Judicial Integrity Group, approved by the UNO.</w:t>
      </w:r>
    </w:p>
    <w:p w:rsidR="00661EAC" w:rsidRPr="00FA47A4" w:rsidRDefault="00661EAC" w:rsidP="00661EAC">
      <w:pPr>
        <w:autoSpaceDE w:val="0"/>
        <w:autoSpaceDN w:val="0"/>
        <w:adjustRightInd w:val="0"/>
        <w:jc w:val="both"/>
        <w:rPr>
          <w:rFonts w:eastAsia="MS Mincho"/>
          <w:lang w:val="en-US" w:eastAsia="en-US"/>
        </w:rPr>
      </w:pPr>
      <w:r w:rsidRPr="00FA47A4">
        <w:rPr>
          <w:rFonts w:eastAsia="MS Mincho"/>
          <w:lang w:val="en-US" w:eastAsia="en-US"/>
        </w:rPr>
        <w:t>- Commentary on the</w:t>
      </w:r>
      <w:r w:rsidRPr="00FA47A4">
        <w:rPr>
          <w:rStyle w:val="st"/>
          <w:lang w:val="en-US"/>
        </w:rPr>
        <w:t xml:space="preserve"> Bangalore Principles </w:t>
      </w:r>
      <w:r w:rsidRPr="00FA47A4">
        <w:rPr>
          <w:rFonts w:eastAsia="MS Mincho"/>
          <w:lang w:val="en-US" w:eastAsia="en-US"/>
        </w:rPr>
        <w:t>of judicial conduct, UNODC, 2007.</w:t>
      </w:r>
    </w:p>
    <w:p w:rsidR="00661EAC" w:rsidRPr="00FA47A4" w:rsidRDefault="00661EAC" w:rsidP="00661EAC">
      <w:pPr>
        <w:ind w:left="540" w:hanging="540"/>
        <w:jc w:val="both"/>
        <w:rPr>
          <w:rFonts w:eastAsia="MS Mincho"/>
          <w:lang w:val="en-US" w:eastAsia="en-US"/>
        </w:rPr>
      </w:pPr>
    </w:p>
    <w:p w:rsidR="00661EAC" w:rsidRPr="00FA47A4" w:rsidRDefault="00661EAC" w:rsidP="00661EAC">
      <w:pPr>
        <w:jc w:val="both"/>
        <w:rPr>
          <w:rFonts w:eastAsia="MS Mincho"/>
          <w:lang w:val="en-US" w:eastAsia="en-US"/>
        </w:rPr>
      </w:pPr>
      <w:r w:rsidRPr="00FA47A4">
        <w:rPr>
          <w:rFonts w:eastAsia="MS Mincho"/>
          <w:b/>
          <w:lang w:val="en-US" w:eastAsia="en-US"/>
        </w:rPr>
        <w:t>TOPIC VIII.</w:t>
      </w:r>
      <w:r w:rsidRPr="00FA47A4">
        <w:rPr>
          <w:rFonts w:eastAsia="MS Mincho"/>
          <w:lang w:val="en-US" w:eastAsia="en-US"/>
        </w:rPr>
        <w:t xml:space="preserve"> Cases  from the judicial practice. Discussion of decision makings of Judicial High Council, Constitutional Court, the activity of the Commission of Ethics, etc.</w:t>
      </w:r>
    </w:p>
    <w:p w:rsidR="00661EAC" w:rsidRPr="00FA47A4" w:rsidRDefault="00661EAC" w:rsidP="00661EAC">
      <w:pPr>
        <w:ind w:left="7200" w:firstLine="720"/>
        <w:jc w:val="both"/>
        <w:rPr>
          <w:rFonts w:eastAsia="MS Mincho"/>
          <w:b/>
          <w:lang w:val="en-US" w:eastAsia="en-US"/>
        </w:rPr>
      </w:pPr>
      <w:r w:rsidRPr="00FA47A4">
        <w:rPr>
          <w:rFonts w:eastAsia="MS Mincho"/>
          <w:b/>
          <w:lang w:val="en-US" w:eastAsia="en-US"/>
        </w:rPr>
        <w:t xml:space="preserve">(4 classes) </w:t>
      </w: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reference.</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 Judgments of the Judicial High Council, Activities of the Commission of Ethics, cases from practice of the European Court of Human Rights, simulation of cases, cases, etc. </w:t>
      </w:r>
    </w:p>
    <w:p w:rsidR="00661EAC" w:rsidRPr="00FA47A4" w:rsidRDefault="00661EAC" w:rsidP="00661EAC">
      <w:pPr>
        <w:jc w:val="both"/>
        <w:rPr>
          <w:rFonts w:eastAsia="MS Mincho"/>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TOPIC IX.</w:t>
      </w:r>
      <w:r w:rsidRPr="00FA47A4">
        <w:rPr>
          <w:rFonts w:eastAsia="MS Mincho"/>
          <w:lang w:val="en-US" w:eastAsia="en-US"/>
        </w:rPr>
        <w:t xml:space="preserve"> The role of the prosecutor in the system of justice, his competences and responsibilities in relation to ethics.</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reference.</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661EAC">
      <w:pPr>
        <w:jc w:val="both"/>
        <w:rPr>
          <w:rFonts w:eastAsia="MS Mincho"/>
          <w:lang w:val="en-US" w:eastAsia="en-US"/>
        </w:rPr>
      </w:pPr>
      <w:r w:rsidRPr="00FA47A4">
        <w:rPr>
          <w:rFonts w:eastAsia="MS Mincho"/>
          <w:lang w:val="en-US" w:eastAsia="en-US"/>
        </w:rPr>
        <w:t xml:space="preserve">- Constitution of the Republic of Albania, 1998, changed. </w:t>
      </w:r>
    </w:p>
    <w:p w:rsidR="00661EAC" w:rsidRPr="00FA47A4" w:rsidRDefault="00661EAC" w:rsidP="00661EAC">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661EAC">
      <w:pPr>
        <w:jc w:val="both"/>
        <w:rPr>
          <w:rFonts w:eastAsia="MS Mincho"/>
          <w:lang w:val="en-US" w:eastAsia="en-US"/>
        </w:rPr>
      </w:pPr>
      <w:r w:rsidRPr="00FA47A4">
        <w:rPr>
          <w:rFonts w:eastAsia="MS Mincho"/>
          <w:lang w:val="en-US" w:eastAsia="en-US"/>
        </w:rPr>
        <w:t xml:space="preserve">- Rules of ethics and of the behavior of prosecutors approved by  the order of the General Prosecutor no. 141/19.5.2014. </w:t>
      </w:r>
    </w:p>
    <w:p w:rsidR="00661EAC" w:rsidRPr="00FA47A4" w:rsidRDefault="00661EAC" w:rsidP="00661EAC">
      <w:pPr>
        <w:jc w:val="both"/>
        <w:rPr>
          <w:rFonts w:eastAsia="MS Mincho"/>
          <w:lang w:val="en-US" w:eastAsia="en-US"/>
        </w:rPr>
      </w:pPr>
      <w:r w:rsidRPr="00FA47A4">
        <w:rPr>
          <w:rFonts w:eastAsia="MS Mincho"/>
          <w:lang w:val="en-US" w:eastAsia="en-US"/>
        </w:rPr>
        <w:t>- Judgments of Constitutional Court no. 5/2001, no. 75/2002, no. 3/2006, no. 9/2012 etc.</w:t>
      </w:r>
    </w:p>
    <w:p w:rsidR="00661EAC" w:rsidRPr="00FA47A4" w:rsidRDefault="00661EAC" w:rsidP="00661EAC">
      <w:pPr>
        <w:jc w:val="both"/>
        <w:rPr>
          <w:rFonts w:eastAsia="MS Mincho"/>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lastRenderedPageBreak/>
        <w:t>TOPIC X.</w:t>
      </w:r>
      <w:r w:rsidRPr="00FA47A4">
        <w:rPr>
          <w:rFonts w:eastAsia="MS Mincho"/>
          <w:lang w:val="en-US" w:eastAsia="en-US"/>
        </w:rPr>
        <w:t xml:space="preserve"> Characteristics of the rules of ethics and of the behavior of the prosecutor, main ethical principles qe describle the function of the prosecutor. </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661EAC" w:rsidRPr="00FA47A4" w:rsidRDefault="00661EAC" w:rsidP="00661EAC">
      <w:pPr>
        <w:tabs>
          <w:tab w:val="left" w:pos="90"/>
        </w:tabs>
        <w:jc w:val="both"/>
        <w:rPr>
          <w:rFonts w:eastAsia="MS Mincho"/>
          <w:lang w:val="en-US" w:eastAsia="en-US"/>
        </w:rPr>
      </w:pPr>
    </w:p>
    <w:p w:rsidR="00661EAC" w:rsidRPr="00FA47A4" w:rsidRDefault="00661EAC" w:rsidP="00661EAC">
      <w:pPr>
        <w:tabs>
          <w:tab w:val="left" w:pos="3780"/>
        </w:tabs>
        <w:ind w:right="72"/>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eastAsia="en-US"/>
        </w:rPr>
        <w:t xml:space="preserve">Reference, </w:t>
      </w:r>
      <w:r w:rsidRPr="00FA47A4">
        <w:rPr>
          <w:rFonts w:eastAsia="MS Mincho"/>
          <w:lang w:val="en-US"/>
        </w:rPr>
        <w:t>lecture</w:t>
      </w:r>
      <w:r w:rsidRPr="00FA47A4">
        <w:rPr>
          <w:rFonts w:eastAsia="MS Mincho"/>
          <w:lang w:val="en-US" w:eastAsia="en-US"/>
        </w:rPr>
        <w:t>, discussions.</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661EAC">
      <w:pPr>
        <w:jc w:val="both"/>
        <w:rPr>
          <w:rFonts w:eastAsia="MS Mincho"/>
          <w:lang w:val="en-US" w:eastAsia="en-US"/>
        </w:rPr>
      </w:pPr>
      <w:r w:rsidRPr="00FA47A4">
        <w:rPr>
          <w:rFonts w:eastAsia="MS Mincho"/>
          <w:lang w:val="en-US" w:eastAsia="en-US"/>
        </w:rPr>
        <w:t xml:space="preserve">- Constitution of the Republic of Albania, 1998, changed. </w:t>
      </w:r>
    </w:p>
    <w:p w:rsidR="00661EAC" w:rsidRPr="00FA47A4" w:rsidRDefault="00661EAC" w:rsidP="00661EAC">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661EAC">
      <w:pPr>
        <w:jc w:val="both"/>
        <w:rPr>
          <w:rFonts w:eastAsia="MS Mincho"/>
          <w:lang w:val="en-US" w:eastAsia="en-US"/>
        </w:rPr>
      </w:pPr>
      <w:r w:rsidRPr="00FA47A4">
        <w:rPr>
          <w:rFonts w:eastAsia="MS Mincho"/>
          <w:lang w:val="en-US" w:eastAsia="en-US"/>
        </w:rPr>
        <w:t xml:space="preserve">- Rules of ethics and of the behavior of prosecutors approved by  the order of the General Prosecutor no. 141/19.5.2014. </w:t>
      </w: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lang w:val="en-US" w:eastAsia="en-US"/>
        </w:rPr>
      </w:pPr>
      <w:r w:rsidRPr="00FA47A4">
        <w:rPr>
          <w:rFonts w:eastAsia="MS Mincho"/>
          <w:b/>
          <w:lang w:val="en-US" w:eastAsia="en-US"/>
        </w:rPr>
        <w:t>TOPIC XI</w:t>
      </w:r>
      <w:r w:rsidRPr="00FA47A4">
        <w:rPr>
          <w:rFonts w:eastAsia="MS Mincho"/>
          <w:lang w:val="en-US" w:eastAsia="en-US"/>
        </w:rPr>
        <w:t>. Analysis of the fundamental principles of the rules of ethics and of the behavior of the prosecutors in comparative with with regulations in other systems; reflections on the implementing mechanism.</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00487B75" w:rsidRPr="00FA47A4">
        <w:rPr>
          <w:rFonts w:eastAsia="MS Mincho"/>
          <w:lang w:val="en-US" w:eastAsia="en-US"/>
        </w:rPr>
        <w:t xml:space="preserve">                                                                                                                           </w:t>
      </w:r>
      <w:r w:rsidRPr="00FA47A4">
        <w:rPr>
          <w:rFonts w:eastAsia="MS Mincho"/>
          <w:b/>
          <w:lang w:val="en-US" w:eastAsia="en-US"/>
        </w:rPr>
        <w:t xml:space="preserve">(6 classes) </w:t>
      </w: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reference.</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661EAC">
      <w:pPr>
        <w:jc w:val="both"/>
        <w:rPr>
          <w:rFonts w:eastAsia="MS Mincho"/>
          <w:lang w:val="en-US" w:eastAsia="en-US"/>
        </w:rPr>
      </w:pPr>
      <w:r w:rsidRPr="00FA47A4">
        <w:rPr>
          <w:rFonts w:eastAsia="MS Mincho"/>
          <w:lang w:val="en-US" w:eastAsia="en-US"/>
        </w:rPr>
        <w:t xml:space="preserve">- Constitution of the Republic of Albania, 1998, changed. </w:t>
      </w:r>
    </w:p>
    <w:p w:rsidR="00661EAC" w:rsidRPr="00FA47A4" w:rsidRDefault="00661EAC" w:rsidP="00661EAC">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661EAC">
      <w:pPr>
        <w:jc w:val="both"/>
        <w:rPr>
          <w:rFonts w:eastAsia="MS Mincho"/>
          <w:lang w:val="en-US" w:eastAsia="en-US"/>
        </w:rPr>
      </w:pPr>
      <w:r w:rsidRPr="00FA47A4">
        <w:rPr>
          <w:rFonts w:eastAsia="MS Mincho"/>
          <w:lang w:val="en-US" w:eastAsia="en-US"/>
        </w:rPr>
        <w:t xml:space="preserve">- Rules of ethics and of the behavior of prosecutors approved by  the order of the General Prosecutor no. 141/19.5.2014. </w:t>
      </w:r>
    </w:p>
    <w:p w:rsidR="00661EAC" w:rsidRPr="00FA47A4" w:rsidRDefault="00661EAC" w:rsidP="00661EAC">
      <w:pPr>
        <w:jc w:val="both"/>
        <w:rPr>
          <w:rFonts w:eastAsia="MS Mincho"/>
          <w:b/>
          <w:lang w:val="en-US" w:eastAsia="en-US"/>
        </w:rPr>
      </w:pPr>
      <w:r w:rsidRPr="00FA47A4">
        <w:rPr>
          <w:rFonts w:eastAsia="MS Mincho"/>
          <w:b/>
          <w:lang w:val="en-US" w:eastAsia="en-US"/>
        </w:rPr>
        <w:t xml:space="preserve">- </w:t>
      </w:r>
      <w:r w:rsidRPr="00FA47A4">
        <w:rPr>
          <w:rFonts w:eastAsia="MS Mincho"/>
          <w:lang w:val="en-US" w:eastAsia="en-US"/>
        </w:rPr>
        <w:t>Judgments of  the Prosecution Council on disciplinary violations, of the Inspector of Ethics on ethical violations 2014-2015 etc.</w:t>
      </w:r>
    </w:p>
    <w:p w:rsidR="00661EAC" w:rsidRPr="00FA47A4" w:rsidRDefault="00661EAC" w:rsidP="00661EAC">
      <w:pPr>
        <w:ind w:left="1440" w:hanging="1440"/>
        <w:jc w:val="both"/>
        <w:rPr>
          <w:rFonts w:eastAsia="MS Mincho"/>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 xml:space="preserve">TOPIC XII. </w:t>
      </w:r>
      <w:r w:rsidRPr="00FA47A4">
        <w:rPr>
          <w:rFonts w:eastAsia="MS Mincho"/>
          <w:lang w:val="en-US" w:eastAsia="en-US"/>
        </w:rPr>
        <w:t>Analysis of the features of the Code of Ethics of the prosecutor in relation to the Code of Ethics of the judge in comparative view, reflection on the differences in the function of corresponding duties and implementing mechanisms.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00487B75" w:rsidRPr="00FA47A4">
        <w:rPr>
          <w:rFonts w:eastAsia="MS Mincho"/>
          <w:b/>
          <w:lang w:val="en-US" w:eastAsia="en-US"/>
        </w:rPr>
        <w:t xml:space="preserve">                                                                                         </w:t>
      </w:r>
      <w:r w:rsidRPr="00FA47A4">
        <w:rPr>
          <w:rFonts w:eastAsia="MS Mincho"/>
          <w:b/>
          <w:lang w:val="en-US" w:eastAsia="en-US"/>
        </w:rPr>
        <w:t>(4 classes</w:t>
      </w:r>
      <w:r w:rsidRPr="00FA47A4">
        <w:rPr>
          <w:rFonts w:eastAsia="MS Mincho"/>
          <w:lang w:val="en-US" w:eastAsia="en-US"/>
        </w:rPr>
        <w:t>)</w:t>
      </w: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reference.</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661EAC">
      <w:pPr>
        <w:jc w:val="both"/>
        <w:rPr>
          <w:rFonts w:eastAsia="MS Mincho"/>
          <w:lang w:val="en-US" w:eastAsia="en-US"/>
        </w:rPr>
      </w:pPr>
      <w:r w:rsidRPr="00FA47A4">
        <w:rPr>
          <w:rFonts w:eastAsia="MS Mincho"/>
          <w:lang w:val="en-US" w:eastAsia="en-US"/>
        </w:rPr>
        <w:t xml:space="preserve">- Constitution of the Republic of Albania, 1998, changed. </w:t>
      </w:r>
    </w:p>
    <w:p w:rsidR="00661EAC" w:rsidRPr="00FA47A4" w:rsidRDefault="00661EAC" w:rsidP="00661EAC">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661EAC">
      <w:pPr>
        <w:jc w:val="both"/>
        <w:rPr>
          <w:rFonts w:eastAsia="MS Mincho"/>
          <w:lang w:val="en-US" w:eastAsia="en-US"/>
        </w:rPr>
      </w:pPr>
      <w:r w:rsidRPr="00FA47A4">
        <w:rPr>
          <w:rFonts w:eastAsia="MS Mincho"/>
          <w:lang w:val="en-US" w:eastAsia="en-US"/>
        </w:rPr>
        <w:t xml:space="preserve">-  The Code of Judicial Ethics, changed. </w:t>
      </w:r>
    </w:p>
    <w:p w:rsidR="00661EAC" w:rsidRPr="00FA47A4" w:rsidRDefault="00661EAC" w:rsidP="00661EAC">
      <w:pPr>
        <w:autoSpaceDE w:val="0"/>
        <w:autoSpaceDN w:val="0"/>
        <w:adjustRightInd w:val="0"/>
        <w:jc w:val="both"/>
        <w:rPr>
          <w:rFonts w:eastAsia="MS Mincho"/>
          <w:lang w:val="en-US" w:eastAsia="en-US"/>
        </w:rPr>
      </w:pPr>
      <w:r w:rsidRPr="00FA47A4">
        <w:rPr>
          <w:rFonts w:eastAsia="MS Mincho"/>
          <w:lang w:val="en-US" w:eastAsia="en-US"/>
        </w:rPr>
        <w:t xml:space="preserve">- </w:t>
      </w:r>
      <w:r w:rsidRPr="00FA47A4">
        <w:rPr>
          <w:rStyle w:val="st"/>
          <w:lang w:val="en-US"/>
        </w:rPr>
        <w:t>The Bangalore Principles of </w:t>
      </w:r>
      <w:r w:rsidRPr="00FA47A4">
        <w:rPr>
          <w:rStyle w:val="Emphasis"/>
          <w:bCs/>
          <w:i w:val="0"/>
          <w:iCs w:val="0"/>
          <w:lang w:val="en-US"/>
        </w:rPr>
        <w:t>Judicial</w:t>
      </w:r>
      <w:r w:rsidRPr="00FA47A4">
        <w:rPr>
          <w:rStyle w:val="st"/>
          <w:lang w:val="en-US"/>
        </w:rPr>
        <w:t> Conduct 2002</w:t>
      </w:r>
      <w:r w:rsidRPr="00FA47A4">
        <w:rPr>
          <w:rFonts w:eastAsia="MS Mincho"/>
          <w:lang w:val="en-US" w:eastAsia="en-US"/>
        </w:rPr>
        <w:t>, composed by the Judicial Integrity Group, approved by the UNO.</w:t>
      </w:r>
    </w:p>
    <w:p w:rsidR="00661EAC" w:rsidRPr="00FA47A4" w:rsidRDefault="00661EAC" w:rsidP="00661EAC">
      <w:pPr>
        <w:jc w:val="both"/>
        <w:rPr>
          <w:rFonts w:eastAsia="MS Mincho"/>
          <w:lang w:val="en-US" w:eastAsia="en-US"/>
        </w:rPr>
      </w:pPr>
      <w:r w:rsidRPr="00FA47A4">
        <w:rPr>
          <w:rFonts w:eastAsia="MS Mincho"/>
          <w:lang w:val="en-US" w:eastAsia="en-US"/>
        </w:rPr>
        <w:t>- Commentary on the</w:t>
      </w:r>
      <w:r w:rsidRPr="00FA47A4">
        <w:rPr>
          <w:rStyle w:val="st"/>
          <w:lang w:val="en-US"/>
        </w:rPr>
        <w:t xml:space="preserve"> Bangalore Principles </w:t>
      </w:r>
      <w:r w:rsidRPr="00FA47A4">
        <w:rPr>
          <w:rFonts w:eastAsia="MS Mincho"/>
          <w:lang w:val="en-US" w:eastAsia="en-US"/>
        </w:rPr>
        <w:t xml:space="preserve">of judicial conduct, UNODC, 2007. </w:t>
      </w:r>
    </w:p>
    <w:p w:rsidR="00661EAC" w:rsidRPr="00FA47A4" w:rsidRDefault="00661EAC" w:rsidP="00661EAC">
      <w:pPr>
        <w:jc w:val="both"/>
        <w:rPr>
          <w:rFonts w:eastAsia="MS Mincho"/>
          <w:lang w:val="en-US" w:eastAsia="en-US"/>
        </w:rPr>
      </w:pPr>
      <w:r w:rsidRPr="00FA47A4">
        <w:rPr>
          <w:rFonts w:eastAsia="MS Mincho"/>
          <w:lang w:val="en-US" w:eastAsia="en-US"/>
        </w:rPr>
        <w:t>- The European Court of Human Rights, “</w:t>
      </w:r>
      <w:r w:rsidRPr="00FA47A4">
        <w:rPr>
          <w:rFonts w:eastAsia="MS Mincho"/>
          <w:i/>
          <w:lang w:val="en-US" w:eastAsia="en-US"/>
        </w:rPr>
        <w:t>Resolution on Judicial Ethics,</w:t>
      </w:r>
      <w:r w:rsidRPr="00FA47A4">
        <w:rPr>
          <w:rFonts w:eastAsia="MS Mincho"/>
          <w:lang w:val="en-US" w:eastAsia="en-US"/>
        </w:rPr>
        <w:t xml:space="preserve"> “adopted by the  Plenary Court, June 23, 2008. </w:t>
      </w:r>
    </w:p>
    <w:p w:rsidR="00661EAC" w:rsidRPr="00FA47A4" w:rsidRDefault="00661EAC" w:rsidP="00661EAC">
      <w:pPr>
        <w:jc w:val="both"/>
        <w:rPr>
          <w:rFonts w:eastAsia="MS Mincho"/>
          <w:b/>
          <w:lang w:val="en-US" w:eastAsia="en-US"/>
        </w:rPr>
      </w:pPr>
      <w:r w:rsidRPr="00FA47A4">
        <w:rPr>
          <w:rFonts w:eastAsia="MS Mincho"/>
          <w:lang w:val="en-US" w:eastAsia="en-US"/>
        </w:rPr>
        <w:t xml:space="preserve">- Rules of ethics and of the behavior of prosecutors approved by  the order of the General Prosecutor no. 141/19.5.2014 etc. </w:t>
      </w: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TOPIC XIII.</w:t>
      </w:r>
      <w:r w:rsidRPr="00FA47A4">
        <w:rPr>
          <w:rFonts w:eastAsia="MS Mincho"/>
          <w:lang w:val="en-US" w:eastAsia="en-US"/>
        </w:rPr>
        <w:t xml:space="preserve"> Discussion of concrete cases from practice, presentation of personal reflections by means of the assignments  of the students.</w:t>
      </w:r>
      <w:r w:rsidR="00487B75" w:rsidRPr="00FA47A4">
        <w:rPr>
          <w:rFonts w:eastAsia="MS Mincho"/>
          <w:b/>
          <w:lang w:val="en-US" w:eastAsia="en-US"/>
        </w:rPr>
        <w:t xml:space="preserve"> </w:t>
      </w:r>
      <w:r w:rsidR="00487B75" w:rsidRPr="00FA47A4">
        <w:rPr>
          <w:rFonts w:eastAsia="MS Mincho"/>
          <w:b/>
          <w:lang w:val="en-US" w:eastAsia="en-US"/>
        </w:rPr>
        <w:tab/>
      </w:r>
      <w:r w:rsidR="00487B75" w:rsidRPr="00FA47A4">
        <w:rPr>
          <w:rFonts w:eastAsia="MS Mincho"/>
          <w:b/>
          <w:lang w:val="en-US" w:eastAsia="en-US"/>
        </w:rPr>
        <w:tab/>
      </w:r>
      <w:r w:rsidR="00487B75" w:rsidRPr="00FA47A4">
        <w:rPr>
          <w:rFonts w:eastAsia="MS Mincho"/>
          <w:b/>
          <w:lang w:val="en-US" w:eastAsia="en-US"/>
        </w:rPr>
        <w:tab/>
      </w:r>
      <w:r w:rsidR="00487B75" w:rsidRPr="00FA47A4">
        <w:rPr>
          <w:rFonts w:eastAsia="MS Mincho"/>
          <w:b/>
          <w:lang w:val="en-US" w:eastAsia="en-US"/>
        </w:rPr>
        <w:tab/>
      </w:r>
      <w:r w:rsidR="00487B75" w:rsidRPr="00FA47A4">
        <w:rPr>
          <w:rFonts w:eastAsia="MS Mincho"/>
          <w:b/>
          <w:lang w:val="en-US" w:eastAsia="en-US"/>
        </w:rPr>
        <w:tab/>
      </w:r>
      <w:r w:rsidR="00487B75" w:rsidRPr="00FA47A4">
        <w:rPr>
          <w:rFonts w:eastAsia="MS Mincho"/>
          <w:b/>
          <w:lang w:val="en-US" w:eastAsia="en-US"/>
        </w:rPr>
        <w:tab/>
      </w:r>
      <w:r w:rsidR="00487B75" w:rsidRPr="00FA47A4">
        <w:rPr>
          <w:rFonts w:eastAsia="MS Mincho"/>
          <w:b/>
          <w:lang w:val="en-US" w:eastAsia="en-US"/>
        </w:rPr>
        <w:tab/>
      </w:r>
      <w:r w:rsidR="00487B75" w:rsidRPr="00FA47A4">
        <w:rPr>
          <w:rFonts w:eastAsia="MS Mincho"/>
          <w:b/>
          <w:lang w:val="en-US" w:eastAsia="en-US"/>
        </w:rPr>
        <w:tab/>
      </w:r>
      <w:r w:rsidRPr="00FA47A4">
        <w:rPr>
          <w:rFonts w:eastAsia="MS Mincho"/>
          <w:b/>
          <w:lang w:val="en-US" w:eastAsia="en-US"/>
        </w:rPr>
        <w:t>(2 classes)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eastAsia="en-US"/>
        </w:rPr>
        <w:t>Questions, debates, case studies.</w:t>
      </w:r>
    </w:p>
    <w:p w:rsidR="00661EAC" w:rsidRPr="00FA47A4" w:rsidRDefault="00661EAC" w:rsidP="00661EAC">
      <w:pPr>
        <w:jc w:val="both"/>
        <w:rPr>
          <w:rFonts w:eastAsia="MS Mincho"/>
          <w:lang w:val="en-US" w:eastAsia="en-US"/>
        </w:rPr>
      </w:pPr>
      <w:r w:rsidRPr="00FA47A4">
        <w:rPr>
          <w:rFonts w:eastAsia="MS Mincho"/>
          <w:b/>
          <w:lang w:val="en-US" w:eastAsia="en-US"/>
        </w:rPr>
        <w:t>Used Literature:</w:t>
      </w:r>
    </w:p>
    <w:p w:rsidR="00661EAC" w:rsidRPr="00FA47A4" w:rsidRDefault="00661EAC" w:rsidP="00661EAC">
      <w:pPr>
        <w:jc w:val="both"/>
        <w:rPr>
          <w:rFonts w:eastAsia="MS Mincho"/>
          <w:lang w:val="en-US" w:eastAsia="en-US"/>
        </w:rPr>
      </w:pPr>
      <w:r w:rsidRPr="00FA47A4">
        <w:rPr>
          <w:rFonts w:eastAsia="MS Mincho"/>
          <w:lang w:val="en-US" w:eastAsia="en-US"/>
        </w:rPr>
        <w:lastRenderedPageBreak/>
        <w:t xml:space="preserve">Analysis of cases from practice; simulation and cases, presentation of assignments, etc. </w:t>
      </w: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lang w:val="en-US" w:eastAsia="en-US"/>
        </w:rPr>
      </w:pPr>
      <w:r w:rsidRPr="00FA47A4">
        <w:rPr>
          <w:rFonts w:eastAsia="MS Mincho"/>
          <w:b/>
          <w:lang w:val="en-US" w:eastAsia="en-US"/>
        </w:rPr>
        <w:t>TOPIC XIV</w:t>
      </w:r>
      <w:r w:rsidRPr="00FA47A4">
        <w:rPr>
          <w:rFonts w:eastAsia="MS Mincho"/>
          <w:lang w:val="en-US" w:eastAsia="en-US"/>
        </w:rPr>
        <w:t xml:space="preserve">. The role of the lawyer in the system of justice; main ethical princilles tha characterize the profession of lawyer; ethical regulations in other systems. </w:t>
      </w:r>
    </w:p>
    <w:p w:rsidR="00661EAC" w:rsidRPr="00FA47A4" w:rsidRDefault="00661EAC" w:rsidP="00661EAC">
      <w:pPr>
        <w:ind w:left="7920"/>
        <w:jc w:val="both"/>
        <w:rPr>
          <w:rFonts w:eastAsia="MS Mincho"/>
          <w:b/>
          <w:lang w:val="en-US" w:eastAsia="en-US"/>
        </w:rPr>
      </w:pPr>
      <w:r w:rsidRPr="00FA47A4">
        <w:rPr>
          <w:rFonts w:eastAsia="MS Mincho"/>
          <w:b/>
          <w:lang w:val="en-US" w:eastAsia="en-US"/>
        </w:rPr>
        <w:t>(4 classes)</w:t>
      </w: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discussions, debates.</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 Alimehmeti, Evis. “General matters of ethics and law,” cycle of lectures for the course of Professional Ethics, 2010. </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661EAC">
      <w:pPr>
        <w:pStyle w:val="NoSpacing"/>
      </w:pPr>
      <w:r w:rsidRPr="00FA47A4">
        <w:rPr>
          <w:rFonts w:eastAsia="MS Mincho"/>
        </w:rPr>
        <w:t xml:space="preserve">- </w:t>
      </w:r>
      <w:r w:rsidRPr="00FA47A4">
        <w:t>Analysis of the criminal justice system of  Albania, Report by the fair trial development project</w:t>
      </w:r>
    </w:p>
    <w:p w:rsidR="00661EAC" w:rsidRPr="00FA47A4" w:rsidRDefault="00661EAC" w:rsidP="00661EAC">
      <w:pPr>
        <w:pStyle w:val="NoSpacing"/>
      </w:pPr>
      <w:r w:rsidRPr="00FA47A4">
        <w:t>OSCE Presence in Albania, 2006. Written by: Mari-Ann Roos, LL.M</w:t>
      </w:r>
      <w:r w:rsidRPr="00FA47A4">
        <w:rPr>
          <w:rFonts w:eastAsia="MS Mincho"/>
        </w:rPr>
        <w:t xml:space="preserve">. </w:t>
      </w:r>
    </w:p>
    <w:p w:rsidR="00661EAC" w:rsidRPr="00FA47A4" w:rsidRDefault="00661EAC" w:rsidP="00661EAC">
      <w:pPr>
        <w:jc w:val="both"/>
        <w:rPr>
          <w:rFonts w:eastAsia="MS Mincho"/>
          <w:lang w:val="en-US" w:eastAsia="en-US"/>
        </w:rPr>
      </w:pPr>
      <w:r w:rsidRPr="00FA47A4">
        <w:rPr>
          <w:rFonts w:eastAsia="MS Mincho"/>
          <w:lang w:val="en-US" w:eastAsia="en-US"/>
        </w:rPr>
        <w:t>- Constitution of the Republic of Albania, 1998.</w:t>
      </w:r>
    </w:p>
    <w:p w:rsidR="00661EAC" w:rsidRPr="00FA47A4" w:rsidRDefault="00661EAC" w:rsidP="00661EAC">
      <w:pPr>
        <w:jc w:val="both"/>
        <w:rPr>
          <w:rFonts w:eastAsia="MS Mincho"/>
          <w:lang w:val="en-US" w:eastAsia="en-US"/>
        </w:rPr>
      </w:pPr>
      <w:r w:rsidRPr="00FA47A4">
        <w:rPr>
          <w:rFonts w:eastAsia="MS Mincho"/>
          <w:b/>
          <w:lang w:val="en-US" w:eastAsia="en-US"/>
        </w:rPr>
        <w:t>Foreign literature:</w:t>
      </w:r>
      <w:r w:rsidRPr="00FA47A4">
        <w:rPr>
          <w:rFonts w:eastAsia="MS Mincho"/>
          <w:lang w:val="en-US" w:eastAsia="en-US"/>
        </w:rPr>
        <w:t xml:space="preserve"> </w:t>
      </w:r>
    </w:p>
    <w:p w:rsidR="00661EAC" w:rsidRPr="00FA47A4" w:rsidRDefault="00661EAC" w:rsidP="00661EAC">
      <w:pPr>
        <w:jc w:val="both"/>
        <w:rPr>
          <w:rFonts w:eastAsia="MS Mincho"/>
          <w:lang w:val="en-US" w:eastAsia="en-US"/>
        </w:rPr>
      </w:pPr>
      <w:r w:rsidRPr="00FA47A4">
        <w:rPr>
          <w:rFonts w:eastAsia="MS Mincho"/>
          <w:lang w:val="en-US" w:eastAsia="en-US"/>
        </w:rPr>
        <w:t>- Gavin MacKenzie, “</w:t>
      </w:r>
      <w:r w:rsidRPr="00FA47A4">
        <w:rPr>
          <w:rFonts w:eastAsia="MS Mincho"/>
          <w:i/>
          <w:lang w:val="en-US" w:eastAsia="en-US"/>
        </w:rPr>
        <w:t>Lawyers and Ethics; Professional Responsibility and Discipline</w:t>
      </w:r>
      <w:r w:rsidRPr="00FA47A4">
        <w:rPr>
          <w:rFonts w:eastAsia="MS Mincho"/>
          <w:lang w:val="en-US" w:eastAsia="en-US"/>
        </w:rPr>
        <w:t xml:space="preserve">” Carswell, Third Edition, 2001. </w:t>
      </w:r>
    </w:p>
    <w:p w:rsidR="00661EAC" w:rsidRPr="00FA47A4" w:rsidRDefault="00661EAC" w:rsidP="00661EAC">
      <w:pPr>
        <w:jc w:val="both"/>
        <w:rPr>
          <w:rFonts w:eastAsia="MS Mincho"/>
          <w:lang w:val="en-US" w:eastAsia="en-US"/>
        </w:rPr>
      </w:pPr>
      <w:r w:rsidRPr="00FA47A4">
        <w:rPr>
          <w:rFonts w:eastAsia="MS Mincho"/>
          <w:lang w:val="en-US" w:eastAsia="en-US"/>
        </w:rPr>
        <w:t xml:space="preserve">- Law no. 9109, date 17.7.2003, </w:t>
      </w:r>
      <w:r w:rsidRPr="00FA47A4">
        <w:rPr>
          <w:rFonts w:eastAsia="MS Mincho"/>
          <w:i/>
          <w:lang w:val="en-US" w:eastAsia="en-US"/>
        </w:rPr>
        <w:t xml:space="preserve">on the profession of lawyer in the Republic of Albania. </w:t>
      </w:r>
    </w:p>
    <w:p w:rsidR="00661EAC" w:rsidRPr="00FA47A4" w:rsidRDefault="00661EAC" w:rsidP="00661EAC">
      <w:pPr>
        <w:jc w:val="both"/>
        <w:rPr>
          <w:rFonts w:eastAsia="MS Mincho"/>
          <w:b/>
          <w:lang w:val="en-US" w:eastAsia="en-US"/>
        </w:rPr>
      </w:pPr>
      <w:r w:rsidRPr="00FA47A4">
        <w:rPr>
          <w:rFonts w:eastAsia="MS Mincho"/>
          <w:lang w:val="en-US" w:eastAsia="en-US"/>
        </w:rPr>
        <w:t xml:space="preserve">- Code of Ethics of the Advocate, 2005, Model Code of Ethics by the American Bar Association (ABA) etc. </w:t>
      </w: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TOPIC XV</w:t>
      </w:r>
      <w:r w:rsidRPr="00FA47A4">
        <w:rPr>
          <w:rFonts w:eastAsia="MS Mincho"/>
          <w:lang w:val="en-US" w:eastAsia="en-US"/>
        </w:rPr>
        <w:t>. Analysis of the Code of Ethics of the advocate; The principle of the conflict of interests and the principle of confidentiality. The organization and the functioning of the National Chamber of Advocacy, cases of dis</w:t>
      </w:r>
      <w:r w:rsidR="00487B75" w:rsidRPr="00FA47A4">
        <w:rPr>
          <w:rFonts w:eastAsia="MS Mincho"/>
          <w:lang w:val="en-US" w:eastAsia="en-US"/>
        </w:rPr>
        <w:t>ciplinary responsibility.</w:t>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00487B75" w:rsidRPr="00FA47A4">
        <w:rPr>
          <w:rFonts w:eastAsia="MS Mincho"/>
          <w:lang w:val="en-US" w:eastAsia="en-US"/>
        </w:rPr>
        <w:tab/>
      </w:r>
      <w:r w:rsidRPr="00FA47A4">
        <w:rPr>
          <w:rFonts w:eastAsia="MS Mincho"/>
          <w:b/>
          <w:lang w:val="en-US" w:eastAsia="en-US"/>
        </w:rPr>
        <w:t xml:space="preserve">(4 classes) </w:t>
      </w:r>
    </w:p>
    <w:p w:rsidR="00661EAC" w:rsidRPr="00FA47A4" w:rsidRDefault="00661EAC" w:rsidP="00661EAC">
      <w:pPr>
        <w:jc w:val="both"/>
        <w:rPr>
          <w:rFonts w:eastAsia="MS Mincho"/>
          <w:b/>
          <w:lang w:val="en-US" w:eastAsia="en-US"/>
        </w:rPr>
      </w:pPr>
    </w:p>
    <w:p w:rsidR="00661EAC" w:rsidRPr="00FA47A4" w:rsidRDefault="00661EAC" w:rsidP="00661EAC">
      <w:pPr>
        <w:jc w:val="both"/>
        <w:rPr>
          <w:rFonts w:eastAsia="MS Mincho"/>
          <w:b/>
          <w:lang w:val="en-US" w:eastAsia="en-US"/>
        </w:rPr>
      </w:pPr>
      <w:r w:rsidRPr="00FA47A4">
        <w:rPr>
          <w:rFonts w:eastAsia="MS Mincho"/>
          <w:b/>
          <w:lang w:val="en-US" w:eastAsia="en-US"/>
        </w:rPr>
        <w:t xml:space="preserve">Used Methodology: </w:t>
      </w:r>
      <w:r w:rsidRPr="00FA47A4">
        <w:rPr>
          <w:rFonts w:eastAsia="MS Mincho"/>
          <w:lang w:val="en-US"/>
        </w:rPr>
        <w:t>Lecture</w:t>
      </w:r>
      <w:r w:rsidRPr="00FA47A4">
        <w:rPr>
          <w:rFonts w:eastAsia="MS Mincho"/>
          <w:lang w:val="en-US" w:eastAsia="en-US"/>
        </w:rPr>
        <w:t>, discussions, debates.</w:t>
      </w:r>
    </w:p>
    <w:p w:rsidR="00661EAC" w:rsidRPr="00FA47A4" w:rsidRDefault="00661EAC" w:rsidP="00661EAC">
      <w:pPr>
        <w:jc w:val="both"/>
        <w:rPr>
          <w:rFonts w:eastAsia="MS Mincho"/>
          <w:lang w:val="en-US" w:eastAsia="en-US"/>
        </w:rPr>
      </w:pPr>
      <w:r w:rsidRPr="00FA47A4">
        <w:rPr>
          <w:rFonts w:eastAsia="MS Mincho"/>
          <w:b/>
          <w:lang w:val="en-US" w:eastAsia="en-US"/>
        </w:rPr>
        <w:t>Literature:</w:t>
      </w:r>
    </w:p>
    <w:p w:rsidR="00661EAC" w:rsidRPr="00FA47A4" w:rsidRDefault="00661EAC" w:rsidP="00661EAC">
      <w:pPr>
        <w:jc w:val="both"/>
        <w:rPr>
          <w:rFonts w:eastAsia="MS Mincho"/>
          <w:lang w:val="en-US" w:eastAsia="en-US"/>
        </w:rPr>
      </w:pPr>
      <w:r w:rsidRPr="00FA47A4">
        <w:rPr>
          <w:rFonts w:eastAsia="MS Mincho"/>
          <w:lang w:val="en-US" w:eastAsia="en-US"/>
        </w:rPr>
        <w:t xml:space="preserve">- Alimehmeti, Evis. “General matters of ethics and law,” cycle of lectures for the course of Professional Ethics, 2010. </w:t>
      </w:r>
    </w:p>
    <w:p w:rsidR="00661EAC" w:rsidRPr="00FA47A4" w:rsidRDefault="00661EAC" w:rsidP="00661EAC">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661EAC">
      <w:pPr>
        <w:pStyle w:val="NoSpacing"/>
      </w:pPr>
      <w:r w:rsidRPr="00FA47A4">
        <w:rPr>
          <w:rFonts w:eastAsia="MS Mincho"/>
        </w:rPr>
        <w:t xml:space="preserve">- </w:t>
      </w:r>
      <w:r w:rsidRPr="00FA47A4">
        <w:t>Analysis of the criminal justice system of  Albania, Report by the fair trial development project</w:t>
      </w:r>
    </w:p>
    <w:p w:rsidR="00661EAC" w:rsidRPr="00FA47A4" w:rsidRDefault="00661EAC" w:rsidP="00661EAC">
      <w:pPr>
        <w:jc w:val="both"/>
        <w:rPr>
          <w:rFonts w:eastAsia="MS Mincho"/>
          <w:lang w:val="en-US" w:eastAsia="en-US"/>
        </w:rPr>
      </w:pPr>
      <w:r w:rsidRPr="00FA47A4">
        <w:rPr>
          <w:lang w:val="en-US"/>
        </w:rPr>
        <w:t>OSCE Presence in Albania, 2006. Written by: Mari-Ann Roos, LL.M</w:t>
      </w:r>
      <w:r w:rsidRPr="00FA47A4">
        <w:rPr>
          <w:rFonts w:eastAsia="MS Mincho"/>
          <w:lang w:val="en-US" w:eastAsia="en-US"/>
        </w:rPr>
        <w:t xml:space="preserve">. </w:t>
      </w:r>
    </w:p>
    <w:p w:rsidR="00661EAC" w:rsidRPr="00FA47A4" w:rsidRDefault="00661EAC" w:rsidP="00661EAC">
      <w:pPr>
        <w:jc w:val="both"/>
        <w:rPr>
          <w:rFonts w:eastAsia="MS Mincho"/>
          <w:lang w:val="en-US" w:eastAsia="en-US"/>
        </w:rPr>
      </w:pPr>
      <w:r w:rsidRPr="00FA47A4">
        <w:rPr>
          <w:rFonts w:eastAsia="MS Mincho"/>
          <w:lang w:val="en-US" w:eastAsia="en-US"/>
        </w:rPr>
        <w:t xml:space="preserve">- Constitution of the Republic of Albania, 1998, changed. </w:t>
      </w:r>
    </w:p>
    <w:p w:rsidR="00661EAC" w:rsidRPr="00FA47A4" w:rsidRDefault="00661EAC" w:rsidP="00661EAC">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661EAC">
      <w:pPr>
        <w:jc w:val="both"/>
        <w:rPr>
          <w:rFonts w:eastAsia="MS Mincho"/>
          <w:lang w:val="en-US" w:eastAsia="en-US"/>
        </w:rPr>
      </w:pPr>
      <w:r w:rsidRPr="00FA47A4">
        <w:rPr>
          <w:rFonts w:eastAsia="MS Mincho"/>
          <w:lang w:val="en-US" w:eastAsia="en-US"/>
        </w:rPr>
        <w:t xml:space="preserve">- Law no. 9109, date 17.7.2003, </w:t>
      </w:r>
      <w:r w:rsidRPr="00FA47A4">
        <w:rPr>
          <w:rFonts w:eastAsia="MS Mincho"/>
          <w:i/>
          <w:lang w:val="en-US" w:eastAsia="en-US"/>
        </w:rPr>
        <w:t>on the profession of lawyer in the Republic of Albania</w:t>
      </w:r>
      <w:r w:rsidRPr="00FA47A4">
        <w:rPr>
          <w:rFonts w:eastAsia="MS Mincho"/>
          <w:lang w:val="en-US" w:eastAsia="en-US"/>
        </w:rPr>
        <w:t xml:space="preserve">. </w:t>
      </w:r>
    </w:p>
    <w:p w:rsidR="00661EAC" w:rsidRPr="00FA47A4" w:rsidRDefault="00661EAC" w:rsidP="00661EAC">
      <w:pPr>
        <w:jc w:val="both"/>
        <w:rPr>
          <w:rFonts w:eastAsia="MS Mincho"/>
          <w:lang w:val="en-US" w:eastAsia="en-US"/>
        </w:rPr>
      </w:pPr>
      <w:r w:rsidRPr="00FA47A4">
        <w:rPr>
          <w:rFonts w:eastAsia="MS Mincho"/>
          <w:lang w:val="en-US" w:eastAsia="en-US"/>
        </w:rPr>
        <w:t xml:space="preserve">- Code of Ethics of the Advocate, 2005.  </w:t>
      </w:r>
    </w:p>
    <w:p w:rsidR="00661EAC" w:rsidRPr="00FA47A4" w:rsidRDefault="00661EAC" w:rsidP="00661EAC">
      <w:pPr>
        <w:jc w:val="both"/>
        <w:rPr>
          <w:rFonts w:eastAsia="MS Mincho"/>
          <w:lang w:val="en-US" w:eastAsia="en-US"/>
        </w:rPr>
      </w:pPr>
      <w:r w:rsidRPr="00FA47A4">
        <w:rPr>
          <w:rFonts w:eastAsia="MS Mincho"/>
          <w:lang w:val="en-US" w:eastAsia="en-US"/>
        </w:rPr>
        <w:t xml:space="preserve">- Statute of the National Chamber of Advocacy, Regulation of the Chamber, etc. </w:t>
      </w:r>
    </w:p>
    <w:p w:rsidR="00661EAC" w:rsidRPr="00FA47A4" w:rsidRDefault="00661EAC" w:rsidP="00661EAC">
      <w:pPr>
        <w:jc w:val="both"/>
        <w:rPr>
          <w:rFonts w:eastAsia="MS Mincho"/>
          <w:lang w:val="en-US" w:eastAsia="en-US"/>
        </w:rPr>
      </w:pPr>
      <w:r w:rsidRPr="00FA47A4">
        <w:rPr>
          <w:rFonts w:eastAsia="MS Mincho"/>
          <w:lang w:val="en-US" w:eastAsia="en-US"/>
        </w:rPr>
        <w:t xml:space="preserve">- Model Codes of Ethics by the American Bar Association (ABA). </w:t>
      </w:r>
    </w:p>
    <w:p w:rsidR="00661EAC" w:rsidRPr="00FA47A4" w:rsidRDefault="00661EAC" w:rsidP="00661EAC">
      <w:pPr>
        <w:ind w:left="360" w:hanging="360"/>
        <w:jc w:val="both"/>
        <w:rPr>
          <w:rFonts w:eastAsia="MS Mincho"/>
          <w:b/>
          <w:lang w:val="en-US" w:eastAsia="en-US"/>
        </w:rPr>
      </w:pPr>
    </w:p>
    <w:p w:rsidR="00661EAC" w:rsidRPr="00FA47A4" w:rsidRDefault="00661EAC" w:rsidP="00661EAC">
      <w:pPr>
        <w:ind w:left="360" w:hanging="360"/>
        <w:jc w:val="both"/>
        <w:rPr>
          <w:rFonts w:eastAsia="MS Mincho"/>
          <w:lang w:val="en-US" w:eastAsia="en-US"/>
        </w:rPr>
      </w:pPr>
      <w:r w:rsidRPr="00FA47A4">
        <w:rPr>
          <w:rFonts w:eastAsia="MS Mincho"/>
          <w:b/>
          <w:lang w:val="en-US" w:eastAsia="en-US"/>
        </w:rPr>
        <w:t xml:space="preserve">TOPIC XVI. </w:t>
      </w:r>
      <w:r w:rsidRPr="00FA47A4">
        <w:rPr>
          <w:rFonts w:eastAsia="MS Mincho"/>
          <w:lang w:val="en-US" w:eastAsia="en-US"/>
        </w:rPr>
        <w:t>Summary of the material and final reflections in relation to matters of ethics in the three professions, expected challenges, etc. Guides and preparations on the final examination.</w:t>
      </w:r>
    </w:p>
    <w:p w:rsidR="00661EAC" w:rsidRPr="00FA47A4" w:rsidRDefault="00661EAC" w:rsidP="00661EAC">
      <w:pPr>
        <w:ind w:left="5760" w:firstLine="720"/>
        <w:jc w:val="both"/>
        <w:rPr>
          <w:rFonts w:eastAsia="MS Mincho"/>
          <w:b/>
          <w:lang w:val="en-US" w:eastAsia="en-US"/>
        </w:rPr>
      </w:pPr>
      <w:r w:rsidRPr="00FA47A4">
        <w:rPr>
          <w:rFonts w:eastAsia="MS Mincho"/>
          <w:b/>
          <w:lang w:val="en-US" w:eastAsia="en-US"/>
        </w:rPr>
        <w:tab/>
        <w:t>(4 classes</w:t>
      </w:r>
      <w:r w:rsidRPr="00FA47A4">
        <w:rPr>
          <w:rFonts w:eastAsia="MS Mincho"/>
          <w:lang w:val="en-US" w:eastAsia="en-US"/>
        </w:rPr>
        <w:t>)</w:t>
      </w:r>
    </w:p>
    <w:p w:rsidR="00661EAC" w:rsidRPr="00FA47A4" w:rsidRDefault="00661EAC" w:rsidP="00661EAC">
      <w:pPr>
        <w:rPr>
          <w:lang w:val="en-US"/>
        </w:rPr>
      </w:pPr>
    </w:p>
    <w:p w:rsidR="00661EAC" w:rsidRPr="00FA47A4" w:rsidRDefault="00661EAC" w:rsidP="00661EAC">
      <w:pPr>
        <w:rPr>
          <w:lang w:val="en-US"/>
        </w:rPr>
      </w:pPr>
    </w:p>
    <w:p w:rsidR="00661EAC" w:rsidRPr="00FA47A4" w:rsidRDefault="00661EAC" w:rsidP="00661EAC">
      <w:pPr>
        <w:rPr>
          <w:lang w:val="en-US"/>
        </w:rPr>
      </w:pPr>
    </w:p>
    <w:p w:rsidR="00661EAC" w:rsidRPr="00FA47A4" w:rsidRDefault="00661EAC" w:rsidP="00661EAC">
      <w:pPr>
        <w:tabs>
          <w:tab w:val="left" w:pos="6793"/>
        </w:tabs>
        <w:rPr>
          <w:lang w:val="en-US"/>
        </w:rPr>
      </w:pPr>
      <w:r w:rsidRPr="00FA47A4">
        <w:rPr>
          <w:lang w:val="en-US"/>
        </w:rPr>
        <w:tab/>
      </w:r>
    </w:p>
    <w:p w:rsidR="00661EAC" w:rsidRPr="00FA47A4" w:rsidRDefault="00661EAC" w:rsidP="00661EAC">
      <w:pPr>
        <w:tabs>
          <w:tab w:val="left" w:pos="6793"/>
        </w:tabs>
        <w:rPr>
          <w:lang w:val="en-US"/>
        </w:rPr>
      </w:pPr>
    </w:p>
    <w:p w:rsidR="00661EAC" w:rsidRPr="00FA47A4" w:rsidRDefault="00661EAC" w:rsidP="00661EAC">
      <w:pPr>
        <w:tabs>
          <w:tab w:val="left" w:pos="6793"/>
        </w:tabs>
        <w:rPr>
          <w:lang w:val="en-US"/>
        </w:rPr>
      </w:pPr>
    </w:p>
    <w:p w:rsidR="00661EAC" w:rsidRPr="00FA47A4" w:rsidRDefault="00661EAC" w:rsidP="00661EAC">
      <w:pPr>
        <w:tabs>
          <w:tab w:val="left" w:pos="6793"/>
        </w:tabs>
        <w:rPr>
          <w:lang w:val="en-US"/>
        </w:rPr>
      </w:pPr>
    </w:p>
    <w:p w:rsidR="00661EAC" w:rsidRPr="00FA47A4" w:rsidRDefault="00661EAC" w:rsidP="00661EAC">
      <w:pPr>
        <w:tabs>
          <w:tab w:val="left" w:pos="6793"/>
        </w:tabs>
        <w:rPr>
          <w:lang w:val="en-US"/>
        </w:rPr>
      </w:pPr>
    </w:p>
    <w:p w:rsidR="00661EAC" w:rsidRPr="00FA47A4" w:rsidRDefault="00661EAC" w:rsidP="00661EAC">
      <w:pPr>
        <w:tabs>
          <w:tab w:val="left" w:pos="6793"/>
        </w:tabs>
        <w:rPr>
          <w:lang w:val="en-US"/>
        </w:rPr>
      </w:pPr>
    </w:p>
    <w:p w:rsidR="00661EAC" w:rsidRPr="00FA47A4" w:rsidRDefault="00661EAC" w:rsidP="00661EAC">
      <w:pPr>
        <w:rPr>
          <w:rFonts w:eastAsia="MS Mincho"/>
          <w:b/>
          <w:bCs/>
          <w:lang w:val="en-US"/>
        </w:rPr>
        <w:sectPr w:rsidR="00661EAC" w:rsidRPr="00FA47A4" w:rsidSect="005C00C6">
          <w:headerReference w:type="even" r:id="rId240"/>
          <w:headerReference w:type="default" r:id="rId241"/>
          <w:footerReference w:type="default" r:id="rId242"/>
          <w:headerReference w:type="first" r:id="rId243"/>
          <w:pgSz w:w="12240" w:h="15840"/>
          <w:pgMar w:top="1135" w:right="1041" w:bottom="993" w:left="1276" w:header="0" w:footer="0" w:gutter="0"/>
          <w:cols w:space="720"/>
          <w:docGrid w:linePitch="360"/>
        </w:sectPr>
      </w:pPr>
    </w:p>
    <w:p w:rsidR="00661EAC" w:rsidRPr="00FA47A4" w:rsidRDefault="00661EAC" w:rsidP="00661EAC">
      <w:pPr>
        <w:jc w:val="center"/>
        <w:rPr>
          <w:rFonts w:eastAsia="MS Mincho"/>
          <w:b/>
          <w:sz w:val="22"/>
          <w:szCs w:val="22"/>
          <w:lang w:val="en-US" w:eastAsia="en-US"/>
        </w:rPr>
      </w:pPr>
      <w:r w:rsidRPr="00FA47A4">
        <w:rPr>
          <w:rFonts w:eastAsia="MS Mincho"/>
          <w:b/>
          <w:sz w:val="22"/>
          <w:szCs w:val="22"/>
          <w:lang w:val="en-US" w:eastAsia="en-US"/>
        </w:rPr>
        <w:lastRenderedPageBreak/>
        <w:t>MATRI</w:t>
      </w:r>
      <w:r w:rsidR="00BF3304" w:rsidRPr="00FA47A4">
        <w:rPr>
          <w:rFonts w:eastAsia="MS Mincho"/>
          <w:b/>
          <w:sz w:val="22"/>
          <w:szCs w:val="22"/>
          <w:lang w:val="en-US" w:eastAsia="en-US"/>
        </w:rPr>
        <w:t>X</w:t>
      </w:r>
      <w:r w:rsidRPr="00FA47A4">
        <w:rPr>
          <w:rFonts w:eastAsia="MS Mincho"/>
          <w:b/>
          <w:sz w:val="22"/>
          <w:szCs w:val="22"/>
          <w:lang w:val="en-US" w:eastAsia="en-US"/>
        </w:rPr>
        <w:t xml:space="preserve"> OF THE </w:t>
      </w:r>
      <w:r w:rsidR="00BF3304"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661EAC" w:rsidRPr="00FA47A4" w:rsidRDefault="00661EAC" w:rsidP="00661EAC">
      <w:pPr>
        <w:jc w:val="center"/>
        <w:rPr>
          <w:rFonts w:eastAsia="MS Mincho"/>
          <w:b/>
          <w:bCs/>
          <w:lang w:val="en-US"/>
        </w:rPr>
      </w:pPr>
      <w:r w:rsidRPr="00FA47A4">
        <w:rPr>
          <w:rFonts w:eastAsia="MS Mincho"/>
          <w:b/>
          <w:sz w:val="22"/>
          <w:szCs w:val="22"/>
          <w:lang w:val="en-US" w:eastAsia="en-US"/>
        </w:rPr>
        <w:t xml:space="preserve">FOR THE SUBJECT </w:t>
      </w:r>
      <w:r w:rsidRPr="00FA47A4">
        <w:rPr>
          <w:rFonts w:eastAsia="MS Mincho"/>
          <w:b/>
          <w:bCs/>
          <w:lang w:val="en-US"/>
        </w:rPr>
        <w:t>“</w:t>
      </w:r>
      <w:r w:rsidRPr="00FA47A4">
        <w:rPr>
          <w:rFonts w:eastAsia="MS Mincho"/>
          <w:b/>
          <w:caps/>
          <w:lang w:val="en-US" w:eastAsia="en-US"/>
        </w:rPr>
        <w:t>PROFESSIONAL ETHICS</w:t>
      </w:r>
      <w:r w:rsidRPr="00FA47A4">
        <w:rPr>
          <w:rFonts w:eastAsia="MS Mincho"/>
          <w:b/>
          <w:bCs/>
          <w:lang w:val="en-US"/>
        </w:rPr>
        <w:t>”</w:t>
      </w:r>
    </w:p>
    <w:p w:rsidR="00661EAC" w:rsidRPr="00FA47A4" w:rsidRDefault="00661EAC" w:rsidP="00661EAC">
      <w:pPr>
        <w:jc w:val="both"/>
        <w:rPr>
          <w:rFonts w:eastAsia="MS Mincho"/>
          <w:b/>
          <w:bCs/>
          <w:lang w:val="en-US"/>
        </w:rPr>
      </w:pPr>
    </w:p>
    <w:p w:rsidR="00661EAC" w:rsidRPr="00FA47A4" w:rsidRDefault="00661EAC" w:rsidP="00661EAC">
      <w:pPr>
        <w:jc w:val="both"/>
        <w:rPr>
          <w:rFonts w:eastAsia="MS Mincho"/>
          <w:b/>
          <w:bCs/>
          <w:lang w:val="en-US"/>
        </w:rPr>
      </w:pPr>
    </w:p>
    <w:tbl>
      <w:tblPr>
        <w:tblW w:w="147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900"/>
        <w:gridCol w:w="3978"/>
        <w:gridCol w:w="1188"/>
        <w:gridCol w:w="1782"/>
        <w:gridCol w:w="4782"/>
        <w:gridCol w:w="1440"/>
      </w:tblGrid>
      <w:tr w:rsidR="00661EAC" w:rsidRPr="00FA47A4" w:rsidTr="005D6259">
        <w:tc>
          <w:tcPr>
            <w:tcW w:w="630" w:type="dxa"/>
            <w:tcBorders>
              <w:top w:val="single" w:sz="4" w:space="0" w:color="auto"/>
              <w:left w:val="single" w:sz="4" w:space="0" w:color="auto"/>
              <w:bottom w:val="single" w:sz="4" w:space="0" w:color="auto"/>
              <w:right w:val="single" w:sz="4" w:space="0" w:color="auto"/>
            </w:tcBorders>
            <w:shd w:val="clear" w:color="auto" w:fill="F2F2F2"/>
          </w:tcPr>
          <w:p w:rsidR="00661EAC" w:rsidRPr="00FA47A4" w:rsidRDefault="00661EAC" w:rsidP="005D6259">
            <w:pPr>
              <w:jc w:val="center"/>
              <w:rPr>
                <w:rFonts w:eastAsia="MS Mincho"/>
                <w:b/>
                <w:lang w:val="en-US" w:eastAsia="en-US"/>
              </w:rPr>
            </w:pPr>
            <w:r w:rsidRPr="00FA47A4">
              <w:rPr>
                <w:rFonts w:eastAsia="MS Mincho"/>
                <w:b/>
                <w:sz w:val="22"/>
                <w:szCs w:val="22"/>
                <w:lang w:val="en-US" w:eastAsia="en-US"/>
              </w:rPr>
              <w:t>No.</w:t>
            </w:r>
          </w:p>
        </w:tc>
        <w:tc>
          <w:tcPr>
            <w:tcW w:w="900" w:type="dxa"/>
            <w:tcBorders>
              <w:top w:val="single" w:sz="4" w:space="0" w:color="auto"/>
              <w:left w:val="single" w:sz="4" w:space="0" w:color="auto"/>
              <w:bottom w:val="single" w:sz="4" w:space="0" w:color="auto"/>
              <w:right w:val="single" w:sz="4" w:space="0" w:color="auto"/>
            </w:tcBorders>
            <w:shd w:val="clear" w:color="auto" w:fill="F2F2F2"/>
          </w:tcPr>
          <w:p w:rsidR="00661EAC" w:rsidRPr="00FA47A4" w:rsidRDefault="00661EAC" w:rsidP="005D6259">
            <w:pPr>
              <w:jc w:val="center"/>
              <w:rPr>
                <w:rFonts w:eastAsia="MS Mincho"/>
                <w:b/>
                <w:lang w:val="en-US" w:eastAsia="en-US"/>
              </w:rPr>
            </w:pPr>
            <w:r w:rsidRPr="00FA47A4">
              <w:rPr>
                <w:rFonts w:eastAsia="MS Mincho"/>
                <w:b/>
                <w:sz w:val="22"/>
                <w:szCs w:val="22"/>
                <w:lang w:val="en-US" w:eastAsia="en-US"/>
              </w:rPr>
              <w:t>Week</w:t>
            </w:r>
          </w:p>
          <w:p w:rsidR="00661EAC" w:rsidRPr="00FA47A4" w:rsidRDefault="00661EAC" w:rsidP="005D6259">
            <w:pPr>
              <w:jc w:val="center"/>
              <w:rPr>
                <w:rFonts w:eastAsia="MS Mincho"/>
                <w:b/>
                <w:lang w:val="en-US" w:eastAsia="en-US"/>
              </w:rPr>
            </w:pPr>
          </w:p>
        </w:tc>
        <w:tc>
          <w:tcPr>
            <w:tcW w:w="3978" w:type="dxa"/>
            <w:tcBorders>
              <w:top w:val="single" w:sz="4" w:space="0" w:color="auto"/>
              <w:left w:val="single" w:sz="4" w:space="0" w:color="auto"/>
              <w:bottom w:val="single" w:sz="4" w:space="0" w:color="auto"/>
              <w:right w:val="single" w:sz="4" w:space="0" w:color="auto"/>
            </w:tcBorders>
            <w:shd w:val="clear" w:color="auto" w:fill="F2F2F2"/>
          </w:tcPr>
          <w:p w:rsidR="00661EAC" w:rsidRPr="00FA47A4" w:rsidRDefault="00661EAC" w:rsidP="005D6259">
            <w:pPr>
              <w:jc w:val="center"/>
              <w:rPr>
                <w:rFonts w:eastAsia="MS Mincho"/>
                <w:b/>
                <w:lang w:val="en-US" w:eastAsia="en-US"/>
              </w:rPr>
            </w:pPr>
            <w:r w:rsidRPr="00FA47A4">
              <w:rPr>
                <w:rFonts w:eastAsia="MS Mincho"/>
                <w:b/>
                <w:sz w:val="22"/>
                <w:szCs w:val="22"/>
                <w:lang w:val="en-US" w:eastAsia="en-US"/>
              </w:rPr>
              <w:t>Topic</w:t>
            </w:r>
          </w:p>
          <w:p w:rsidR="00661EAC" w:rsidRPr="00FA47A4" w:rsidRDefault="00661EAC" w:rsidP="005D6259">
            <w:pPr>
              <w:jc w:val="center"/>
              <w:rPr>
                <w:rFonts w:eastAsia="MS Mincho"/>
                <w:b/>
                <w:lang w:val="en-US" w:eastAsia="en-US"/>
              </w:rPr>
            </w:pPr>
            <w:r w:rsidRPr="00FA47A4">
              <w:rPr>
                <w:rFonts w:eastAsia="MS Mincho"/>
                <w:b/>
                <w:sz w:val="22"/>
                <w:szCs w:val="22"/>
                <w:lang w:val="en-US" w:eastAsia="en-US"/>
              </w:rPr>
              <w:t>Description</w:t>
            </w:r>
          </w:p>
        </w:tc>
        <w:tc>
          <w:tcPr>
            <w:tcW w:w="1188" w:type="dxa"/>
            <w:tcBorders>
              <w:top w:val="single" w:sz="4" w:space="0" w:color="auto"/>
              <w:left w:val="single" w:sz="4" w:space="0" w:color="auto"/>
              <w:bottom w:val="single" w:sz="4" w:space="0" w:color="auto"/>
              <w:right w:val="single" w:sz="4" w:space="0" w:color="auto"/>
            </w:tcBorders>
            <w:shd w:val="clear" w:color="auto" w:fill="F2F2F2"/>
          </w:tcPr>
          <w:p w:rsidR="00661EAC" w:rsidRPr="00FA47A4" w:rsidRDefault="00661EAC" w:rsidP="005D6259">
            <w:pPr>
              <w:jc w:val="center"/>
              <w:rPr>
                <w:rFonts w:eastAsia="MS Mincho"/>
                <w:b/>
                <w:lang w:val="en-US" w:eastAsia="en-US"/>
              </w:rPr>
            </w:pPr>
            <w:r w:rsidRPr="00FA47A4">
              <w:rPr>
                <w:rFonts w:eastAsia="MS Mincho"/>
                <w:b/>
                <w:sz w:val="22"/>
                <w:szCs w:val="22"/>
                <w:lang w:val="en-US" w:eastAsia="en-US"/>
              </w:rPr>
              <w:t>Time</w:t>
            </w:r>
          </w:p>
          <w:p w:rsidR="00661EAC" w:rsidRPr="00FA47A4" w:rsidRDefault="00661EAC" w:rsidP="005D6259">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1782" w:type="dxa"/>
            <w:tcBorders>
              <w:top w:val="single" w:sz="4" w:space="0" w:color="auto"/>
              <w:left w:val="single" w:sz="4" w:space="0" w:color="auto"/>
              <w:bottom w:val="single" w:sz="4" w:space="0" w:color="auto"/>
              <w:right w:val="single" w:sz="4" w:space="0" w:color="auto"/>
            </w:tcBorders>
            <w:shd w:val="clear" w:color="auto" w:fill="F2F2F2"/>
          </w:tcPr>
          <w:p w:rsidR="00661EAC" w:rsidRPr="00FA47A4" w:rsidRDefault="00661EAC" w:rsidP="005D6259">
            <w:pPr>
              <w:jc w:val="center"/>
              <w:rPr>
                <w:rFonts w:eastAsia="MS Mincho"/>
                <w:b/>
                <w:lang w:val="en-US"/>
              </w:rPr>
            </w:pPr>
          </w:p>
          <w:p w:rsidR="00661EAC" w:rsidRPr="00FA47A4" w:rsidRDefault="00661EAC" w:rsidP="005D6259">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4782" w:type="dxa"/>
            <w:tcBorders>
              <w:top w:val="single" w:sz="4" w:space="0" w:color="auto"/>
              <w:left w:val="single" w:sz="4" w:space="0" w:color="auto"/>
              <w:bottom w:val="single" w:sz="4" w:space="0" w:color="auto"/>
              <w:right w:val="single" w:sz="4" w:space="0" w:color="auto"/>
            </w:tcBorders>
            <w:shd w:val="clear" w:color="auto" w:fill="F2F2F2"/>
          </w:tcPr>
          <w:p w:rsidR="00661EAC" w:rsidRPr="00FA47A4" w:rsidRDefault="00661EAC" w:rsidP="005D6259">
            <w:pPr>
              <w:jc w:val="center"/>
              <w:rPr>
                <w:rFonts w:eastAsia="MS Mincho"/>
                <w:b/>
                <w:lang w:val="en-US" w:eastAsia="en-US"/>
              </w:rPr>
            </w:pPr>
            <w:r w:rsidRPr="00FA47A4">
              <w:rPr>
                <w:rFonts w:eastAsia="MS Mincho"/>
                <w:b/>
                <w:sz w:val="22"/>
                <w:szCs w:val="22"/>
                <w:lang w:val="en-US" w:eastAsia="en-US"/>
              </w:rPr>
              <w:t>Materials to be read</w:t>
            </w:r>
          </w:p>
          <w:p w:rsidR="00661EAC" w:rsidRPr="00FA47A4" w:rsidRDefault="00661EAC" w:rsidP="005D6259">
            <w:pPr>
              <w:jc w:val="center"/>
              <w:rPr>
                <w:rFonts w:eastAsia="MS Mincho"/>
                <w:b/>
                <w:lang w:val="en-US" w:eastAsia="en-US"/>
              </w:rPr>
            </w:pPr>
          </w:p>
          <w:p w:rsidR="00661EAC" w:rsidRPr="00FA47A4" w:rsidRDefault="00661EAC" w:rsidP="005D6259">
            <w:pPr>
              <w:jc w:val="center"/>
              <w:rPr>
                <w:rFonts w:eastAsia="MS Mincho"/>
                <w:b/>
                <w:lang w:val="en-US"/>
              </w:rPr>
            </w:pPr>
            <w:r w:rsidRPr="00FA47A4">
              <w:rPr>
                <w:rFonts w:eastAsia="MS Mincho"/>
                <w:b/>
                <w:sz w:val="22"/>
                <w:szCs w:val="22"/>
                <w:lang w:val="en-US" w:eastAsia="en-US"/>
              </w:rPr>
              <w:t>Laws, judicial practice</w:t>
            </w:r>
          </w:p>
        </w:tc>
        <w:tc>
          <w:tcPr>
            <w:tcW w:w="1440" w:type="dxa"/>
            <w:tcBorders>
              <w:top w:val="single" w:sz="4" w:space="0" w:color="auto"/>
              <w:left w:val="single" w:sz="4" w:space="0" w:color="auto"/>
              <w:bottom w:val="single" w:sz="4" w:space="0" w:color="auto"/>
              <w:right w:val="single" w:sz="4" w:space="0" w:color="auto"/>
            </w:tcBorders>
            <w:shd w:val="clear" w:color="auto" w:fill="F2F2F2"/>
          </w:tcPr>
          <w:p w:rsidR="00661EAC" w:rsidRPr="00FA47A4" w:rsidRDefault="00661EAC" w:rsidP="005D6259">
            <w:pPr>
              <w:jc w:val="center"/>
              <w:rPr>
                <w:rFonts w:eastAsia="MS Mincho"/>
                <w:b/>
                <w:lang w:val="en-US"/>
              </w:rPr>
            </w:pPr>
            <w:r w:rsidRPr="00FA47A4">
              <w:rPr>
                <w:rFonts w:eastAsia="MS Mincho"/>
                <w:b/>
                <w:sz w:val="22"/>
                <w:szCs w:val="22"/>
                <w:lang w:val="en-US" w:eastAsia="en-US"/>
              </w:rPr>
              <w:t>Forms  of continuous evaluation</w:t>
            </w:r>
          </w:p>
        </w:tc>
      </w:tr>
      <w:tr w:rsidR="00661EAC" w:rsidRPr="00FA47A4" w:rsidTr="005D6259">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1</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b/>
                <w:bCs/>
                <w:sz w:val="22"/>
                <w:szCs w:val="22"/>
                <w:lang w:val="en-US"/>
              </w:rPr>
              <w:t>SEM I</w:t>
            </w:r>
          </w:p>
          <w:p w:rsidR="00661EAC" w:rsidRPr="00FA47A4" w:rsidRDefault="00661EAC" w:rsidP="005D6259">
            <w:pPr>
              <w:ind w:left="-94" w:right="-72"/>
              <w:jc w:val="center"/>
              <w:rPr>
                <w:rFonts w:eastAsia="MS Mincho"/>
                <w:bCs/>
                <w:lang w:val="en-US"/>
              </w:rPr>
            </w:pPr>
            <w:r w:rsidRPr="00FA47A4">
              <w:rPr>
                <w:rFonts w:eastAsia="MS Mincho"/>
                <w:bCs/>
                <w:sz w:val="22"/>
                <w:szCs w:val="22"/>
                <w:lang w:val="en-US"/>
              </w:rPr>
              <w:t>(2 classes)</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I</w:t>
            </w: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ind w:left="360" w:hanging="360"/>
              <w:jc w:val="both"/>
              <w:rPr>
                <w:rFonts w:eastAsia="MS Mincho"/>
                <w:b/>
                <w:lang w:val="en-US"/>
              </w:rPr>
            </w:pPr>
            <w:r w:rsidRPr="00FA47A4">
              <w:rPr>
                <w:rFonts w:eastAsia="MS Mincho"/>
                <w:b/>
                <w:lang w:val="en-US" w:eastAsia="en-US"/>
              </w:rPr>
              <w:t>TOPIC I</w:t>
            </w:r>
            <w:r w:rsidRPr="00FA47A4">
              <w:rPr>
                <w:rFonts w:eastAsia="MS Mincho"/>
                <w:b/>
                <w:sz w:val="22"/>
                <w:szCs w:val="22"/>
                <w:lang w:val="en-US"/>
              </w:rPr>
              <w:t xml:space="preserve">. </w:t>
            </w:r>
          </w:p>
          <w:p w:rsidR="00661EAC" w:rsidRPr="00FA47A4" w:rsidRDefault="00661EAC" w:rsidP="005D6259">
            <w:pPr>
              <w:jc w:val="both"/>
              <w:rPr>
                <w:rFonts w:eastAsia="MS Mincho"/>
                <w:lang w:val="en-US"/>
              </w:rPr>
            </w:pPr>
            <w:r w:rsidRPr="00FA47A4">
              <w:rPr>
                <w:rFonts w:eastAsia="MS Mincho"/>
                <w:lang w:val="en-US" w:eastAsia="en-US"/>
              </w:rPr>
              <w:t>Introduction to Professional Ethics. The organization of the subject, methodology, literature, forms of the examination, requirements of the subject</w:t>
            </w:r>
            <w:r w:rsidRPr="00FA47A4">
              <w:rPr>
                <w:rFonts w:eastAsia="MS Mincho"/>
                <w:sz w:val="22"/>
                <w:szCs w:val="22"/>
                <w:lang w:val="en-US" w:eastAsia="en-US"/>
              </w:rPr>
              <w:t>.</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(2 classes)</w:t>
            </w:r>
          </w:p>
          <w:p w:rsidR="00661EAC" w:rsidRPr="00FA47A4" w:rsidRDefault="00661EAC" w:rsidP="005D6259">
            <w:pPr>
              <w:jc w:val="center"/>
              <w:rPr>
                <w:rFonts w:eastAsia="MS Mincho"/>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lang w:val="en-US"/>
              </w:rPr>
              <w:t>Lecture</w:t>
            </w:r>
            <w:r w:rsidRPr="00FA47A4">
              <w:rPr>
                <w:rFonts w:eastAsia="MS Mincho"/>
                <w:lang w:val="en-US" w:eastAsia="en-US"/>
              </w:rPr>
              <w:t>, reference</w:t>
            </w:r>
            <w:r w:rsidRPr="00FA47A4">
              <w:rPr>
                <w:rFonts w:eastAsia="MS Mincho"/>
                <w:b/>
                <w:bCs/>
                <w:lang w:val="en-US"/>
              </w:rPr>
              <w:t xml:space="preserve"> </w:t>
            </w:r>
          </w:p>
          <w:p w:rsidR="00661EAC" w:rsidRPr="00FA47A4" w:rsidRDefault="00661EAC" w:rsidP="005D6259">
            <w:pPr>
              <w:jc w:val="center"/>
              <w:rPr>
                <w:rFonts w:eastAsia="MS Mincho"/>
                <w:b/>
                <w:bCs/>
                <w:lang w:val="en-US"/>
              </w:rPr>
            </w:pP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lang w:val="en-US" w:eastAsia="en-US"/>
              </w:rPr>
              <w:t>A summary of lectures of the course of Professional Ethics prepared by the lecturers of the subject</w:t>
            </w:r>
            <w:r w:rsidRPr="00FA47A4">
              <w:rPr>
                <w:rFonts w:eastAsia="MS Mincho"/>
                <w:sz w:val="22"/>
                <w:szCs w:val="22"/>
                <w:lang w:val="en-US" w:eastAsia="en-US"/>
              </w:rPr>
              <w:t xml:space="preserve">. </w:t>
            </w:r>
          </w:p>
          <w:p w:rsidR="00661EAC" w:rsidRPr="00FA47A4" w:rsidRDefault="00661EAC" w:rsidP="005D6259">
            <w:pPr>
              <w:ind w:left="1440" w:hanging="1440"/>
              <w:jc w:val="both"/>
              <w:rPr>
                <w:rFonts w:eastAsia="MS Mincho"/>
                <w:b/>
                <w:bCs/>
                <w:lang w:val="en-US"/>
              </w:rPr>
            </w:pP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t>Feed-back</w:t>
            </w:r>
          </w:p>
          <w:p w:rsidR="00661EAC" w:rsidRPr="00FA47A4" w:rsidRDefault="00661EAC" w:rsidP="005D6259">
            <w:pPr>
              <w:jc w:val="center"/>
              <w:rPr>
                <w:rFonts w:eastAsia="MS Mincho"/>
                <w:bCs/>
                <w:lang w:val="en-US"/>
              </w:rPr>
            </w:pPr>
          </w:p>
        </w:tc>
      </w:tr>
      <w:tr w:rsidR="00661EAC" w:rsidRPr="00FA47A4" w:rsidTr="005D6259">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2</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b/>
                <w:bCs/>
                <w:sz w:val="22"/>
                <w:szCs w:val="22"/>
                <w:lang w:val="en-US"/>
              </w:rPr>
              <w:t>II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III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IV</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V</w:t>
            </w:r>
          </w:p>
          <w:p w:rsidR="00661EAC" w:rsidRPr="00FA47A4" w:rsidRDefault="00661EAC" w:rsidP="005D6259">
            <w:pPr>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ind w:left="360" w:hanging="360"/>
              <w:jc w:val="both"/>
              <w:rPr>
                <w:rFonts w:eastAsia="MS Mincho"/>
                <w:b/>
                <w:lang w:val="en-US"/>
              </w:rPr>
            </w:pPr>
            <w:r w:rsidRPr="00FA47A4">
              <w:rPr>
                <w:rFonts w:eastAsia="MS Mincho"/>
                <w:b/>
                <w:lang w:val="en-US" w:eastAsia="en-US"/>
              </w:rPr>
              <w:t>TOPIC II</w:t>
            </w:r>
            <w:r w:rsidRPr="00FA47A4">
              <w:rPr>
                <w:rFonts w:eastAsia="MS Mincho"/>
                <w:b/>
                <w:sz w:val="22"/>
                <w:szCs w:val="22"/>
                <w:lang w:val="en-US"/>
              </w:rPr>
              <w:t xml:space="preserve">. </w:t>
            </w:r>
          </w:p>
          <w:p w:rsidR="00661EAC" w:rsidRPr="00FA47A4" w:rsidRDefault="00661EAC" w:rsidP="005D6259">
            <w:pPr>
              <w:jc w:val="both"/>
              <w:rPr>
                <w:rFonts w:eastAsia="MS Mincho"/>
                <w:b/>
                <w:bCs/>
                <w:lang w:val="en-US"/>
              </w:rPr>
            </w:pPr>
            <w:r w:rsidRPr="00FA47A4">
              <w:rPr>
                <w:rFonts w:eastAsia="MS Mincho"/>
                <w:lang w:val="en-US" w:eastAsia="en-US"/>
              </w:rPr>
              <w:t>Ethics as branch of philosophy; the study of the main schools of philosophical opinion on the rules of ethics, the nature of ethical rules</w:t>
            </w:r>
            <w:r w:rsidRPr="00FA47A4">
              <w:rPr>
                <w:rFonts w:eastAsia="MS Mincho"/>
                <w:sz w:val="22"/>
                <w:szCs w:val="22"/>
                <w:lang w:val="en-US" w:eastAsia="en-US"/>
              </w:rPr>
              <w:t>.</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(8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rPr>
                <w:rFonts w:eastAsia="MS Mincho"/>
                <w:b/>
                <w:bCs/>
                <w:lang w:val="en-US"/>
              </w:rPr>
            </w:pPr>
            <w:r w:rsidRPr="00FA47A4">
              <w:rPr>
                <w:rFonts w:eastAsia="MS Mincho"/>
                <w:lang w:val="en-US"/>
              </w:rPr>
              <w:t>Lecture</w:t>
            </w:r>
            <w:r w:rsidRPr="00FA47A4">
              <w:rPr>
                <w:rFonts w:eastAsia="MS Mincho"/>
                <w:lang w:val="en-US" w:eastAsia="en-US"/>
              </w:rPr>
              <w:t>, reference</w:t>
            </w:r>
            <w:r w:rsidRPr="00FA47A4">
              <w:rPr>
                <w:rFonts w:eastAsia="MS Mincho"/>
                <w:b/>
                <w:bCs/>
                <w:lang w:val="en-US"/>
              </w:rPr>
              <w:t xml:space="preserve"> </w:t>
            </w: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lang w:val="en-US" w:eastAsia="en-US"/>
              </w:rPr>
              <w:t>- Isaraj, Arben. “</w:t>
            </w:r>
            <w:r w:rsidRPr="00FA47A4">
              <w:rPr>
                <w:rFonts w:eastAsia="MS Mincho"/>
                <w:i/>
                <w:lang w:val="en-US" w:eastAsia="en-US"/>
              </w:rPr>
              <w:t>Ethics as branch of philosophy, the main schools of philosophical opinion</w:t>
            </w:r>
            <w:r w:rsidRPr="00FA47A4">
              <w:rPr>
                <w:rFonts w:eastAsia="MS Mincho"/>
                <w:lang w:val="en-US" w:eastAsia="en-US"/>
              </w:rPr>
              <w:t xml:space="preserve">.”  </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5D6259">
            <w:pPr>
              <w:jc w:val="both"/>
              <w:rPr>
                <w:rFonts w:eastAsia="MS Mincho"/>
                <w:lang w:val="en-US" w:eastAsia="en-US"/>
              </w:rPr>
            </w:pPr>
            <w:r w:rsidRPr="00FA47A4">
              <w:rPr>
                <w:rFonts w:eastAsia="MS Mincho"/>
                <w:lang w:val="en-US" w:eastAsia="en-US"/>
              </w:rPr>
              <w:t xml:space="preserve">- </w:t>
            </w:r>
            <w:r w:rsidRPr="00FA47A4">
              <w:rPr>
                <w:rFonts w:eastAsia="MS Mincho"/>
                <w:b/>
                <w:lang w:val="en-US" w:eastAsia="en-US"/>
              </w:rPr>
              <w:t>Foreign literature</w:t>
            </w:r>
            <w:r w:rsidRPr="00FA47A4">
              <w:rPr>
                <w:rFonts w:eastAsia="MS Mincho"/>
                <w:lang w:val="en-US" w:eastAsia="en-US"/>
              </w:rPr>
              <w:t>: Warburton, Nigel. “</w:t>
            </w:r>
            <w:r w:rsidRPr="00FA47A4">
              <w:rPr>
                <w:rFonts w:eastAsia="MS Mincho"/>
                <w:i/>
                <w:lang w:val="en-US" w:eastAsia="en-US"/>
              </w:rPr>
              <w:t>Philosophy: The Basics,”</w:t>
            </w:r>
            <w:r w:rsidRPr="00FA47A4">
              <w:rPr>
                <w:rFonts w:eastAsia="MS Mincho"/>
                <w:lang w:val="en-US" w:eastAsia="en-US"/>
              </w:rPr>
              <w:t xml:space="preserve"> Third Edition, Routledge, 1999</w:t>
            </w:r>
            <w:r w:rsidRPr="00FA47A4">
              <w:rPr>
                <w:rFonts w:eastAsia="MS Mincho"/>
                <w:sz w:val="22"/>
                <w:szCs w:val="22"/>
                <w:lang w:val="en-US" w:eastAsia="en-US"/>
              </w:rPr>
              <w:t xml:space="preserve">. </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3</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VI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VII</w:t>
            </w:r>
          </w:p>
          <w:p w:rsidR="00661EAC" w:rsidRPr="00FA47A4" w:rsidRDefault="00661EAC" w:rsidP="005D6259">
            <w:pPr>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lang w:val="en-US"/>
              </w:rPr>
            </w:pPr>
            <w:r w:rsidRPr="00FA47A4">
              <w:rPr>
                <w:rFonts w:eastAsia="MS Mincho"/>
                <w:b/>
                <w:lang w:val="en-US" w:eastAsia="en-US"/>
              </w:rPr>
              <w:t>TOPIC III</w:t>
            </w:r>
            <w:r w:rsidRPr="00FA47A4">
              <w:rPr>
                <w:rFonts w:eastAsia="MS Mincho"/>
                <w:b/>
                <w:sz w:val="22"/>
                <w:szCs w:val="22"/>
                <w:lang w:val="en-US"/>
              </w:rPr>
              <w:t xml:space="preserve">. </w:t>
            </w:r>
          </w:p>
          <w:p w:rsidR="00661EAC" w:rsidRPr="00FA47A4" w:rsidRDefault="00661EAC" w:rsidP="005D6259">
            <w:pPr>
              <w:jc w:val="both"/>
              <w:rPr>
                <w:rFonts w:eastAsia="MS Mincho"/>
                <w:lang w:val="en-US"/>
              </w:rPr>
            </w:pPr>
            <w:r w:rsidRPr="00FA47A4">
              <w:rPr>
                <w:rFonts w:eastAsia="MS Mincho"/>
                <w:lang w:val="en-US" w:eastAsia="en-US"/>
              </w:rPr>
              <w:t>General principles of professional ethics; features of professional ethics of the legal profession; the dividing line  between law and moral</w:t>
            </w:r>
            <w:r w:rsidRPr="00FA47A4">
              <w:rPr>
                <w:rFonts w:eastAsia="MS Mincho"/>
                <w:sz w:val="22"/>
                <w:szCs w:val="22"/>
                <w:lang w:val="en-US" w:eastAsia="en-US"/>
              </w:rPr>
              <w:t>.</w:t>
            </w:r>
            <w:r w:rsidRPr="00FA47A4">
              <w:rPr>
                <w:rFonts w:eastAsia="MS Mincho"/>
                <w:sz w:val="22"/>
                <w:szCs w:val="22"/>
                <w:lang w:val="en-US" w:eastAsia="en-US"/>
              </w:rPr>
              <w:tab/>
            </w:r>
          </w:p>
          <w:p w:rsidR="00661EAC" w:rsidRPr="00FA47A4" w:rsidRDefault="00661EAC" w:rsidP="005D6259">
            <w:pPr>
              <w:jc w:val="both"/>
              <w:rPr>
                <w:rFonts w:eastAsia="MS Mincho"/>
                <w:lang w:val="en-US"/>
              </w:rPr>
            </w:pPr>
          </w:p>
          <w:p w:rsidR="00661EAC" w:rsidRPr="00FA47A4" w:rsidRDefault="00661EAC" w:rsidP="005D6259">
            <w:pPr>
              <w:jc w:val="both"/>
              <w:rPr>
                <w:rFonts w:eastAsia="MS Mincho"/>
                <w:lang w:val="en-US"/>
              </w:rPr>
            </w:pPr>
          </w:p>
          <w:p w:rsidR="00661EAC" w:rsidRPr="00FA47A4" w:rsidRDefault="00661EAC" w:rsidP="005D6259">
            <w:pPr>
              <w:rPr>
                <w:rFonts w:eastAsia="MS Mincho"/>
                <w:lang w:val="en-US"/>
              </w:rPr>
            </w:pPr>
          </w:p>
          <w:p w:rsidR="00661EAC" w:rsidRPr="00FA47A4" w:rsidRDefault="00661EAC" w:rsidP="005D6259">
            <w:pPr>
              <w:rPr>
                <w:rFonts w:eastAsia="MS Mincho"/>
                <w:lang w:val="en-US"/>
              </w:rPr>
            </w:pPr>
          </w:p>
          <w:p w:rsidR="00661EAC" w:rsidRPr="00FA47A4" w:rsidRDefault="00661EAC" w:rsidP="005D6259">
            <w:pPr>
              <w:rPr>
                <w:rFonts w:eastAsia="MS Mincho"/>
                <w:lang w:val="en-US"/>
              </w:rPr>
            </w:pP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(4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lang w:val="en-US"/>
              </w:rPr>
              <w:t>Lecture</w:t>
            </w:r>
            <w:r w:rsidRPr="00FA47A4">
              <w:rPr>
                <w:rFonts w:eastAsia="MS Mincho"/>
                <w:lang w:val="en-US" w:eastAsia="en-US"/>
              </w:rPr>
              <w:t>, reference</w:t>
            </w:r>
            <w:r w:rsidRPr="00FA47A4">
              <w:rPr>
                <w:rFonts w:eastAsia="MS Mincho"/>
                <w:b/>
                <w:bCs/>
                <w:lang w:val="en-US"/>
              </w:rPr>
              <w:t xml:space="preserve"> </w:t>
            </w: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lang w:val="en-US" w:eastAsia="en-US"/>
              </w:rPr>
              <w:t xml:space="preserve">- Alimehmeti, Evis. “General matters of ethics and law,” cycle of lectures for the course of Professional Ethics, 2010. </w:t>
            </w:r>
          </w:p>
          <w:p w:rsidR="00661EAC" w:rsidRPr="00FA47A4" w:rsidRDefault="00661EAC" w:rsidP="005D6259">
            <w:pPr>
              <w:jc w:val="both"/>
              <w:rPr>
                <w:rFonts w:eastAsia="MS Mincho"/>
                <w:lang w:val="en-US" w:eastAsia="en-US"/>
              </w:rPr>
            </w:pPr>
            <w:r w:rsidRPr="00FA47A4">
              <w:rPr>
                <w:rFonts w:eastAsia="MS Mincho"/>
                <w:lang w:val="en-US" w:eastAsia="en-US"/>
              </w:rPr>
              <w:t>- A summary of lectures of the course of Professional Ethics prepared by the lecturers of the subject.</w:t>
            </w:r>
          </w:p>
          <w:p w:rsidR="00661EAC" w:rsidRPr="00FA47A4" w:rsidRDefault="00661EAC" w:rsidP="005D6259">
            <w:pPr>
              <w:jc w:val="both"/>
              <w:rPr>
                <w:rFonts w:eastAsia="MS Mincho"/>
                <w:b/>
                <w:lang w:val="en-US" w:eastAsia="en-US"/>
              </w:rPr>
            </w:pPr>
            <w:r w:rsidRPr="00FA47A4">
              <w:rPr>
                <w:rFonts w:eastAsia="MS Mincho"/>
                <w:b/>
                <w:lang w:val="en-US" w:eastAsia="en-US"/>
              </w:rPr>
              <w:t xml:space="preserve">- Foreign literature: </w:t>
            </w:r>
          </w:p>
          <w:p w:rsidR="00661EAC" w:rsidRPr="00FA47A4" w:rsidRDefault="00661EAC" w:rsidP="005D6259">
            <w:pPr>
              <w:jc w:val="both"/>
              <w:rPr>
                <w:rFonts w:eastAsia="MS Mincho"/>
                <w:lang w:val="en-US" w:eastAsia="en-US"/>
              </w:rPr>
            </w:pPr>
            <w:r w:rsidRPr="00FA47A4">
              <w:rPr>
                <w:rFonts w:eastAsia="MS Mincho"/>
                <w:lang w:val="en-US" w:eastAsia="en-US"/>
              </w:rPr>
              <w:t>M. Shamman, Jeffrey. “</w:t>
            </w:r>
            <w:r w:rsidRPr="00FA47A4">
              <w:rPr>
                <w:rFonts w:eastAsia="MS Mincho"/>
                <w:i/>
                <w:lang w:val="en-US" w:eastAsia="en-US"/>
              </w:rPr>
              <w:t>The role of a Judge.</w:t>
            </w:r>
            <w:r w:rsidRPr="00FA47A4">
              <w:rPr>
                <w:rFonts w:eastAsia="MS Mincho"/>
                <w:lang w:val="en-US" w:eastAsia="en-US"/>
              </w:rPr>
              <w:t xml:space="preserve">” 2 Georgetown Journal of Legal Ethics, no. 1, 1988-1989; </w:t>
            </w:r>
          </w:p>
          <w:p w:rsidR="00661EAC" w:rsidRPr="00FA47A4" w:rsidRDefault="00661EAC" w:rsidP="005D6259">
            <w:pPr>
              <w:jc w:val="both"/>
              <w:rPr>
                <w:rFonts w:eastAsia="MS Mincho"/>
                <w:lang w:val="en-US" w:eastAsia="en-US"/>
              </w:rPr>
            </w:pPr>
            <w:r w:rsidRPr="00FA47A4">
              <w:rPr>
                <w:rFonts w:eastAsia="MS Mincho"/>
                <w:lang w:val="en-US" w:eastAsia="en-US"/>
              </w:rPr>
              <w:t>Vieriu, Dimitru. “</w:t>
            </w:r>
            <w:r w:rsidRPr="00FA47A4">
              <w:rPr>
                <w:rFonts w:eastAsia="MS Mincho"/>
                <w:i/>
                <w:lang w:val="en-US" w:eastAsia="en-US"/>
              </w:rPr>
              <w:t>The conceptual analysis of professional ethics</w:t>
            </w:r>
            <w:r w:rsidRPr="00FA47A4">
              <w:rPr>
                <w:rFonts w:eastAsia="MS Mincho"/>
                <w:lang w:val="en-US" w:eastAsia="en-US"/>
              </w:rPr>
              <w:t xml:space="preserve">”: Journal of Law and Administrative Sciences, no. 2/2014. </w:t>
            </w:r>
          </w:p>
          <w:p w:rsidR="00661EAC" w:rsidRPr="00FA47A4" w:rsidRDefault="00661EAC" w:rsidP="005D6259">
            <w:pPr>
              <w:jc w:val="both"/>
              <w:rPr>
                <w:rFonts w:eastAsia="MS Mincho"/>
                <w:lang w:val="en-US" w:eastAsia="en-US"/>
              </w:rPr>
            </w:pPr>
            <w:r w:rsidRPr="00FA47A4">
              <w:rPr>
                <w:rFonts w:eastAsia="MS Mincho"/>
                <w:lang w:val="en-US" w:eastAsia="en-US"/>
              </w:rPr>
              <w:lastRenderedPageBreak/>
              <w:t>Tännsjö, Torbjörn. “</w:t>
            </w:r>
            <w:r w:rsidRPr="00FA47A4">
              <w:rPr>
                <w:rFonts w:eastAsia="MS Mincho"/>
                <w:i/>
                <w:lang w:val="en-US" w:eastAsia="en-US"/>
              </w:rPr>
              <w:t>Understanding Ethics: An Introduction to Moral Theory</w:t>
            </w:r>
            <w:r w:rsidRPr="00FA47A4">
              <w:rPr>
                <w:rFonts w:eastAsia="MS Mincho"/>
                <w:lang w:val="en-US" w:eastAsia="en-US"/>
              </w:rPr>
              <w:t xml:space="preserve">”, Edinburgh University Press, 2002. </w:t>
            </w:r>
          </w:p>
          <w:p w:rsidR="00661EAC" w:rsidRPr="00FA47A4" w:rsidRDefault="00661EAC" w:rsidP="005D6259">
            <w:pPr>
              <w:jc w:val="both"/>
              <w:rPr>
                <w:rFonts w:eastAsia="MS Mincho"/>
                <w:lang w:val="it-IT" w:eastAsia="en-US"/>
              </w:rPr>
            </w:pPr>
            <w:r w:rsidRPr="00FA47A4">
              <w:rPr>
                <w:rFonts w:eastAsia="MS Mincho"/>
                <w:lang w:val="it-IT" w:eastAsia="en-US"/>
              </w:rPr>
              <w:t xml:space="preserve">Ricciotti dhe Mariucci, </w:t>
            </w:r>
            <w:r w:rsidRPr="00FA47A4">
              <w:rPr>
                <w:rFonts w:eastAsia="MS Mincho"/>
                <w:i/>
                <w:lang w:val="it-IT" w:eastAsia="en-US"/>
              </w:rPr>
              <w:t>Deontologjia Guidiziaria</w:t>
            </w:r>
            <w:r w:rsidRPr="00FA47A4">
              <w:rPr>
                <w:rFonts w:eastAsia="MS Mincho"/>
                <w:lang w:val="it-IT" w:eastAsia="en-US"/>
              </w:rPr>
              <w:t xml:space="preserve">, I, Padova, 1995, p. VIII, concept paper. </w:t>
            </w:r>
          </w:p>
          <w:p w:rsidR="00661EAC" w:rsidRPr="00FA47A4" w:rsidRDefault="00661EAC" w:rsidP="005D6259">
            <w:pPr>
              <w:jc w:val="both"/>
              <w:rPr>
                <w:rFonts w:eastAsia="MS Mincho"/>
                <w:lang w:val="en-US"/>
              </w:rPr>
            </w:pPr>
            <w:r w:rsidRPr="00FA47A4">
              <w:rPr>
                <w:rFonts w:eastAsia="MS Mincho"/>
                <w:lang w:val="en-US" w:eastAsia="en-US"/>
              </w:rPr>
              <w:t>Oberto, Giacomo. “</w:t>
            </w:r>
            <w:r w:rsidRPr="00FA47A4">
              <w:rPr>
                <w:rFonts w:eastAsia="MS Mincho"/>
                <w:i/>
                <w:lang w:val="en-US" w:eastAsia="en-US"/>
              </w:rPr>
              <w:t>Ethical Rules Applicable to Judges-Liability of Judges in case of Non-Compliance</w:t>
            </w:r>
            <w:r w:rsidRPr="00FA47A4">
              <w:rPr>
                <w:rFonts w:eastAsia="MS Mincho"/>
                <w:lang w:val="en-US" w:eastAsia="en-US"/>
              </w:rPr>
              <w:t>”, concept paper</w:t>
            </w:r>
            <w:r w:rsidRPr="00FA47A4">
              <w:rPr>
                <w:rFonts w:eastAsia="MS Mincho"/>
                <w:sz w:val="22"/>
                <w:szCs w:val="22"/>
                <w:lang w:val="en-US" w:eastAsia="en-US"/>
              </w:rPr>
              <w:t>.</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lastRenderedPageBreak/>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4</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VIII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IX</w:t>
            </w:r>
          </w:p>
          <w:p w:rsidR="00661EAC" w:rsidRPr="00FA47A4" w:rsidRDefault="00661EAC" w:rsidP="005D6259">
            <w:pPr>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ind w:left="540" w:hanging="540"/>
              <w:jc w:val="both"/>
              <w:rPr>
                <w:rFonts w:eastAsia="MS Mincho"/>
                <w:lang w:val="en-US"/>
              </w:rPr>
            </w:pPr>
            <w:r w:rsidRPr="00FA47A4">
              <w:rPr>
                <w:rFonts w:eastAsia="MS Mincho"/>
                <w:b/>
                <w:lang w:val="en-US" w:eastAsia="en-US"/>
              </w:rPr>
              <w:t>TOPIC IV</w:t>
            </w:r>
            <w:r w:rsidRPr="00FA47A4">
              <w:rPr>
                <w:rFonts w:eastAsia="MS Mincho"/>
                <w:sz w:val="22"/>
                <w:szCs w:val="22"/>
                <w:lang w:val="en-US"/>
              </w:rPr>
              <w:t xml:space="preserve">. </w:t>
            </w:r>
          </w:p>
          <w:p w:rsidR="00661EAC" w:rsidRPr="00FA47A4" w:rsidRDefault="00661EAC" w:rsidP="005D6259">
            <w:pPr>
              <w:jc w:val="both"/>
              <w:rPr>
                <w:rFonts w:eastAsia="MS Mincho"/>
                <w:b/>
                <w:bCs/>
                <w:lang w:val="en-US"/>
              </w:rPr>
            </w:pPr>
            <w:r w:rsidRPr="00FA47A4">
              <w:rPr>
                <w:rFonts w:eastAsia="MS Mincho"/>
                <w:lang w:val="en-US" w:eastAsia="en-US"/>
              </w:rPr>
              <w:t>Types of Codes of Ethics, their characteristics. Theories that are related to the judgment of the actions of the professional as ethical and non-ethical</w:t>
            </w:r>
            <w:r w:rsidRPr="00FA47A4">
              <w:rPr>
                <w:rFonts w:eastAsia="MS Mincho"/>
                <w:sz w:val="22"/>
                <w:szCs w:val="22"/>
                <w:lang w:val="en-US" w:eastAsia="en-US"/>
              </w:rPr>
              <w:t xml:space="preserve">. </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(4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3780"/>
              </w:tabs>
              <w:ind w:right="72"/>
              <w:jc w:val="center"/>
              <w:rPr>
                <w:rFonts w:eastAsia="MS Mincho"/>
                <w:b/>
                <w:lang w:val="en-US"/>
              </w:rPr>
            </w:pPr>
            <w:r w:rsidRPr="00FA47A4">
              <w:rPr>
                <w:rFonts w:eastAsia="MS Mincho"/>
                <w:lang w:val="en-US"/>
              </w:rPr>
              <w:t>Lecture</w:t>
            </w:r>
            <w:r w:rsidRPr="00FA47A4">
              <w:rPr>
                <w:rFonts w:eastAsia="MS Mincho"/>
                <w:lang w:val="en-US" w:eastAsia="en-US"/>
              </w:rPr>
              <w:t>, reference</w:t>
            </w:r>
            <w:r w:rsidRPr="00FA47A4">
              <w:rPr>
                <w:rFonts w:eastAsia="MS Mincho"/>
                <w:sz w:val="22"/>
                <w:szCs w:val="22"/>
                <w:lang w:val="en-US"/>
              </w:rPr>
              <w:t xml:space="preserve"> </w:t>
            </w:r>
            <w:r w:rsidRPr="00FA47A4">
              <w:rPr>
                <w:rFonts w:eastAsia="MS Mincho"/>
                <w:lang w:val="en-US" w:eastAsia="en-US"/>
              </w:rPr>
              <w:t>discussions</w:t>
            </w:r>
          </w:p>
          <w:p w:rsidR="00661EAC" w:rsidRPr="00FA47A4" w:rsidRDefault="00661EAC" w:rsidP="005D6259">
            <w:pPr>
              <w:jc w:val="center"/>
              <w:rPr>
                <w:rFonts w:eastAsia="MS Mincho"/>
                <w:b/>
                <w:bCs/>
                <w:lang w:val="en-US"/>
              </w:rPr>
            </w:pP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sz w:val="22"/>
                <w:szCs w:val="22"/>
                <w:lang w:val="en-US" w:eastAsia="en-US"/>
              </w:rPr>
              <w:t xml:space="preserve">- </w:t>
            </w:r>
            <w:r w:rsidRPr="00FA47A4">
              <w:rPr>
                <w:rFonts w:eastAsia="MS Mincho"/>
                <w:lang w:val="en-US" w:eastAsia="en-US"/>
              </w:rPr>
              <w:t>Alimehmeti, Evis. “General matters of ethics and law,” cycle of lectures for the course of Professional Ethics, 2010.</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5D6259">
            <w:pPr>
              <w:rPr>
                <w:rFonts w:eastAsia="MS Mincho"/>
                <w:lang w:val="en-US" w:eastAsia="en-US"/>
              </w:rPr>
            </w:pPr>
            <w:r w:rsidRPr="00FA47A4">
              <w:rPr>
                <w:rFonts w:eastAsia="MS Mincho"/>
                <w:b/>
                <w:lang w:val="en-US" w:eastAsia="en-US"/>
              </w:rPr>
              <w:t>Foreign literature:</w:t>
            </w:r>
            <w:r w:rsidRPr="00FA47A4">
              <w:rPr>
                <w:rFonts w:eastAsia="MS Mincho"/>
                <w:lang w:val="en-US" w:eastAsia="en-US"/>
              </w:rPr>
              <w:t xml:space="preserve"> </w:t>
            </w:r>
          </w:p>
          <w:p w:rsidR="00661EAC" w:rsidRPr="00FA47A4" w:rsidRDefault="00661EAC" w:rsidP="005D6259">
            <w:pPr>
              <w:rPr>
                <w:rFonts w:eastAsia="MS Mincho"/>
                <w:lang w:val="en-US" w:eastAsia="en-US"/>
              </w:rPr>
            </w:pPr>
            <w:r w:rsidRPr="00FA47A4">
              <w:rPr>
                <w:rFonts w:eastAsia="MS Mincho"/>
                <w:lang w:val="en-US" w:eastAsia="en-US"/>
              </w:rPr>
              <w:t>Hursthouse, Rosalind. “</w:t>
            </w:r>
            <w:r w:rsidRPr="00FA47A4">
              <w:rPr>
                <w:rFonts w:eastAsia="MS Mincho"/>
                <w:i/>
                <w:lang w:val="en-US" w:eastAsia="en-US"/>
              </w:rPr>
              <w:t>On Virtue Ethics</w:t>
            </w:r>
            <w:r w:rsidRPr="00FA47A4">
              <w:rPr>
                <w:rFonts w:eastAsia="MS Mincho"/>
                <w:lang w:val="en-US" w:eastAsia="en-US"/>
              </w:rPr>
              <w:t xml:space="preserve">”, Oxford University Press, 1999. </w:t>
            </w:r>
          </w:p>
          <w:p w:rsidR="00661EAC" w:rsidRPr="00FA47A4" w:rsidRDefault="00661EAC" w:rsidP="005D6259">
            <w:pPr>
              <w:autoSpaceDE w:val="0"/>
              <w:autoSpaceDN w:val="0"/>
              <w:adjustRightInd w:val="0"/>
              <w:rPr>
                <w:rFonts w:eastAsia="MS Mincho"/>
                <w:lang w:val="en-US" w:eastAsia="en-US"/>
              </w:rPr>
            </w:pPr>
            <w:r w:rsidRPr="00FA47A4">
              <w:rPr>
                <w:rFonts w:eastAsia="MS Mincho"/>
                <w:lang w:val="en-US" w:eastAsia="en-US"/>
              </w:rPr>
              <w:t>Esau, Alvin. “</w:t>
            </w:r>
            <w:r w:rsidRPr="00FA47A4">
              <w:rPr>
                <w:rFonts w:eastAsia="MS Mincho"/>
                <w:i/>
                <w:lang w:val="en-US" w:eastAsia="en-US"/>
              </w:rPr>
              <w:t>Professional Ethics and Personal Ethics,</w:t>
            </w:r>
            <w:r w:rsidRPr="00FA47A4">
              <w:rPr>
                <w:rFonts w:eastAsia="MS Mincho"/>
                <w:lang w:val="en-US" w:eastAsia="en-US"/>
              </w:rPr>
              <w:t xml:space="preserve">” at: http://www.umanitoba.ca/Law/Courses/esau/lppr/ethics.htm </w:t>
            </w:r>
          </w:p>
          <w:p w:rsidR="00661EAC" w:rsidRPr="00FA47A4" w:rsidRDefault="00661EAC" w:rsidP="005D6259">
            <w:pPr>
              <w:rPr>
                <w:rFonts w:eastAsia="MS Mincho"/>
                <w:lang w:val="en-US" w:eastAsia="en-US"/>
              </w:rPr>
            </w:pPr>
            <w:r w:rsidRPr="00FA47A4">
              <w:rPr>
                <w:rFonts w:eastAsia="MS Mincho"/>
                <w:lang w:val="en-US" w:eastAsia="en-US"/>
              </w:rPr>
              <w:t>University of Florida, Levin College of Law, “</w:t>
            </w:r>
            <w:r w:rsidRPr="00FA47A4">
              <w:rPr>
                <w:rFonts w:eastAsia="MS Mincho"/>
                <w:i/>
                <w:lang w:val="en-US" w:eastAsia="en-US"/>
              </w:rPr>
              <w:t>Guide</w:t>
            </w:r>
            <w:r w:rsidRPr="00FA47A4">
              <w:rPr>
                <w:rFonts w:eastAsia="MS Mincho"/>
                <w:lang w:val="en-US" w:eastAsia="en-US"/>
              </w:rPr>
              <w:t xml:space="preserve"> </w:t>
            </w:r>
            <w:r w:rsidRPr="00FA47A4">
              <w:rPr>
                <w:rFonts w:eastAsia="MS Mincho"/>
                <w:i/>
                <w:lang w:val="en-US" w:eastAsia="en-US"/>
              </w:rPr>
              <w:t>to Locating Model Code or Rules of Professional Conduct and Ethics Opinions</w:t>
            </w:r>
            <w:r w:rsidRPr="00FA47A4">
              <w:rPr>
                <w:rFonts w:eastAsia="MS Mincho"/>
                <w:lang w:val="en-US" w:eastAsia="en-US"/>
              </w:rPr>
              <w:t>”, at http://www.law.ufl.edu/lic/guides/special/ETHICS06.pdf</w:t>
            </w:r>
            <w:r w:rsidRPr="00FA47A4">
              <w:rPr>
                <w:rFonts w:eastAsia="MS Mincho"/>
                <w:sz w:val="22"/>
                <w:szCs w:val="22"/>
                <w:lang w:val="en-US" w:eastAsia="en-US"/>
              </w:rPr>
              <w:t>.</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5</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X</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XI</w:t>
            </w: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lang w:val="en-US"/>
              </w:rPr>
            </w:pPr>
            <w:r w:rsidRPr="00FA47A4">
              <w:rPr>
                <w:rFonts w:eastAsia="MS Mincho"/>
                <w:b/>
                <w:lang w:val="en-US" w:eastAsia="en-US"/>
              </w:rPr>
              <w:t>TOPIC V</w:t>
            </w:r>
            <w:r w:rsidRPr="00FA47A4">
              <w:rPr>
                <w:rFonts w:eastAsia="MS Mincho"/>
                <w:b/>
                <w:sz w:val="22"/>
                <w:szCs w:val="22"/>
                <w:lang w:val="en-US"/>
              </w:rPr>
              <w:t xml:space="preserve">. </w:t>
            </w:r>
          </w:p>
          <w:p w:rsidR="00661EAC" w:rsidRPr="00FA47A4" w:rsidRDefault="00661EAC" w:rsidP="005D6259">
            <w:pPr>
              <w:jc w:val="both"/>
              <w:rPr>
                <w:rFonts w:eastAsia="MS Mincho"/>
                <w:lang w:val="en-US"/>
              </w:rPr>
            </w:pPr>
            <w:r w:rsidRPr="00FA47A4">
              <w:rPr>
                <w:rFonts w:eastAsia="MS Mincho"/>
                <w:lang w:val="en-US" w:eastAsia="en-US"/>
              </w:rPr>
              <w:t>The role of the judge, competences and responsibilities in the Albanian legal system, principles that describe its functioning</w:t>
            </w:r>
            <w:r w:rsidRPr="00FA47A4">
              <w:rPr>
                <w:rFonts w:eastAsia="MS Mincho"/>
                <w:sz w:val="22"/>
                <w:szCs w:val="22"/>
                <w:lang w:val="en-US" w:eastAsia="en-US"/>
              </w:rPr>
              <w:t xml:space="preserve">. </w:t>
            </w:r>
          </w:p>
          <w:p w:rsidR="00661EAC" w:rsidRPr="00FA47A4" w:rsidRDefault="00661EAC" w:rsidP="005D6259">
            <w:pPr>
              <w:jc w:val="both"/>
              <w:rPr>
                <w:rFonts w:eastAsia="MS Mincho"/>
                <w:lang w:val="en-US"/>
              </w:rPr>
            </w:pPr>
          </w:p>
          <w:p w:rsidR="00661EAC" w:rsidRPr="00FA47A4" w:rsidRDefault="00661EAC" w:rsidP="005D6259">
            <w:pPr>
              <w:jc w:val="both"/>
              <w:rPr>
                <w:rFonts w:eastAsia="MS Mincho"/>
                <w:lang w:val="en-US"/>
              </w:rPr>
            </w:pPr>
          </w:p>
          <w:p w:rsidR="00661EAC" w:rsidRPr="00FA47A4" w:rsidRDefault="00661EAC" w:rsidP="005D6259">
            <w:pPr>
              <w:jc w:val="both"/>
              <w:rPr>
                <w:rFonts w:eastAsia="MS Mincho"/>
                <w:b/>
                <w:bCs/>
                <w:lang w:val="en-US"/>
              </w:rPr>
            </w:pP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(4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3780"/>
              </w:tabs>
              <w:ind w:right="72"/>
              <w:jc w:val="center"/>
              <w:rPr>
                <w:rFonts w:eastAsia="MS Mincho"/>
                <w:b/>
                <w:lang w:val="en-US"/>
              </w:rPr>
            </w:pPr>
            <w:r w:rsidRPr="00FA47A4">
              <w:rPr>
                <w:rFonts w:eastAsia="MS Mincho"/>
                <w:lang w:val="en-US"/>
              </w:rPr>
              <w:t>Lecture</w:t>
            </w:r>
            <w:r w:rsidRPr="00FA47A4">
              <w:rPr>
                <w:rFonts w:eastAsia="MS Mincho"/>
                <w:lang w:val="en-US" w:eastAsia="en-US"/>
              </w:rPr>
              <w:t>, reference</w:t>
            </w:r>
            <w:r w:rsidRPr="00FA47A4">
              <w:rPr>
                <w:rFonts w:eastAsia="MS Mincho"/>
                <w:sz w:val="22"/>
                <w:szCs w:val="22"/>
                <w:lang w:val="en-US"/>
              </w:rPr>
              <w:t xml:space="preserve"> </w:t>
            </w:r>
            <w:r w:rsidRPr="00FA47A4">
              <w:rPr>
                <w:rFonts w:eastAsia="MS Mincho"/>
                <w:lang w:val="en-US" w:eastAsia="en-US"/>
              </w:rPr>
              <w:t>discussions</w:t>
            </w:r>
          </w:p>
          <w:p w:rsidR="00661EAC" w:rsidRPr="00FA47A4" w:rsidRDefault="00661EAC" w:rsidP="005D6259">
            <w:pPr>
              <w:jc w:val="center"/>
              <w:rPr>
                <w:rFonts w:eastAsia="MS Mincho"/>
                <w:b/>
                <w:bCs/>
                <w:lang w:val="en-US"/>
              </w:rPr>
            </w:pP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b/>
                <w:lang w:val="en-US" w:eastAsia="en-US"/>
              </w:rPr>
              <w:t>Literature:</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5D6259">
            <w:pPr>
              <w:jc w:val="both"/>
              <w:rPr>
                <w:rFonts w:eastAsia="MS Mincho"/>
                <w:lang w:val="en-US" w:eastAsia="en-US"/>
              </w:rPr>
            </w:pPr>
            <w:r w:rsidRPr="00FA47A4">
              <w:rPr>
                <w:rFonts w:eastAsia="MS Mincho"/>
                <w:lang w:val="en-US" w:eastAsia="en-US"/>
              </w:rPr>
              <w:t xml:space="preserve">-Constitution of the Republic of Albania, 1998, changed. </w:t>
            </w:r>
          </w:p>
          <w:p w:rsidR="00661EAC" w:rsidRPr="00FA47A4" w:rsidRDefault="00661EAC" w:rsidP="005D6259">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5D6259">
            <w:pPr>
              <w:jc w:val="both"/>
              <w:rPr>
                <w:rFonts w:eastAsia="MS Mincho"/>
                <w:lang w:val="en-US" w:eastAsia="en-US"/>
              </w:rPr>
            </w:pPr>
            <w:r w:rsidRPr="00FA47A4">
              <w:rPr>
                <w:rFonts w:eastAsia="MS Mincho"/>
                <w:lang w:val="en-US" w:eastAsia="en-US"/>
              </w:rPr>
              <w:lastRenderedPageBreak/>
              <w:t xml:space="preserve">- The Code of Judicial Ethics, changed. </w:t>
            </w:r>
          </w:p>
          <w:p w:rsidR="00661EAC" w:rsidRPr="00FA47A4" w:rsidRDefault="00661EAC" w:rsidP="005D6259">
            <w:pPr>
              <w:jc w:val="both"/>
              <w:rPr>
                <w:rFonts w:eastAsia="MS Mincho"/>
                <w:lang w:val="en-US" w:eastAsia="en-US"/>
              </w:rPr>
            </w:pPr>
            <w:r w:rsidRPr="00FA47A4">
              <w:rPr>
                <w:rFonts w:eastAsia="MS Mincho"/>
                <w:lang w:val="en-US" w:eastAsia="en-US"/>
              </w:rPr>
              <w:t xml:space="preserve">- Law no. 8811, date 17.5.2001, </w:t>
            </w:r>
            <w:r w:rsidRPr="00FA47A4">
              <w:rPr>
                <w:rFonts w:eastAsia="MS Mincho"/>
                <w:i/>
                <w:lang w:val="en-US" w:eastAsia="en-US"/>
              </w:rPr>
              <w:t xml:space="preserve">on the organization and the functioning of the High Council of Justice, </w:t>
            </w:r>
            <w:r w:rsidRPr="00FA47A4">
              <w:rPr>
                <w:rFonts w:eastAsia="MS Mincho"/>
                <w:lang w:val="en-US" w:eastAsia="en-US"/>
              </w:rPr>
              <w:t xml:space="preserve">changed. </w:t>
            </w:r>
          </w:p>
          <w:p w:rsidR="00661EAC" w:rsidRPr="00FA47A4" w:rsidRDefault="00661EAC" w:rsidP="005D6259">
            <w:pPr>
              <w:jc w:val="both"/>
              <w:rPr>
                <w:rFonts w:eastAsia="MS Mincho"/>
                <w:lang w:val="en-US" w:eastAsia="en-US"/>
              </w:rPr>
            </w:pPr>
            <w:r w:rsidRPr="00FA47A4">
              <w:rPr>
                <w:rFonts w:eastAsia="MS Mincho"/>
                <w:lang w:val="en-US" w:eastAsia="en-US"/>
              </w:rPr>
              <w:t xml:space="preserve">- Law no. 8588, date 15.3.2000, </w:t>
            </w:r>
            <w:r w:rsidRPr="00FA47A4">
              <w:rPr>
                <w:rFonts w:eastAsia="MS Mincho"/>
                <w:i/>
                <w:lang w:val="en-US" w:eastAsia="en-US"/>
              </w:rPr>
              <w:t xml:space="preserve">on the organization and the functioning of the High Court in the Republic of Albania, </w:t>
            </w:r>
            <w:r w:rsidRPr="00FA47A4">
              <w:rPr>
                <w:rFonts w:eastAsia="MS Mincho"/>
                <w:lang w:val="en-US" w:eastAsia="en-US"/>
              </w:rPr>
              <w:t>changed</w:t>
            </w:r>
            <w:r w:rsidRPr="00FA47A4">
              <w:rPr>
                <w:rFonts w:eastAsia="MS Mincho"/>
                <w:i/>
                <w:lang w:val="en-US" w:eastAsia="en-US"/>
              </w:rPr>
              <w:t xml:space="preserve">. </w:t>
            </w:r>
          </w:p>
          <w:p w:rsidR="00661EAC" w:rsidRPr="00FA47A4" w:rsidRDefault="00661EAC" w:rsidP="005D6259">
            <w:pPr>
              <w:jc w:val="both"/>
              <w:rPr>
                <w:rFonts w:eastAsia="MS Mincho"/>
                <w:lang w:val="en-US" w:eastAsia="en-US"/>
              </w:rPr>
            </w:pPr>
            <w:r w:rsidRPr="00FA47A4">
              <w:rPr>
                <w:rFonts w:eastAsia="MS Mincho"/>
                <w:lang w:val="en-US" w:eastAsia="en-US"/>
              </w:rPr>
              <w:t xml:space="preserve">- Law no. 8136, date 31.7.1996, </w:t>
            </w:r>
            <w:r w:rsidRPr="00FA47A4">
              <w:rPr>
                <w:rFonts w:eastAsia="MS Mincho"/>
                <w:i/>
                <w:lang w:val="en-US" w:eastAsia="en-US"/>
              </w:rPr>
              <w:t xml:space="preserve">on the School of Magistrates  of the Republic of Albania, </w:t>
            </w:r>
            <w:r w:rsidRPr="00FA47A4">
              <w:rPr>
                <w:rFonts w:eastAsia="MS Mincho"/>
                <w:lang w:val="en-US" w:eastAsia="en-US"/>
              </w:rPr>
              <w:t xml:space="preserve">changed. </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judgments of the Constitutional Court 2002-2015. </w:t>
            </w:r>
          </w:p>
          <w:p w:rsidR="00661EAC" w:rsidRPr="00FA47A4" w:rsidRDefault="00661EAC" w:rsidP="005D6259">
            <w:pPr>
              <w:jc w:val="both"/>
              <w:rPr>
                <w:rFonts w:eastAsia="MS Mincho"/>
                <w:lang w:val="en-US" w:eastAsia="en-US"/>
              </w:rPr>
            </w:pPr>
            <w:r w:rsidRPr="00FA47A4">
              <w:rPr>
                <w:rFonts w:eastAsia="MS Mincho"/>
                <w:lang w:val="en-US" w:eastAsia="en-US"/>
              </w:rPr>
              <w:t xml:space="preserve">- The European Convention on Human Rights. </w:t>
            </w:r>
          </w:p>
          <w:p w:rsidR="00661EAC" w:rsidRPr="00FA47A4" w:rsidRDefault="00661EAC" w:rsidP="005D6259">
            <w:pPr>
              <w:jc w:val="both"/>
              <w:rPr>
                <w:rFonts w:eastAsia="MS Mincho"/>
                <w:lang w:val="en-US" w:eastAsia="en-US"/>
              </w:rPr>
            </w:pPr>
            <w:r w:rsidRPr="00FA47A4">
              <w:rPr>
                <w:rFonts w:eastAsia="MS Mincho"/>
                <w:lang w:val="en-US" w:eastAsia="en-US"/>
              </w:rPr>
              <w:t>- EU Charter of Fundamental Rights, International Pact for the civil and political rights and freedoms, etc</w:t>
            </w:r>
            <w:r w:rsidRPr="00FA47A4">
              <w:rPr>
                <w:rFonts w:eastAsia="MS Mincho"/>
                <w:sz w:val="22"/>
                <w:szCs w:val="22"/>
                <w:lang w:val="en-US" w:eastAsia="en-US"/>
              </w:rPr>
              <w:t>.</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lastRenderedPageBreak/>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6</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XII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XIII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rPr>
            </w:pPr>
            <w:r w:rsidRPr="00FA47A4">
              <w:rPr>
                <w:rFonts w:eastAsia="MS Mincho"/>
                <w:b/>
                <w:lang w:val="en-US" w:eastAsia="en-US"/>
              </w:rPr>
              <w:t>TOPIC VI</w:t>
            </w:r>
            <w:r w:rsidRPr="00FA47A4">
              <w:rPr>
                <w:rFonts w:eastAsia="MS Mincho"/>
                <w:b/>
                <w:sz w:val="22"/>
                <w:szCs w:val="22"/>
                <w:lang w:val="en-US"/>
              </w:rPr>
              <w:t>.</w:t>
            </w:r>
          </w:p>
          <w:p w:rsidR="00661EAC" w:rsidRPr="00FA47A4" w:rsidRDefault="00661EAC" w:rsidP="005D6259">
            <w:pPr>
              <w:jc w:val="both"/>
              <w:rPr>
                <w:rFonts w:eastAsia="MS Mincho"/>
                <w:lang w:val="en-US" w:eastAsia="en-US"/>
              </w:rPr>
            </w:pPr>
            <w:r w:rsidRPr="00FA47A4">
              <w:rPr>
                <w:rFonts w:eastAsia="MS Mincho"/>
                <w:lang w:val="en-US" w:eastAsia="en-US"/>
              </w:rPr>
              <w:t>Analysis of the features of the Code of Ethics of the judge in Albania. Comparative view with ethical regulations of other systesm and approximations with the principles of the model Code of Bangalore</w:t>
            </w:r>
            <w:r w:rsidRPr="00FA47A4">
              <w:rPr>
                <w:rFonts w:eastAsia="MS Mincho"/>
                <w:sz w:val="22"/>
                <w:szCs w:val="22"/>
                <w:lang w:val="en-US" w:eastAsia="en-US"/>
              </w:rPr>
              <w:t>.</w:t>
            </w:r>
          </w:p>
          <w:p w:rsidR="00661EAC" w:rsidRPr="00FA47A4" w:rsidRDefault="00661EAC" w:rsidP="005D6259">
            <w:pPr>
              <w:jc w:val="both"/>
              <w:rPr>
                <w:rFonts w:eastAsia="MS Mincho"/>
                <w:b/>
                <w:lang w:val="en-US"/>
              </w:rPr>
            </w:pP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(4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3780"/>
              </w:tabs>
              <w:ind w:right="-90"/>
              <w:jc w:val="center"/>
              <w:rPr>
                <w:rFonts w:eastAsia="MS Mincho"/>
                <w:lang w:val="en-US"/>
              </w:rPr>
            </w:pPr>
            <w:r w:rsidRPr="00FA47A4">
              <w:rPr>
                <w:rFonts w:eastAsia="MS Mincho"/>
                <w:lang w:val="en-US"/>
              </w:rPr>
              <w:t>Lecture</w:t>
            </w:r>
            <w:r w:rsidRPr="00FA47A4">
              <w:rPr>
                <w:rFonts w:eastAsia="MS Mincho"/>
                <w:lang w:val="en-US" w:eastAsia="en-US"/>
              </w:rPr>
              <w:t>, discussions, debates</w:t>
            </w: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b/>
                <w:lang w:val="en-US" w:eastAsia="en-US"/>
              </w:rPr>
              <w:t>Literature</w:t>
            </w:r>
            <w:r w:rsidRPr="00FA47A4">
              <w:rPr>
                <w:rFonts w:eastAsia="MS Mincho"/>
                <w:b/>
                <w:sz w:val="22"/>
                <w:szCs w:val="22"/>
                <w:lang w:val="en-US" w:eastAsia="en-US"/>
              </w:rPr>
              <w:t>:</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5D6259">
            <w:pPr>
              <w:jc w:val="both"/>
              <w:rPr>
                <w:rFonts w:eastAsia="MS Mincho"/>
                <w:lang w:val="en-US" w:eastAsia="en-US"/>
              </w:rPr>
            </w:pPr>
            <w:r w:rsidRPr="00FA47A4">
              <w:rPr>
                <w:rFonts w:eastAsia="MS Mincho"/>
                <w:lang w:val="en-US" w:eastAsia="en-US"/>
              </w:rPr>
              <w:t xml:space="preserve">- The Code of Judicial Ethics, changed. </w:t>
            </w:r>
          </w:p>
          <w:p w:rsidR="00661EAC" w:rsidRPr="00FA47A4" w:rsidRDefault="00661EAC" w:rsidP="005D6259">
            <w:pPr>
              <w:jc w:val="both"/>
              <w:rPr>
                <w:rFonts w:eastAsia="MS Mincho"/>
                <w:lang w:val="en-US" w:eastAsia="en-US"/>
              </w:rPr>
            </w:pPr>
            <w:r w:rsidRPr="00FA47A4">
              <w:rPr>
                <w:rFonts w:eastAsia="MS Mincho"/>
                <w:lang w:val="en-US" w:eastAsia="en-US"/>
              </w:rPr>
              <w:t xml:space="preserve">- </w:t>
            </w:r>
            <w:r w:rsidRPr="00FA47A4">
              <w:rPr>
                <w:rStyle w:val="st"/>
                <w:lang w:val="en-US"/>
              </w:rPr>
              <w:t>The Bangalore Principles of </w:t>
            </w:r>
            <w:r w:rsidRPr="00FA47A4">
              <w:rPr>
                <w:rStyle w:val="Emphasis"/>
                <w:bCs/>
                <w:i w:val="0"/>
                <w:iCs w:val="0"/>
                <w:lang w:val="en-US"/>
              </w:rPr>
              <w:t>Judicial</w:t>
            </w:r>
            <w:r w:rsidRPr="00FA47A4">
              <w:rPr>
                <w:rStyle w:val="st"/>
                <w:lang w:val="en-US"/>
              </w:rPr>
              <w:t> Conduct 2002</w:t>
            </w:r>
            <w:r w:rsidRPr="00FA47A4">
              <w:rPr>
                <w:rFonts w:eastAsia="MS Mincho"/>
                <w:lang w:val="en-US" w:eastAsia="en-US"/>
              </w:rPr>
              <w:t>, composed by the Judicial Integrity Group, approved by the UNO.</w:t>
            </w:r>
          </w:p>
          <w:p w:rsidR="00661EAC" w:rsidRPr="00FA47A4" w:rsidRDefault="00661EAC" w:rsidP="005D6259">
            <w:pPr>
              <w:pStyle w:val="BodyText"/>
              <w:rPr>
                <w:rFonts w:eastAsia="MS Mincho"/>
                <w:lang w:val="en-US" w:eastAsia="en-US"/>
              </w:rPr>
            </w:pPr>
            <w:r w:rsidRPr="00FA47A4">
              <w:rPr>
                <w:rFonts w:eastAsia="MS Mincho"/>
                <w:lang w:val="en-US" w:eastAsia="en-US"/>
              </w:rPr>
              <w:t>- Commentary on the</w:t>
            </w:r>
            <w:r w:rsidRPr="00FA47A4">
              <w:rPr>
                <w:rStyle w:val="st"/>
                <w:lang w:val="en-US"/>
              </w:rPr>
              <w:t xml:space="preserve"> Bangalore Principles </w:t>
            </w:r>
            <w:r w:rsidRPr="00FA47A4">
              <w:rPr>
                <w:rFonts w:eastAsia="MS Mincho"/>
                <w:lang w:val="en-US" w:eastAsia="en-US"/>
              </w:rPr>
              <w:t xml:space="preserve">of judicial conduct, UNODC, 2007. </w:t>
            </w:r>
          </w:p>
          <w:p w:rsidR="00661EAC" w:rsidRPr="00FA47A4" w:rsidRDefault="00661EAC" w:rsidP="005D6259">
            <w:pPr>
              <w:jc w:val="both"/>
              <w:rPr>
                <w:rFonts w:eastAsia="MS Mincho"/>
                <w:lang w:val="en-US" w:eastAsia="en-US"/>
              </w:rPr>
            </w:pPr>
            <w:r w:rsidRPr="00FA47A4">
              <w:rPr>
                <w:rFonts w:eastAsia="MS Mincho"/>
                <w:lang w:val="en-US" w:eastAsia="en-US"/>
              </w:rPr>
              <w:t>- The European Court of Human Rights, “</w:t>
            </w:r>
            <w:r w:rsidRPr="00FA47A4">
              <w:rPr>
                <w:rFonts w:eastAsia="MS Mincho"/>
                <w:i/>
                <w:lang w:val="en-US" w:eastAsia="en-US"/>
              </w:rPr>
              <w:t>Resolution on Judicial Ethics,</w:t>
            </w:r>
            <w:r w:rsidRPr="00FA47A4">
              <w:rPr>
                <w:rFonts w:eastAsia="MS Mincho"/>
                <w:lang w:val="en-US" w:eastAsia="en-US"/>
              </w:rPr>
              <w:t>”adopted by the  Plenary Court, June 23, 2008 etc</w:t>
            </w:r>
            <w:r w:rsidRPr="00FA47A4">
              <w:rPr>
                <w:rFonts w:eastAsia="MS Mincho"/>
                <w:sz w:val="22"/>
                <w:szCs w:val="22"/>
                <w:lang w:val="en-US" w:eastAsia="en-US"/>
              </w:rPr>
              <w:t xml:space="preserve">.  </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p>
        </w:tc>
      </w:tr>
      <w:tr w:rsidR="00661EAC" w:rsidRPr="00FA47A4" w:rsidTr="005D6259">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7</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b/>
                <w:bCs/>
                <w:sz w:val="22"/>
                <w:szCs w:val="22"/>
                <w:lang w:val="en-US"/>
              </w:rPr>
              <w:t>XIV</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ind w:left="540" w:hanging="540"/>
              <w:jc w:val="both"/>
              <w:rPr>
                <w:rFonts w:eastAsia="MS Mincho"/>
                <w:b/>
                <w:lang w:val="en-US"/>
              </w:rPr>
            </w:pPr>
            <w:r w:rsidRPr="00FA47A4">
              <w:rPr>
                <w:rFonts w:eastAsia="MS Mincho"/>
                <w:b/>
                <w:lang w:val="en-US" w:eastAsia="en-US"/>
              </w:rPr>
              <w:t>TOPIC VII</w:t>
            </w:r>
            <w:r w:rsidRPr="00FA47A4">
              <w:rPr>
                <w:rFonts w:eastAsia="MS Mincho"/>
                <w:b/>
                <w:sz w:val="22"/>
                <w:szCs w:val="22"/>
                <w:lang w:val="en-US"/>
              </w:rPr>
              <w:t xml:space="preserve">. </w:t>
            </w:r>
          </w:p>
          <w:p w:rsidR="00661EAC" w:rsidRPr="00FA47A4" w:rsidRDefault="00661EAC" w:rsidP="005D6259">
            <w:pPr>
              <w:jc w:val="both"/>
              <w:rPr>
                <w:rFonts w:eastAsia="MS Mincho"/>
                <w:b/>
                <w:bCs/>
                <w:lang w:val="en-US"/>
              </w:rPr>
            </w:pPr>
            <w:r w:rsidRPr="00FA47A4">
              <w:rPr>
                <w:rFonts w:eastAsia="MS Mincho"/>
                <w:lang w:val="en-US" w:eastAsia="en-US"/>
              </w:rPr>
              <w:t>The system of the evaluation of judges, analysis of the aspects of ethics that characterize it, the manner of the evaluation of the ethical behavior, the role of the Commission of Ethics</w:t>
            </w:r>
            <w:r w:rsidRPr="00FA47A4">
              <w:rPr>
                <w:rFonts w:eastAsia="MS Mincho"/>
                <w:sz w:val="22"/>
                <w:szCs w:val="22"/>
                <w:lang w:val="en-US" w:eastAsia="en-US"/>
              </w:rPr>
              <w:t>.</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(2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3780"/>
              </w:tabs>
              <w:ind w:right="72"/>
              <w:jc w:val="center"/>
              <w:rPr>
                <w:rFonts w:eastAsia="MS Mincho"/>
                <w:b/>
                <w:bCs/>
                <w:lang w:val="en-US"/>
              </w:rPr>
            </w:pPr>
            <w:r w:rsidRPr="00FA47A4">
              <w:rPr>
                <w:rFonts w:eastAsia="MS Mincho"/>
                <w:lang w:val="en-US"/>
              </w:rPr>
              <w:t>Lecture</w:t>
            </w:r>
            <w:r w:rsidRPr="00FA47A4">
              <w:rPr>
                <w:rFonts w:eastAsia="MS Mincho"/>
                <w:lang w:val="en-US" w:eastAsia="en-US"/>
              </w:rPr>
              <w:t>, discussions, debates</w:t>
            </w: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b/>
                <w:lang w:val="en-US" w:eastAsia="en-US"/>
              </w:rPr>
              <w:t>Literature:</w:t>
            </w:r>
          </w:p>
          <w:p w:rsidR="00661EAC" w:rsidRPr="00FA47A4" w:rsidRDefault="00661EAC" w:rsidP="005D6259">
            <w:pPr>
              <w:autoSpaceDE w:val="0"/>
              <w:autoSpaceDN w:val="0"/>
              <w:adjustRightInd w:val="0"/>
              <w:jc w:val="both"/>
              <w:rPr>
                <w:rFonts w:eastAsia="MS Mincho"/>
                <w:lang w:val="en-US" w:eastAsia="en-US"/>
              </w:rPr>
            </w:pPr>
            <w:r w:rsidRPr="00FA47A4">
              <w:rPr>
                <w:rFonts w:eastAsia="MS Mincho"/>
                <w:lang w:val="en-US" w:eastAsia="en-US"/>
              </w:rPr>
              <w:t xml:space="preserve">- The system of the evaluation of judges, Law no. 8811, date 17.5.2001, </w:t>
            </w:r>
            <w:r w:rsidRPr="00FA47A4">
              <w:rPr>
                <w:rFonts w:eastAsia="MS Mincho"/>
                <w:i/>
                <w:lang w:val="en-US" w:eastAsia="en-US"/>
              </w:rPr>
              <w:t xml:space="preserve">on the organization and the functioning of the High Council of Justice, </w:t>
            </w:r>
            <w:r w:rsidRPr="00FA47A4">
              <w:rPr>
                <w:rFonts w:eastAsia="MS Mincho"/>
                <w:lang w:val="en-US" w:eastAsia="en-US"/>
              </w:rPr>
              <w:t>changed</w:t>
            </w:r>
            <w:r w:rsidRPr="00FA47A4">
              <w:rPr>
                <w:rFonts w:eastAsia="MS Mincho"/>
                <w:i/>
                <w:lang w:val="en-US" w:eastAsia="en-US"/>
              </w:rPr>
              <w:t xml:space="preserve"> by law. no. 9448, date 5.12.2005, on some changes and additions in </w:t>
            </w:r>
            <w:r w:rsidRPr="00FA47A4">
              <w:rPr>
                <w:rFonts w:eastAsia="MS Mincho"/>
                <w:i/>
                <w:lang w:val="en-US" w:eastAsia="en-US"/>
              </w:rPr>
              <w:lastRenderedPageBreak/>
              <w:t xml:space="preserve">the law no. 8811, date 17.5.2001, on the organization and the functioning of the High Court of Justice. </w:t>
            </w:r>
            <w:r w:rsidRPr="00FA47A4">
              <w:rPr>
                <w:rFonts w:eastAsia="MS Mincho"/>
                <w:lang w:val="en-US" w:eastAsia="en-US"/>
              </w:rPr>
              <w:t xml:space="preserve"> </w:t>
            </w:r>
          </w:p>
          <w:p w:rsidR="00661EAC" w:rsidRPr="00FA47A4" w:rsidRDefault="00661EAC" w:rsidP="005D6259">
            <w:pPr>
              <w:autoSpaceDE w:val="0"/>
              <w:autoSpaceDN w:val="0"/>
              <w:adjustRightInd w:val="0"/>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5D6259">
            <w:pPr>
              <w:autoSpaceDE w:val="0"/>
              <w:autoSpaceDN w:val="0"/>
              <w:adjustRightInd w:val="0"/>
              <w:jc w:val="both"/>
              <w:rPr>
                <w:rFonts w:eastAsia="MS Mincho"/>
                <w:lang w:val="en-US" w:eastAsia="en-US"/>
              </w:rPr>
            </w:pPr>
            <w:r w:rsidRPr="00FA47A4">
              <w:rPr>
                <w:rFonts w:eastAsia="MS Mincho"/>
                <w:lang w:val="en-US" w:eastAsia="en-US"/>
              </w:rPr>
              <w:t xml:space="preserve">- </w:t>
            </w:r>
            <w:r w:rsidRPr="00FA47A4">
              <w:rPr>
                <w:rStyle w:val="st"/>
                <w:lang w:val="en-US"/>
              </w:rPr>
              <w:t>The Bangalore Principles of </w:t>
            </w:r>
            <w:r w:rsidRPr="00FA47A4">
              <w:rPr>
                <w:rStyle w:val="Emphasis"/>
                <w:bCs/>
                <w:i w:val="0"/>
                <w:iCs w:val="0"/>
                <w:lang w:val="en-US"/>
              </w:rPr>
              <w:t>Judicial</w:t>
            </w:r>
            <w:r w:rsidRPr="00FA47A4">
              <w:rPr>
                <w:rStyle w:val="st"/>
                <w:lang w:val="en-US"/>
              </w:rPr>
              <w:t> Conduct 2002</w:t>
            </w:r>
            <w:r w:rsidRPr="00FA47A4">
              <w:rPr>
                <w:rFonts w:eastAsia="MS Mincho"/>
                <w:lang w:val="en-US" w:eastAsia="en-US"/>
              </w:rPr>
              <w:t>, composed by the Judicial Integrity Group, approved by the UNO.</w:t>
            </w:r>
          </w:p>
          <w:p w:rsidR="00661EAC" w:rsidRPr="00FA47A4" w:rsidRDefault="00661EAC" w:rsidP="005D6259">
            <w:pPr>
              <w:autoSpaceDE w:val="0"/>
              <w:autoSpaceDN w:val="0"/>
              <w:adjustRightInd w:val="0"/>
              <w:jc w:val="both"/>
              <w:rPr>
                <w:rFonts w:eastAsia="MS Mincho"/>
                <w:lang w:val="en-US" w:eastAsia="en-US"/>
              </w:rPr>
            </w:pPr>
            <w:r w:rsidRPr="00FA47A4">
              <w:rPr>
                <w:rFonts w:eastAsia="MS Mincho"/>
                <w:lang w:val="en-US" w:eastAsia="en-US"/>
              </w:rPr>
              <w:t>- Commentary on the</w:t>
            </w:r>
            <w:r w:rsidRPr="00FA47A4">
              <w:rPr>
                <w:rStyle w:val="st"/>
                <w:lang w:val="en-US"/>
              </w:rPr>
              <w:t xml:space="preserve"> Bangalore Principles </w:t>
            </w:r>
            <w:r w:rsidRPr="00FA47A4">
              <w:rPr>
                <w:rFonts w:eastAsia="MS Mincho"/>
                <w:lang w:val="en-US" w:eastAsia="en-US"/>
              </w:rPr>
              <w:t>of judicial conduct, UNODC, 2007</w:t>
            </w:r>
            <w:r w:rsidRPr="00FA47A4">
              <w:rPr>
                <w:rFonts w:eastAsia="MS Mincho"/>
                <w:sz w:val="22"/>
                <w:szCs w:val="22"/>
                <w:lang w:val="en-US" w:eastAsia="en-US"/>
              </w:rPr>
              <w:t>.</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lastRenderedPageBreak/>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rPr>
          <w:trHeight w:val="1636"/>
        </w:trPr>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8</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b/>
                <w:bCs/>
                <w:sz w:val="22"/>
                <w:szCs w:val="22"/>
                <w:lang w:val="en-US"/>
              </w:rPr>
              <w:t>XV</w:t>
            </w:r>
          </w:p>
          <w:p w:rsidR="00661EAC" w:rsidRPr="00FA47A4" w:rsidRDefault="00661EAC" w:rsidP="005D6259">
            <w:pPr>
              <w:jc w:val="center"/>
              <w:rPr>
                <w:rFonts w:eastAsia="MS Mincho"/>
                <w:b/>
                <w:bCs/>
                <w:lang w:val="en-US"/>
              </w:rPr>
            </w:pPr>
          </w:p>
          <w:p w:rsidR="00661EAC" w:rsidRPr="00FA47A4" w:rsidRDefault="00661EAC" w:rsidP="005D6259">
            <w:pPr>
              <w:ind w:left="-94" w:right="-72"/>
              <w:jc w:val="center"/>
              <w:rPr>
                <w:rFonts w:eastAsia="MS Mincho"/>
                <w:b/>
                <w:bCs/>
                <w:lang w:val="en-US"/>
              </w:rPr>
            </w:pPr>
            <w:r w:rsidRPr="00FA47A4">
              <w:rPr>
                <w:rFonts w:eastAsia="MS Mincho"/>
                <w:b/>
                <w:bCs/>
                <w:sz w:val="22"/>
                <w:szCs w:val="22"/>
                <w:lang w:val="en-US"/>
              </w:rPr>
              <w:t>XVI</w:t>
            </w:r>
          </w:p>
          <w:p w:rsidR="00661EAC" w:rsidRPr="00FA47A4" w:rsidRDefault="00661EAC" w:rsidP="005D6259">
            <w:pPr>
              <w:ind w:left="-94" w:right="-72"/>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lang w:val="en-US"/>
              </w:rPr>
            </w:pPr>
            <w:r w:rsidRPr="00FA47A4">
              <w:rPr>
                <w:rFonts w:eastAsia="MS Mincho"/>
                <w:b/>
                <w:lang w:val="en-US" w:eastAsia="en-US"/>
              </w:rPr>
              <w:t>TOPIC VIII</w:t>
            </w:r>
            <w:r w:rsidRPr="00FA47A4">
              <w:rPr>
                <w:rFonts w:eastAsia="MS Mincho"/>
                <w:b/>
                <w:sz w:val="22"/>
                <w:szCs w:val="22"/>
                <w:lang w:val="en-US"/>
              </w:rPr>
              <w:t xml:space="preserve">. </w:t>
            </w:r>
          </w:p>
          <w:p w:rsidR="00661EAC" w:rsidRPr="00FA47A4" w:rsidRDefault="00661EAC" w:rsidP="005D6259">
            <w:pPr>
              <w:jc w:val="both"/>
              <w:rPr>
                <w:rFonts w:eastAsia="MS Mincho"/>
                <w:lang w:val="en-US" w:eastAsia="en-US"/>
              </w:rPr>
            </w:pPr>
            <w:r w:rsidRPr="00FA47A4">
              <w:rPr>
                <w:rFonts w:eastAsia="MS Mincho"/>
                <w:lang w:val="en-US" w:eastAsia="en-US"/>
              </w:rPr>
              <w:t>Cases  from the judicial practice. Discussion of decision makings of Judicial High Council, Constitutional Court, the activity of the Commission of Ethics, etc</w:t>
            </w:r>
            <w:r w:rsidRPr="00FA47A4">
              <w:rPr>
                <w:rFonts w:eastAsia="MS Mincho"/>
                <w:sz w:val="22"/>
                <w:szCs w:val="22"/>
                <w:lang w:val="en-US" w:eastAsia="en-US"/>
              </w:rPr>
              <w:t>.</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(4 classes)</w:t>
            </w:r>
          </w:p>
          <w:p w:rsidR="00661EAC" w:rsidRPr="00FA47A4" w:rsidRDefault="00661EAC" w:rsidP="005D6259">
            <w:pPr>
              <w:jc w:val="center"/>
              <w:rPr>
                <w:rFonts w:eastAsia="MS Mincho"/>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3780"/>
              </w:tabs>
              <w:ind w:right="72"/>
              <w:jc w:val="center"/>
              <w:rPr>
                <w:rFonts w:eastAsia="MS Mincho"/>
                <w:lang w:val="en-US"/>
              </w:rPr>
            </w:pPr>
            <w:r w:rsidRPr="00FA47A4">
              <w:rPr>
                <w:rFonts w:eastAsia="MS Mincho"/>
                <w:sz w:val="22"/>
                <w:szCs w:val="22"/>
                <w:lang w:val="en-US"/>
              </w:rPr>
              <w:t xml:space="preserve">Questions, </w:t>
            </w:r>
          </w:p>
          <w:p w:rsidR="00661EAC" w:rsidRPr="00FA47A4" w:rsidRDefault="00661EAC" w:rsidP="005D6259">
            <w:pPr>
              <w:tabs>
                <w:tab w:val="left" w:pos="3780"/>
              </w:tabs>
              <w:ind w:right="72"/>
              <w:jc w:val="center"/>
              <w:rPr>
                <w:rFonts w:eastAsia="MS Mincho"/>
                <w:lang w:val="en-US"/>
              </w:rPr>
            </w:pPr>
            <w:r w:rsidRPr="00FA47A4">
              <w:rPr>
                <w:rFonts w:eastAsia="MS Mincho"/>
                <w:sz w:val="22"/>
                <w:szCs w:val="22"/>
                <w:lang w:val="en-US"/>
              </w:rPr>
              <w:t>Debates</w:t>
            </w:r>
          </w:p>
          <w:p w:rsidR="00661EAC" w:rsidRPr="00FA47A4" w:rsidRDefault="00661EAC" w:rsidP="005D6259">
            <w:pPr>
              <w:tabs>
                <w:tab w:val="left" w:pos="3780"/>
              </w:tabs>
              <w:ind w:right="72"/>
              <w:jc w:val="center"/>
              <w:rPr>
                <w:rFonts w:eastAsia="MS Mincho"/>
                <w:b/>
                <w:lang w:val="en-US"/>
              </w:rPr>
            </w:pPr>
            <w:r w:rsidRPr="00FA47A4">
              <w:rPr>
                <w:rFonts w:eastAsia="MS Mincho"/>
                <w:sz w:val="22"/>
                <w:szCs w:val="22"/>
                <w:lang w:val="en-US"/>
              </w:rPr>
              <w:t xml:space="preserve"> Case studies</w:t>
            </w:r>
          </w:p>
          <w:p w:rsidR="00661EAC" w:rsidRPr="00FA47A4" w:rsidRDefault="00661EAC" w:rsidP="005D6259">
            <w:pPr>
              <w:jc w:val="center"/>
              <w:rPr>
                <w:rFonts w:eastAsia="MS Mincho"/>
                <w:b/>
                <w:bCs/>
                <w:lang w:val="en-US"/>
              </w:rPr>
            </w:pP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b/>
                <w:lang w:val="en-US" w:eastAsia="en-US"/>
              </w:rPr>
              <w:t>Literature:</w:t>
            </w:r>
          </w:p>
          <w:p w:rsidR="00661EAC" w:rsidRPr="00FA47A4" w:rsidRDefault="00661EAC" w:rsidP="005D6259">
            <w:pPr>
              <w:jc w:val="both"/>
              <w:rPr>
                <w:rFonts w:eastAsia="MS Mincho"/>
                <w:lang w:val="en-US" w:eastAsia="en-US"/>
              </w:rPr>
            </w:pPr>
            <w:r w:rsidRPr="00FA47A4">
              <w:rPr>
                <w:rFonts w:eastAsia="MS Mincho"/>
                <w:lang w:val="en-US" w:eastAsia="en-US"/>
              </w:rPr>
              <w:t>- Judgments of the Judicial High Council, Activities of the Commission of Ethics, cases from practice of the European Court of Human Rights, simulation of cases, cases, etc</w:t>
            </w:r>
            <w:r w:rsidRPr="00FA47A4">
              <w:rPr>
                <w:rFonts w:eastAsia="MS Mincho"/>
                <w:sz w:val="22"/>
                <w:szCs w:val="22"/>
                <w:lang w:val="en-US" w:eastAsia="en-US"/>
              </w:rPr>
              <w:t>.</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9</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b/>
                <w:bCs/>
                <w:sz w:val="22"/>
                <w:szCs w:val="22"/>
                <w:lang w:val="en-US"/>
              </w:rPr>
              <w:t>XVII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lang w:val="en-US"/>
              </w:rPr>
            </w:pPr>
            <w:r w:rsidRPr="00FA47A4">
              <w:rPr>
                <w:rFonts w:eastAsia="MS Mincho"/>
                <w:b/>
                <w:lang w:val="en-US" w:eastAsia="en-US"/>
              </w:rPr>
              <w:t>TOPIC IX</w:t>
            </w:r>
            <w:r w:rsidRPr="00FA47A4">
              <w:rPr>
                <w:rFonts w:eastAsia="MS Mincho"/>
                <w:b/>
                <w:sz w:val="22"/>
                <w:szCs w:val="22"/>
                <w:lang w:val="en-US"/>
              </w:rPr>
              <w:t xml:space="preserve">. </w:t>
            </w:r>
          </w:p>
          <w:p w:rsidR="00661EAC" w:rsidRPr="00FA47A4" w:rsidRDefault="00661EAC" w:rsidP="005D6259">
            <w:pPr>
              <w:jc w:val="both"/>
              <w:rPr>
                <w:rFonts w:eastAsia="MS Mincho"/>
                <w:lang w:val="en-US"/>
              </w:rPr>
            </w:pPr>
            <w:r w:rsidRPr="00FA47A4">
              <w:rPr>
                <w:rFonts w:eastAsia="MS Mincho"/>
                <w:lang w:val="en-US" w:eastAsia="en-US"/>
              </w:rPr>
              <w:t>The role of the prosecutor in the system of justice, his competences and responsibilities in relation to ethics</w:t>
            </w:r>
            <w:r w:rsidRPr="00FA47A4">
              <w:rPr>
                <w:rFonts w:eastAsia="MS Mincho"/>
                <w:sz w:val="22"/>
                <w:szCs w:val="22"/>
                <w:lang w:val="en-US" w:eastAsia="en-US"/>
              </w:rPr>
              <w:t>.</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(2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R</w:t>
            </w:r>
            <w:r w:rsidRPr="00FA47A4">
              <w:rPr>
                <w:rFonts w:eastAsia="MS Mincho"/>
                <w:lang w:val="en-US" w:eastAsia="en-US"/>
              </w:rPr>
              <w:t>eference</w:t>
            </w:r>
          </w:p>
          <w:p w:rsidR="00661EAC" w:rsidRPr="00FA47A4" w:rsidRDefault="00661EAC" w:rsidP="005D6259">
            <w:pPr>
              <w:jc w:val="center"/>
              <w:rPr>
                <w:rFonts w:eastAsia="MS Mincho"/>
                <w:b/>
                <w:bCs/>
                <w:lang w:val="en-US"/>
              </w:rPr>
            </w:pPr>
            <w:r w:rsidRPr="00FA47A4">
              <w:rPr>
                <w:rFonts w:eastAsia="MS Mincho"/>
                <w:lang w:val="en-US"/>
              </w:rPr>
              <w:t>Lecture</w:t>
            </w: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b/>
                <w:lang w:val="en-US" w:eastAsia="en-US"/>
              </w:rPr>
              <w:t>Literature:</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5D6259">
            <w:pPr>
              <w:jc w:val="both"/>
              <w:rPr>
                <w:rFonts w:eastAsia="MS Mincho"/>
                <w:lang w:val="en-US" w:eastAsia="en-US"/>
              </w:rPr>
            </w:pPr>
            <w:r w:rsidRPr="00FA47A4">
              <w:rPr>
                <w:rFonts w:eastAsia="MS Mincho"/>
                <w:lang w:val="en-US" w:eastAsia="en-US"/>
              </w:rPr>
              <w:t xml:space="preserve">- Constitution of the Republic of Albania, 1998, changed. </w:t>
            </w:r>
          </w:p>
          <w:p w:rsidR="00661EAC" w:rsidRPr="00FA47A4" w:rsidRDefault="00661EAC" w:rsidP="005D6259">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5D6259">
            <w:pPr>
              <w:jc w:val="both"/>
              <w:rPr>
                <w:rFonts w:eastAsia="MS Mincho"/>
                <w:lang w:val="en-US" w:eastAsia="en-US"/>
              </w:rPr>
            </w:pPr>
            <w:r w:rsidRPr="00FA47A4">
              <w:rPr>
                <w:rFonts w:eastAsia="MS Mincho"/>
                <w:lang w:val="en-US" w:eastAsia="en-US"/>
              </w:rPr>
              <w:t xml:space="preserve">- Rules of ethics and of the behavior of prosecutors approved by  the order of the General Prosecutor no. 141/19.5.2014. </w:t>
            </w:r>
          </w:p>
          <w:p w:rsidR="00661EAC" w:rsidRPr="00FA47A4" w:rsidRDefault="00661EAC" w:rsidP="005D6259">
            <w:pPr>
              <w:jc w:val="both"/>
              <w:rPr>
                <w:rFonts w:eastAsia="MS Mincho"/>
                <w:lang w:val="en-US" w:eastAsia="en-US"/>
              </w:rPr>
            </w:pPr>
            <w:r w:rsidRPr="00FA47A4">
              <w:rPr>
                <w:rFonts w:eastAsia="MS Mincho"/>
                <w:lang w:val="en-US" w:eastAsia="en-US"/>
              </w:rPr>
              <w:t>- Judgments of Constitutional Court no. 5/2001, no. 75/2002, no. 3/2006, no. 9/2012 etc</w:t>
            </w:r>
            <w:r w:rsidRPr="00FA47A4">
              <w:rPr>
                <w:rFonts w:eastAsia="MS Mincho"/>
                <w:sz w:val="22"/>
                <w:szCs w:val="22"/>
                <w:lang w:val="en-US" w:eastAsia="en-US"/>
              </w:rPr>
              <w:t>.</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rPr>
          <w:trHeight w:val="452"/>
        </w:trPr>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324"/>
              </w:tabs>
              <w:jc w:val="both"/>
              <w:rPr>
                <w:rFonts w:eastAsia="MS Mincho"/>
                <w:b/>
                <w:bCs/>
                <w:lang w:val="en-US"/>
              </w:rPr>
            </w:pPr>
            <w:r w:rsidRPr="00FA47A4">
              <w:rPr>
                <w:rFonts w:eastAsia="MS Mincho"/>
                <w:b/>
                <w:bCs/>
                <w:sz w:val="22"/>
                <w:szCs w:val="22"/>
                <w:lang w:val="en-US"/>
              </w:rPr>
              <w:t>10</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b/>
                <w:bCs/>
                <w:sz w:val="22"/>
                <w:szCs w:val="22"/>
                <w:lang w:val="en-US"/>
              </w:rPr>
              <w:t>XVIII</w:t>
            </w: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ind w:left="540" w:hanging="540"/>
              <w:jc w:val="both"/>
              <w:rPr>
                <w:rFonts w:eastAsia="MS Mincho"/>
                <w:b/>
                <w:lang w:val="en-US"/>
              </w:rPr>
            </w:pPr>
            <w:r w:rsidRPr="00FA47A4">
              <w:rPr>
                <w:rFonts w:eastAsia="MS Mincho"/>
                <w:b/>
                <w:lang w:val="en-US" w:eastAsia="en-US"/>
              </w:rPr>
              <w:t>TOPIC X</w:t>
            </w:r>
            <w:r w:rsidRPr="00FA47A4">
              <w:rPr>
                <w:rFonts w:eastAsia="MS Mincho"/>
                <w:b/>
                <w:sz w:val="22"/>
                <w:szCs w:val="22"/>
                <w:lang w:val="en-US"/>
              </w:rPr>
              <w:t xml:space="preserve">. </w:t>
            </w:r>
          </w:p>
          <w:p w:rsidR="00661EAC" w:rsidRPr="00FA47A4" w:rsidRDefault="00661EAC" w:rsidP="005D6259">
            <w:pPr>
              <w:jc w:val="both"/>
              <w:rPr>
                <w:rFonts w:eastAsia="MS Mincho"/>
                <w:lang w:val="en-US"/>
              </w:rPr>
            </w:pPr>
            <w:r w:rsidRPr="00FA47A4">
              <w:rPr>
                <w:rFonts w:eastAsia="MS Mincho"/>
                <w:lang w:val="en-US" w:eastAsia="en-US"/>
              </w:rPr>
              <w:t>Characteristics of the rules of ethics and of the behavior of the prosecutor, main ethical principles qe describle the function of the prosecutor</w:t>
            </w:r>
            <w:r w:rsidRPr="00FA47A4">
              <w:rPr>
                <w:rFonts w:eastAsia="MS Mincho"/>
                <w:sz w:val="22"/>
                <w:szCs w:val="22"/>
                <w:lang w:val="en-US"/>
              </w:rPr>
              <w:t xml:space="preserve">.  </w:t>
            </w:r>
          </w:p>
          <w:p w:rsidR="00661EAC" w:rsidRPr="00FA47A4" w:rsidRDefault="00661EAC" w:rsidP="005D6259">
            <w:pPr>
              <w:ind w:left="7200" w:firstLine="720"/>
              <w:jc w:val="both"/>
              <w:rPr>
                <w:rFonts w:eastAsia="MS Mincho"/>
                <w:b/>
                <w:lang w:val="en-US"/>
              </w:rPr>
            </w:pPr>
            <w:r w:rsidRPr="00FA47A4">
              <w:rPr>
                <w:rFonts w:eastAsia="MS Mincho"/>
                <w:b/>
                <w:sz w:val="22"/>
                <w:szCs w:val="22"/>
                <w:lang w:val="en-US"/>
              </w:rPr>
              <w:lastRenderedPageBreak/>
              <w:t>(4o</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lastRenderedPageBreak/>
              <w:t>(2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R</w:t>
            </w:r>
            <w:r w:rsidRPr="00FA47A4">
              <w:rPr>
                <w:rFonts w:eastAsia="MS Mincho"/>
                <w:lang w:val="en-US" w:eastAsia="en-US"/>
              </w:rPr>
              <w:t>eference</w:t>
            </w:r>
          </w:p>
          <w:p w:rsidR="00661EAC" w:rsidRPr="00FA47A4" w:rsidRDefault="00661EAC" w:rsidP="005D6259">
            <w:pPr>
              <w:tabs>
                <w:tab w:val="left" w:pos="3780"/>
              </w:tabs>
              <w:ind w:right="72"/>
              <w:jc w:val="center"/>
              <w:rPr>
                <w:rFonts w:eastAsia="MS Mincho"/>
                <w:b/>
                <w:lang w:val="en-US"/>
              </w:rPr>
            </w:pPr>
            <w:r w:rsidRPr="00FA47A4">
              <w:rPr>
                <w:rFonts w:eastAsia="MS Mincho"/>
                <w:lang w:val="en-US"/>
              </w:rPr>
              <w:t>Lecture</w:t>
            </w:r>
            <w:r w:rsidRPr="00FA47A4">
              <w:rPr>
                <w:rFonts w:eastAsia="MS Mincho"/>
                <w:sz w:val="22"/>
                <w:szCs w:val="22"/>
                <w:lang w:val="en-US"/>
              </w:rPr>
              <w:t xml:space="preserve"> </w:t>
            </w:r>
            <w:r w:rsidRPr="00FA47A4">
              <w:rPr>
                <w:rFonts w:eastAsia="MS Mincho"/>
                <w:lang w:val="en-US" w:eastAsia="en-US"/>
              </w:rPr>
              <w:t>discussions</w:t>
            </w:r>
          </w:p>
          <w:p w:rsidR="00661EAC" w:rsidRPr="00FA47A4" w:rsidRDefault="00661EAC" w:rsidP="005D6259">
            <w:pPr>
              <w:jc w:val="center"/>
              <w:rPr>
                <w:rFonts w:eastAsia="MS Mincho"/>
                <w:b/>
                <w:bCs/>
                <w:lang w:val="en-US"/>
              </w:rPr>
            </w:pP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b/>
                <w:lang w:val="en-US" w:eastAsia="en-US"/>
              </w:rPr>
              <w:t>Literature:</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5D6259">
            <w:pPr>
              <w:jc w:val="both"/>
              <w:rPr>
                <w:rFonts w:eastAsia="MS Mincho"/>
                <w:lang w:val="en-US" w:eastAsia="en-US"/>
              </w:rPr>
            </w:pPr>
            <w:r w:rsidRPr="00FA47A4">
              <w:rPr>
                <w:rFonts w:eastAsia="MS Mincho"/>
                <w:lang w:val="en-US" w:eastAsia="en-US"/>
              </w:rPr>
              <w:t xml:space="preserve">- Constitution of the Republic of Albania, 1998, changed. </w:t>
            </w:r>
          </w:p>
          <w:p w:rsidR="00661EAC" w:rsidRPr="00FA47A4" w:rsidRDefault="00661EAC" w:rsidP="005D6259">
            <w:pPr>
              <w:jc w:val="both"/>
              <w:rPr>
                <w:rFonts w:eastAsia="MS Mincho"/>
                <w:lang w:val="en-US" w:eastAsia="en-US"/>
              </w:rPr>
            </w:pPr>
            <w:r w:rsidRPr="00FA47A4">
              <w:rPr>
                <w:rFonts w:eastAsia="MS Mincho"/>
                <w:lang w:val="en-US" w:eastAsia="en-US"/>
              </w:rPr>
              <w:lastRenderedPageBreak/>
              <w:t xml:space="preserve">- Packet of new laws on the organization of the organs of justice. </w:t>
            </w:r>
          </w:p>
          <w:p w:rsidR="00661EAC" w:rsidRPr="00FA47A4" w:rsidRDefault="00661EAC" w:rsidP="005D6259">
            <w:pPr>
              <w:jc w:val="both"/>
              <w:rPr>
                <w:rFonts w:eastAsia="MS Mincho"/>
                <w:b/>
                <w:lang w:val="en-US" w:eastAsia="en-US"/>
              </w:rPr>
            </w:pPr>
            <w:r w:rsidRPr="00FA47A4">
              <w:rPr>
                <w:rFonts w:eastAsia="MS Mincho"/>
                <w:lang w:val="en-US" w:eastAsia="en-US"/>
              </w:rPr>
              <w:t>- Rules of ethics and of the behavior of prosecutors approved by  the order of the General Prosecutor no. 141/19.5.2014</w:t>
            </w:r>
            <w:r w:rsidRPr="00FA47A4">
              <w:rPr>
                <w:rFonts w:eastAsia="MS Mincho"/>
                <w:sz w:val="22"/>
                <w:szCs w:val="22"/>
                <w:lang w:val="en-US" w:eastAsia="en-US"/>
              </w:rPr>
              <w:t xml:space="preserve">. </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lastRenderedPageBreak/>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11</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XIX</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XX</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XXI</w:t>
            </w:r>
          </w:p>
          <w:p w:rsidR="00661EAC" w:rsidRPr="00FA47A4" w:rsidRDefault="00661EAC" w:rsidP="005D6259">
            <w:pPr>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lang w:val="en-US"/>
              </w:rPr>
            </w:pPr>
            <w:r w:rsidRPr="00FA47A4">
              <w:rPr>
                <w:rFonts w:eastAsia="MS Mincho"/>
                <w:b/>
                <w:lang w:val="en-US" w:eastAsia="en-US"/>
              </w:rPr>
              <w:t>TOPIC XI</w:t>
            </w:r>
            <w:r w:rsidRPr="00FA47A4">
              <w:rPr>
                <w:rFonts w:eastAsia="MS Mincho"/>
                <w:b/>
                <w:sz w:val="22"/>
                <w:szCs w:val="22"/>
                <w:lang w:val="en-US"/>
              </w:rPr>
              <w:t xml:space="preserve">. </w:t>
            </w:r>
          </w:p>
          <w:p w:rsidR="00661EAC" w:rsidRPr="00FA47A4" w:rsidRDefault="00661EAC" w:rsidP="005D6259">
            <w:pPr>
              <w:jc w:val="both"/>
              <w:rPr>
                <w:rFonts w:eastAsia="MS Mincho"/>
                <w:lang w:val="en-US"/>
              </w:rPr>
            </w:pPr>
            <w:r w:rsidRPr="00FA47A4">
              <w:rPr>
                <w:rFonts w:eastAsia="MS Mincho"/>
                <w:lang w:val="en-US" w:eastAsia="en-US"/>
              </w:rPr>
              <w:t>Analysis of the fundamental principles of the rules of ethics and of the behavior of the prosecutors in comparative with with regulations in other systems; reflections on the implementing mechanism</w:t>
            </w:r>
            <w:r w:rsidRPr="00FA47A4">
              <w:rPr>
                <w:rFonts w:eastAsia="MS Mincho"/>
                <w:sz w:val="22"/>
                <w:szCs w:val="22"/>
                <w:lang w:val="en-US"/>
              </w:rPr>
              <w:t>.</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(6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lang w:val="en-US"/>
              </w:rPr>
              <w:t>Lecture</w:t>
            </w:r>
            <w:r w:rsidRPr="00FA47A4">
              <w:rPr>
                <w:rFonts w:eastAsia="MS Mincho"/>
                <w:sz w:val="22"/>
                <w:szCs w:val="22"/>
                <w:lang w:val="en-US"/>
              </w:rPr>
              <w:t xml:space="preserve"> </w:t>
            </w:r>
            <w:r w:rsidRPr="00FA47A4">
              <w:rPr>
                <w:rFonts w:eastAsia="MS Mincho"/>
                <w:lang w:val="en-US" w:eastAsia="en-US"/>
              </w:rPr>
              <w:t>discussions</w:t>
            </w:r>
            <w:r w:rsidRPr="00FA47A4">
              <w:rPr>
                <w:rFonts w:eastAsia="MS Mincho"/>
                <w:sz w:val="22"/>
                <w:szCs w:val="22"/>
                <w:lang w:val="en-US"/>
              </w:rPr>
              <w:t xml:space="preserve"> debates</w:t>
            </w: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b/>
                <w:lang w:val="en-US" w:eastAsia="en-US"/>
              </w:rPr>
              <w:t>Literature:</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5D6259">
            <w:pPr>
              <w:jc w:val="both"/>
              <w:rPr>
                <w:rFonts w:eastAsia="MS Mincho"/>
                <w:lang w:val="en-US" w:eastAsia="en-US"/>
              </w:rPr>
            </w:pPr>
            <w:r w:rsidRPr="00FA47A4">
              <w:rPr>
                <w:rFonts w:eastAsia="MS Mincho"/>
                <w:lang w:val="en-US" w:eastAsia="en-US"/>
              </w:rPr>
              <w:t xml:space="preserve">- Constitution of the Republic of Albania, 1998, changed. </w:t>
            </w:r>
          </w:p>
          <w:p w:rsidR="00661EAC" w:rsidRPr="00FA47A4" w:rsidRDefault="00661EAC" w:rsidP="005D6259">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5D6259">
            <w:pPr>
              <w:jc w:val="both"/>
              <w:rPr>
                <w:rFonts w:eastAsia="MS Mincho"/>
                <w:lang w:val="en-US" w:eastAsia="en-US"/>
              </w:rPr>
            </w:pPr>
            <w:r w:rsidRPr="00FA47A4">
              <w:rPr>
                <w:rFonts w:eastAsia="MS Mincho"/>
                <w:lang w:val="en-US" w:eastAsia="en-US"/>
              </w:rPr>
              <w:t xml:space="preserve">- Rules of ethics and of the behavior of prosecutors approved by  the order of the General Prosecutor no. 141/19.5.2014. </w:t>
            </w:r>
          </w:p>
          <w:p w:rsidR="00661EAC" w:rsidRPr="00FA47A4" w:rsidRDefault="00661EAC" w:rsidP="005D6259">
            <w:pPr>
              <w:jc w:val="both"/>
              <w:rPr>
                <w:rFonts w:eastAsia="MS Mincho"/>
                <w:b/>
                <w:lang w:val="en-US" w:eastAsia="en-US"/>
              </w:rPr>
            </w:pPr>
            <w:r w:rsidRPr="00FA47A4">
              <w:rPr>
                <w:rFonts w:eastAsia="MS Mincho"/>
                <w:b/>
                <w:lang w:val="en-US" w:eastAsia="en-US"/>
              </w:rPr>
              <w:t xml:space="preserve">- </w:t>
            </w:r>
            <w:r w:rsidRPr="00FA47A4">
              <w:rPr>
                <w:rFonts w:eastAsia="MS Mincho"/>
                <w:lang w:val="en-US" w:eastAsia="en-US"/>
              </w:rPr>
              <w:t>Judgments of  the Prosecution Council on disciplinary violations, of the Inspector of Ethics on ethical violations 2014-2015 etc</w:t>
            </w:r>
            <w:r w:rsidRPr="00FA47A4">
              <w:rPr>
                <w:rFonts w:eastAsia="MS Mincho"/>
                <w:sz w:val="22"/>
                <w:szCs w:val="22"/>
                <w:lang w:val="en-US" w:eastAsia="en-US"/>
              </w:rPr>
              <w:t>.</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rPr>
          <w:trHeight w:val="310"/>
        </w:trPr>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12</w:t>
            </w:r>
          </w:p>
          <w:p w:rsidR="00661EAC" w:rsidRPr="00FA47A4" w:rsidRDefault="00661EAC" w:rsidP="005D6259">
            <w:pPr>
              <w:jc w:val="both"/>
              <w:rPr>
                <w:rFonts w:eastAsia="MS Mincho"/>
                <w:b/>
                <w:bCs/>
                <w:lang w:val="en-US"/>
              </w:rPr>
            </w:pPr>
          </w:p>
          <w:p w:rsidR="00661EAC" w:rsidRPr="00FA47A4" w:rsidRDefault="00661EAC" w:rsidP="005D6259">
            <w:pPr>
              <w:jc w:val="both"/>
              <w:rPr>
                <w:rFonts w:eastAsia="MS Mincho"/>
                <w:b/>
                <w:bCs/>
                <w:lang w:val="en-US"/>
              </w:rPr>
            </w:pPr>
          </w:p>
          <w:p w:rsidR="00661EAC" w:rsidRPr="00FA47A4" w:rsidRDefault="00661EAC" w:rsidP="005D6259">
            <w:pPr>
              <w:jc w:val="both"/>
              <w:rPr>
                <w:rFonts w:eastAsia="MS Mincho"/>
                <w:b/>
                <w:bCs/>
                <w:lang w:val="en-US"/>
              </w:rPr>
            </w:pPr>
          </w:p>
          <w:p w:rsidR="00661EAC" w:rsidRPr="00FA47A4" w:rsidRDefault="00661EAC" w:rsidP="005D6259">
            <w:pPr>
              <w:jc w:val="both"/>
              <w:rPr>
                <w:rFonts w:eastAsia="MS Mincho"/>
                <w:b/>
                <w:bCs/>
                <w:lang w:val="en-US"/>
              </w:rPr>
            </w:pPr>
          </w:p>
          <w:p w:rsidR="00661EAC" w:rsidRPr="00FA47A4" w:rsidRDefault="00661EAC" w:rsidP="005D6259">
            <w:pPr>
              <w:jc w:val="both"/>
              <w:rPr>
                <w:rFonts w:eastAsia="MS Mincho"/>
                <w:b/>
                <w:bCs/>
                <w:lang w:val="en-US"/>
              </w:rPr>
            </w:pPr>
          </w:p>
          <w:p w:rsidR="00661EAC" w:rsidRPr="00FA47A4" w:rsidRDefault="00661EAC" w:rsidP="005D6259">
            <w:pPr>
              <w:jc w:val="both"/>
              <w:rPr>
                <w:rFonts w:eastAsia="MS Mincho"/>
                <w:b/>
                <w:bCs/>
                <w:lang w:val="en-US"/>
              </w:rPr>
            </w:pPr>
          </w:p>
          <w:p w:rsidR="00661EAC" w:rsidRPr="00FA47A4" w:rsidRDefault="00661EAC" w:rsidP="005D6259">
            <w:pPr>
              <w:jc w:val="both"/>
              <w:rPr>
                <w:rFonts w:eastAsia="MS Mincho"/>
                <w:b/>
                <w:bCs/>
                <w:lang w:val="en-US"/>
              </w:rPr>
            </w:pP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b/>
                <w:bCs/>
                <w:sz w:val="22"/>
                <w:szCs w:val="22"/>
                <w:lang w:val="en-US"/>
              </w:rPr>
              <w:t>XXII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XXIII</w:t>
            </w: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lang w:val="en-US"/>
              </w:rPr>
            </w:pPr>
            <w:r w:rsidRPr="00FA47A4">
              <w:rPr>
                <w:rFonts w:eastAsia="MS Mincho"/>
                <w:b/>
                <w:lang w:val="en-US" w:eastAsia="en-US"/>
              </w:rPr>
              <w:t>TOPIC XII</w:t>
            </w:r>
            <w:r w:rsidRPr="00FA47A4">
              <w:rPr>
                <w:rFonts w:eastAsia="MS Mincho"/>
                <w:b/>
                <w:sz w:val="22"/>
                <w:szCs w:val="22"/>
                <w:lang w:val="en-US"/>
              </w:rPr>
              <w:t xml:space="preserve">. </w:t>
            </w:r>
          </w:p>
          <w:p w:rsidR="00661EAC" w:rsidRPr="00FA47A4" w:rsidRDefault="00661EAC" w:rsidP="005D6259">
            <w:pPr>
              <w:jc w:val="both"/>
              <w:rPr>
                <w:rFonts w:eastAsia="MS Mincho"/>
                <w:lang w:val="en-US"/>
              </w:rPr>
            </w:pPr>
            <w:r w:rsidRPr="00FA47A4">
              <w:rPr>
                <w:rFonts w:eastAsia="MS Mincho"/>
                <w:lang w:val="en-US" w:eastAsia="en-US"/>
              </w:rPr>
              <w:t>Analysis of the features of the Code of Ethics of the prosecutor in relation to the Code of Ethics of the judge in comparative view, reflection on the differences in the function of corresponding duties and implementing mechanisms</w:t>
            </w:r>
            <w:r w:rsidRPr="00FA47A4">
              <w:rPr>
                <w:rFonts w:eastAsia="MS Mincho"/>
                <w:sz w:val="22"/>
                <w:szCs w:val="22"/>
                <w:lang w:val="en-US"/>
              </w:rPr>
              <w:t>.</w:t>
            </w:r>
          </w:p>
          <w:p w:rsidR="00661EAC" w:rsidRPr="00FA47A4" w:rsidRDefault="00661EAC" w:rsidP="005D6259">
            <w:pPr>
              <w:ind w:left="7200" w:firstLine="720"/>
              <w:jc w:val="both"/>
              <w:rPr>
                <w:rFonts w:eastAsia="MS Mincho"/>
                <w:b/>
                <w:lang w:val="en-US"/>
              </w:rPr>
            </w:pPr>
            <w:r w:rsidRPr="00FA47A4">
              <w:rPr>
                <w:rFonts w:eastAsia="MS Mincho"/>
                <w:b/>
                <w:sz w:val="22"/>
                <w:szCs w:val="22"/>
                <w:lang w:val="en-US"/>
              </w:rPr>
              <w:t>(4 ore)</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(4 classes)</w:t>
            </w:r>
          </w:p>
          <w:p w:rsidR="00661EAC" w:rsidRPr="00FA47A4" w:rsidRDefault="00661EAC" w:rsidP="005D6259">
            <w:pPr>
              <w:jc w:val="center"/>
              <w:rPr>
                <w:rFonts w:eastAsia="MS Mincho"/>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lang w:val="en-US"/>
              </w:rPr>
              <w:t>Lecture</w:t>
            </w:r>
            <w:r w:rsidRPr="00FA47A4">
              <w:rPr>
                <w:rFonts w:eastAsia="MS Mincho"/>
                <w:sz w:val="22"/>
                <w:szCs w:val="22"/>
                <w:lang w:val="en-US"/>
              </w:rPr>
              <w:t xml:space="preserve"> </w:t>
            </w:r>
            <w:r w:rsidRPr="00FA47A4">
              <w:rPr>
                <w:rFonts w:eastAsia="MS Mincho"/>
                <w:lang w:val="en-US" w:eastAsia="en-US"/>
              </w:rPr>
              <w:t>discussions</w:t>
            </w:r>
            <w:r w:rsidRPr="00FA47A4">
              <w:rPr>
                <w:rFonts w:eastAsia="MS Mincho"/>
                <w:sz w:val="22"/>
                <w:szCs w:val="22"/>
                <w:lang w:val="en-US"/>
              </w:rPr>
              <w:t xml:space="preserve"> debates</w:t>
            </w:r>
            <w:r w:rsidRPr="00FA47A4">
              <w:rPr>
                <w:rFonts w:eastAsia="MS Mincho"/>
                <w:b/>
                <w:bCs/>
                <w:lang w:val="en-US"/>
              </w:rPr>
              <w:t xml:space="preserve"> </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b/>
                <w:lang w:val="en-US" w:eastAsia="en-US"/>
              </w:rPr>
              <w:t>Literature:</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5D6259">
            <w:pPr>
              <w:jc w:val="both"/>
              <w:rPr>
                <w:rFonts w:eastAsia="MS Mincho"/>
                <w:lang w:val="en-US" w:eastAsia="en-US"/>
              </w:rPr>
            </w:pPr>
            <w:r w:rsidRPr="00FA47A4">
              <w:rPr>
                <w:rFonts w:eastAsia="MS Mincho"/>
                <w:lang w:val="en-US" w:eastAsia="en-US"/>
              </w:rPr>
              <w:t xml:space="preserve">- Constitution of the Republic of Albania, 1998, changed. </w:t>
            </w:r>
          </w:p>
          <w:p w:rsidR="00661EAC" w:rsidRPr="00FA47A4" w:rsidRDefault="00661EAC" w:rsidP="005D6259">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5D6259">
            <w:pPr>
              <w:jc w:val="both"/>
              <w:rPr>
                <w:rFonts w:eastAsia="MS Mincho"/>
                <w:lang w:val="en-US" w:eastAsia="en-US"/>
              </w:rPr>
            </w:pPr>
            <w:r w:rsidRPr="00FA47A4">
              <w:rPr>
                <w:rFonts w:eastAsia="MS Mincho"/>
                <w:lang w:val="en-US" w:eastAsia="en-US"/>
              </w:rPr>
              <w:t xml:space="preserve">-  The Code of Judicial Ethics, changed. </w:t>
            </w:r>
          </w:p>
          <w:p w:rsidR="00661EAC" w:rsidRPr="00FA47A4" w:rsidRDefault="00661EAC" w:rsidP="005D6259">
            <w:pPr>
              <w:autoSpaceDE w:val="0"/>
              <w:autoSpaceDN w:val="0"/>
              <w:adjustRightInd w:val="0"/>
              <w:jc w:val="both"/>
              <w:rPr>
                <w:rFonts w:eastAsia="MS Mincho"/>
                <w:lang w:val="en-US" w:eastAsia="en-US"/>
              </w:rPr>
            </w:pPr>
            <w:r w:rsidRPr="00FA47A4">
              <w:rPr>
                <w:rFonts w:eastAsia="MS Mincho"/>
                <w:lang w:val="en-US" w:eastAsia="en-US"/>
              </w:rPr>
              <w:t xml:space="preserve">- </w:t>
            </w:r>
            <w:r w:rsidRPr="00FA47A4">
              <w:rPr>
                <w:rStyle w:val="st"/>
                <w:lang w:val="en-US"/>
              </w:rPr>
              <w:t>The Bangalore Principles of </w:t>
            </w:r>
            <w:r w:rsidRPr="00FA47A4">
              <w:rPr>
                <w:rStyle w:val="Emphasis"/>
                <w:bCs/>
                <w:i w:val="0"/>
                <w:iCs w:val="0"/>
                <w:lang w:val="en-US"/>
              </w:rPr>
              <w:t>Judicial</w:t>
            </w:r>
            <w:r w:rsidRPr="00FA47A4">
              <w:rPr>
                <w:rStyle w:val="st"/>
                <w:lang w:val="en-US"/>
              </w:rPr>
              <w:t> Conduct 2002</w:t>
            </w:r>
            <w:r w:rsidRPr="00FA47A4">
              <w:rPr>
                <w:rFonts w:eastAsia="MS Mincho"/>
                <w:lang w:val="en-US" w:eastAsia="en-US"/>
              </w:rPr>
              <w:t>, composed by the Judicial Integrity Group, approved by the UNO.</w:t>
            </w:r>
          </w:p>
          <w:p w:rsidR="00661EAC" w:rsidRPr="00FA47A4" w:rsidRDefault="00661EAC" w:rsidP="005D6259">
            <w:pPr>
              <w:jc w:val="both"/>
              <w:rPr>
                <w:rFonts w:eastAsia="MS Mincho"/>
                <w:lang w:val="en-US" w:eastAsia="en-US"/>
              </w:rPr>
            </w:pPr>
            <w:r w:rsidRPr="00FA47A4">
              <w:rPr>
                <w:rFonts w:eastAsia="MS Mincho"/>
                <w:lang w:val="en-US" w:eastAsia="en-US"/>
              </w:rPr>
              <w:t>- Commentary on the</w:t>
            </w:r>
            <w:r w:rsidRPr="00FA47A4">
              <w:rPr>
                <w:rStyle w:val="st"/>
                <w:lang w:val="en-US"/>
              </w:rPr>
              <w:t xml:space="preserve"> Bangalore Principles </w:t>
            </w:r>
            <w:r w:rsidRPr="00FA47A4">
              <w:rPr>
                <w:rFonts w:eastAsia="MS Mincho"/>
                <w:lang w:val="en-US" w:eastAsia="en-US"/>
              </w:rPr>
              <w:t xml:space="preserve">of judicial conduct, UNODC, 2007. </w:t>
            </w:r>
          </w:p>
          <w:p w:rsidR="00661EAC" w:rsidRPr="00FA47A4" w:rsidRDefault="00661EAC" w:rsidP="005D6259">
            <w:pPr>
              <w:jc w:val="both"/>
              <w:rPr>
                <w:rFonts w:eastAsia="MS Mincho"/>
                <w:lang w:val="en-US" w:eastAsia="en-US"/>
              </w:rPr>
            </w:pPr>
            <w:r w:rsidRPr="00FA47A4">
              <w:rPr>
                <w:rFonts w:eastAsia="MS Mincho"/>
                <w:lang w:val="en-US" w:eastAsia="en-US"/>
              </w:rPr>
              <w:lastRenderedPageBreak/>
              <w:t>- The European Court of Human Rights, “</w:t>
            </w:r>
            <w:r w:rsidRPr="00FA47A4">
              <w:rPr>
                <w:rFonts w:eastAsia="MS Mincho"/>
                <w:i/>
                <w:lang w:val="en-US" w:eastAsia="en-US"/>
              </w:rPr>
              <w:t>Resolution on Judicial Ethics,</w:t>
            </w:r>
            <w:r w:rsidRPr="00FA47A4">
              <w:rPr>
                <w:rFonts w:eastAsia="MS Mincho"/>
                <w:lang w:val="en-US" w:eastAsia="en-US"/>
              </w:rPr>
              <w:t xml:space="preserve"> “adopted by the  Plenary Court, June 23, 2008. </w:t>
            </w:r>
          </w:p>
          <w:p w:rsidR="00661EAC" w:rsidRPr="00FA47A4" w:rsidRDefault="00661EAC" w:rsidP="005D6259">
            <w:pPr>
              <w:jc w:val="both"/>
              <w:rPr>
                <w:rFonts w:eastAsia="MS Mincho"/>
                <w:b/>
                <w:lang w:val="en-US" w:eastAsia="en-US"/>
              </w:rPr>
            </w:pPr>
            <w:r w:rsidRPr="00FA47A4">
              <w:rPr>
                <w:rFonts w:eastAsia="MS Mincho"/>
                <w:lang w:val="en-US" w:eastAsia="en-US"/>
              </w:rPr>
              <w:t>- Rules of ethics and of the behavior of prosecutors approved by  the order of the General Prosecutor no. 141/19.5.2014 etc</w:t>
            </w:r>
            <w:r w:rsidRPr="00FA47A4">
              <w:rPr>
                <w:rFonts w:eastAsia="MS Mincho"/>
                <w:sz w:val="22"/>
                <w:szCs w:val="22"/>
                <w:lang w:val="en-US" w:eastAsia="en-US"/>
              </w:rPr>
              <w:t xml:space="preserve">. </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lastRenderedPageBreak/>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 xml:space="preserve">Debate </w:t>
            </w:r>
          </w:p>
        </w:tc>
      </w:tr>
      <w:tr w:rsidR="00661EAC" w:rsidRPr="00FA47A4" w:rsidTr="005D6259">
        <w:trPr>
          <w:trHeight w:val="980"/>
        </w:trPr>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13</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b/>
                <w:bCs/>
                <w:sz w:val="22"/>
                <w:szCs w:val="22"/>
                <w:lang w:val="en-US"/>
              </w:rPr>
              <w:t>XXIV</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rPr>
            </w:pPr>
            <w:r w:rsidRPr="00FA47A4">
              <w:rPr>
                <w:rFonts w:eastAsia="MS Mincho"/>
                <w:b/>
                <w:lang w:val="en-US" w:eastAsia="en-US"/>
              </w:rPr>
              <w:t>TOPIC XIII</w:t>
            </w:r>
            <w:r w:rsidRPr="00FA47A4">
              <w:rPr>
                <w:rFonts w:eastAsia="MS Mincho"/>
                <w:b/>
                <w:sz w:val="22"/>
                <w:szCs w:val="22"/>
                <w:lang w:val="en-US"/>
              </w:rPr>
              <w:t xml:space="preserve">. </w:t>
            </w:r>
            <w:r w:rsidRPr="00FA47A4">
              <w:rPr>
                <w:rFonts w:eastAsia="MS Mincho"/>
                <w:lang w:val="en-US" w:eastAsia="en-US"/>
              </w:rPr>
              <w:t>Discussion of concrete cases from practice, presentation of personal reflections by means of the assignments  of the students</w:t>
            </w:r>
            <w:r w:rsidRPr="00FA47A4">
              <w:rPr>
                <w:rFonts w:eastAsia="MS Mincho"/>
                <w:sz w:val="22"/>
                <w:szCs w:val="22"/>
                <w:lang w:val="en-US" w:eastAsia="en-US"/>
              </w:rPr>
              <w:t>.</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(2 classes)</w:t>
            </w: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3780"/>
              </w:tabs>
              <w:ind w:right="72"/>
              <w:jc w:val="center"/>
              <w:rPr>
                <w:rFonts w:eastAsia="MS Mincho"/>
                <w:lang w:val="en-US"/>
              </w:rPr>
            </w:pPr>
            <w:r w:rsidRPr="00FA47A4">
              <w:rPr>
                <w:rFonts w:eastAsia="MS Mincho"/>
                <w:sz w:val="22"/>
                <w:szCs w:val="22"/>
                <w:lang w:val="en-US"/>
              </w:rPr>
              <w:t xml:space="preserve">Questions, </w:t>
            </w:r>
          </w:p>
          <w:p w:rsidR="00661EAC" w:rsidRPr="00FA47A4" w:rsidRDefault="00661EAC" w:rsidP="005D6259">
            <w:pPr>
              <w:tabs>
                <w:tab w:val="left" w:pos="3780"/>
              </w:tabs>
              <w:ind w:right="72"/>
              <w:jc w:val="center"/>
              <w:rPr>
                <w:rFonts w:eastAsia="MS Mincho"/>
                <w:lang w:val="en-US"/>
              </w:rPr>
            </w:pPr>
            <w:r w:rsidRPr="00FA47A4">
              <w:rPr>
                <w:rFonts w:eastAsia="MS Mincho"/>
                <w:sz w:val="22"/>
                <w:szCs w:val="22"/>
                <w:lang w:val="en-US"/>
              </w:rPr>
              <w:t>Debates</w:t>
            </w:r>
          </w:p>
          <w:p w:rsidR="00661EAC" w:rsidRPr="00FA47A4" w:rsidRDefault="00661EAC" w:rsidP="005D6259">
            <w:pPr>
              <w:tabs>
                <w:tab w:val="left" w:pos="3780"/>
              </w:tabs>
              <w:ind w:right="72"/>
              <w:jc w:val="center"/>
              <w:rPr>
                <w:rFonts w:eastAsia="MS Mincho"/>
                <w:b/>
                <w:lang w:val="en-US"/>
              </w:rPr>
            </w:pPr>
            <w:r w:rsidRPr="00FA47A4">
              <w:rPr>
                <w:rFonts w:eastAsia="MS Mincho"/>
                <w:sz w:val="22"/>
                <w:szCs w:val="22"/>
                <w:lang w:val="en-US"/>
              </w:rPr>
              <w:t xml:space="preserve"> Case studies</w:t>
            </w:r>
          </w:p>
          <w:p w:rsidR="00661EAC" w:rsidRPr="00FA47A4" w:rsidRDefault="00661EAC" w:rsidP="005D6259">
            <w:pPr>
              <w:tabs>
                <w:tab w:val="left" w:pos="3780"/>
              </w:tabs>
              <w:ind w:right="72"/>
              <w:jc w:val="center"/>
              <w:rPr>
                <w:rFonts w:eastAsia="MS Mincho"/>
                <w:b/>
                <w:lang w:val="en-US"/>
              </w:rPr>
            </w:pP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lang w:val="en-US" w:eastAsia="en-US"/>
              </w:rPr>
              <w:t>Analysis of cases from practice; simulation and cases, presentation of assignments, etc</w:t>
            </w:r>
            <w:r w:rsidRPr="00FA47A4">
              <w:rPr>
                <w:rFonts w:eastAsia="MS Mincho"/>
                <w:sz w:val="22"/>
                <w:szCs w:val="22"/>
                <w:lang w:val="en-US" w:eastAsia="en-US"/>
              </w:rPr>
              <w:t xml:space="preserve">. </w:t>
            </w:r>
          </w:p>
          <w:p w:rsidR="00661EAC" w:rsidRPr="00FA47A4" w:rsidRDefault="00661EAC" w:rsidP="005D6259">
            <w:pPr>
              <w:jc w:val="both"/>
              <w:rPr>
                <w:rFonts w:eastAsia="MS Mincho"/>
                <w:lang w:val="en-US"/>
              </w:rPr>
            </w:pP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rPr>
          <w:trHeight w:val="735"/>
        </w:trPr>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14</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b/>
                <w:bCs/>
                <w:sz w:val="22"/>
                <w:szCs w:val="22"/>
                <w:lang w:val="en-US"/>
              </w:rPr>
              <w:t>XXV</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r w:rsidRPr="00FA47A4">
              <w:rPr>
                <w:rFonts w:eastAsia="MS Mincho"/>
                <w:b/>
                <w:bCs/>
                <w:sz w:val="22"/>
                <w:szCs w:val="22"/>
                <w:lang w:val="en-US"/>
              </w:rPr>
              <w:t>XXVI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lang w:val="en-US" w:eastAsia="en-US"/>
              </w:rPr>
              <w:t>TOPIC XIV</w:t>
            </w:r>
            <w:r w:rsidRPr="00FA47A4">
              <w:rPr>
                <w:rFonts w:eastAsia="MS Mincho"/>
                <w:sz w:val="22"/>
                <w:szCs w:val="22"/>
                <w:lang w:val="en-US"/>
              </w:rPr>
              <w:t xml:space="preserve">. </w:t>
            </w:r>
            <w:r w:rsidRPr="00FA47A4">
              <w:rPr>
                <w:rFonts w:eastAsia="MS Mincho"/>
                <w:lang w:val="en-US" w:eastAsia="en-US"/>
              </w:rPr>
              <w:t>The role of the lawyer in the system of justice; main ethical princilles tha characterize the profession of lawyer; ethical regulations in other systems</w:t>
            </w:r>
            <w:r w:rsidRPr="00FA47A4">
              <w:rPr>
                <w:rFonts w:eastAsia="MS Mincho"/>
                <w:sz w:val="22"/>
                <w:szCs w:val="22"/>
                <w:lang w:val="en-US" w:eastAsia="en-US"/>
              </w:rPr>
              <w:t xml:space="preserve">. </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(4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lang w:val="en-US"/>
              </w:rPr>
              <w:t>Lecture</w:t>
            </w:r>
            <w:r w:rsidRPr="00FA47A4">
              <w:rPr>
                <w:rFonts w:eastAsia="MS Mincho"/>
                <w:sz w:val="22"/>
                <w:szCs w:val="22"/>
                <w:lang w:val="en-US"/>
              </w:rPr>
              <w:t xml:space="preserve"> </w:t>
            </w:r>
            <w:r w:rsidRPr="00FA47A4">
              <w:rPr>
                <w:rFonts w:eastAsia="MS Mincho"/>
                <w:lang w:val="en-US" w:eastAsia="en-US"/>
              </w:rPr>
              <w:t>discussions</w:t>
            </w:r>
            <w:r w:rsidRPr="00FA47A4">
              <w:rPr>
                <w:rFonts w:eastAsia="MS Mincho"/>
                <w:sz w:val="22"/>
                <w:szCs w:val="22"/>
                <w:lang w:val="en-US"/>
              </w:rPr>
              <w:t xml:space="preserve"> debates</w:t>
            </w:r>
            <w:r w:rsidRPr="00FA47A4">
              <w:rPr>
                <w:rFonts w:eastAsia="MS Mincho"/>
                <w:b/>
                <w:bCs/>
                <w:lang w:val="en-US"/>
              </w:rPr>
              <w:t xml:space="preserve"> </w:t>
            </w:r>
          </w:p>
          <w:p w:rsidR="00661EAC" w:rsidRPr="00FA47A4" w:rsidRDefault="00661EAC" w:rsidP="005D6259">
            <w:pPr>
              <w:jc w:val="center"/>
              <w:rPr>
                <w:rFonts w:eastAsia="MS Mincho"/>
                <w:b/>
                <w:bCs/>
                <w:lang w:val="en-US"/>
              </w:rPr>
            </w:pP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b/>
                <w:lang w:val="en-US" w:eastAsia="en-US"/>
              </w:rPr>
              <w:t>Literature:</w:t>
            </w:r>
          </w:p>
          <w:p w:rsidR="00661EAC" w:rsidRPr="00FA47A4" w:rsidRDefault="00661EAC" w:rsidP="005D6259">
            <w:pPr>
              <w:jc w:val="both"/>
              <w:rPr>
                <w:rFonts w:eastAsia="MS Mincho"/>
                <w:lang w:val="en-US" w:eastAsia="en-US"/>
              </w:rPr>
            </w:pPr>
            <w:r w:rsidRPr="00FA47A4">
              <w:rPr>
                <w:rFonts w:eastAsia="MS Mincho"/>
                <w:lang w:val="en-US" w:eastAsia="en-US"/>
              </w:rPr>
              <w:t xml:space="preserve">- Alimehmeti, Evis. “General matters of ethics and law,” cycle of lectures for the course of Professional Ethics, 2010. </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5D6259">
            <w:pPr>
              <w:pStyle w:val="NoSpacing"/>
            </w:pPr>
            <w:r w:rsidRPr="00FA47A4">
              <w:rPr>
                <w:rFonts w:eastAsia="MS Mincho"/>
              </w:rPr>
              <w:t xml:space="preserve">- </w:t>
            </w:r>
            <w:r w:rsidRPr="00FA47A4">
              <w:t>Analysis of the criminal justice system of  Albania, Report by the fair trial development project</w:t>
            </w:r>
          </w:p>
          <w:p w:rsidR="00661EAC" w:rsidRPr="00FA47A4" w:rsidRDefault="00661EAC" w:rsidP="005D6259">
            <w:pPr>
              <w:pStyle w:val="NoSpacing"/>
            </w:pPr>
            <w:r w:rsidRPr="00FA47A4">
              <w:t>OSCE Presence in Albania, 2006. Written by: Mari-Ann Roos, LL.M</w:t>
            </w:r>
            <w:r w:rsidRPr="00FA47A4">
              <w:rPr>
                <w:rFonts w:eastAsia="MS Mincho"/>
              </w:rPr>
              <w:t xml:space="preserve">. </w:t>
            </w:r>
          </w:p>
          <w:p w:rsidR="00661EAC" w:rsidRPr="00FA47A4" w:rsidRDefault="00661EAC" w:rsidP="005D6259">
            <w:pPr>
              <w:jc w:val="both"/>
              <w:rPr>
                <w:rFonts w:eastAsia="MS Mincho"/>
                <w:lang w:val="en-US" w:eastAsia="en-US"/>
              </w:rPr>
            </w:pPr>
            <w:r w:rsidRPr="00FA47A4">
              <w:rPr>
                <w:rFonts w:eastAsia="MS Mincho"/>
                <w:lang w:val="en-US" w:eastAsia="en-US"/>
              </w:rPr>
              <w:t>- Constitution of the Republic of Albania, 1998.</w:t>
            </w:r>
          </w:p>
          <w:p w:rsidR="00661EAC" w:rsidRPr="00FA47A4" w:rsidRDefault="00661EAC" w:rsidP="005D6259">
            <w:pPr>
              <w:jc w:val="both"/>
              <w:rPr>
                <w:rFonts w:eastAsia="MS Mincho"/>
                <w:lang w:val="en-US" w:eastAsia="en-US"/>
              </w:rPr>
            </w:pPr>
            <w:r w:rsidRPr="00FA47A4">
              <w:rPr>
                <w:rFonts w:eastAsia="MS Mincho"/>
                <w:b/>
                <w:lang w:val="en-US" w:eastAsia="en-US"/>
              </w:rPr>
              <w:t>Foreign literature:</w:t>
            </w:r>
            <w:r w:rsidRPr="00FA47A4">
              <w:rPr>
                <w:rFonts w:eastAsia="MS Mincho"/>
                <w:lang w:val="en-US" w:eastAsia="en-US"/>
              </w:rPr>
              <w:t xml:space="preserve"> </w:t>
            </w:r>
          </w:p>
          <w:p w:rsidR="00661EAC" w:rsidRPr="00FA47A4" w:rsidRDefault="00661EAC" w:rsidP="005D6259">
            <w:pPr>
              <w:jc w:val="both"/>
              <w:rPr>
                <w:rFonts w:eastAsia="MS Mincho"/>
                <w:lang w:val="en-US" w:eastAsia="en-US"/>
              </w:rPr>
            </w:pPr>
            <w:r w:rsidRPr="00FA47A4">
              <w:rPr>
                <w:rFonts w:eastAsia="MS Mincho"/>
                <w:lang w:val="en-US" w:eastAsia="en-US"/>
              </w:rPr>
              <w:t>- Gavin MacKenzie, “</w:t>
            </w:r>
            <w:r w:rsidRPr="00FA47A4">
              <w:rPr>
                <w:rFonts w:eastAsia="MS Mincho"/>
                <w:i/>
                <w:lang w:val="en-US" w:eastAsia="en-US"/>
              </w:rPr>
              <w:t>Lawyers and Ethics; Professional Responsibility and Discipline</w:t>
            </w:r>
            <w:r w:rsidRPr="00FA47A4">
              <w:rPr>
                <w:rFonts w:eastAsia="MS Mincho"/>
                <w:lang w:val="en-US" w:eastAsia="en-US"/>
              </w:rPr>
              <w:t xml:space="preserve">” Carswell, Third Edition, 2001. </w:t>
            </w:r>
          </w:p>
          <w:p w:rsidR="00661EAC" w:rsidRPr="00FA47A4" w:rsidRDefault="00661EAC" w:rsidP="005D6259">
            <w:pPr>
              <w:jc w:val="both"/>
              <w:rPr>
                <w:rFonts w:eastAsia="MS Mincho"/>
                <w:lang w:val="en-US" w:eastAsia="en-US"/>
              </w:rPr>
            </w:pPr>
            <w:r w:rsidRPr="00FA47A4">
              <w:rPr>
                <w:rFonts w:eastAsia="MS Mincho"/>
                <w:lang w:val="en-US" w:eastAsia="en-US"/>
              </w:rPr>
              <w:t xml:space="preserve">- Law no. 9109, date 17.7.2003, </w:t>
            </w:r>
            <w:r w:rsidRPr="00FA47A4">
              <w:rPr>
                <w:rFonts w:eastAsia="MS Mincho"/>
                <w:i/>
                <w:lang w:val="en-US" w:eastAsia="en-US"/>
              </w:rPr>
              <w:t xml:space="preserve">on the profession of lawyer in the Republic of Albania. </w:t>
            </w:r>
          </w:p>
          <w:p w:rsidR="00661EAC" w:rsidRPr="00FA47A4" w:rsidRDefault="00661EAC" w:rsidP="005D6259">
            <w:pPr>
              <w:jc w:val="both"/>
              <w:rPr>
                <w:rFonts w:eastAsia="MS Mincho"/>
                <w:lang w:val="en-US" w:eastAsia="en-US"/>
              </w:rPr>
            </w:pPr>
            <w:r w:rsidRPr="00FA47A4">
              <w:rPr>
                <w:rFonts w:eastAsia="MS Mincho"/>
                <w:lang w:val="en-US" w:eastAsia="en-US"/>
              </w:rPr>
              <w:t>- Code of Ethics of the Advocate, 2005, Model Code of Ethics by the American Bar Association (ABA) etc</w:t>
            </w:r>
            <w:r w:rsidRPr="00FA47A4">
              <w:rPr>
                <w:rFonts w:eastAsia="MS Mincho"/>
                <w:sz w:val="22"/>
                <w:szCs w:val="22"/>
                <w:lang w:val="en-US" w:eastAsia="en-US"/>
              </w:rPr>
              <w:t xml:space="preserve">. </w:t>
            </w: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rPr>
          <w:trHeight w:val="917"/>
        </w:trPr>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lastRenderedPageBreak/>
              <w:t>15</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b/>
                <w:bCs/>
                <w:sz w:val="22"/>
                <w:szCs w:val="22"/>
                <w:lang w:val="en-US"/>
              </w:rPr>
              <w:t>XXVII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ind w:left="-108"/>
              <w:jc w:val="center"/>
              <w:rPr>
                <w:rFonts w:eastAsia="MS Mincho"/>
                <w:b/>
                <w:bCs/>
                <w:lang w:val="en-US"/>
              </w:rPr>
            </w:pPr>
            <w:r w:rsidRPr="00FA47A4">
              <w:rPr>
                <w:rFonts w:eastAsia="MS Mincho"/>
                <w:b/>
                <w:bCs/>
                <w:sz w:val="22"/>
                <w:szCs w:val="22"/>
                <w:lang w:val="en-US"/>
              </w:rPr>
              <w:t>XXVIII</w:t>
            </w: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jc w:val="center"/>
              <w:rPr>
                <w:rFonts w:eastAsia="MS Mincho"/>
                <w:b/>
                <w:bCs/>
                <w:lang w:val="en-US"/>
              </w:rPr>
            </w:pPr>
          </w:p>
          <w:p w:rsidR="00661EAC" w:rsidRPr="00FA47A4" w:rsidRDefault="00661EAC" w:rsidP="005D6259">
            <w:pPr>
              <w:ind w:left="-94"/>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ind w:left="7200" w:firstLine="720"/>
              <w:jc w:val="both"/>
              <w:rPr>
                <w:rFonts w:eastAsia="MS Mincho"/>
                <w:b/>
                <w:lang w:val="en-US"/>
              </w:rPr>
            </w:pPr>
            <w:r w:rsidRPr="00FA47A4">
              <w:rPr>
                <w:rFonts w:eastAsia="MS Mincho"/>
                <w:b/>
                <w:sz w:val="22"/>
                <w:szCs w:val="22"/>
                <w:lang w:val="en-US"/>
              </w:rPr>
              <w:t xml:space="preserve">) </w:t>
            </w:r>
          </w:p>
          <w:p w:rsidR="00661EAC" w:rsidRPr="00FA47A4" w:rsidRDefault="00661EAC" w:rsidP="005D6259">
            <w:pPr>
              <w:jc w:val="both"/>
              <w:rPr>
                <w:rFonts w:eastAsia="MS Mincho"/>
                <w:lang w:val="en-US"/>
              </w:rPr>
            </w:pPr>
            <w:r w:rsidRPr="00FA47A4">
              <w:rPr>
                <w:rFonts w:eastAsia="MS Mincho"/>
                <w:b/>
                <w:lang w:val="en-US" w:eastAsia="en-US"/>
              </w:rPr>
              <w:t>TOPIC XV</w:t>
            </w:r>
            <w:r w:rsidRPr="00FA47A4">
              <w:rPr>
                <w:rFonts w:eastAsia="MS Mincho"/>
                <w:sz w:val="22"/>
                <w:szCs w:val="22"/>
                <w:lang w:val="en-US"/>
              </w:rPr>
              <w:t xml:space="preserve">. </w:t>
            </w:r>
            <w:r w:rsidRPr="00FA47A4">
              <w:rPr>
                <w:rFonts w:eastAsia="MS Mincho"/>
                <w:lang w:val="en-US" w:eastAsia="en-US"/>
              </w:rPr>
              <w:t>Analysis of the Code of Ethics of the advocate; The principle of the conflict of interests and the principle of confidentiality. The organization and the functioning of the National Chamber of Advocacy, cases of disciplinary responsibility</w:t>
            </w:r>
            <w:r w:rsidRPr="00FA47A4">
              <w:rPr>
                <w:rFonts w:eastAsia="MS Mincho"/>
                <w:sz w:val="22"/>
                <w:szCs w:val="22"/>
                <w:lang w:val="en-US" w:eastAsia="en-US"/>
              </w:rPr>
              <w:t xml:space="preserve">. </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(4 classes)</w:t>
            </w: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lang w:val="en-US"/>
              </w:rPr>
            </w:pP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
                <w:bCs/>
                <w:lang w:val="en-US"/>
              </w:rPr>
            </w:pPr>
            <w:r w:rsidRPr="00FA47A4">
              <w:rPr>
                <w:rFonts w:eastAsia="MS Mincho"/>
                <w:lang w:val="en-US"/>
              </w:rPr>
              <w:t>Lecture</w:t>
            </w:r>
            <w:r w:rsidRPr="00FA47A4">
              <w:rPr>
                <w:rFonts w:eastAsia="MS Mincho"/>
                <w:sz w:val="22"/>
                <w:szCs w:val="22"/>
                <w:lang w:val="en-US"/>
              </w:rPr>
              <w:t xml:space="preserve"> </w:t>
            </w:r>
            <w:r w:rsidRPr="00FA47A4">
              <w:rPr>
                <w:rFonts w:eastAsia="MS Mincho"/>
                <w:lang w:val="en-US" w:eastAsia="en-US"/>
              </w:rPr>
              <w:t>discussions</w:t>
            </w:r>
            <w:r w:rsidRPr="00FA47A4">
              <w:rPr>
                <w:rFonts w:eastAsia="MS Mincho"/>
                <w:sz w:val="22"/>
                <w:szCs w:val="22"/>
                <w:lang w:val="en-US"/>
              </w:rPr>
              <w:t xml:space="preserve"> debates</w:t>
            </w:r>
            <w:r w:rsidRPr="00FA47A4">
              <w:rPr>
                <w:rFonts w:eastAsia="MS Mincho"/>
                <w:b/>
                <w:bCs/>
                <w:lang w:val="en-US"/>
              </w:rPr>
              <w:t xml:space="preserve"> </w:t>
            </w:r>
          </w:p>
          <w:p w:rsidR="00661EAC" w:rsidRPr="00FA47A4" w:rsidRDefault="00661EAC" w:rsidP="005D6259">
            <w:pPr>
              <w:jc w:val="center"/>
              <w:rPr>
                <w:rFonts w:eastAsia="MS Mincho"/>
                <w:b/>
                <w:bCs/>
                <w:lang w:val="en-US"/>
              </w:rPr>
            </w:pP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eastAsia="en-US"/>
              </w:rPr>
            </w:pPr>
            <w:r w:rsidRPr="00FA47A4">
              <w:rPr>
                <w:rFonts w:eastAsia="MS Mincho"/>
                <w:b/>
                <w:lang w:val="en-US" w:eastAsia="en-US"/>
              </w:rPr>
              <w:t>Literature:</w:t>
            </w:r>
          </w:p>
          <w:p w:rsidR="00661EAC" w:rsidRPr="00FA47A4" w:rsidRDefault="00661EAC" w:rsidP="005D6259">
            <w:pPr>
              <w:jc w:val="both"/>
              <w:rPr>
                <w:rFonts w:eastAsia="MS Mincho"/>
                <w:lang w:val="en-US" w:eastAsia="en-US"/>
              </w:rPr>
            </w:pPr>
            <w:r w:rsidRPr="00FA47A4">
              <w:rPr>
                <w:rFonts w:eastAsia="MS Mincho"/>
                <w:lang w:val="en-US" w:eastAsia="en-US"/>
              </w:rPr>
              <w:t xml:space="preserve">- Alimehmeti, Evis. “General matters of ethics and law,” cycle of lectures for the course of Professional Ethics, 2010. </w:t>
            </w:r>
          </w:p>
          <w:p w:rsidR="00661EAC" w:rsidRPr="00FA47A4" w:rsidRDefault="00661EAC" w:rsidP="005D6259">
            <w:pPr>
              <w:jc w:val="both"/>
              <w:rPr>
                <w:rFonts w:eastAsia="MS Mincho"/>
                <w:lang w:val="en-US" w:eastAsia="en-US"/>
              </w:rPr>
            </w:pPr>
            <w:r w:rsidRPr="00FA47A4">
              <w:rPr>
                <w:rFonts w:eastAsia="MS Mincho"/>
                <w:lang w:val="en-US" w:eastAsia="en-US"/>
              </w:rPr>
              <w:t xml:space="preserve">- A summary of lectures of the course of Professional Ethics prepared by the lecturers of the subject. </w:t>
            </w:r>
          </w:p>
          <w:p w:rsidR="00661EAC" w:rsidRPr="00FA47A4" w:rsidRDefault="00661EAC" w:rsidP="005D6259">
            <w:pPr>
              <w:pStyle w:val="NoSpacing"/>
            </w:pPr>
            <w:r w:rsidRPr="00FA47A4">
              <w:rPr>
                <w:rFonts w:eastAsia="MS Mincho"/>
              </w:rPr>
              <w:t xml:space="preserve">- </w:t>
            </w:r>
            <w:r w:rsidRPr="00FA47A4">
              <w:t>Analysis of the criminal justice system of  Albania, Report by the fair trial development project</w:t>
            </w:r>
          </w:p>
          <w:p w:rsidR="00661EAC" w:rsidRPr="00FA47A4" w:rsidRDefault="00661EAC" w:rsidP="005D6259">
            <w:pPr>
              <w:jc w:val="both"/>
              <w:rPr>
                <w:rFonts w:eastAsia="MS Mincho"/>
                <w:lang w:val="en-US" w:eastAsia="en-US"/>
              </w:rPr>
            </w:pPr>
            <w:r w:rsidRPr="00FA47A4">
              <w:rPr>
                <w:lang w:val="en-US"/>
              </w:rPr>
              <w:t>OSCE Presence in Albania, 2006. Written by: Mari-Ann Roos, LL.M</w:t>
            </w:r>
            <w:r w:rsidRPr="00FA47A4">
              <w:rPr>
                <w:rFonts w:eastAsia="MS Mincho"/>
                <w:lang w:val="en-US" w:eastAsia="en-US"/>
              </w:rPr>
              <w:t xml:space="preserve">. </w:t>
            </w:r>
          </w:p>
          <w:p w:rsidR="00661EAC" w:rsidRPr="00FA47A4" w:rsidRDefault="00661EAC" w:rsidP="005D6259">
            <w:pPr>
              <w:jc w:val="both"/>
              <w:rPr>
                <w:rFonts w:eastAsia="MS Mincho"/>
                <w:lang w:val="en-US" w:eastAsia="en-US"/>
              </w:rPr>
            </w:pPr>
            <w:r w:rsidRPr="00FA47A4">
              <w:rPr>
                <w:rFonts w:eastAsia="MS Mincho"/>
                <w:lang w:val="en-US" w:eastAsia="en-US"/>
              </w:rPr>
              <w:t xml:space="preserve">- Constitution of the Republic of Albania, 1998, changed. </w:t>
            </w:r>
          </w:p>
          <w:p w:rsidR="00661EAC" w:rsidRPr="00FA47A4" w:rsidRDefault="00661EAC" w:rsidP="005D6259">
            <w:pPr>
              <w:jc w:val="both"/>
              <w:rPr>
                <w:rFonts w:eastAsia="MS Mincho"/>
                <w:lang w:val="en-US" w:eastAsia="en-US"/>
              </w:rPr>
            </w:pPr>
            <w:r w:rsidRPr="00FA47A4">
              <w:rPr>
                <w:rFonts w:eastAsia="MS Mincho"/>
                <w:lang w:val="en-US" w:eastAsia="en-US"/>
              </w:rPr>
              <w:t xml:space="preserve">- Packet of new laws on the organization of the organs of justice. </w:t>
            </w:r>
          </w:p>
          <w:p w:rsidR="00661EAC" w:rsidRPr="00FA47A4" w:rsidRDefault="00661EAC" w:rsidP="005D6259">
            <w:pPr>
              <w:jc w:val="both"/>
              <w:rPr>
                <w:rFonts w:eastAsia="MS Mincho"/>
                <w:lang w:val="en-US" w:eastAsia="en-US"/>
              </w:rPr>
            </w:pPr>
            <w:r w:rsidRPr="00FA47A4">
              <w:rPr>
                <w:rFonts w:eastAsia="MS Mincho"/>
                <w:lang w:val="en-US" w:eastAsia="en-US"/>
              </w:rPr>
              <w:t xml:space="preserve">- Law no. 9109, date 17.7.2003, </w:t>
            </w:r>
            <w:r w:rsidRPr="00FA47A4">
              <w:rPr>
                <w:rFonts w:eastAsia="MS Mincho"/>
                <w:i/>
                <w:lang w:val="en-US" w:eastAsia="en-US"/>
              </w:rPr>
              <w:t>on the profession of lawyer in the Republic of Albania</w:t>
            </w:r>
            <w:r w:rsidRPr="00FA47A4">
              <w:rPr>
                <w:rFonts w:eastAsia="MS Mincho"/>
                <w:lang w:val="en-US" w:eastAsia="en-US"/>
              </w:rPr>
              <w:t xml:space="preserve">. </w:t>
            </w:r>
          </w:p>
          <w:p w:rsidR="00661EAC" w:rsidRPr="00FA47A4" w:rsidRDefault="00661EAC" w:rsidP="005D6259">
            <w:pPr>
              <w:jc w:val="both"/>
              <w:rPr>
                <w:rFonts w:eastAsia="MS Mincho"/>
                <w:lang w:val="en-US" w:eastAsia="en-US"/>
              </w:rPr>
            </w:pPr>
            <w:r w:rsidRPr="00FA47A4">
              <w:rPr>
                <w:rFonts w:eastAsia="MS Mincho"/>
                <w:lang w:val="en-US" w:eastAsia="en-US"/>
              </w:rPr>
              <w:t xml:space="preserve">- Code of Ethics of the Advocate, 2005.  </w:t>
            </w:r>
          </w:p>
          <w:p w:rsidR="00661EAC" w:rsidRPr="00FA47A4" w:rsidRDefault="00661EAC" w:rsidP="005D6259">
            <w:pPr>
              <w:jc w:val="both"/>
              <w:rPr>
                <w:rFonts w:eastAsia="MS Mincho"/>
                <w:lang w:val="en-US" w:eastAsia="en-US"/>
              </w:rPr>
            </w:pPr>
            <w:r w:rsidRPr="00FA47A4">
              <w:rPr>
                <w:rFonts w:eastAsia="MS Mincho"/>
                <w:lang w:val="en-US" w:eastAsia="en-US"/>
              </w:rPr>
              <w:t xml:space="preserve">- Statute of the National Chamber of Advocacy, Regulation of the Chamber, etc. </w:t>
            </w:r>
          </w:p>
          <w:p w:rsidR="00661EAC" w:rsidRPr="00FA47A4" w:rsidRDefault="00661EAC" w:rsidP="005D6259">
            <w:pPr>
              <w:jc w:val="both"/>
              <w:rPr>
                <w:rFonts w:eastAsia="MS Mincho"/>
                <w:lang w:val="en-US" w:eastAsia="en-US"/>
              </w:rPr>
            </w:pPr>
            <w:r w:rsidRPr="00FA47A4">
              <w:rPr>
                <w:rFonts w:eastAsia="MS Mincho"/>
                <w:lang w:val="en-US" w:eastAsia="en-US"/>
              </w:rPr>
              <w:t xml:space="preserve">- Model Codes of Ethics by the American Bar Association (ABA). </w:t>
            </w:r>
          </w:p>
          <w:p w:rsidR="00661EAC" w:rsidRPr="00FA47A4" w:rsidRDefault="00661EAC" w:rsidP="005D6259">
            <w:pPr>
              <w:jc w:val="both"/>
              <w:rPr>
                <w:rFonts w:eastAsia="MS Mincho"/>
                <w:lang w:val="en-US" w:eastAsia="en-US"/>
              </w:rPr>
            </w:pP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r w:rsidR="00661EAC" w:rsidRPr="00FA47A4" w:rsidTr="005D6259">
        <w:tc>
          <w:tcPr>
            <w:tcW w:w="63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b/>
                <w:bCs/>
                <w:lang w:val="en-US"/>
              </w:rPr>
            </w:pPr>
            <w:r w:rsidRPr="00FA47A4">
              <w:rPr>
                <w:rFonts w:eastAsia="MS Mincho"/>
                <w:b/>
                <w:bCs/>
                <w:sz w:val="22"/>
                <w:szCs w:val="22"/>
                <w:lang w:val="en-US"/>
              </w:rPr>
              <w:t>16</w:t>
            </w:r>
          </w:p>
        </w:tc>
        <w:tc>
          <w:tcPr>
            <w:tcW w:w="90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ind w:left="-94"/>
              <w:jc w:val="center"/>
              <w:rPr>
                <w:rFonts w:eastAsia="MS Mincho"/>
                <w:b/>
                <w:bCs/>
                <w:lang w:val="en-US"/>
              </w:rPr>
            </w:pPr>
            <w:r w:rsidRPr="00FA47A4">
              <w:rPr>
                <w:rFonts w:eastAsia="MS Mincho"/>
                <w:b/>
                <w:bCs/>
                <w:sz w:val="22"/>
                <w:szCs w:val="22"/>
                <w:lang w:val="en-US"/>
              </w:rPr>
              <w:t>XXIX</w:t>
            </w:r>
          </w:p>
          <w:p w:rsidR="00661EAC" w:rsidRPr="00FA47A4" w:rsidRDefault="00661EAC" w:rsidP="005D6259">
            <w:pPr>
              <w:ind w:left="-94"/>
              <w:jc w:val="center"/>
              <w:rPr>
                <w:rFonts w:eastAsia="MS Mincho"/>
                <w:b/>
                <w:bCs/>
                <w:lang w:val="en-US"/>
              </w:rPr>
            </w:pPr>
          </w:p>
          <w:p w:rsidR="00661EAC" w:rsidRPr="00FA47A4" w:rsidRDefault="00661EAC" w:rsidP="005D6259">
            <w:pPr>
              <w:ind w:left="-94"/>
              <w:jc w:val="center"/>
              <w:rPr>
                <w:rFonts w:eastAsia="MS Mincho"/>
                <w:b/>
                <w:bCs/>
                <w:lang w:val="en-US"/>
              </w:rPr>
            </w:pPr>
          </w:p>
          <w:p w:rsidR="00661EAC" w:rsidRPr="00FA47A4" w:rsidRDefault="00661EAC" w:rsidP="005D6259">
            <w:pPr>
              <w:ind w:left="-26" w:firstLine="8"/>
              <w:jc w:val="center"/>
              <w:rPr>
                <w:rFonts w:eastAsia="MS Mincho"/>
                <w:b/>
                <w:bCs/>
                <w:lang w:val="en-US"/>
              </w:rPr>
            </w:pPr>
            <w:r w:rsidRPr="00FA47A4">
              <w:rPr>
                <w:rFonts w:eastAsia="MS Mincho"/>
                <w:b/>
                <w:bCs/>
                <w:sz w:val="22"/>
                <w:szCs w:val="22"/>
                <w:lang w:val="en-US"/>
              </w:rPr>
              <w:t>XXX</w:t>
            </w:r>
          </w:p>
          <w:p w:rsidR="00661EAC" w:rsidRPr="00FA47A4" w:rsidRDefault="00661EAC" w:rsidP="005D6259">
            <w:pPr>
              <w:ind w:left="-26" w:hanging="82"/>
              <w:jc w:val="center"/>
              <w:rPr>
                <w:rFonts w:eastAsia="MS Mincho"/>
                <w:b/>
                <w:bCs/>
                <w:lang w:val="en-US"/>
              </w:rPr>
            </w:pPr>
          </w:p>
        </w:tc>
        <w:tc>
          <w:tcPr>
            <w:tcW w:w="397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ind w:left="720" w:hanging="720"/>
              <w:jc w:val="both"/>
              <w:rPr>
                <w:rFonts w:eastAsia="MS Mincho"/>
                <w:b/>
                <w:lang w:val="en-US"/>
              </w:rPr>
            </w:pPr>
            <w:r w:rsidRPr="00FA47A4">
              <w:rPr>
                <w:rFonts w:eastAsia="MS Mincho"/>
                <w:b/>
                <w:lang w:val="en-US" w:eastAsia="en-US"/>
              </w:rPr>
              <w:t>TOPIC XVI</w:t>
            </w:r>
            <w:r w:rsidRPr="00FA47A4">
              <w:rPr>
                <w:rFonts w:eastAsia="MS Mincho"/>
                <w:b/>
                <w:sz w:val="22"/>
                <w:szCs w:val="22"/>
                <w:lang w:val="en-US"/>
              </w:rPr>
              <w:t xml:space="preserve">. </w:t>
            </w:r>
          </w:p>
          <w:p w:rsidR="00661EAC" w:rsidRPr="00FA47A4" w:rsidRDefault="00661EAC" w:rsidP="005D6259">
            <w:pPr>
              <w:jc w:val="both"/>
              <w:rPr>
                <w:rFonts w:eastAsia="MS Mincho"/>
                <w:lang w:val="en-US"/>
              </w:rPr>
            </w:pPr>
            <w:r w:rsidRPr="00FA47A4">
              <w:rPr>
                <w:rFonts w:eastAsia="MS Mincho"/>
                <w:lang w:val="en-US" w:eastAsia="en-US"/>
              </w:rPr>
              <w:t>Summary of the material and final reflections in relation to matters of ethics in the three professions, expected challenges, etc. Guides and preparations on the final examination</w:t>
            </w:r>
            <w:r w:rsidRPr="00FA47A4">
              <w:rPr>
                <w:rFonts w:eastAsia="MS Mincho"/>
                <w:sz w:val="22"/>
                <w:szCs w:val="22"/>
                <w:lang w:val="en-US" w:eastAsia="en-US"/>
              </w:rPr>
              <w:t>.</w:t>
            </w:r>
          </w:p>
        </w:tc>
        <w:tc>
          <w:tcPr>
            <w:tcW w:w="1188"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lang w:val="en-US"/>
              </w:rPr>
            </w:pPr>
            <w:r w:rsidRPr="00FA47A4">
              <w:rPr>
                <w:rFonts w:eastAsia="MS Mincho"/>
                <w:sz w:val="22"/>
                <w:szCs w:val="22"/>
                <w:lang w:val="en-US"/>
              </w:rPr>
              <w:t>(4 classes)</w:t>
            </w:r>
          </w:p>
          <w:p w:rsidR="00661EAC" w:rsidRPr="00FA47A4" w:rsidRDefault="00661EAC" w:rsidP="005D6259">
            <w:pPr>
              <w:jc w:val="center"/>
              <w:rPr>
                <w:rFonts w:eastAsia="MS Mincho"/>
                <w:b/>
                <w:bCs/>
                <w:lang w:val="en-US"/>
              </w:rPr>
            </w:pPr>
          </w:p>
        </w:tc>
        <w:tc>
          <w:tcPr>
            <w:tcW w:w="1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tabs>
                <w:tab w:val="left" w:pos="3780"/>
              </w:tabs>
              <w:ind w:right="72"/>
              <w:jc w:val="center"/>
              <w:rPr>
                <w:rFonts w:eastAsia="MS Mincho"/>
                <w:lang w:val="en-US"/>
              </w:rPr>
            </w:pPr>
            <w:r w:rsidRPr="00FA47A4">
              <w:rPr>
                <w:rFonts w:eastAsia="MS Mincho"/>
                <w:sz w:val="22"/>
                <w:szCs w:val="22"/>
                <w:lang w:val="en-US"/>
              </w:rPr>
              <w:t xml:space="preserve">Questions, </w:t>
            </w:r>
          </w:p>
          <w:p w:rsidR="00661EAC" w:rsidRPr="00FA47A4" w:rsidRDefault="00661EAC" w:rsidP="005D6259">
            <w:pPr>
              <w:jc w:val="center"/>
              <w:rPr>
                <w:rFonts w:eastAsia="MS Mincho"/>
                <w:b/>
                <w:bCs/>
                <w:lang w:val="en-US"/>
              </w:rPr>
            </w:pPr>
            <w:r w:rsidRPr="00FA47A4">
              <w:rPr>
                <w:rFonts w:eastAsia="MS Mincho"/>
                <w:lang w:val="en-US" w:eastAsia="en-US"/>
              </w:rPr>
              <w:t>discussions</w:t>
            </w:r>
            <w:r w:rsidRPr="00FA47A4">
              <w:rPr>
                <w:rFonts w:eastAsia="MS Mincho"/>
                <w:b/>
                <w:bCs/>
                <w:lang w:val="en-US"/>
              </w:rPr>
              <w:t xml:space="preserve"> </w:t>
            </w:r>
          </w:p>
        </w:tc>
        <w:tc>
          <w:tcPr>
            <w:tcW w:w="4782"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both"/>
              <w:rPr>
                <w:rFonts w:eastAsia="MS Mincho"/>
                <w:lang w:val="en-US"/>
              </w:rPr>
            </w:pPr>
            <w:r w:rsidRPr="00FA47A4">
              <w:rPr>
                <w:rFonts w:eastAsia="MS Mincho"/>
                <w:lang w:val="en-US" w:eastAsia="en-US"/>
              </w:rPr>
              <w:t xml:space="preserve">Summary of all the material used in the subject. </w:t>
            </w:r>
          </w:p>
          <w:p w:rsidR="00661EAC" w:rsidRPr="00FA47A4" w:rsidRDefault="00661EAC" w:rsidP="005D6259">
            <w:pPr>
              <w:jc w:val="both"/>
              <w:rPr>
                <w:rFonts w:eastAsia="MS Mincho"/>
                <w:lang w:val="en-US"/>
              </w:rPr>
            </w:pPr>
          </w:p>
        </w:tc>
        <w:tc>
          <w:tcPr>
            <w:tcW w:w="1440" w:type="dxa"/>
            <w:tcBorders>
              <w:top w:val="single" w:sz="4" w:space="0" w:color="auto"/>
              <w:left w:val="single" w:sz="4" w:space="0" w:color="auto"/>
              <w:bottom w:val="single" w:sz="4" w:space="0" w:color="auto"/>
              <w:right w:val="single" w:sz="4" w:space="0" w:color="auto"/>
            </w:tcBorders>
          </w:tcPr>
          <w:p w:rsidR="00661EAC" w:rsidRPr="00FA47A4" w:rsidRDefault="00661EAC" w:rsidP="005D6259">
            <w:pPr>
              <w:jc w:val="center"/>
              <w:rPr>
                <w:rFonts w:eastAsia="MS Mincho"/>
                <w:bCs/>
                <w:lang w:val="en-US"/>
              </w:rPr>
            </w:pPr>
            <w:r w:rsidRPr="00FA47A4">
              <w:rPr>
                <w:rFonts w:eastAsia="MS Mincho"/>
                <w:bCs/>
                <w:sz w:val="22"/>
                <w:szCs w:val="22"/>
                <w:lang w:val="en-US"/>
              </w:rPr>
              <w:t>Feed-back</w:t>
            </w:r>
          </w:p>
          <w:p w:rsidR="00661EAC" w:rsidRPr="00FA47A4" w:rsidRDefault="00661EAC" w:rsidP="005D6259">
            <w:pPr>
              <w:jc w:val="center"/>
              <w:rPr>
                <w:rFonts w:eastAsia="MS Mincho"/>
                <w:bCs/>
                <w:lang w:val="en-US"/>
              </w:rPr>
            </w:pPr>
            <w:r w:rsidRPr="00FA47A4">
              <w:rPr>
                <w:rFonts w:eastAsia="MS Mincho"/>
                <w:bCs/>
                <w:sz w:val="22"/>
                <w:szCs w:val="22"/>
                <w:lang w:val="en-US"/>
              </w:rPr>
              <w:t>Questionnaire</w:t>
            </w:r>
          </w:p>
          <w:p w:rsidR="00661EAC" w:rsidRPr="00FA47A4" w:rsidRDefault="00661EAC" w:rsidP="005D6259">
            <w:pPr>
              <w:jc w:val="center"/>
              <w:rPr>
                <w:rFonts w:eastAsia="MS Mincho"/>
                <w:bCs/>
                <w:lang w:val="en-US"/>
              </w:rPr>
            </w:pPr>
            <w:r w:rsidRPr="00FA47A4">
              <w:rPr>
                <w:rFonts w:eastAsia="MS Mincho"/>
                <w:bCs/>
                <w:sz w:val="22"/>
                <w:szCs w:val="22"/>
                <w:lang w:val="en-US"/>
              </w:rPr>
              <w:t>Debate</w:t>
            </w:r>
          </w:p>
        </w:tc>
      </w:tr>
    </w:tbl>
    <w:p w:rsidR="00661EAC" w:rsidRPr="00FA47A4" w:rsidRDefault="00661EAC" w:rsidP="00661EAC">
      <w:pPr>
        <w:tabs>
          <w:tab w:val="left" w:pos="2050"/>
        </w:tabs>
        <w:rPr>
          <w:lang w:val="en-US"/>
        </w:rPr>
        <w:sectPr w:rsidR="00661EAC" w:rsidRPr="00FA47A4" w:rsidSect="005C00C6">
          <w:pgSz w:w="15840" w:h="12240" w:orient="landscape"/>
          <w:pgMar w:top="1276" w:right="672" w:bottom="1043" w:left="709" w:header="0" w:footer="0" w:gutter="0"/>
          <w:cols w:space="720"/>
          <w:docGrid w:linePitch="360"/>
        </w:sectPr>
      </w:pPr>
    </w:p>
    <w:p w:rsidR="00661EAC" w:rsidRPr="00FA47A4" w:rsidRDefault="00661EAC" w:rsidP="00661EAC">
      <w:pPr>
        <w:rPr>
          <w:lang w:val="en-US"/>
        </w:rPr>
      </w:pPr>
    </w:p>
    <w:p w:rsidR="0055426D" w:rsidRPr="00FA47A4" w:rsidRDefault="0055426D" w:rsidP="0055426D">
      <w:pPr>
        <w:tabs>
          <w:tab w:val="left" w:pos="2050"/>
        </w:tabs>
        <w:rPr>
          <w:lang w:val="en-US"/>
        </w:rPr>
      </w:pPr>
    </w:p>
    <w:p w:rsidR="0055426D" w:rsidRPr="00FA47A4" w:rsidRDefault="0055426D" w:rsidP="0055426D">
      <w:pPr>
        <w:tabs>
          <w:tab w:val="left" w:pos="2050"/>
        </w:tabs>
        <w:rPr>
          <w:lang w:val="en-US"/>
        </w:rPr>
      </w:pPr>
    </w:p>
    <w:p w:rsidR="0055426D" w:rsidRPr="00FA47A4" w:rsidRDefault="0055426D" w:rsidP="0055426D">
      <w:pPr>
        <w:rPr>
          <w:lang w:val="en-US"/>
        </w:rPr>
      </w:pPr>
    </w:p>
    <w:p w:rsidR="00622C67" w:rsidRPr="00FA47A4" w:rsidRDefault="00622C67" w:rsidP="00622C67">
      <w:pPr>
        <w:rPr>
          <w:lang w:val="en-US"/>
        </w:rPr>
      </w:pPr>
    </w:p>
    <w:p w:rsidR="00622C67" w:rsidRPr="00FA47A4" w:rsidRDefault="00622C67" w:rsidP="00622C67">
      <w:pPr>
        <w:ind w:right="350"/>
        <w:jc w:val="center"/>
        <w:rPr>
          <w:rFonts w:eastAsia="MS Mincho"/>
          <w:b/>
          <w:bCs/>
          <w:sz w:val="26"/>
          <w:szCs w:val="26"/>
          <w:lang w:val="en-US" w:eastAsia="en-US"/>
        </w:rPr>
      </w:pPr>
      <w:r w:rsidRPr="00FA47A4">
        <w:rPr>
          <w:rFonts w:eastAsia="MS Mincho"/>
          <w:b/>
          <w:bCs/>
          <w:sz w:val="26"/>
          <w:szCs w:val="26"/>
          <w:lang w:val="en-US" w:eastAsia="en-US"/>
        </w:rPr>
        <w:t>11. PROGRAM OF THE SUBJECT</w:t>
      </w:r>
    </w:p>
    <w:p w:rsidR="00622C67" w:rsidRPr="00FA47A4" w:rsidRDefault="00622C67" w:rsidP="00622C67">
      <w:pPr>
        <w:ind w:right="350"/>
        <w:jc w:val="center"/>
        <w:rPr>
          <w:rFonts w:eastAsia="MS Mincho"/>
          <w:b/>
          <w:bCs/>
          <w:sz w:val="26"/>
          <w:szCs w:val="26"/>
          <w:lang w:val="en-US" w:eastAsia="en-US"/>
        </w:rPr>
      </w:pPr>
    </w:p>
    <w:p w:rsidR="00622C67" w:rsidRPr="00FA47A4" w:rsidRDefault="00622C67" w:rsidP="00622C67">
      <w:pPr>
        <w:ind w:right="350"/>
        <w:jc w:val="center"/>
        <w:rPr>
          <w:rFonts w:eastAsia="MS Mincho"/>
          <w:b/>
          <w:bCs/>
          <w:sz w:val="26"/>
          <w:szCs w:val="26"/>
          <w:lang w:val="en-US" w:eastAsia="en-US"/>
        </w:rPr>
      </w:pPr>
      <w:r w:rsidRPr="00FA47A4">
        <w:rPr>
          <w:rFonts w:eastAsia="MS Mincho"/>
          <w:b/>
          <w:bCs/>
          <w:sz w:val="26"/>
          <w:szCs w:val="26"/>
          <w:lang w:val="en-US" w:eastAsia="en-US"/>
        </w:rPr>
        <w:t>“LEGAL REASONING AND WRITING”</w:t>
      </w:r>
    </w:p>
    <w:p w:rsidR="00622C67" w:rsidRPr="00FA47A4" w:rsidRDefault="00622C67" w:rsidP="00622C67">
      <w:pPr>
        <w:ind w:right="350"/>
        <w:jc w:val="center"/>
        <w:rPr>
          <w:rFonts w:eastAsia="MS Mincho"/>
          <w:i/>
          <w:iCs/>
          <w:sz w:val="26"/>
          <w:szCs w:val="26"/>
          <w:lang w:val="en-US" w:eastAsia="en-US"/>
        </w:rPr>
      </w:pPr>
    </w:p>
    <w:p w:rsidR="00622C67" w:rsidRPr="00FA47A4" w:rsidRDefault="00622C67" w:rsidP="00622C67">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622C67" w:rsidRPr="00FA47A4" w:rsidRDefault="00622C67" w:rsidP="00622C67">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622C67" w:rsidRPr="00FA47A4" w:rsidRDefault="00622C67" w:rsidP="00622C67">
      <w:pPr>
        <w:ind w:right="350"/>
        <w:jc w:val="center"/>
        <w:rPr>
          <w:rFonts w:eastAsia="MS Mincho"/>
          <w:i/>
          <w:iCs/>
          <w:sz w:val="26"/>
          <w:szCs w:val="26"/>
          <w:lang w:val="en-US" w:eastAsia="en-US"/>
        </w:rPr>
      </w:pPr>
    </w:p>
    <w:p w:rsidR="00622C67" w:rsidRPr="00FA47A4" w:rsidRDefault="00622C67" w:rsidP="00622C67">
      <w:pPr>
        <w:ind w:right="350"/>
        <w:jc w:val="center"/>
        <w:rPr>
          <w:rFonts w:eastAsia="MS Mincho"/>
          <w:i/>
          <w:iCs/>
          <w:sz w:val="26"/>
          <w:szCs w:val="26"/>
          <w:lang w:val="en-US" w:eastAsia="en-US"/>
        </w:rPr>
      </w:pPr>
    </w:p>
    <w:p w:rsidR="00622C67" w:rsidRPr="00FA47A4" w:rsidRDefault="00622C67" w:rsidP="00622C67">
      <w:pPr>
        <w:ind w:right="350"/>
        <w:jc w:val="center"/>
        <w:rPr>
          <w:rFonts w:eastAsia="MS Mincho"/>
          <w:i/>
          <w:iCs/>
          <w:sz w:val="26"/>
          <w:szCs w:val="26"/>
          <w:lang w:val="en-US" w:eastAsia="en-US"/>
        </w:rPr>
      </w:pPr>
    </w:p>
    <w:p w:rsidR="00622C67" w:rsidRPr="00FA47A4" w:rsidRDefault="00622C67" w:rsidP="00622C67">
      <w:pPr>
        <w:ind w:right="350"/>
        <w:jc w:val="center"/>
        <w:rPr>
          <w:rFonts w:eastAsia="MS Mincho"/>
          <w:i/>
          <w:iCs/>
          <w:sz w:val="26"/>
          <w:szCs w:val="26"/>
          <w:lang w:val="en-US" w:eastAsia="en-US"/>
        </w:rPr>
      </w:pPr>
    </w:p>
    <w:p w:rsidR="00622C67" w:rsidRPr="00FA47A4" w:rsidRDefault="00622C67" w:rsidP="00622C67">
      <w:pPr>
        <w:rPr>
          <w:rFonts w:eastAsia="MS Mincho"/>
          <w:b/>
          <w:i/>
          <w:iCs/>
          <w:sz w:val="26"/>
          <w:szCs w:val="26"/>
          <w:lang w:val="en-US" w:eastAsia="en-US"/>
        </w:rPr>
      </w:pPr>
      <w:r w:rsidRPr="00FA47A4">
        <w:rPr>
          <w:rFonts w:eastAsia="MS Mincho"/>
          <w:b/>
          <w:i/>
          <w:iCs/>
          <w:sz w:val="26"/>
          <w:szCs w:val="26"/>
          <w:lang w:val="en-US" w:eastAsia="en-US"/>
        </w:rPr>
        <w:t>(For the first year)</w:t>
      </w:r>
    </w:p>
    <w:p w:rsidR="00622C67" w:rsidRPr="00FA47A4" w:rsidRDefault="00622C67" w:rsidP="00622C67">
      <w:pPr>
        <w:ind w:right="350"/>
        <w:jc w:val="both"/>
        <w:rPr>
          <w:rFonts w:eastAsia="MS Mincho"/>
          <w:i/>
          <w:sz w:val="26"/>
          <w:szCs w:val="26"/>
          <w:lang w:val="en-US" w:eastAsia="en-US"/>
        </w:rPr>
      </w:pPr>
      <w:r w:rsidRPr="00FA47A4">
        <w:rPr>
          <w:rFonts w:eastAsia="MS Mincho"/>
          <w:i/>
          <w:sz w:val="26"/>
          <w:szCs w:val="26"/>
          <w:lang w:val="en-US" w:eastAsia="en-US"/>
        </w:rPr>
        <w:t xml:space="preserve"> </w:t>
      </w:r>
    </w:p>
    <w:p w:rsidR="00622C67" w:rsidRPr="00FA47A4" w:rsidRDefault="00622C67" w:rsidP="00622C67">
      <w:pPr>
        <w:numPr>
          <w:ilvl w:val="1"/>
          <w:numId w:val="55"/>
        </w:numPr>
        <w:tabs>
          <w:tab w:val="num" w:pos="900"/>
        </w:tabs>
        <w:spacing w:after="200" w:line="276" w:lineRule="auto"/>
        <w:ind w:left="900" w:right="350"/>
        <w:jc w:val="both"/>
        <w:rPr>
          <w:rFonts w:eastAsia="MS Mincho"/>
          <w:i/>
          <w:sz w:val="26"/>
          <w:szCs w:val="26"/>
          <w:lang w:val="en-US" w:eastAsia="en-US"/>
        </w:rPr>
      </w:pPr>
      <w:r w:rsidRPr="00FA47A4">
        <w:rPr>
          <w:rFonts w:eastAsia="MS Mincho"/>
          <w:i/>
          <w:lang w:val="en-US" w:eastAsia="en-US"/>
        </w:rPr>
        <w:t xml:space="preserve">Semestral </w:t>
      </w:r>
      <w:r w:rsidRPr="00FA47A4">
        <w:rPr>
          <w:rFonts w:eastAsia="MS Mincho"/>
          <w:i/>
          <w:iCs/>
          <w:sz w:val="26"/>
          <w:szCs w:val="26"/>
          <w:lang w:val="en-US" w:eastAsia="en-US"/>
        </w:rPr>
        <w:t>teaching load</w:t>
      </w:r>
      <w:r w:rsidRPr="00FA47A4">
        <w:rPr>
          <w:rFonts w:eastAsia="MS Mincho"/>
          <w:b/>
          <w:i/>
          <w:sz w:val="26"/>
          <w:szCs w:val="26"/>
          <w:lang w:val="en-US" w:eastAsia="en-US"/>
        </w:rPr>
        <w:t xml:space="preserve">: </w:t>
      </w:r>
      <w:r w:rsidRPr="00FA47A4">
        <w:rPr>
          <w:rFonts w:eastAsia="MS Mincho"/>
          <w:i/>
          <w:iCs/>
          <w:sz w:val="26"/>
          <w:szCs w:val="26"/>
          <w:lang w:val="en-US" w:eastAsia="en-US"/>
        </w:rPr>
        <w:t>60 teaching classes</w:t>
      </w:r>
    </w:p>
    <w:p w:rsidR="00622C67" w:rsidRPr="00FA47A4" w:rsidRDefault="00622C67" w:rsidP="00622C67">
      <w:pPr>
        <w:numPr>
          <w:ilvl w:val="3"/>
          <w:numId w:val="130"/>
        </w:numPr>
        <w:tabs>
          <w:tab w:val="num" w:pos="900"/>
        </w:tabs>
        <w:spacing w:after="200" w:line="276" w:lineRule="auto"/>
        <w:ind w:left="900" w:right="350"/>
        <w:jc w:val="both"/>
        <w:rPr>
          <w:rFonts w:eastAsia="MS Mincho"/>
          <w:i/>
          <w:sz w:val="26"/>
          <w:szCs w:val="26"/>
          <w:lang w:val="en-US" w:eastAsia="en-US"/>
        </w:rPr>
      </w:pPr>
      <w:r w:rsidRPr="00FA47A4">
        <w:rPr>
          <w:rFonts w:eastAsia="MS Mincho"/>
          <w:i/>
          <w:iCs/>
          <w:sz w:val="26"/>
          <w:szCs w:val="26"/>
          <w:lang w:val="en-US" w:eastAsia="en-US"/>
        </w:rPr>
        <w:t>Weekly teaching load</w:t>
      </w:r>
      <w:r w:rsidRPr="00FA47A4">
        <w:rPr>
          <w:rFonts w:eastAsia="MS Mincho"/>
          <w:i/>
          <w:sz w:val="26"/>
          <w:szCs w:val="26"/>
          <w:lang w:val="en-US" w:eastAsia="en-US"/>
        </w:rPr>
        <w:t xml:space="preserve">: </w:t>
      </w:r>
      <w:r w:rsidRPr="00FA47A4">
        <w:rPr>
          <w:rFonts w:eastAsia="MS Mincho"/>
          <w:i/>
          <w:iCs/>
          <w:sz w:val="26"/>
          <w:szCs w:val="26"/>
          <w:lang w:val="en-US" w:eastAsia="en-US"/>
        </w:rPr>
        <w:t>2 teaching classes of 60 minutes</w:t>
      </w:r>
    </w:p>
    <w:p w:rsidR="00622C67" w:rsidRPr="00FA47A4" w:rsidRDefault="00622C67" w:rsidP="00622C67">
      <w:pPr>
        <w:ind w:left="900" w:right="350"/>
        <w:jc w:val="both"/>
        <w:rPr>
          <w:rFonts w:eastAsia="MS Mincho"/>
          <w:b/>
          <w:i/>
          <w:sz w:val="26"/>
          <w:szCs w:val="26"/>
          <w:lang w:val="en-US" w:eastAsia="en-US"/>
        </w:rPr>
      </w:pPr>
    </w:p>
    <w:p w:rsidR="00622C67" w:rsidRPr="00FA47A4" w:rsidRDefault="00622C67" w:rsidP="00622C67">
      <w:pPr>
        <w:numPr>
          <w:ilvl w:val="3"/>
          <w:numId w:val="130"/>
        </w:numPr>
        <w:spacing w:after="200" w:line="276" w:lineRule="auto"/>
        <w:ind w:left="851" w:right="350"/>
        <w:rPr>
          <w:rFonts w:eastAsia="MS Mincho"/>
          <w:i/>
          <w:sz w:val="26"/>
          <w:szCs w:val="26"/>
          <w:lang w:val="en-US" w:eastAsia="en-US"/>
        </w:rPr>
      </w:pPr>
      <w:r w:rsidRPr="00FA47A4">
        <w:rPr>
          <w:rFonts w:eastAsia="MS Mincho"/>
          <w:i/>
          <w:iCs/>
          <w:sz w:val="26"/>
          <w:szCs w:val="26"/>
          <w:lang w:val="en-US" w:eastAsia="en-US"/>
        </w:rPr>
        <w:t>Academic year  divided in two semesters</w:t>
      </w:r>
      <w:r w:rsidRPr="00FA47A4">
        <w:rPr>
          <w:rFonts w:eastAsia="MS Mincho"/>
          <w:i/>
          <w:sz w:val="26"/>
          <w:szCs w:val="26"/>
          <w:lang w:val="en-US" w:eastAsia="en-US"/>
        </w:rPr>
        <w:t>:</w:t>
      </w:r>
    </w:p>
    <w:p w:rsidR="00622C67" w:rsidRPr="00FA47A4" w:rsidRDefault="00622C67" w:rsidP="00622C67">
      <w:pPr>
        <w:numPr>
          <w:ilvl w:val="0"/>
          <w:numId w:val="62"/>
        </w:numPr>
        <w:tabs>
          <w:tab w:val="left" w:pos="-142"/>
          <w:tab w:val="num" w:pos="2160"/>
        </w:tabs>
        <w:spacing w:after="200" w:line="276" w:lineRule="auto"/>
        <w:ind w:right="350"/>
        <w:jc w:val="both"/>
        <w:rPr>
          <w:rFonts w:eastAsia="MS Mincho"/>
          <w:i/>
          <w:sz w:val="26"/>
          <w:szCs w:val="26"/>
          <w:lang w:val="en-US" w:eastAsia="en-US"/>
        </w:rPr>
      </w:pPr>
      <w:r w:rsidRPr="00FA47A4">
        <w:rPr>
          <w:rFonts w:eastAsia="MS Mincho"/>
          <w:i/>
          <w:iCs/>
          <w:sz w:val="26"/>
          <w:szCs w:val="26"/>
          <w:lang w:val="en-US" w:eastAsia="en-US"/>
        </w:rPr>
        <w:t>First semester</w:t>
      </w:r>
      <w:r w:rsidRPr="00FA47A4">
        <w:rPr>
          <w:rFonts w:eastAsia="MS Mincho"/>
          <w:i/>
          <w:sz w:val="26"/>
          <w:szCs w:val="26"/>
          <w:lang w:val="en-US" w:eastAsia="en-US"/>
        </w:rPr>
        <w:t xml:space="preserve"> 15 </w:t>
      </w:r>
      <w:r w:rsidRPr="00FA47A4">
        <w:rPr>
          <w:rFonts w:eastAsia="MS Mincho"/>
          <w:i/>
          <w:iCs/>
          <w:sz w:val="26"/>
          <w:szCs w:val="26"/>
          <w:lang w:val="en-US" w:eastAsia="en-US"/>
        </w:rPr>
        <w:t>teaching weeks</w:t>
      </w:r>
      <w:r w:rsidRPr="00FA47A4">
        <w:rPr>
          <w:rFonts w:eastAsia="MS Mincho"/>
          <w:i/>
          <w:sz w:val="26"/>
          <w:szCs w:val="26"/>
          <w:lang w:val="en-US" w:eastAsia="en-US"/>
        </w:rPr>
        <w:t xml:space="preserve">: 2 </w:t>
      </w:r>
      <w:r w:rsidRPr="00FA47A4">
        <w:rPr>
          <w:rFonts w:eastAsia="MS Mincho"/>
          <w:i/>
          <w:iCs/>
          <w:sz w:val="26"/>
          <w:szCs w:val="26"/>
          <w:lang w:val="en-US" w:eastAsia="en-US"/>
        </w:rPr>
        <w:t>October</w:t>
      </w:r>
      <w:r w:rsidRPr="00FA47A4">
        <w:rPr>
          <w:rFonts w:eastAsia="MS Mincho"/>
          <w:i/>
          <w:sz w:val="26"/>
          <w:szCs w:val="26"/>
          <w:lang w:val="en-US" w:eastAsia="en-US"/>
        </w:rPr>
        <w:t xml:space="preserve"> – 26</w:t>
      </w:r>
      <w:r w:rsidRPr="00FA47A4">
        <w:rPr>
          <w:rFonts w:eastAsia="MS Mincho"/>
          <w:i/>
          <w:iCs/>
          <w:sz w:val="26"/>
          <w:szCs w:val="26"/>
          <w:lang w:val="en-US" w:eastAsia="en-US"/>
        </w:rPr>
        <w:t xml:space="preserve"> January</w:t>
      </w:r>
      <w:r w:rsidRPr="00FA47A4">
        <w:rPr>
          <w:rFonts w:eastAsia="MS Mincho"/>
          <w:i/>
          <w:sz w:val="26"/>
          <w:szCs w:val="26"/>
          <w:lang w:val="en-US" w:eastAsia="en-US"/>
        </w:rPr>
        <w:t xml:space="preserve"> (30 classes)</w:t>
      </w:r>
    </w:p>
    <w:p w:rsidR="00622C67" w:rsidRPr="00FA47A4" w:rsidRDefault="00622C67" w:rsidP="00622C67">
      <w:pPr>
        <w:numPr>
          <w:ilvl w:val="0"/>
          <w:numId w:val="62"/>
        </w:numPr>
        <w:tabs>
          <w:tab w:val="left" w:pos="-142"/>
          <w:tab w:val="num" w:pos="2160"/>
        </w:tabs>
        <w:spacing w:after="200" w:line="276" w:lineRule="auto"/>
        <w:ind w:right="350"/>
        <w:jc w:val="both"/>
        <w:rPr>
          <w:rFonts w:eastAsia="MS Mincho"/>
          <w:i/>
          <w:sz w:val="26"/>
          <w:szCs w:val="26"/>
          <w:lang w:val="en-US" w:eastAsia="en-US"/>
        </w:rPr>
      </w:pPr>
      <w:r w:rsidRPr="00FA47A4">
        <w:rPr>
          <w:rFonts w:eastAsia="MS Mincho"/>
          <w:i/>
          <w:iCs/>
          <w:sz w:val="26"/>
          <w:szCs w:val="26"/>
          <w:lang w:val="en-US" w:eastAsia="en-US"/>
        </w:rPr>
        <w:t>Second semester</w:t>
      </w:r>
      <w:r w:rsidRPr="00FA47A4">
        <w:rPr>
          <w:rFonts w:eastAsia="MS Mincho"/>
          <w:i/>
          <w:sz w:val="26"/>
          <w:szCs w:val="26"/>
          <w:lang w:val="en-US" w:eastAsia="en-US"/>
        </w:rPr>
        <w:t xml:space="preserve"> 15 </w:t>
      </w:r>
      <w:r w:rsidRPr="00FA47A4">
        <w:rPr>
          <w:rFonts w:eastAsia="MS Mincho"/>
          <w:i/>
          <w:iCs/>
          <w:sz w:val="26"/>
          <w:szCs w:val="26"/>
          <w:lang w:val="en-US" w:eastAsia="en-US"/>
        </w:rPr>
        <w:t>teaching weeks</w:t>
      </w:r>
      <w:r w:rsidRPr="00FA47A4">
        <w:rPr>
          <w:rFonts w:eastAsia="MS Mincho"/>
          <w:i/>
          <w:sz w:val="26"/>
          <w:szCs w:val="26"/>
          <w:lang w:val="en-US" w:eastAsia="en-US"/>
        </w:rPr>
        <w:t xml:space="preserve">: </w:t>
      </w:r>
      <w:r w:rsidRPr="00FA47A4">
        <w:rPr>
          <w:rFonts w:eastAsia="MS Mincho"/>
          <w:i/>
          <w:iCs/>
          <w:sz w:val="26"/>
          <w:szCs w:val="26"/>
          <w:lang w:val="en-US" w:eastAsia="en-US"/>
        </w:rPr>
        <w:t xml:space="preserve">4 February  - 17 May </w:t>
      </w:r>
      <w:r w:rsidRPr="00FA47A4">
        <w:rPr>
          <w:rFonts w:eastAsia="MS Mincho"/>
          <w:i/>
          <w:sz w:val="26"/>
          <w:szCs w:val="26"/>
          <w:lang w:val="en-US" w:eastAsia="en-US"/>
        </w:rPr>
        <w:t>(30 classes)</w:t>
      </w:r>
    </w:p>
    <w:p w:rsidR="00622C67" w:rsidRPr="00FA47A4" w:rsidRDefault="00622C67" w:rsidP="00622C67">
      <w:pPr>
        <w:tabs>
          <w:tab w:val="left" w:pos="-142"/>
        </w:tabs>
        <w:ind w:left="900" w:right="350"/>
        <w:jc w:val="both"/>
        <w:rPr>
          <w:rFonts w:eastAsia="MS Mincho"/>
          <w:b/>
          <w:i/>
          <w:sz w:val="26"/>
          <w:szCs w:val="26"/>
          <w:lang w:val="en-US" w:eastAsia="en-US"/>
        </w:rPr>
      </w:pPr>
    </w:p>
    <w:p w:rsidR="00622C67" w:rsidRPr="00FA47A4" w:rsidRDefault="00622C67" w:rsidP="00622C67">
      <w:pPr>
        <w:tabs>
          <w:tab w:val="left" w:pos="-142"/>
        </w:tabs>
        <w:ind w:left="450" w:right="350"/>
        <w:jc w:val="both"/>
        <w:rPr>
          <w:rFonts w:eastAsia="MS Mincho"/>
          <w:i/>
          <w:sz w:val="26"/>
          <w:szCs w:val="26"/>
          <w:lang w:val="en-US" w:eastAsia="en-US"/>
        </w:rPr>
      </w:pPr>
      <w:r w:rsidRPr="00FA47A4">
        <w:rPr>
          <w:rFonts w:eastAsia="MS Mincho"/>
          <w:b/>
          <w:i/>
          <w:sz w:val="26"/>
          <w:szCs w:val="26"/>
          <w:lang w:val="en-US" w:eastAsia="en-US"/>
        </w:rPr>
        <w:t>4.</w:t>
      </w:r>
      <w:r w:rsidRPr="00FA47A4">
        <w:rPr>
          <w:rFonts w:eastAsia="MS Mincho"/>
          <w:i/>
          <w:sz w:val="26"/>
          <w:szCs w:val="26"/>
          <w:lang w:val="en-US" w:eastAsia="en-US"/>
        </w:rPr>
        <w:t xml:space="preserve"> </w:t>
      </w:r>
      <w:r w:rsidRPr="00FA47A4">
        <w:rPr>
          <w:rFonts w:eastAsia="MS Mincho"/>
          <w:i/>
          <w:lang w:val="en-US" w:eastAsia="en-US"/>
        </w:rPr>
        <w:t>The obligations of the subject</w:t>
      </w:r>
      <w:r w:rsidRPr="00FA47A4">
        <w:rPr>
          <w:rFonts w:eastAsia="MS Mincho"/>
          <w:i/>
          <w:sz w:val="26"/>
          <w:szCs w:val="26"/>
          <w:lang w:val="en-US" w:eastAsia="en-US"/>
        </w:rPr>
        <w:t xml:space="preserve">: </w:t>
      </w:r>
    </w:p>
    <w:p w:rsidR="00622C67" w:rsidRPr="00FA47A4" w:rsidRDefault="00622C67" w:rsidP="00622C67">
      <w:pPr>
        <w:tabs>
          <w:tab w:val="left" w:pos="-142"/>
        </w:tabs>
        <w:ind w:left="450" w:right="350"/>
        <w:jc w:val="both"/>
        <w:rPr>
          <w:rFonts w:eastAsia="MS Mincho"/>
          <w:i/>
          <w:sz w:val="26"/>
          <w:szCs w:val="26"/>
          <w:lang w:val="en-US" w:eastAsia="en-US"/>
        </w:rPr>
      </w:pPr>
    </w:p>
    <w:p w:rsidR="00622C67" w:rsidRPr="00FA47A4" w:rsidRDefault="00622C67" w:rsidP="00622C67">
      <w:pPr>
        <w:tabs>
          <w:tab w:val="left" w:pos="-142"/>
        </w:tabs>
        <w:ind w:left="450" w:right="350"/>
        <w:jc w:val="both"/>
        <w:rPr>
          <w:rFonts w:eastAsia="MS Mincho"/>
          <w:b/>
          <w:i/>
          <w:sz w:val="26"/>
          <w:szCs w:val="26"/>
          <w:lang w:val="en-US" w:eastAsia="en-US"/>
        </w:rPr>
      </w:pPr>
      <w:r w:rsidRPr="00FA47A4">
        <w:rPr>
          <w:rFonts w:eastAsia="MS Mincho"/>
          <w:i/>
          <w:iCs/>
          <w:sz w:val="26"/>
          <w:szCs w:val="26"/>
          <w:lang w:val="en-US" w:eastAsia="en-US"/>
        </w:rPr>
        <w:t xml:space="preserve">From May </w:t>
      </w:r>
      <w:r w:rsidRPr="00FA47A4">
        <w:rPr>
          <w:rFonts w:eastAsia="MS Mincho"/>
          <w:i/>
          <w:sz w:val="26"/>
          <w:szCs w:val="26"/>
          <w:lang w:val="en-US" w:eastAsia="en-US"/>
        </w:rPr>
        <w:t xml:space="preserve">2019 </w:t>
      </w:r>
      <w:r w:rsidRPr="00FA47A4">
        <w:rPr>
          <w:rFonts w:eastAsia="MS Mincho"/>
          <w:i/>
          <w:iCs/>
          <w:sz w:val="26"/>
          <w:szCs w:val="26"/>
          <w:lang w:val="en-US" w:eastAsia="en-US"/>
        </w:rPr>
        <w:t>will be liquidated course assignments according to the program for the first year</w:t>
      </w:r>
      <w:r w:rsidRPr="00FA47A4">
        <w:rPr>
          <w:rFonts w:eastAsia="MS Mincho"/>
          <w:i/>
          <w:sz w:val="26"/>
          <w:szCs w:val="26"/>
          <w:lang w:val="en-US" w:eastAsia="en-US"/>
        </w:rPr>
        <w:t xml:space="preserve">. </w:t>
      </w:r>
    </w:p>
    <w:p w:rsidR="00622C67" w:rsidRPr="00FA47A4" w:rsidRDefault="00622C67" w:rsidP="00622C67">
      <w:pPr>
        <w:ind w:left="450" w:right="350"/>
        <w:jc w:val="both"/>
        <w:rPr>
          <w:rFonts w:eastAsia="MS Mincho"/>
          <w:i/>
          <w:sz w:val="26"/>
          <w:szCs w:val="26"/>
          <w:lang w:val="en-US" w:eastAsia="en-US"/>
        </w:rPr>
      </w:pPr>
    </w:p>
    <w:p w:rsidR="00622C67" w:rsidRPr="00FA47A4" w:rsidRDefault="00622C67" w:rsidP="00622C67">
      <w:pPr>
        <w:spacing w:after="200" w:line="276" w:lineRule="auto"/>
        <w:ind w:left="720" w:right="350"/>
        <w:jc w:val="both"/>
        <w:rPr>
          <w:rFonts w:eastAsia="MS Mincho"/>
          <w:b/>
          <w:i/>
          <w:sz w:val="26"/>
          <w:szCs w:val="26"/>
          <w:lang w:val="en-US" w:eastAsia="en-US"/>
        </w:rPr>
      </w:pPr>
      <w:r w:rsidRPr="00FA47A4">
        <w:rPr>
          <w:rFonts w:eastAsia="MS Mincho"/>
          <w:i/>
          <w:iCs/>
          <w:sz w:val="26"/>
          <w:szCs w:val="26"/>
          <w:lang w:val="en-US" w:eastAsia="en-US"/>
        </w:rPr>
        <w:t>The final examination</w:t>
      </w:r>
      <w:r w:rsidRPr="00FA47A4">
        <w:rPr>
          <w:rFonts w:eastAsia="MS Mincho"/>
          <w:i/>
          <w:sz w:val="26"/>
          <w:szCs w:val="26"/>
          <w:lang w:val="en-US" w:eastAsia="en-US"/>
        </w:rPr>
        <w:t xml:space="preserve">: </w:t>
      </w:r>
      <w:r w:rsidRPr="00FA47A4">
        <w:rPr>
          <w:rFonts w:eastAsia="MS Mincho"/>
          <w:i/>
          <w:sz w:val="26"/>
          <w:szCs w:val="26"/>
          <w:lang w:val="en-US" w:eastAsia="en-US"/>
        </w:rPr>
        <w:tab/>
      </w:r>
      <w:r w:rsidRPr="00FA47A4">
        <w:rPr>
          <w:rFonts w:eastAsia="MS Mincho"/>
          <w:i/>
          <w:sz w:val="26"/>
          <w:szCs w:val="26"/>
          <w:lang w:val="en-US" w:eastAsia="en-US"/>
        </w:rPr>
        <w:tab/>
      </w:r>
      <w:r w:rsidRPr="00FA47A4">
        <w:rPr>
          <w:rFonts w:eastAsia="MS Mincho"/>
          <w:i/>
          <w:iCs/>
          <w:sz w:val="26"/>
          <w:szCs w:val="26"/>
          <w:lang w:val="en-US" w:eastAsia="en-US"/>
        </w:rPr>
        <w:t>20 May - 24 June 2019</w:t>
      </w:r>
    </w:p>
    <w:p w:rsidR="00622C67" w:rsidRPr="00FA47A4" w:rsidRDefault="00622C67" w:rsidP="00622C67">
      <w:pPr>
        <w:ind w:right="350"/>
        <w:jc w:val="both"/>
        <w:rPr>
          <w:rFonts w:eastAsia="MS Mincho"/>
          <w:i/>
          <w:iCs/>
          <w:lang w:val="en-US" w:eastAsia="en-US"/>
        </w:rPr>
      </w:pPr>
      <w:r w:rsidRPr="00FA47A4">
        <w:rPr>
          <w:rFonts w:eastAsia="MS Mincho"/>
          <w:b/>
          <w:iCs/>
          <w:lang w:val="en-US" w:eastAsia="en-US"/>
        </w:rPr>
        <w:t>Responsible lecturers</w:t>
      </w:r>
      <w:r w:rsidRPr="00FA47A4">
        <w:rPr>
          <w:rFonts w:eastAsia="MS Mincho"/>
          <w:i/>
          <w:iCs/>
          <w:lang w:val="en-US" w:eastAsia="en-US"/>
        </w:rPr>
        <w:t xml:space="preserve">: </w:t>
      </w:r>
    </w:p>
    <w:p w:rsidR="00622C67" w:rsidRPr="00FA47A4" w:rsidRDefault="00622C67" w:rsidP="00622C67">
      <w:pPr>
        <w:ind w:left="720" w:right="350"/>
        <w:jc w:val="both"/>
        <w:rPr>
          <w:rFonts w:eastAsia="MS Mincho"/>
          <w:b/>
          <w:i/>
          <w:iCs/>
          <w:lang w:val="en-US" w:eastAsia="en-US"/>
        </w:rPr>
      </w:pPr>
      <w:r w:rsidRPr="00FA47A4">
        <w:rPr>
          <w:rFonts w:eastAsia="MS Mincho"/>
          <w:i/>
          <w:iCs/>
          <w:lang w:val="en-US" w:eastAsia="en-US"/>
        </w:rPr>
        <w:tab/>
      </w:r>
      <w:r w:rsidRPr="00FA47A4">
        <w:rPr>
          <w:rFonts w:eastAsia="MS Mincho"/>
          <w:i/>
          <w:iCs/>
          <w:lang w:val="en-US" w:eastAsia="en-US"/>
        </w:rPr>
        <w:tab/>
      </w:r>
      <w:r w:rsidRPr="00FA47A4">
        <w:rPr>
          <w:rFonts w:eastAsia="MS Mincho"/>
          <w:i/>
          <w:iCs/>
          <w:lang w:val="en-US" w:eastAsia="en-US"/>
        </w:rPr>
        <w:tab/>
      </w:r>
      <w:r w:rsidRPr="00FA47A4">
        <w:rPr>
          <w:rFonts w:eastAsia="MS Mincho"/>
          <w:i/>
          <w:iCs/>
          <w:lang w:val="en-US" w:eastAsia="en-US"/>
        </w:rPr>
        <w:tab/>
      </w:r>
      <w:r w:rsidRPr="00FA47A4">
        <w:rPr>
          <w:rFonts w:eastAsia="MS Mincho"/>
          <w:i/>
          <w:iCs/>
          <w:lang w:val="en-US" w:eastAsia="en-US"/>
        </w:rPr>
        <w:tab/>
      </w:r>
      <w:r w:rsidRPr="00FA47A4">
        <w:rPr>
          <w:rFonts w:eastAsia="MS Mincho"/>
          <w:i/>
          <w:iCs/>
          <w:lang w:val="en-US" w:eastAsia="en-US"/>
        </w:rPr>
        <w:tab/>
      </w:r>
      <w:r w:rsidRPr="00FA47A4">
        <w:rPr>
          <w:rFonts w:eastAsia="MS Mincho"/>
          <w:i/>
          <w:iCs/>
          <w:lang w:val="en-US" w:eastAsia="en-US"/>
        </w:rPr>
        <w:tab/>
      </w:r>
      <w:r w:rsidRPr="00FA47A4">
        <w:rPr>
          <w:rFonts w:eastAsia="MS Mincho"/>
          <w:i/>
          <w:iCs/>
          <w:lang w:val="en-US" w:eastAsia="en-US"/>
        </w:rPr>
        <w:tab/>
      </w:r>
      <w:r w:rsidRPr="00FA47A4">
        <w:rPr>
          <w:rFonts w:eastAsia="MS Mincho"/>
          <w:b/>
          <w:i/>
          <w:iCs/>
          <w:lang w:val="en-US" w:eastAsia="en-US"/>
        </w:rPr>
        <w:tab/>
      </w:r>
      <w:r w:rsidRPr="00FA47A4">
        <w:rPr>
          <w:rFonts w:eastAsia="MS Mincho"/>
          <w:b/>
          <w:i/>
          <w:iCs/>
          <w:lang w:val="en-US" w:eastAsia="en-US"/>
        </w:rPr>
        <w:tab/>
      </w:r>
      <w:r w:rsidRPr="00FA47A4">
        <w:rPr>
          <w:rFonts w:eastAsia="MS Mincho"/>
          <w:b/>
          <w:i/>
          <w:iCs/>
          <w:lang w:val="en-US" w:eastAsia="en-US"/>
        </w:rPr>
        <w:tab/>
      </w:r>
      <w:r w:rsidRPr="00FA47A4">
        <w:rPr>
          <w:rFonts w:eastAsia="MS Mincho"/>
          <w:b/>
          <w:i/>
          <w:iCs/>
          <w:lang w:val="en-US" w:eastAsia="en-US"/>
        </w:rPr>
        <w:tab/>
      </w:r>
    </w:p>
    <w:p w:rsidR="00622C67" w:rsidRPr="00FA47A4" w:rsidRDefault="00622C67" w:rsidP="00622C67">
      <w:pPr>
        <w:ind w:left="720" w:right="350"/>
        <w:jc w:val="both"/>
        <w:rPr>
          <w:rFonts w:eastAsia="MS Mincho"/>
          <w:i/>
          <w:iCs/>
          <w:lang w:val="en-US" w:eastAsia="en-US"/>
        </w:rPr>
      </w:pPr>
      <w:r w:rsidRPr="00FA47A4">
        <w:rPr>
          <w:rFonts w:eastAsia="MS Mincho"/>
          <w:b/>
          <w:iCs/>
          <w:lang w:val="en-US" w:eastAsia="en-US"/>
        </w:rPr>
        <w:t>Head lecturer of the subject</w:t>
      </w:r>
      <w:r w:rsidRPr="00FA47A4">
        <w:rPr>
          <w:rFonts w:eastAsia="MS Mincho"/>
          <w:i/>
          <w:iCs/>
          <w:lang w:val="en-US" w:eastAsia="en-US"/>
        </w:rPr>
        <w:t xml:space="preserve">: </w:t>
      </w:r>
      <w:r w:rsidRPr="00FA47A4">
        <w:rPr>
          <w:rFonts w:eastAsia="MS Mincho"/>
          <w:b/>
          <w:i/>
          <w:iCs/>
          <w:lang w:val="en-US" w:eastAsia="en-US"/>
        </w:rPr>
        <w:t>Dr. Sokol BERBERI</w:t>
      </w:r>
      <w:r w:rsidRPr="00FA47A4">
        <w:rPr>
          <w:rFonts w:eastAsia="MS Mincho"/>
          <w:i/>
          <w:iCs/>
          <w:lang w:val="en-US" w:eastAsia="en-US"/>
        </w:rPr>
        <w:tab/>
      </w:r>
      <w:r w:rsidRPr="00FA47A4">
        <w:rPr>
          <w:rFonts w:eastAsia="MS Mincho"/>
          <w:i/>
          <w:iCs/>
          <w:lang w:val="en-US" w:eastAsia="en-US"/>
        </w:rPr>
        <w:tab/>
      </w:r>
      <w:r w:rsidRPr="00FA47A4">
        <w:rPr>
          <w:rFonts w:eastAsia="MS Mincho"/>
          <w:i/>
          <w:iCs/>
          <w:lang w:val="en-US" w:eastAsia="en-US"/>
        </w:rPr>
        <w:tab/>
        <w:t>44classes</w:t>
      </w:r>
      <w:r w:rsidRPr="00FA47A4">
        <w:rPr>
          <w:rFonts w:eastAsia="MS Mincho"/>
          <w:i/>
          <w:iCs/>
          <w:lang w:val="en-US" w:eastAsia="en-US"/>
        </w:rPr>
        <w:tab/>
        <w:t xml:space="preserve"> </w:t>
      </w:r>
    </w:p>
    <w:p w:rsidR="00622C67" w:rsidRPr="00FA47A4" w:rsidRDefault="00622C67" w:rsidP="00622C67">
      <w:pPr>
        <w:ind w:left="3600" w:right="350"/>
        <w:jc w:val="both"/>
        <w:rPr>
          <w:rFonts w:eastAsia="MS Mincho"/>
          <w:i/>
          <w:iCs/>
          <w:lang w:val="en-US" w:eastAsia="en-US"/>
        </w:rPr>
      </w:pPr>
      <w:r w:rsidRPr="00FA47A4">
        <w:rPr>
          <w:rFonts w:eastAsia="MS Mincho"/>
          <w:i/>
          <w:iCs/>
          <w:lang w:val="en-US" w:eastAsia="en-US"/>
        </w:rPr>
        <w:t xml:space="preserve"> </w:t>
      </w:r>
      <w:r w:rsidRPr="00FA47A4">
        <w:rPr>
          <w:rFonts w:eastAsia="MS Mincho"/>
          <w:b/>
          <w:i/>
          <w:iCs/>
          <w:lang w:val="en-US" w:eastAsia="en-US"/>
        </w:rPr>
        <w:t>2. Bashkim DEDJA</w:t>
      </w:r>
      <w:r w:rsidRPr="00FA47A4">
        <w:rPr>
          <w:rFonts w:eastAsia="MS Mincho"/>
          <w:b/>
          <w:i/>
          <w:iCs/>
          <w:lang w:val="en-US" w:eastAsia="en-US"/>
        </w:rPr>
        <w:tab/>
      </w:r>
      <w:r w:rsidRPr="00FA47A4">
        <w:rPr>
          <w:rFonts w:eastAsia="MS Mincho"/>
          <w:i/>
          <w:iCs/>
          <w:lang w:val="en-US" w:eastAsia="en-US"/>
        </w:rPr>
        <w:tab/>
      </w:r>
      <w:r w:rsidRPr="00FA47A4">
        <w:rPr>
          <w:rFonts w:eastAsia="MS Mincho"/>
          <w:i/>
          <w:iCs/>
          <w:lang w:val="en-US" w:eastAsia="en-US"/>
        </w:rPr>
        <w:tab/>
        <w:t>8 classes</w:t>
      </w:r>
      <w:r w:rsidRPr="00FA47A4">
        <w:rPr>
          <w:rFonts w:eastAsia="MS Mincho"/>
          <w:i/>
          <w:iCs/>
          <w:lang w:val="en-US" w:eastAsia="en-US"/>
        </w:rPr>
        <w:tab/>
      </w:r>
    </w:p>
    <w:p w:rsidR="00622C67" w:rsidRPr="00FA47A4" w:rsidRDefault="00622C67" w:rsidP="00622C67">
      <w:pPr>
        <w:ind w:left="720" w:right="350"/>
        <w:jc w:val="both"/>
        <w:rPr>
          <w:rFonts w:eastAsia="MS Mincho"/>
          <w:i/>
          <w:iCs/>
          <w:lang w:val="en-US" w:eastAsia="en-US"/>
        </w:rPr>
      </w:pPr>
      <w:r w:rsidRPr="00FA47A4">
        <w:rPr>
          <w:rFonts w:eastAsia="MS Mincho"/>
          <w:i/>
          <w:iCs/>
          <w:lang w:val="en-US" w:eastAsia="en-US"/>
        </w:rPr>
        <w:t xml:space="preserve"> </w:t>
      </w:r>
      <w:r w:rsidRPr="00FA47A4">
        <w:rPr>
          <w:rFonts w:eastAsia="MS Mincho"/>
          <w:i/>
          <w:iCs/>
          <w:lang w:val="en-US" w:eastAsia="en-US"/>
        </w:rPr>
        <w:tab/>
      </w:r>
      <w:r w:rsidRPr="00FA47A4">
        <w:rPr>
          <w:rFonts w:eastAsia="MS Mincho"/>
          <w:i/>
          <w:iCs/>
          <w:lang w:val="en-US" w:eastAsia="en-US"/>
        </w:rPr>
        <w:tab/>
      </w:r>
      <w:r w:rsidRPr="00FA47A4">
        <w:rPr>
          <w:rFonts w:eastAsia="MS Mincho"/>
          <w:i/>
          <w:iCs/>
          <w:lang w:val="en-US" w:eastAsia="en-US"/>
        </w:rPr>
        <w:tab/>
      </w:r>
      <w:r w:rsidRPr="00FA47A4">
        <w:rPr>
          <w:rFonts w:eastAsia="MS Mincho"/>
          <w:i/>
          <w:iCs/>
          <w:lang w:val="en-US" w:eastAsia="en-US"/>
        </w:rPr>
        <w:tab/>
      </w:r>
      <w:r w:rsidRPr="00FA47A4">
        <w:rPr>
          <w:rFonts w:eastAsia="MS Mincho"/>
          <w:b/>
          <w:i/>
          <w:iCs/>
          <w:lang w:val="en-US" w:eastAsia="en-US"/>
        </w:rPr>
        <w:t xml:space="preserve"> 3. Dr. Idlir PEÇI</w:t>
      </w:r>
      <w:r w:rsidRPr="00FA47A4">
        <w:rPr>
          <w:rFonts w:eastAsia="MS Mincho"/>
          <w:i/>
          <w:iCs/>
          <w:lang w:val="en-US" w:eastAsia="en-US"/>
        </w:rPr>
        <w:tab/>
      </w:r>
      <w:r w:rsidRPr="00FA47A4">
        <w:rPr>
          <w:rFonts w:eastAsia="MS Mincho"/>
          <w:i/>
          <w:iCs/>
          <w:lang w:val="en-US" w:eastAsia="en-US"/>
        </w:rPr>
        <w:tab/>
      </w:r>
      <w:r w:rsidRPr="00FA47A4">
        <w:rPr>
          <w:rFonts w:eastAsia="MS Mincho"/>
          <w:i/>
          <w:iCs/>
          <w:lang w:val="en-US" w:eastAsia="en-US"/>
        </w:rPr>
        <w:tab/>
        <w:t>8 classes</w:t>
      </w:r>
      <w:r w:rsidRPr="00FA47A4">
        <w:rPr>
          <w:rFonts w:eastAsia="MS Mincho"/>
          <w:i/>
          <w:iCs/>
          <w:lang w:val="en-US" w:eastAsia="en-US"/>
        </w:rPr>
        <w:tab/>
        <w:t xml:space="preserve"> </w:t>
      </w:r>
    </w:p>
    <w:p w:rsidR="00622C67" w:rsidRPr="00FA47A4" w:rsidRDefault="00622C67" w:rsidP="00622C67">
      <w:pPr>
        <w:ind w:left="720" w:right="350"/>
        <w:jc w:val="both"/>
        <w:rPr>
          <w:rFonts w:eastAsia="MS Mincho"/>
          <w:lang w:val="en-US" w:eastAsia="en-US"/>
        </w:rPr>
      </w:pPr>
    </w:p>
    <w:p w:rsidR="00622C67" w:rsidRPr="00FA47A4" w:rsidRDefault="00622C67" w:rsidP="00622C67">
      <w:pPr>
        <w:ind w:right="350"/>
        <w:jc w:val="both"/>
        <w:rPr>
          <w:rFonts w:eastAsia="MS Mincho"/>
          <w:i/>
          <w:iCs/>
          <w:sz w:val="26"/>
          <w:szCs w:val="26"/>
          <w:lang w:val="en-US" w:eastAsia="en-US"/>
        </w:rPr>
      </w:pPr>
    </w:p>
    <w:p w:rsidR="00622C67" w:rsidRPr="00FA47A4" w:rsidRDefault="00622C67" w:rsidP="00622C67">
      <w:pPr>
        <w:ind w:right="350"/>
        <w:jc w:val="both"/>
        <w:rPr>
          <w:rFonts w:eastAsia="MS Mincho"/>
          <w:sz w:val="26"/>
          <w:szCs w:val="26"/>
          <w:lang w:val="en-US" w:eastAsia="en-US"/>
        </w:rPr>
      </w:pPr>
    </w:p>
    <w:p w:rsidR="00622C67" w:rsidRPr="00FA47A4" w:rsidRDefault="00622C67" w:rsidP="00622C67">
      <w:pPr>
        <w:ind w:right="350"/>
        <w:jc w:val="both"/>
        <w:rPr>
          <w:rFonts w:eastAsia="MS Mincho"/>
          <w:bCs/>
          <w:sz w:val="26"/>
          <w:szCs w:val="26"/>
          <w:lang w:val="en-US" w:eastAsia="en-US"/>
        </w:rPr>
      </w:pPr>
      <w:r w:rsidRPr="00FA47A4">
        <w:rPr>
          <w:rFonts w:eastAsia="MS Mincho"/>
          <w:bCs/>
          <w:sz w:val="26"/>
          <w:szCs w:val="26"/>
          <w:lang w:val="en-US" w:eastAsia="en-US"/>
        </w:rPr>
        <w:t>The program of the subject of “</w:t>
      </w:r>
      <w:r w:rsidRPr="00FA47A4">
        <w:rPr>
          <w:rFonts w:eastAsia="MS Mincho"/>
          <w:i/>
          <w:lang w:val="en-US" w:eastAsia="en-US"/>
        </w:rPr>
        <w:t>Legal reasoning and writing</w:t>
      </w:r>
      <w:r w:rsidRPr="00FA47A4">
        <w:rPr>
          <w:rFonts w:eastAsia="MS Mincho"/>
          <w:bCs/>
          <w:sz w:val="26"/>
          <w:szCs w:val="26"/>
          <w:lang w:val="en-US" w:eastAsia="en-US"/>
        </w:rPr>
        <w:t xml:space="preserve">” offers theoretical and practical knowledge for the integrated development of the capacities of search, reasoning and legal </w:t>
      </w:r>
      <w:r w:rsidRPr="00FA47A4">
        <w:rPr>
          <w:rFonts w:eastAsia="MS Mincho"/>
          <w:bCs/>
          <w:sz w:val="26"/>
          <w:szCs w:val="26"/>
          <w:lang w:val="en-US" w:eastAsia="en-US"/>
        </w:rPr>
        <w:lastRenderedPageBreak/>
        <w:t>writing. The development of these capacities is one of the main aspects of the formation of magistrates and is an essential request for the exercise of the profession successfully.</w:t>
      </w:r>
    </w:p>
    <w:p w:rsidR="00622C67" w:rsidRPr="00FA47A4" w:rsidRDefault="00622C67" w:rsidP="00622C67">
      <w:pPr>
        <w:tabs>
          <w:tab w:val="left" w:pos="3990"/>
        </w:tabs>
        <w:ind w:right="350"/>
        <w:jc w:val="both"/>
        <w:rPr>
          <w:rFonts w:eastAsia="MS Mincho"/>
          <w:b/>
          <w:bCs/>
          <w:lang w:val="en-US" w:eastAsia="en-US"/>
        </w:rPr>
      </w:pPr>
    </w:p>
    <w:p w:rsidR="00622C67" w:rsidRPr="00FA47A4" w:rsidRDefault="00622C67" w:rsidP="00622C67">
      <w:pPr>
        <w:tabs>
          <w:tab w:val="left" w:pos="3990"/>
        </w:tabs>
        <w:ind w:right="350"/>
        <w:jc w:val="both"/>
        <w:rPr>
          <w:rFonts w:eastAsia="MS Mincho"/>
          <w:b/>
          <w:bCs/>
          <w:lang w:val="en-US" w:eastAsia="en-US"/>
        </w:rPr>
      </w:pPr>
    </w:p>
    <w:p w:rsidR="00622C67" w:rsidRPr="00FA47A4" w:rsidRDefault="00622C67" w:rsidP="00622C67">
      <w:pPr>
        <w:tabs>
          <w:tab w:val="left" w:pos="3990"/>
        </w:tabs>
        <w:ind w:right="350"/>
        <w:jc w:val="both"/>
        <w:rPr>
          <w:rFonts w:eastAsia="MS Mincho"/>
          <w:b/>
          <w:bCs/>
          <w:lang w:val="en-US" w:eastAsia="en-US"/>
        </w:rPr>
      </w:pPr>
    </w:p>
    <w:p w:rsidR="00622C67" w:rsidRPr="00FA47A4" w:rsidRDefault="00622C67" w:rsidP="00622C67">
      <w:pPr>
        <w:tabs>
          <w:tab w:val="left" w:pos="3990"/>
        </w:tabs>
        <w:ind w:right="350"/>
        <w:jc w:val="both"/>
        <w:rPr>
          <w:rFonts w:eastAsia="MS Mincho"/>
          <w:b/>
          <w:bCs/>
          <w:lang w:val="en-US" w:eastAsia="en-US"/>
        </w:rPr>
      </w:pPr>
    </w:p>
    <w:tbl>
      <w:tblPr>
        <w:tblW w:w="0" w:type="auto"/>
        <w:tblLook w:val="01E0" w:firstRow="1" w:lastRow="1" w:firstColumn="1" w:lastColumn="1" w:noHBand="0" w:noVBand="0"/>
      </w:tblPr>
      <w:tblGrid>
        <w:gridCol w:w="2229"/>
        <w:gridCol w:w="2229"/>
        <w:gridCol w:w="2229"/>
        <w:gridCol w:w="2229"/>
      </w:tblGrid>
      <w:tr w:rsidR="00622C67" w:rsidRPr="00FA47A4" w:rsidTr="005D6259">
        <w:tc>
          <w:tcPr>
            <w:tcW w:w="2229" w:type="dxa"/>
            <w:tcBorders>
              <w:top w:val="single" w:sz="4" w:space="0" w:color="auto"/>
              <w:left w:val="single" w:sz="4" w:space="0" w:color="auto"/>
              <w:bottom w:val="single" w:sz="4" w:space="0" w:color="auto"/>
              <w:right w:val="single" w:sz="4" w:space="0" w:color="auto"/>
            </w:tcBorders>
          </w:tcPr>
          <w:p w:rsidR="00622C67" w:rsidRPr="00FA47A4" w:rsidRDefault="00622C67" w:rsidP="005D6259">
            <w:pPr>
              <w:tabs>
                <w:tab w:val="left" w:pos="709"/>
              </w:tabs>
              <w:jc w:val="center"/>
              <w:rPr>
                <w:rFonts w:eastAsia="MS Mincho"/>
                <w:b/>
                <w:bCs/>
                <w:iCs/>
                <w:lang w:val="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622C67" w:rsidRPr="00FA47A4" w:rsidRDefault="00622C67" w:rsidP="005D6259">
            <w:pPr>
              <w:tabs>
                <w:tab w:val="left" w:pos="709"/>
              </w:tabs>
              <w:jc w:val="center"/>
              <w:rPr>
                <w:rFonts w:eastAsia="MS Mincho"/>
                <w:b/>
                <w:bCs/>
                <w:iCs/>
                <w:lang w:val="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622C67" w:rsidRPr="00FA47A4" w:rsidRDefault="00622C67"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622C67" w:rsidRPr="00FA47A4" w:rsidRDefault="00622C67" w:rsidP="005D6259">
            <w:pPr>
              <w:tabs>
                <w:tab w:val="left" w:pos="709"/>
              </w:tabs>
              <w:jc w:val="center"/>
              <w:rPr>
                <w:rFonts w:eastAsia="MS Mincho"/>
                <w:b/>
                <w:bCs/>
                <w:iCs/>
                <w:lang w:val="en-US"/>
              </w:rPr>
            </w:pPr>
          </w:p>
        </w:tc>
        <w:tc>
          <w:tcPr>
            <w:tcW w:w="2229" w:type="dxa"/>
            <w:tcBorders>
              <w:top w:val="single" w:sz="4" w:space="0" w:color="auto"/>
              <w:left w:val="single" w:sz="4" w:space="0" w:color="auto"/>
              <w:bottom w:val="single" w:sz="4" w:space="0" w:color="auto"/>
              <w:right w:val="single" w:sz="4" w:space="0" w:color="auto"/>
            </w:tcBorders>
          </w:tcPr>
          <w:p w:rsidR="00622C67" w:rsidRPr="00FA47A4" w:rsidRDefault="00622C67" w:rsidP="005D6259">
            <w:pPr>
              <w:tabs>
                <w:tab w:val="left" w:pos="709"/>
              </w:tabs>
              <w:jc w:val="center"/>
              <w:rPr>
                <w:rFonts w:eastAsia="MS Mincho"/>
                <w:b/>
                <w:bCs/>
                <w:iCs/>
                <w:lang w:val="en-US"/>
              </w:rPr>
            </w:pPr>
            <w:r w:rsidRPr="00FA47A4">
              <w:rPr>
                <w:rFonts w:eastAsia="MS Mincho"/>
                <w:b/>
                <w:bCs/>
                <w:iCs/>
                <w:lang w:val="en-US"/>
              </w:rPr>
              <w:t>Number of classes for debate</w:t>
            </w:r>
          </w:p>
        </w:tc>
      </w:tr>
      <w:tr w:rsidR="00622C67" w:rsidRPr="00FA47A4" w:rsidTr="005D6259">
        <w:tc>
          <w:tcPr>
            <w:tcW w:w="2229" w:type="dxa"/>
            <w:tcBorders>
              <w:top w:val="single" w:sz="4" w:space="0" w:color="auto"/>
              <w:left w:val="single" w:sz="4" w:space="0" w:color="auto"/>
              <w:bottom w:val="single" w:sz="4" w:space="0" w:color="auto"/>
              <w:right w:val="single" w:sz="4" w:space="0" w:color="auto"/>
            </w:tcBorders>
          </w:tcPr>
          <w:p w:rsidR="00622C67" w:rsidRPr="00FA47A4" w:rsidRDefault="00622C67" w:rsidP="005D6259">
            <w:pPr>
              <w:ind w:right="350"/>
              <w:jc w:val="center"/>
              <w:rPr>
                <w:rFonts w:eastAsia="MS Mincho"/>
                <w:bCs/>
                <w:iCs/>
                <w:lang w:val="en-US" w:eastAsia="en-US"/>
              </w:rPr>
            </w:pPr>
            <w:r w:rsidRPr="00FA47A4">
              <w:rPr>
                <w:rFonts w:eastAsia="MS Mincho"/>
                <w:bCs/>
                <w:iCs/>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622C67" w:rsidRPr="00FA47A4" w:rsidRDefault="00622C67" w:rsidP="005D6259">
            <w:pPr>
              <w:ind w:right="350"/>
              <w:jc w:val="center"/>
              <w:rPr>
                <w:rFonts w:eastAsia="MS Mincho"/>
                <w:bCs/>
                <w:iCs/>
                <w:lang w:val="en-US" w:eastAsia="en-US"/>
              </w:rPr>
            </w:pPr>
            <w:r w:rsidRPr="00FA47A4">
              <w:rPr>
                <w:rFonts w:eastAsia="MS Mincho"/>
                <w:bCs/>
                <w:iCs/>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622C67" w:rsidRPr="00FA47A4" w:rsidRDefault="00622C67" w:rsidP="005D6259">
            <w:pPr>
              <w:ind w:right="350"/>
              <w:jc w:val="center"/>
              <w:rPr>
                <w:rFonts w:eastAsia="MS Mincho"/>
                <w:bCs/>
                <w:iCs/>
                <w:lang w:val="en-US" w:eastAsia="en-US"/>
              </w:rPr>
            </w:pPr>
            <w:r w:rsidRPr="00FA47A4">
              <w:rPr>
                <w:rFonts w:eastAsia="MS Mincho"/>
                <w:bCs/>
                <w:iCs/>
                <w:lang w:val="en-US" w:eastAsia="en-US"/>
              </w:rPr>
              <w:t>30</w:t>
            </w:r>
          </w:p>
        </w:tc>
        <w:tc>
          <w:tcPr>
            <w:tcW w:w="2229" w:type="dxa"/>
            <w:tcBorders>
              <w:top w:val="single" w:sz="4" w:space="0" w:color="auto"/>
              <w:left w:val="single" w:sz="4" w:space="0" w:color="auto"/>
              <w:bottom w:val="single" w:sz="4" w:space="0" w:color="auto"/>
              <w:right w:val="single" w:sz="4" w:space="0" w:color="auto"/>
            </w:tcBorders>
          </w:tcPr>
          <w:p w:rsidR="00622C67" w:rsidRPr="00FA47A4" w:rsidRDefault="00622C67" w:rsidP="005D6259">
            <w:pPr>
              <w:ind w:right="350"/>
              <w:jc w:val="center"/>
              <w:rPr>
                <w:rFonts w:eastAsia="MS Mincho"/>
                <w:bCs/>
                <w:iCs/>
                <w:lang w:val="en-US" w:eastAsia="en-US"/>
              </w:rPr>
            </w:pPr>
            <w:r w:rsidRPr="00FA47A4">
              <w:rPr>
                <w:rFonts w:eastAsia="MS Mincho"/>
                <w:bCs/>
                <w:iCs/>
                <w:lang w:val="en-US" w:eastAsia="en-US"/>
              </w:rPr>
              <w:t>30</w:t>
            </w:r>
          </w:p>
        </w:tc>
      </w:tr>
    </w:tbl>
    <w:p w:rsidR="00622C67" w:rsidRPr="00FA47A4" w:rsidRDefault="00622C67" w:rsidP="00622C67">
      <w:pPr>
        <w:tabs>
          <w:tab w:val="left" w:pos="3990"/>
        </w:tabs>
        <w:ind w:right="350"/>
        <w:jc w:val="both"/>
        <w:rPr>
          <w:rFonts w:eastAsia="MS Mincho"/>
          <w:b/>
          <w:bCs/>
          <w:lang w:val="en-US" w:eastAsia="en-US"/>
        </w:rPr>
      </w:pPr>
      <w:r w:rsidRPr="00FA47A4">
        <w:rPr>
          <w:rFonts w:eastAsia="MS Mincho"/>
          <w:b/>
          <w:bCs/>
          <w:lang w:val="en-US" w:eastAsia="en-US"/>
        </w:rPr>
        <w:tab/>
      </w:r>
    </w:p>
    <w:p w:rsidR="00622C67" w:rsidRPr="00FA47A4" w:rsidRDefault="00622C67" w:rsidP="00622C67">
      <w:pPr>
        <w:numPr>
          <w:ilvl w:val="0"/>
          <w:numId w:val="126"/>
        </w:numPr>
        <w:ind w:right="346"/>
        <w:jc w:val="both"/>
        <w:rPr>
          <w:rFonts w:eastAsia="MS Mincho"/>
          <w:b/>
          <w:bCs/>
          <w:iCs/>
          <w:lang w:val="en-US" w:eastAsia="en-US"/>
        </w:rPr>
      </w:pPr>
      <w:r w:rsidRPr="00FA47A4">
        <w:rPr>
          <w:rFonts w:eastAsia="Calibri"/>
          <w:b/>
          <w:bCs/>
          <w:iCs/>
          <w:lang w:val="en-US" w:eastAsia="en-US"/>
        </w:rPr>
        <w:t xml:space="preserve">GENERAL VIEW ON THE </w:t>
      </w:r>
      <w:r w:rsidRPr="00FA47A4">
        <w:rPr>
          <w:rFonts w:eastAsia="MS Mincho"/>
          <w:b/>
          <w:bCs/>
          <w:iCs/>
          <w:lang w:val="en-US" w:eastAsia="en-US"/>
        </w:rPr>
        <w:t>PROGRAM</w:t>
      </w:r>
    </w:p>
    <w:p w:rsidR="00622C67" w:rsidRPr="00FA47A4" w:rsidRDefault="00622C67" w:rsidP="00622C67">
      <w:pPr>
        <w:tabs>
          <w:tab w:val="left" w:pos="3780"/>
        </w:tabs>
        <w:ind w:right="346"/>
        <w:jc w:val="both"/>
        <w:rPr>
          <w:rFonts w:eastAsia="MS Mincho"/>
          <w:b/>
          <w:bCs/>
          <w:i/>
          <w:iCs/>
          <w:sz w:val="10"/>
          <w:szCs w:val="10"/>
          <w:lang w:val="en-US" w:eastAsia="en-US"/>
        </w:rPr>
      </w:pPr>
    </w:p>
    <w:p w:rsidR="00622C67" w:rsidRPr="00FA47A4" w:rsidRDefault="00622C67" w:rsidP="00622C67">
      <w:pPr>
        <w:tabs>
          <w:tab w:val="left" w:pos="3780"/>
        </w:tabs>
        <w:ind w:right="346"/>
        <w:jc w:val="both"/>
        <w:rPr>
          <w:rFonts w:eastAsia="MS Mincho"/>
          <w:lang w:val="en-US" w:eastAsia="en-US"/>
        </w:rPr>
      </w:pPr>
      <w:r w:rsidRPr="00FA47A4">
        <w:rPr>
          <w:rFonts w:eastAsia="MS Mincho"/>
          <w:lang w:val="en-US" w:eastAsia="en-US"/>
        </w:rPr>
        <w:t>Program of the subject “</w:t>
      </w:r>
      <w:r w:rsidRPr="00FA47A4">
        <w:rPr>
          <w:rFonts w:eastAsia="MS Mincho"/>
          <w:i/>
          <w:lang w:val="en-US" w:eastAsia="en-US"/>
        </w:rPr>
        <w:t>Legal reasoning and writing</w:t>
      </w:r>
      <w:r w:rsidRPr="00FA47A4">
        <w:rPr>
          <w:rFonts w:eastAsia="MS Mincho"/>
          <w:lang w:val="en-US" w:eastAsia="en-US"/>
        </w:rPr>
        <w:t>” offers a theoretical and practical treatment for the development of the capacities of search and identification of the sources of law, of the analysis and their interpretation, as well as of the communication of  search results in the written form and professionally. The law and facts, as two main elements of legal analysis, are treated by means of concrete legal problems and legal problems of jurisprudence. The teaching and the development of capacities is done by including the candidates for magistrate in the concrete steps that are followed in the process of the analysis of a legal matter and the written communication of the answer for the question done.</w:t>
      </w:r>
    </w:p>
    <w:p w:rsidR="00622C67" w:rsidRPr="00FA47A4" w:rsidRDefault="00622C67" w:rsidP="00622C67">
      <w:pPr>
        <w:tabs>
          <w:tab w:val="left" w:pos="3780"/>
        </w:tabs>
        <w:ind w:right="346"/>
        <w:jc w:val="both"/>
        <w:rPr>
          <w:rFonts w:eastAsia="MS Mincho"/>
          <w:lang w:val="en-US" w:eastAsia="en-US"/>
        </w:rPr>
      </w:pPr>
      <w:r w:rsidRPr="00FA47A4">
        <w:rPr>
          <w:rFonts w:eastAsia="MS Mincho"/>
          <w:lang w:val="en-US" w:eastAsia="en-US"/>
        </w:rPr>
        <w:t xml:space="preserve">In the first semester will be done the general analysis of the basic elements and concepts that are related to the capacities for legal reasoning and writing. Sources of law, the elements of law and interpretation, main facts, legal matters, the application of law to facts; the structure and the writing of legal documents etc., are some of the main topics that will be done in the first semester. The treatment of every topic intends, among others, to explain the meaning of certain concepts, to intensify the knowledge of the candidates for magistrate and to develop their analytical capacities and of the critic evaluation. In the second semester will be paid more attention to the treatment and composition of  specific legal documents in  judicial practice, such as, legal memorandums, judicial procedural acts, procedural acts of the prosecution,judicial judgments of different levels etc.  </w:t>
      </w:r>
    </w:p>
    <w:p w:rsidR="00622C67" w:rsidRPr="00FA47A4" w:rsidRDefault="00622C67" w:rsidP="00622C67">
      <w:pPr>
        <w:tabs>
          <w:tab w:val="left" w:pos="3780"/>
        </w:tabs>
        <w:ind w:right="346"/>
        <w:jc w:val="both"/>
        <w:rPr>
          <w:rFonts w:eastAsia="MS Mincho"/>
          <w:lang w:val="en-US" w:eastAsia="en-US"/>
        </w:rPr>
      </w:pPr>
      <w:r w:rsidRPr="00FA47A4">
        <w:rPr>
          <w:rFonts w:eastAsia="MS Mincho"/>
          <w:lang w:val="en-US" w:eastAsia="en-US"/>
        </w:rPr>
        <w:t>The program, taking in consideration the process of the European integration of Albania, as well as the role of judges and prosecutors in this process, has included even some topics on the familiarization with the EU legislation, primary and secondary sources, types of acts, elements, implementation etc. Also, in this context will be presented even the ECtHR and the ECJ jurisprudence, being concentrated to the elements of the structure, reasoning, writing and the format of the judgments of these international courts.</w:t>
      </w:r>
    </w:p>
    <w:p w:rsidR="00622C67" w:rsidRPr="00FA47A4" w:rsidRDefault="00622C67" w:rsidP="00622C67">
      <w:pPr>
        <w:tabs>
          <w:tab w:val="left" w:pos="3780"/>
        </w:tabs>
        <w:ind w:right="346"/>
        <w:jc w:val="both"/>
        <w:rPr>
          <w:rFonts w:eastAsia="MS Mincho"/>
          <w:lang w:val="en-US" w:eastAsia="en-US"/>
        </w:rPr>
      </w:pPr>
      <w:r w:rsidRPr="00FA47A4">
        <w:rPr>
          <w:rFonts w:eastAsia="MS Mincho"/>
          <w:lang w:val="en-US" w:eastAsia="en-US"/>
        </w:rPr>
        <w:t>In the elaboration of the program a special space will have even the discussion of judicial and prosecution  practices  in relation to mattera treated in the judgments  and their attitudes in the three levels of judgment. This discussion intends to make a critical evaluation for the attitudes of the Albanian practice, deficiencies and priorities  in it  in the composition and reasoning of the acts approximated even with the experience of the European courts and of the ECtHR.</w:t>
      </w:r>
    </w:p>
    <w:p w:rsidR="00622C67" w:rsidRPr="00FA47A4" w:rsidRDefault="00622C67" w:rsidP="00622C67">
      <w:pPr>
        <w:tabs>
          <w:tab w:val="left" w:pos="3780"/>
        </w:tabs>
        <w:ind w:right="346"/>
        <w:jc w:val="both"/>
        <w:rPr>
          <w:rFonts w:eastAsia="MS Mincho"/>
          <w:lang w:val="en-US" w:eastAsia="en-US"/>
        </w:rPr>
      </w:pPr>
      <w:r w:rsidRPr="00FA47A4">
        <w:rPr>
          <w:rFonts w:eastAsia="MS Mincho"/>
          <w:lang w:val="en-US" w:eastAsia="en-US"/>
        </w:rPr>
        <w:t>A special importance in the organization and in the development of this program will have the exercises to have an active participation of the candidates for magistrate. The theoretical material will be structured in such a manner so that to have more space for exercises, debates and discussions with participants. For every topic will be prepared specific exercises.</w:t>
      </w:r>
    </w:p>
    <w:p w:rsidR="00622C67" w:rsidRPr="00FA47A4" w:rsidRDefault="00622C67" w:rsidP="00622C67">
      <w:pPr>
        <w:tabs>
          <w:tab w:val="left" w:pos="3780"/>
        </w:tabs>
        <w:ind w:left="1080" w:right="346"/>
        <w:jc w:val="both"/>
        <w:rPr>
          <w:rFonts w:eastAsia="MS Mincho"/>
          <w:lang w:val="en-US" w:eastAsia="en-US"/>
        </w:rPr>
      </w:pPr>
      <w:r w:rsidRPr="00FA47A4">
        <w:rPr>
          <w:rFonts w:eastAsia="MS Mincho"/>
          <w:lang w:val="en-US" w:eastAsia="en-US"/>
        </w:rPr>
        <w:t xml:space="preserve"> </w:t>
      </w:r>
    </w:p>
    <w:p w:rsidR="00622C67" w:rsidRPr="00FA47A4" w:rsidRDefault="00622C67" w:rsidP="00622C67">
      <w:pPr>
        <w:tabs>
          <w:tab w:val="left" w:pos="3780"/>
        </w:tabs>
        <w:ind w:left="1080" w:right="346"/>
        <w:jc w:val="both"/>
        <w:rPr>
          <w:rFonts w:eastAsia="MS Mincho"/>
          <w:lang w:val="en-US" w:eastAsia="en-US"/>
        </w:rPr>
      </w:pPr>
    </w:p>
    <w:p w:rsidR="00622C67" w:rsidRPr="00FA47A4" w:rsidRDefault="00622C67" w:rsidP="00622C67">
      <w:pPr>
        <w:numPr>
          <w:ilvl w:val="0"/>
          <w:numId w:val="126"/>
        </w:numPr>
        <w:tabs>
          <w:tab w:val="left" w:pos="3780"/>
        </w:tabs>
        <w:ind w:right="346"/>
        <w:jc w:val="both"/>
        <w:rPr>
          <w:rFonts w:eastAsia="MS Mincho"/>
          <w:b/>
          <w:lang w:val="en-US" w:eastAsia="en-US"/>
        </w:rPr>
      </w:pPr>
      <w:r w:rsidRPr="00FA47A4">
        <w:rPr>
          <w:rFonts w:eastAsia="MS Mincho"/>
          <w:b/>
          <w:bCs/>
          <w:iCs/>
          <w:lang w:val="en-US" w:eastAsia="en-US"/>
        </w:rPr>
        <w:t xml:space="preserve">AIMS AND </w:t>
      </w:r>
      <w:r w:rsidRPr="00FA47A4">
        <w:rPr>
          <w:rFonts w:eastAsia="MS Mincho"/>
          <w:b/>
          <w:bCs/>
          <w:iCs/>
          <w:lang w:val="en-US"/>
        </w:rPr>
        <w:t>OBJECTIVES</w:t>
      </w:r>
    </w:p>
    <w:p w:rsidR="00622C67" w:rsidRPr="00FA47A4" w:rsidRDefault="00622C67" w:rsidP="00622C67">
      <w:pPr>
        <w:ind w:right="346"/>
        <w:jc w:val="both"/>
        <w:rPr>
          <w:rFonts w:eastAsia="MS Mincho"/>
          <w:lang w:val="en-US" w:eastAsia="en-US"/>
        </w:rPr>
      </w:pPr>
    </w:p>
    <w:p w:rsidR="00622C67" w:rsidRPr="00FA47A4" w:rsidRDefault="00622C67" w:rsidP="00622C67">
      <w:pPr>
        <w:ind w:right="350"/>
        <w:jc w:val="both"/>
        <w:rPr>
          <w:rFonts w:eastAsia="MS Mincho"/>
          <w:lang w:val="en-US"/>
        </w:rPr>
      </w:pPr>
      <w:r w:rsidRPr="00FA47A4">
        <w:rPr>
          <w:rFonts w:eastAsia="MS Mincho"/>
          <w:lang w:val="en-US"/>
        </w:rPr>
        <w:lastRenderedPageBreak/>
        <w:t>The program “Legal reasoning and writing” in the School of Magistrates intends to achieve these objectives:</w:t>
      </w:r>
    </w:p>
    <w:p w:rsidR="00622C67" w:rsidRPr="00FA47A4" w:rsidRDefault="00622C67" w:rsidP="00622C67">
      <w:pPr>
        <w:tabs>
          <w:tab w:val="left" w:pos="3780"/>
        </w:tabs>
        <w:ind w:right="350"/>
        <w:jc w:val="both"/>
        <w:rPr>
          <w:rFonts w:eastAsia="MS Mincho"/>
          <w:sz w:val="10"/>
          <w:szCs w:val="10"/>
          <w:lang w:val="en-US"/>
        </w:rPr>
      </w:pPr>
    </w:p>
    <w:p w:rsidR="00622C67" w:rsidRPr="00FA47A4" w:rsidRDefault="00622C67" w:rsidP="00622C67">
      <w:pPr>
        <w:pStyle w:val="NoSpacing"/>
        <w:numPr>
          <w:ilvl w:val="0"/>
          <w:numId w:val="129"/>
        </w:numPr>
        <w:ind w:left="567" w:right="350"/>
      </w:pPr>
      <w:r w:rsidRPr="00FA47A4">
        <w:t>To prepare magistrates who are efficient to understand and to analyze acts and legal documents.</w:t>
      </w:r>
    </w:p>
    <w:p w:rsidR="00622C67" w:rsidRPr="00FA47A4" w:rsidRDefault="00622C67" w:rsidP="00622C67">
      <w:pPr>
        <w:pStyle w:val="NoSpacing"/>
        <w:numPr>
          <w:ilvl w:val="0"/>
          <w:numId w:val="129"/>
        </w:numPr>
        <w:ind w:left="567" w:right="350"/>
      </w:pPr>
      <w:r w:rsidRPr="00FA47A4">
        <w:t>To make magistrates efficient to organize ideas and legal arguments in the composition of a legal act by using proper language, rules and techniques of writing generally accepted.</w:t>
      </w:r>
    </w:p>
    <w:p w:rsidR="00622C67" w:rsidRPr="00FA47A4" w:rsidRDefault="00622C67" w:rsidP="00622C67">
      <w:pPr>
        <w:pStyle w:val="NoSpacing"/>
        <w:numPr>
          <w:ilvl w:val="0"/>
          <w:numId w:val="129"/>
        </w:numPr>
        <w:ind w:left="567" w:right="350"/>
      </w:pPr>
      <w:r w:rsidRPr="00FA47A4">
        <w:t>To create clear idea and unified forms in the composition of main procedural and legal acts.</w:t>
      </w:r>
    </w:p>
    <w:p w:rsidR="00622C67" w:rsidRPr="00FA47A4" w:rsidRDefault="00622C67" w:rsidP="00622C67">
      <w:pPr>
        <w:pStyle w:val="NoSpacing"/>
        <w:numPr>
          <w:ilvl w:val="0"/>
          <w:numId w:val="129"/>
        </w:numPr>
        <w:ind w:left="567" w:right="350"/>
      </w:pPr>
      <w:r w:rsidRPr="00FA47A4">
        <w:t xml:space="preserve">To elaborate capacities in the combination of material elements with those procedural ones in approximation with facts in relation with a case brought for resolution. </w:t>
      </w:r>
    </w:p>
    <w:p w:rsidR="00622C67" w:rsidRPr="00FA47A4" w:rsidRDefault="00622C67" w:rsidP="00622C67">
      <w:pPr>
        <w:pStyle w:val="NoSpacing"/>
        <w:numPr>
          <w:ilvl w:val="0"/>
          <w:numId w:val="129"/>
        </w:numPr>
        <w:ind w:left="567" w:right="350"/>
      </w:pPr>
      <w:r w:rsidRPr="00FA47A4">
        <w:t>To prepare magistrates to compose main procedural penal and civil acts by respecting correctly legal rules, presented proofs, as well as the requests on logical argumentation and on the interpretation of facts.</w:t>
      </w:r>
    </w:p>
    <w:p w:rsidR="00622C67" w:rsidRPr="00FA47A4" w:rsidRDefault="00622C67" w:rsidP="00622C67">
      <w:pPr>
        <w:pStyle w:val="NoSpacing"/>
        <w:numPr>
          <w:ilvl w:val="0"/>
          <w:numId w:val="129"/>
        </w:numPr>
        <w:ind w:left="567" w:right="350"/>
      </w:pPr>
      <w:r w:rsidRPr="00FA47A4">
        <w:t>To elaborate the interpreting abilities of magistrates.</w:t>
      </w:r>
    </w:p>
    <w:p w:rsidR="00622C67" w:rsidRPr="00FA47A4" w:rsidRDefault="00622C67" w:rsidP="00622C67">
      <w:pPr>
        <w:pStyle w:val="NoSpacing"/>
        <w:numPr>
          <w:ilvl w:val="0"/>
          <w:numId w:val="129"/>
        </w:numPr>
        <w:ind w:left="567" w:right="350"/>
      </w:pPr>
      <w:r w:rsidRPr="00FA47A4">
        <w:t>To elaborate the critical opinion of magistrates.</w:t>
      </w:r>
    </w:p>
    <w:p w:rsidR="00622C67" w:rsidRPr="00FA47A4" w:rsidRDefault="00622C67" w:rsidP="00622C67">
      <w:pPr>
        <w:numPr>
          <w:ilvl w:val="0"/>
          <w:numId w:val="129"/>
        </w:numPr>
        <w:ind w:left="567" w:right="346"/>
        <w:rPr>
          <w:rFonts w:eastAsia="MS Mincho"/>
          <w:lang w:val="en-US" w:eastAsia="en-US"/>
        </w:rPr>
      </w:pPr>
      <w:r w:rsidRPr="00FA47A4">
        <w:rPr>
          <w:lang w:val="en-US"/>
        </w:rPr>
        <w:t>To elaborate researching abilities of magistrates on legislative matters</w:t>
      </w:r>
      <w:r w:rsidRPr="00FA47A4">
        <w:rPr>
          <w:rFonts w:eastAsia="MS Mincho"/>
          <w:lang w:val="en-US" w:eastAsia="en-US"/>
        </w:rPr>
        <w:t>.</w:t>
      </w:r>
    </w:p>
    <w:p w:rsidR="00622C67" w:rsidRPr="00FA47A4" w:rsidRDefault="00622C67" w:rsidP="00622C67">
      <w:pPr>
        <w:tabs>
          <w:tab w:val="left" w:pos="3780"/>
        </w:tabs>
        <w:ind w:right="346"/>
        <w:jc w:val="both"/>
        <w:rPr>
          <w:rFonts w:eastAsia="MS Mincho"/>
          <w:b/>
          <w:sz w:val="16"/>
          <w:szCs w:val="16"/>
          <w:lang w:val="en-US" w:eastAsia="en-US"/>
        </w:rPr>
      </w:pPr>
    </w:p>
    <w:p w:rsidR="00622C67" w:rsidRPr="00FA47A4" w:rsidRDefault="00622C67" w:rsidP="00622C67">
      <w:pPr>
        <w:tabs>
          <w:tab w:val="left" w:pos="3780"/>
        </w:tabs>
        <w:ind w:right="350"/>
        <w:jc w:val="both"/>
        <w:rPr>
          <w:rFonts w:eastAsia="MS Mincho"/>
          <w:b/>
          <w:sz w:val="16"/>
          <w:szCs w:val="16"/>
          <w:lang w:val="en-US" w:eastAsia="en-US"/>
        </w:rPr>
      </w:pPr>
    </w:p>
    <w:p w:rsidR="00622C67" w:rsidRPr="00FA47A4" w:rsidRDefault="00622C67" w:rsidP="00622C67">
      <w:pPr>
        <w:tabs>
          <w:tab w:val="left" w:pos="3780"/>
        </w:tabs>
        <w:ind w:right="350"/>
        <w:jc w:val="both"/>
        <w:rPr>
          <w:rFonts w:eastAsia="MS Mincho"/>
          <w:b/>
          <w:sz w:val="10"/>
          <w:szCs w:val="10"/>
          <w:lang w:val="en-US" w:eastAsia="en-US"/>
        </w:rPr>
      </w:pPr>
    </w:p>
    <w:p w:rsidR="00622C67" w:rsidRPr="00FA47A4" w:rsidRDefault="00622C67" w:rsidP="00622C67">
      <w:pPr>
        <w:numPr>
          <w:ilvl w:val="0"/>
          <w:numId w:val="126"/>
        </w:numPr>
        <w:tabs>
          <w:tab w:val="left" w:pos="3780"/>
        </w:tabs>
        <w:spacing w:after="200" w:line="276" w:lineRule="auto"/>
        <w:ind w:right="350"/>
        <w:jc w:val="both"/>
        <w:rPr>
          <w:rFonts w:eastAsia="MS Mincho"/>
          <w:b/>
          <w:lang w:val="en-US" w:eastAsia="en-US"/>
        </w:rPr>
      </w:pPr>
      <w:r w:rsidRPr="00FA47A4">
        <w:rPr>
          <w:rFonts w:eastAsia="MS Mincho"/>
          <w:b/>
          <w:lang w:val="en-US" w:eastAsia="en-US"/>
        </w:rPr>
        <w:t>METHODOLOGY</w:t>
      </w:r>
    </w:p>
    <w:p w:rsidR="00622C67" w:rsidRPr="00FA47A4" w:rsidRDefault="00622C67" w:rsidP="00622C67">
      <w:pPr>
        <w:tabs>
          <w:tab w:val="left" w:pos="3780"/>
        </w:tabs>
        <w:ind w:right="350"/>
        <w:jc w:val="both"/>
        <w:rPr>
          <w:rFonts w:eastAsia="MS Mincho"/>
          <w:lang w:val="en-US" w:eastAsia="en-US"/>
        </w:rPr>
      </w:pPr>
      <w:r w:rsidRPr="00FA47A4">
        <w:rPr>
          <w:rFonts w:eastAsia="MS Mincho"/>
          <w:lang w:val="en-US"/>
        </w:rPr>
        <w:t>Practical analysis of knowledge in classes of seminar is realized with methods which elaborate critical reading and evaluation of opinions and of legal cases by encouraging the active participation as well as the independent work. During these classes to candidates for magistrate will be given tasks to compose or to analyze legal procedural acts, by taking into consideration the rules on legal reasoning and writing. Also, along with the analysis in lecture, in seminars will be treated concrete matters (cases) from penal, civil, family, labor ground, ect., and to the candidates for magistrate will be asked to make their interpretation and analysis in approximation with law. Also, they will be placed in groups in the roles of judges, prosecutors and defenders of parties by giving in the written form legal arguments in relation with the case they analyze. Through the tasks for the encouragement of the independent work to candidates for magistrate will be asked to compose and reason judicial sentences, of the prosecutor or other legal acts</w:t>
      </w:r>
      <w:r w:rsidRPr="00FA47A4">
        <w:rPr>
          <w:rFonts w:eastAsia="MS Mincho"/>
          <w:lang w:val="en-US" w:eastAsia="en-US"/>
        </w:rPr>
        <w:t>.</w:t>
      </w:r>
    </w:p>
    <w:p w:rsidR="00622C67" w:rsidRPr="00FA47A4" w:rsidRDefault="00622C67" w:rsidP="00622C67">
      <w:pPr>
        <w:ind w:right="350"/>
        <w:jc w:val="both"/>
        <w:rPr>
          <w:rFonts w:eastAsia="MS Mincho"/>
          <w:b/>
          <w:lang w:val="en-US" w:eastAsia="en-US"/>
        </w:rPr>
      </w:pPr>
    </w:p>
    <w:p w:rsidR="00622C67" w:rsidRPr="00FA47A4" w:rsidRDefault="00622C67" w:rsidP="00622C67">
      <w:pPr>
        <w:ind w:right="350"/>
        <w:jc w:val="both"/>
        <w:rPr>
          <w:rFonts w:eastAsia="MS Mincho"/>
          <w:b/>
          <w:bCs/>
          <w:sz w:val="26"/>
          <w:szCs w:val="26"/>
          <w:lang w:val="en-US" w:eastAsia="en-US"/>
        </w:rPr>
      </w:pPr>
      <w:r w:rsidRPr="00FA47A4">
        <w:rPr>
          <w:rFonts w:eastAsia="MS Mincho"/>
          <w:b/>
          <w:sz w:val="26"/>
          <w:szCs w:val="26"/>
          <w:lang w:val="en-US" w:eastAsia="en-US"/>
        </w:rPr>
        <w:t xml:space="preserve">IV. </w:t>
      </w:r>
      <w:r w:rsidRPr="00FA47A4">
        <w:rPr>
          <w:rFonts w:eastAsia="MS Mincho"/>
          <w:b/>
          <w:lang w:val="en-US"/>
        </w:rPr>
        <w:t xml:space="preserve">The evaluation of the subject of </w:t>
      </w:r>
      <w:r w:rsidRPr="00FA47A4">
        <w:rPr>
          <w:rFonts w:eastAsia="MS Mincho"/>
          <w:b/>
          <w:bCs/>
          <w:sz w:val="26"/>
          <w:szCs w:val="26"/>
          <w:lang w:val="en-US" w:eastAsia="en-US"/>
        </w:rPr>
        <w:t>“</w:t>
      </w:r>
      <w:r w:rsidRPr="00FA47A4">
        <w:rPr>
          <w:rFonts w:eastAsia="MS Mincho"/>
          <w:b/>
          <w:bCs/>
          <w:lang w:val="en-US"/>
        </w:rPr>
        <w:t>Legal reasoning and writing’</w:t>
      </w:r>
      <w:r w:rsidRPr="00FA47A4">
        <w:rPr>
          <w:rFonts w:eastAsia="MS Mincho"/>
          <w:b/>
          <w:bCs/>
          <w:sz w:val="26"/>
          <w:szCs w:val="26"/>
          <w:lang w:val="en-US" w:eastAsia="en-US"/>
        </w:rPr>
        <w:t>”</w:t>
      </w:r>
    </w:p>
    <w:p w:rsidR="00622C67" w:rsidRPr="00FA47A4" w:rsidRDefault="00622C67" w:rsidP="00622C67">
      <w:pPr>
        <w:ind w:right="350"/>
        <w:jc w:val="both"/>
        <w:rPr>
          <w:rFonts w:eastAsia="MS Mincho"/>
          <w:sz w:val="10"/>
          <w:szCs w:val="10"/>
          <w:lang w:val="en-US" w:eastAsia="en-US"/>
        </w:rPr>
      </w:pPr>
      <w:r w:rsidRPr="00FA47A4">
        <w:rPr>
          <w:rFonts w:eastAsia="MS Mincho"/>
          <w:b/>
          <w:bCs/>
          <w:lang w:val="en-US" w:eastAsia="en-US"/>
        </w:rPr>
        <w:t xml:space="preserve"> </w:t>
      </w:r>
    </w:p>
    <w:p w:rsidR="00622C67" w:rsidRPr="00FA47A4" w:rsidRDefault="00622C67" w:rsidP="00622C67">
      <w:pPr>
        <w:ind w:right="350"/>
        <w:jc w:val="both"/>
        <w:rPr>
          <w:rFonts w:eastAsia="MS Mincho"/>
          <w:lang w:val="en-US"/>
        </w:rPr>
      </w:pPr>
      <w:r w:rsidRPr="00FA47A4">
        <w:rPr>
          <w:rFonts w:eastAsia="MS Mincho"/>
          <w:lang w:val="en-US"/>
        </w:rPr>
        <w:t xml:space="preserve">The final evaluation of the subject is done with </w:t>
      </w:r>
      <w:r w:rsidRPr="00FA47A4">
        <w:rPr>
          <w:rFonts w:eastAsia="MS Mincho"/>
          <w:b/>
          <w:lang w:val="en-US"/>
        </w:rPr>
        <w:t>examination</w:t>
      </w:r>
      <w:r w:rsidRPr="00FA47A4">
        <w:rPr>
          <w:rFonts w:eastAsia="MS Mincho"/>
          <w:lang w:val="en-US"/>
        </w:rPr>
        <w:t xml:space="preserve">, which is organized in the months of March-April, at the end of the course which is done in the first semester of each academic year. The examination is done in the </w:t>
      </w:r>
      <w:r w:rsidRPr="00FA47A4">
        <w:rPr>
          <w:rFonts w:eastAsia="MS Mincho"/>
          <w:b/>
          <w:lang w:val="en-US"/>
        </w:rPr>
        <w:t>written</w:t>
      </w:r>
      <w:r w:rsidRPr="00FA47A4">
        <w:rPr>
          <w:rFonts w:eastAsia="MS Mincho"/>
          <w:lang w:val="en-US"/>
        </w:rPr>
        <w:t xml:space="preserve"> form and is </w:t>
      </w:r>
      <w:r w:rsidRPr="00FA47A4">
        <w:rPr>
          <w:rFonts w:eastAsia="MS Mincho"/>
          <w:b/>
          <w:lang w:val="en-US"/>
        </w:rPr>
        <w:t>confidential</w:t>
      </w:r>
      <w:r w:rsidRPr="00FA47A4">
        <w:rPr>
          <w:rFonts w:eastAsia="MS Mincho"/>
          <w:lang w:val="en-US"/>
        </w:rPr>
        <w:t xml:space="preserve">. The opening of envelopes with results and their comparison with the envelopes with the names of candidates is done </w:t>
      </w:r>
      <w:r w:rsidRPr="00FA47A4">
        <w:rPr>
          <w:rFonts w:eastAsia="MS Mincho"/>
          <w:b/>
          <w:lang w:val="en-US"/>
        </w:rPr>
        <w:t>in a public way</w:t>
      </w:r>
      <w:r w:rsidRPr="00FA47A4">
        <w:rPr>
          <w:rFonts w:eastAsia="MS Mincho"/>
          <w:lang w:val="en-US"/>
        </w:rPr>
        <w:t xml:space="preserve"> before all the candidates who have taken part in the examination. Thesis of the examination is divided in two parts: </w:t>
      </w:r>
      <w:r w:rsidRPr="00FA47A4">
        <w:rPr>
          <w:rFonts w:eastAsia="MS Mincho"/>
          <w:b/>
          <w:lang w:val="en-US"/>
        </w:rPr>
        <w:t>First Part</w:t>
      </w:r>
      <w:r w:rsidRPr="00FA47A4">
        <w:rPr>
          <w:rFonts w:eastAsia="MS Mincho"/>
          <w:lang w:val="en-US"/>
        </w:rPr>
        <w:t xml:space="preserve">, which is theoretical, with questions in the form of test, descriptive questions, discussion of concepts, interpretations of legal provisions, analysis of judicial problems, which is </w:t>
      </w:r>
      <w:r w:rsidRPr="00FA47A4">
        <w:rPr>
          <w:rFonts w:eastAsia="MS Mincho"/>
          <w:b/>
          <w:lang w:val="en-US"/>
        </w:rPr>
        <w:t>20 points</w:t>
      </w:r>
      <w:r w:rsidRPr="00FA47A4">
        <w:rPr>
          <w:rFonts w:eastAsia="MS Mincho"/>
          <w:lang w:val="en-US"/>
        </w:rPr>
        <w:t xml:space="preserve">, according to the case, and the </w:t>
      </w:r>
      <w:r w:rsidRPr="00FA47A4">
        <w:rPr>
          <w:rFonts w:eastAsia="MS Mincho"/>
          <w:b/>
          <w:lang w:val="en-US"/>
        </w:rPr>
        <w:t>Second Part</w:t>
      </w:r>
      <w:r w:rsidRPr="00FA47A4">
        <w:rPr>
          <w:rFonts w:eastAsia="MS Mincho"/>
          <w:lang w:val="en-US"/>
        </w:rPr>
        <w:t xml:space="preserve">, which is Practice and has two-three cases from the judicial practice. This part of thesis has </w:t>
      </w:r>
      <w:r w:rsidRPr="00FA47A4">
        <w:rPr>
          <w:rFonts w:eastAsia="MS Mincho"/>
          <w:b/>
          <w:lang w:val="en-US"/>
        </w:rPr>
        <w:t>50 points</w:t>
      </w:r>
      <w:r w:rsidRPr="00FA47A4">
        <w:rPr>
          <w:rFonts w:eastAsia="MS Mincho"/>
          <w:lang w:val="en-US"/>
        </w:rPr>
        <w:t xml:space="preserve"> according to the concrete case, so that the total of both parts of the Thesis of Examination of this subject may not pass </w:t>
      </w:r>
      <w:r w:rsidRPr="00FA47A4">
        <w:rPr>
          <w:rFonts w:eastAsia="MS Mincho"/>
          <w:b/>
          <w:bCs/>
          <w:lang w:val="en-US"/>
        </w:rPr>
        <w:t>70 points</w:t>
      </w:r>
      <w:r w:rsidRPr="00FA47A4">
        <w:rPr>
          <w:rFonts w:eastAsia="MS Mincho"/>
          <w:lang w:val="en-US"/>
        </w:rPr>
        <w:t>. In the construction of Thesis is done caution not to be involved all the parts of the subject so that may be checked the knowledge of candidates in each part of the course.</w:t>
      </w:r>
    </w:p>
    <w:p w:rsidR="00622C67" w:rsidRPr="00FA47A4" w:rsidRDefault="00622C67" w:rsidP="00622C67">
      <w:pPr>
        <w:ind w:right="350"/>
        <w:jc w:val="both"/>
        <w:rPr>
          <w:rFonts w:eastAsia="MS Mincho"/>
          <w:lang w:val="en-US" w:eastAsia="en-US"/>
        </w:rPr>
      </w:pPr>
      <w:r w:rsidRPr="00FA47A4">
        <w:rPr>
          <w:rFonts w:eastAsia="MS Mincho"/>
          <w:lang w:val="en-US"/>
        </w:rPr>
        <w:t xml:space="preserve">Continuous evaluation is done on the basis of the results achieved in the activisation and debates in class and in duties/memorandums prepared by the candidate. This evaluation is </w:t>
      </w:r>
      <w:r w:rsidRPr="00FA47A4">
        <w:rPr>
          <w:rFonts w:eastAsia="MS Mincho"/>
          <w:b/>
          <w:lang w:val="en-US"/>
        </w:rPr>
        <w:t>30 points</w:t>
      </w:r>
      <w:r w:rsidRPr="00FA47A4">
        <w:rPr>
          <w:rFonts w:eastAsia="MS Mincho"/>
          <w:lang w:val="en-US"/>
        </w:rPr>
        <w:t xml:space="preserve"> and is attached to the final evaluation of the candidate who completes the School of Magistrates</w:t>
      </w:r>
      <w:r w:rsidRPr="00FA47A4">
        <w:rPr>
          <w:rFonts w:eastAsia="MS Mincho"/>
          <w:lang w:val="en-US" w:eastAsia="en-US"/>
        </w:rPr>
        <w:t>.</w:t>
      </w:r>
    </w:p>
    <w:p w:rsidR="00622C67" w:rsidRPr="00FA47A4" w:rsidRDefault="00622C67" w:rsidP="00622C67">
      <w:pPr>
        <w:ind w:right="350"/>
        <w:jc w:val="both"/>
        <w:rPr>
          <w:rFonts w:eastAsia="MS Mincho"/>
          <w:lang w:val="en-US" w:eastAsia="en-US"/>
        </w:rPr>
      </w:pPr>
    </w:p>
    <w:p w:rsidR="00622C67" w:rsidRPr="00FA47A4" w:rsidRDefault="00622C67" w:rsidP="00622C67">
      <w:pPr>
        <w:tabs>
          <w:tab w:val="left" w:pos="3780"/>
        </w:tabs>
        <w:ind w:right="350"/>
        <w:jc w:val="both"/>
        <w:rPr>
          <w:rFonts w:eastAsia="MS Mincho"/>
          <w:b/>
          <w:i/>
          <w:lang w:val="en-US" w:eastAsia="en-US"/>
        </w:rPr>
      </w:pPr>
    </w:p>
    <w:p w:rsidR="00622C67" w:rsidRPr="00FA47A4" w:rsidRDefault="00622C67" w:rsidP="00622C67">
      <w:pPr>
        <w:tabs>
          <w:tab w:val="left" w:pos="3780"/>
        </w:tabs>
        <w:ind w:right="350"/>
        <w:jc w:val="both"/>
        <w:rPr>
          <w:rFonts w:eastAsia="MS Mincho"/>
          <w:b/>
          <w:i/>
          <w:lang w:val="en-US" w:eastAsia="en-US"/>
        </w:rPr>
      </w:pPr>
    </w:p>
    <w:p w:rsidR="00622C67" w:rsidRPr="00FA47A4" w:rsidRDefault="00622C67" w:rsidP="00622C67">
      <w:pPr>
        <w:numPr>
          <w:ilvl w:val="0"/>
          <w:numId w:val="127"/>
        </w:numPr>
        <w:tabs>
          <w:tab w:val="left" w:pos="3780"/>
        </w:tabs>
        <w:ind w:right="-360"/>
        <w:jc w:val="both"/>
        <w:rPr>
          <w:rFonts w:eastAsia="MS Mincho"/>
          <w:b/>
          <w:lang w:val="en-US" w:eastAsia="en-US"/>
        </w:rPr>
      </w:pPr>
      <w:r w:rsidRPr="00FA47A4">
        <w:rPr>
          <w:rFonts w:eastAsia="MS Mincho"/>
          <w:b/>
          <w:lang w:val="en-US" w:eastAsia="en-US"/>
        </w:rPr>
        <w:t xml:space="preserve"> </w:t>
      </w:r>
      <w:r w:rsidRPr="00FA47A4">
        <w:rPr>
          <w:rFonts w:eastAsia="MS Mincho"/>
          <w:b/>
          <w:bCs/>
          <w:iCs/>
          <w:lang w:val="en-US"/>
        </w:rPr>
        <w:t>THE STRUCTURE OF THE SUBJECT</w:t>
      </w:r>
    </w:p>
    <w:p w:rsidR="00622C67" w:rsidRPr="00FA47A4" w:rsidRDefault="00622C67" w:rsidP="00622C67">
      <w:pPr>
        <w:tabs>
          <w:tab w:val="left" w:pos="3780"/>
        </w:tabs>
        <w:ind w:right="-360"/>
        <w:jc w:val="both"/>
        <w:rPr>
          <w:rFonts w:eastAsia="MS Mincho"/>
          <w:b/>
          <w:lang w:val="en-US" w:eastAsia="en-US"/>
        </w:rPr>
      </w:pPr>
      <w:r w:rsidRPr="00FA47A4">
        <w:rPr>
          <w:rFonts w:eastAsia="MS Mincho"/>
          <w:b/>
          <w:lang w:val="en-US" w:eastAsia="en-US"/>
        </w:rPr>
        <w:t xml:space="preserve">SEMESTER I: 1 October  2018 – 11 February  2019 </w:t>
      </w:r>
    </w:p>
    <w:p w:rsidR="00622C67" w:rsidRPr="00FA47A4" w:rsidRDefault="00622C67" w:rsidP="00622C67">
      <w:pPr>
        <w:tabs>
          <w:tab w:val="left" w:pos="3780"/>
        </w:tabs>
        <w:ind w:right="-360"/>
        <w:jc w:val="both"/>
        <w:rPr>
          <w:rFonts w:eastAsia="MS Mincho"/>
          <w:b/>
          <w:lang w:val="en-US" w:eastAsia="en-US"/>
        </w:rPr>
      </w:pPr>
    </w:p>
    <w:p w:rsidR="00622C67" w:rsidRPr="00FA47A4" w:rsidRDefault="00622C67" w:rsidP="00622C67">
      <w:pPr>
        <w:tabs>
          <w:tab w:val="left" w:pos="3780"/>
        </w:tabs>
        <w:ind w:right="-360"/>
        <w:jc w:val="both"/>
        <w:rPr>
          <w:rFonts w:eastAsia="MS Mincho"/>
          <w:b/>
          <w:lang w:val="en-US" w:eastAsia="en-US"/>
        </w:rPr>
      </w:pPr>
      <w:r w:rsidRPr="00FA47A4">
        <w:rPr>
          <w:rFonts w:eastAsia="MS Mincho"/>
          <w:b/>
          <w:lang w:val="en-US" w:eastAsia="en-US"/>
        </w:rPr>
        <w:t>Topics:</w:t>
      </w:r>
    </w:p>
    <w:p w:rsidR="00622C67" w:rsidRPr="00FA47A4" w:rsidRDefault="00622C67" w:rsidP="00622C67">
      <w:pPr>
        <w:tabs>
          <w:tab w:val="left" w:pos="3780"/>
        </w:tabs>
        <w:ind w:right="-87"/>
        <w:jc w:val="both"/>
        <w:rPr>
          <w:rFonts w:eastAsia="MS Mincho"/>
          <w:b/>
          <w:lang w:val="en-US" w:eastAsia="en-US"/>
        </w:rPr>
      </w:pPr>
      <w:r w:rsidRPr="00FA47A4">
        <w:rPr>
          <w:rFonts w:eastAsia="MS Mincho"/>
          <w:b/>
          <w:lang w:val="en-US" w:eastAsia="en-US"/>
        </w:rPr>
        <w:t xml:space="preserve">1. Introduction. Sources of law </w:t>
      </w:r>
    </w:p>
    <w:p w:rsidR="00622C67" w:rsidRPr="00FA47A4" w:rsidRDefault="00622C67" w:rsidP="00622C67">
      <w:pPr>
        <w:tabs>
          <w:tab w:val="left" w:pos="3780"/>
        </w:tabs>
        <w:ind w:right="350"/>
        <w:jc w:val="both"/>
        <w:rPr>
          <w:rFonts w:eastAsia="MS Mincho"/>
          <w:lang w:val="en-US"/>
        </w:rPr>
      </w:pPr>
      <w:r w:rsidRPr="00FA47A4">
        <w:rPr>
          <w:rFonts w:eastAsia="MS Mincho"/>
          <w:lang w:val="en-US"/>
        </w:rPr>
        <w:t xml:space="preserve">With the initiation of the course candidates for magistrate will be recognized with the content of the course; the object of study, enlargement, methodology which will be used, main materials which will be exploited as well as with the kind/ nature of practical exercises which will be given for each theme during seminars. </w:t>
      </w:r>
    </w:p>
    <w:p w:rsidR="00622C67" w:rsidRPr="00FA47A4" w:rsidRDefault="00622C67" w:rsidP="00622C67">
      <w:pPr>
        <w:tabs>
          <w:tab w:val="left" w:pos="3780"/>
        </w:tabs>
        <w:ind w:right="-87"/>
        <w:jc w:val="both"/>
        <w:rPr>
          <w:rFonts w:eastAsia="MS Mincho"/>
          <w:lang w:val="en-US" w:eastAsia="en-US"/>
        </w:rPr>
      </w:pPr>
      <w:r w:rsidRPr="00FA47A4">
        <w:rPr>
          <w:rFonts w:eastAsia="MS Mincho"/>
          <w:lang w:val="en-US"/>
        </w:rPr>
        <w:t>Sources of law and their hierarchy will be treated at the beginning of the course, by taking into consideration that this subject treats methods of research, of the analysis and of the interpretation of these sources as their application in the resolution of legal problems. The presentation of the sources of law will be based in our constitutional and legal system. Also, will be done presentations even in a comparative viewpoint</w:t>
      </w:r>
      <w:r w:rsidRPr="00FA47A4">
        <w:rPr>
          <w:rFonts w:eastAsia="MS Mincho"/>
          <w:lang w:val="en-US" w:eastAsia="en-US"/>
        </w:rPr>
        <w:t xml:space="preserve">. </w:t>
      </w:r>
    </w:p>
    <w:p w:rsidR="00622C67" w:rsidRPr="00FA47A4" w:rsidRDefault="00622C67" w:rsidP="00622C67">
      <w:pPr>
        <w:tabs>
          <w:tab w:val="left" w:pos="3780"/>
          <w:tab w:val="center" w:pos="5040"/>
        </w:tabs>
        <w:ind w:left="4680" w:right="-87"/>
        <w:jc w:val="right"/>
        <w:rPr>
          <w:rFonts w:eastAsia="MS Mincho"/>
          <w:b/>
          <w:lang w:val="en-US" w:eastAsia="en-US"/>
        </w:rPr>
      </w:pP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b/>
          <w:sz w:val="16"/>
          <w:szCs w:val="16"/>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The presentation of the program, the calling of the attention and of the interest for this subject by referring to the indispensability of this capacity  in legal practice; conversation with candidates for magistrate to evaluate their preliminary knowledge; the presentation of theme, the transmission of new knowledge, concentration in discussable matters in the theoretical plan related with sources of law, the presentation of questions to encourage the critical opinion; cases from judicial practice to be studied out of auditorium</w:t>
      </w:r>
      <w:r w:rsidRPr="00FA47A4">
        <w:rPr>
          <w:rFonts w:eastAsia="MS Mincho"/>
          <w:lang w:val="en-US" w:eastAsia="en-US"/>
        </w:rPr>
        <w:t>.</w:t>
      </w:r>
    </w:p>
    <w:p w:rsidR="00622C67" w:rsidRPr="00FA47A4" w:rsidRDefault="00622C67" w:rsidP="00622C67">
      <w:pPr>
        <w:ind w:right="-87"/>
        <w:jc w:val="both"/>
        <w:rPr>
          <w:rFonts w:eastAsia="MS Mincho"/>
          <w:b/>
          <w:sz w:val="16"/>
          <w:szCs w:val="16"/>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87"/>
        <w:jc w:val="both"/>
        <w:rPr>
          <w:rFonts w:eastAsia="MS Mincho"/>
          <w:lang w:val="en-US" w:eastAsia="en-US"/>
        </w:rPr>
      </w:pPr>
    </w:p>
    <w:p w:rsidR="00622C67" w:rsidRPr="00FA47A4" w:rsidRDefault="00622C67" w:rsidP="00622C67">
      <w:pPr>
        <w:ind w:right="350"/>
        <w:jc w:val="both"/>
        <w:rPr>
          <w:rFonts w:eastAsia="MS Mincho"/>
          <w:lang w:val="en-US"/>
        </w:rPr>
      </w:pPr>
      <w:r w:rsidRPr="00FA47A4">
        <w:rPr>
          <w:rFonts w:eastAsia="MS Mincho"/>
          <w:lang w:val="en-US"/>
        </w:rPr>
        <w:t xml:space="preserve">- 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The system of sources of law in Constitution, </w:t>
      </w:r>
      <w:r w:rsidRPr="00FA47A4">
        <w:rPr>
          <w:rFonts w:eastAsia="MS Mincho"/>
          <w:lang w:val="en-US"/>
        </w:rPr>
        <w:t xml:space="preserve">Constitutional law, L.Omari &amp; A.Anastasi, edition, 2008, pp.42-67. </w:t>
      </w:r>
    </w:p>
    <w:p w:rsidR="00622C67" w:rsidRPr="00FA47A4" w:rsidRDefault="00622C67" w:rsidP="00622C67">
      <w:pPr>
        <w:ind w:right="350"/>
        <w:jc w:val="both"/>
        <w:rPr>
          <w:rFonts w:eastAsia="MS Mincho"/>
          <w:lang w:val="en-US"/>
        </w:rPr>
      </w:pPr>
      <w:r w:rsidRPr="00FA47A4">
        <w:rPr>
          <w:rFonts w:eastAsia="MS Mincho"/>
          <w:lang w:val="en-US"/>
        </w:rPr>
        <w:t xml:space="preserve">- Sentences of the Constitutional Court where are done interpretations related with sources of Constitutional law </w:t>
      </w:r>
    </w:p>
    <w:p w:rsidR="00622C67" w:rsidRPr="00FA47A4" w:rsidRDefault="00622C67" w:rsidP="00622C67">
      <w:pPr>
        <w:ind w:right="350"/>
        <w:jc w:val="both"/>
        <w:rPr>
          <w:rFonts w:eastAsia="MS Mincho"/>
          <w:sz w:val="10"/>
          <w:szCs w:val="10"/>
          <w:lang w:val="en-US"/>
        </w:rPr>
      </w:pP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ind w:right="350"/>
        <w:jc w:val="both"/>
        <w:rPr>
          <w:rFonts w:eastAsia="MS Mincho"/>
          <w:lang w:val="en-US"/>
        </w:rPr>
      </w:pPr>
      <w:r w:rsidRPr="00FA47A4">
        <w:rPr>
          <w:rFonts w:eastAsia="MS Mincho"/>
          <w:i/>
          <w:lang w:val="en-US"/>
        </w:rPr>
        <w:t xml:space="preserve">- Sources of law, </w:t>
      </w:r>
      <w:r w:rsidRPr="00FA47A4">
        <w:rPr>
          <w:rFonts w:eastAsia="MS Mincho"/>
          <w:lang w:val="en-US"/>
        </w:rPr>
        <w:t>Principles and institutions of the public law, L.Omari, pp. 287-320.</w:t>
      </w:r>
    </w:p>
    <w:p w:rsidR="00622C67" w:rsidRPr="00FA47A4" w:rsidRDefault="00622C67" w:rsidP="00622C67">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Sources of constitutional law, </w:t>
      </w:r>
      <w:r w:rsidRPr="00FA47A4">
        <w:rPr>
          <w:rFonts w:eastAsia="MS Mincho"/>
          <w:lang w:val="en-US"/>
        </w:rPr>
        <w:t>Constitutional law, Dr.Kurtesh Saliu, Prishtinë, 2004, pp.35-44.</w:t>
      </w:r>
    </w:p>
    <w:p w:rsidR="00622C67" w:rsidRPr="00FA47A4" w:rsidRDefault="00622C67" w:rsidP="00622C67">
      <w:pPr>
        <w:ind w:right="350"/>
        <w:jc w:val="both"/>
        <w:rPr>
          <w:rFonts w:eastAsia="MS Mincho"/>
          <w:lang w:val="en-US"/>
        </w:rPr>
      </w:pPr>
      <w:r w:rsidRPr="00FA47A4">
        <w:rPr>
          <w:rFonts w:eastAsia="MS Mincho"/>
          <w:lang w:val="en-US"/>
        </w:rPr>
        <w:t xml:space="preserve">- </w:t>
      </w:r>
      <w:r w:rsidRPr="00FA47A4">
        <w:rPr>
          <w:rFonts w:eastAsia="MS Mincho"/>
          <w:i/>
          <w:lang w:val="en-US"/>
        </w:rPr>
        <w:t>Sources of law</w:t>
      </w:r>
      <w:r w:rsidRPr="00FA47A4">
        <w:rPr>
          <w:rFonts w:eastAsia="MS Mincho"/>
          <w:lang w:val="en-US"/>
        </w:rPr>
        <w:t>, Introduction in the judicial systems of Western Europe and of Latin America, John Henry Merryman, “Libri Universitar” Tiranë, 1993, pp.25-31.</w:t>
      </w:r>
    </w:p>
    <w:p w:rsidR="00622C67" w:rsidRPr="00FA47A4" w:rsidRDefault="00622C67" w:rsidP="00622C67">
      <w:pPr>
        <w:ind w:right="-87"/>
        <w:jc w:val="both"/>
        <w:rPr>
          <w:rFonts w:eastAsia="MS Mincho"/>
          <w:b/>
          <w:sz w:val="16"/>
          <w:szCs w:val="16"/>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44"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45"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46"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b/>
          <w:lang w:val="en-US" w:eastAsia="en-US"/>
        </w:rPr>
      </w:pPr>
      <w:r w:rsidRPr="00FA47A4">
        <w:rPr>
          <w:rFonts w:eastAsia="MS Mincho"/>
          <w:b/>
          <w:lang w:val="en-US" w:eastAsia="en-US"/>
        </w:rPr>
        <w:t xml:space="preserve">2. </w:t>
      </w:r>
      <w:r w:rsidRPr="00FA47A4">
        <w:rPr>
          <w:rFonts w:eastAsia="MS Mincho"/>
          <w:b/>
          <w:lang w:val="en-US"/>
        </w:rPr>
        <w:t xml:space="preserve">The authority in judicial </w:t>
      </w:r>
      <w:r w:rsidRPr="00FA47A4">
        <w:rPr>
          <w:rFonts w:eastAsia="MS Mincho"/>
          <w:b/>
          <w:lang w:val="en-US" w:eastAsia="en-US"/>
        </w:rPr>
        <w:t>judgments</w:t>
      </w:r>
    </w:p>
    <w:p w:rsidR="00622C67" w:rsidRPr="00FA47A4" w:rsidRDefault="00622C67" w:rsidP="00622C67">
      <w:pPr>
        <w:tabs>
          <w:tab w:val="left" w:pos="3780"/>
        </w:tabs>
        <w:ind w:right="-87"/>
        <w:jc w:val="both"/>
        <w:rPr>
          <w:rFonts w:eastAsia="MS Mincho"/>
          <w:lang w:val="en-US" w:eastAsia="en-US"/>
        </w:rPr>
      </w:pPr>
      <w:r w:rsidRPr="00FA47A4">
        <w:rPr>
          <w:lang w:val="en-US"/>
        </w:rPr>
        <w:t xml:space="preserve">To analyze law, in spite of the recognition of sources, candidates for magistrate might be familiarized with the concept of authority, and different kinds of authority. With </w:t>
      </w:r>
      <w:r w:rsidRPr="00FA47A4">
        <w:rPr>
          <w:i/>
          <w:lang w:val="en-US"/>
        </w:rPr>
        <w:t>Authority</w:t>
      </w:r>
      <w:r w:rsidRPr="00FA47A4">
        <w:rPr>
          <w:lang w:val="en-US"/>
        </w:rPr>
        <w:t xml:space="preserve"> we understand every source on which may be based the judge to decide on a case. It includes not only legal sources but also illegal sources, on which the court may refer/ take into consideration to come in a </w:t>
      </w:r>
      <w:r w:rsidRPr="00FA47A4">
        <w:rPr>
          <w:rFonts w:eastAsia="Calibri"/>
          <w:lang w:val="en-US" w:eastAsia="en-US"/>
        </w:rPr>
        <w:t>judgment.</w:t>
      </w:r>
    </w:p>
    <w:p w:rsidR="00622C67" w:rsidRPr="00FA47A4" w:rsidRDefault="00622C67" w:rsidP="00622C67">
      <w:pPr>
        <w:tabs>
          <w:tab w:val="left" w:pos="3780"/>
          <w:tab w:val="center" w:pos="5040"/>
        </w:tabs>
        <w:ind w:left="4680" w:right="-87"/>
        <w:jc w:val="right"/>
        <w:rPr>
          <w:rFonts w:eastAsia="MS Mincho"/>
          <w:b/>
          <w:lang w:val="en-US" w:eastAsia="en-US"/>
        </w:rPr>
      </w:pPr>
      <w:r w:rsidRPr="00FA47A4">
        <w:rPr>
          <w:rFonts w:eastAsia="MS Mincho"/>
          <w:lang w:val="en-US" w:eastAsia="en-US"/>
        </w:rPr>
        <w:tab/>
      </w: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b/>
          <w:sz w:val="16"/>
          <w:szCs w:val="16"/>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lastRenderedPageBreak/>
        <w:t xml:space="preserve">Methodology: </w:t>
      </w:r>
      <w:r w:rsidRPr="00FA47A4">
        <w:rPr>
          <w:rFonts w:eastAsia="MS Mincho"/>
          <w:lang w:val="en-US"/>
        </w:rPr>
        <w:t>A recall to create relation with the former lecture; presentation of theme, why is important the meaning and the analysis of the authority; the giving of new knowledge, concentration in discussable questions in the theoretical plan; the giving of examples from judicial practice and the identification of the authority where is based the court; cases from the judicial practice to be studied out of auditorium and to be prepared for the future seminar</w:t>
      </w:r>
      <w:r w:rsidRPr="00FA47A4">
        <w:rPr>
          <w:rFonts w:eastAsia="MS Mincho"/>
          <w:lang w:val="en-US" w:eastAsia="en-US"/>
        </w:rPr>
        <w:t>.</w:t>
      </w:r>
    </w:p>
    <w:p w:rsidR="00622C67" w:rsidRPr="00FA47A4" w:rsidRDefault="00622C67" w:rsidP="00622C67">
      <w:pPr>
        <w:ind w:right="-87"/>
        <w:jc w:val="both"/>
        <w:rPr>
          <w:rFonts w:eastAsia="MS Mincho"/>
          <w:b/>
          <w:sz w:val="16"/>
          <w:szCs w:val="16"/>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87"/>
        <w:jc w:val="both"/>
        <w:rPr>
          <w:rFonts w:eastAsia="MS Mincho"/>
          <w:lang w:val="en-US" w:eastAsia="en-US"/>
        </w:rPr>
      </w:pPr>
    </w:p>
    <w:p w:rsidR="00622C67" w:rsidRPr="00FA47A4" w:rsidRDefault="00622C67" w:rsidP="00622C67">
      <w:pPr>
        <w:ind w:right="350"/>
        <w:jc w:val="both"/>
        <w:rPr>
          <w:rFonts w:eastAsia="MS Mincho"/>
          <w:lang w:val="en-US"/>
        </w:rPr>
      </w:pPr>
      <w:r w:rsidRPr="00FA47A4">
        <w:rPr>
          <w:rFonts w:eastAsia="MS Mincho"/>
          <w:lang w:val="en-US"/>
        </w:rPr>
        <w:t xml:space="preserve">- 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The system of sources of law in Constitution, </w:t>
      </w:r>
      <w:r w:rsidRPr="00FA47A4">
        <w:rPr>
          <w:rFonts w:eastAsia="MS Mincho"/>
          <w:lang w:val="en-US"/>
        </w:rPr>
        <w:t xml:space="preserve">Constitutional law, L.Omari &amp; A.Anastasi, edition, 2008, pp.42-67. </w:t>
      </w:r>
    </w:p>
    <w:p w:rsidR="00622C67" w:rsidRPr="00FA47A4" w:rsidRDefault="00622C67" w:rsidP="00622C67">
      <w:pPr>
        <w:ind w:right="350"/>
        <w:jc w:val="both"/>
        <w:rPr>
          <w:rFonts w:eastAsia="MS Mincho"/>
          <w:lang w:val="en-US"/>
        </w:rPr>
      </w:pPr>
      <w:r w:rsidRPr="00FA47A4">
        <w:rPr>
          <w:rFonts w:eastAsia="MS Mincho"/>
          <w:lang w:val="en-US"/>
        </w:rPr>
        <w:t xml:space="preserve">- Sentences of Constitutional Court where are done interpretations related with sources of the Constitutional law </w:t>
      </w:r>
    </w:p>
    <w:p w:rsidR="00622C67" w:rsidRPr="00FA47A4" w:rsidRDefault="00622C67" w:rsidP="00622C67">
      <w:pPr>
        <w:ind w:right="350"/>
        <w:jc w:val="both"/>
        <w:rPr>
          <w:rFonts w:eastAsia="MS Mincho"/>
          <w:sz w:val="10"/>
          <w:szCs w:val="10"/>
          <w:lang w:val="en-US"/>
        </w:rPr>
      </w:pP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ind w:right="350"/>
        <w:jc w:val="both"/>
        <w:rPr>
          <w:rFonts w:eastAsia="MS Mincho"/>
          <w:lang w:val="en-US"/>
        </w:rPr>
      </w:pPr>
      <w:r w:rsidRPr="00FA47A4">
        <w:rPr>
          <w:rFonts w:eastAsia="MS Mincho"/>
          <w:i/>
          <w:lang w:val="en-US"/>
        </w:rPr>
        <w:t xml:space="preserve">- Sources of law, </w:t>
      </w:r>
      <w:r w:rsidRPr="00FA47A4">
        <w:rPr>
          <w:rFonts w:eastAsia="MS Mincho"/>
          <w:lang w:val="en-US"/>
        </w:rPr>
        <w:t>Principles and institutions of public law, L.Omari, pp. 287-320.</w:t>
      </w:r>
    </w:p>
    <w:p w:rsidR="00622C67" w:rsidRPr="00FA47A4" w:rsidRDefault="00622C67" w:rsidP="00622C67">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Sources of constitutional law, </w:t>
      </w:r>
      <w:r w:rsidRPr="00FA47A4">
        <w:rPr>
          <w:rFonts w:eastAsia="MS Mincho"/>
          <w:lang w:val="en-US"/>
        </w:rPr>
        <w:t>Constitutional law, Dr.Kurtesh Saliu, Prishtinë, 2004, pp.35-44.</w:t>
      </w:r>
    </w:p>
    <w:p w:rsidR="00622C67" w:rsidRPr="00FA47A4" w:rsidRDefault="00622C67" w:rsidP="00622C67">
      <w:pPr>
        <w:ind w:right="350"/>
        <w:jc w:val="both"/>
        <w:rPr>
          <w:rFonts w:eastAsia="MS Mincho"/>
          <w:lang w:val="en-US"/>
        </w:rPr>
      </w:pPr>
      <w:r w:rsidRPr="00FA47A4">
        <w:rPr>
          <w:rFonts w:eastAsia="MS Mincho"/>
          <w:lang w:val="en-US"/>
        </w:rPr>
        <w:t xml:space="preserve">- </w:t>
      </w:r>
      <w:r w:rsidRPr="00FA47A4">
        <w:rPr>
          <w:rFonts w:eastAsia="MS Mincho"/>
          <w:i/>
          <w:lang w:val="en-US"/>
        </w:rPr>
        <w:t>Sources of law</w:t>
      </w:r>
      <w:r w:rsidRPr="00FA47A4">
        <w:rPr>
          <w:rFonts w:eastAsia="MS Mincho"/>
          <w:lang w:val="en-US"/>
        </w:rPr>
        <w:t>, Introduction in the judicial systems of Western Europe and of Latin America, John Henry Merryman, “Libri Universitar” Tiranë, 1993, pp.25-31.</w:t>
      </w:r>
    </w:p>
    <w:p w:rsidR="00622C67" w:rsidRPr="00FA47A4" w:rsidRDefault="00622C67" w:rsidP="00622C67">
      <w:pPr>
        <w:ind w:right="-87"/>
        <w:jc w:val="both"/>
        <w:rPr>
          <w:rFonts w:eastAsia="MS Mincho"/>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47"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w:history="1">
        <w:r w:rsidR="00622C67" w:rsidRPr="00FA47A4">
          <w:rPr>
            <w:rStyle w:val="Hyperlink"/>
            <w:rFonts w:eastAsia="MS Mincho"/>
            <w:b/>
            <w:color w:val="auto"/>
            <w:u w:val="none"/>
            <w:lang w:val="en-US" w:eastAsia="en-US"/>
          </w:rPr>
          <w:t>http://www.gjykatakushtetuese .gov.al</w:t>
        </w:r>
      </w:hyperlink>
    </w:p>
    <w:p w:rsidR="00622C67" w:rsidRPr="00FA47A4" w:rsidRDefault="00487B75" w:rsidP="00622C67">
      <w:pPr>
        <w:ind w:right="-87"/>
        <w:jc w:val="both"/>
        <w:rPr>
          <w:rFonts w:eastAsia="MS Mincho"/>
          <w:b/>
          <w:lang w:val="en-US" w:eastAsia="en-US"/>
        </w:rPr>
      </w:pPr>
      <w:hyperlink r:id="rId248"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350"/>
        <w:jc w:val="both"/>
        <w:rPr>
          <w:rFonts w:eastAsia="MS Mincho"/>
          <w:b/>
          <w:lang w:val="en-US"/>
        </w:rPr>
      </w:pPr>
      <w:r w:rsidRPr="00FA47A4">
        <w:rPr>
          <w:rFonts w:eastAsia="MS Mincho"/>
          <w:b/>
          <w:lang w:val="en-US" w:eastAsia="en-US"/>
        </w:rPr>
        <w:t xml:space="preserve">3. </w:t>
      </w:r>
      <w:r w:rsidRPr="00FA47A4">
        <w:rPr>
          <w:rFonts w:eastAsia="MS Mincho"/>
          <w:b/>
          <w:lang w:val="en-US"/>
        </w:rPr>
        <w:t>Legislation: process; structure; elements</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lang w:val="en-US"/>
        </w:rPr>
        <w:t>Lawmaking process; structure and organization; the composition of a legislative text; the importance that a structure has for the clarity and the quality of the act; principles which might be respected for the structure; principles of ranking; types of provisions; elements of legal provision</w:t>
      </w:r>
      <w:r w:rsidRPr="00FA47A4">
        <w:rPr>
          <w:rFonts w:eastAsia="MS Mincho"/>
          <w:lang w:val="en-US" w:eastAsia="en-US"/>
        </w:rPr>
        <w:t xml:space="preserve">. </w:t>
      </w:r>
    </w:p>
    <w:p w:rsidR="00622C67" w:rsidRPr="00FA47A4" w:rsidRDefault="00622C67" w:rsidP="00622C67">
      <w:pPr>
        <w:tabs>
          <w:tab w:val="left" w:pos="3780"/>
        </w:tabs>
        <w:ind w:left="1080" w:right="-87"/>
        <w:jc w:val="right"/>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the evaluation and discussion of the assignment done out of auditorium; presentation of the theme. The giving of new knowledge, concentration on discussable questions in the theoretical plan; the giving of examples from legislative practice and the identification of structure, of the order of the ranking of provisions and elements of the legal norm; research assignment from legislative practice to be done out of auditorium and to be prepared for the future seminar</w:t>
      </w:r>
      <w:r w:rsidRPr="00FA47A4">
        <w:rPr>
          <w:rFonts w:eastAsia="MS Mincho"/>
          <w:lang w:val="en-US" w:eastAsia="en-US"/>
        </w:rPr>
        <w:t>.</w:t>
      </w:r>
    </w:p>
    <w:p w:rsidR="00622C67" w:rsidRPr="00FA47A4" w:rsidRDefault="00622C67" w:rsidP="00622C67">
      <w:pPr>
        <w:tabs>
          <w:tab w:val="left" w:pos="3780"/>
        </w:tabs>
        <w:ind w:right="-87"/>
        <w:jc w:val="both"/>
        <w:rPr>
          <w:rFonts w:eastAsia="MS Mincho"/>
          <w:b/>
          <w:sz w:val="16"/>
          <w:szCs w:val="16"/>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87"/>
        <w:jc w:val="both"/>
        <w:rPr>
          <w:rFonts w:eastAsia="MS Mincho"/>
          <w:lang w:val="en-US" w:eastAsia="en-US"/>
        </w:rPr>
      </w:pP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Berberi, Sokol, </w:t>
      </w:r>
      <w:r w:rsidRPr="00FA47A4">
        <w:rPr>
          <w:rFonts w:eastAsia="MS Mincho"/>
          <w:i/>
          <w:lang w:val="en-US"/>
        </w:rPr>
        <w:t>Legislative technique</w:t>
      </w:r>
      <w:r w:rsidRPr="00FA47A4">
        <w:rPr>
          <w:rFonts w:eastAsia="MS Mincho"/>
          <w:lang w:val="en-US"/>
        </w:rPr>
        <w:t>, Morava Publishing House, 2012.</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Lecture prepared by B.Dedja</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Civil and penal procedural provisions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Sentences of the Constitutional Court and of the High Court referred by the lecturer.</w:t>
      </w:r>
    </w:p>
    <w:p w:rsidR="00622C67" w:rsidRPr="00FA47A4" w:rsidRDefault="00622C67" w:rsidP="00622C67">
      <w:pPr>
        <w:ind w:right="350"/>
        <w:jc w:val="both"/>
        <w:rPr>
          <w:rFonts w:eastAsia="MS Mincho"/>
          <w:sz w:val="10"/>
          <w:szCs w:val="10"/>
          <w:lang w:val="en-US"/>
        </w:rPr>
      </w:pP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numPr>
          <w:ilvl w:val="0"/>
          <w:numId w:val="128"/>
        </w:numPr>
        <w:ind w:left="567" w:right="350"/>
        <w:jc w:val="both"/>
        <w:rPr>
          <w:rFonts w:eastAsia="MS Mincho"/>
          <w:lang w:val="en-US"/>
        </w:rPr>
      </w:pPr>
      <w:r w:rsidRPr="00FA47A4">
        <w:rPr>
          <w:rFonts w:eastAsia="MS Mincho"/>
          <w:lang w:val="en-US"/>
        </w:rPr>
        <w:t>Academic writing, S. Barnet, P.Bellanca, M.Stubbs, edit. ISP &amp; Dita 2000, 2008, pp.56-88.</w:t>
      </w:r>
    </w:p>
    <w:p w:rsidR="00622C67" w:rsidRPr="00FA47A4" w:rsidRDefault="00622C67" w:rsidP="00622C67">
      <w:pPr>
        <w:ind w:right="-87"/>
        <w:jc w:val="both"/>
        <w:rPr>
          <w:rFonts w:eastAsia="MS Mincho"/>
          <w:lang w:val="en-US" w:eastAsia="en-US"/>
        </w:rPr>
      </w:pP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49"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50"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51"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350"/>
        <w:jc w:val="both"/>
        <w:rPr>
          <w:rFonts w:eastAsia="MS Mincho"/>
          <w:b/>
          <w:lang w:val="en-US"/>
        </w:rPr>
      </w:pPr>
      <w:r w:rsidRPr="00FA47A4">
        <w:rPr>
          <w:rFonts w:eastAsia="MS Mincho"/>
          <w:b/>
          <w:lang w:val="en-US" w:eastAsia="en-US"/>
        </w:rPr>
        <w:t xml:space="preserve">4. </w:t>
      </w:r>
      <w:r w:rsidRPr="00FA47A4">
        <w:rPr>
          <w:rFonts w:eastAsia="MS Mincho"/>
          <w:b/>
          <w:lang w:val="en-US"/>
        </w:rPr>
        <w:t xml:space="preserve">EU Legislation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b/>
          <w:lang w:val="en-US" w:eastAsia="en-US"/>
        </w:rPr>
      </w:pPr>
      <w:r w:rsidRPr="00FA47A4">
        <w:rPr>
          <w:rFonts w:eastAsia="MS Mincho"/>
          <w:lang w:val="en-US"/>
        </w:rPr>
        <w:t>Sources of EU legislation; sentence-taking process; sentence-taking organs; types of acts; hierarchy; primary and secondary sources; direct applicable acts; the process of the approximation of the Albanian legislation with that of EU; the role of judges and prosecutors in this process</w:t>
      </w:r>
      <w:r w:rsidRPr="00FA47A4">
        <w:rPr>
          <w:rFonts w:eastAsia="MS Mincho"/>
          <w:lang w:val="en-US" w:eastAsia="en-US"/>
        </w:rPr>
        <w:t>.</w:t>
      </w:r>
      <w:r w:rsidRPr="00FA47A4">
        <w:rPr>
          <w:rFonts w:eastAsia="MS Mincho"/>
          <w:b/>
          <w:lang w:val="en-US" w:eastAsia="en-US"/>
        </w:rPr>
        <w:t xml:space="preserve"> </w:t>
      </w:r>
    </w:p>
    <w:p w:rsidR="00622C67" w:rsidRPr="00FA47A4" w:rsidRDefault="00622C67" w:rsidP="00622C67">
      <w:pPr>
        <w:tabs>
          <w:tab w:val="left" w:pos="3780"/>
          <w:tab w:val="center" w:pos="5040"/>
        </w:tabs>
        <w:ind w:left="4680" w:right="-87"/>
        <w:jc w:val="right"/>
        <w:rPr>
          <w:rFonts w:eastAsia="MS Mincho"/>
          <w:b/>
          <w:lang w:val="en-US" w:eastAsia="en-US"/>
        </w:rPr>
      </w:pP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b/>
          <w:sz w:val="16"/>
          <w:szCs w:val="16"/>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the calling of the attention and of the interest for this theme by referring to the indispensability of the recognition of the EU legislation and of the process of the approximation of the Albanian legislation; conversation with students to evaluate their preliminary knowledge; presentation of the theme, the giving of new knowledge, concentration on matters which require a special attention in the framework of the process of integration and which are related with the role of judges and of prosecutors in this process; the presentation of questions to encourage critical opinion; cases of legislative practice to be studied out of auditorium</w:t>
      </w:r>
      <w:r w:rsidRPr="00FA47A4">
        <w:rPr>
          <w:rFonts w:eastAsia="MS Mincho"/>
          <w:lang w:val="en-US" w:eastAsia="en-US"/>
        </w:rPr>
        <w:t>.</w:t>
      </w:r>
    </w:p>
    <w:p w:rsidR="00622C67" w:rsidRPr="00FA47A4" w:rsidRDefault="00622C67" w:rsidP="00622C67">
      <w:pPr>
        <w:ind w:right="-87"/>
        <w:jc w:val="both"/>
        <w:rPr>
          <w:rFonts w:eastAsia="MS Mincho"/>
          <w:b/>
          <w:sz w:val="16"/>
          <w:szCs w:val="16"/>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87"/>
        <w:jc w:val="both"/>
        <w:rPr>
          <w:rFonts w:eastAsia="MS Mincho"/>
          <w:lang w:val="en-US" w:eastAsia="en-US"/>
        </w:rPr>
      </w:pPr>
    </w:p>
    <w:p w:rsidR="00622C67" w:rsidRPr="00FA47A4" w:rsidRDefault="00622C67" w:rsidP="00622C67">
      <w:pPr>
        <w:ind w:right="350"/>
        <w:jc w:val="both"/>
        <w:rPr>
          <w:rFonts w:eastAsia="MS Mincho"/>
          <w:lang w:val="en-US"/>
        </w:rPr>
      </w:pPr>
      <w:r w:rsidRPr="00FA47A4">
        <w:rPr>
          <w:rFonts w:eastAsia="MS Mincho"/>
          <w:lang w:val="en-US"/>
        </w:rPr>
        <w:t xml:space="preserve">- 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350"/>
        <w:jc w:val="both"/>
        <w:rPr>
          <w:rFonts w:eastAsia="MS Mincho"/>
          <w:lang w:val="en-US"/>
        </w:rPr>
      </w:pPr>
      <w:r w:rsidRPr="00FA47A4">
        <w:rPr>
          <w:rFonts w:eastAsia="MS Mincho"/>
          <w:lang w:val="en-US"/>
        </w:rPr>
        <w:t xml:space="preserve">- Berberi, Sokol, </w:t>
      </w:r>
      <w:r w:rsidRPr="00FA47A4">
        <w:rPr>
          <w:rFonts w:eastAsia="MS Mincho"/>
          <w:i/>
          <w:lang w:val="en-US"/>
        </w:rPr>
        <w:t>Legislative techniques</w:t>
      </w:r>
      <w:r w:rsidRPr="00FA47A4">
        <w:rPr>
          <w:rFonts w:eastAsia="MS Mincho"/>
          <w:lang w:val="en-US"/>
        </w:rPr>
        <w:t xml:space="preserve">, Morava Edit., 2012. </w:t>
      </w:r>
    </w:p>
    <w:p w:rsidR="00622C67" w:rsidRPr="00FA47A4" w:rsidRDefault="00622C67" w:rsidP="00622C67">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The system of sources of law in Constitution, </w:t>
      </w:r>
      <w:r w:rsidRPr="00FA47A4">
        <w:rPr>
          <w:rFonts w:eastAsia="MS Mincho"/>
          <w:lang w:val="en-US"/>
        </w:rPr>
        <w:t>Constitutional law, L.Omari &amp; A.Anastasi, edition, 2008.</w:t>
      </w:r>
    </w:p>
    <w:p w:rsidR="00622C67" w:rsidRPr="00FA47A4" w:rsidRDefault="00622C67" w:rsidP="00622C67">
      <w:pPr>
        <w:ind w:right="350"/>
        <w:jc w:val="both"/>
        <w:rPr>
          <w:rFonts w:eastAsia="MS Mincho"/>
          <w:lang w:val="en-US"/>
        </w:rPr>
      </w:pPr>
      <w:r w:rsidRPr="00FA47A4">
        <w:rPr>
          <w:rFonts w:eastAsia="MS Mincho"/>
          <w:lang w:val="en-US"/>
        </w:rPr>
        <w:t xml:space="preserve">- Constitution and legislative acts for the European integration </w:t>
      </w:r>
    </w:p>
    <w:p w:rsidR="00622C67" w:rsidRPr="00FA47A4" w:rsidRDefault="00622C67" w:rsidP="00622C67">
      <w:pPr>
        <w:ind w:right="350"/>
        <w:jc w:val="both"/>
        <w:rPr>
          <w:rFonts w:eastAsia="MS Mincho"/>
          <w:sz w:val="10"/>
          <w:szCs w:val="10"/>
          <w:lang w:val="en-US"/>
        </w:rPr>
      </w:pP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ind w:right="350"/>
        <w:jc w:val="both"/>
        <w:rPr>
          <w:rFonts w:eastAsia="MS Mincho"/>
          <w:lang w:val="en-US"/>
        </w:rPr>
      </w:pPr>
      <w:r w:rsidRPr="00FA47A4">
        <w:rPr>
          <w:rFonts w:eastAsia="MS Mincho"/>
          <w:i/>
          <w:lang w:val="en-US"/>
        </w:rPr>
        <w:t xml:space="preserve">- Sources of law, </w:t>
      </w:r>
      <w:r w:rsidRPr="00FA47A4">
        <w:rPr>
          <w:rFonts w:eastAsia="MS Mincho"/>
          <w:lang w:val="en-US"/>
        </w:rPr>
        <w:t>Principles and institutions of public law, L.Omari, pp. 287-320.</w:t>
      </w:r>
    </w:p>
    <w:p w:rsidR="00622C67" w:rsidRPr="00FA47A4" w:rsidRDefault="00622C67" w:rsidP="00622C67">
      <w:pPr>
        <w:ind w:right="-87"/>
        <w:jc w:val="both"/>
        <w:rPr>
          <w:rFonts w:eastAsia="MS Mincho"/>
          <w:b/>
          <w:sz w:val="16"/>
          <w:szCs w:val="16"/>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52"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53"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54"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87"/>
        <w:jc w:val="both"/>
        <w:rPr>
          <w:rFonts w:eastAsia="MS Mincho"/>
          <w:sz w:val="16"/>
          <w:szCs w:val="16"/>
          <w:lang w:val="en-US" w:eastAsia="en-US"/>
        </w:rPr>
      </w:pPr>
    </w:p>
    <w:p w:rsidR="00622C67" w:rsidRPr="00FA47A4" w:rsidRDefault="00622C67" w:rsidP="00622C67">
      <w:pPr>
        <w:tabs>
          <w:tab w:val="left" w:pos="3780"/>
        </w:tabs>
        <w:ind w:right="350"/>
        <w:jc w:val="both"/>
        <w:rPr>
          <w:rFonts w:eastAsia="MS Mincho"/>
          <w:b/>
          <w:lang w:val="en-US"/>
        </w:rPr>
      </w:pPr>
      <w:r w:rsidRPr="00FA47A4">
        <w:rPr>
          <w:rFonts w:eastAsia="MS Mincho"/>
          <w:b/>
          <w:lang w:val="en-US" w:eastAsia="en-US"/>
        </w:rPr>
        <w:t xml:space="preserve">5. </w:t>
      </w:r>
      <w:r w:rsidRPr="00FA47A4">
        <w:rPr>
          <w:rFonts w:eastAsia="MS Mincho"/>
          <w:b/>
          <w:lang w:val="en-US"/>
        </w:rPr>
        <w:t xml:space="preserve">Principles of the interpretation of the law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1260"/>
          <w:tab w:val="center" w:pos="5040"/>
        </w:tabs>
        <w:ind w:right="-87"/>
        <w:jc w:val="both"/>
        <w:rPr>
          <w:rFonts w:eastAsia="MS Mincho"/>
          <w:lang w:val="en-US" w:eastAsia="en-US"/>
        </w:rPr>
      </w:pPr>
      <w:r w:rsidRPr="00FA47A4">
        <w:rPr>
          <w:rFonts w:eastAsia="MS Mincho"/>
          <w:lang w:val="en-US"/>
        </w:rPr>
        <w:t>Principles of the interpretation of the law; kinds and methods of the interpretation of the law; standards for the selection of the principle which will be applied in a concrete case; reference in the corresponding doctrine and jurisprudence; the analysis of the methods of interpretation based in the constitutional and judicial jurisprudence</w:t>
      </w:r>
      <w:r w:rsidRPr="00FA47A4">
        <w:rPr>
          <w:rFonts w:eastAsia="MS Mincho"/>
          <w:lang w:val="en-US" w:eastAsia="en-US"/>
        </w:rPr>
        <w:t>.</w:t>
      </w:r>
    </w:p>
    <w:p w:rsidR="00622C67" w:rsidRPr="00FA47A4" w:rsidRDefault="00622C67" w:rsidP="00622C67">
      <w:pPr>
        <w:tabs>
          <w:tab w:val="left" w:pos="3780"/>
        </w:tabs>
        <w:ind w:left="1080" w:right="-87"/>
        <w:jc w:val="right"/>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b/>
          <w:sz w:val="16"/>
          <w:szCs w:val="16"/>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The recall of the attention to create links with the former lecture; conversation with students to evaluate their preliminary knowledge in the field of the interpretation of the law; presentation of the theme, the giving of new knowledge, concentration on discussable matters in the theoretical plan; the giving of examples from the judicial practice where are applied different types of interpretation;  the presentation of questions to encourage the critical opinion; cases from the judicial practice to be studied out of auditorium</w:t>
      </w:r>
      <w:r w:rsidRPr="00FA47A4">
        <w:rPr>
          <w:rFonts w:eastAsia="MS Mincho"/>
          <w:lang w:val="en-US" w:eastAsia="en-US"/>
        </w:rPr>
        <w:t>.</w:t>
      </w:r>
    </w:p>
    <w:p w:rsidR="00622C67" w:rsidRPr="00FA47A4" w:rsidRDefault="00622C67" w:rsidP="00622C67">
      <w:pPr>
        <w:ind w:right="-86"/>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86"/>
        <w:jc w:val="both"/>
        <w:rPr>
          <w:rFonts w:eastAsia="MS Mincho"/>
          <w:lang w:val="en-US" w:eastAsia="en-US"/>
        </w:rPr>
      </w:pP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eastAsia="en-US"/>
        </w:rPr>
        <w:t xml:space="preserve">- </w:t>
      </w: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numPr>
          <w:ilvl w:val="0"/>
          <w:numId w:val="128"/>
        </w:numPr>
        <w:ind w:left="720" w:right="350"/>
        <w:jc w:val="both"/>
        <w:rPr>
          <w:rFonts w:eastAsia="MS Mincho"/>
          <w:lang w:val="it-IT"/>
        </w:rPr>
      </w:pPr>
      <w:r w:rsidRPr="00FA47A4">
        <w:rPr>
          <w:rFonts w:eastAsia="MS Mincho"/>
          <w:lang w:val="it-IT"/>
        </w:rPr>
        <w:t>Comparative view on Civil Procedure, Alessandro Simoni, Sokol Sadushi, Sokol Como, Sch.Mag.edit.2006, pp. 16-26, 44-64</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Sentences of the Constitutional Court and of the High Court referred ones.  </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numPr>
          <w:ilvl w:val="0"/>
          <w:numId w:val="128"/>
        </w:numPr>
        <w:ind w:left="720" w:right="350"/>
        <w:jc w:val="both"/>
        <w:rPr>
          <w:rFonts w:eastAsia="MS Mincho"/>
          <w:lang w:val="en-US"/>
        </w:rPr>
      </w:pPr>
      <w:r w:rsidRPr="00FA47A4">
        <w:rPr>
          <w:rFonts w:eastAsia="MS Mincho"/>
          <w:i/>
          <w:lang w:val="en-US"/>
        </w:rPr>
        <w:t xml:space="preserve">The application law, </w:t>
      </w:r>
      <w:r w:rsidRPr="00FA47A4">
        <w:rPr>
          <w:rFonts w:eastAsia="MS Mincho"/>
          <w:lang w:val="en-US"/>
        </w:rPr>
        <w:t>Principles and institutions of public law, L.Omari, pp. 335-354.</w:t>
      </w:r>
    </w:p>
    <w:p w:rsidR="00622C67" w:rsidRPr="00FA47A4" w:rsidRDefault="00622C67" w:rsidP="00622C67">
      <w:pPr>
        <w:ind w:right="-86"/>
        <w:jc w:val="both"/>
        <w:rPr>
          <w:rFonts w:eastAsia="MS Mincho"/>
          <w:lang w:val="en-US" w:eastAsia="en-US"/>
        </w:rPr>
      </w:pPr>
      <w:r w:rsidRPr="00FA47A4">
        <w:rPr>
          <w:rFonts w:eastAsia="MS Mincho"/>
          <w:i/>
          <w:lang w:val="en-US"/>
        </w:rPr>
        <w:t>The interpretation of law</w:t>
      </w:r>
      <w:r w:rsidRPr="00FA47A4">
        <w:rPr>
          <w:rFonts w:eastAsia="MS Mincho"/>
          <w:lang w:val="en-US"/>
        </w:rPr>
        <w:t>, Private law, Francesco Galgano, Luarasi edit, 2006, pp. 90-96</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55"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56"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57"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350"/>
        <w:jc w:val="both"/>
        <w:rPr>
          <w:rFonts w:eastAsia="MS Mincho"/>
          <w:b/>
          <w:lang w:val="en-US"/>
        </w:rPr>
      </w:pPr>
      <w:r w:rsidRPr="00FA47A4">
        <w:rPr>
          <w:rFonts w:eastAsia="MS Mincho"/>
          <w:b/>
          <w:lang w:val="en-US" w:eastAsia="en-US"/>
        </w:rPr>
        <w:t xml:space="preserve">6. </w:t>
      </w:r>
      <w:r w:rsidRPr="00FA47A4">
        <w:rPr>
          <w:rFonts w:eastAsia="MS Mincho"/>
          <w:b/>
          <w:lang w:val="en-US"/>
        </w:rPr>
        <w:t xml:space="preserve">Jurisprudence as a forcible and convincing authority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ind w:right="-87"/>
        <w:jc w:val="both"/>
        <w:rPr>
          <w:rFonts w:eastAsia="Calibri"/>
          <w:lang w:val="en-US" w:eastAsia="en-US"/>
        </w:rPr>
      </w:pPr>
      <w:r w:rsidRPr="00FA47A4">
        <w:rPr>
          <w:lang w:val="en-US"/>
        </w:rPr>
        <w:t>In this theme is treated, jurisprudence in the meaning of the entirety of sentences given from the court in a certain period of time, in a certain ground; judicial system and decision-taking; forcible power of judicial sentences and cases of the obligatory precedent; elements of the obligatory force of judicial sentences and their types; specific characteristics of judicial sentences of different levels</w:t>
      </w:r>
      <w:r w:rsidRPr="00FA47A4">
        <w:rPr>
          <w:rFonts w:eastAsia="Calibri"/>
          <w:lang w:val="en-US" w:eastAsia="en-US"/>
        </w:rPr>
        <w:t>.</w:t>
      </w:r>
    </w:p>
    <w:p w:rsidR="00622C67" w:rsidRPr="00FA47A4" w:rsidRDefault="00622C67" w:rsidP="00622C67">
      <w:pPr>
        <w:tabs>
          <w:tab w:val="left" w:pos="3780"/>
          <w:tab w:val="center" w:pos="5040"/>
        </w:tabs>
        <w:ind w:left="630" w:right="-87"/>
        <w:jc w:val="right"/>
        <w:rPr>
          <w:rFonts w:eastAsia="MS Mincho"/>
          <w:b/>
          <w:lang w:val="en-US" w:eastAsia="en-US"/>
        </w:rPr>
      </w:pP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Conversation with students to evaluate their preliminary knowledge; the presentation of theme, the giving of new knowledge, concentration in discussable matters in the theoretical plan related with jurisprudence and its obligatory power and reference in practical cases; the making of questions to encourage critical opinion; cases from judicial practice to be studied our of the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87"/>
        <w:jc w:val="both"/>
        <w:rPr>
          <w:rFonts w:eastAsia="MS Mincho"/>
          <w:lang w:val="en-US" w:eastAsia="en-US"/>
        </w:rPr>
      </w:pP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Lecture prepared by B.Dedja</w:t>
      </w:r>
    </w:p>
    <w:p w:rsidR="00622C67" w:rsidRPr="00FA47A4" w:rsidRDefault="00622C67" w:rsidP="00622C67">
      <w:pPr>
        <w:numPr>
          <w:ilvl w:val="0"/>
          <w:numId w:val="128"/>
        </w:numPr>
        <w:ind w:left="720" w:right="350"/>
        <w:jc w:val="both"/>
        <w:rPr>
          <w:rFonts w:eastAsia="MS Mincho"/>
          <w:lang w:val="en-US"/>
        </w:rPr>
      </w:pPr>
      <w:r w:rsidRPr="00FA47A4">
        <w:rPr>
          <w:rFonts w:eastAsia="MS Mincho"/>
          <w:i/>
          <w:lang w:val="en-US"/>
        </w:rPr>
        <w:t xml:space="preserve">The system of sources of the law in Constitution, </w:t>
      </w:r>
      <w:r w:rsidRPr="00FA47A4">
        <w:rPr>
          <w:rFonts w:eastAsia="MS Mincho"/>
          <w:lang w:val="en-US"/>
        </w:rPr>
        <w:t xml:space="preserve">Constitutional law, L.Omari &amp; A.Anastasi, edition, 2008, pp.42-67.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Sentences of the Constitutional Court where are done interpretations related with sources of the law according to the Constitution </w:t>
      </w:r>
    </w:p>
    <w:p w:rsidR="00622C67" w:rsidRPr="00FA47A4" w:rsidRDefault="00622C67" w:rsidP="00622C67">
      <w:pPr>
        <w:ind w:right="350"/>
        <w:jc w:val="both"/>
        <w:rPr>
          <w:rFonts w:eastAsia="MS Mincho"/>
          <w:sz w:val="10"/>
          <w:szCs w:val="10"/>
          <w:lang w:val="en-US"/>
        </w:rPr>
      </w:pP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ind w:right="350"/>
        <w:jc w:val="both"/>
        <w:rPr>
          <w:rFonts w:eastAsia="MS Mincho"/>
          <w:lang w:val="en-US"/>
        </w:rPr>
      </w:pPr>
      <w:r w:rsidRPr="00FA47A4">
        <w:rPr>
          <w:rFonts w:eastAsia="MS Mincho"/>
          <w:i/>
          <w:lang w:val="en-US"/>
        </w:rPr>
        <w:t xml:space="preserve">- Sources of law, </w:t>
      </w:r>
      <w:r w:rsidRPr="00FA47A4">
        <w:rPr>
          <w:rFonts w:eastAsia="MS Mincho"/>
          <w:lang w:val="en-US"/>
        </w:rPr>
        <w:t>Principles and institutions of public law, L.Omari, pp. 287-320.</w:t>
      </w:r>
    </w:p>
    <w:p w:rsidR="00622C67" w:rsidRPr="00FA47A4" w:rsidRDefault="00622C67" w:rsidP="00622C67">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Sources of constitutional law, </w:t>
      </w:r>
      <w:r w:rsidRPr="00FA47A4">
        <w:rPr>
          <w:rFonts w:eastAsia="MS Mincho"/>
          <w:lang w:val="en-US"/>
        </w:rPr>
        <w:t>Constitutional law, Dr.Kurtesh Saliu, Prishtinë, 2004, pp.35-44.</w:t>
      </w:r>
    </w:p>
    <w:p w:rsidR="00622C67" w:rsidRPr="00FA47A4" w:rsidRDefault="00622C67" w:rsidP="00622C67">
      <w:pPr>
        <w:ind w:right="-87"/>
        <w:jc w:val="both"/>
        <w:rPr>
          <w:rFonts w:eastAsia="MS Mincho"/>
          <w:lang w:val="en-US" w:eastAsia="en-US"/>
        </w:rPr>
      </w:pPr>
      <w:r w:rsidRPr="00FA47A4">
        <w:rPr>
          <w:rFonts w:eastAsia="MS Mincho"/>
          <w:lang w:val="en-US"/>
        </w:rPr>
        <w:t xml:space="preserve">- </w:t>
      </w:r>
      <w:r w:rsidRPr="00FA47A4">
        <w:rPr>
          <w:rFonts w:eastAsia="MS Mincho"/>
          <w:i/>
          <w:lang w:val="en-US"/>
        </w:rPr>
        <w:t>Sources of law</w:t>
      </w:r>
      <w:r w:rsidRPr="00FA47A4">
        <w:rPr>
          <w:rFonts w:eastAsia="MS Mincho"/>
          <w:lang w:val="en-US"/>
        </w:rPr>
        <w:t>, Introduction in judicial systems of Western Europe and of Latin America, John Henry Merryman, “Libri Universitar” Tiranë, 1993, pp.25-31</w:t>
      </w:r>
      <w:r w:rsidRPr="00FA47A4">
        <w:rPr>
          <w:rFonts w:eastAsia="MS Mincho"/>
          <w:lang w:val="en-US" w:eastAsia="en-US"/>
        </w:rPr>
        <w:t>.</w:t>
      </w:r>
    </w:p>
    <w:p w:rsidR="00622C67" w:rsidRPr="00FA47A4" w:rsidRDefault="00622C67" w:rsidP="00622C67">
      <w:pPr>
        <w:ind w:right="-87"/>
        <w:jc w:val="both"/>
        <w:rPr>
          <w:rFonts w:eastAsia="MS Mincho"/>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58"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59"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60"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350"/>
        <w:jc w:val="both"/>
        <w:rPr>
          <w:rFonts w:eastAsia="MS Mincho"/>
          <w:b/>
          <w:lang w:val="en-US"/>
        </w:rPr>
      </w:pPr>
      <w:r w:rsidRPr="00FA47A4">
        <w:rPr>
          <w:rFonts w:eastAsia="MS Mincho"/>
          <w:b/>
          <w:lang w:val="en-US" w:eastAsia="en-US"/>
        </w:rPr>
        <w:t xml:space="preserve">7. </w:t>
      </w:r>
      <w:r w:rsidRPr="00FA47A4">
        <w:rPr>
          <w:rFonts w:eastAsia="MS Mincho"/>
          <w:b/>
          <w:lang w:val="en-US"/>
        </w:rPr>
        <w:t xml:space="preserve">Process of legal search and writing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lang w:val="en-US"/>
        </w:rPr>
        <w:lastRenderedPageBreak/>
        <w:t>The process of legal writing; identification of legislation; the search of legal acts; definition of sources and of the methodology of research; searching capacities and orientation in the shortest time possible; the evidencing in a summarized and correct way of the results of research; planning; establishment of audience (to whom is directed); definition of the structure and format; writing, rewriting and correction</w:t>
      </w:r>
      <w:r w:rsidRPr="00FA47A4">
        <w:rPr>
          <w:rFonts w:eastAsia="MS Mincho"/>
          <w:lang w:val="en-US" w:eastAsia="en-US"/>
        </w:rPr>
        <w:t>.</w:t>
      </w:r>
    </w:p>
    <w:p w:rsidR="00622C67" w:rsidRPr="00FA47A4" w:rsidRDefault="00622C67" w:rsidP="00622C67">
      <w:pPr>
        <w:tabs>
          <w:tab w:val="left" w:pos="3780"/>
        </w:tabs>
        <w:ind w:left="1080" w:right="-87"/>
        <w:jc w:val="right"/>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b/>
          <w:sz w:val="16"/>
          <w:szCs w:val="16"/>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Evaluation and discussion of the assignment done out of auditorium; presentation of theme, the giving of new knowledge, concentration on discussable matters in the theoretical plan; practical exercise for the research by means of computer programs; the presentation of questions to encourage critical opinion; search assignments to be prepared out of auditorium</w:t>
      </w:r>
      <w:r w:rsidRPr="00FA47A4">
        <w:rPr>
          <w:rFonts w:eastAsia="MS Mincho"/>
          <w:lang w:val="en-US" w:eastAsia="en-US"/>
        </w:rPr>
        <w:t>.</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7"/>
        <w:jc w:val="both"/>
        <w:rPr>
          <w:rFonts w:eastAsia="MS Mincho"/>
          <w:lang w:val="en-US" w:eastAsia="en-US"/>
        </w:rPr>
      </w:pPr>
      <w:r w:rsidRPr="00FA47A4">
        <w:rPr>
          <w:rFonts w:eastAsia="MS Mincho"/>
          <w:lang w:val="en-US"/>
        </w:rPr>
        <w:t xml:space="preserve">- Lecture prepared by </w:t>
      </w:r>
      <w:r w:rsidRPr="00FA47A4">
        <w:rPr>
          <w:rFonts w:eastAsia="MS Mincho"/>
          <w:lang w:val="en-US" w:eastAsia="en-US"/>
        </w:rPr>
        <w:t xml:space="preserve">Bashkim Dedja. </w:t>
      </w:r>
    </w:p>
    <w:p w:rsidR="00622C67" w:rsidRPr="00FA47A4" w:rsidRDefault="00622C67" w:rsidP="00622C67">
      <w:pPr>
        <w:ind w:right="-87"/>
        <w:jc w:val="both"/>
        <w:rPr>
          <w:rFonts w:eastAsia="MS Mincho"/>
          <w:lang w:val="en-US" w:eastAsia="en-US"/>
        </w:rPr>
      </w:pPr>
      <w:r w:rsidRPr="00FA47A4">
        <w:rPr>
          <w:rFonts w:eastAsia="MS Mincho"/>
          <w:lang w:val="en-US"/>
        </w:rPr>
        <w:t xml:space="preserve">- Lecture prepared by </w:t>
      </w:r>
      <w:r w:rsidRPr="00FA47A4">
        <w:rPr>
          <w:rFonts w:eastAsia="MS Mincho"/>
          <w:lang w:val="en-US" w:eastAsia="en-US"/>
        </w:rPr>
        <w:t xml:space="preserve">Idlir Peçi. </w:t>
      </w:r>
    </w:p>
    <w:p w:rsidR="00622C67" w:rsidRPr="00FA47A4" w:rsidRDefault="00622C67" w:rsidP="00622C67">
      <w:pPr>
        <w:ind w:right="350"/>
        <w:jc w:val="both"/>
        <w:rPr>
          <w:rFonts w:eastAsia="MS Mincho"/>
          <w:lang w:val="en-US"/>
        </w:rPr>
      </w:pPr>
      <w:r w:rsidRPr="00FA47A4">
        <w:rPr>
          <w:rFonts w:eastAsia="MS Mincho"/>
          <w:lang w:val="en-US"/>
        </w:rPr>
        <w:t>Recommended</w:t>
      </w:r>
      <w:r w:rsidRPr="00FA47A4">
        <w:rPr>
          <w:rFonts w:eastAsia="MS Mincho"/>
          <w:i/>
          <w:lang w:val="en-US"/>
        </w:rPr>
        <w:t xml:space="preserve"> </w:t>
      </w:r>
    </w:p>
    <w:p w:rsidR="00622C67" w:rsidRPr="00FA47A4" w:rsidRDefault="00622C67" w:rsidP="00622C67">
      <w:pPr>
        <w:numPr>
          <w:ilvl w:val="0"/>
          <w:numId w:val="128"/>
        </w:numPr>
        <w:ind w:left="720" w:right="350"/>
        <w:jc w:val="both"/>
        <w:rPr>
          <w:rFonts w:eastAsia="MS Mincho"/>
          <w:lang w:val="en-US"/>
        </w:rPr>
      </w:pPr>
      <w:r w:rsidRPr="00FA47A4">
        <w:rPr>
          <w:rFonts w:eastAsia="MS Mincho"/>
          <w:i/>
          <w:lang w:val="en-US"/>
        </w:rPr>
        <w:t>The writing of the first project and revision</w:t>
      </w:r>
      <w:r w:rsidRPr="00FA47A4">
        <w:rPr>
          <w:rFonts w:eastAsia="MS Mincho"/>
          <w:lang w:val="en-US"/>
        </w:rPr>
        <w:t>, Academic Writing, S. Barnet, P.Bellanca, M.Stubbs, ISP &amp; Dita edit. 2000, 2008, pp.40-55.</w:t>
      </w:r>
    </w:p>
    <w:p w:rsidR="00622C67" w:rsidRPr="00FA47A4" w:rsidRDefault="00622C67" w:rsidP="00622C67">
      <w:pPr>
        <w:numPr>
          <w:ilvl w:val="0"/>
          <w:numId w:val="128"/>
        </w:numPr>
        <w:ind w:left="720" w:right="350"/>
        <w:jc w:val="both"/>
        <w:rPr>
          <w:rFonts w:eastAsia="MS Mincho"/>
          <w:lang w:val="en-US"/>
        </w:rPr>
      </w:pP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1-14, Library of Parliament.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61"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62"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63"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350"/>
        <w:jc w:val="both"/>
        <w:rPr>
          <w:rFonts w:eastAsia="MS Mincho"/>
          <w:b/>
          <w:lang w:val="en-US"/>
        </w:rPr>
      </w:pPr>
      <w:r w:rsidRPr="00FA47A4">
        <w:rPr>
          <w:rFonts w:eastAsia="MS Mincho"/>
          <w:b/>
          <w:lang w:val="en-US" w:eastAsia="en-US"/>
        </w:rPr>
        <w:t xml:space="preserve">8. </w:t>
      </w:r>
      <w:r w:rsidRPr="00FA47A4">
        <w:rPr>
          <w:rFonts w:eastAsia="MS Mincho"/>
          <w:b/>
          <w:lang w:val="en-US"/>
        </w:rPr>
        <w:t xml:space="preserve">Legal reasoning: the application of the law to facts </w:t>
      </w:r>
    </w:p>
    <w:p w:rsidR="00622C67" w:rsidRPr="00FA47A4" w:rsidRDefault="00622C67" w:rsidP="00622C67">
      <w:pPr>
        <w:tabs>
          <w:tab w:val="left" w:pos="3780"/>
        </w:tabs>
        <w:ind w:right="-86"/>
        <w:jc w:val="both"/>
        <w:rPr>
          <w:rFonts w:eastAsia="MS Mincho"/>
          <w:b/>
          <w:lang w:val="en-US" w:eastAsia="en-US"/>
        </w:rPr>
      </w:pPr>
    </w:p>
    <w:p w:rsidR="00622C67" w:rsidRPr="00FA47A4" w:rsidRDefault="00622C67" w:rsidP="00622C67">
      <w:pPr>
        <w:ind w:right="-86"/>
        <w:jc w:val="both"/>
        <w:rPr>
          <w:rFonts w:eastAsia="Calibri"/>
          <w:i/>
          <w:iCs/>
          <w:lang w:val="en-US" w:eastAsia="en-US"/>
        </w:rPr>
      </w:pPr>
      <w:r w:rsidRPr="00FA47A4">
        <w:rPr>
          <w:lang w:val="en-US"/>
        </w:rPr>
        <w:t xml:space="preserve">The basic idea is that the legal argument might follow a predictable way. This way starts with the case that the legal argument addresses. It ends with the conclusion or conclusions which respond to the case. In this way, the key idea in legal writing is that the analysis has to do with the </w:t>
      </w:r>
      <w:r w:rsidRPr="00FA47A4">
        <w:rPr>
          <w:i/>
          <w:lang w:val="en-US"/>
        </w:rPr>
        <w:t>answer to the question</w:t>
      </w:r>
      <w:r w:rsidRPr="00FA47A4">
        <w:rPr>
          <w:i/>
          <w:iCs/>
          <w:lang w:val="en-US"/>
        </w:rPr>
        <w:t xml:space="preserve">. </w:t>
      </w:r>
      <w:r w:rsidRPr="00FA47A4">
        <w:rPr>
          <w:iCs/>
          <w:lang w:val="en-US"/>
        </w:rPr>
        <w:t>Elements of legal reasoning</w:t>
      </w:r>
      <w:r w:rsidRPr="00FA47A4">
        <w:rPr>
          <w:rFonts w:eastAsia="MS Mincho"/>
          <w:lang w:val="en-US"/>
        </w:rPr>
        <w:t>: the meaning of corresponding principles and of the theories of law</w:t>
      </w:r>
      <w:r w:rsidRPr="00FA47A4">
        <w:rPr>
          <w:lang w:val="en-US"/>
        </w:rPr>
        <w:t>, their relation with each-other as well as their qualifications and limitations; the application of law for the given facts so as to come in a logical manner into a healthy conclusion from chosen premises</w:t>
      </w:r>
      <w:r w:rsidRPr="00FA47A4">
        <w:rPr>
          <w:rFonts w:eastAsia="Calibri"/>
          <w:lang w:val="en-US" w:eastAsia="en-US"/>
        </w:rPr>
        <w:t xml:space="preserve">. </w:t>
      </w:r>
    </w:p>
    <w:p w:rsidR="00622C67" w:rsidRPr="00FA47A4" w:rsidRDefault="00622C67" w:rsidP="00622C67">
      <w:pPr>
        <w:tabs>
          <w:tab w:val="left" w:pos="3780"/>
        </w:tabs>
        <w:ind w:right="-86"/>
        <w:jc w:val="right"/>
        <w:rPr>
          <w:rFonts w:eastAsia="MS Mincho"/>
          <w:b/>
          <w:lang w:val="en-US" w:eastAsia="en-US"/>
        </w:rPr>
      </w:pPr>
      <w:r w:rsidRPr="00FA47A4">
        <w:rPr>
          <w:rFonts w:eastAsia="MS Mincho"/>
          <w:b/>
          <w:lang w:val="en-US" w:eastAsia="en-US"/>
        </w:rPr>
        <w:t xml:space="preserve">(2 classes) </w:t>
      </w:r>
    </w:p>
    <w:p w:rsidR="00622C67" w:rsidRPr="00FA47A4" w:rsidRDefault="00622C67" w:rsidP="00622C67">
      <w:pPr>
        <w:tabs>
          <w:tab w:val="left" w:pos="3780"/>
        </w:tabs>
        <w:ind w:right="-86"/>
        <w:jc w:val="both"/>
        <w:rPr>
          <w:rFonts w:eastAsia="MS Mincho"/>
          <w:lang w:val="en-US" w:eastAsia="en-US"/>
        </w:rPr>
      </w:pPr>
      <w:r w:rsidRPr="00FA47A4">
        <w:rPr>
          <w:rFonts w:eastAsia="MS Mincho"/>
          <w:b/>
          <w:lang w:val="en-US" w:eastAsia="en-US"/>
        </w:rPr>
        <w:t>Methodology:</w:t>
      </w:r>
      <w:r w:rsidRPr="00FA47A4">
        <w:rPr>
          <w:rFonts w:eastAsia="MS Mincho"/>
          <w:lang w:val="en-US" w:eastAsia="en-US"/>
        </w:rPr>
        <w:t xml:space="preserve"> </w:t>
      </w:r>
      <w:r w:rsidRPr="00FA47A4">
        <w:rPr>
          <w:rFonts w:eastAsia="MS Mincho"/>
          <w:lang w:val="en-US"/>
        </w:rPr>
        <w:t>evaluation and discussion of the assignment done out of auditorium; treatment of the standards which might be respected for the application of the law to facts in a concrete situation, through the illustration by cases, concentration in discussable cases in theoretical plan; the giving of examples from judicial practice and the critical evaluation of the application of  law to concrete facts; cases from judicial practice to be studied  out of auditorium and to be prepared for the future seminar</w:t>
      </w:r>
      <w:r w:rsidRPr="00FA47A4">
        <w:rPr>
          <w:rFonts w:eastAsia="MS Mincho"/>
          <w:lang w:val="en-US" w:eastAsia="en-US"/>
        </w:rPr>
        <w:t>.</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-Lecture prepared by Bashkim Dedja. </w:t>
      </w:r>
    </w:p>
    <w:p w:rsidR="00622C67" w:rsidRPr="00FA47A4" w:rsidRDefault="00622C67" w:rsidP="00622C67">
      <w:pPr>
        <w:pStyle w:val="NoSpacing"/>
        <w:ind w:right="-86"/>
        <w:rPr>
          <w:rFonts w:eastAsia="MS Mincho"/>
        </w:rPr>
      </w:pPr>
      <w:r w:rsidRPr="00FA47A4">
        <w:rPr>
          <w:rFonts w:eastAsia="MS Mincho"/>
        </w:rPr>
        <w:t xml:space="preserve">- Lecture prepared by Idlir Peçi.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 Civil and penal procedural provisions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Sentences of the Constitutional Court and of the High Court referred by the lecturer.</w:t>
      </w:r>
    </w:p>
    <w:p w:rsidR="00622C67" w:rsidRPr="00FA47A4" w:rsidRDefault="00622C67" w:rsidP="00622C67">
      <w:pPr>
        <w:ind w:right="350"/>
        <w:jc w:val="both"/>
        <w:rPr>
          <w:rFonts w:eastAsia="MS Mincho"/>
          <w:lang w:val="en-US"/>
        </w:rPr>
      </w:pPr>
    </w:p>
    <w:p w:rsidR="00622C67" w:rsidRPr="00FA47A4" w:rsidRDefault="00622C67" w:rsidP="00622C67">
      <w:pPr>
        <w:ind w:right="350"/>
        <w:jc w:val="both"/>
        <w:rPr>
          <w:rFonts w:eastAsia="MS Mincho"/>
          <w:lang w:val="en-US"/>
        </w:rPr>
      </w:pPr>
      <w:r w:rsidRPr="00FA47A4">
        <w:rPr>
          <w:rFonts w:eastAsia="MS Mincho"/>
          <w:lang w:val="en-US"/>
        </w:rPr>
        <w:t>Recommended</w:t>
      </w:r>
      <w:r w:rsidRPr="00FA47A4">
        <w:rPr>
          <w:rFonts w:eastAsia="MS Mincho"/>
          <w:i/>
          <w:lang w:val="en-US"/>
        </w:rPr>
        <w:t xml:space="preserve"> </w:t>
      </w:r>
    </w:p>
    <w:p w:rsidR="00622C67" w:rsidRPr="00FA47A4" w:rsidRDefault="00622C67" w:rsidP="00622C67">
      <w:pPr>
        <w:tabs>
          <w:tab w:val="left" w:pos="3780"/>
        </w:tabs>
        <w:ind w:left="720" w:right="350"/>
        <w:jc w:val="both"/>
        <w:rPr>
          <w:rFonts w:eastAsia="MS Mincho"/>
          <w:lang w:val="en-US"/>
        </w:rPr>
      </w:pPr>
      <w:r w:rsidRPr="00FA47A4">
        <w:rPr>
          <w:rFonts w:eastAsia="MS Mincho"/>
          <w:i/>
          <w:lang w:val="en-US"/>
        </w:rPr>
        <w:lastRenderedPageBreak/>
        <w:t>Legal Analysis and Writing</w:t>
      </w:r>
      <w:r w:rsidRPr="00FA47A4">
        <w:rPr>
          <w:rFonts w:eastAsia="MS Mincho"/>
          <w:lang w:val="en-US"/>
        </w:rPr>
        <w:t>, William H. Putman, Sec. Edit., 2003, pp. 27-49, Library of Parliament.</w:t>
      </w:r>
    </w:p>
    <w:p w:rsidR="00622C67" w:rsidRPr="00FA47A4" w:rsidRDefault="00622C67" w:rsidP="00622C67">
      <w:pPr>
        <w:pStyle w:val="NoSpacing"/>
        <w:ind w:right="-86"/>
        <w:rPr>
          <w:rFonts w:eastAsia="MS Mincho"/>
        </w:rPr>
      </w:pPr>
      <w:r w:rsidRPr="00FA47A4">
        <w:rPr>
          <w:rFonts w:eastAsia="MS Mincho"/>
          <w:i/>
        </w:rPr>
        <w:t>The process of legal writing</w:t>
      </w:r>
      <w:r w:rsidRPr="00FA47A4">
        <w:rPr>
          <w:rFonts w:eastAsia="MS Mincho"/>
        </w:rPr>
        <w:t>, Legal Writing: The strategy of Persuasion, Norman Brand &amp; John O. White, St. Martin’s Press, New York, 1994, pp. 41-59, Library of Parliament.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64"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65"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66"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350"/>
        <w:jc w:val="both"/>
        <w:rPr>
          <w:rFonts w:eastAsia="MS Mincho"/>
          <w:b/>
          <w:lang w:val="en-US"/>
        </w:rPr>
      </w:pPr>
      <w:r w:rsidRPr="00FA47A4">
        <w:rPr>
          <w:rFonts w:eastAsia="MS Mincho"/>
          <w:b/>
          <w:lang w:val="en-US" w:eastAsia="en-US"/>
        </w:rPr>
        <w:t xml:space="preserve">9. </w:t>
      </w:r>
      <w:r w:rsidRPr="00FA47A4">
        <w:rPr>
          <w:rFonts w:eastAsia="MS Mincho"/>
          <w:b/>
          <w:lang w:val="en-US"/>
        </w:rPr>
        <w:t xml:space="preserve">Legal logics and reasoning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lang w:val="en-US"/>
        </w:rPr>
        <w:t>Legal reasoning and syllogism; logical premises and reasoning; deductive legal reasoning; inductive legal reasoning; legal reasoning by means of analogy; logical mistakes in reasoning</w:t>
      </w:r>
      <w:r w:rsidRPr="00FA47A4">
        <w:rPr>
          <w:rFonts w:eastAsia="MS Mincho"/>
          <w:lang w:val="en-US" w:eastAsia="en-US"/>
        </w:rPr>
        <w:t>.</w:t>
      </w:r>
    </w:p>
    <w:p w:rsidR="00622C67" w:rsidRPr="00FA47A4" w:rsidRDefault="00622C67" w:rsidP="00622C67">
      <w:pPr>
        <w:tabs>
          <w:tab w:val="left" w:pos="3780"/>
        </w:tabs>
        <w:ind w:right="-87"/>
        <w:jc w:val="right"/>
        <w:rPr>
          <w:rFonts w:eastAsia="MS Mincho"/>
          <w:lang w:val="en-US" w:eastAsia="en-US"/>
        </w:rPr>
      </w:pPr>
      <w:r w:rsidRPr="00FA47A4">
        <w:rPr>
          <w:rFonts w:eastAsia="MS Mincho"/>
          <w:b/>
          <w:lang w:val="en-US" w:eastAsia="en-US"/>
        </w:rPr>
        <w:t xml:space="preserve"> (2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evaluation and discussion of the assignment done out of the auditorium; presentation of theme, the importance of logics in legal reasoning, identification of logical premises in the legal argumentation illustrated by practical cases; logical mistakes in reasoning and evaluation in a critical manner of judicial cases; question – answer (Socratic method); assignment for the logical analysis of practical cases out of auditorium</w:t>
      </w:r>
      <w:r w:rsidRPr="00FA47A4">
        <w:rPr>
          <w:rFonts w:eastAsia="MS Mincho"/>
          <w:lang w:val="en-US" w:eastAsia="en-US"/>
        </w:rPr>
        <w:t>.</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pStyle w:val="NoSpacing"/>
        <w:ind w:right="-86"/>
        <w:rPr>
          <w:rFonts w:eastAsia="MS Mincho"/>
        </w:rPr>
      </w:pPr>
      <w:r w:rsidRPr="00FA47A4">
        <w:rPr>
          <w:rFonts w:eastAsia="MS Mincho"/>
        </w:rPr>
        <w:t xml:space="preserve">-Lecture prepared by Bashkim Dedja. </w:t>
      </w:r>
    </w:p>
    <w:p w:rsidR="00622C67" w:rsidRPr="00FA47A4" w:rsidRDefault="00622C67" w:rsidP="00622C67">
      <w:pPr>
        <w:pStyle w:val="NoSpacing"/>
        <w:ind w:right="-86"/>
        <w:rPr>
          <w:rFonts w:eastAsia="MS Mincho"/>
        </w:rPr>
      </w:pPr>
      <w:r w:rsidRPr="00FA47A4">
        <w:rPr>
          <w:rFonts w:eastAsia="MS Mincho"/>
        </w:rPr>
        <w:t xml:space="preserve">- Lecture prepared by Idlir Peçi. </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ind w:right="350"/>
        <w:jc w:val="both"/>
        <w:rPr>
          <w:rFonts w:eastAsia="MS Mincho"/>
          <w:lang w:val="en-US"/>
        </w:rPr>
      </w:pPr>
      <w:r w:rsidRPr="00FA47A4">
        <w:rPr>
          <w:rFonts w:eastAsia="MS Mincho"/>
          <w:lang w:val="en-US"/>
        </w:rPr>
        <w:t xml:space="preserve">-Pirdeni, Luan, </w:t>
      </w:r>
      <w:r w:rsidRPr="00FA47A4">
        <w:rPr>
          <w:rFonts w:eastAsia="MS Mincho"/>
          <w:i/>
          <w:lang w:val="en-US"/>
        </w:rPr>
        <w:t>Introduction into Logics</w:t>
      </w:r>
      <w:r w:rsidRPr="00FA47A4">
        <w:rPr>
          <w:rFonts w:eastAsia="MS Mincho"/>
          <w:lang w:val="en-US"/>
        </w:rPr>
        <w:t>, “Koçi” Edit., 2008.</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67"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68"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69"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350"/>
        <w:jc w:val="both"/>
        <w:rPr>
          <w:rFonts w:eastAsia="MS Mincho"/>
          <w:lang w:val="en-US" w:eastAsia="en-US"/>
        </w:rPr>
      </w:pPr>
    </w:p>
    <w:p w:rsidR="00622C67" w:rsidRPr="00FA47A4" w:rsidRDefault="00622C67" w:rsidP="00622C67">
      <w:pPr>
        <w:tabs>
          <w:tab w:val="left" w:pos="3780"/>
        </w:tabs>
        <w:ind w:right="350"/>
        <w:jc w:val="both"/>
        <w:rPr>
          <w:rFonts w:eastAsia="MS Mincho"/>
          <w:b/>
          <w:lang w:val="en-US"/>
        </w:rPr>
      </w:pPr>
      <w:r w:rsidRPr="00FA47A4">
        <w:rPr>
          <w:rFonts w:eastAsia="MS Mincho"/>
          <w:b/>
          <w:lang w:val="en-US" w:eastAsia="en-US"/>
        </w:rPr>
        <w:t xml:space="preserve">10. </w:t>
      </w:r>
      <w:r w:rsidRPr="00FA47A4">
        <w:rPr>
          <w:rFonts w:eastAsia="MS Mincho"/>
          <w:b/>
          <w:lang w:val="en-US"/>
        </w:rPr>
        <w:t>Facts: key facts</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1620"/>
        </w:tabs>
        <w:ind w:right="-87"/>
        <w:jc w:val="both"/>
        <w:rPr>
          <w:rFonts w:eastAsia="MS Mincho"/>
          <w:lang w:val="en-US" w:eastAsia="en-US"/>
        </w:rPr>
      </w:pPr>
      <w:r w:rsidRPr="00FA47A4">
        <w:rPr>
          <w:rFonts w:eastAsia="MS Mincho"/>
          <w:lang w:val="en-US"/>
        </w:rPr>
        <w:t>The interpretation of facts; meaning of facts; identification and analysis; relation with the case; the distinction of main/key facts from other facts; order of presentation; evaluation</w:t>
      </w:r>
      <w:r w:rsidRPr="00FA47A4">
        <w:rPr>
          <w:rFonts w:eastAsia="MS Mincho"/>
          <w:lang w:val="en-US" w:eastAsia="en-US"/>
        </w:rPr>
        <w:t xml:space="preserve">. </w:t>
      </w:r>
    </w:p>
    <w:p w:rsidR="00622C67" w:rsidRPr="00FA47A4" w:rsidRDefault="00622C67" w:rsidP="00622C67">
      <w:pPr>
        <w:tabs>
          <w:tab w:val="left" w:pos="1620"/>
        </w:tabs>
        <w:ind w:left="1080" w:right="-87"/>
        <w:jc w:val="right"/>
        <w:rPr>
          <w:rFonts w:eastAsia="MS Mincho"/>
          <w:b/>
          <w:lang w:val="en-US" w:eastAsia="en-US"/>
        </w:rPr>
      </w:pPr>
      <w:r w:rsidRPr="00FA47A4">
        <w:rPr>
          <w:rFonts w:eastAsia="MS Mincho"/>
          <w:b/>
          <w:lang w:val="en-US" w:eastAsia="en-US"/>
        </w:rPr>
        <w:t xml:space="preserve">(2 ore)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evaluation and discussion of the assignment</w:t>
      </w:r>
      <w:r w:rsidRPr="00FA47A4">
        <w:rPr>
          <w:rFonts w:eastAsia="MS Mincho"/>
          <w:b/>
          <w:lang w:val="en-US"/>
        </w:rPr>
        <w:t xml:space="preserve"> </w:t>
      </w:r>
      <w:r w:rsidRPr="00FA47A4">
        <w:rPr>
          <w:rFonts w:eastAsia="MS Mincho"/>
          <w:lang w:val="en-US"/>
        </w:rPr>
        <w:t>done out of auditorium; presentation of theme, giving of new knowledge, concentration on discussable matters in the theoretical plan; the giving of examples from judicial practice for the analysis of facts, identification of main/key facts, order of presentation; cases from judicial practice to be studied out of auditorium and to be prepared for the future seminar</w:t>
      </w:r>
      <w:r w:rsidRPr="00FA47A4">
        <w:rPr>
          <w:rFonts w:eastAsia="MS Mincho"/>
          <w:lang w:val="en-US" w:eastAsia="en-US"/>
        </w:rPr>
        <w:t>.</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pStyle w:val="NoSpacing"/>
        <w:ind w:right="-86"/>
        <w:jc w:val="both"/>
        <w:rPr>
          <w:rFonts w:eastAsia="MS Mincho"/>
        </w:rPr>
      </w:pPr>
      <w:r w:rsidRPr="00FA47A4">
        <w:rPr>
          <w:rFonts w:eastAsia="MS Mincho"/>
        </w:rPr>
        <w:t xml:space="preserve">-Lecture prepared by Bashkim Dedja. </w:t>
      </w:r>
    </w:p>
    <w:p w:rsidR="00622C67" w:rsidRPr="00FA47A4" w:rsidRDefault="00622C67" w:rsidP="00622C67">
      <w:pPr>
        <w:pStyle w:val="NoSpacing"/>
        <w:ind w:right="-86"/>
        <w:jc w:val="both"/>
        <w:rPr>
          <w:rFonts w:eastAsia="MS Mincho"/>
        </w:rPr>
      </w:pPr>
      <w:r w:rsidRPr="00FA47A4">
        <w:rPr>
          <w:rFonts w:eastAsia="MS Mincho"/>
        </w:rPr>
        <w:t xml:space="preserve">- Lecture prepared by Idlir Peçi. </w:t>
      </w:r>
    </w:p>
    <w:p w:rsidR="00622C67" w:rsidRPr="00FA47A4" w:rsidRDefault="00622C67" w:rsidP="00622C67">
      <w:pPr>
        <w:ind w:right="350"/>
        <w:jc w:val="both"/>
        <w:rPr>
          <w:rFonts w:eastAsia="MS Mincho"/>
          <w:lang w:val="en-US"/>
        </w:rPr>
      </w:pPr>
      <w:r w:rsidRPr="00FA47A4">
        <w:rPr>
          <w:rFonts w:eastAsia="MS Mincho"/>
          <w:lang w:val="en-US"/>
        </w:rPr>
        <w:t xml:space="preserve">-Civil and penal procedural provisions </w:t>
      </w:r>
    </w:p>
    <w:p w:rsidR="00622C67" w:rsidRPr="00FA47A4" w:rsidRDefault="00622C67" w:rsidP="00622C67">
      <w:pPr>
        <w:ind w:right="350"/>
        <w:jc w:val="both"/>
        <w:rPr>
          <w:rFonts w:eastAsia="MS Mincho"/>
          <w:lang w:val="en-US"/>
        </w:rPr>
      </w:pPr>
      <w:r w:rsidRPr="00FA47A4">
        <w:rPr>
          <w:rFonts w:eastAsia="MS Mincho"/>
          <w:lang w:val="en-US"/>
        </w:rPr>
        <w:lastRenderedPageBreak/>
        <w:t>-Sentences of the Constitutional Court and of the High Court referred by the lecturer.</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ind w:right="350"/>
        <w:jc w:val="both"/>
        <w:rPr>
          <w:rFonts w:eastAsia="MS Mincho"/>
          <w:lang w:val="en-US"/>
        </w:rPr>
      </w:pPr>
      <w:r w:rsidRPr="00FA47A4">
        <w:rPr>
          <w:rFonts w:eastAsia="MS Mincho"/>
          <w:lang w:val="en-US"/>
        </w:rPr>
        <w:t>-Private law, Francesco Galgano, Luarasi Edit 2006, pp. 51-57.</w:t>
      </w:r>
    </w:p>
    <w:p w:rsidR="00622C67" w:rsidRPr="00FA47A4" w:rsidRDefault="00622C67" w:rsidP="00622C67">
      <w:pPr>
        <w:ind w:right="350"/>
        <w:jc w:val="both"/>
        <w:rPr>
          <w:rFonts w:eastAsia="MS Mincho"/>
          <w:lang w:val="en-US"/>
        </w:rPr>
      </w:pPr>
      <w:r w:rsidRPr="00FA47A4">
        <w:rPr>
          <w:rFonts w:eastAsia="MS Mincho"/>
          <w:lang w:val="en-US"/>
        </w:rPr>
        <w:t>-Comparative view on the Civil Procedure, Alessandro Simoni, Sokol Sadushi, Sokol Como, Sch.Mag.edit. 2006, pp. 47-54.</w:t>
      </w:r>
    </w:p>
    <w:p w:rsidR="00622C67" w:rsidRPr="00FA47A4" w:rsidRDefault="00622C67" w:rsidP="00622C67">
      <w:pPr>
        <w:pStyle w:val="NoSpacing"/>
        <w:ind w:right="-86"/>
        <w:jc w:val="both"/>
        <w:rPr>
          <w:rFonts w:eastAsia="MS Mincho"/>
        </w:rPr>
      </w:pPr>
      <w:r w:rsidRPr="00FA47A4">
        <w:rPr>
          <w:rFonts w:eastAsia="MS Mincho"/>
          <w:i/>
        </w:rPr>
        <w:t>-Legal Analysis and Writing</w:t>
      </w:r>
      <w:r w:rsidRPr="00FA47A4">
        <w:rPr>
          <w:rFonts w:eastAsia="MS Mincho"/>
        </w:rPr>
        <w:t>, William H. Putman, Sec. Edit., 2003, pp. 104-126, Library of Parliament.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70"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71"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72"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87"/>
        <w:jc w:val="both"/>
        <w:rPr>
          <w:rFonts w:eastAsia="MS Mincho"/>
          <w:b/>
          <w:lang w:val="en-US" w:eastAsia="en-US"/>
        </w:rPr>
      </w:pPr>
      <w:r w:rsidRPr="00FA47A4">
        <w:rPr>
          <w:rFonts w:eastAsia="MS Mincho"/>
          <w:b/>
          <w:lang w:val="en-US" w:eastAsia="en-US"/>
        </w:rPr>
        <w:t xml:space="preserve">11. </w:t>
      </w:r>
      <w:r w:rsidRPr="00FA47A4">
        <w:rPr>
          <w:rFonts w:eastAsia="MS Mincho"/>
          <w:b/>
          <w:lang w:val="en-US"/>
        </w:rPr>
        <w:t>Case law: elements of the legal case law</w:t>
      </w:r>
    </w:p>
    <w:p w:rsidR="00622C67" w:rsidRPr="00FA47A4" w:rsidRDefault="00622C67" w:rsidP="00622C67">
      <w:pPr>
        <w:tabs>
          <w:tab w:val="left" w:pos="3780"/>
        </w:tabs>
        <w:ind w:right="-87"/>
        <w:jc w:val="both"/>
        <w:rPr>
          <w:rFonts w:eastAsia="MS Mincho"/>
          <w:lang w:val="en-US" w:eastAsia="en-US"/>
        </w:rPr>
      </w:pPr>
      <w:r w:rsidRPr="00FA47A4">
        <w:rPr>
          <w:rFonts w:eastAsia="MS Mincho"/>
          <w:lang w:val="en-US"/>
        </w:rPr>
        <w:t>Case law, meaning and identification; elements of the case, ranking of arguments; approximation with law; analysis of arguments</w:t>
      </w:r>
      <w:r w:rsidRPr="00FA47A4">
        <w:rPr>
          <w:rFonts w:eastAsia="MS Mincho"/>
          <w:lang w:val="en-US" w:eastAsia="en-US"/>
        </w:rPr>
        <w:t>.</w:t>
      </w:r>
    </w:p>
    <w:p w:rsidR="00622C67" w:rsidRPr="00FA47A4" w:rsidRDefault="00622C67" w:rsidP="00622C67">
      <w:pPr>
        <w:tabs>
          <w:tab w:val="left" w:pos="3780"/>
        </w:tabs>
        <w:ind w:right="-87"/>
        <w:jc w:val="right"/>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The recall of the attention to create relations with the former lecture; presentation of theme, why is important the definition of the legal case; the giving of new knowledge, concentration in discussable matters in the theoretical plan; the giving of examples from the judicial practice and the identification of legal cases to which has given answer the court; cases from judicial practice to be studied out of the auditorium and to be prepared for the future seminar</w:t>
      </w:r>
      <w:r w:rsidRPr="00FA47A4">
        <w:rPr>
          <w:rFonts w:eastAsia="MS Mincho"/>
          <w:lang w:val="en-US" w:eastAsia="en-US"/>
        </w:rPr>
        <w:t>.</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pStyle w:val="NoSpacing"/>
        <w:ind w:right="-86"/>
        <w:jc w:val="both"/>
        <w:rPr>
          <w:rFonts w:eastAsia="MS Mincho"/>
        </w:rPr>
      </w:pPr>
      <w:r w:rsidRPr="00FA47A4">
        <w:rPr>
          <w:rFonts w:eastAsia="MS Mincho"/>
        </w:rPr>
        <w:t xml:space="preserve">-Lecture prepared by Bashkim Dedja. </w:t>
      </w:r>
    </w:p>
    <w:p w:rsidR="00622C67" w:rsidRPr="00FA47A4" w:rsidRDefault="00622C67" w:rsidP="00622C67">
      <w:pPr>
        <w:pStyle w:val="NoSpacing"/>
        <w:ind w:right="-86"/>
        <w:jc w:val="both"/>
        <w:rPr>
          <w:rFonts w:eastAsia="MS Mincho"/>
        </w:rPr>
      </w:pPr>
      <w:r w:rsidRPr="00FA47A4">
        <w:rPr>
          <w:rFonts w:eastAsia="MS Mincho"/>
        </w:rPr>
        <w:t xml:space="preserve">- Lecture prepared by Idlir Peçi.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 Civil and penal procedural provisions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Sentences of the Constitutional Court and of the High Court referred by the lecturer.</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ind w:right="350"/>
        <w:jc w:val="both"/>
        <w:rPr>
          <w:rFonts w:eastAsia="MS Mincho"/>
          <w:lang w:val="en-US"/>
        </w:rPr>
      </w:pPr>
      <w:r w:rsidRPr="00FA47A4">
        <w:rPr>
          <w:rFonts w:eastAsia="MS Mincho"/>
          <w:lang w:val="en-US"/>
        </w:rPr>
        <w:t>- Private law, Francesco Galgano, Luarasi Edit 2006, pp. 51-57.</w:t>
      </w:r>
    </w:p>
    <w:p w:rsidR="00622C67" w:rsidRPr="00FA47A4" w:rsidRDefault="00622C67" w:rsidP="00622C67">
      <w:pPr>
        <w:pStyle w:val="NoSpacing"/>
        <w:ind w:right="-86"/>
        <w:jc w:val="both"/>
        <w:rPr>
          <w:rFonts w:eastAsia="MS Mincho"/>
        </w:rPr>
      </w:pPr>
      <w:r w:rsidRPr="00FA47A4">
        <w:rPr>
          <w:rFonts w:eastAsia="MS Mincho"/>
        </w:rPr>
        <w:t>- Comparative view on the Civil Procedure, Alessandro Simoni, Sokol Sadushi, Sokol Como, Sch.Mag.edit. 2006, pp. 47-54.</w:t>
      </w:r>
    </w:p>
    <w:p w:rsidR="00622C67" w:rsidRPr="00FA47A4" w:rsidRDefault="00622C67" w:rsidP="00622C67">
      <w:pPr>
        <w:tabs>
          <w:tab w:val="left" w:pos="3780"/>
        </w:tabs>
        <w:ind w:right="-86"/>
        <w:jc w:val="both"/>
        <w:rPr>
          <w:rFonts w:eastAsia="MS Mincho"/>
          <w:lang w:val="en-US" w:eastAsia="en-US"/>
        </w:rPr>
      </w:pPr>
      <w:r w:rsidRPr="00FA47A4">
        <w:rPr>
          <w:rFonts w:eastAsia="MS Mincho"/>
          <w:i/>
          <w:lang w:val="en-US" w:eastAsia="en-US"/>
        </w:rPr>
        <w:t xml:space="preserve">- </w:t>
      </w:r>
      <w:r w:rsidRPr="00FA47A4">
        <w:rPr>
          <w:rFonts w:eastAsia="MS Mincho"/>
          <w:i/>
          <w:lang w:val="en-US"/>
        </w:rPr>
        <w:t>Legal Analysis and Writing</w:t>
      </w:r>
      <w:r w:rsidRPr="00FA47A4">
        <w:rPr>
          <w:rFonts w:eastAsia="MS Mincho"/>
          <w:lang w:val="en-US"/>
        </w:rPr>
        <w:t>, William H. Putman, Sec. Edit., 2003, pp</w:t>
      </w:r>
      <w:r w:rsidRPr="00FA47A4">
        <w:rPr>
          <w:rFonts w:eastAsia="MS Mincho"/>
          <w:lang w:val="en-US" w:eastAsia="en-US"/>
        </w:rPr>
        <w:t xml:space="preserve">. 27-49, </w:t>
      </w:r>
      <w:r w:rsidRPr="00FA47A4">
        <w:rPr>
          <w:rFonts w:eastAsia="MS Mincho"/>
          <w:lang w:val="en-US"/>
        </w:rPr>
        <w:t>Library of Parliament</w:t>
      </w:r>
      <w:r w:rsidRPr="00FA47A4">
        <w:rPr>
          <w:rFonts w:eastAsia="MS Mincho"/>
          <w:lang w:val="en-US" w:eastAsia="en-US"/>
        </w:rPr>
        <w:t>.</w:t>
      </w:r>
    </w:p>
    <w:p w:rsidR="00622C67" w:rsidRPr="00FA47A4" w:rsidRDefault="00622C67" w:rsidP="00622C67">
      <w:pPr>
        <w:pStyle w:val="NoSpacing"/>
        <w:ind w:right="-87"/>
        <w:rPr>
          <w:rFonts w:eastAsia="MS Mincho"/>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73"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74"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75"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350"/>
        <w:jc w:val="both"/>
        <w:rPr>
          <w:rFonts w:eastAsia="MS Mincho"/>
          <w:b/>
          <w:lang w:val="en-US"/>
        </w:rPr>
      </w:pPr>
      <w:r w:rsidRPr="00FA47A4">
        <w:rPr>
          <w:rFonts w:eastAsia="MS Mincho"/>
          <w:b/>
          <w:lang w:val="en-US" w:eastAsia="en-US"/>
        </w:rPr>
        <w:t xml:space="preserve">12. </w:t>
      </w:r>
      <w:r w:rsidRPr="00FA47A4">
        <w:rPr>
          <w:rFonts w:eastAsia="MS Mincho"/>
          <w:b/>
          <w:lang w:val="en-US"/>
        </w:rPr>
        <w:t xml:space="preserve">The </w:t>
      </w:r>
      <w:r w:rsidRPr="00FA47A4">
        <w:rPr>
          <w:rFonts w:eastAsia="MS Mincho"/>
          <w:b/>
          <w:lang w:val="en-US" w:eastAsia="en-US"/>
        </w:rPr>
        <w:t>case</w:t>
      </w:r>
      <w:r w:rsidRPr="00FA47A4">
        <w:rPr>
          <w:rFonts w:eastAsia="MS Mincho"/>
          <w:b/>
          <w:lang w:val="en-US"/>
        </w:rPr>
        <w:t xml:space="preserve"> and key facts in judicial </w:t>
      </w:r>
      <w:r w:rsidRPr="00FA47A4">
        <w:rPr>
          <w:rFonts w:eastAsia="MS Mincho"/>
          <w:b/>
          <w:lang w:val="en-US" w:eastAsia="en-US"/>
        </w:rPr>
        <w:t>judgments</w:t>
      </w:r>
      <w:r w:rsidRPr="00FA47A4">
        <w:rPr>
          <w:rFonts w:eastAsia="MS Mincho"/>
          <w:b/>
          <w:lang w:val="en-US"/>
        </w:rPr>
        <w:t>: summary of the judicial case (</w:t>
      </w:r>
      <w:r w:rsidRPr="00FA47A4">
        <w:rPr>
          <w:rFonts w:eastAsia="MS Mincho"/>
          <w:b/>
          <w:i/>
          <w:lang w:val="en-US"/>
        </w:rPr>
        <w:t>briefing a case</w:t>
      </w:r>
      <w:r w:rsidRPr="00FA47A4">
        <w:rPr>
          <w:rFonts w:eastAsia="MS Mincho"/>
          <w:b/>
          <w:lang w:val="en-US"/>
        </w:rPr>
        <w:t>)</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b/>
          <w:lang w:val="en-US" w:eastAsia="en-US"/>
        </w:rPr>
      </w:pPr>
      <w:r w:rsidRPr="00FA47A4">
        <w:rPr>
          <w:rFonts w:eastAsia="MS Mincho"/>
          <w:lang w:val="en-US"/>
        </w:rPr>
        <w:t>The summary of the judicial case develops the capacity of the magistrate to recognize and to identify the main elements of the judicial sentence and to consider them critically: main facts, procedural history, discussed matters, the applied law, the main arguments used from the court and the conclusion. The summary of judicial cases serves, according to the case, as reference for the analysis and the interpretation of law, as well as for the legal argumentation considering these similar cases</w:t>
      </w:r>
      <w:r w:rsidRPr="00FA47A4">
        <w:rPr>
          <w:rFonts w:eastAsia="MS Mincho"/>
          <w:lang w:val="en-US" w:eastAsia="en-US"/>
        </w:rPr>
        <w:t xml:space="preserve">. </w:t>
      </w:r>
    </w:p>
    <w:p w:rsidR="00622C67" w:rsidRPr="00FA47A4" w:rsidRDefault="00622C67" w:rsidP="00622C67">
      <w:pPr>
        <w:tabs>
          <w:tab w:val="left" w:pos="3780"/>
          <w:tab w:val="center" w:pos="5040"/>
        </w:tabs>
        <w:ind w:left="4680" w:right="-87"/>
        <w:jc w:val="right"/>
        <w:rPr>
          <w:rFonts w:eastAsia="MS Mincho"/>
          <w:b/>
          <w:lang w:val="en-US" w:eastAsia="en-US"/>
        </w:rPr>
      </w:pP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 xml:space="preserve">The recall of the attention to create relations with the former lecture; presentation of theme, why is important the development of the capacity to summarize a sentence/judicial case; </w:t>
      </w:r>
      <w:r w:rsidRPr="00FA47A4">
        <w:rPr>
          <w:rFonts w:eastAsia="MS Mincho"/>
          <w:lang w:val="en-US"/>
        </w:rPr>
        <w:lastRenderedPageBreak/>
        <w:t>concentration in discussable matters in the theoretical plan; the giving of examples from judicial practice and the identification of problems found in practice; cases from judicial practice to be studied out of the auditorium and to be prepared for the future seminar</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w:t>
      </w: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-Lecture prepared by Bashkim Dedja. </w:t>
      </w:r>
    </w:p>
    <w:p w:rsidR="00622C67" w:rsidRPr="00FA47A4" w:rsidRDefault="00622C67" w:rsidP="00622C67">
      <w:pPr>
        <w:pStyle w:val="NoSpacing"/>
        <w:ind w:right="-86"/>
        <w:jc w:val="both"/>
        <w:rPr>
          <w:rFonts w:eastAsia="MS Mincho"/>
        </w:rPr>
      </w:pPr>
      <w:r w:rsidRPr="00FA47A4">
        <w:rPr>
          <w:rFonts w:eastAsia="MS Mincho"/>
        </w:rPr>
        <w:t xml:space="preserve">- Lecture prepared by Idlir Peçi. </w:t>
      </w:r>
    </w:p>
    <w:p w:rsidR="00622C67" w:rsidRPr="00FA47A4" w:rsidRDefault="00622C67" w:rsidP="00622C67">
      <w:pPr>
        <w:ind w:right="350"/>
        <w:jc w:val="both"/>
        <w:rPr>
          <w:rFonts w:eastAsia="MS Mincho"/>
          <w:lang w:val="en-US"/>
        </w:rPr>
      </w:pPr>
      <w:r w:rsidRPr="00FA47A4">
        <w:rPr>
          <w:rFonts w:eastAsia="MS Mincho"/>
          <w:lang w:val="en-US"/>
        </w:rPr>
        <w:t xml:space="preserve">- Civil and penal procedural provisions </w:t>
      </w:r>
    </w:p>
    <w:p w:rsidR="00622C67" w:rsidRPr="00FA47A4" w:rsidRDefault="00622C67" w:rsidP="00622C67">
      <w:pPr>
        <w:ind w:right="350"/>
        <w:jc w:val="both"/>
        <w:rPr>
          <w:rFonts w:eastAsia="MS Mincho"/>
          <w:lang w:val="en-US"/>
        </w:rPr>
      </w:pPr>
      <w:r w:rsidRPr="00FA47A4">
        <w:rPr>
          <w:rFonts w:eastAsia="MS Mincho"/>
          <w:lang w:val="en-US"/>
        </w:rPr>
        <w:t>-Sentences of the Constitutional Court and of the High Court referred by the lecturer.</w:t>
      </w:r>
    </w:p>
    <w:p w:rsidR="00622C67" w:rsidRPr="00FA47A4" w:rsidRDefault="00622C67" w:rsidP="00622C67">
      <w:pPr>
        <w:ind w:right="350"/>
        <w:jc w:val="both"/>
        <w:rPr>
          <w:rFonts w:eastAsia="MS Mincho"/>
          <w:sz w:val="10"/>
          <w:szCs w:val="10"/>
          <w:lang w:val="en-US"/>
        </w:rPr>
      </w:pP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ind w:right="350"/>
        <w:jc w:val="both"/>
        <w:rPr>
          <w:rFonts w:eastAsia="MS Mincho"/>
          <w:lang w:val="en-US"/>
        </w:rPr>
      </w:pPr>
      <w:r w:rsidRPr="00FA47A4">
        <w:rPr>
          <w:rFonts w:eastAsia="MS Mincho"/>
          <w:lang w:val="en-US"/>
        </w:rPr>
        <w:t>-Private law, Francesco Galgano, Luarasi Edit 2006, pp.</w:t>
      </w:r>
    </w:p>
    <w:p w:rsidR="00622C67" w:rsidRPr="00FA47A4" w:rsidRDefault="00622C67" w:rsidP="00622C67">
      <w:pPr>
        <w:ind w:right="350"/>
        <w:jc w:val="both"/>
        <w:rPr>
          <w:rFonts w:eastAsia="MS Mincho"/>
          <w:lang w:val="en-US"/>
        </w:rPr>
      </w:pPr>
      <w:r w:rsidRPr="00FA47A4">
        <w:rPr>
          <w:rFonts w:eastAsia="MS Mincho"/>
          <w:lang w:val="en-US"/>
        </w:rPr>
        <w:t>-Comparative view on the Civil Procedure, Alessandro Simoni, Sokol Sadushi, Sokol Como, Sch.Mag.edit. 2006, pp.</w:t>
      </w:r>
    </w:p>
    <w:p w:rsidR="00622C67" w:rsidRPr="00FA47A4" w:rsidRDefault="00622C67" w:rsidP="00622C67">
      <w:pPr>
        <w:pStyle w:val="NoSpacing"/>
        <w:ind w:right="-86"/>
        <w:jc w:val="both"/>
        <w:rPr>
          <w:rFonts w:eastAsia="MS Mincho"/>
        </w:rPr>
      </w:pPr>
      <w:r w:rsidRPr="00FA47A4">
        <w:rPr>
          <w:rFonts w:eastAsia="MS Mincho"/>
          <w:i/>
        </w:rPr>
        <w:t>-Legal Analysis and Writing</w:t>
      </w:r>
      <w:r w:rsidRPr="00FA47A4">
        <w:rPr>
          <w:rFonts w:eastAsia="MS Mincho"/>
        </w:rPr>
        <w:t>, William H. Putman, Sec. Edit., 2003, pp. 27-49, Library of Parliament.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76"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77"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78"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87"/>
        <w:jc w:val="both"/>
        <w:rPr>
          <w:rFonts w:eastAsia="MS Mincho"/>
          <w:b/>
          <w:lang w:val="en-US" w:eastAsia="en-US"/>
        </w:rPr>
      </w:pPr>
      <w:r w:rsidRPr="00FA47A4">
        <w:rPr>
          <w:rFonts w:eastAsia="MS Mincho"/>
          <w:b/>
          <w:lang w:val="en-US" w:eastAsia="en-US"/>
        </w:rPr>
        <w:t xml:space="preserve">13. </w:t>
      </w:r>
      <w:r w:rsidRPr="00FA47A4">
        <w:rPr>
          <w:rFonts w:eastAsia="MS Mincho"/>
          <w:b/>
          <w:lang w:val="en-US"/>
        </w:rPr>
        <w:t>Legal analysis: PRAP method</w:t>
      </w:r>
    </w:p>
    <w:p w:rsidR="00622C67" w:rsidRPr="00FA47A4" w:rsidRDefault="00622C67" w:rsidP="00622C67">
      <w:pPr>
        <w:tabs>
          <w:tab w:val="left" w:pos="1440"/>
          <w:tab w:val="left" w:pos="1620"/>
          <w:tab w:val="left" w:pos="9180"/>
        </w:tabs>
        <w:ind w:right="-87"/>
        <w:jc w:val="both"/>
        <w:rPr>
          <w:rFonts w:eastAsia="MS Mincho"/>
          <w:lang w:val="en-US" w:eastAsia="en-US"/>
        </w:rPr>
      </w:pPr>
      <w:r w:rsidRPr="00FA47A4">
        <w:rPr>
          <w:rFonts w:eastAsia="MS Mincho"/>
          <w:lang w:val="en-US"/>
        </w:rPr>
        <w:t>“PRAP” method of the analysis; one of the methods used for the analysis of legal matters and the writing of opinions; composing elements of this method; its application in concrete cases</w:t>
      </w:r>
      <w:r w:rsidRPr="00FA47A4">
        <w:rPr>
          <w:rFonts w:eastAsia="MS Mincho"/>
          <w:lang w:val="en-US" w:eastAsia="en-US"/>
        </w:rPr>
        <w:t xml:space="preserve">. </w:t>
      </w:r>
    </w:p>
    <w:p w:rsidR="00622C67" w:rsidRPr="00FA47A4" w:rsidRDefault="00622C67" w:rsidP="00622C67">
      <w:pPr>
        <w:tabs>
          <w:tab w:val="left" w:pos="1440"/>
          <w:tab w:val="left" w:pos="1620"/>
        </w:tabs>
        <w:ind w:left="1080" w:right="-87"/>
        <w:jc w:val="right"/>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Methodology:</w:t>
      </w:r>
      <w:r w:rsidRPr="00FA47A4">
        <w:rPr>
          <w:rFonts w:eastAsia="MS Mincho"/>
          <w:lang w:val="en-US" w:eastAsia="en-US"/>
        </w:rPr>
        <w:t xml:space="preserve"> </w:t>
      </w:r>
      <w:r w:rsidRPr="00FA47A4">
        <w:rPr>
          <w:rFonts w:eastAsia="MS Mincho"/>
          <w:lang w:val="en-US"/>
        </w:rPr>
        <w:t>evaluation and discussion of the assignment done out of the auditorium; presentation of the theme, the giving of new knowledge, concentration in discussable matters in the theoretical plan; the giving of examples from the judicial practice and the analysis according to ‘PRAP’ method; cases from judicial practice to be studied out of the auditorium and to be prepared for the future seminar</w:t>
      </w:r>
      <w:r w:rsidRPr="00FA47A4">
        <w:rPr>
          <w:rFonts w:eastAsia="MS Mincho"/>
          <w:lang w:val="en-US" w:eastAsia="en-US"/>
        </w:rPr>
        <w:t>.</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Lecture prepared by B.Dedja</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Lecture prepared by I. Peçi</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The structure and the organization of the legal argument, by S.Berberi</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Civil and penal procedural provisions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Sentences of the Constitutional Court and of the High Court referred by the lecturer.</w:t>
      </w:r>
    </w:p>
    <w:p w:rsidR="00622C67" w:rsidRPr="00FA47A4" w:rsidRDefault="00622C67" w:rsidP="00622C67">
      <w:pPr>
        <w:ind w:right="350"/>
        <w:jc w:val="both"/>
        <w:rPr>
          <w:rFonts w:eastAsia="MS Mincho"/>
          <w:sz w:val="10"/>
          <w:szCs w:val="10"/>
          <w:lang w:val="en-US"/>
        </w:rPr>
      </w:pP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left="720" w:right="350"/>
        <w:jc w:val="both"/>
        <w:rPr>
          <w:rFonts w:eastAsia="MS Mincho"/>
          <w:lang w:val="en-US"/>
        </w:rPr>
      </w:pPr>
      <w:r w:rsidRPr="00FA47A4">
        <w:rPr>
          <w:rFonts w:eastAsia="MS Mincho"/>
          <w:i/>
          <w:lang w:val="en-US"/>
        </w:rPr>
        <w:t>Legal Analysis and Writing</w:t>
      </w:r>
      <w:r w:rsidRPr="00FA47A4">
        <w:rPr>
          <w:rFonts w:eastAsia="MS Mincho"/>
          <w:lang w:val="en-US"/>
        </w:rPr>
        <w:t>, William H. Putman, Sec. Edit., 2003, pp. 27-49, Library of Parliament.</w:t>
      </w:r>
    </w:p>
    <w:p w:rsidR="00622C67" w:rsidRPr="00FA47A4" w:rsidRDefault="00622C67" w:rsidP="00622C67">
      <w:pPr>
        <w:numPr>
          <w:ilvl w:val="0"/>
          <w:numId w:val="128"/>
        </w:numPr>
        <w:ind w:left="720" w:right="350"/>
        <w:jc w:val="both"/>
        <w:rPr>
          <w:rFonts w:eastAsia="MS Mincho"/>
          <w:lang w:val="en-US"/>
        </w:rPr>
      </w:pPr>
      <w:r w:rsidRPr="00FA47A4">
        <w:rPr>
          <w:rFonts w:eastAsia="MS Mincho"/>
          <w:i/>
          <w:lang w:val="en-US"/>
        </w:rPr>
        <w:t>The process of legal writing</w:t>
      </w:r>
      <w:r w:rsidRPr="00FA47A4">
        <w:rPr>
          <w:rStyle w:val="ListParagraphChar"/>
          <w:lang w:val="en-US"/>
        </w:rPr>
        <w:t xml:space="preserve">, Legal Writing: The strategy of Persuasion, Norman Brand &amp; John O. White, St. Martin’s Press, New York, 1994, </w:t>
      </w:r>
      <w:r w:rsidRPr="00FA47A4">
        <w:rPr>
          <w:rFonts w:eastAsia="MS Mincho"/>
          <w:lang w:val="en-US"/>
        </w:rPr>
        <w:t>pp</w:t>
      </w:r>
      <w:r w:rsidRPr="00FA47A4">
        <w:rPr>
          <w:rStyle w:val="ListParagraphChar"/>
          <w:lang w:val="en-US"/>
        </w:rPr>
        <w:t xml:space="preserve">. 41-59, </w:t>
      </w:r>
      <w:r w:rsidRPr="00FA47A4">
        <w:rPr>
          <w:rFonts w:eastAsia="MS Mincho"/>
          <w:lang w:val="en-US"/>
        </w:rPr>
        <w:t>Library of Parliament.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79"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80"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81"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350"/>
        <w:jc w:val="both"/>
        <w:rPr>
          <w:rFonts w:eastAsia="MS Mincho"/>
          <w:b/>
          <w:lang w:val="en-US"/>
        </w:rPr>
      </w:pPr>
      <w:r w:rsidRPr="00FA47A4">
        <w:rPr>
          <w:rFonts w:eastAsia="MS Mincho"/>
          <w:b/>
          <w:lang w:val="en-US" w:eastAsia="en-US"/>
        </w:rPr>
        <w:lastRenderedPageBreak/>
        <w:t xml:space="preserve">14. </w:t>
      </w:r>
      <w:r w:rsidRPr="00FA47A4">
        <w:rPr>
          <w:rFonts w:eastAsia="MS Mincho"/>
          <w:b/>
          <w:lang w:val="en-US"/>
        </w:rPr>
        <w:t xml:space="preserve">The clarity of legal language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1620"/>
        </w:tabs>
        <w:ind w:right="-87"/>
        <w:jc w:val="both"/>
        <w:rPr>
          <w:rFonts w:eastAsia="MS Mincho"/>
          <w:lang w:val="en-US" w:eastAsia="en-US"/>
        </w:rPr>
      </w:pPr>
      <w:r w:rsidRPr="00FA47A4">
        <w:rPr>
          <w:rFonts w:eastAsia="MS Mincho"/>
          <w:lang w:val="en-US"/>
        </w:rPr>
        <w:t>The clarity of legal writing; rules and recommendations for the clarity of legal language; punctuation marks and grammar; style; terminology</w:t>
      </w:r>
      <w:r w:rsidRPr="00FA47A4">
        <w:rPr>
          <w:rFonts w:eastAsia="MS Mincho"/>
          <w:lang w:val="en-US" w:eastAsia="en-US"/>
        </w:rPr>
        <w:t xml:space="preserve">. </w:t>
      </w:r>
    </w:p>
    <w:p w:rsidR="00622C67" w:rsidRPr="00FA47A4" w:rsidRDefault="00622C67" w:rsidP="00622C67">
      <w:pPr>
        <w:tabs>
          <w:tab w:val="left" w:pos="1620"/>
        </w:tabs>
        <w:ind w:left="1080" w:right="-87"/>
        <w:jc w:val="right"/>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b/>
          <w:lang w:val="en-US" w:eastAsia="en-US"/>
        </w:rPr>
      </w:pPr>
      <w:r w:rsidRPr="00FA47A4">
        <w:rPr>
          <w:rFonts w:eastAsia="MS Mincho"/>
          <w:b/>
          <w:lang w:val="en-US" w:eastAsia="en-US"/>
        </w:rPr>
        <w:t xml:space="preserve">Methodology: </w:t>
      </w:r>
      <w:r w:rsidRPr="00FA47A4">
        <w:rPr>
          <w:rFonts w:eastAsia="MS Mincho"/>
          <w:lang w:val="en-US"/>
        </w:rPr>
        <w:t>evaluation and discussion of the assignment done out of the auditorium; the presentation of theme, the giving of new knowledge, concentration in discussable matters in the theoretical plan; the giving of examples of legal writings and the evaluation in auditorium if are respected the requirements for the clarity; cases from the judicial practice to be studied out of the auditorium and to be prepared for the future seminar</w:t>
      </w:r>
      <w:r w:rsidRPr="00FA47A4">
        <w:rPr>
          <w:rFonts w:eastAsia="MS Mincho"/>
          <w:lang w:val="en-US" w:eastAsia="en-US"/>
        </w:rPr>
        <w:t>.</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Lecture prepared by B.Dedja</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Legislative technique, 2007 edit.; The clarity of the legal language, prepared by S.Berberi</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Legal provisions referred by the lecturer Sentences of the Constitutional Court and of the High Court referred by the lecturer.</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Recommended </w:t>
      </w:r>
    </w:p>
    <w:p w:rsidR="00622C67" w:rsidRPr="00FA47A4" w:rsidRDefault="00622C67" w:rsidP="00622C67">
      <w:pPr>
        <w:numPr>
          <w:ilvl w:val="0"/>
          <w:numId w:val="128"/>
        </w:numPr>
        <w:ind w:left="720" w:right="350"/>
        <w:jc w:val="both"/>
        <w:rPr>
          <w:rFonts w:eastAsia="MS Mincho"/>
          <w:lang w:val="en-US"/>
        </w:rPr>
      </w:pPr>
      <w:r w:rsidRPr="00FA47A4">
        <w:rPr>
          <w:rFonts w:eastAsia="MS Mincho"/>
          <w:i/>
          <w:lang w:val="en-US"/>
        </w:rPr>
        <w:t>Revision for clarity</w:t>
      </w:r>
      <w:r w:rsidRPr="00FA47A4">
        <w:rPr>
          <w:rFonts w:eastAsia="MS Mincho"/>
          <w:lang w:val="en-US"/>
        </w:rPr>
        <w:t>, Academic Writing, S. Barnet, P.Bellanca, M.Stubbs, ISP &amp; Dita edit. 2000, 2008, pp.105-143.</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82"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83"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84" w:history="1">
        <w:r w:rsidR="00622C67" w:rsidRPr="00FA47A4">
          <w:rPr>
            <w:rFonts w:eastAsia="MS Mincho"/>
            <w:b/>
            <w:lang w:val="en-US" w:eastAsia="en-US"/>
          </w:rPr>
          <w:t>http://www.gjykataelarte.gov.al</w:t>
        </w:r>
      </w:hyperlink>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tabs>
          <w:tab w:val="left" w:pos="3780"/>
        </w:tabs>
        <w:ind w:right="-87"/>
        <w:jc w:val="both"/>
        <w:rPr>
          <w:rFonts w:eastAsia="MS Mincho"/>
          <w:b/>
          <w:lang w:val="en-US" w:eastAsia="en-US"/>
        </w:rPr>
      </w:pPr>
      <w:r w:rsidRPr="00FA47A4">
        <w:rPr>
          <w:rFonts w:eastAsia="MS Mincho"/>
          <w:b/>
          <w:lang w:val="en-US" w:eastAsia="en-US"/>
        </w:rPr>
        <w:t>SEMESTER II: 11</w:t>
      </w:r>
      <w:r w:rsidRPr="00FA47A4">
        <w:rPr>
          <w:rFonts w:eastAsia="MS Mincho"/>
          <w:b/>
          <w:i/>
          <w:lang w:val="en-US" w:eastAsia="en-US"/>
        </w:rPr>
        <w:t xml:space="preserve"> February 2019 – 25 May 2019</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b/>
          <w:lang w:val="en-US" w:eastAsia="en-US"/>
        </w:rPr>
      </w:pPr>
      <w:r w:rsidRPr="00FA47A4">
        <w:rPr>
          <w:rFonts w:eastAsia="MS Mincho"/>
          <w:b/>
          <w:lang w:val="en-US" w:eastAsia="en-US"/>
        </w:rPr>
        <w:t>Topics:</w:t>
      </w:r>
    </w:p>
    <w:p w:rsidR="00622C67" w:rsidRPr="00FA47A4" w:rsidRDefault="00622C67" w:rsidP="00622C67">
      <w:pPr>
        <w:ind w:right="-87"/>
        <w:contextualSpacing/>
        <w:jc w:val="both"/>
        <w:rPr>
          <w:rFonts w:eastAsia="MS Mincho"/>
          <w:b/>
          <w:lang w:val="en-US" w:eastAsia="en-US"/>
        </w:rPr>
      </w:pPr>
      <w:r w:rsidRPr="00FA47A4">
        <w:rPr>
          <w:rFonts w:eastAsia="MS Mincho"/>
          <w:b/>
          <w:lang w:val="en-US" w:eastAsia="en-US"/>
        </w:rPr>
        <w:t xml:space="preserve">1. </w:t>
      </w:r>
      <w:r w:rsidRPr="00FA47A4">
        <w:rPr>
          <w:b/>
          <w:lang w:val="en-US"/>
        </w:rPr>
        <w:t>Composition of legal memorandum</w:t>
      </w:r>
    </w:p>
    <w:p w:rsidR="00622C67" w:rsidRPr="00FA47A4" w:rsidRDefault="00622C67" w:rsidP="00622C67">
      <w:pPr>
        <w:ind w:right="-87"/>
        <w:contextualSpacing/>
        <w:jc w:val="both"/>
        <w:rPr>
          <w:rFonts w:eastAsia="MS Mincho"/>
          <w:lang w:val="en-US" w:eastAsia="en-US"/>
        </w:rPr>
      </w:pPr>
      <w:r w:rsidRPr="00FA47A4">
        <w:rPr>
          <w:lang w:val="en-US"/>
        </w:rPr>
        <w:t>Types of memorandum; process of research and composition; structure; fable/facts; cases; argumentation /analysis; paragraphs; conclusion; language</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treatment of the elements of the memorandum through concrete cases and the active participation of candidates for magistrate in class; writing and re-writing of the specific parts of the memo in class; direction and correction of the memo in an active way in class; discussions for specific cases and Socratic method; assignments to be done out of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w:t>
      </w: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-Lecture prepared by Bashkim Dedja. </w:t>
      </w:r>
    </w:p>
    <w:p w:rsidR="00622C67" w:rsidRPr="00FA47A4" w:rsidRDefault="00622C67" w:rsidP="00622C67">
      <w:pPr>
        <w:pStyle w:val="NoSpacing"/>
        <w:ind w:right="-86"/>
        <w:jc w:val="both"/>
        <w:rPr>
          <w:rFonts w:eastAsia="MS Mincho"/>
        </w:rPr>
      </w:pPr>
      <w:r w:rsidRPr="00FA47A4">
        <w:rPr>
          <w:rFonts w:eastAsia="MS Mincho"/>
        </w:rPr>
        <w:t xml:space="preserve">- Lecture prepared by Idlir Peçi.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 Civil, penal and administrative procedural provisions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Sentences of the Constitutional Court and of the High Court and of other courts referred by the lecturer. </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left="720" w:right="350"/>
        <w:jc w:val="both"/>
        <w:rPr>
          <w:rFonts w:eastAsia="MS Mincho"/>
          <w:lang w:val="en-US"/>
        </w:rPr>
      </w:pPr>
      <w:r w:rsidRPr="00FA47A4">
        <w:rPr>
          <w:rFonts w:eastAsia="MS Mincho"/>
          <w:i/>
          <w:lang w:val="en-US"/>
        </w:rPr>
        <w:t>Legal Analysis and Writing</w:t>
      </w:r>
      <w:r w:rsidRPr="00FA47A4">
        <w:rPr>
          <w:rFonts w:eastAsia="MS Mincho"/>
          <w:lang w:val="en-US"/>
        </w:rPr>
        <w:t>, William H. Putman, Sec. Edit., 2003, pp. 27-49, Library of Parliament.</w:t>
      </w:r>
    </w:p>
    <w:p w:rsidR="00622C67" w:rsidRPr="00FA47A4" w:rsidRDefault="00622C67" w:rsidP="00622C67">
      <w:pPr>
        <w:pStyle w:val="NoSpacing"/>
        <w:ind w:right="-86"/>
        <w:jc w:val="both"/>
        <w:rPr>
          <w:rFonts w:eastAsia="MS Mincho"/>
        </w:rPr>
      </w:pPr>
      <w:r w:rsidRPr="00FA47A4">
        <w:rPr>
          <w:rFonts w:eastAsia="MS Mincho"/>
          <w:i/>
        </w:rPr>
        <w:lastRenderedPageBreak/>
        <w:t>The process of legal writing</w:t>
      </w:r>
      <w:r w:rsidRPr="00FA47A4">
        <w:rPr>
          <w:rFonts w:eastAsia="MS Mincho"/>
        </w:rPr>
        <w:t>, Legal Writing: The strategy of Persuasion, Norman Brand &amp; John O. White, St. Martin’s Press, New York, 1994, pp. 41-59, Library of Parliament.</w:t>
      </w:r>
    </w:p>
    <w:p w:rsidR="00622C67" w:rsidRPr="00FA47A4" w:rsidRDefault="00622C67" w:rsidP="00622C67">
      <w:pPr>
        <w:ind w:right="-86"/>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6"/>
        <w:jc w:val="both"/>
        <w:rPr>
          <w:rFonts w:eastAsia="MS Mincho"/>
          <w:b/>
          <w:lang w:val="en-US" w:eastAsia="en-US"/>
        </w:rPr>
      </w:pPr>
      <w:hyperlink r:id="rId285"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6"/>
        <w:jc w:val="both"/>
        <w:rPr>
          <w:rFonts w:eastAsia="MS Mincho"/>
          <w:b/>
          <w:lang w:val="en-US" w:eastAsia="en-US"/>
        </w:rPr>
      </w:pPr>
      <w:hyperlink r:id="rId286"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6"/>
        <w:jc w:val="both"/>
        <w:rPr>
          <w:rFonts w:eastAsia="MS Mincho"/>
          <w:b/>
          <w:lang w:val="en-US" w:eastAsia="en-US"/>
        </w:rPr>
      </w:pPr>
      <w:hyperlink r:id="rId287" w:history="1">
        <w:r w:rsidR="00622C67" w:rsidRPr="00FA47A4">
          <w:rPr>
            <w:rFonts w:eastAsia="MS Mincho"/>
            <w:b/>
            <w:lang w:val="en-US" w:eastAsia="en-US"/>
          </w:rPr>
          <w:t>http://www.gjykataelarte.gov.al</w:t>
        </w:r>
      </w:hyperlink>
    </w:p>
    <w:p w:rsidR="00622C67" w:rsidRPr="00FA47A4" w:rsidRDefault="00622C67" w:rsidP="00622C67">
      <w:pPr>
        <w:ind w:right="-86"/>
        <w:contextualSpacing/>
        <w:jc w:val="both"/>
        <w:rPr>
          <w:rFonts w:eastAsia="MS Mincho"/>
          <w:lang w:val="en-US" w:eastAsia="en-US"/>
        </w:rPr>
      </w:pPr>
    </w:p>
    <w:p w:rsidR="00622C67" w:rsidRPr="00FA47A4" w:rsidRDefault="00622C67" w:rsidP="00622C67">
      <w:pPr>
        <w:ind w:right="-86"/>
        <w:contextualSpacing/>
        <w:jc w:val="both"/>
        <w:rPr>
          <w:rFonts w:eastAsia="MS Mincho"/>
          <w:b/>
          <w:lang w:val="en-US" w:eastAsia="en-US"/>
        </w:rPr>
      </w:pPr>
      <w:r w:rsidRPr="00FA47A4">
        <w:rPr>
          <w:rFonts w:eastAsia="MS Mincho"/>
          <w:lang w:val="en-US" w:eastAsia="en-US"/>
        </w:rPr>
        <w:t xml:space="preserve">2. </w:t>
      </w:r>
      <w:r w:rsidRPr="00FA47A4">
        <w:rPr>
          <w:b/>
          <w:lang w:val="en-US"/>
        </w:rPr>
        <w:t>Composition of the anticipatory/advising legal memorandum: legal research and written communication (office memo)</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(4 classes) </w:t>
      </w:r>
    </w:p>
    <w:p w:rsidR="00622C67" w:rsidRPr="00FA47A4" w:rsidRDefault="00622C67" w:rsidP="00622C67">
      <w:pPr>
        <w:ind w:right="-86"/>
        <w:jc w:val="both"/>
        <w:rPr>
          <w:rFonts w:eastAsia="MS Mincho"/>
          <w:lang w:val="en-US" w:eastAsia="en-US"/>
        </w:rPr>
      </w:pPr>
    </w:p>
    <w:p w:rsidR="00622C67" w:rsidRPr="00FA47A4" w:rsidRDefault="00622C67" w:rsidP="00622C67">
      <w:pPr>
        <w:tabs>
          <w:tab w:val="left" w:pos="3780"/>
        </w:tabs>
        <w:ind w:right="-86"/>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Characteristics of the anticipating/advisory memorandum;</w:t>
      </w:r>
      <w:r w:rsidRPr="00FA47A4">
        <w:rPr>
          <w:rFonts w:eastAsia="MS Mincho"/>
          <w:b/>
          <w:lang w:val="en-US"/>
        </w:rPr>
        <w:t xml:space="preserve"> </w:t>
      </w:r>
      <w:r w:rsidRPr="00FA47A4">
        <w:rPr>
          <w:rFonts w:eastAsia="MS Mincho"/>
          <w:lang w:val="en-US"/>
        </w:rPr>
        <w:t>treatment of the elements of the memorandum through concrete cases and active participation of candidates for magistrate in class; writing and rewriting of specific parts of the memo in class; direction and correction of the memo in an active way in class; 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6"/>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w:t>
      </w: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-Lecture prepared by Bashkim Dedja. </w:t>
      </w:r>
    </w:p>
    <w:p w:rsidR="00622C67" w:rsidRPr="00FA47A4" w:rsidRDefault="00622C67" w:rsidP="00622C67">
      <w:pPr>
        <w:pStyle w:val="NoSpacing"/>
        <w:ind w:right="-86"/>
        <w:jc w:val="both"/>
        <w:rPr>
          <w:rFonts w:eastAsia="MS Mincho"/>
        </w:rPr>
      </w:pPr>
      <w:r w:rsidRPr="00FA47A4">
        <w:rPr>
          <w:rFonts w:eastAsia="MS Mincho"/>
        </w:rPr>
        <w:t xml:space="preserve">- Lecture prepared by Idlir Peçi.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Structure and organization of the legal argumentation, by S.Berberi</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 xml:space="preserve">Civil and penal procedural provisions </w:t>
      </w:r>
    </w:p>
    <w:p w:rsidR="00622C67" w:rsidRPr="00FA47A4" w:rsidRDefault="00622C67" w:rsidP="00622C67">
      <w:pPr>
        <w:numPr>
          <w:ilvl w:val="0"/>
          <w:numId w:val="128"/>
        </w:numPr>
        <w:ind w:left="720" w:right="350"/>
        <w:jc w:val="both"/>
        <w:rPr>
          <w:rFonts w:eastAsia="MS Mincho"/>
          <w:lang w:val="en-US"/>
        </w:rPr>
      </w:pPr>
      <w:r w:rsidRPr="00FA47A4">
        <w:rPr>
          <w:rFonts w:eastAsia="MS Mincho"/>
          <w:lang w:val="en-US"/>
        </w:rPr>
        <w:t>Sentences of the Constitutional Court and of the High Court referred by the lecturer.</w:t>
      </w:r>
    </w:p>
    <w:p w:rsidR="00622C67" w:rsidRPr="00FA47A4" w:rsidRDefault="00622C67" w:rsidP="00622C67">
      <w:pPr>
        <w:ind w:right="350"/>
        <w:jc w:val="both"/>
        <w:rPr>
          <w:rFonts w:eastAsia="MS Mincho"/>
          <w:sz w:val="10"/>
          <w:szCs w:val="10"/>
          <w:lang w:val="en-US"/>
        </w:rPr>
      </w:pP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left="720" w:right="350"/>
        <w:jc w:val="both"/>
        <w:rPr>
          <w:rFonts w:eastAsia="MS Mincho"/>
          <w:lang w:val="en-US"/>
        </w:rPr>
      </w:pPr>
      <w:r w:rsidRPr="00FA47A4">
        <w:rPr>
          <w:rFonts w:eastAsia="MS Mincho"/>
          <w:i/>
          <w:lang w:val="en-US"/>
        </w:rPr>
        <w:t>Legal Analysis and Writing</w:t>
      </w:r>
      <w:r w:rsidRPr="00FA47A4">
        <w:rPr>
          <w:rFonts w:eastAsia="MS Mincho"/>
          <w:lang w:val="en-US"/>
        </w:rPr>
        <w:t>, William H. Putman, Sec. Edit., 2003, pp. 27-49, Library of Parliament.</w:t>
      </w:r>
    </w:p>
    <w:p w:rsidR="00622C67" w:rsidRPr="00FA47A4" w:rsidRDefault="00622C67" w:rsidP="00622C67">
      <w:pPr>
        <w:tabs>
          <w:tab w:val="left" w:pos="3780"/>
        </w:tabs>
        <w:ind w:left="720" w:right="350"/>
        <w:jc w:val="both"/>
        <w:rPr>
          <w:rFonts w:eastAsia="MS Mincho"/>
          <w:lang w:val="en-US"/>
        </w:rPr>
      </w:pPr>
      <w:r w:rsidRPr="00FA47A4">
        <w:rPr>
          <w:rFonts w:eastAsia="MS Mincho"/>
          <w:lang w:val="en-US"/>
        </w:rPr>
        <w:t>Stavileci, Esat,</w:t>
      </w:r>
      <w:r w:rsidRPr="00FA47A4">
        <w:rPr>
          <w:rFonts w:eastAsia="MS Mincho"/>
          <w:i/>
          <w:lang w:val="en-US"/>
        </w:rPr>
        <w:t xml:space="preserve"> Judicial thinking and writing, Kosovo Academy of Sciences and Arts</w:t>
      </w:r>
      <w:r w:rsidRPr="00FA47A4">
        <w:rPr>
          <w:rFonts w:eastAsia="MS Mincho"/>
          <w:lang w:val="en-US"/>
        </w:rPr>
        <w:t>, Prishtinë, 2013</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88"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89"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90" w:history="1">
        <w:r w:rsidR="00622C67" w:rsidRPr="00FA47A4">
          <w:rPr>
            <w:rFonts w:eastAsia="MS Mincho"/>
            <w:b/>
            <w:lang w:val="en-US" w:eastAsia="en-US"/>
          </w:rPr>
          <w:t>http://www.gjykataelarte.gov.al</w:t>
        </w:r>
      </w:hyperlink>
    </w:p>
    <w:p w:rsidR="00622C67" w:rsidRPr="00FA47A4" w:rsidRDefault="00622C67" w:rsidP="00622C67">
      <w:pPr>
        <w:ind w:right="-87"/>
        <w:jc w:val="both"/>
        <w:rPr>
          <w:rFonts w:eastAsia="MS Mincho"/>
          <w:lang w:val="en-US" w:eastAsia="en-US"/>
        </w:rPr>
      </w:pPr>
    </w:p>
    <w:p w:rsidR="00622C67" w:rsidRPr="00FA47A4" w:rsidRDefault="00622C67" w:rsidP="00622C67">
      <w:pPr>
        <w:ind w:right="-87"/>
        <w:jc w:val="both"/>
        <w:rPr>
          <w:rFonts w:eastAsia="MS Mincho"/>
          <w:lang w:val="en-US" w:eastAsia="en-US"/>
        </w:rPr>
      </w:pPr>
    </w:p>
    <w:p w:rsidR="00622C67" w:rsidRPr="00FA47A4" w:rsidRDefault="00622C67" w:rsidP="00622C67">
      <w:pPr>
        <w:ind w:right="-87"/>
        <w:contextualSpacing/>
        <w:jc w:val="both"/>
        <w:rPr>
          <w:rStyle w:val="TitleChar"/>
          <w:rFonts w:eastAsia="MS Mincho"/>
          <w:u w:val="none"/>
          <w:lang w:val="en-US"/>
        </w:rPr>
      </w:pPr>
      <w:r w:rsidRPr="00FA47A4">
        <w:rPr>
          <w:rFonts w:eastAsia="MS Mincho"/>
          <w:b/>
          <w:lang w:val="en-US" w:eastAsia="en-US"/>
        </w:rPr>
        <w:t xml:space="preserve">3. </w:t>
      </w:r>
      <w:r w:rsidRPr="00FA47A4">
        <w:rPr>
          <w:b/>
          <w:lang w:val="en-US"/>
        </w:rPr>
        <w:t>The composition of a convincing legal memorandum: strategy</w:t>
      </w:r>
      <w:r w:rsidRPr="00FA47A4">
        <w:rPr>
          <w:rStyle w:val="TitleChar"/>
          <w:rFonts w:eastAsia="MS Mincho"/>
          <w:u w:val="none"/>
          <w:lang w:val="en-US"/>
        </w:rPr>
        <w:t xml:space="preserve"> (advocacy writing memo) </w:t>
      </w:r>
    </w:p>
    <w:p w:rsidR="00622C67" w:rsidRPr="00FA47A4" w:rsidRDefault="00622C67" w:rsidP="00622C67">
      <w:pPr>
        <w:ind w:right="-87"/>
        <w:contextualSpacing/>
        <w:jc w:val="both"/>
        <w:rPr>
          <w:rFonts w:eastAsia="MS Mincho"/>
          <w:b/>
          <w:lang w:val="en-US" w:eastAsia="en-US"/>
        </w:rPr>
      </w:pP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rPr>
        <w:t>characteristics of a convincing memorandum: strategy;</w:t>
      </w:r>
      <w:r w:rsidRPr="00FA47A4">
        <w:rPr>
          <w:rFonts w:eastAsia="MS Mincho"/>
          <w:b/>
          <w:lang w:val="en-US"/>
        </w:rPr>
        <w:t xml:space="preserve"> </w:t>
      </w:r>
      <w:r w:rsidRPr="00FA47A4">
        <w:rPr>
          <w:rFonts w:eastAsia="MS Mincho"/>
          <w:lang w:val="en-US"/>
        </w:rPr>
        <w:t>treatment</w:t>
      </w:r>
      <w:r w:rsidRPr="00FA47A4">
        <w:rPr>
          <w:rFonts w:eastAsia="MS Mincho"/>
          <w:b/>
          <w:lang w:val="en-US"/>
        </w:rPr>
        <w:t xml:space="preserve"> </w:t>
      </w:r>
      <w:r w:rsidRPr="00FA47A4">
        <w:rPr>
          <w:rFonts w:eastAsia="MS Mincho"/>
          <w:lang w:val="en-US"/>
        </w:rPr>
        <w:t>of the elements of memorandum through concrete cases and the active participation of candidates for magistrate in class; writing and rewriting of the specific parts of the memo in class; direction and correction of the memo in an active way in class; 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-Lecture prepared by Bashkim Dedja. </w:t>
      </w:r>
    </w:p>
    <w:p w:rsidR="00622C67" w:rsidRPr="00FA47A4" w:rsidRDefault="00622C67" w:rsidP="00622C67">
      <w:pPr>
        <w:pStyle w:val="NoSpacing"/>
        <w:ind w:right="-86"/>
        <w:jc w:val="both"/>
        <w:rPr>
          <w:rFonts w:eastAsia="MS Mincho"/>
        </w:rPr>
      </w:pPr>
      <w:r w:rsidRPr="00FA47A4">
        <w:rPr>
          <w:rFonts w:eastAsia="MS Mincho"/>
        </w:rPr>
        <w:lastRenderedPageBreak/>
        <w:t xml:space="preserve">- Lecture prepared by Idlir Peçi. </w:t>
      </w:r>
    </w:p>
    <w:p w:rsidR="00622C67" w:rsidRPr="00FA47A4" w:rsidRDefault="00622C67" w:rsidP="00622C67">
      <w:pPr>
        <w:ind w:right="350"/>
        <w:jc w:val="both"/>
        <w:rPr>
          <w:rFonts w:eastAsia="MS Mincho"/>
          <w:lang w:val="en-US"/>
        </w:rPr>
      </w:pPr>
      <w:r w:rsidRPr="00FA47A4">
        <w:rPr>
          <w:rFonts w:eastAsia="MS Mincho"/>
          <w:lang w:val="en-US"/>
        </w:rPr>
        <w:t>-Structure and organization of the legal argumentation, by S.Berberi</w:t>
      </w:r>
    </w:p>
    <w:p w:rsidR="00622C67" w:rsidRPr="00FA47A4" w:rsidRDefault="00622C67" w:rsidP="00622C67">
      <w:pPr>
        <w:ind w:right="350"/>
        <w:jc w:val="both"/>
        <w:rPr>
          <w:rFonts w:eastAsia="MS Mincho"/>
          <w:lang w:val="en-US"/>
        </w:rPr>
      </w:pPr>
      <w:r w:rsidRPr="00FA47A4">
        <w:rPr>
          <w:rFonts w:eastAsia="MS Mincho"/>
          <w:lang w:val="en-US"/>
        </w:rPr>
        <w:t xml:space="preserve">-Civil and penal procedural provisions </w:t>
      </w:r>
    </w:p>
    <w:p w:rsidR="00622C67" w:rsidRPr="00FA47A4" w:rsidRDefault="00622C67" w:rsidP="00622C67">
      <w:pPr>
        <w:ind w:right="350"/>
        <w:jc w:val="both"/>
        <w:rPr>
          <w:rFonts w:eastAsia="MS Mincho"/>
          <w:lang w:val="en-US"/>
        </w:rPr>
      </w:pPr>
      <w:r w:rsidRPr="00FA47A4">
        <w:rPr>
          <w:rFonts w:eastAsia="MS Mincho"/>
          <w:lang w:val="en-US"/>
        </w:rPr>
        <w:t>-Sentences of the Constitutional Court and of the High Court referred by the lecturer.</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right="350"/>
        <w:jc w:val="both"/>
        <w:rPr>
          <w:rFonts w:eastAsia="MS Mincho"/>
          <w:lang w:val="en-US"/>
        </w:rPr>
      </w:pPr>
      <w:r w:rsidRPr="00FA47A4">
        <w:rPr>
          <w:rFonts w:eastAsia="MS Mincho"/>
          <w:i/>
          <w:lang w:val="en-US"/>
        </w:rPr>
        <w:t>-Legal Analysis and Writing</w:t>
      </w:r>
      <w:r w:rsidRPr="00FA47A4">
        <w:rPr>
          <w:rFonts w:eastAsia="MS Mincho"/>
          <w:lang w:val="en-US"/>
        </w:rPr>
        <w:t>, William H. Putman, Sec. Edit., 2003, pp. 27-49, Library of Parliament.</w:t>
      </w:r>
    </w:p>
    <w:p w:rsidR="00622C67" w:rsidRPr="00FA47A4" w:rsidRDefault="00622C67" w:rsidP="00622C67">
      <w:pPr>
        <w:pStyle w:val="NoSpacing"/>
        <w:ind w:right="-86"/>
        <w:jc w:val="both"/>
        <w:rPr>
          <w:rFonts w:eastAsia="MS Mincho"/>
        </w:rPr>
      </w:pPr>
      <w:r w:rsidRPr="00FA47A4">
        <w:rPr>
          <w:rFonts w:eastAsia="MS Mincho"/>
          <w:i/>
        </w:rPr>
        <w:t>-The process of legal writing</w:t>
      </w:r>
      <w:r w:rsidRPr="00FA47A4">
        <w:rPr>
          <w:rFonts w:eastAsia="MS Mincho"/>
        </w:rPr>
        <w:t>, Legal Writing: The strategy of Persuasion, Norman Brand &amp; John O. White, St. Martin’s Press, New York, 1994, pp. 41-59, Library of Parliament.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91"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92"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93" w:history="1">
        <w:r w:rsidR="00622C67" w:rsidRPr="00FA47A4">
          <w:rPr>
            <w:rFonts w:eastAsia="MS Mincho"/>
            <w:b/>
            <w:lang w:val="en-US" w:eastAsia="en-US"/>
          </w:rPr>
          <w:t>http://www.gjykataelarte.gov.al</w:t>
        </w:r>
      </w:hyperlink>
    </w:p>
    <w:p w:rsidR="00622C67" w:rsidRPr="00FA47A4" w:rsidRDefault="00622C67" w:rsidP="00622C67">
      <w:pPr>
        <w:ind w:right="-87"/>
        <w:contextualSpacing/>
        <w:jc w:val="both"/>
        <w:rPr>
          <w:rFonts w:eastAsia="MS Mincho"/>
          <w:lang w:val="en-US" w:eastAsia="en-US"/>
        </w:rPr>
      </w:pPr>
    </w:p>
    <w:p w:rsidR="00622C67" w:rsidRPr="00FA47A4" w:rsidRDefault="00622C67" w:rsidP="00622C67">
      <w:pPr>
        <w:ind w:right="-87"/>
        <w:contextualSpacing/>
        <w:jc w:val="both"/>
        <w:rPr>
          <w:rFonts w:eastAsia="MS Mincho"/>
          <w:lang w:val="en-US" w:eastAsia="en-US"/>
        </w:rPr>
      </w:pPr>
      <w:r w:rsidRPr="00FA47A4">
        <w:rPr>
          <w:rFonts w:eastAsia="MS Mincho"/>
          <w:lang w:val="en-US" w:eastAsia="en-US"/>
        </w:rPr>
        <w:t xml:space="preserve">4. </w:t>
      </w:r>
      <w:r w:rsidRPr="00FA47A4">
        <w:rPr>
          <w:rFonts w:eastAsia="MS Mincho"/>
          <w:b/>
          <w:lang w:val="en-US" w:eastAsia="en-US"/>
        </w:rPr>
        <w:t>Counter analysis</w:t>
      </w:r>
      <w:r w:rsidRPr="00FA47A4">
        <w:rPr>
          <w:rFonts w:eastAsia="MS Mincho"/>
          <w:lang w:val="en-US" w:eastAsia="en-US"/>
        </w:rPr>
        <w:t xml:space="preserve"> </w:t>
      </w:r>
    </w:p>
    <w:p w:rsidR="00622C67" w:rsidRPr="00FA47A4" w:rsidRDefault="00622C67" w:rsidP="00622C67">
      <w:pPr>
        <w:ind w:right="-87"/>
        <w:contextualSpacing/>
        <w:jc w:val="both"/>
        <w:rPr>
          <w:rFonts w:eastAsia="MS Mincho"/>
          <w:lang w:val="en-US" w:eastAsia="en-US"/>
        </w:rPr>
      </w:pPr>
      <w:r w:rsidRPr="00FA47A4">
        <w:rPr>
          <w:rFonts w:eastAsia="MS Mincho"/>
          <w:lang w:val="en-US" w:eastAsia="en-US"/>
        </w:rPr>
        <w:t xml:space="preserve">Counter analysis is the exploration to discover how and why a specific law is applied or not for the fact of a case. Essentially, counter analysis is the process of the discovery and of the consideration of counterargument for apposition or for a legal argument is the process of the foregoing of the argument that the other party has the possibility to make in the answer of the analysis for a case. It includes the identification and the objective evaluation of the strong and weak points of every legal argument you intend to make. </w:t>
      </w:r>
    </w:p>
    <w:p w:rsidR="00622C67" w:rsidRPr="00FA47A4" w:rsidRDefault="00622C67" w:rsidP="00622C67">
      <w:pPr>
        <w:ind w:right="-87"/>
        <w:contextualSpacing/>
        <w:jc w:val="right"/>
        <w:rPr>
          <w:rFonts w:eastAsia="MS Mincho"/>
          <w:b/>
          <w:lang w:val="en-US" w:eastAsia="en-US"/>
        </w:rPr>
      </w:pPr>
      <w:r w:rsidRPr="00FA47A4">
        <w:rPr>
          <w:rFonts w:eastAsia="MS Mincho"/>
          <w:b/>
          <w:lang w:val="en-US" w:eastAsia="en-US"/>
        </w:rPr>
        <w:t xml:space="preserve">(2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The treatment of the elements of counteranalysis in a legal memorandum by means of concrete cases and the active participation of the candidates for magistrate in class; the writing and the rewriting of specific parts of the memo in class; the direction and the correction of the memo actively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pStyle w:val="NoSpacing"/>
        <w:ind w:right="-86"/>
        <w:jc w:val="both"/>
        <w:rPr>
          <w:rFonts w:eastAsia="MS Mincho"/>
        </w:rPr>
      </w:pPr>
      <w:r w:rsidRPr="00FA47A4">
        <w:rPr>
          <w:rFonts w:eastAsia="MS Mincho"/>
        </w:rPr>
        <w:t xml:space="preserve">-Lecture prepared by Bashkim Dedja. </w:t>
      </w:r>
    </w:p>
    <w:p w:rsidR="00622C67" w:rsidRPr="00FA47A4" w:rsidRDefault="00622C67" w:rsidP="00622C67">
      <w:pPr>
        <w:pStyle w:val="NoSpacing"/>
        <w:ind w:right="-86"/>
        <w:jc w:val="both"/>
        <w:rPr>
          <w:rFonts w:eastAsia="MS Mincho"/>
        </w:rPr>
      </w:pPr>
      <w:r w:rsidRPr="00FA47A4">
        <w:rPr>
          <w:rFonts w:eastAsia="MS Mincho"/>
        </w:rPr>
        <w:t xml:space="preserve">- Lecture prepared by Idlir Peçi. </w:t>
      </w:r>
    </w:p>
    <w:p w:rsidR="00622C67" w:rsidRPr="00FA47A4" w:rsidRDefault="00622C67" w:rsidP="00622C67">
      <w:pPr>
        <w:ind w:right="350"/>
        <w:jc w:val="both"/>
        <w:rPr>
          <w:rFonts w:eastAsia="MS Mincho"/>
          <w:lang w:val="en-US"/>
        </w:rPr>
      </w:pPr>
      <w:r w:rsidRPr="00FA47A4">
        <w:rPr>
          <w:rFonts w:eastAsia="MS Mincho"/>
          <w:lang w:val="en-US"/>
        </w:rPr>
        <w:t>-Structure and organization of the legal argumentation, by S.Berberi</w:t>
      </w:r>
    </w:p>
    <w:p w:rsidR="00622C67" w:rsidRPr="00FA47A4" w:rsidRDefault="00622C67" w:rsidP="00622C67">
      <w:pPr>
        <w:ind w:right="350"/>
        <w:jc w:val="both"/>
        <w:rPr>
          <w:rFonts w:eastAsia="MS Mincho"/>
          <w:lang w:val="en-US"/>
        </w:rPr>
      </w:pPr>
      <w:r w:rsidRPr="00FA47A4">
        <w:rPr>
          <w:rFonts w:eastAsia="MS Mincho"/>
          <w:lang w:val="en-US"/>
        </w:rPr>
        <w:t xml:space="preserve">-Civil and penal procedural provisions </w:t>
      </w:r>
    </w:p>
    <w:p w:rsidR="00622C67" w:rsidRPr="00FA47A4" w:rsidRDefault="00622C67" w:rsidP="00622C67">
      <w:pPr>
        <w:ind w:right="350"/>
        <w:jc w:val="both"/>
        <w:rPr>
          <w:rFonts w:eastAsia="MS Mincho"/>
          <w:lang w:val="en-US"/>
        </w:rPr>
      </w:pPr>
      <w:r w:rsidRPr="00FA47A4">
        <w:rPr>
          <w:rFonts w:eastAsia="MS Mincho"/>
          <w:lang w:val="en-US"/>
        </w:rPr>
        <w:t>-Sentences of the Constitutional Court and of the High Court referred by the lecturer.</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right="350"/>
        <w:jc w:val="both"/>
        <w:rPr>
          <w:rFonts w:eastAsia="MS Mincho"/>
          <w:lang w:val="en-US"/>
        </w:rPr>
      </w:pPr>
      <w:r w:rsidRPr="00FA47A4">
        <w:rPr>
          <w:rFonts w:eastAsia="MS Mincho"/>
          <w:i/>
          <w:lang w:val="en-US"/>
        </w:rPr>
        <w:t>-Legal Analysis and Writing</w:t>
      </w:r>
      <w:r w:rsidRPr="00FA47A4">
        <w:rPr>
          <w:rFonts w:eastAsia="MS Mincho"/>
          <w:lang w:val="en-US"/>
        </w:rPr>
        <w:t>, William H. Putman, Sec. Edit., 2003, pp. 27-49, Library of Parliament.</w:t>
      </w:r>
    </w:p>
    <w:p w:rsidR="00622C67" w:rsidRPr="00FA47A4" w:rsidRDefault="00622C67" w:rsidP="00622C67">
      <w:pPr>
        <w:ind w:right="-87"/>
        <w:jc w:val="both"/>
        <w:rPr>
          <w:rFonts w:eastAsia="MS Mincho"/>
          <w:lang w:val="en-US" w:eastAsia="en-US"/>
        </w:rPr>
      </w:pP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94"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95"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96" w:history="1">
        <w:r w:rsidR="00622C67" w:rsidRPr="00FA47A4">
          <w:rPr>
            <w:rFonts w:eastAsia="MS Mincho"/>
            <w:b/>
            <w:lang w:val="en-US" w:eastAsia="en-US"/>
          </w:rPr>
          <w:t>http://www.gjykataelarte.gov.al</w:t>
        </w:r>
      </w:hyperlink>
    </w:p>
    <w:p w:rsidR="00622C67" w:rsidRPr="00FA47A4" w:rsidRDefault="00622C67" w:rsidP="00622C67">
      <w:pPr>
        <w:ind w:right="-87"/>
        <w:contextualSpacing/>
        <w:jc w:val="both"/>
        <w:rPr>
          <w:rFonts w:eastAsia="MS Mincho"/>
          <w:lang w:val="en-US" w:eastAsia="en-US"/>
        </w:rPr>
      </w:pPr>
    </w:p>
    <w:p w:rsidR="00622C67" w:rsidRPr="00FA47A4" w:rsidRDefault="00622C67" w:rsidP="00622C67">
      <w:pPr>
        <w:ind w:right="-87"/>
        <w:contextualSpacing/>
        <w:rPr>
          <w:rFonts w:eastAsia="MS Mincho"/>
          <w:b/>
          <w:lang w:val="en-US" w:eastAsia="en-US"/>
        </w:rPr>
      </w:pPr>
      <w:r w:rsidRPr="00FA47A4">
        <w:rPr>
          <w:rFonts w:eastAsia="MS Mincho"/>
          <w:b/>
          <w:lang w:val="en-US" w:eastAsia="en-US"/>
        </w:rPr>
        <w:t xml:space="preserve">5. Legal documents: lawsuits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The treatment of lawsuits by means of concrete cases and by means of concrete cases and the active participation of the candidates for magistrate in class; the writing and the rewriting of specific parts of the memo in class; the direction and the correction of the memo actively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pStyle w:val="NoSpacing"/>
        <w:ind w:right="-87"/>
        <w:rPr>
          <w:rFonts w:eastAsia="MS Mincho"/>
        </w:rPr>
      </w:pPr>
      <w:r w:rsidRPr="00FA47A4">
        <w:rPr>
          <w:rFonts w:eastAsia="MS Mincho"/>
        </w:rPr>
        <w:t xml:space="preserve">- Authoritative commentaries of Codes.  </w:t>
      </w:r>
    </w:p>
    <w:p w:rsidR="00622C67" w:rsidRPr="00FA47A4" w:rsidRDefault="00622C67" w:rsidP="00622C67">
      <w:pPr>
        <w:pStyle w:val="NoSpacing"/>
        <w:ind w:right="-87"/>
        <w:rPr>
          <w:rFonts w:eastAsia="MS Mincho"/>
        </w:rPr>
      </w:pPr>
      <w:r w:rsidRPr="00FA47A4">
        <w:rPr>
          <w:rFonts w:eastAsia="MS Mincho"/>
        </w:rPr>
        <w:t>- Comparative view on the Civil Procedure, Alessandro Simoni, Sokol Sadushi, Sokol Como, Sch.Mag.edit. 2006.</w:t>
      </w:r>
    </w:p>
    <w:p w:rsidR="00622C67" w:rsidRPr="00FA47A4" w:rsidRDefault="00622C67" w:rsidP="00622C67">
      <w:pPr>
        <w:pStyle w:val="NoSpacing"/>
        <w:ind w:right="-87"/>
        <w:rPr>
          <w:rFonts w:eastAsia="MS Mincho"/>
        </w:rPr>
      </w:pPr>
      <w:r w:rsidRPr="00FA47A4">
        <w:rPr>
          <w:rFonts w:eastAsia="MS Mincho"/>
        </w:rPr>
        <w:t>- Lecture prepared by B.Dedja</w:t>
      </w:r>
    </w:p>
    <w:p w:rsidR="00622C67" w:rsidRPr="00FA47A4" w:rsidRDefault="00622C67" w:rsidP="00622C67">
      <w:pPr>
        <w:pStyle w:val="NoSpacing"/>
        <w:ind w:right="-87"/>
        <w:rPr>
          <w:rFonts w:eastAsia="MS Mincho"/>
        </w:rPr>
      </w:pPr>
      <w:r w:rsidRPr="00FA47A4">
        <w:rPr>
          <w:rFonts w:eastAsia="MS Mincho"/>
        </w:rPr>
        <w:t xml:space="preserve">- Procedural, civil and criminal  provisions </w:t>
      </w:r>
    </w:p>
    <w:p w:rsidR="00622C67" w:rsidRPr="00FA47A4" w:rsidRDefault="00622C67" w:rsidP="00622C67">
      <w:pPr>
        <w:pStyle w:val="NoSpacing"/>
        <w:ind w:right="-87"/>
        <w:rPr>
          <w:rFonts w:eastAsia="MS Mincho"/>
        </w:rPr>
      </w:pPr>
      <w:r w:rsidRPr="00FA47A4">
        <w:rPr>
          <w:rFonts w:eastAsia="MS Mincho"/>
        </w:rPr>
        <w:t>- Sentences of the Constitutional Court and of the High Court and of other courts referred by the lecturer.</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622C67" w:rsidRPr="00FA47A4" w:rsidRDefault="00622C67" w:rsidP="00622C67">
      <w:pPr>
        <w:tabs>
          <w:tab w:val="left" w:pos="3780"/>
        </w:tabs>
        <w:ind w:right="350"/>
        <w:jc w:val="both"/>
        <w:rPr>
          <w:rFonts w:eastAsia="MS Mincho"/>
          <w:lang w:val="en-US"/>
        </w:rPr>
      </w:pPr>
      <w:r w:rsidRPr="00FA47A4">
        <w:rPr>
          <w:rFonts w:eastAsia="MS Mincho"/>
          <w:lang w:val="en-US" w:eastAsia="en-US"/>
        </w:rPr>
        <w:t>-</w:t>
      </w:r>
      <w:r w:rsidRPr="00FA47A4">
        <w:rPr>
          <w:rFonts w:eastAsia="MS Mincho"/>
          <w:lang w:val="en-US"/>
        </w:rPr>
        <w:t>Stavileci, Esat,</w:t>
      </w:r>
      <w:r w:rsidRPr="00FA47A4">
        <w:rPr>
          <w:rFonts w:eastAsia="MS Mincho"/>
          <w:i/>
          <w:lang w:val="en-US"/>
        </w:rPr>
        <w:t xml:space="preserve"> Judicial thinking and writing, Kosovo Academy of Sciences and Arts</w:t>
      </w:r>
      <w:r w:rsidRPr="00FA47A4">
        <w:rPr>
          <w:rFonts w:eastAsia="MS Mincho"/>
          <w:lang w:val="en-US"/>
        </w:rPr>
        <w:t>, Prishtinë, 2013</w:t>
      </w:r>
      <w:r w:rsidRPr="00FA47A4">
        <w:rPr>
          <w:rFonts w:eastAsia="MS Mincho"/>
          <w:lang w:val="en-US" w:eastAsia="en-US"/>
        </w:rPr>
        <w:t xml:space="preserve"> </w:t>
      </w:r>
    </w:p>
    <w:p w:rsidR="00622C67" w:rsidRPr="00FA47A4" w:rsidRDefault="00622C67" w:rsidP="00622C67">
      <w:pPr>
        <w:tabs>
          <w:tab w:val="left" w:pos="3780"/>
        </w:tabs>
        <w:ind w:left="720" w:right="-87"/>
        <w:jc w:val="both"/>
        <w:rPr>
          <w:rFonts w:eastAsia="MS Mincho"/>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297"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298"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299" w:history="1">
        <w:r w:rsidR="00622C67" w:rsidRPr="00FA47A4">
          <w:rPr>
            <w:rFonts w:eastAsia="MS Mincho"/>
            <w:b/>
            <w:lang w:val="en-US" w:eastAsia="en-US"/>
          </w:rPr>
          <w:t>http://www.gjykataelarte.gov.al</w:t>
        </w:r>
      </w:hyperlink>
    </w:p>
    <w:p w:rsidR="00622C67" w:rsidRPr="00FA47A4" w:rsidRDefault="00622C67" w:rsidP="00622C67">
      <w:pPr>
        <w:ind w:right="-87"/>
        <w:contextualSpacing/>
        <w:jc w:val="both"/>
        <w:rPr>
          <w:rFonts w:eastAsia="MS Mincho"/>
          <w:lang w:val="en-US" w:eastAsia="en-US"/>
        </w:rPr>
      </w:pPr>
    </w:p>
    <w:p w:rsidR="00622C67" w:rsidRPr="00FA47A4" w:rsidRDefault="00622C67" w:rsidP="00622C67">
      <w:pPr>
        <w:ind w:right="-87"/>
        <w:contextualSpacing/>
        <w:jc w:val="both"/>
        <w:rPr>
          <w:rFonts w:eastAsia="MS Mincho"/>
          <w:lang w:val="en-US" w:eastAsia="en-US"/>
        </w:rPr>
      </w:pPr>
      <w:r w:rsidRPr="00FA47A4">
        <w:rPr>
          <w:rFonts w:eastAsia="MS Mincho"/>
          <w:lang w:val="en-US" w:eastAsia="en-US"/>
        </w:rPr>
        <w:t xml:space="preserve">6. </w:t>
      </w:r>
      <w:r w:rsidRPr="00FA47A4">
        <w:rPr>
          <w:rFonts w:eastAsia="MS Mincho"/>
          <w:b/>
          <w:lang w:val="en-US" w:eastAsia="en-US"/>
        </w:rPr>
        <w:t>Legal documents: claims</w:t>
      </w:r>
      <w:r w:rsidRPr="00FA47A4">
        <w:rPr>
          <w:rFonts w:eastAsia="MS Mincho"/>
          <w:lang w:val="en-US" w:eastAsia="en-US"/>
        </w:rPr>
        <w:t xml:space="preserve"> </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ab/>
        <w:t xml:space="preserve">(2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The treatment of the elements of judicial acts/claims by means of concrete cases and  the active participation of the candidates for magistrate in class; the writing and the rewriting of specific parts of the memo in class; the direction and the correction of the memo actively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7"/>
        <w:jc w:val="both"/>
        <w:rPr>
          <w:rFonts w:eastAsia="MS Mincho"/>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pStyle w:val="NoSpacing"/>
        <w:ind w:right="-87"/>
        <w:rPr>
          <w:rFonts w:eastAsia="MS Mincho"/>
        </w:rPr>
      </w:pPr>
      <w:r w:rsidRPr="00FA47A4">
        <w:rPr>
          <w:rFonts w:eastAsia="MS Mincho"/>
        </w:rPr>
        <w:t xml:space="preserve">- Authoritative commentaries of Codes.  </w:t>
      </w:r>
    </w:p>
    <w:p w:rsidR="00622C67" w:rsidRPr="00FA47A4" w:rsidRDefault="00622C67" w:rsidP="00622C67">
      <w:pPr>
        <w:pStyle w:val="NoSpacing"/>
        <w:ind w:right="-87"/>
        <w:rPr>
          <w:rFonts w:eastAsia="MS Mincho"/>
        </w:rPr>
      </w:pPr>
      <w:r w:rsidRPr="00FA47A4">
        <w:rPr>
          <w:rFonts w:eastAsia="MS Mincho"/>
        </w:rPr>
        <w:t>- Comparative view on the Civil Procedure, Alessandro Simoni, Sokol Sadushi, Sokol Como, Sch.Mag.edit. 2006.</w:t>
      </w:r>
    </w:p>
    <w:p w:rsidR="00622C67" w:rsidRPr="00FA47A4" w:rsidRDefault="00622C67" w:rsidP="00622C67">
      <w:pPr>
        <w:pStyle w:val="NoSpacing"/>
        <w:ind w:right="-87"/>
        <w:rPr>
          <w:rFonts w:eastAsia="MS Mincho"/>
        </w:rPr>
      </w:pPr>
      <w:r w:rsidRPr="00FA47A4">
        <w:rPr>
          <w:rFonts w:eastAsia="MS Mincho"/>
        </w:rPr>
        <w:t>- Lecture prepared by B.Dedja</w:t>
      </w:r>
    </w:p>
    <w:p w:rsidR="00622C67" w:rsidRPr="00FA47A4" w:rsidRDefault="00622C67" w:rsidP="00622C67">
      <w:pPr>
        <w:pStyle w:val="NoSpacing"/>
        <w:ind w:right="-87"/>
        <w:rPr>
          <w:rFonts w:eastAsia="MS Mincho"/>
        </w:rPr>
      </w:pPr>
      <w:r w:rsidRPr="00FA47A4">
        <w:rPr>
          <w:rFonts w:eastAsia="MS Mincho"/>
        </w:rPr>
        <w:t xml:space="preserve">- Procedural, civil and criminal  provisions </w:t>
      </w:r>
    </w:p>
    <w:p w:rsidR="00622C67" w:rsidRPr="00FA47A4" w:rsidRDefault="00622C67" w:rsidP="00622C67">
      <w:pPr>
        <w:pStyle w:val="NoSpacing"/>
        <w:ind w:right="-87"/>
        <w:rPr>
          <w:rFonts w:eastAsia="MS Mincho"/>
        </w:rPr>
      </w:pPr>
      <w:r w:rsidRPr="00FA47A4">
        <w:rPr>
          <w:rFonts w:eastAsia="MS Mincho"/>
        </w:rPr>
        <w:t>- Sentences of the Constitutional Court and of the High Court and of other courts referred by the lecturer.</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622C67" w:rsidRPr="00FA47A4" w:rsidRDefault="00622C67" w:rsidP="00622C67">
      <w:pPr>
        <w:tabs>
          <w:tab w:val="left" w:pos="3780"/>
        </w:tabs>
        <w:ind w:right="350"/>
        <w:jc w:val="both"/>
        <w:rPr>
          <w:rFonts w:eastAsia="MS Mincho"/>
          <w:lang w:val="en-US"/>
        </w:rPr>
      </w:pPr>
      <w:r w:rsidRPr="00FA47A4">
        <w:rPr>
          <w:rFonts w:eastAsia="MS Mincho"/>
          <w:lang w:val="en-US" w:eastAsia="en-US"/>
        </w:rPr>
        <w:t>-</w:t>
      </w:r>
      <w:r w:rsidRPr="00FA47A4">
        <w:rPr>
          <w:rFonts w:eastAsia="MS Mincho"/>
          <w:lang w:val="en-US"/>
        </w:rPr>
        <w:t>Stavileci, Esat,</w:t>
      </w:r>
      <w:r w:rsidRPr="00FA47A4">
        <w:rPr>
          <w:rFonts w:eastAsia="MS Mincho"/>
          <w:i/>
          <w:lang w:val="en-US"/>
        </w:rPr>
        <w:t xml:space="preserve"> Judicial thinking and writing, Kosovo Academy of Sciences and Arts</w:t>
      </w:r>
      <w:r w:rsidRPr="00FA47A4">
        <w:rPr>
          <w:rFonts w:eastAsia="MS Mincho"/>
          <w:lang w:val="en-US"/>
        </w:rPr>
        <w:t>, Prishtinë, 2013</w:t>
      </w:r>
      <w:r w:rsidRPr="00FA47A4">
        <w:rPr>
          <w:rFonts w:eastAsia="MS Mincho"/>
          <w:lang w:val="en-US" w:eastAsia="en-US"/>
        </w:rPr>
        <w:t xml:space="preserve">. </w:t>
      </w:r>
    </w:p>
    <w:p w:rsidR="00622C67" w:rsidRPr="00FA47A4" w:rsidRDefault="00622C67" w:rsidP="00622C67">
      <w:pPr>
        <w:ind w:right="-87"/>
        <w:jc w:val="both"/>
        <w:rPr>
          <w:rFonts w:eastAsia="MS Mincho"/>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300"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301"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302" w:history="1">
        <w:r w:rsidR="00622C67" w:rsidRPr="00FA47A4">
          <w:rPr>
            <w:rFonts w:eastAsia="MS Mincho"/>
            <w:b/>
            <w:lang w:val="en-US" w:eastAsia="en-US"/>
          </w:rPr>
          <w:t>http://www.gjykataelarte.gov.al</w:t>
        </w:r>
      </w:hyperlink>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p>
    <w:p w:rsidR="00622C67" w:rsidRPr="00FA47A4" w:rsidRDefault="00622C67" w:rsidP="00622C67">
      <w:pPr>
        <w:ind w:right="-87"/>
        <w:contextualSpacing/>
        <w:jc w:val="both"/>
        <w:rPr>
          <w:rFonts w:eastAsia="MS Mincho"/>
          <w:b/>
          <w:lang w:val="en-US" w:eastAsia="en-US"/>
        </w:rPr>
      </w:pPr>
      <w:r w:rsidRPr="00FA47A4">
        <w:rPr>
          <w:rFonts w:eastAsia="MS Mincho"/>
          <w:b/>
          <w:lang w:val="en-US" w:eastAsia="en-US"/>
        </w:rPr>
        <w:t xml:space="preserve">7. The writing of judicial acts </w:t>
      </w:r>
    </w:p>
    <w:p w:rsidR="00622C67" w:rsidRPr="00FA47A4" w:rsidRDefault="00622C67" w:rsidP="00622C67">
      <w:pPr>
        <w:tabs>
          <w:tab w:val="left" w:pos="1620"/>
        </w:tabs>
        <w:ind w:right="-87"/>
        <w:jc w:val="both"/>
        <w:rPr>
          <w:rFonts w:eastAsia="MS Mincho"/>
          <w:lang w:val="en-US" w:eastAsia="en-US"/>
        </w:rPr>
      </w:pPr>
      <w:r w:rsidRPr="00FA47A4">
        <w:rPr>
          <w:rFonts w:eastAsia="MS Mincho"/>
          <w:lang w:val="en-US" w:eastAsia="en-US"/>
        </w:rPr>
        <w:t>The composition of criminal procedural acts; the implementation of recommendations for the organization and the writing of criminal procedural acts; such as the final judicial judgments, non-final and intermediate judgments; Albanian judicial practice at the three levels of judgments.</w:t>
      </w:r>
    </w:p>
    <w:p w:rsidR="00622C67" w:rsidRPr="00FA47A4" w:rsidRDefault="00622C67" w:rsidP="00622C67">
      <w:pPr>
        <w:tabs>
          <w:tab w:val="left" w:pos="1620"/>
        </w:tabs>
        <w:ind w:left="1080" w:right="-87"/>
        <w:jc w:val="right"/>
        <w:rPr>
          <w:rFonts w:eastAsia="MS Mincho"/>
          <w:b/>
          <w:lang w:val="en-US" w:eastAsia="en-US"/>
        </w:rPr>
      </w:pPr>
      <w:r w:rsidRPr="00FA47A4">
        <w:rPr>
          <w:rFonts w:eastAsia="MS Mincho"/>
          <w:lang w:val="en-US" w:eastAsia="en-US"/>
        </w:rPr>
        <w:lastRenderedPageBreak/>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 (2 classes)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 Authoritative commentaries of Codes.  </w:t>
      </w:r>
    </w:p>
    <w:p w:rsidR="00622C67" w:rsidRPr="00FA47A4" w:rsidRDefault="00622C67" w:rsidP="00622C67">
      <w:pPr>
        <w:pStyle w:val="NoSpacing"/>
        <w:ind w:right="-87"/>
        <w:rPr>
          <w:rFonts w:eastAsia="MS Mincho"/>
        </w:rPr>
      </w:pPr>
      <w:r w:rsidRPr="00FA47A4">
        <w:rPr>
          <w:rFonts w:eastAsia="MS Mincho"/>
        </w:rPr>
        <w:t>- Comparative view on the Civil Procedure, Alessandro Simoni, Sokol Sadushi, Sokol Como, Sch.Mag.edit. 2006.</w:t>
      </w:r>
    </w:p>
    <w:p w:rsidR="00622C67" w:rsidRPr="00FA47A4" w:rsidRDefault="00622C67" w:rsidP="00622C67">
      <w:pPr>
        <w:pStyle w:val="NoSpacing"/>
        <w:ind w:right="-87"/>
        <w:rPr>
          <w:rFonts w:eastAsia="MS Mincho"/>
        </w:rPr>
      </w:pPr>
      <w:r w:rsidRPr="00FA47A4">
        <w:rPr>
          <w:rFonts w:eastAsia="MS Mincho"/>
        </w:rPr>
        <w:t>- Lecture prepared by B.Dedja</w:t>
      </w:r>
    </w:p>
    <w:p w:rsidR="00622C67" w:rsidRPr="00FA47A4" w:rsidRDefault="00622C67" w:rsidP="00622C67">
      <w:pPr>
        <w:pStyle w:val="NoSpacing"/>
        <w:ind w:right="-87"/>
        <w:rPr>
          <w:rFonts w:eastAsia="MS Mincho"/>
        </w:rPr>
      </w:pPr>
      <w:r w:rsidRPr="00FA47A4">
        <w:rPr>
          <w:rFonts w:eastAsia="MS Mincho"/>
        </w:rPr>
        <w:t>- Procedural, civil and criminal  provisions</w:t>
      </w:r>
    </w:p>
    <w:p w:rsidR="00622C67" w:rsidRPr="00FA47A4" w:rsidRDefault="00622C67" w:rsidP="00622C67">
      <w:pPr>
        <w:pStyle w:val="NoSpacing"/>
        <w:ind w:right="-87"/>
        <w:rPr>
          <w:rFonts w:eastAsia="MS Mincho"/>
        </w:rPr>
      </w:pPr>
      <w:r w:rsidRPr="00FA47A4">
        <w:rPr>
          <w:rFonts w:eastAsia="MS Mincho"/>
        </w:rPr>
        <w:t>- Sentences of the Constitutional Court and of the High Court and of other courts referred by the lecturer.</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622C67" w:rsidRPr="00FA47A4" w:rsidRDefault="00622C67" w:rsidP="00622C67">
      <w:pPr>
        <w:ind w:right="-87"/>
        <w:jc w:val="both"/>
        <w:rPr>
          <w:rFonts w:eastAsia="MS Mincho"/>
          <w:i/>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303"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304"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305" w:history="1">
        <w:r w:rsidR="00622C67" w:rsidRPr="00FA47A4">
          <w:rPr>
            <w:rFonts w:eastAsia="MS Mincho"/>
            <w:b/>
            <w:lang w:val="en-US" w:eastAsia="en-US"/>
          </w:rPr>
          <w:t>http://www.gjykataelarte.gov.al</w:t>
        </w:r>
      </w:hyperlink>
    </w:p>
    <w:p w:rsidR="00622C67" w:rsidRPr="00FA47A4" w:rsidRDefault="00622C67" w:rsidP="00622C67">
      <w:pPr>
        <w:ind w:right="-87"/>
        <w:contextualSpacing/>
        <w:jc w:val="both"/>
        <w:rPr>
          <w:rFonts w:eastAsia="MS Mincho"/>
          <w:lang w:val="en-US" w:eastAsia="en-US"/>
        </w:rPr>
      </w:pPr>
    </w:p>
    <w:p w:rsidR="00622C67" w:rsidRPr="00FA47A4" w:rsidRDefault="00622C67" w:rsidP="00622C67">
      <w:pPr>
        <w:ind w:right="-87"/>
        <w:contextualSpacing/>
        <w:jc w:val="both"/>
        <w:rPr>
          <w:rFonts w:eastAsia="MS Mincho"/>
          <w:lang w:val="en-US" w:eastAsia="en-US"/>
        </w:rPr>
      </w:pPr>
      <w:r w:rsidRPr="00FA47A4">
        <w:rPr>
          <w:rFonts w:eastAsia="MS Mincho"/>
          <w:b/>
          <w:lang w:val="en-US" w:eastAsia="en-US"/>
        </w:rPr>
        <w:t>8. Judicial judgments  of the first instance</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t xml:space="preserve"> (2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 Authoritative commentaries of Codes.  </w:t>
      </w:r>
    </w:p>
    <w:p w:rsidR="00622C67" w:rsidRPr="00FA47A4" w:rsidRDefault="00622C67" w:rsidP="00622C67">
      <w:pPr>
        <w:pStyle w:val="NoSpacing"/>
        <w:ind w:right="-87"/>
        <w:rPr>
          <w:rFonts w:eastAsia="MS Mincho"/>
        </w:rPr>
      </w:pPr>
      <w:r w:rsidRPr="00FA47A4">
        <w:rPr>
          <w:rFonts w:eastAsia="MS Mincho"/>
        </w:rPr>
        <w:t>- Comparative view on the Civil Procedure, Alessandro Simoni, Sokol Sadushi, Sokol Como, Sch.Mag.edit. 2006.</w:t>
      </w:r>
    </w:p>
    <w:p w:rsidR="00622C67" w:rsidRPr="00FA47A4" w:rsidRDefault="00622C67" w:rsidP="00622C67">
      <w:pPr>
        <w:pStyle w:val="NoSpacing"/>
        <w:ind w:right="-87"/>
        <w:rPr>
          <w:rFonts w:eastAsia="MS Mincho"/>
        </w:rPr>
      </w:pPr>
      <w:r w:rsidRPr="00FA47A4">
        <w:rPr>
          <w:rFonts w:eastAsia="MS Mincho"/>
        </w:rPr>
        <w:t>- Lecture prepared by B.Dedja</w:t>
      </w:r>
    </w:p>
    <w:p w:rsidR="00622C67" w:rsidRPr="00FA47A4" w:rsidRDefault="00622C67" w:rsidP="00622C67">
      <w:pPr>
        <w:pStyle w:val="NoSpacing"/>
        <w:ind w:right="-87"/>
        <w:rPr>
          <w:rFonts w:eastAsia="MS Mincho"/>
        </w:rPr>
      </w:pPr>
      <w:r w:rsidRPr="00FA47A4">
        <w:rPr>
          <w:rFonts w:eastAsia="MS Mincho"/>
        </w:rPr>
        <w:t>- Procedural, civil and criminal  provisions</w:t>
      </w:r>
    </w:p>
    <w:p w:rsidR="00622C67" w:rsidRPr="00FA47A4" w:rsidRDefault="00622C67" w:rsidP="00622C67">
      <w:pPr>
        <w:pStyle w:val="NoSpacing"/>
        <w:ind w:right="-87"/>
        <w:rPr>
          <w:rFonts w:eastAsia="MS Mincho"/>
        </w:rPr>
      </w:pPr>
      <w:r w:rsidRPr="00FA47A4">
        <w:rPr>
          <w:rFonts w:eastAsia="MS Mincho"/>
        </w:rPr>
        <w:t>- Sentences of the Constitutional Court and of the High Court and of other courts referred by the lecturer.</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622C67" w:rsidRPr="00FA47A4" w:rsidRDefault="00622C67" w:rsidP="00622C67">
      <w:pPr>
        <w:ind w:right="-87"/>
        <w:jc w:val="both"/>
        <w:rPr>
          <w:rFonts w:eastAsia="MS Mincho"/>
          <w:lang w:val="en-US" w:eastAsia="en-US"/>
        </w:rPr>
      </w:pPr>
      <w:r w:rsidRPr="00FA47A4">
        <w:rPr>
          <w:rFonts w:eastAsia="MS Mincho"/>
          <w:i/>
          <w:lang w:val="en-US" w:eastAsia="en-US"/>
        </w:rPr>
        <w:t xml:space="preserve">- </w:t>
      </w: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306"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307"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308" w:history="1">
        <w:r w:rsidR="00622C67" w:rsidRPr="00FA47A4">
          <w:rPr>
            <w:rFonts w:eastAsia="MS Mincho"/>
            <w:b/>
            <w:lang w:val="en-US" w:eastAsia="en-US"/>
          </w:rPr>
          <w:t>http://www.gjykataelarte.gov.al</w:t>
        </w:r>
      </w:hyperlink>
    </w:p>
    <w:p w:rsidR="00622C67" w:rsidRPr="00FA47A4" w:rsidRDefault="00622C67" w:rsidP="00622C67">
      <w:pPr>
        <w:ind w:right="-87"/>
        <w:contextualSpacing/>
        <w:jc w:val="both"/>
        <w:rPr>
          <w:rFonts w:eastAsia="MS Mincho"/>
          <w:lang w:val="en-US" w:eastAsia="en-US"/>
        </w:rPr>
      </w:pPr>
    </w:p>
    <w:p w:rsidR="00622C67" w:rsidRPr="00FA47A4" w:rsidRDefault="00622C67" w:rsidP="00622C67">
      <w:pPr>
        <w:ind w:right="-87"/>
        <w:contextualSpacing/>
        <w:jc w:val="both"/>
        <w:rPr>
          <w:rFonts w:eastAsia="MS Mincho"/>
          <w:b/>
          <w:lang w:val="en-US" w:eastAsia="en-US"/>
        </w:rPr>
      </w:pPr>
      <w:r w:rsidRPr="00FA47A4">
        <w:rPr>
          <w:rFonts w:eastAsia="MS Mincho"/>
          <w:b/>
          <w:lang w:val="en-US" w:eastAsia="en-US"/>
        </w:rPr>
        <w:t>9. Judgments of the appeal courts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 Authoritative commentaries of Codes.  </w:t>
      </w:r>
    </w:p>
    <w:p w:rsidR="00622C67" w:rsidRPr="00FA47A4" w:rsidRDefault="00622C67" w:rsidP="00622C67">
      <w:pPr>
        <w:pStyle w:val="NoSpacing"/>
        <w:ind w:right="-87"/>
        <w:rPr>
          <w:rFonts w:eastAsia="MS Mincho"/>
        </w:rPr>
      </w:pPr>
      <w:r w:rsidRPr="00FA47A4">
        <w:rPr>
          <w:rFonts w:eastAsia="MS Mincho"/>
        </w:rPr>
        <w:t>- Comparative view on the Civil Procedure, Alessandro Simoni, Sokol Sadushi, Sokol Como, Sch.Mag.edit. 2006.</w:t>
      </w:r>
    </w:p>
    <w:p w:rsidR="00622C67" w:rsidRPr="00FA47A4" w:rsidRDefault="00622C67" w:rsidP="00622C67">
      <w:pPr>
        <w:pStyle w:val="NoSpacing"/>
        <w:ind w:right="-87"/>
        <w:rPr>
          <w:rFonts w:eastAsia="MS Mincho"/>
        </w:rPr>
      </w:pPr>
      <w:r w:rsidRPr="00FA47A4">
        <w:rPr>
          <w:rFonts w:eastAsia="MS Mincho"/>
        </w:rPr>
        <w:t>- Lecture prepared by B.Dedja</w:t>
      </w:r>
    </w:p>
    <w:p w:rsidR="00622C67" w:rsidRPr="00FA47A4" w:rsidRDefault="00622C67" w:rsidP="00622C67">
      <w:pPr>
        <w:pStyle w:val="NoSpacing"/>
        <w:ind w:right="-87"/>
        <w:rPr>
          <w:rFonts w:eastAsia="MS Mincho"/>
        </w:rPr>
      </w:pPr>
      <w:r w:rsidRPr="00FA47A4">
        <w:rPr>
          <w:rFonts w:eastAsia="MS Mincho"/>
        </w:rPr>
        <w:t>- Procedural, civil and criminal  provisions</w:t>
      </w:r>
    </w:p>
    <w:p w:rsidR="00622C67" w:rsidRPr="00FA47A4" w:rsidRDefault="00622C67" w:rsidP="00622C67">
      <w:pPr>
        <w:pStyle w:val="NoSpacing"/>
        <w:ind w:right="-87"/>
        <w:rPr>
          <w:rFonts w:eastAsia="MS Mincho"/>
        </w:rPr>
      </w:pPr>
      <w:r w:rsidRPr="00FA47A4">
        <w:rPr>
          <w:rFonts w:eastAsia="MS Mincho"/>
        </w:rPr>
        <w:t>- Sentences of the Constitutional Court and of the High Court and of other courts referred by the lecturer.</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622C67" w:rsidRPr="00FA47A4" w:rsidRDefault="00622C67" w:rsidP="00622C67">
      <w:pPr>
        <w:ind w:right="-87"/>
        <w:jc w:val="both"/>
        <w:rPr>
          <w:rFonts w:eastAsia="MS Mincho"/>
          <w:lang w:val="en-US" w:eastAsia="en-US"/>
        </w:rPr>
      </w:pPr>
      <w:r w:rsidRPr="00FA47A4">
        <w:rPr>
          <w:rFonts w:eastAsia="MS Mincho"/>
          <w:i/>
          <w:lang w:val="en-US" w:eastAsia="en-US"/>
        </w:rPr>
        <w:t xml:space="preserve">- </w:t>
      </w: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309"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310"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311" w:history="1">
        <w:r w:rsidR="00622C67" w:rsidRPr="00FA47A4">
          <w:rPr>
            <w:rFonts w:eastAsia="MS Mincho"/>
            <w:b/>
            <w:lang w:val="en-US" w:eastAsia="en-US"/>
          </w:rPr>
          <w:t>http://www.gjykataelarte.gov.al</w:t>
        </w:r>
      </w:hyperlink>
    </w:p>
    <w:p w:rsidR="00622C67" w:rsidRPr="00FA47A4" w:rsidRDefault="00622C67" w:rsidP="00622C67">
      <w:pPr>
        <w:ind w:right="-87"/>
        <w:contextualSpacing/>
        <w:jc w:val="both"/>
        <w:rPr>
          <w:rFonts w:eastAsia="MS Mincho"/>
          <w:lang w:val="en-US" w:eastAsia="en-US"/>
        </w:rPr>
      </w:pPr>
    </w:p>
    <w:p w:rsidR="00622C67" w:rsidRPr="00FA47A4" w:rsidRDefault="00622C67" w:rsidP="00622C67">
      <w:pPr>
        <w:ind w:right="-87"/>
        <w:contextualSpacing/>
        <w:jc w:val="both"/>
        <w:rPr>
          <w:rFonts w:eastAsia="MS Mincho"/>
          <w:b/>
          <w:lang w:val="en-US" w:eastAsia="en-US"/>
        </w:rPr>
      </w:pPr>
      <w:r w:rsidRPr="00FA47A4">
        <w:rPr>
          <w:rFonts w:eastAsia="MS Mincho"/>
          <w:b/>
          <w:lang w:val="en-US" w:eastAsia="en-US"/>
        </w:rPr>
        <w:t>10. Review: The High Court and the Constitutional Court</w:t>
      </w:r>
      <w:r w:rsidRPr="00FA47A4">
        <w:rPr>
          <w:rFonts w:eastAsia="MS Mincho"/>
          <w:b/>
          <w:lang w:val="en-US" w:eastAsia="en-US"/>
        </w:rPr>
        <w:tab/>
        <w:t xml:space="preserve"> (2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 Authoritative commentaries of Codes.  </w:t>
      </w:r>
    </w:p>
    <w:p w:rsidR="00622C67" w:rsidRPr="00FA47A4" w:rsidRDefault="00622C67" w:rsidP="00622C67">
      <w:pPr>
        <w:pStyle w:val="NoSpacing"/>
        <w:ind w:right="-87"/>
        <w:rPr>
          <w:rFonts w:eastAsia="MS Mincho"/>
        </w:rPr>
      </w:pPr>
      <w:r w:rsidRPr="00FA47A4">
        <w:rPr>
          <w:rFonts w:eastAsia="MS Mincho"/>
        </w:rPr>
        <w:t>- Comparative view on the Civil Procedure, Alessandro Simoni, Sokol Sadushi, Sokol Como, Sch.Mag.edit. 2006.</w:t>
      </w:r>
    </w:p>
    <w:p w:rsidR="00622C67" w:rsidRPr="00FA47A4" w:rsidRDefault="00622C67" w:rsidP="00622C67">
      <w:pPr>
        <w:pStyle w:val="NoSpacing"/>
        <w:ind w:right="-87"/>
        <w:rPr>
          <w:rFonts w:eastAsia="MS Mincho"/>
        </w:rPr>
      </w:pPr>
      <w:r w:rsidRPr="00FA47A4">
        <w:rPr>
          <w:rFonts w:eastAsia="MS Mincho"/>
        </w:rPr>
        <w:t>- Lecture prepared by B.Dedja</w:t>
      </w:r>
    </w:p>
    <w:p w:rsidR="00622C67" w:rsidRPr="00FA47A4" w:rsidRDefault="00622C67" w:rsidP="00622C67">
      <w:pPr>
        <w:pStyle w:val="NoSpacing"/>
        <w:ind w:right="-87"/>
        <w:rPr>
          <w:rFonts w:eastAsia="MS Mincho"/>
        </w:rPr>
      </w:pPr>
      <w:r w:rsidRPr="00FA47A4">
        <w:rPr>
          <w:rFonts w:eastAsia="MS Mincho"/>
        </w:rPr>
        <w:t>- Procedural, civil and criminal  provisions</w:t>
      </w:r>
    </w:p>
    <w:p w:rsidR="00622C67" w:rsidRPr="00FA47A4" w:rsidRDefault="00622C67" w:rsidP="00622C67">
      <w:pPr>
        <w:pStyle w:val="NoSpacing"/>
        <w:ind w:right="-87"/>
        <w:rPr>
          <w:rFonts w:eastAsia="MS Mincho"/>
        </w:rPr>
      </w:pPr>
      <w:r w:rsidRPr="00FA47A4">
        <w:rPr>
          <w:rFonts w:eastAsia="MS Mincho"/>
        </w:rPr>
        <w:t>- Sentences of the Constitutional Court and of the High Court and of other courts referred by the lecturer.</w:t>
      </w:r>
    </w:p>
    <w:p w:rsidR="00622C67" w:rsidRPr="00FA47A4" w:rsidRDefault="00622C67" w:rsidP="00622C67">
      <w:pPr>
        <w:ind w:right="350"/>
        <w:jc w:val="both"/>
        <w:rPr>
          <w:rFonts w:eastAsia="MS Mincho"/>
          <w:lang w:val="en-US"/>
        </w:rPr>
      </w:pPr>
      <w:r w:rsidRPr="00FA47A4">
        <w:rPr>
          <w:rFonts w:eastAsia="MS Mincho"/>
          <w:lang w:val="en-US"/>
        </w:rPr>
        <w:lastRenderedPageBreak/>
        <w:t xml:space="preserve">Recommended </w:t>
      </w:r>
    </w:p>
    <w:p w:rsidR="00622C67" w:rsidRPr="00FA47A4" w:rsidRDefault="00622C67" w:rsidP="00622C67">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622C67" w:rsidRPr="00FA47A4" w:rsidRDefault="00622C67" w:rsidP="00622C67">
      <w:pPr>
        <w:ind w:right="-86"/>
        <w:jc w:val="both"/>
        <w:rPr>
          <w:rFonts w:eastAsia="MS Mincho"/>
          <w:lang w:val="en-US" w:eastAsia="en-US"/>
        </w:rPr>
      </w:pPr>
      <w:r w:rsidRPr="00FA47A4">
        <w:rPr>
          <w:rFonts w:eastAsia="MS Mincho"/>
          <w:i/>
          <w:lang w:val="en-US" w:eastAsia="en-US"/>
        </w:rPr>
        <w:t xml:space="preserve">- </w:t>
      </w: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312"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313"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314" w:history="1">
        <w:r w:rsidR="00622C67" w:rsidRPr="00FA47A4">
          <w:rPr>
            <w:rFonts w:eastAsia="MS Mincho"/>
            <w:b/>
            <w:lang w:val="en-US" w:eastAsia="en-US"/>
          </w:rPr>
          <w:t>http://www.gjykataelarte.gov.al</w:t>
        </w:r>
      </w:hyperlink>
    </w:p>
    <w:p w:rsidR="00622C67" w:rsidRPr="00FA47A4" w:rsidRDefault="00622C67" w:rsidP="00622C67">
      <w:pPr>
        <w:ind w:right="-87"/>
        <w:contextualSpacing/>
        <w:jc w:val="both"/>
        <w:rPr>
          <w:rFonts w:eastAsia="MS Mincho"/>
          <w:lang w:val="en-US" w:eastAsia="en-US"/>
        </w:rPr>
      </w:pPr>
    </w:p>
    <w:p w:rsidR="00622C67" w:rsidRPr="00FA47A4" w:rsidRDefault="00622C67" w:rsidP="00622C67">
      <w:pPr>
        <w:ind w:right="-87"/>
        <w:contextualSpacing/>
        <w:jc w:val="both"/>
        <w:rPr>
          <w:rFonts w:eastAsia="MS Mincho"/>
          <w:b/>
          <w:lang w:val="en-US" w:eastAsia="en-US"/>
        </w:rPr>
      </w:pPr>
      <w:r w:rsidRPr="00FA47A4">
        <w:rPr>
          <w:rFonts w:eastAsia="MS Mincho"/>
          <w:b/>
          <w:lang w:val="en-US" w:eastAsia="en-US"/>
        </w:rPr>
        <w:t>11. Non-final judgments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(2 classes) </w:t>
      </w:r>
    </w:p>
    <w:p w:rsidR="00622C67" w:rsidRPr="00FA47A4" w:rsidRDefault="00622C67" w:rsidP="00622C67">
      <w:pPr>
        <w:tabs>
          <w:tab w:val="left" w:pos="3780"/>
        </w:tabs>
        <w:ind w:right="-87"/>
        <w:jc w:val="both"/>
        <w:rPr>
          <w:rFonts w:eastAsia="MS Mincho"/>
          <w:b/>
          <w:lang w:val="en-US" w:eastAsia="en-US"/>
        </w:rPr>
      </w:pP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 Authoritative commentaries of Codes.  </w:t>
      </w:r>
    </w:p>
    <w:p w:rsidR="00622C67" w:rsidRPr="00FA47A4" w:rsidRDefault="00622C67" w:rsidP="00622C67">
      <w:pPr>
        <w:pStyle w:val="NoSpacing"/>
        <w:ind w:right="-87"/>
        <w:rPr>
          <w:rFonts w:eastAsia="MS Mincho"/>
        </w:rPr>
      </w:pPr>
      <w:r w:rsidRPr="00FA47A4">
        <w:rPr>
          <w:rFonts w:eastAsia="MS Mincho"/>
        </w:rPr>
        <w:t>- Comparative view on the Civil Procedure, Alessandro Simoni, Sokol Sadushi, Sokol Como, Sch.Mag.edit. 2006.</w:t>
      </w:r>
    </w:p>
    <w:p w:rsidR="00622C67" w:rsidRPr="00FA47A4" w:rsidRDefault="00622C67" w:rsidP="00622C67">
      <w:pPr>
        <w:pStyle w:val="NoSpacing"/>
        <w:ind w:right="-87"/>
        <w:rPr>
          <w:rFonts w:eastAsia="MS Mincho"/>
        </w:rPr>
      </w:pPr>
      <w:r w:rsidRPr="00FA47A4">
        <w:rPr>
          <w:rFonts w:eastAsia="MS Mincho"/>
        </w:rPr>
        <w:t>- Lecture prepared by B.Dedja</w:t>
      </w:r>
    </w:p>
    <w:p w:rsidR="00622C67" w:rsidRPr="00FA47A4" w:rsidRDefault="00622C67" w:rsidP="00622C67">
      <w:pPr>
        <w:pStyle w:val="NoSpacing"/>
        <w:ind w:right="-87"/>
        <w:rPr>
          <w:rFonts w:eastAsia="MS Mincho"/>
        </w:rPr>
      </w:pPr>
      <w:r w:rsidRPr="00FA47A4">
        <w:rPr>
          <w:rFonts w:eastAsia="MS Mincho"/>
        </w:rPr>
        <w:t>- Procedural, civil and criminal  provisions</w:t>
      </w:r>
    </w:p>
    <w:p w:rsidR="00622C67" w:rsidRPr="00FA47A4" w:rsidRDefault="00622C67" w:rsidP="00622C67">
      <w:pPr>
        <w:pStyle w:val="NoSpacing"/>
        <w:ind w:right="-87"/>
        <w:rPr>
          <w:rFonts w:eastAsia="MS Mincho"/>
        </w:rPr>
      </w:pPr>
      <w:r w:rsidRPr="00FA47A4">
        <w:rPr>
          <w:rFonts w:eastAsia="MS Mincho"/>
        </w:rPr>
        <w:t>- Sentences of the Constitutional Court and of the High Court and of other courts referred by the lecturer.</w:t>
      </w:r>
    </w:p>
    <w:p w:rsidR="00622C67" w:rsidRPr="00FA47A4" w:rsidRDefault="00622C67" w:rsidP="00622C67">
      <w:pPr>
        <w:ind w:right="-87"/>
        <w:jc w:val="both"/>
        <w:rPr>
          <w:rFonts w:eastAsia="MS Mincho"/>
          <w:i/>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315"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316"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317" w:history="1">
        <w:r w:rsidR="00622C67" w:rsidRPr="00FA47A4">
          <w:rPr>
            <w:rFonts w:eastAsia="MS Mincho"/>
            <w:b/>
            <w:lang w:val="en-US" w:eastAsia="en-US"/>
          </w:rPr>
          <w:t>http://www.gjykataelarte.gov.al</w:t>
        </w:r>
      </w:hyperlink>
    </w:p>
    <w:p w:rsidR="00622C67" w:rsidRPr="00FA47A4" w:rsidRDefault="00622C67" w:rsidP="00622C67">
      <w:pPr>
        <w:ind w:right="-87"/>
        <w:jc w:val="both"/>
        <w:rPr>
          <w:rFonts w:eastAsia="MS Mincho"/>
          <w:b/>
          <w:lang w:val="en-US" w:eastAsia="en-US"/>
        </w:rPr>
      </w:pPr>
    </w:p>
    <w:p w:rsidR="00622C67" w:rsidRPr="00FA47A4" w:rsidRDefault="00622C67" w:rsidP="00622C67">
      <w:pPr>
        <w:ind w:right="-87"/>
        <w:contextualSpacing/>
        <w:jc w:val="both"/>
        <w:rPr>
          <w:rFonts w:eastAsia="MS Mincho"/>
          <w:b/>
          <w:lang w:val="en-US" w:eastAsia="en-US"/>
        </w:rPr>
      </w:pPr>
      <w:r w:rsidRPr="00FA47A4">
        <w:rPr>
          <w:rFonts w:eastAsia="MS Mincho"/>
          <w:b/>
          <w:lang w:val="en-US" w:eastAsia="en-US"/>
        </w:rPr>
        <w:t>12. The acts of the prosecution</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622C67" w:rsidRPr="00FA47A4" w:rsidRDefault="00622C67" w:rsidP="00622C67">
      <w:pPr>
        <w:ind w:right="-86"/>
        <w:jc w:val="both"/>
        <w:rPr>
          <w:rFonts w:eastAsia="MS Mincho"/>
          <w:lang w:val="en-US"/>
        </w:rPr>
      </w:pPr>
      <w:r w:rsidRPr="00FA47A4">
        <w:rPr>
          <w:rFonts w:eastAsia="MS Mincho"/>
          <w:lang w:val="en-US"/>
        </w:rPr>
        <w:t xml:space="preserve">- Authoritative commentaries of Codes.  </w:t>
      </w:r>
    </w:p>
    <w:p w:rsidR="00622C67" w:rsidRPr="00FA47A4" w:rsidRDefault="00622C67" w:rsidP="00622C67">
      <w:pPr>
        <w:pStyle w:val="NoSpacing"/>
        <w:ind w:right="-87"/>
        <w:rPr>
          <w:rFonts w:eastAsia="MS Mincho"/>
        </w:rPr>
      </w:pPr>
      <w:r w:rsidRPr="00FA47A4">
        <w:rPr>
          <w:rFonts w:eastAsia="MS Mincho"/>
        </w:rPr>
        <w:t>- Sadushi, Sokol, “</w:t>
      </w:r>
      <w:r w:rsidRPr="00FA47A4">
        <w:rPr>
          <w:rFonts w:eastAsia="MS Mincho"/>
          <w:i/>
        </w:rPr>
        <w:t xml:space="preserve">Constituional law,” </w:t>
      </w:r>
      <w:r w:rsidRPr="00FA47A4">
        <w:rPr>
          <w:rFonts w:eastAsia="MS Mincho"/>
        </w:rPr>
        <w:t>Tirana</w:t>
      </w:r>
      <w:r w:rsidRPr="00FA47A4">
        <w:rPr>
          <w:rFonts w:eastAsia="MS Mincho"/>
          <w:i/>
        </w:rPr>
        <w:t xml:space="preserve">. </w:t>
      </w:r>
    </w:p>
    <w:p w:rsidR="00622C67" w:rsidRPr="00FA47A4" w:rsidRDefault="00622C67" w:rsidP="00622C67">
      <w:pPr>
        <w:pStyle w:val="NoSpacing"/>
        <w:ind w:right="-87"/>
        <w:rPr>
          <w:rFonts w:eastAsia="MS Mincho"/>
        </w:rPr>
      </w:pPr>
      <w:r w:rsidRPr="00FA47A4">
        <w:rPr>
          <w:rFonts w:eastAsia="MS Mincho"/>
        </w:rPr>
        <w:t xml:space="preserve">- Lecture prepared by Bashkim Dedja. </w:t>
      </w:r>
    </w:p>
    <w:p w:rsidR="00622C67" w:rsidRPr="00FA47A4" w:rsidRDefault="00622C67" w:rsidP="00622C67">
      <w:pPr>
        <w:pStyle w:val="NoSpacing"/>
        <w:ind w:right="-87"/>
        <w:rPr>
          <w:rFonts w:eastAsia="MS Mincho"/>
        </w:rPr>
      </w:pPr>
      <w:r w:rsidRPr="00FA47A4">
        <w:rPr>
          <w:rFonts w:eastAsia="MS Mincho"/>
        </w:rPr>
        <w:t>- Procedural, civil and criminal  provisions</w:t>
      </w:r>
    </w:p>
    <w:p w:rsidR="00622C67" w:rsidRPr="00FA47A4" w:rsidRDefault="00622C67" w:rsidP="00622C67">
      <w:pPr>
        <w:pStyle w:val="NoSpacing"/>
        <w:ind w:right="-87"/>
        <w:rPr>
          <w:rFonts w:eastAsia="MS Mincho"/>
        </w:rPr>
      </w:pPr>
      <w:r w:rsidRPr="00FA47A4">
        <w:rPr>
          <w:rFonts w:eastAsia="MS Mincho"/>
        </w:rPr>
        <w:lastRenderedPageBreak/>
        <w:t>- Sentences of the Constitutional Court and of the High Court and of other courts referred by the lecturer.</w:t>
      </w:r>
    </w:p>
    <w:p w:rsidR="00622C67" w:rsidRPr="00FA47A4" w:rsidRDefault="00622C67" w:rsidP="00622C67">
      <w:pPr>
        <w:ind w:right="-87"/>
        <w:jc w:val="both"/>
        <w:rPr>
          <w:rFonts w:eastAsia="MS Mincho"/>
          <w:i/>
          <w:lang w:val="en-US" w:eastAsia="en-US"/>
        </w:rPr>
      </w:pPr>
    </w:p>
    <w:p w:rsidR="00622C67" w:rsidRPr="00FA47A4" w:rsidRDefault="00622C67" w:rsidP="00622C67">
      <w:pPr>
        <w:ind w:right="-87"/>
        <w:jc w:val="both"/>
        <w:rPr>
          <w:rFonts w:eastAsia="MS Mincho"/>
          <w:b/>
          <w:caps/>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318"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319"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320" w:history="1">
        <w:r w:rsidR="00622C67" w:rsidRPr="00FA47A4">
          <w:rPr>
            <w:rFonts w:eastAsia="MS Mincho"/>
            <w:b/>
            <w:lang w:val="en-US" w:eastAsia="en-US"/>
          </w:rPr>
          <w:t>http://www.gjykataelarte.gov.al</w:t>
        </w:r>
      </w:hyperlink>
    </w:p>
    <w:p w:rsidR="00622C67" w:rsidRPr="00FA47A4" w:rsidRDefault="00622C67" w:rsidP="00622C67">
      <w:pPr>
        <w:ind w:right="-87"/>
        <w:jc w:val="both"/>
        <w:rPr>
          <w:rFonts w:eastAsia="MS Mincho"/>
          <w:b/>
          <w:lang w:val="en-US" w:eastAsia="en-US"/>
        </w:rPr>
      </w:pPr>
    </w:p>
    <w:p w:rsidR="00622C67" w:rsidRPr="00FA47A4" w:rsidRDefault="00622C67" w:rsidP="00622C67">
      <w:pPr>
        <w:ind w:right="-87"/>
        <w:contextualSpacing/>
        <w:jc w:val="both"/>
        <w:rPr>
          <w:rFonts w:eastAsia="MS Mincho"/>
          <w:b/>
          <w:lang w:val="en-US" w:eastAsia="en-US"/>
        </w:rPr>
      </w:pPr>
      <w:r w:rsidRPr="00FA47A4">
        <w:rPr>
          <w:rFonts w:eastAsia="MS Mincho"/>
          <w:b/>
          <w:lang w:val="en-US" w:eastAsia="en-US"/>
        </w:rPr>
        <w:t xml:space="preserve">13. Judgments of Strasbourg: ECtHR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Characteristics of the ECtHR judgments; the identification of the elements of the judgment  by means of concrete cases and the active participation of the candidates for magistrate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86"/>
        <w:jc w:val="both"/>
        <w:rPr>
          <w:rFonts w:eastAsia="MS Mincho"/>
          <w:lang w:val="en-US" w:eastAsia="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School of Magistrates, Edition, 2012</w:t>
      </w:r>
      <w:r w:rsidRPr="00FA47A4">
        <w:rPr>
          <w:rFonts w:eastAsia="MS Mincho"/>
          <w:lang w:val="en-US" w:eastAsia="en-US"/>
        </w:rPr>
        <w:t xml:space="preserve">. </w:t>
      </w:r>
    </w:p>
    <w:p w:rsidR="00622C67" w:rsidRPr="00FA47A4" w:rsidRDefault="00622C67" w:rsidP="00622C67">
      <w:pPr>
        <w:pStyle w:val="NoSpacing"/>
        <w:ind w:right="-87"/>
        <w:rPr>
          <w:rFonts w:eastAsia="MS Mincho"/>
        </w:rPr>
      </w:pPr>
      <w:r w:rsidRPr="00FA47A4">
        <w:rPr>
          <w:rFonts w:eastAsia="MS Mincho"/>
        </w:rPr>
        <w:t xml:space="preserve">- Lecture prepared by Bashkim Dedja. </w:t>
      </w:r>
    </w:p>
    <w:p w:rsidR="00622C67" w:rsidRPr="00FA47A4" w:rsidRDefault="00622C67" w:rsidP="00622C67">
      <w:pPr>
        <w:pStyle w:val="NoSpacing"/>
        <w:ind w:right="-87"/>
        <w:rPr>
          <w:rFonts w:eastAsia="MS Mincho"/>
        </w:rPr>
      </w:pPr>
      <w:r w:rsidRPr="00FA47A4">
        <w:rPr>
          <w:rFonts w:eastAsia="MS Mincho"/>
        </w:rPr>
        <w:t xml:space="preserve">- Lecture prepared by Idlir Peçi. </w:t>
      </w:r>
    </w:p>
    <w:p w:rsidR="00622C67" w:rsidRPr="00FA47A4" w:rsidRDefault="00622C67" w:rsidP="00622C67">
      <w:pPr>
        <w:pStyle w:val="NoSpacing"/>
        <w:ind w:right="-87"/>
        <w:rPr>
          <w:rFonts w:eastAsia="MS Mincho"/>
        </w:rPr>
      </w:pPr>
      <w:r w:rsidRPr="00FA47A4">
        <w:rPr>
          <w:rFonts w:eastAsia="MS Mincho"/>
        </w:rPr>
        <w:t>- ECtHR judgments  referred by the lecturer.</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 xml:space="preserve">References in Internet </w:t>
      </w:r>
    </w:p>
    <w:p w:rsidR="00622C67" w:rsidRPr="00FA47A4" w:rsidRDefault="00487B75" w:rsidP="00622C67">
      <w:pPr>
        <w:ind w:right="-87"/>
        <w:jc w:val="both"/>
        <w:rPr>
          <w:rFonts w:eastAsia="MS Mincho"/>
          <w:b/>
          <w:lang w:val="en-US" w:eastAsia="en-US"/>
        </w:rPr>
      </w:pPr>
      <w:hyperlink r:id="rId321"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322"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Calibri"/>
          <w:lang w:val="en-US" w:eastAsia="en-US"/>
        </w:rPr>
      </w:pPr>
      <w:hyperlink r:id="rId323" w:history="1">
        <w:r w:rsidR="00622C67" w:rsidRPr="00FA47A4">
          <w:rPr>
            <w:rFonts w:eastAsia="MS Mincho"/>
            <w:b/>
            <w:lang w:val="en-US" w:eastAsia="en-US"/>
          </w:rPr>
          <w:t>http://www.gjykataelarte.gov.al</w:t>
        </w:r>
      </w:hyperlink>
    </w:p>
    <w:p w:rsidR="00622C67" w:rsidRPr="00FA47A4" w:rsidRDefault="00622C67" w:rsidP="00622C67">
      <w:pPr>
        <w:ind w:right="-87"/>
        <w:jc w:val="both"/>
        <w:rPr>
          <w:rFonts w:eastAsia="Calibri"/>
          <w:lang w:val="en-US" w:eastAsia="en-US"/>
        </w:rPr>
      </w:pPr>
    </w:p>
    <w:p w:rsidR="00622C67" w:rsidRPr="00FA47A4" w:rsidRDefault="00622C67" w:rsidP="00622C67">
      <w:pPr>
        <w:ind w:right="-87"/>
        <w:contextualSpacing/>
        <w:jc w:val="both"/>
        <w:rPr>
          <w:rFonts w:eastAsia="MS Mincho"/>
          <w:b/>
          <w:lang w:val="en-US" w:eastAsia="en-US"/>
        </w:rPr>
      </w:pPr>
      <w:r w:rsidRPr="00FA47A4">
        <w:rPr>
          <w:rFonts w:eastAsia="MS Mincho"/>
          <w:b/>
          <w:lang w:val="en-US" w:eastAsia="en-US"/>
        </w:rPr>
        <w:t>14. Luxembourg judgments: ECJ</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Characteristics of the ECJ</w:t>
      </w:r>
      <w:r w:rsidRPr="00FA47A4">
        <w:rPr>
          <w:rFonts w:eastAsia="MS Mincho"/>
          <w:b/>
          <w:lang w:val="en-US" w:eastAsia="en-US"/>
        </w:rPr>
        <w:tab/>
      </w:r>
      <w:r w:rsidRPr="00FA47A4">
        <w:rPr>
          <w:rFonts w:eastAsia="MS Mincho"/>
          <w:lang w:val="en-US" w:eastAsia="en-US"/>
        </w:rPr>
        <w:t xml:space="preserve">judgments; the identification of the elements of the judgment  by means of concrete cases and the active participation of the candidates for magistrate in class; </w:t>
      </w:r>
      <w:r w:rsidRPr="00FA47A4">
        <w:rPr>
          <w:rFonts w:eastAsia="MS Mincho"/>
          <w:lang w:val="en-US"/>
        </w:rPr>
        <w:t>discussions on specific matters and Socratic method; assignments to be done out of the auditorium</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86"/>
        <w:jc w:val="both"/>
        <w:rPr>
          <w:rFonts w:eastAsia="MS Mincho"/>
          <w:lang w:val="en-US" w:eastAsia="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School of Magistrates, Edition, 2012</w:t>
      </w:r>
      <w:r w:rsidRPr="00FA47A4">
        <w:rPr>
          <w:rFonts w:eastAsia="MS Mincho"/>
          <w:lang w:val="en-US" w:eastAsia="en-US"/>
        </w:rPr>
        <w:t xml:space="preserve">. </w:t>
      </w:r>
    </w:p>
    <w:p w:rsidR="00622C67" w:rsidRPr="00FA47A4" w:rsidRDefault="00622C67" w:rsidP="00622C67">
      <w:pPr>
        <w:pStyle w:val="NoSpacing"/>
        <w:ind w:right="-87"/>
        <w:rPr>
          <w:rFonts w:eastAsia="MS Mincho"/>
        </w:rPr>
      </w:pPr>
      <w:r w:rsidRPr="00FA47A4">
        <w:rPr>
          <w:rFonts w:eastAsia="MS Mincho"/>
        </w:rPr>
        <w:t xml:space="preserve">- Lecture prepared by Bashkim Dedja. </w:t>
      </w:r>
    </w:p>
    <w:p w:rsidR="00622C67" w:rsidRPr="00FA47A4" w:rsidRDefault="00622C67" w:rsidP="00622C67">
      <w:pPr>
        <w:pStyle w:val="NoSpacing"/>
        <w:ind w:right="-87"/>
        <w:rPr>
          <w:rFonts w:eastAsia="MS Mincho"/>
        </w:rPr>
      </w:pPr>
      <w:r w:rsidRPr="00FA47A4">
        <w:rPr>
          <w:rFonts w:eastAsia="MS Mincho"/>
        </w:rPr>
        <w:t xml:space="preserve">- Lecture prepared by Idlir Peçi. </w:t>
      </w:r>
    </w:p>
    <w:p w:rsidR="00622C67" w:rsidRPr="00FA47A4" w:rsidRDefault="00622C67" w:rsidP="00622C67">
      <w:pPr>
        <w:pStyle w:val="NoSpacing"/>
        <w:ind w:right="-87"/>
        <w:rPr>
          <w:rFonts w:eastAsia="MS Mincho"/>
        </w:rPr>
      </w:pPr>
      <w:r w:rsidRPr="00FA47A4">
        <w:rPr>
          <w:rFonts w:eastAsia="MS Mincho"/>
        </w:rPr>
        <w:t>- ECJ</w:t>
      </w:r>
      <w:r w:rsidRPr="00FA47A4">
        <w:rPr>
          <w:rFonts w:eastAsia="MS Mincho"/>
          <w:b/>
        </w:rPr>
        <w:tab/>
      </w:r>
      <w:r w:rsidRPr="00FA47A4">
        <w:rPr>
          <w:rFonts w:eastAsia="MS Mincho"/>
        </w:rPr>
        <w:t>judgments  referred by the lecturer.</w:t>
      </w:r>
    </w:p>
    <w:p w:rsidR="00622C67" w:rsidRPr="00FA47A4" w:rsidRDefault="00622C67" w:rsidP="00622C67">
      <w:pPr>
        <w:ind w:right="-87"/>
        <w:jc w:val="both"/>
        <w:rPr>
          <w:rFonts w:eastAsia="MS Mincho"/>
          <w:b/>
          <w:lang w:val="en-US" w:eastAsia="en-US"/>
        </w:rPr>
      </w:pPr>
    </w:p>
    <w:p w:rsidR="00622C67" w:rsidRPr="00FA47A4" w:rsidRDefault="00622C67" w:rsidP="00622C67">
      <w:pPr>
        <w:shd w:val="clear" w:color="auto" w:fill="FFFFFF"/>
        <w:rPr>
          <w:b/>
          <w:lang w:val="en-US"/>
        </w:rPr>
      </w:pPr>
      <w:r w:rsidRPr="00FA47A4">
        <w:rPr>
          <w:b/>
          <w:lang w:val="en-US"/>
        </w:rPr>
        <w:t>References in Internet</w:t>
      </w:r>
    </w:p>
    <w:p w:rsidR="00622C67" w:rsidRPr="00FA47A4" w:rsidRDefault="00487B75" w:rsidP="00622C67">
      <w:pPr>
        <w:ind w:right="-87"/>
        <w:jc w:val="both"/>
        <w:rPr>
          <w:rFonts w:eastAsia="MS Mincho"/>
          <w:b/>
          <w:lang w:val="en-US" w:eastAsia="en-US"/>
        </w:rPr>
      </w:pPr>
      <w:hyperlink r:id="rId324"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325"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jc w:val="both"/>
        <w:rPr>
          <w:rFonts w:eastAsia="MS Mincho"/>
          <w:b/>
          <w:lang w:val="en-US" w:eastAsia="en-US"/>
        </w:rPr>
      </w:pPr>
      <w:hyperlink r:id="rId326" w:history="1">
        <w:r w:rsidR="00622C67" w:rsidRPr="00FA47A4">
          <w:rPr>
            <w:rFonts w:eastAsia="MS Mincho"/>
            <w:b/>
            <w:lang w:val="en-US" w:eastAsia="en-US"/>
          </w:rPr>
          <w:t>http://www.gjykataelarte.gov.al</w:t>
        </w:r>
      </w:hyperlink>
    </w:p>
    <w:p w:rsidR="00622C67" w:rsidRPr="00FA47A4" w:rsidRDefault="00622C67" w:rsidP="00622C67">
      <w:pPr>
        <w:ind w:right="-87"/>
        <w:jc w:val="both"/>
        <w:rPr>
          <w:rFonts w:eastAsia="MS Mincho"/>
          <w:b/>
          <w:lang w:val="en-US" w:eastAsia="en-US"/>
        </w:rPr>
      </w:pPr>
    </w:p>
    <w:p w:rsidR="00622C67" w:rsidRPr="00FA47A4" w:rsidRDefault="00622C67" w:rsidP="00622C67">
      <w:pPr>
        <w:ind w:right="-87"/>
        <w:jc w:val="both"/>
        <w:rPr>
          <w:rFonts w:eastAsia="MS Mincho"/>
          <w:b/>
          <w:lang w:val="en-US" w:eastAsia="en-US"/>
        </w:rPr>
      </w:pPr>
    </w:p>
    <w:p w:rsidR="00622C67" w:rsidRPr="00FA47A4" w:rsidRDefault="00622C67" w:rsidP="00622C67">
      <w:pPr>
        <w:ind w:right="-87"/>
        <w:contextualSpacing/>
        <w:jc w:val="both"/>
        <w:rPr>
          <w:rFonts w:eastAsia="MS Mincho"/>
          <w:b/>
          <w:lang w:val="en-US" w:eastAsia="en-US"/>
        </w:rPr>
      </w:pPr>
      <w:r w:rsidRPr="00FA47A4">
        <w:rPr>
          <w:rFonts w:eastAsia="MS Mincho"/>
          <w:b/>
          <w:lang w:val="en-US" w:eastAsia="en-US"/>
        </w:rPr>
        <w:t xml:space="preserve">15. The format, citations and references in legal memorandums and opinions </w:t>
      </w:r>
    </w:p>
    <w:p w:rsidR="00622C67" w:rsidRPr="00FA47A4" w:rsidRDefault="00622C67" w:rsidP="00622C67">
      <w:pPr>
        <w:ind w:left="7200" w:right="-87"/>
        <w:contextualSpacing/>
        <w:jc w:val="both"/>
        <w:rPr>
          <w:rFonts w:eastAsia="MS Mincho"/>
          <w:b/>
          <w:lang w:val="en-US" w:eastAsia="en-US"/>
        </w:rPr>
      </w:pPr>
      <w:r w:rsidRPr="00FA47A4">
        <w:rPr>
          <w:rFonts w:eastAsia="MS Mincho"/>
          <w:b/>
          <w:lang w:val="en-US" w:eastAsia="en-US"/>
        </w:rPr>
        <w:t xml:space="preserve"> (2 classes) </w:t>
      </w:r>
    </w:p>
    <w:p w:rsidR="00622C67" w:rsidRPr="00FA47A4" w:rsidRDefault="00622C67" w:rsidP="00622C67">
      <w:pPr>
        <w:tabs>
          <w:tab w:val="left" w:pos="3780"/>
        </w:tabs>
        <w:ind w:right="-87"/>
        <w:jc w:val="both"/>
        <w:rPr>
          <w:rFonts w:eastAsia="MS Mincho"/>
          <w:lang w:val="en-US" w:eastAsia="en-US"/>
        </w:rPr>
      </w:pPr>
      <w:r w:rsidRPr="00FA47A4">
        <w:rPr>
          <w:rFonts w:eastAsia="MS Mincho"/>
          <w:b/>
          <w:lang w:val="en-US" w:eastAsia="en-US"/>
        </w:rPr>
        <w:t xml:space="preserve">Methodology: </w:t>
      </w:r>
      <w:r w:rsidRPr="00FA47A4">
        <w:rPr>
          <w:rFonts w:eastAsia="MS Mincho"/>
          <w:lang w:val="en-US" w:eastAsia="en-US"/>
        </w:rPr>
        <w:t xml:space="preserve">The treatment of  formal elements of legal documents by means of concrete cases and the active participation of the candidates for magistrate in class; exercises for the writing and rewriting of special formal elements; the direction and the correction of texts in class; </w:t>
      </w:r>
      <w:r w:rsidRPr="00FA47A4">
        <w:rPr>
          <w:rFonts w:eastAsia="MS Mincho"/>
          <w:lang w:val="en-US"/>
        </w:rPr>
        <w:t>discussions on specific matters related to the unification of practice</w:t>
      </w:r>
      <w:r w:rsidRPr="00FA47A4">
        <w:rPr>
          <w:rFonts w:eastAsia="MS Mincho"/>
          <w:lang w:val="en-US" w:eastAsia="en-US"/>
        </w:rPr>
        <w:t>.</w:t>
      </w:r>
    </w:p>
    <w:p w:rsidR="00622C67" w:rsidRPr="00FA47A4" w:rsidRDefault="00622C67" w:rsidP="00622C67">
      <w:pPr>
        <w:tabs>
          <w:tab w:val="left" w:pos="3780"/>
        </w:tabs>
        <w:ind w:right="-87"/>
        <w:jc w:val="both"/>
        <w:rPr>
          <w:rFonts w:eastAsia="MS Mincho"/>
          <w:lang w:val="en-US" w:eastAsia="en-US"/>
        </w:rPr>
      </w:pPr>
    </w:p>
    <w:p w:rsidR="00622C67" w:rsidRPr="00FA47A4" w:rsidRDefault="00622C67" w:rsidP="00622C67">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622C67" w:rsidRPr="00FA47A4" w:rsidRDefault="00622C67" w:rsidP="00622C67">
      <w:pPr>
        <w:ind w:right="-86"/>
        <w:jc w:val="both"/>
        <w:rPr>
          <w:rFonts w:eastAsia="MS Mincho"/>
          <w:lang w:val="en-US" w:eastAsia="en-US"/>
        </w:rPr>
      </w:pPr>
      <w:r w:rsidRPr="00FA47A4">
        <w:rPr>
          <w:rFonts w:eastAsia="MS Mincho"/>
          <w:lang w:val="en-US" w:eastAsia="en-US"/>
        </w:rPr>
        <w:lastRenderedPageBreak/>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School of Magistrates, Edition, 2012</w:t>
      </w:r>
      <w:r w:rsidRPr="00FA47A4">
        <w:rPr>
          <w:rFonts w:eastAsia="MS Mincho"/>
          <w:lang w:val="en-US" w:eastAsia="en-US"/>
        </w:rPr>
        <w:t xml:space="preserve">. </w:t>
      </w:r>
    </w:p>
    <w:p w:rsidR="00622C67" w:rsidRPr="00FA47A4" w:rsidRDefault="00622C67" w:rsidP="00622C67">
      <w:pPr>
        <w:ind w:right="-86"/>
        <w:jc w:val="both"/>
        <w:rPr>
          <w:rFonts w:eastAsia="MS Mincho"/>
          <w:lang w:val="en-US"/>
        </w:rPr>
      </w:pPr>
      <w:r w:rsidRPr="00FA47A4">
        <w:rPr>
          <w:rFonts w:eastAsia="MS Mincho"/>
          <w:lang w:val="en-US"/>
        </w:rPr>
        <w:t xml:space="preserve">- Lecture prepared by Bashkim Dedja. </w:t>
      </w:r>
    </w:p>
    <w:p w:rsidR="00622C67" w:rsidRPr="00FA47A4" w:rsidRDefault="00622C67" w:rsidP="00622C67">
      <w:pPr>
        <w:pStyle w:val="NoSpacing"/>
        <w:ind w:right="-87"/>
        <w:rPr>
          <w:rFonts w:eastAsia="MS Mincho"/>
        </w:rPr>
      </w:pPr>
      <w:r w:rsidRPr="00FA47A4">
        <w:rPr>
          <w:rFonts w:eastAsia="MS Mincho"/>
        </w:rPr>
        <w:t>- Judicial judgments referred by the lecturer.</w:t>
      </w:r>
    </w:p>
    <w:p w:rsidR="00622C67" w:rsidRPr="00FA47A4" w:rsidRDefault="00622C67" w:rsidP="00622C67">
      <w:pPr>
        <w:ind w:right="350"/>
        <w:jc w:val="both"/>
        <w:rPr>
          <w:rFonts w:eastAsia="MS Mincho"/>
          <w:lang w:val="en-US"/>
        </w:rPr>
      </w:pPr>
      <w:r w:rsidRPr="00FA47A4">
        <w:rPr>
          <w:rFonts w:eastAsia="MS Mincho"/>
          <w:lang w:val="en-US"/>
        </w:rPr>
        <w:t xml:space="preserve">Recommended </w:t>
      </w:r>
    </w:p>
    <w:p w:rsidR="00622C67" w:rsidRPr="00FA47A4" w:rsidRDefault="00622C67" w:rsidP="00622C67">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622C67" w:rsidRPr="00FA47A4" w:rsidRDefault="00622C67" w:rsidP="00622C67">
      <w:pPr>
        <w:ind w:right="-87"/>
        <w:jc w:val="both"/>
        <w:rPr>
          <w:rFonts w:eastAsia="MS Mincho"/>
          <w:lang w:val="en-US" w:eastAsia="en-US"/>
        </w:rPr>
      </w:pPr>
      <w:r w:rsidRPr="00FA47A4">
        <w:rPr>
          <w:rFonts w:eastAsia="MS Mincho"/>
          <w:i/>
          <w:lang w:val="en-US" w:eastAsia="en-US"/>
        </w:rPr>
        <w:t xml:space="preserve">- </w:t>
      </w: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lang w:val="en-US" w:eastAsia="en-US"/>
        </w:rPr>
        <w:t>.</w:t>
      </w:r>
    </w:p>
    <w:p w:rsidR="00622C67" w:rsidRPr="00FA47A4" w:rsidRDefault="00622C67" w:rsidP="00622C67">
      <w:pPr>
        <w:ind w:right="-87"/>
        <w:jc w:val="both"/>
        <w:rPr>
          <w:rFonts w:eastAsia="MS Mincho"/>
          <w:b/>
          <w:lang w:val="en-US" w:eastAsia="en-US"/>
        </w:rPr>
      </w:pPr>
    </w:p>
    <w:p w:rsidR="00622C67" w:rsidRPr="00FA47A4" w:rsidRDefault="00622C67" w:rsidP="00622C67">
      <w:pPr>
        <w:shd w:val="clear" w:color="auto" w:fill="FFFFFF"/>
        <w:rPr>
          <w:b/>
          <w:lang w:val="en-US"/>
        </w:rPr>
      </w:pPr>
      <w:r w:rsidRPr="00FA47A4">
        <w:rPr>
          <w:b/>
          <w:lang w:val="en-US"/>
        </w:rPr>
        <w:t>References in Internet</w:t>
      </w:r>
    </w:p>
    <w:p w:rsidR="00622C67" w:rsidRPr="00FA47A4" w:rsidRDefault="00487B75" w:rsidP="00622C67">
      <w:pPr>
        <w:ind w:right="-87"/>
        <w:jc w:val="both"/>
        <w:rPr>
          <w:rFonts w:eastAsia="MS Mincho"/>
          <w:b/>
          <w:lang w:val="en-US" w:eastAsia="en-US"/>
        </w:rPr>
      </w:pPr>
      <w:hyperlink r:id="rId327" w:history="1">
        <w:r w:rsidR="00622C67" w:rsidRPr="00FA47A4">
          <w:rPr>
            <w:rFonts w:eastAsia="MS Mincho"/>
            <w:b/>
            <w:lang w:val="en-US" w:eastAsia="en-US"/>
          </w:rPr>
          <w:t>http://www.legjslacionishqiptar.gov.al</w:t>
        </w:r>
      </w:hyperlink>
      <w:r w:rsidR="00622C67" w:rsidRPr="00FA47A4">
        <w:rPr>
          <w:rFonts w:eastAsia="MS Mincho"/>
          <w:b/>
          <w:lang w:val="en-US" w:eastAsia="en-US"/>
        </w:rPr>
        <w:t xml:space="preserve"> </w:t>
      </w:r>
    </w:p>
    <w:p w:rsidR="00622C67" w:rsidRPr="00FA47A4" w:rsidRDefault="00487B75" w:rsidP="00622C67">
      <w:pPr>
        <w:ind w:right="-87"/>
        <w:jc w:val="both"/>
        <w:rPr>
          <w:rFonts w:eastAsia="MS Mincho"/>
          <w:b/>
          <w:lang w:val="en-US" w:eastAsia="en-US"/>
        </w:rPr>
      </w:pPr>
      <w:hyperlink r:id="rId328" w:history="1">
        <w:r w:rsidR="00622C67" w:rsidRPr="00FA47A4">
          <w:rPr>
            <w:rStyle w:val="Hyperlink"/>
            <w:rFonts w:eastAsia="MS Mincho"/>
            <w:b/>
            <w:color w:val="auto"/>
            <w:u w:val="none"/>
            <w:lang w:val="en-US" w:eastAsia="en-US"/>
          </w:rPr>
          <w:t>http://www.gjykatakushtetuese.gov.al</w:t>
        </w:r>
      </w:hyperlink>
    </w:p>
    <w:p w:rsidR="00622C67" w:rsidRPr="00FA47A4" w:rsidRDefault="00487B75" w:rsidP="00622C67">
      <w:pPr>
        <w:ind w:right="-87"/>
        <w:rPr>
          <w:rFonts w:eastAsia="MS Mincho"/>
          <w:lang w:val="en-US"/>
        </w:rPr>
      </w:pPr>
      <w:hyperlink r:id="rId329" w:history="1">
        <w:r w:rsidR="00622C67" w:rsidRPr="00FA47A4">
          <w:rPr>
            <w:rFonts w:eastAsia="MS Mincho"/>
            <w:b/>
            <w:lang w:val="en-US" w:eastAsia="en-US"/>
          </w:rPr>
          <w:t>http://www.gjykataelarte.gov.al</w:t>
        </w:r>
      </w:hyperlink>
    </w:p>
    <w:p w:rsidR="00622C67" w:rsidRPr="00FA47A4" w:rsidRDefault="00622C67" w:rsidP="00622C67">
      <w:pPr>
        <w:rPr>
          <w:lang w:val="en-US"/>
        </w:rPr>
      </w:pPr>
    </w:p>
    <w:p w:rsidR="00622C67" w:rsidRPr="00FA47A4" w:rsidRDefault="00622C67" w:rsidP="00622C67">
      <w:pPr>
        <w:rPr>
          <w:lang w:val="en-US"/>
        </w:rPr>
      </w:pPr>
    </w:p>
    <w:p w:rsidR="00622C67" w:rsidRPr="00FA47A4" w:rsidRDefault="00622C67" w:rsidP="00622C67">
      <w:pPr>
        <w:ind w:right="-87"/>
        <w:rPr>
          <w:rFonts w:eastAsia="MS Mincho"/>
          <w:lang w:val="en-US"/>
        </w:rPr>
      </w:pPr>
    </w:p>
    <w:p w:rsidR="00622C67" w:rsidRPr="00FA47A4" w:rsidRDefault="00622C67" w:rsidP="00622C67">
      <w:pPr>
        <w:ind w:right="-87"/>
        <w:rPr>
          <w:rFonts w:eastAsia="MS Mincho"/>
          <w:lang w:val="en-US"/>
        </w:rPr>
      </w:pPr>
    </w:p>
    <w:p w:rsidR="00622C67" w:rsidRPr="00FA47A4" w:rsidRDefault="00622C67" w:rsidP="00622C67">
      <w:pPr>
        <w:ind w:right="-87"/>
        <w:rPr>
          <w:rFonts w:eastAsia="MS Mincho"/>
          <w:lang w:val="en-US"/>
        </w:rPr>
      </w:pPr>
    </w:p>
    <w:p w:rsidR="00622C67" w:rsidRPr="00FA47A4" w:rsidRDefault="00622C67" w:rsidP="00622C67">
      <w:pPr>
        <w:ind w:right="-87"/>
        <w:rPr>
          <w:rFonts w:eastAsia="MS Mincho"/>
          <w:lang w:val="en-US"/>
        </w:rPr>
      </w:pPr>
    </w:p>
    <w:p w:rsidR="00622C67" w:rsidRPr="00FA47A4" w:rsidRDefault="00622C67" w:rsidP="00622C67">
      <w:pPr>
        <w:rPr>
          <w:rFonts w:eastAsia="MS Mincho"/>
          <w:lang w:val="en-US"/>
        </w:rPr>
      </w:pPr>
    </w:p>
    <w:p w:rsidR="00622C67" w:rsidRPr="00FA47A4" w:rsidRDefault="00622C67" w:rsidP="00622C67">
      <w:pPr>
        <w:rPr>
          <w:rFonts w:eastAsia="MS Mincho"/>
          <w:lang w:val="en-US"/>
        </w:rPr>
      </w:pPr>
    </w:p>
    <w:p w:rsidR="00622C67" w:rsidRPr="00FA47A4" w:rsidRDefault="00622C67" w:rsidP="00622C67">
      <w:pPr>
        <w:rPr>
          <w:rFonts w:eastAsia="MS Mincho"/>
          <w:lang w:val="en-US"/>
        </w:rPr>
        <w:sectPr w:rsidR="00622C67" w:rsidRPr="00FA47A4" w:rsidSect="005D6259">
          <w:footerReference w:type="default" r:id="rId330"/>
          <w:pgSz w:w="12240" w:h="15840"/>
          <w:pgMar w:top="1135" w:right="1041" w:bottom="993" w:left="1276" w:header="0" w:footer="0" w:gutter="0"/>
          <w:cols w:space="720"/>
          <w:docGrid w:linePitch="360"/>
        </w:sectPr>
      </w:pPr>
    </w:p>
    <w:tbl>
      <w:tblPr>
        <w:tblpPr w:leftFromText="180" w:rightFromText="180" w:vertAnchor="text" w:horzAnchor="margin" w:tblpY="-1530"/>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993"/>
        <w:gridCol w:w="3507"/>
        <w:gridCol w:w="1595"/>
        <w:gridCol w:w="3303"/>
        <w:gridCol w:w="3600"/>
        <w:gridCol w:w="90"/>
        <w:gridCol w:w="1080"/>
      </w:tblGrid>
      <w:tr w:rsidR="00FA47A4" w:rsidRPr="00FA47A4" w:rsidTr="00FA47A4">
        <w:tc>
          <w:tcPr>
            <w:tcW w:w="682" w:type="dxa"/>
            <w:tcBorders>
              <w:top w:val="single" w:sz="4" w:space="0" w:color="auto"/>
              <w:left w:val="single" w:sz="4" w:space="0" w:color="auto"/>
              <w:bottom w:val="single" w:sz="4" w:space="0" w:color="auto"/>
              <w:right w:val="single" w:sz="4" w:space="0" w:color="auto"/>
            </w:tcBorders>
            <w:shd w:val="clear" w:color="auto" w:fill="F2F2F2"/>
          </w:tcPr>
          <w:p w:rsidR="00FA47A4" w:rsidRPr="00FA47A4" w:rsidRDefault="00FA47A4" w:rsidP="00FA47A4">
            <w:pPr>
              <w:jc w:val="center"/>
              <w:rPr>
                <w:rFonts w:eastAsia="MS Mincho"/>
                <w:b/>
                <w:lang w:val="en-US" w:eastAsia="en-US"/>
              </w:rPr>
            </w:pPr>
            <w:r w:rsidRPr="00FA47A4">
              <w:rPr>
                <w:rFonts w:eastAsia="MS Mincho"/>
                <w:b/>
                <w:sz w:val="22"/>
                <w:szCs w:val="22"/>
                <w:lang w:val="en-US" w:eastAsia="en-US"/>
              </w:rPr>
              <w:lastRenderedPageBreak/>
              <w:t>No.</w:t>
            </w:r>
          </w:p>
        </w:tc>
        <w:tc>
          <w:tcPr>
            <w:tcW w:w="993" w:type="dxa"/>
            <w:tcBorders>
              <w:top w:val="single" w:sz="4" w:space="0" w:color="auto"/>
              <w:left w:val="single" w:sz="4" w:space="0" w:color="auto"/>
              <w:bottom w:val="single" w:sz="4" w:space="0" w:color="auto"/>
              <w:right w:val="single" w:sz="4" w:space="0" w:color="auto"/>
            </w:tcBorders>
            <w:shd w:val="clear" w:color="auto" w:fill="F2F2F2"/>
          </w:tcPr>
          <w:p w:rsidR="00FA47A4" w:rsidRPr="00FA47A4" w:rsidRDefault="00FA47A4" w:rsidP="00FA47A4">
            <w:pPr>
              <w:jc w:val="center"/>
              <w:rPr>
                <w:rFonts w:eastAsia="MS Mincho"/>
                <w:b/>
                <w:lang w:val="en-US" w:eastAsia="en-US"/>
              </w:rPr>
            </w:pPr>
            <w:r w:rsidRPr="00FA47A4">
              <w:rPr>
                <w:rFonts w:eastAsia="MS Mincho"/>
                <w:b/>
                <w:sz w:val="22"/>
                <w:szCs w:val="22"/>
                <w:lang w:val="en-US" w:eastAsia="en-US"/>
              </w:rPr>
              <w:t>Week</w:t>
            </w:r>
          </w:p>
          <w:p w:rsidR="00FA47A4" w:rsidRPr="00FA47A4" w:rsidRDefault="00FA47A4" w:rsidP="00FA47A4">
            <w:pPr>
              <w:jc w:val="center"/>
              <w:rPr>
                <w:rFonts w:eastAsia="MS Mincho"/>
                <w:b/>
                <w:lang w:val="en-US" w:eastAsia="en-US"/>
              </w:rPr>
            </w:pPr>
          </w:p>
        </w:tc>
        <w:tc>
          <w:tcPr>
            <w:tcW w:w="3507" w:type="dxa"/>
            <w:tcBorders>
              <w:top w:val="single" w:sz="4" w:space="0" w:color="auto"/>
              <w:left w:val="single" w:sz="4" w:space="0" w:color="auto"/>
              <w:bottom w:val="single" w:sz="4" w:space="0" w:color="auto"/>
              <w:right w:val="single" w:sz="4" w:space="0" w:color="auto"/>
            </w:tcBorders>
            <w:shd w:val="clear" w:color="auto" w:fill="F2F2F2"/>
          </w:tcPr>
          <w:p w:rsidR="00FA47A4" w:rsidRPr="00FA47A4" w:rsidRDefault="00FA47A4" w:rsidP="00FA47A4">
            <w:pPr>
              <w:jc w:val="center"/>
              <w:rPr>
                <w:rFonts w:eastAsia="MS Mincho"/>
                <w:b/>
                <w:lang w:val="en-US" w:eastAsia="en-US"/>
              </w:rPr>
            </w:pPr>
            <w:r w:rsidRPr="00FA47A4">
              <w:rPr>
                <w:rFonts w:eastAsia="MS Mincho"/>
                <w:b/>
                <w:sz w:val="22"/>
                <w:szCs w:val="22"/>
                <w:lang w:val="en-US" w:eastAsia="en-US"/>
              </w:rPr>
              <w:t>Topic</w:t>
            </w:r>
          </w:p>
          <w:p w:rsidR="00FA47A4" w:rsidRPr="00FA47A4" w:rsidRDefault="00FA47A4" w:rsidP="00FA47A4">
            <w:pPr>
              <w:jc w:val="center"/>
              <w:rPr>
                <w:rFonts w:eastAsia="MS Mincho"/>
                <w:b/>
                <w:lang w:val="en-US" w:eastAsia="en-US"/>
              </w:rPr>
            </w:pPr>
            <w:r w:rsidRPr="00FA47A4">
              <w:rPr>
                <w:rFonts w:eastAsia="MS Mincho"/>
                <w:b/>
                <w:sz w:val="22"/>
                <w:szCs w:val="22"/>
                <w:lang w:val="en-US" w:eastAsia="en-US"/>
              </w:rPr>
              <w:t>Description</w:t>
            </w:r>
          </w:p>
        </w:tc>
        <w:tc>
          <w:tcPr>
            <w:tcW w:w="1595" w:type="dxa"/>
            <w:tcBorders>
              <w:top w:val="single" w:sz="4" w:space="0" w:color="auto"/>
              <w:left w:val="single" w:sz="4" w:space="0" w:color="auto"/>
              <w:bottom w:val="single" w:sz="4" w:space="0" w:color="auto"/>
              <w:right w:val="single" w:sz="4" w:space="0" w:color="auto"/>
            </w:tcBorders>
            <w:shd w:val="clear" w:color="auto" w:fill="F2F2F2"/>
          </w:tcPr>
          <w:p w:rsidR="00FA47A4" w:rsidRPr="00FA47A4" w:rsidRDefault="00FA47A4" w:rsidP="00FA47A4">
            <w:pPr>
              <w:jc w:val="center"/>
              <w:rPr>
                <w:rFonts w:eastAsia="MS Mincho"/>
                <w:b/>
                <w:lang w:val="en-US" w:eastAsia="en-US"/>
              </w:rPr>
            </w:pPr>
            <w:r w:rsidRPr="00FA47A4">
              <w:rPr>
                <w:rFonts w:eastAsia="MS Mincho"/>
                <w:b/>
                <w:sz w:val="22"/>
                <w:szCs w:val="22"/>
                <w:lang w:val="en-US" w:eastAsia="en-US"/>
              </w:rPr>
              <w:t>Time</w:t>
            </w:r>
          </w:p>
          <w:p w:rsidR="00FA47A4" w:rsidRPr="00FA47A4" w:rsidRDefault="00FA47A4" w:rsidP="00FA47A4">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3303" w:type="dxa"/>
            <w:tcBorders>
              <w:top w:val="single" w:sz="4" w:space="0" w:color="auto"/>
              <w:left w:val="single" w:sz="4" w:space="0" w:color="auto"/>
              <w:bottom w:val="single" w:sz="4" w:space="0" w:color="auto"/>
              <w:right w:val="single" w:sz="4" w:space="0" w:color="auto"/>
            </w:tcBorders>
            <w:shd w:val="clear" w:color="auto" w:fill="F2F2F2"/>
          </w:tcPr>
          <w:p w:rsidR="00FA47A4" w:rsidRPr="00FA47A4" w:rsidRDefault="00FA47A4" w:rsidP="00FA47A4">
            <w:pPr>
              <w:jc w:val="center"/>
              <w:rPr>
                <w:rFonts w:eastAsia="MS Mincho"/>
                <w:b/>
                <w:lang w:val="en-US"/>
              </w:rPr>
            </w:pPr>
          </w:p>
          <w:p w:rsidR="00FA47A4" w:rsidRPr="00FA47A4" w:rsidRDefault="00FA47A4" w:rsidP="00FA47A4">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3690" w:type="dxa"/>
            <w:gridSpan w:val="2"/>
            <w:tcBorders>
              <w:top w:val="single" w:sz="4" w:space="0" w:color="auto"/>
              <w:left w:val="single" w:sz="4" w:space="0" w:color="auto"/>
              <w:bottom w:val="single" w:sz="4" w:space="0" w:color="auto"/>
              <w:right w:val="single" w:sz="4" w:space="0" w:color="auto"/>
            </w:tcBorders>
            <w:shd w:val="clear" w:color="auto" w:fill="F2F2F2"/>
          </w:tcPr>
          <w:p w:rsidR="00FA47A4" w:rsidRPr="00FA47A4" w:rsidRDefault="00FA47A4" w:rsidP="00FA47A4">
            <w:pPr>
              <w:jc w:val="center"/>
              <w:rPr>
                <w:rFonts w:eastAsia="MS Mincho"/>
                <w:b/>
                <w:lang w:val="en-US" w:eastAsia="en-US"/>
              </w:rPr>
            </w:pPr>
            <w:r w:rsidRPr="00FA47A4">
              <w:rPr>
                <w:rFonts w:eastAsia="MS Mincho"/>
                <w:b/>
                <w:sz w:val="22"/>
                <w:szCs w:val="22"/>
                <w:lang w:val="en-US" w:eastAsia="en-US"/>
              </w:rPr>
              <w:t>Materials to be read</w:t>
            </w:r>
          </w:p>
          <w:p w:rsidR="00FA47A4" w:rsidRPr="00FA47A4" w:rsidRDefault="00FA47A4" w:rsidP="00FA47A4">
            <w:pPr>
              <w:jc w:val="center"/>
              <w:rPr>
                <w:rFonts w:eastAsia="MS Mincho"/>
                <w:b/>
                <w:lang w:val="en-US" w:eastAsia="en-US"/>
              </w:rPr>
            </w:pPr>
          </w:p>
          <w:p w:rsidR="00FA47A4" w:rsidRPr="00FA47A4" w:rsidRDefault="00FA47A4" w:rsidP="00FA47A4">
            <w:pPr>
              <w:jc w:val="center"/>
              <w:rPr>
                <w:rFonts w:eastAsia="MS Mincho"/>
                <w:b/>
                <w:lang w:val="en-US"/>
              </w:rPr>
            </w:pPr>
            <w:r w:rsidRPr="00FA47A4">
              <w:rPr>
                <w:rFonts w:eastAsia="MS Mincho"/>
                <w:b/>
                <w:sz w:val="22"/>
                <w:szCs w:val="22"/>
                <w:lang w:val="en-US" w:eastAsia="en-US"/>
              </w:rPr>
              <w:t>Laws, judicial practice</w:t>
            </w:r>
          </w:p>
        </w:tc>
        <w:tc>
          <w:tcPr>
            <w:tcW w:w="1080" w:type="dxa"/>
            <w:tcBorders>
              <w:top w:val="single" w:sz="4" w:space="0" w:color="auto"/>
              <w:left w:val="single" w:sz="4" w:space="0" w:color="auto"/>
              <w:bottom w:val="single" w:sz="4" w:space="0" w:color="auto"/>
              <w:right w:val="single" w:sz="4" w:space="0" w:color="auto"/>
            </w:tcBorders>
            <w:shd w:val="clear" w:color="auto" w:fill="F2F2F2"/>
          </w:tcPr>
          <w:p w:rsidR="00FA47A4" w:rsidRPr="00FA47A4" w:rsidRDefault="00FA47A4" w:rsidP="00FA47A4">
            <w:pPr>
              <w:jc w:val="center"/>
              <w:rPr>
                <w:rFonts w:eastAsia="MS Mincho"/>
                <w:b/>
                <w:lang w:val="en-US"/>
              </w:rPr>
            </w:pPr>
            <w:r w:rsidRPr="00FA47A4">
              <w:rPr>
                <w:rFonts w:eastAsia="MS Mincho"/>
                <w:b/>
                <w:sz w:val="22"/>
                <w:szCs w:val="22"/>
                <w:lang w:val="en-US" w:eastAsia="en-US"/>
              </w:rPr>
              <w:t>Forms  of continuous evaluation</w:t>
            </w:r>
          </w:p>
        </w:tc>
      </w:tr>
      <w:tr w:rsidR="00FA47A4" w:rsidRPr="00FA47A4" w:rsidTr="00FA47A4">
        <w:trPr>
          <w:trHeight w:val="467"/>
        </w:trPr>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both"/>
              <w:rPr>
                <w:rFonts w:eastAsia="MS Mincho"/>
                <w:b/>
                <w:lang w:val="en-US" w:eastAsia="en-US"/>
              </w:rPr>
            </w:pPr>
          </w:p>
        </w:tc>
        <w:tc>
          <w:tcPr>
            <w:tcW w:w="6095" w:type="dxa"/>
            <w:gridSpan w:val="3"/>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34"/>
              <w:jc w:val="center"/>
              <w:rPr>
                <w:rFonts w:eastAsia="MS Mincho"/>
                <w:b/>
                <w:lang w:val="en-US"/>
              </w:rPr>
            </w:pPr>
            <w:r w:rsidRPr="00FA47A4">
              <w:rPr>
                <w:rFonts w:eastAsia="MS Mincho"/>
                <w:b/>
                <w:sz w:val="22"/>
                <w:szCs w:val="22"/>
                <w:lang w:val="en-US"/>
              </w:rPr>
              <w:t xml:space="preserve">SEMESTER I 1 October  – 26 January  2 classes per week </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72"/>
              <w:jc w:val="both"/>
              <w:rPr>
                <w:rFonts w:eastAsia="MS Mincho"/>
                <w:b/>
                <w:lang w:val="en-US" w:eastAsia="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72"/>
              <w:rPr>
                <w:rFonts w:eastAsia="MS Mincho"/>
                <w:b/>
                <w:lang w:val="en-US" w:eastAsia="en-US"/>
              </w:rPr>
            </w:pP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left="-108" w:right="-25"/>
              <w:jc w:val="center"/>
              <w:rPr>
                <w:rFonts w:eastAsia="MS Mincho"/>
                <w:b/>
                <w:bCs/>
                <w:lang w:val="en-US" w:eastAsia="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1</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I</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I</w:t>
            </w: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1. </w:t>
            </w:r>
            <w:r w:rsidRPr="00FA47A4">
              <w:rPr>
                <w:rFonts w:eastAsia="MS Mincho"/>
                <w:b/>
                <w:lang w:val="en-US" w:eastAsia="en-US"/>
              </w:rPr>
              <w:t>Introduction. Sources of law</w:t>
            </w:r>
          </w:p>
          <w:p w:rsidR="00FA47A4" w:rsidRPr="00FA47A4" w:rsidRDefault="00FA47A4" w:rsidP="00FA47A4">
            <w:pPr>
              <w:tabs>
                <w:tab w:val="left" w:pos="3780"/>
              </w:tabs>
              <w:ind w:right="350"/>
              <w:jc w:val="both"/>
              <w:rPr>
                <w:rFonts w:eastAsia="MS Mincho"/>
                <w:lang w:val="en-US"/>
              </w:rPr>
            </w:pPr>
            <w:r w:rsidRPr="00FA47A4">
              <w:rPr>
                <w:rFonts w:eastAsia="MS Mincho"/>
                <w:lang w:val="en-US"/>
              </w:rPr>
              <w:t xml:space="preserve">With the initiation of the course candidates for magistrate will be recognized with the content of the course; the object of study, enlargement, methodology which will be used, main materials which will be exploited as well as with the kind/ nature of practical exercises which will be given for each theme during seminars. </w:t>
            </w:r>
          </w:p>
          <w:p w:rsidR="00FA47A4" w:rsidRPr="00FA47A4" w:rsidRDefault="00FA47A4" w:rsidP="00FA47A4">
            <w:pPr>
              <w:tabs>
                <w:tab w:val="left" w:pos="3780"/>
              </w:tabs>
              <w:ind w:right="34"/>
              <w:jc w:val="both"/>
              <w:rPr>
                <w:rFonts w:eastAsia="MS Mincho"/>
                <w:lang w:val="en-US" w:eastAsia="en-US"/>
              </w:rPr>
            </w:pPr>
            <w:r w:rsidRPr="00FA47A4">
              <w:rPr>
                <w:rFonts w:eastAsia="MS Mincho"/>
                <w:lang w:val="en-US"/>
              </w:rPr>
              <w:t>Sources of law and their hierarchy will be treated at the beginning of the course, by taking into consideration that this subject treats methods of research, of the analysis and of the interpretation of these sources as their application in the resolution of legal problems. The presentation of the sources of law will be based in our constitutional and legal system. Also, will be done presentations even in a comparative viewpoint</w:t>
            </w:r>
            <w:r w:rsidRPr="00FA47A4">
              <w:rPr>
                <w:rFonts w:eastAsia="MS Mincho"/>
                <w:sz w:val="22"/>
                <w:szCs w:val="22"/>
                <w:lang w:val="en-US" w:eastAsia="en-US"/>
              </w:rPr>
              <w:t xml:space="preserve">. </w:t>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2 classes</w:t>
            </w:r>
          </w:p>
          <w:p w:rsidR="00FA47A4" w:rsidRPr="00FA47A4" w:rsidRDefault="00FA47A4" w:rsidP="00FA47A4">
            <w:pPr>
              <w:ind w:left="-72" w:right="-94"/>
              <w:jc w:val="center"/>
              <w:rPr>
                <w:rFonts w:eastAsia="MS Mincho"/>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The presentation of the program, the calling of the attention and of the interest for this subject by referring to the indispensability of this capacity  in legal practice; conversation with candidates for magistrate to evaluate their preliminary knowledge; the presentation of theme, the transmission of new knowledge, concentration in discussable matters in the theoretical plan related with sources of law, the presentation of questions to encourage the critical opinion; cases from judicial practice to be studied out of auditorium</w:t>
            </w:r>
            <w:r w:rsidRPr="00FA47A4">
              <w:rPr>
                <w:rFonts w:eastAsia="MS Mincho"/>
                <w:sz w:val="22"/>
                <w:szCs w:val="22"/>
                <w:lang w:val="en-US" w:eastAsia="en-US"/>
              </w:rPr>
              <w:t>.</w:t>
            </w:r>
          </w:p>
          <w:p w:rsidR="00FA47A4" w:rsidRPr="00FA47A4" w:rsidRDefault="00FA47A4" w:rsidP="00FA47A4">
            <w:pPr>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72"/>
              <w:jc w:val="both"/>
              <w:rPr>
                <w:rFonts w:eastAsia="MS Mincho"/>
                <w:b/>
                <w:i/>
                <w:caps/>
                <w:lang w:val="en-US"/>
              </w:rPr>
            </w:pPr>
          </w:p>
          <w:p w:rsidR="00FA47A4" w:rsidRPr="00FA47A4" w:rsidRDefault="00FA47A4" w:rsidP="00FA47A4">
            <w:pPr>
              <w:ind w:right="-87"/>
              <w:jc w:val="both"/>
              <w:rPr>
                <w:rFonts w:eastAsia="MS Mincho"/>
                <w:b/>
                <w:caps/>
                <w:sz w:val="20"/>
                <w:szCs w:val="20"/>
                <w:lang w:val="en-US" w:eastAsia="en-US"/>
              </w:rPr>
            </w:pPr>
            <w:r w:rsidRPr="00FA47A4">
              <w:rPr>
                <w:rFonts w:eastAsia="MS Mincho"/>
                <w:b/>
                <w:sz w:val="20"/>
                <w:szCs w:val="20"/>
                <w:lang w:val="en-US"/>
              </w:rPr>
              <w:t xml:space="preserve">References in Internet </w:t>
            </w:r>
            <w:r w:rsidRPr="00FA47A4">
              <w:rPr>
                <w:rFonts w:eastAsia="MS Mincho"/>
                <w:b/>
                <w:caps/>
                <w:sz w:val="20"/>
                <w:szCs w:val="20"/>
                <w:lang w:val="en-US" w:eastAsia="en-US"/>
              </w:rPr>
              <w:t xml:space="preserve"> </w:t>
            </w:r>
            <w:r w:rsidRPr="00FA47A4">
              <w:rPr>
                <w:rFonts w:eastAsia="MS Mincho"/>
                <w:b/>
                <w:sz w:val="20"/>
                <w:szCs w:val="20"/>
                <w:lang w:val="en-US"/>
              </w:rPr>
              <w:t xml:space="preserve">for every lecture </w:t>
            </w:r>
          </w:p>
          <w:p w:rsidR="00FA47A4" w:rsidRPr="00FA47A4" w:rsidRDefault="00FA47A4" w:rsidP="00FA47A4">
            <w:pPr>
              <w:ind w:right="72"/>
              <w:jc w:val="both"/>
              <w:rPr>
                <w:rFonts w:eastAsia="MS Mincho"/>
                <w:lang w:val="en-US" w:eastAsia="en-US"/>
              </w:rPr>
            </w:pPr>
            <w:hyperlink r:id="rId331" w:history="1">
              <w:r w:rsidRPr="00FA47A4">
                <w:rPr>
                  <w:rFonts w:eastAsia="MS Mincho"/>
                  <w:sz w:val="22"/>
                  <w:szCs w:val="22"/>
                  <w:lang w:val="en-US" w:eastAsia="en-US"/>
                </w:rPr>
                <w:t>http://www.legjslacionishqiptar.gov.al</w:t>
              </w:r>
            </w:hyperlink>
            <w:r w:rsidRPr="00FA47A4">
              <w:rPr>
                <w:rFonts w:eastAsia="MS Mincho"/>
                <w:sz w:val="22"/>
                <w:szCs w:val="22"/>
                <w:lang w:val="en-US" w:eastAsia="en-US"/>
              </w:rPr>
              <w:t xml:space="preserve"> </w:t>
            </w:r>
          </w:p>
          <w:p w:rsidR="00FA47A4" w:rsidRPr="00FA47A4" w:rsidRDefault="00FA47A4" w:rsidP="00FA47A4">
            <w:pPr>
              <w:ind w:right="72"/>
              <w:jc w:val="both"/>
              <w:rPr>
                <w:rFonts w:eastAsia="MS Mincho"/>
                <w:lang w:val="en-US" w:eastAsia="en-US"/>
              </w:rPr>
            </w:pPr>
            <w:hyperlink r:id="rId332" w:history="1">
              <w:r w:rsidRPr="00FA47A4">
                <w:rPr>
                  <w:rStyle w:val="Hyperlink"/>
                  <w:rFonts w:eastAsia="MS Mincho"/>
                  <w:color w:val="auto"/>
                  <w:sz w:val="22"/>
                  <w:szCs w:val="22"/>
                  <w:u w:val="none"/>
                  <w:lang w:val="en-US" w:eastAsia="en-US"/>
                </w:rPr>
                <w:t>http://www.gjykatakushtetuese.gov.al</w:t>
              </w:r>
            </w:hyperlink>
          </w:p>
          <w:p w:rsidR="00FA47A4" w:rsidRPr="00FA47A4" w:rsidRDefault="00FA47A4" w:rsidP="00FA47A4">
            <w:pPr>
              <w:ind w:right="72"/>
              <w:jc w:val="both"/>
              <w:rPr>
                <w:rFonts w:eastAsia="MS Mincho"/>
                <w:lang w:val="it-IT" w:eastAsia="en-US"/>
              </w:rPr>
            </w:pPr>
            <w:hyperlink r:id="rId333" w:history="1">
              <w:r w:rsidRPr="00FA47A4">
                <w:rPr>
                  <w:rFonts w:eastAsia="MS Mincho"/>
                  <w:sz w:val="22"/>
                  <w:szCs w:val="22"/>
                  <w:lang w:val="it-IT" w:eastAsia="en-US"/>
                </w:rPr>
                <w:t>http://www.gjykataelarte.gov.al</w:t>
              </w:r>
            </w:hyperlink>
          </w:p>
          <w:p w:rsidR="00FA47A4" w:rsidRPr="00FA47A4" w:rsidRDefault="00FA47A4" w:rsidP="00FA47A4">
            <w:pPr>
              <w:ind w:right="72"/>
              <w:jc w:val="both"/>
              <w:rPr>
                <w:rFonts w:eastAsia="MS Mincho"/>
                <w:lang w:val="it-IT"/>
              </w:rPr>
            </w:pPr>
          </w:p>
          <w:p w:rsidR="00FA47A4" w:rsidRPr="00FA47A4" w:rsidRDefault="00FA47A4" w:rsidP="00FA47A4">
            <w:pPr>
              <w:ind w:right="-87"/>
              <w:jc w:val="both"/>
              <w:rPr>
                <w:rFonts w:eastAsia="MS Mincho"/>
                <w:b/>
                <w:lang w:val="it-IT" w:eastAsia="en-US"/>
              </w:rPr>
            </w:pPr>
            <w:r w:rsidRPr="00FA47A4">
              <w:rPr>
                <w:rFonts w:eastAsia="MS Mincho"/>
                <w:b/>
                <w:lang w:val="it-IT"/>
              </w:rPr>
              <w:t>Obligatory</w:t>
            </w:r>
            <w:r w:rsidRPr="00FA47A4">
              <w:rPr>
                <w:rFonts w:eastAsia="MS Mincho"/>
                <w:b/>
                <w:lang w:val="it-IT" w:eastAsia="en-US"/>
              </w:rPr>
              <w:t xml:space="preserve"> Literature </w:t>
            </w:r>
          </w:p>
          <w:p w:rsidR="00FA47A4" w:rsidRPr="00FA47A4" w:rsidRDefault="00FA47A4" w:rsidP="00FA47A4">
            <w:pPr>
              <w:ind w:right="-87"/>
              <w:jc w:val="both"/>
              <w:rPr>
                <w:rFonts w:eastAsia="MS Mincho"/>
                <w:lang w:val="it-IT" w:eastAsia="en-US"/>
              </w:rPr>
            </w:pPr>
          </w:p>
          <w:p w:rsidR="00FA47A4" w:rsidRPr="00FA47A4" w:rsidRDefault="00FA47A4" w:rsidP="00FA47A4">
            <w:pPr>
              <w:ind w:right="350"/>
              <w:jc w:val="both"/>
              <w:rPr>
                <w:rFonts w:eastAsia="MS Mincho"/>
                <w:lang w:val="en-US"/>
              </w:rPr>
            </w:pPr>
            <w:r w:rsidRPr="00FA47A4">
              <w:rPr>
                <w:rFonts w:eastAsia="MS Mincho"/>
                <w:lang w:val="en-US"/>
              </w:rPr>
              <w:t xml:space="preserve">- 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The system of sources of law in Constitution, </w:t>
            </w:r>
            <w:r w:rsidRPr="00FA47A4">
              <w:rPr>
                <w:rFonts w:eastAsia="MS Mincho"/>
                <w:lang w:val="en-US"/>
              </w:rPr>
              <w:t xml:space="preserve">Constitutional law, L.Omari &amp; A.Anastasi, edition, 2008, pp.42-67. </w:t>
            </w:r>
          </w:p>
          <w:p w:rsidR="00FA47A4" w:rsidRPr="00FA47A4" w:rsidRDefault="00FA47A4" w:rsidP="00FA47A4">
            <w:pPr>
              <w:ind w:right="350"/>
              <w:jc w:val="both"/>
              <w:rPr>
                <w:rFonts w:eastAsia="MS Mincho"/>
                <w:lang w:val="en-US"/>
              </w:rPr>
            </w:pPr>
            <w:r w:rsidRPr="00FA47A4">
              <w:rPr>
                <w:rFonts w:eastAsia="MS Mincho"/>
                <w:lang w:val="en-US"/>
              </w:rPr>
              <w:t xml:space="preserve">- Sentences of the Constitutional Court where are done interpretations related with sources of Constitutional law </w:t>
            </w:r>
          </w:p>
          <w:p w:rsidR="00FA47A4" w:rsidRPr="00FA47A4" w:rsidRDefault="00FA47A4" w:rsidP="00FA47A4">
            <w:pPr>
              <w:ind w:right="350"/>
              <w:jc w:val="both"/>
              <w:rPr>
                <w:rFonts w:eastAsia="MS Mincho"/>
                <w:sz w:val="10"/>
                <w:szCs w:val="10"/>
                <w:lang w:val="en-US"/>
              </w:rPr>
            </w:pP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ind w:right="350"/>
              <w:jc w:val="both"/>
              <w:rPr>
                <w:rFonts w:eastAsia="MS Mincho"/>
                <w:lang w:val="en-US"/>
              </w:rPr>
            </w:pPr>
            <w:r w:rsidRPr="00FA47A4">
              <w:rPr>
                <w:rFonts w:eastAsia="MS Mincho"/>
                <w:i/>
                <w:lang w:val="en-US"/>
              </w:rPr>
              <w:t xml:space="preserve">- Sources of law, </w:t>
            </w:r>
            <w:r w:rsidRPr="00FA47A4">
              <w:rPr>
                <w:rFonts w:eastAsia="MS Mincho"/>
                <w:lang w:val="en-US"/>
              </w:rPr>
              <w:t>Principles and institutions of the public law, L.Omari, pp. 287-320.</w:t>
            </w:r>
          </w:p>
          <w:p w:rsidR="00FA47A4" w:rsidRPr="00FA47A4" w:rsidRDefault="00FA47A4" w:rsidP="00FA47A4">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Sources of constitutional law, </w:t>
            </w:r>
            <w:r w:rsidRPr="00FA47A4">
              <w:rPr>
                <w:rFonts w:eastAsia="MS Mincho"/>
                <w:lang w:val="en-US"/>
              </w:rPr>
              <w:t>Constitutional law, Dr.Kurtesh Saliu, Prishtinë, 2004, pp.35-44.</w:t>
            </w:r>
          </w:p>
          <w:p w:rsidR="00FA47A4" w:rsidRPr="00FA47A4" w:rsidRDefault="00FA47A4" w:rsidP="00FA47A4">
            <w:pPr>
              <w:ind w:right="72"/>
              <w:jc w:val="both"/>
              <w:rPr>
                <w:rFonts w:eastAsia="MS Mincho"/>
                <w:lang w:val="en-US" w:eastAsia="en-US"/>
              </w:rPr>
            </w:pPr>
            <w:r w:rsidRPr="00FA47A4">
              <w:rPr>
                <w:rFonts w:eastAsia="MS Mincho"/>
                <w:lang w:val="en-US"/>
              </w:rPr>
              <w:t xml:space="preserve">- </w:t>
            </w:r>
            <w:r w:rsidRPr="00FA47A4">
              <w:rPr>
                <w:rFonts w:eastAsia="MS Mincho"/>
                <w:i/>
                <w:lang w:val="en-US"/>
              </w:rPr>
              <w:t>Sources of law</w:t>
            </w:r>
            <w:r w:rsidRPr="00FA47A4">
              <w:rPr>
                <w:rFonts w:eastAsia="MS Mincho"/>
                <w:lang w:val="en-US"/>
              </w:rPr>
              <w:t>, Introduction in the judicial systems of Western Europe and of Latin America, John Henry Merryman, “Libri Universitar” Tiranë, 1993, pp.25-31</w:t>
            </w:r>
            <w:r w:rsidRPr="00FA47A4">
              <w:rPr>
                <w:rFonts w:eastAsia="MS Mincho"/>
                <w:sz w:val="22"/>
                <w:szCs w:val="22"/>
                <w:lang w:val="en-US" w:eastAsia="en-US"/>
              </w:rPr>
              <w:t>.</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2</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II</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II</w:t>
            </w: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2. </w:t>
            </w:r>
            <w:r w:rsidRPr="00FA47A4">
              <w:rPr>
                <w:rFonts w:eastAsia="MS Mincho"/>
                <w:b/>
                <w:lang w:val="en-US"/>
              </w:rPr>
              <w:t xml:space="preserve">The authority in judicial </w:t>
            </w:r>
            <w:r w:rsidRPr="00FA47A4">
              <w:rPr>
                <w:rFonts w:eastAsia="MS Mincho"/>
                <w:b/>
                <w:lang w:val="en-US" w:eastAsia="en-US"/>
              </w:rPr>
              <w:t>judgments</w:t>
            </w:r>
          </w:p>
          <w:p w:rsidR="00FA47A4" w:rsidRPr="00FA47A4" w:rsidRDefault="00FA47A4" w:rsidP="00FA47A4">
            <w:pPr>
              <w:tabs>
                <w:tab w:val="left" w:pos="3780"/>
              </w:tabs>
              <w:ind w:right="34"/>
              <w:jc w:val="both"/>
              <w:rPr>
                <w:rFonts w:eastAsia="MS Mincho"/>
                <w:lang w:val="en-US" w:eastAsia="en-US"/>
              </w:rPr>
            </w:pPr>
            <w:r w:rsidRPr="00FA47A4">
              <w:rPr>
                <w:lang w:val="en-US"/>
              </w:rPr>
              <w:t xml:space="preserve">To analyze law, in spite of the recognition of sources, candidates for magistrate might be familiarized with the concept of authority, and different kinds of authority. With </w:t>
            </w:r>
            <w:r w:rsidRPr="00FA47A4">
              <w:rPr>
                <w:i/>
                <w:lang w:val="en-US"/>
              </w:rPr>
              <w:t>Authority</w:t>
            </w:r>
            <w:r w:rsidRPr="00FA47A4">
              <w:rPr>
                <w:lang w:val="en-US"/>
              </w:rPr>
              <w:t xml:space="preserve"> we understand every source on which may be based the judge to decide on a case. It includes not only legal sources but also illegal sources, on which the court may refer/ take into consideration to come in a </w:t>
            </w:r>
            <w:r w:rsidRPr="00FA47A4">
              <w:rPr>
                <w:rFonts w:eastAsia="Calibri"/>
                <w:lang w:val="en-US" w:eastAsia="en-US"/>
              </w:rPr>
              <w:t>judgment</w:t>
            </w:r>
            <w:r w:rsidRPr="00FA47A4">
              <w:rPr>
                <w:rFonts w:eastAsia="Calibri"/>
                <w:sz w:val="22"/>
                <w:szCs w:val="22"/>
                <w:lang w:val="en-US" w:eastAsia="en-US"/>
              </w:rPr>
              <w:t>.</w:t>
            </w:r>
          </w:p>
          <w:p w:rsidR="00FA47A4" w:rsidRPr="00FA47A4" w:rsidRDefault="00FA47A4" w:rsidP="00FA47A4">
            <w:pPr>
              <w:tabs>
                <w:tab w:val="left" w:pos="3780"/>
              </w:tabs>
              <w:ind w:right="34"/>
              <w:jc w:val="both"/>
              <w:rPr>
                <w:rFonts w:eastAsia="MS Mincho"/>
                <w:b/>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2 classes</w:t>
            </w:r>
          </w:p>
          <w:p w:rsidR="00FA47A4" w:rsidRPr="00FA47A4" w:rsidRDefault="00FA47A4" w:rsidP="00FA47A4">
            <w:pPr>
              <w:jc w:val="center"/>
              <w:rPr>
                <w:rFonts w:eastAsia="MS Mincho"/>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A recall to create relation with the former lecture; presentation of theme, why is important the meaning and the analysis of the authority; the giving of new knowledge, concentration in discussable questions in the theoretical plan; the giving of examples from judicial practice and the identification of the authority where is based the court; cases from the judicial practice to be studied out of auditorium and to be prepared for the future seminar</w:t>
            </w:r>
            <w:r w:rsidRPr="00FA47A4">
              <w:rPr>
                <w:rFonts w:eastAsia="MS Mincho"/>
                <w:sz w:val="22"/>
                <w:szCs w:val="22"/>
                <w:lang w:val="en-US" w:eastAsia="en-US"/>
              </w:rPr>
              <w:t>.</w:t>
            </w:r>
          </w:p>
          <w:p w:rsidR="00FA47A4" w:rsidRPr="00FA47A4" w:rsidRDefault="00FA47A4" w:rsidP="00FA47A4">
            <w:pPr>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87"/>
              <w:jc w:val="both"/>
              <w:rPr>
                <w:rFonts w:eastAsia="MS Mincho"/>
                <w:lang w:val="en-US" w:eastAsia="en-US"/>
              </w:rPr>
            </w:pPr>
          </w:p>
          <w:p w:rsidR="00FA47A4" w:rsidRPr="00FA47A4" w:rsidRDefault="00FA47A4" w:rsidP="00FA47A4">
            <w:pPr>
              <w:ind w:right="350"/>
              <w:jc w:val="both"/>
              <w:rPr>
                <w:rFonts w:eastAsia="MS Mincho"/>
                <w:lang w:val="en-US"/>
              </w:rPr>
            </w:pPr>
            <w:r w:rsidRPr="00FA47A4">
              <w:rPr>
                <w:rFonts w:eastAsia="MS Mincho"/>
                <w:lang w:val="en-US"/>
              </w:rPr>
              <w:t xml:space="preserve">- 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The system of sources of law in Constitution, </w:t>
            </w:r>
            <w:r w:rsidRPr="00FA47A4">
              <w:rPr>
                <w:rFonts w:eastAsia="MS Mincho"/>
                <w:lang w:val="en-US"/>
              </w:rPr>
              <w:t xml:space="preserve">Constitutional law, L.Omari &amp; A.Anastasi, edition, 2008, pp.42-67. </w:t>
            </w:r>
          </w:p>
          <w:p w:rsidR="00FA47A4" w:rsidRPr="00FA47A4" w:rsidRDefault="00FA47A4" w:rsidP="00FA47A4">
            <w:pPr>
              <w:ind w:right="350"/>
              <w:jc w:val="both"/>
              <w:rPr>
                <w:rFonts w:eastAsia="MS Mincho"/>
                <w:lang w:val="en-US"/>
              </w:rPr>
            </w:pPr>
            <w:r w:rsidRPr="00FA47A4">
              <w:rPr>
                <w:rFonts w:eastAsia="MS Mincho"/>
                <w:lang w:val="en-US"/>
              </w:rPr>
              <w:t xml:space="preserve">- Sentences of Constitutional Court where are done interpretations related with sources of the Constitutional law </w:t>
            </w:r>
          </w:p>
          <w:p w:rsidR="00FA47A4" w:rsidRPr="00FA47A4" w:rsidRDefault="00FA47A4" w:rsidP="00FA47A4">
            <w:pPr>
              <w:ind w:right="350"/>
              <w:jc w:val="both"/>
              <w:rPr>
                <w:rFonts w:eastAsia="MS Mincho"/>
                <w:sz w:val="10"/>
                <w:szCs w:val="10"/>
                <w:lang w:val="en-US"/>
              </w:rPr>
            </w:pP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ind w:right="350"/>
              <w:jc w:val="both"/>
              <w:rPr>
                <w:rFonts w:eastAsia="MS Mincho"/>
                <w:lang w:val="en-US"/>
              </w:rPr>
            </w:pPr>
            <w:r w:rsidRPr="00FA47A4">
              <w:rPr>
                <w:rFonts w:eastAsia="MS Mincho"/>
                <w:i/>
                <w:lang w:val="en-US"/>
              </w:rPr>
              <w:t xml:space="preserve">- Sources of law, </w:t>
            </w:r>
            <w:r w:rsidRPr="00FA47A4">
              <w:rPr>
                <w:rFonts w:eastAsia="MS Mincho"/>
                <w:lang w:val="en-US"/>
              </w:rPr>
              <w:t>Principles and institutions of public law, L.Omari, pp. 287-320.</w:t>
            </w:r>
          </w:p>
          <w:p w:rsidR="00FA47A4" w:rsidRPr="00FA47A4" w:rsidRDefault="00FA47A4" w:rsidP="00FA47A4">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Sources of constitutional law, </w:t>
            </w:r>
            <w:r w:rsidRPr="00FA47A4">
              <w:rPr>
                <w:rFonts w:eastAsia="MS Mincho"/>
                <w:lang w:val="en-US"/>
              </w:rPr>
              <w:t>Constitutional law, Dr.Kurtesh Saliu, Prishtinë, 2004, pp.35-44.</w:t>
            </w:r>
          </w:p>
          <w:p w:rsidR="00FA47A4" w:rsidRPr="00FA47A4" w:rsidRDefault="00FA47A4" w:rsidP="00FA47A4">
            <w:pPr>
              <w:ind w:right="72"/>
              <w:jc w:val="both"/>
              <w:rPr>
                <w:rFonts w:eastAsia="MS Mincho"/>
                <w:lang w:val="en-US" w:eastAsia="en-US"/>
              </w:rPr>
            </w:pPr>
            <w:r w:rsidRPr="00FA47A4">
              <w:rPr>
                <w:rFonts w:eastAsia="MS Mincho"/>
                <w:lang w:val="en-US"/>
              </w:rPr>
              <w:t xml:space="preserve">- </w:t>
            </w:r>
            <w:r w:rsidRPr="00FA47A4">
              <w:rPr>
                <w:rFonts w:eastAsia="MS Mincho"/>
                <w:i/>
                <w:lang w:val="en-US"/>
              </w:rPr>
              <w:t>Sources of law</w:t>
            </w:r>
            <w:r w:rsidRPr="00FA47A4">
              <w:rPr>
                <w:rFonts w:eastAsia="MS Mincho"/>
                <w:lang w:val="en-US"/>
              </w:rPr>
              <w:t>, Introduction in the judicial systems of Western Europe and of Latin America, John Henry Merryman, “Libri Universitar” Tiranë, 1993, pp.25-31</w:t>
            </w:r>
            <w:r w:rsidRPr="00FA47A4">
              <w:rPr>
                <w:rFonts w:eastAsia="MS Mincho"/>
                <w:sz w:val="22"/>
                <w:szCs w:val="22"/>
                <w:lang w:val="en-US" w:eastAsia="en-US"/>
              </w:rPr>
              <w:t>.</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bCs/>
                <w:lang w:val="en-US"/>
              </w:rPr>
            </w:pPr>
            <w:r w:rsidRPr="00FA47A4">
              <w:rPr>
                <w:rFonts w:eastAsia="MS Mincho"/>
                <w:bCs/>
                <w:sz w:val="22"/>
                <w:szCs w:val="22"/>
                <w:lang w:val="en-US"/>
              </w:rPr>
              <w:t>Feed-back</w:t>
            </w:r>
          </w:p>
          <w:p w:rsidR="00FA47A4" w:rsidRPr="00FA47A4" w:rsidRDefault="00FA47A4" w:rsidP="00FA47A4">
            <w:pPr>
              <w:jc w:val="center"/>
              <w:rPr>
                <w:rFonts w:eastAsia="MS Mincho"/>
                <w:bCs/>
                <w:lang w:val="en-US"/>
              </w:rPr>
            </w:pPr>
            <w:r w:rsidRPr="00FA47A4">
              <w:rPr>
                <w:rFonts w:eastAsia="MS Mincho"/>
                <w:bCs/>
                <w:sz w:val="22"/>
                <w:szCs w:val="22"/>
                <w:lang w:val="en-US"/>
              </w:rPr>
              <w:t>Questionnaire</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3</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 xml:space="preserve">III </w:t>
            </w: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lastRenderedPageBreak/>
              <w:t>TOPIC: III</w:t>
            </w: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3. </w:t>
            </w:r>
            <w:r w:rsidRPr="00FA47A4">
              <w:rPr>
                <w:rFonts w:eastAsia="MS Mincho"/>
                <w:b/>
                <w:lang w:val="en-US"/>
              </w:rPr>
              <w:t>Legislation: process; structure; elements</w:t>
            </w:r>
          </w:p>
          <w:p w:rsidR="00FA47A4" w:rsidRPr="00FA47A4" w:rsidRDefault="00FA47A4" w:rsidP="00FA47A4">
            <w:pPr>
              <w:tabs>
                <w:tab w:val="left" w:pos="3780"/>
              </w:tabs>
              <w:ind w:right="34"/>
              <w:jc w:val="both"/>
              <w:rPr>
                <w:rFonts w:eastAsia="MS Mincho"/>
                <w:lang w:val="en-US" w:eastAsia="en-US"/>
              </w:rPr>
            </w:pPr>
            <w:r w:rsidRPr="00FA47A4">
              <w:rPr>
                <w:rFonts w:eastAsia="MS Mincho"/>
                <w:lang w:val="en-US"/>
              </w:rPr>
              <w:t xml:space="preserve">Lawmaking process; structure and organization; the composition of a legislative text; the importance that a structure has for the clarity </w:t>
            </w:r>
            <w:r w:rsidRPr="00FA47A4">
              <w:rPr>
                <w:rFonts w:eastAsia="MS Mincho"/>
                <w:lang w:val="en-US"/>
              </w:rPr>
              <w:lastRenderedPageBreak/>
              <w:t>and the quality of the act; principles which might be respected for the structure; principles of ranking; types of provisions; elements of legal provision</w:t>
            </w:r>
            <w:r w:rsidRPr="00FA47A4">
              <w:rPr>
                <w:rFonts w:eastAsia="MS Mincho"/>
                <w:sz w:val="22"/>
                <w:szCs w:val="22"/>
                <w:lang w:val="en-US" w:eastAsia="en-US"/>
              </w:rPr>
              <w:t xml:space="preserve">. </w:t>
            </w:r>
          </w:p>
          <w:p w:rsidR="00FA47A4" w:rsidRPr="00FA47A4" w:rsidRDefault="00FA47A4" w:rsidP="00FA47A4">
            <w:pPr>
              <w:tabs>
                <w:tab w:val="left" w:pos="3780"/>
              </w:tabs>
              <w:ind w:right="34"/>
              <w:jc w:val="both"/>
              <w:rPr>
                <w:rFonts w:eastAsia="MS Mincho"/>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r w:rsidRPr="00FA47A4">
              <w:rPr>
                <w:rFonts w:eastAsia="MS Mincho"/>
                <w:b/>
                <w:sz w:val="22"/>
                <w:szCs w:val="22"/>
                <w:lang w:val="en-US"/>
              </w:rPr>
              <w:lastRenderedPageBreak/>
              <w:t>2 classes</w:t>
            </w:r>
          </w:p>
          <w:p w:rsidR="00FA47A4" w:rsidRPr="00FA47A4" w:rsidRDefault="00FA47A4" w:rsidP="00FA47A4">
            <w:pPr>
              <w:jc w:val="center"/>
              <w:rPr>
                <w:rFonts w:eastAsia="MS Mincho"/>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 xml:space="preserve">the evaluation and discussion of the assignment done out of auditorium; presentation of the theme. The giving of new knowledge, concentration on discussable questions in the theoretical plan; the giving of </w:t>
            </w:r>
            <w:r w:rsidRPr="00FA47A4">
              <w:rPr>
                <w:rFonts w:eastAsia="MS Mincho"/>
                <w:lang w:val="en-US"/>
              </w:rPr>
              <w:lastRenderedPageBreak/>
              <w:t>examples from legislative practice and the identification of structure, of the order of the ranking of provisions and elements of the legal norm; research assignment from legislative practice to be done out of auditorium and to be prepared for the future seminar</w:t>
            </w:r>
            <w:r w:rsidRPr="00FA47A4">
              <w:rPr>
                <w:rFonts w:eastAsia="MS Mincho"/>
                <w:lang w:val="en-US" w:eastAsia="en-US"/>
              </w:rPr>
              <w:t>.</w:t>
            </w:r>
            <w:r w:rsidRPr="00FA47A4">
              <w:rPr>
                <w:rFonts w:eastAsia="MS Mincho"/>
                <w:sz w:val="22"/>
                <w:szCs w:val="22"/>
                <w:lang w:val="en-US" w:eastAsia="en-US"/>
              </w:rPr>
              <w:t>.</w:t>
            </w:r>
          </w:p>
          <w:p w:rsidR="00FA47A4" w:rsidRPr="00FA47A4" w:rsidRDefault="00FA47A4" w:rsidP="00FA47A4">
            <w:pPr>
              <w:tabs>
                <w:tab w:val="left" w:pos="3780"/>
              </w:tabs>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87"/>
              <w:jc w:val="both"/>
              <w:rPr>
                <w:rFonts w:eastAsia="MS Mincho"/>
                <w:lang w:val="en-US" w:eastAsia="en-US"/>
              </w:rPr>
            </w:pP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lastRenderedPageBreak/>
              <w:t xml:space="preserve">Berberi, Sokol, </w:t>
            </w:r>
            <w:r w:rsidRPr="00FA47A4">
              <w:rPr>
                <w:rFonts w:eastAsia="MS Mincho"/>
                <w:i/>
                <w:lang w:val="en-US"/>
              </w:rPr>
              <w:t>Legislative technique</w:t>
            </w:r>
            <w:r w:rsidRPr="00FA47A4">
              <w:rPr>
                <w:rFonts w:eastAsia="MS Mincho"/>
                <w:lang w:val="en-US"/>
              </w:rPr>
              <w:t>, Morava Publishing House, 2012.</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Lecture prepared by B.Dedja</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Civil and penal procedural provisions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Sentences of the Constitutional Court and of the High Court referred by the lecturer.</w:t>
            </w:r>
          </w:p>
          <w:p w:rsidR="00FA47A4" w:rsidRPr="00FA47A4" w:rsidRDefault="00FA47A4" w:rsidP="00FA47A4">
            <w:pPr>
              <w:ind w:right="350"/>
              <w:jc w:val="both"/>
              <w:rPr>
                <w:rFonts w:eastAsia="MS Mincho"/>
                <w:sz w:val="10"/>
                <w:szCs w:val="10"/>
                <w:lang w:val="en-US"/>
              </w:rPr>
            </w:pP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numPr>
                <w:ilvl w:val="0"/>
                <w:numId w:val="128"/>
              </w:numPr>
              <w:ind w:left="567" w:right="350"/>
              <w:jc w:val="both"/>
              <w:rPr>
                <w:rFonts w:eastAsia="MS Mincho"/>
                <w:lang w:val="en-US"/>
              </w:rPr>
            </w:pPr>
            <w:r w:rsidRPr="00FA47A4">
              <w:rPr>
                <w:rFonts w:eastAsia="MS Mincho"/>
                <w:lang w:val="en-US"/>
              </w:rPr>
              <w:t>Academic writing, S. Barnet, P.Bellanca, M.Stubbs, edit. ISP &amp; Dita 2000, 2008, pp.56-88.</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Mini test</w:t>
            </w: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4</w:t>
            </w:r>
          </w:p>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IV</w:t>
            </w: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IV</w:t>
            </w: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4. </w:t>
            </w:r>
            <w:r w:rsidRPr="00FA47A4">
              <w:rPr>
                <w:rFonts w:eastAsia="MS Mincho"/>
                <w:b/>
                <w:lang w:val="en-US"/>
              </w:rPr>
              <w:t>EU Legislation</w:t>
            </w:r>
          </w:p>
          <w:p w:rsidR="00FA47A4" w:rsidRPr="00FA47A4" w:rsidRDefault="00FA47A4" w:rsidP="00FA47A4">
            <w:pPr>
              <w:tabs>
                <w:tab w:val="left" w:pos="3780"/>
              </w:tabs>
              <w:ind w:right="34"/>
              <w:jc w:val="both"/>
              <w:rPr>
                <w:rFonts w:eastAsia="MS Mincho"/>
                <w:b/>
                <w:lang w:val="en-US" w:eastAsia="en-US"/>
              </w:rPr>
            </w:pPr>
            <w:r w:rsidRPr="00FA47A4">
              <w:rPr>
                <w:rFonts w:eastAsia="MS Mincho"/>
                <w:lang w:val="en-US"/>
              </w:rPr>
              <w:t>Sources of EU legislation; sentence-taking process; sentence-taking organs; types of acts; hierarchy; primary and secondary sources; direct applicable acts; the process of the approximation of the Albanian legislation with that of EU; the role of judges and prosecutors in this process</w:t>
            </w:r>
            <w:r w:rsidRPr="00FA47A4">
              <w:rPr>
                <w:rFonts w:eastAsia="MS Mincho"/>
                <w:sz w:val="22"/>
                <w:szCs w:val="22"/>
                <w:lang w:val="en-US" w:eastAsia="en-US"/>
              </w:rPr>
              <w:t>.</w:t>
            </w:r>
            <w:r w:rsidRPr="00FA47A4">
              <w:rPr>
                <w:rFonts w:eastAsia="MS Mincho"/>
                <w:b/>
                <w:sz w:val="22"/>
                <w:szCs w:val="22"/>
                <w:lang w:val="en-US" w:eastAsia="en-US"/>
              </w:rPr>
              <w:t xml:space="preserve"> </w:t>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r w:rsidRPr="00FA47A4">
              <w:rPr>
                <w:rFonts w:eastAsia="MS Mincho"/>
                <w:b/>
                <w:sz w:val="22"/>
                <w:szCs w:val="22"/>
                <w:lang w:val="en-US"/>
              </w:rPr>
              <w:t>2 classes</w:t>
            </w:r>
          </w:p>
          <w:p w:rsidR="00FA47A4" w:rsidRPr="00FA47A4" w:rsidRDefault="00FA47A4" w:rsidP="00FA47A4">
            <w:pPr>
              <w:jc w:val="center"/>
              <w:rPr>
                <w:rFonts w:eastAsia="MS Mincho"/>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 xml:space="preserve">the calling of the attention and of the interest for this theme by referring to the indispensability of the recognition of the EU legislation and of the process of the approximation of the Albanian legislation; conversation with students to evaluate their preliminary knowledge; presentation of the theme, the giving of new knowledge, concentration on matters which require a special attention in the framework of the process of integration and </w:t>
            </w:r>
            <w:r w:rsidRPr="00FA47A4">
              <w:rPr>
                <w:rFonts w:eastAsia="MS Mincho"/>
                <w:lang w:val="en-US"/>
              </w:rPr>
              <w:lastRenderedPageBreak/>
              <w:t>which are related with the role of judges and of prosecutors in this process; the presentation of questions to encourage critical opinion; cases of legislative practice to be studied out of auditorium</w:t>
            </w:r>
            <w:r w:rsidRPr="00FA47A4">
              <w:rPr>
                <w:rFonts w:eastAsia="MS Mincho"/>
                <w:sz w:val="22"/>
                <w:szCs w:val="22"/>
                <w:lang w:val="en-US" w:eastAsia="en-US"/>
              </w:rPr>
              <w:t>.</w:t>
            </w: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87"/>
              <w:jc w:val="both"/>
              <w:rPr>
                <w:rFonts w:eastAsia="MS Mincho"/>
                <w:lang w:val="en-US" w:eastAsia="en-US"/>
              </w:rPr>
            </w:pPr>
          </w:p>
          <w:p w:rsidR="00FA47A4" w:rsidRPr="00FA47A4" w:rsidRDefault="00FA47A4" w:rsidP="00FA47A4">
            <w:pPr>
              <w:ind w:right="350"/>
              <w:jc w:val="both"/>
              <w:rPr>
                <w:rFonts w:eastAsia="MS Mincho"/>
                <w:lang w:val="en-US"/>
              </w:rPr>
            </w:pPr>
            <w:r w:rsidRPr="00FA47A4">
              <w:rPr>
                <w:rFonts w:eastAsia="MS Mincho"/>
                <w:lang w:val="en-US"/>
              </w:rPr>
              <w:t xml:space="preserve">- 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350"/>
              <w:jc w:val="both"/>
              <w:rPr>
                <w:rFonts w:eastAsia="MS Mincho"/>
                <w:lang w:val="en-US"/>
              </w:rPr>
            </w:pPr>
            <w:r w:rsidRPr="00FA47A4">
              <w:rPr>
                <w:rFonts w:eastAsia="MS Mincho"/>
                <w:lang w:val="en-US"/>
              </w:rPr>
              <w:t xml:space="preserve">- Berberi, Sokol, </w:t>
            </w:r>
            <w:r w:rsidRPr="00FA47A4">
              <w:rPr>
                <w:rFonts w:eastAsia="MS Mincho"/>
                <w:i/>
                <w:lang w:val="en-US"/>
              </w:rPr>
              <w:t>Legislative techniques</w:t>
            </w:r>
            <w:r w:rsidRPr="00FA47A4">
              <w:rPr>
                <w:rFonts w:eastAsia="MS Mincho"/>
                <w:lang w:val="en-US"/>
              </w:rPr>
              <w:t xml:space="preserve">, Morava Edit., 2012. </w:t>
            </w:r>
          </w:p>
          <w:p w:rsidR="00FA47A4" w:rsidRPr="00FA47A4" w:rsidRDefault="00FA47A4" w:rsidP="00FA47A4">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The system of sources of law in Constitution, </w:t>
            </w:r>
            <w:r w:rsidRPr="00FA47A4">
              <w:rPr>
                <w:rFonts w:eastAsia="MS Mincho"/>
                <w:lang w:val="en-US"/>
              </w:rPr>
              <w:t>Constitutional law, L.Omari &amp; A.Anastasi, edition, 2008.</w:t>
            </w:r>
          </w:p>
          <w:p w:rsidR="00FA47A4" w:rsidRPr="00FA47A4" w:rsidRDefault="00FA47A4" w:rsidP="00FA47A4">
            <w:pPr>
              <w:ind w:right="350"/>
              <w:jc w:val="both"/>
              <w:rPr>
                <w:rFonts w:eastAsia="MS Mincho"/>
                <w:lang w:val="en-US"/>
              </w:rPr>
            </w:pPr>
            <w:r w:rsidRPr="00FA47A4">
              <w:rPr>
                <w:rFonts w:eastAsia="MS Mincho"/>
                <w:lang w:val="en-US"/>
              </w:rPr>
              <w:t xml:space="preserve">- Constitution and legislative acts for the European integration </w:t>
            </w:r>
          </w:p>
          <w:p w:rsidR="00FA47A4" w:rsidRPr="00FA47A4" w:rsidRDefault="00FA47A4" w:rsidP="00FA47A4">
            <w:pPr>
              <w:ind w:right="350"/>
              <w:jc w:val="both"/>
              <w:rPr>
                <w:rFonts w:eastAsia="MS Mincho"/>
                <w:sz w:val="10"/>
                <w:szCs w:val="10"/>
                <w:lang w:val="en-US"/>
              </w:rPr>
            </w:pP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ind w:right="72"/>
              <w:jc w:val="both"/>
              <w:rPr>
                <w:rFonts w:eastAsia="MS Mincho"/>
                <w:lang w:val="en-US" w:eastAsia="en-US"/>
              </w:rPr>
            </w:pPr>
            <w:r w:rsidRPr="00FA47A4">
              <w:rPr>
                <w:rFonts w:eastAsia="MS Mincho"/>
                <w:i/>
                <w:lang w:val="en-US"/>
              </w:rPr>
              <w:lastRenderedPageBreak/>
              <w:t xml:space="preserve">- Sources of law, </w:t>
            </w:r>
            <w:r w:rsidRPr="00FA47A4">
              <w:rPr>
                <w:rFonts w:eastAsia="MS Mincho"/>
                <w:lang w:val="en-US"/>
              </w:rPr>
              <w:t>Principles and institutions of public law, L.Omari, pp. 287-320.</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5</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V</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V</w:t>
            </w: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5. </w:t>
            </w:r>
            <w:r w:rsidRPr="00FA47A4">
              <w:rPr>
                <w:rFonts w:eastAsia="MS Mincho"/>
                <w:b/>
                <w:lang w:val="en-US"/>
              </w:rPr>
              <w:t>Principles of the interpretation of the law</w:t>
            </w:r>
          </w:p>
          <w:p w:rsidR="00FA47A4" w:rsidRPr="00FA47A4" w:rsidRDefault="00FA47A4" w:rsidP="00FA47A4">
            <w:pPr>
              <w:tabs>
                <w:tab w:val="left" w:pos="1260"/>
                <w:tab w:val="center" w:pos="5040"/>
              </w:tabs>
              <w:ind w:right="34"/>
              <w:jc w:val="both"/>
              <w:rPr>
                <w:rFonts w:eastAsia="MS Mincho"/>
                <w:lang w:val="en-US" w:eastAsia="en-US"/>
              </w:rPr>
            </w:pPr>
            <w:r w:rsidRPr="00FA47A4">
              <w:rPr>
                <w:rFonts w:eastAsia="MS Mincho"/>
                <w:lang w:val="en-US"/>
              </w:rPr>
              <w:t>Principles of the interpretation of the law; kinds and methods of the interpretation of the law; standards for the selection of the principle which will be applied in a concrete case; reference in the corresponding doctrine and jurisprudence; the analysis of the methods of interpretation based in the constitutional and judicial jurisprudence</w:t>
            </w:r>
            <w:r w:rsidRPr="00FA47A4">
              <w:rPr>
                <w:rFonts w:eastAsia="MS Mincho"/>
                <w:sz w:val="22"/>
                <w:szCs w:val="22"/>
                <w:lang w:val="en-US" w:eastAsia="en-US"/>
              </w:rPr>
              <w:t>.</w:t>
            </w:r>
          </w:p>
          <w:p w:rsidR="00FA47A4" w:rsidRPr="00FA47A4" w:rsidRDefault="00FA47A4" w:rsidP="00FA47A4">
            <w:pPr>
              <w:tabs>
                <w:tab w:val="left" w:pos="3780"/>
              </w:tabs>
              <w:ind w:right="34"/>
              <w:jc w:val="both"/>
              <w:rPr>
                <w:rFonts w:eastAsia="MS Mincho"/>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r w:rsidRPr="00FA47A4">
              <w:rPr>
                <w:rFonts w:eastAsia="MS Mincho"/>
                <w:b/>
                <w:sz w:val="22"/>
                <w:szCs w:val="22"/>
                <w:lang w:val="en-US"/>
              </w:rPr>
              <w:t>2 classes</w:t>
            </w:r>
          </w:p>
          <w:p w:rsidR="00FA47A4" w:rsidRPr="00FA47A4" w:rsidRDefault="00FA47A4" w:rsidP="00FA47A4">
            <w:pPr>
              <w:ind w:right="-94"/>
              <w:jc w:val="center"/>
              <w:rPr>
                <w:rFonts w:eastAsia="MS Mincho"/>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The recall of the attention to create links with the former lecture; conversation with students to evaluate their preliminary knowledge in the field of the interpretation of the law; presentation of the theme, the giving of new knowledge, concentration on discussable matters in the theoretical plan; the giving of examples from the judicial practice where are applied different types of interpretation;  the presentation of questions to encourage the critical opinion; cases from the judicial practice to be studied out of auditorium</w:t>
            </w:r>
            <w:r w:rsidRPr="00FA47A4">
              <w:rPr>
                <w:rFonts w:eastAsia="MS Mincho"/>
                <w:sz w:val="22"/>
                <w:szCs w:val="22"/>
                <w:lang w:val="en-US" w:eastAsia="en-US"/>
              </w:rPr>
              <w:t>.</w:t>
            </w:r>
          </w:p>
          <w:p w:rsidR="00FA47A4" w:rsidRPr="00FA47A4" w:rsidRDefault="00FA47A4" w:rsidP="00FA47A4">
            <w:pPr>
              <w:tabs>
                <w:tab w:val="left" w:pos="3780"/>
              </w:tabs>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86"/>
              <w:jc w:val="both"/>
              <w:rPr>
                <w:rFonts w:eastAsia="MS Mincho"/>
                <w:lang w:val="en-US" w:eastAsia="en-US"/>
              </w:rPr>
            </w:pP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eastAsia="en-US"/>
              </w:rPr>
              <w:t xml:space="preserve">- </w:t>
            </w: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numPr>
                <w:ilvl w:val="0"/>
                <w:numId w:val="128"/>
              </w:numPr>
              <w:ind w:left="720" w:right="350"/>
              <w:jc w:val="both"/>
              <w:rPr>
                <w:rFonts w:eastAsia="MS Mincho"/>
                <w:lang w:val="it-IT"/>
              </w:rPr>
            </w:pPr>
            <w:r w:rsidRPr="00FA47A4">
              <w:rPr>
                <w:rFonts w:eastAsia="MS Mincho"/>
                <w:lang w:val="it-IT"/>
              </w:rPr>
              <w:t>Comparative view on Civil Procedure, Alessandro Simoni, Sokol Sadushi, Sokol Como, Sch.Mag.edit.2006, pp. 16-26, 44-64</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Sentences of the Constitutional Court and of the High Court referred ones.  </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numPr>
                <w:ilvl w:val="0"/>
                <w:numId w:val="128"/>
              </w:numPr>
              <w:ind w:left="720" w:right="350"/>
              <w:jc w:val="both"/>
              <w:rPr>
                <w:rFonts w:eastAsia="MS Mincho"/>
                <w:lang w:val="en-US"/>
              </w:rPr>
            </w:pPr>
            <w:r w:rsidRPr="00FA47A4">
              <w:rPr>
                <w:rFonts w:eastAsia="MS Mincho"/>
                <w:i/>
                <w:lang w:val="en-US"/>
              </w:rPr>
              <w:t xml:space="preserve">The application law, </w:t>
            </w:r>
            <w:r w:rsidRPr="00FA47A4">
              <w:rPr>
                <w:rFonts w:eastAsia="MS Mincho"/>
                <w:lang w:val="en-US"/>
              </w:rPr>
              <w:t>Principles and institutions of public law, L.Omari, pp. 335-354.</w:t>
            </w:r>
          </w:p>
          <w:p w:rsidR="00FA47A4" w:rsidRPr="00FA47A4" w:rsidRDefault="00FA47A4" w:rsidP="00FA47A4">
            <w:pPr>
              <w:ind w:right="72"/>
              <w:jc w:val="both"/>
              <w:rPr>
                <w:rFonts w:eastAsia="MS Mincho"/>
                <w:lang w:val="en-US" w:eastAsia="en-US"/>
              </w:rPr>
            </w:pPr>
            <w:r w:rsidRPr="00FA47A4">
              <w:rPr>
                <w:rFonts w:eastAsia="MS Mincho"/>
                <w:i/>
                <w:lang w:val="en-US"/>
              </w:rPr>
              <w:lastRenderedPageBreak/>
              <w:t>The interpretation of law</w:t>
            </w:r>
            <w:r w:rsidRPr="00FA47A4">
              <w:rPr>
                <w:rFonts w:eastAsia="MS Mincho"/>
                <w:lang w:val="en-US"/>
              </w:rPr>
              <w:t>, Private law, Francesco Galgano, Luarasi edit, 2006, pp. 90-96</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r w:rsidRPr="00FA47A4">
              <w:rPr>
                <w:rFonts w:eastAsia="MS Mincho"/>
                <w:sz w:val="22"/>
                <w:szCs w:val="22"/>
                <w:lang w:val="en-US"/>
              </w:rPr>
              <w:lastRenderedPageBreak/>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Questionnaire</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6</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VI</w:t>
            </w: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VI</w:t>
            </w:r>
          </w:p>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6.</w:t>
            </w:r>
            <w:r w:rsidRPr="00FA47A4">
              <w:rPr>
                <w:rFonts w:eastAsia="MS Mincho"/>
                <w:b/>
                <w:lang w:val="en-US"/>
              </w:rPr>
              <w:t xml:space="preserve"> Jurisprudence as a forcible and convincing authority</w:t>
            </w:r>
          </w:p>
          <w:p w:rsidR="00FA47A4" w:rsidRPr="00FA47A4" w:rsidRDefault="00FA47A4" w:rsidP="00FA47A4">
            <w:pPr>
              <w:ind w:right="34"/>
              <w:jc w:val="both"/>
              <w:rPr>
                <w:rFonts w:eastAsia="Calibri"/>
                <w:lang w:val="en-US" w:eastAsia="en-US"/>
              </w:rPr>
            </w:pPr>
            <w:r w:rsidRPr="00FA47A4">
              <w:rPr>
                <w:lang w:val="en-US"/>
              </w:rPr>
              <w:t>In this theme is treated, jurisprudence in the meaning of the entirety of sentences given from the court in a certain period of time, in a certain ground; judicial system and decision-taking; forcible power of judicial sentences and cases of the obligatory precedent; elements of the obligatory force of judicial sentences and their types; specific characteristics of judicial sentences of different levels</w:t>
            </w:r>
            <w:r w:rsidRPr="00FA47A4">
              <w:rPr>
                <w:rFonts w:eastAsia="Calibri"/>
                <w:sz w:val="22"/>
                <w:szCs w:val="22"/>
                <w:lang w:val="en-US" w:eastAsia="en-US"/>
              </w:rPr>
              <w:t>.</w:t>
            </w:r>
          </w:p>
          <w:p w:rsidR="00FA47A4" w:rsidRPr="00FA47A4" w:rsidRDefault="00FA47A4" w:rsidP="00FA47A4">
            <w:pPr>
              <w:tabs>
                <w:tab w:val="left" w:pos="3780"/>
              </w:tabs>
              <w:ind w:right="34"/>
              <w:jc w:val="both"/>
              <w:rPr>
                <w:rFonts w:eastAsia="MS Mincho"/>
                <w:b/>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94"/>
              <w:jc w:val="center"/>
              <w:rPr>
                <w:rFonts w:eastAsia="MS Mincho"/>
                <w:lang w:val="en-US"/>
              </w:rPr>
            </w:pPr>
            <w:r w:rsidRPr="00FA47A4">
              <w:rPr>
                <w:rFonts w:eastAsia="MS Mincho"/>
                <w:b/>
                <w:sz w:val="22"/>
                <w:szCs w:val="22"/>
                <w:lang w:val="en-US"/>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Conversation with students to evaluate their preliminary knowledge; the presentation of theme, the giving of new knowledge, concentration in discussable matters in the theoretical plan related with jurisprudence and its obligatory power and reference in practical cases; the making of questions to encourage critical opinion; cases from judicial practice to be studied our of the auditorium</w:t>
            </w:r>
            <w:r w:rsidRPr="00FA47A4">
              <w:rPr>
                <w:rFonts w:eastAsia="MS Mincho"/>
                <w:sz w:val="22"/>
                <w:szCs w:val="22"/>
                <w:lang w:val="en-US" w:eastAsia="en-US"/>
              </w:rPr>
              <w:t>.</w:t>
            </w:r>
          </w:p>
          <w:p w:rsidR="00FA47A4" w:rsidRPr="00FA47A4" w:rsidRDefault="00FA47A4" w:rsidP="00FA47A4">
            <w:pPr>
              <w:tabs>
                <w:tab w:val="left" w:pos="3780"/>
              </w:tabs>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87"/>
              <w:jc w:val="both"/>
              <w:rPr>
                <w:rFonts w:eastAsia="MS Mincho"/>
                <w:lang w:val="en-US" w:eastAsia="en-US"/>
              </w:rPr>
            </w:pP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Lecture prepared by B.Dedja</w:t>
            </w:r>
          </w:p>
          <w:p w:rsidR="00FA47A4" w:rsidRPr="00FA47A4" w:rsidRDefault="00FA47A4" w:rsidP="00FA47A4">
            <w:pPr>
              <w:numPr>
                <w:ilvl w:val="0"/>
                <w:numId w:val="128"/>
              </w:numPr>
              <w:ind w:left="720" w:right="350"/>
              <w:jc w:val="both"/>
              <w:rPr>
                <w:rFonts w:eastAsia="MS Mincho"/>
                <w:lang w:val="en-US"/>
              </w:rPr>
            </w:pPr>
            <w:r w:rsidRPr="00FA47A4">
              <w:rPr>
                <w:rFonts w:eastAsia="MS Mincho"/>
                <w:i/>
                <w:lang w:val="en-US"/>
              </w:rPr>
              <w:t xml:space="preserve">The system of sources of the law in Constitution, </w:t>
            </w:r>
            <w:r w:rsidRPr="00FA47A4">
              <w:rPr>
                <w:rFonts w:eastAsia="MS Mincho"/>
                <w:lang w:val="en-US"/>
              </w:rPr>
              <w:t xml:space="preserve">Constitutional law, L.Omari &amp; A.Anastasi, edition, 2008, pp.42-67.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Sentences of the Constitutional Court where are done interpretations related with sources of the law according to the Constitution </w:t>
            </w:r>
          </w:p>
          <w:p w:rsidR="00FA47A4" w:rsidRPr="00FA47A4" w:rsidRDefault="00FA47A4" w:rsidP="00FA47A4">
            <w:pPr>
              <w:ind w:right="350"/>
              <w:jc w:val="both"/>
              <w:rPr>
                <w:rFonts w:eastAsia="MS Mincho"/>
                <w:sz w:val="10"/>
                <w:szCs w:val="10"/>
                <w:lang w:val="en-US"/>
              </w:rPr>
            </w:pP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ind w:right="350"/>
              <w:jc w:val="both"/>
              <w:rPr>
                <w:rFonts w:eastAsia="MS Mincho"/>
                <w:lang w:val="en-US"/>
              </w:rPr>
            </w:pPr>
            <w:r w:rsidRPr="00FA47A4">
              <w:rPr>
                <w:rFonts w:eastAsia="MS Mincho"/>
                <w:i/>
                <w:lang w:val="en-US"/>
              </w:rPr>
              <w:t xml:space="preserve">- Sources of law, </w:t>
            </w:r>
            <w:r w:rsidRPr="00FA47A4">
              <w:rPr>
                <w:rFonts w:eastAsia="MS Mincho"/>
                <w:lang w:val="en-US"/>
              </w:rPr>
              <w:t>Principles and institutions of public law, L.Omari, pp. 287-320.</w:t>
            </w:r>
          </w:p>
          <w:p w:rsidR="00FA47A4" w:rsidRPr="00FA47A4" w:rsidRDefault="00FA47A4" w:rsidP="00FA47A4">
            <w:pPr>
              <w:ind w:right="350"/>
              <w:jc w:val="both"/>
              <w:rPr>
                <w:rFonts w:eastAsia="MS Mincho"/>
                <w:lang w:val="en-US"/>
              </w:rPr>
            </w:pPr>
            <w:r w:rsidRPr="00FA47A4">
              <w:rPr>
                <w:rFonts w:eastAsia="MS Mincho"/>
                <w:lang w:val="en-US"/>
              </w:rPr>
              <w:t xml:space="preserve">- </w:t>
            </w:r>
            <w:r w:rsidRPr="00FA47A4">
              <w:rPr>
                <w:rFonts w:eastAsia="MS Mincho"/>
                <w:i/>
                <w:lang w:val="en-US"/>
              </w:rPr>
              <w:t xml:space="preserve">Sources of constitutional law, </w:t>
            </w:r>
            <w:r w:rsidRPr="00FA47A4">
              <w:rPr>
                <w:rFonts w:eastAsia="MS Mincho"/>
                <w:lang w:val="en-US"/>
              </w:rPr>
              <w:t>Constitutional law, Dr.Kurtesh Saliu, Prishtinë, 2004, pp.35-44.</w:t>
            </w:r>
          </w:p>
          <w:p w:rsidR="00FA47A4" w:rsidRPr="00FA47A4" w:rsidRDefault="00FA47A4" w:rsidP="00FA47A4">
            <w:pPr>
              <w:ind w:right="72"/>
              <w:jc w:val="both"/>
              <w:rPr>
                <w:rFonts w:eastAsia="MS Mincho"/>
                <w:lang w:val="en-US" w:eastAsia="en-US"/>
              </w:rPr>
            </w:pPr>
            <w:r w:rsidRPr="00FA47A4">
              <w:rPr>
                <w:rFonts w:eastAsia="MS Mincho"/>
                <w:lang w:val="en-US"/>
              </w:rPr>
              <w:t xml:space="preserve">- </w:t>
            </w:r>
            <w:r w:rsidRPr="00FA47A4">
              <w:rPr>
                <w:rFonts w:eastAsia="MS Mincho"/>
                <w:i/>
                <w:lang w:val="en-US"/>
              </w:rPr>
              <w:t>Sources of law</w:t>
            </w:r>
            <w:r w:rsidRPr="00FA47A4">
              <w:rPr>
                <w:rFonts w:eastAsia="MS Mincho"/>
                <w:lang w:val="en-US"/>
              </w:rPr>
              <w:t xml:space="preserve">, Introduction in judicial systems of Western Europe </w:t>
            </w:r>
            <w:r w:rsidRPr="00FA47A4">
              <w:rPr>
                <w:rFonts w:eastAsia="MS Mincho"/>
                <w:lang w:val="en-US"/>
              </w:rPr>
              <w:lastRenderedPageBreak/>
              <w:t>and of Latin America, John Henry Merryman, “Libri Universitar” Tiranë, 1993, pp.25-31.</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rPr>
          <w:trHeight w:val="607"/>
        </w:trPr>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7</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VII</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VII</w:t>
            </w: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7. </w:t>
            </w:r>
            <w:r w:rsidRPr="00FA47A4">
              <w:rPr>
                <w:rFonts w:eastAsia="MS Mincho"/>
                <w:b/>
                <w:lang w:val="en-US"/>
              </w:rPr>
              <w:t>Process of legal search and writing</w:t>
            </w:r>
          </w:p>
          <w:p w:rsidR="00FA47A4" w:rsidRPr="00FA47A4" w:rsidRDefault="00FA47A4" w:rsidP="00FA47A4">
            <w:pPr>
              <w:tabs>
                <w:tab w:val="left" w:pos="3780"/>
              </w:tabs>
              <w:ind w:right="34"/>
              <w:jc w:val="both"/>
              <w:rPr>
                <w:rFonts w:eastAsia="MS Mincho"/>
                <w:lang w:val="en-US" w:eastAsia="en-US"/>
              </w:rPr>
            </w:pPr>
            <w:r w:rsidRPr="00FA47A4">
              <w:rPr>
                <w:rFonts w:eastAsia="MS Mincho"/>
                <w:lang w:val="en-US"/>
              </w:rPr>
              <w:t>The process of legal writing; identification of legislation; the search of legal acts; definition of sources and of the methodology of research; searching capacities and orientation in the shortest time possible; the evidencing in a summarized and correct way of the results of research; planning; establishment of audience (to whom is directed); definition of the structure and format; writing, rewriting and correction</w:t>
            </w:r>
            <w:r w:rsidRPr="00FA47A4">
              <w:rPr>
                <w:rFonts w:eastAsia="MS Mincho"/>
                <w:sz w:val="22"/>
                <w:szCs w:val="22"/>
                <w:lang w:val="en-US" w:eastAsia="en-US"/>
              </w:rPr>
              <w:t>.</w:t>
            </w:r>
          </w:p>
          <w:p w:rsidR="00FA47A4" w:rsidRPr="00FA47A4" w:rsidRDefault="00FA47A4" w:rsidP="00FA47A4">
            <w:pPr>
              <w:tabs>
                <w:tab w:val="left" w:pos="3780"/>
              </w:tabs>
              <w:ind w:right="34"/>
              <w:jc w:val="both"/>
              <w:rPr>
                <w:rFonts w:eastAsia="MS Mincho"/>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Evaluation and discussion of the assignment done out of auditorium; presentation of theme, the giving of new knowledge, concentration on discussable matters in the theoretical plan; practical exercise for the research by means of computer programs; the presentation of questions to encourage critical opinion; search assignments to be prepared out of auditorium</w:t>
            </w:r>
            <w:r w:rsidRPr="00FA47A4">
              <w:rPr>
                <w:rFonts w:eastAsia="MS Mincho"/>
                <w:sz w:val="22"/>
                <w:szCs w:val="22"/>
                <w:lang w:val="en-US" w:eastAsia="en-US"/>
              </w:rPr>
              <w:t>.</w:t>
            </w:r>
          </w:p>
          <w:p w:rsidR="00FA47A4" w:rsidRPr="00FA47A4" w:rsidRDefault="00FA47A4" w:rsidP="00FA47A4">
            <w:pPr>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7"/>
              <w:jc w:val="both"/>
              <w:rPr>
                <w:rFonts w:eastAsia="MS Mincho"/>
                <w:lang w:val="en-US" w:eastAsia="en-US"/>
              </w:rPr>
            </w:pPr>
            <w:r w:rsidRPr="00FA47A4">
              <w:rPr>
                <w:rFonts w:eastAsia="MS Mincho"/>
                <w:lang w:val="en-US"/>
              </w:rPr>
              <w:t xml:space="preserve">- Lecture prepared by </w:t>
            </w:r>
            <w:r w:rsidRPr="00FA47A4">
              <w:rPr>
                <w:rFonts w:eastAsia="MS Mincho"/>
                <w:lang w:val="en-US" w:eastAsia="en-US"/>
              </w:rPr>
              <w:t xml:space="preserve">Bashkim Dedja. </w:t>
            </w:r>
          </w:p>
          <w:p w:rsidR="00FA47A4" w:rsidRPr="00FA47A4" w:rsidRDefault="00FA47A4" w:rsidP="00FA47A4">
            <w:pPr>
              <w:ind w:right="-87"/>
              <w:jc w:val="both"/>
              <w:rPr>
                <w:rFonts w:eastAsia="MS Mincho"/>
                <w:lang w:val="en-US" w:eastAsia="en-US"/>
              </w:rPr>
            </w:pPr>
            <w:r w:rsidRPr="00FA47A4">
              <w:rPr>
                <w:rFonts w:eastAsia="MS Mincho"/>
                <w:lang w:val="en-US"/>
              </w:rPr>
              <w:t xml:space="preserve">- Lecture prepared by </w:t>
            </w:r>
            <w:r w:rsidRPr="00FA47A4">
              <w:rPr>
                <w:rFonts w:eastAsia="MS Mincho"/>
                <w:lang w:val="en-US" w:eastAsia="en-US"/>
              </w:rPr>
              <w:t xml:space="preserve">Idlir Peçi. </w:t>
            </w:r>
          </w:p>
          <w:p w:rsidR="00FA47A4" w:rsidRPr="00FA47A4" w:rsidRDefault="00FA47A4" w:rsidP="00FA47A4">
            <w:pPr>
              <w:ind w:right="350"/>
              <w:jc w:val="both"/>
              <w:rPr>
                <w:rFonts w:eastAsia="MS Mincho"/>
                <w:lang w:val="en-US"/>
              </w:rPr>
            </w:pPr>
            <w:r w:rsidRPr="00FA47A4">
              <w:rPr>
                <w:rFonts w:eastAsia="MS Mincho"/>
                <w:lang w:val="en-US"/>
              </w:rPr>
              <w:t>Recommended</w:t>
            </w:r>
            <w:r w:rsidRPr="00FA47A4">
              <w:rPr>
                <w:rFonts w:eastAsia="MS Mincho"/>
                <w:i/>
                <w:lang w:val="en-US"/>
              </w:rPr>
              <w:t xml:space="preserve"> </w:t>
            </w:r>
          </w:p>
          <w:p w:rsidR="00FA47A4" w:rsidRPr="00FA47A4" w:rsidRDefault="00FA47A4" w:rsidP="00FA47A4">
            <w:pPr>
              <w:numPr>
                <w:ilvl w:val="0"/>
                <w:numId w:val="128"/>
              </w:numPr>
              <w:ind w:left="720" w:right="350"/>
              <w:jc w:val="both"/>
              <w:rPr>
                <w:rFonts w:eastAsia="MS Mincho"/>
                <w:lang w:val="en-US"/>
              </w:rPr>
            </w:pPr>
            <w:r w:rsidRPr="00FA47A4">
              <w:rPr>
                <w:rFonts w:eastAsia="MS Mincho"/>
                <w:i/>
                <w:lang w:val="en-US"/>
              </w:rPr>
              <w:t>The writing of the first project and revision</w:t>
            </w:r>
            <w:r w:rsidRPr="00FA47A4">
              <w:rPr>
                <w:rFonts w:eastAsia="MS Mincho"/>
                <w:lang w:val="en-US"/>
              </w:rPr>
              <w:t>, Academic Writing, S. Barnet, P.Bellanca, M.Stubbs, ISP &amp; Dita edit. 2000, 2008, pp.40-55.</w:t>
            </w:r>
          </w:p>
          <w:p w:rsidR="00FA47A4" w:rsidRPr="00FA47A4" w:rsidRDefault="00FA47A4" w:rsidP="00FA47A4">
            <w:pPr>
              <w:pStyle w:val="NoSpacing"/>
              <w:ind w:right="72"/>
              <w:rPr>
                <w:rFonts w:eastAsia="MS Mincho"/>
                <w:sz w:val="22"/>
                <w:szCs w:val="22"/>
                <w:lang w:eastAsia="en-GB"/>
              </w:rPr>
            </w:pPr>
            <w:r w:rsidRPr="00FA47A4">
              <w:rPr>
                <w:rFonts w:eastAsia="MS Mincho"/>
                <w:i/>
              </w:rPr>
              <w:t>The process of legal writing</w:t>
            </w:r>
            <w:r w:rsidRPr="00FA47A4">
              <w:rPr>
                <w:rFonts w:eastAsia="MS Mincho"/>
              </w:rPr>
              <w:t>, Legal Writing: The strategy of Persuasion, Norman Brand &amp; John O. White, St. Martin’s Press, New York, 1994, pp. 1-14, Library of Parliament</w:t>
            </w:r>
            <w:r w:rsidRPr="00FA47A4">
              <w:rPr>
                <w:rFonts w:eastAsia="MS Mincho"/>
                <w:sz w:val="22"/>
                <w:szCs w:val="22"/>
                <w:lang w:eastAsia="en-GB"/>
              </w:rPr>
              <w:t>.</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8</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VIII</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VIII</w:t>
            </w: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8. </w:t>
            </w:r>
            <w:r w:rsidRPr="00FA47A4">
              <w:rPr>
                <w:rFonts w:eastAsia="MS Mincho"/>
                <w:b/>
                <w:lang w:val="en-US"/>
              </w:rPr>
              <w:t>Legal reasoning: the application of the law to facts</w:t>
            </w:r>
          </w:p>
          <w:p w:rsidR="00FA47A4" w:rsidRPr="00FA47A4" w:rsidRDefault="00FA47A4" w:rsidP="00FA47A4">
            <w:pPr>
              <w:ind w:right="34"/>
              <w:jc w:val="both"/>
              <w:rPr>
                <w:rFonts w:eastAsia="Calibri"/>
                <w:i/>
                <w:iCs/>
                <w:lang w:val="en-US" w:eastAsia="en-US"/>
              </w:rPr>
            </w:pPr>
            <w:r w:rsidRPr="00FA47A4">
              <w:rPr>
                <w:lang w:val="en-US"/>
              </w:rPr>
              <w:t xml:space="preserve">The basic idea is that the legal argument might follow a predictable way. This way starts with the case that the legal argument addresses. It ends with </w:t>
            </w:r>
            <w:r w:rsidRPr="00FA47A4">
              <w:rPr>
                <w:lang w:val="en-US"/>
              </w:rPr>
              <w:lastRenderedPageBreak/>
              <w:t xml:space="preserve">the conclusion or conclusions which respond to the case. In this way, the key idea in legal writing is that the analysis has to do with the </w:t>
            </w:r>
            <w:r w:rsidRPr="00FA47A4">
              <w:rPr>
                <w:i/>
                <w:lang w:val="en-US"/>
              </w:rPr>
              <w:t>answer to the question</w:t>
            </w:r>
            <w:r w:rsidRPr="00FA47A4">
              <w:rPr>
                <w:i/>
                <w:iCs/>
                <w:lang w:val="en-US"/>
              </w:rPr>
              <w:t xml:space="preserve">. </w:t>
            </w:r>
            <w:r w:rsidRPr="00FA47A4">
              <w:rPr>
                <w:iCs/>
                <w:lang w:val="en-US"/>
              </w:rPr>
              <w:t>Elements of legal reasoning</w:t>
            </w:r>
            <w:r w:rsidRPr="00FA47A4">
              <w:rPr>
                <w:rFonts w:eastAsia="MS Mincho"/>
                <w:lang w:val="en-US"/>
              </w:rPr>
              <w:t>: the meaning of corresponding principles and of the theories of law</w:t>
            </w:r>
            <w:r w:rsidRPr="00FA47A4">
              <w:rPr>
                <w:lang w:val="en-US"/>
              </w:rPr>
              <w:t>, their relation with each-other as well as their qualifications and limitations; the application of law for the given facts so as to come in a logical manner into a healthy conclusion from chosen premises</w:t>
            </w:r>
            <w:r w:rsidRPr="00FA47A4">
              <w:rPr>
                <w:rFonts w:eastAsia="Calibri"/>
                <w:sz w:val="22"/>
                <w:szCs w:val="22"/>
                <w:lang w:val="en-US" w:eastAsia="en-US"/>
              </w:rPr>
              <w:t xml:space="preserve">. </w:t>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r w:rsidRPr="00FA47A4">
              <w:rPr>
                <w:b/>
                <w:sz w:val="22"/>
                <w:szCs w:val="22"/>
                <w:lang w:eastAsia="en-GB"/>
              </w:rPr>
              <w:t>2 classes</w:t>
            </w:r>
          </w:p>
          <w:p w:rsidR="00FA47A4" w:rsidRPr="00FA47A4" w:rsidRDefault="00FA47A4" w:rsidP="00FA47A4">
            <w:pPr>
              <w:jc w:val="center"/>
              <w:rPr>
                <w:rFonts w:eastAsia="MS Mincho"/>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 xml:space="preserve">evaluation and discussion of the assignment done out of auditorium; treatment of the standards which might be respected for the application of the law to facts in a concrete situation, through the illustration by cases, </w:t>
            </w:r>
            <w:r w:rsidRPr="00FA47A4">
              <w:rPr>
                <w:rFonts w:eastAsia="MS Mincho"/>
                <w:lang w:val="en-US"/>
              </w:rPr>
              <w:lastRenderedPageBreak/>
              <w:t>concentration in discussable cases in theoretical plan; the giving of examples from judicial practice and the critical evaluation of the application of  law to concrete facts; cases from judicial practice to be studied  out of auditorium and to be prepared for the future seminar</w:t>
            </w:r>
            <w:r w:rsidRPr="00FA47A4">
              <w:rPr>
                <w:rFonts w:eastAsia="MS Mincho"/>
                <w:sz w:val="22"/>
                <w:szCs w:val="22"/>
                <w:lang w:val="en-US" w:eastAsia="en-US"/>
              </w:rPr>
              <w:t>.</w:t>
            </w:r>
          </w:p>
          <w:p w:rsidR="00FA47A4" w:rsidRPr="00FA47A4" w:rsidRDefault="00FA47A4" w:rsidP="00FA47A4">
            <w:pPr>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-Lecture prepared by Bashkim Dedja. </w:t>
            </w:r>
          </w:p>
          <w:p w:rsidR="00FA47A4" w:rsidRPr="00FA47A4" w:rsidRDefault="00FA47A4" w:rsidP="00FA47A4">
            <w:pPr>
              <w:pStyle w:val="NoSpacing"/>
              <w:ind w:right="-86"/>
              <w:rPr>
                <w:rFonts w:eastAsia="MS Mincho"/>
              </w:rPr>
            </w:pPr>
            <w:r w:rsidRPr="00FA47A4">
              <w:rPr>
                <w:rFonts w:eastAsia="MS Mincho"/>
              </w:rPr>
              <w:t xml:space="preserve">- Lecture prepared by Idlir Peçi.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 Civil and penal procedural provisions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lastRenderedPageBreak/>
              <w:t>Sentences of the Constitutional Court and of the High Court referred by the lecturer.</w:t>
            </w:r>
          </w:p>
          <w:p w:rsidR="00FA47A4" w:rsidRPr="00FA47A4" w:rsidRDefault="00FA47A4" w:rsidP="00FA47A4">
            <w:pPr>
              <w:ind w:right="350"/>
              <w:jc w:val="both"/>
              <w:rPr>
                <w:rFonts w:eastAsia="MS Mincho"/>
                <w:lang w:val="en-US"/>
              </w:rPr>
            </w:pPr>
          </w:p>
          <w:p w:rsidR="00FA47A4" w:rsidRPr="00FA47A4" w:rsidRDefault="00FA47A4" w:rsidP="00FA47A4">
            <w:pPr>
              <w:ind w:right="350"/>
              <w:jc w:val="both"/>
              <w:rPr>
                <w:rFonts w:eastAsia="MS Mincho"/>
                <w:lang w:val="en-US"/>
              </w:rPr>
            </w:pPr>
            <w:r w:rsidRPr="00FA47A4">
              <w:rPr>
                <w:rFonts w:eastAsia="MS Mincho"/>
                <w:lang w:val="en-US"/>
              </w:rPr>
              <w:t>Recommended</w:t>
            </w:r>
            <w:r w:rsidRPr="00FA47A4">
              <w:rPr>
                <w:rFonts w:eastAsia="MS Mincho"/>
                <w:i/>
                <w:lang w:val="en-US"/>
              </w:rPr>
              <w:t xml:space="preserve"> </w:t>
            </w:r>
          </w:p>
          <w:p w:rsidR="00FA47A4" w:rsidRPr="00FA47A4" w:rsidRDefault="00FA47A4" w:rsidP="00FA47A4">
            <w:pPr>
              <w:tabs>
                <w:tab w:val="left" w:pos="3780"/>
              </w:tabs>
              <w:ind w:left="720" w:right="350"/>
              <w:jc w:val="both"/>
              <w:rPr>
                <w:rFonts w:eastAsia="MS Mincho"/>
                <w:lang w:val="en-US"/>
              </w:rPr>
            </w:pPr>
            <w:r w:rsidRPr="00FA47A4">
              <w:rPr>
                <w:rFonts w:eastAsia="MS Mincho"/>
                <w:i/>
                <w:lang w:val="en-US"/>
              </w:rPr>
              <w:t>Legal Analysis and Writing</w:t>
            </w:r>
            <w:r w:rsidRPr="00FA47A4">
              <w:rPr>
                <w:rFonts w:eastAsia="MS Mincho"/>
                <w:lang w:val="en-US"/>
              </w:rPr>
              <w:t>, William H. Putman, Sec. Edit., 2003, pp. 27-49, Library of Parliament.</w:t>
            </w:r>
          </w:p>
          <w:p w:rsidR="00FA47A4" w:rsidRPr="00FA47A4" w:rsidRDefault="00FA47A4" w:rsidP="00FA47A4">
            <w:pPr>
              <w:ind w:right="72"/>
              <w:jc w:val="both"/>
              <w:rPr>
                <w:rFonts w:eastAsia="MS Mincho"/>
                <w:lang w:val="en-US" w:eastAsia="en-US"/>
              </w:rPr>
            </w:pP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sz w:val="22"/>
                <w:szCs w:val="22"/>
                <w:lang w:val="en-US" w:eastAsia="en-US"/>
              </w:rPr>
              <w:t>.</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Questionnaire</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Mini test</w:t>
            </w: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9</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XIX</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IX</w:t>
            </w:r>
          </w:p>
          <w:p w:rsidR="00FA47A4" w:rsidRPr="00FA47A4" w:rsidRDefault="00FA47A4" w:rsidP="00FA47A4">
            <w:pPr>
              <w:tabs>
                <w:tab w:val="left" w:pos="3780"/>
              </w:tabs>
              <w:ind w:right="350"/>
              <w:jc w:val="both"/>
              <w:rPr>
                <w:rFonts w:eastAsia="MS Mincho"/>
                <w:b/>
                <w:lang w:val="en-US"/>
              </w:rPr>
            </w:pPr>
            <w:r w:rsidRPr="00FA47A4">
              <w:rPr>
                <w:rFonts w:eastAsia="MS Mincho"/>
                <w:b/>
                <w:sz w:val="22"/>
                <w:szCs w:val="22"/>
                <w:lang w:val="en-US" w:eastAsia="en-US"/>
              </w:rPr>
              <w:t xml:space="preserve">9. </w:t>
            </w:r>
            <w:r w:rsidRPr="00FA47A4">
              <w:rPr>
                <w:rFonts w:eastAsia="MS Mincho"/>
                <w:b/>
                <w:lang w:val="en-US"/>
              </w:rPr>
              <w:t xml:space="preserve">Legal logics and reasoning </w:t>
            </w:r>
          </w:p>
          <w:p w:rsidR="00FA47A4" w:rsidRPr="00FA47A4" w:rsidRDefault="00FA47A4" w:rsidP="00FA47A4">
            <w:pPr>
              <w:tabs>
                <w:tab w:val="left" w:pos="3780"/>
              </w:tabs>
              <w:ind w:right="34"/>
              <w:jc w:val="both"/>
              <w:rPr>
                <w:rFonts w:eastAsia="MS Mincho"/>
                <w:b/>
                <w:lang w:val="en-US" w:eastAsia="en-US"/>
              </w:rPr>
            </w:pPr>
          </w:p>
          <w:p w:rsidR="00FA47A4" w:rsidRPr="00FA47A4" w:rsidRDefault="00FA47A4" w:rsidP="00FA47A4">
            <w:pPr>
              <w:tabs>
                <w:tab w:val="left" w:pos="3780"/>
              </w:tabs>
              <w:ind w:right="34"/>
              <w:jc w:val="both"/>
              <w:rPr>
                <w:rFonts w:eastAsia="MS Mincho"/>
                <w:lang w:val="en-US" w:eastAsia="en-US"/>
              </w:rPr>
            </w:pPr>
            <w:r w:rsidRPr="00FA47A4">
              <w:rPr>
                <w:rFonts w:eastAsia="MS Mincho"/>
                <w:lang w:val="en-US"/>
              </w:rPr>
              <w:t>Legal reasoning and syllogism; logical premises and reasoning; deductive legal reasoning; inductive legal reasoning; legal reasoning by means of analogy; logical mistakes in reasoning</w:t>
            </w:r>
            <w:r w:rsidRPr="00FA47A4">
              <w:rPr>
                <w:rFonts w:eastAsia="MS Mincho"/>
                <w:sz w:val="22"/>
                <w:szCs w:val="22"/>
                <w:lang w:val="en-US" w:eastAsia="en-US"/>
              </w:rPr>
              <w:t>.</w:t>
            </w:r>
          </w:p>
          <w:p w:rsidR="00FA47A4" w:rsidRPr="00FA47A4" w:rsidRDefault="00FA47A4" w:rsidP="00FA47A4">
            <w:pPr>
              <w:tabs>
                <w:tab w:val="left" w:pos="3780"/>
              </w:tabs>
              <w:ind w:right="34"/>
              <w:jc w:val="both"/>
              <w:rPr>
                <w:rFonts w:eastAsia="MS Mincho"/>
                <w:b/>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left="-213" w:right="148"/>
              <w:jc w:val="center"/>
              <w:rPr>
                <w:rFonts w:eastAsia="MS Mincho"/>
                <w:b/>
                <w:lang w:val="en-US"/>
              </w:rPr>
            </w:pPr>
          </w:p>
          <w:p w:rsidR="00FA47A4" w:rsidRPr="00FA47A4" w:rsidRDefault="00FA47A4" w:rsidP="00FA47A4">
            <w:pPr>
              <w:tabs>
                <w:tab w:val="left" w:pos="3780"/>
              </w:tabs>
              <w:ind w:left="-213" w:right="148"/>
              <w:jc w:val="center"/>
              <w:rPr>
                <w:rFonts w:eastAsia="MS Mincho"/>
                <w:b/>
                <w:lang w:val="en-US"/>
              </w:rPr>
            </w:pPr>
          </w:p>
          <w:p w:rsidR="00FA47A4" w:rsidRPr="00FA47A4" w:rsidRDefault="00FA47A4" w:rsidP="00FA47A4">
            <w:pPr>
              <w:tabs>
                <w:tab w:val="left" w:pos="3780"/>
              </w:tabs>
              <w:ind w:left="-213" w:right="148"/>
              <w:jc w:val="center"/>
              <w:rPr>
                <w:rFonts w:eastAsia="MS Mincho"/>
                <w:b/>
                <w:lang w:val="en-US"/>
              </w:rPr>
            </w:pPr>
          </w:p>
          <w:p w:rsidR="00FA47A4" w:rsidRPr="00FA47A4" w:rsidRDefault="00FA47A4" w:rsidP="00FA47A4">
            <w:pPr>
              <w:tabs>
                <w:tab w:val="left" w:pos="3780"/>
              </w:tabs>
              <w:ind w:left="-213" w:right="148"/>
              <w:jc w:val="center"/>
              <w:rPr>
                <w:rFonts w:eastAsia="MS Mincho"/>
                <w:b/>
                <w:lang w:val="en-US"/>
              </w:rPr>
            </w:pPr>
          </w:p>
          <w:p w:rsidR="00FA47A4" w:rsidRPr="00FA47A4" w:rsidRDefault="00FA47A4" w:rsidP="00FA47A4">
            <w:pPr>
              <w:tabs>
                <w:tab w:val="left" w:pos="3780"/>
              </w:tabs>
              <w:ind w:left="-213" w:right="148"/>
              <w:jc w:val="center"/>
              <w:rPr>
                <w:rFonts w:eastAsia="MS Mincho"/>
                <w:b/>
                <w:lang w:val="en-US"/>
              </w:rPr>
            </w:pPr>
          </w:p>
          <w:p w:rsidR="00FA47A4" w:rsidRPr="00FA47A4" w:rsidRDefault="00FA47A4" w:rsidP="00FA47A4">
            <w:pPr>
              <w:tabs>
                <w:tab w:val="left" w:pos="3780"/>
              </w:tabs>
              <w:ind w:left="-213" w:right="148"/>
              <w:jc w:val="center"/>
              <w:rPr>
                <w:rFonts w:eastAsia="MS Mincho"/>
                <w:lang w:val="en-US"/>
              </w:rPr>
            </w:pPr>
            <w:r w:rsidRPr="00FA47A4">
              <w:rPr>
                <w:rFonts w:eastAsia="MS Mincho"/>
                <w:b/>
                <w:sz w:val="22"/>
                <w:szCs w:val="22"/>
                <w:lang w:val="en-US"/>
              </w:rPr>
              <w:t>2 classes</w:t>
            </w:r>
          </w:p>
          <w:p w:rsidR="00FA47A4" w:rsidRPr="00FA47A4" w:rsidRDefault="00FA47A4" w:rsidP="00FA47A4">
            <w:pPr>
              <w:jc w:val="center"/>
              <w:rPr>
                <w:rFonts w:eastAsia="MS Mincho"/>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 xml:space="preserve">evaluation and discussion of the assignment done out of the auditorium; presentation of theme, the importance of logics in legal reasoning, identification of logical premises in the legal argumentation illustrated by practical cases; logical mistakes in reasoning and evaluation in a critical manner of judicial cases; question – answer (Socratic method); assignment for the logical </w:t>
            </w:r>
            <w:r w:rsidRPr="00FA47A4">
              <w:rPr>
                <w:rFonts w:eastAsia="MS Mincho"/>
                <w:lang w:val="en-US"/>
              </w:rPr>
              <w:lastRenderedPageBreak/>
              <w:t>analysis of practical cases out of auditorium</w:t>
            </w:r>
            <w:r w:rsidRPr="00FA47A4">
              <w:rPr>
                <w:rFonts w:eastAsia="MS Mincho"/>
                <w:sz w:val="22"/>
                <w:szCs w:val="22"/>
                <w:lang w:val="en-US" w:eastAsia="en-US"/>
              </w:rPr>
              <w:t>.</w:t>
            </w: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pStyle w:val="NoSpacing"/>
              <w:ind w:right="-86"/>
              <w:rPr>
                <w:rFonts w:eastAsia="MS Mincho"/>
              </w:rPr>
            </w:pPr>
            <w:r w:rsidRPr="00FA47A4">
              <w:rPr>
                <w:rFonts w:eastAsia="MS Mincho"/>
              </w:rPr>
              <w:t xml:space="preserve">-Lecture prepared by Bashkim Dedja. </w:t>
            </w:r>
          </w:p>
          <w:p w:rsidR="00FA47A4" w:rsidRPr="00FA47A4" w:rsidRDefault="00FA47A4" w:rsidP="00FA47A4">
            <w:pPr>
              <w:pStyle w:val="NoSpacing"/>
              <w:ind w:right="-86"/>
              <w:rPr>
                <w:rFonts w:eastAsia="MS Mincho"/>
              </w:rPr>
            </w:pPr>
            <w:r w:rsidRPr="00FA47A4">
              <w:rPr>
                <w:rFonts w:eastAsia="MS Mincho"/>
              </w:rPr>
              <w:t xml:space="preserve">- Lecture prepared by Idlir Peçi. </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ind w:right="72"/>
              <w:jc w:val="both"/>
              <w:rPr>
                <w:rFonts w:eastAsia="MS Mincho"/>
                <w:lang w:val="en-US" w:eastAsia="en-US"/>
              </w:rPr>
            </w:pPr>
            <w:r w:rsidRPr="00FA47A4">
              <w:rPr>
                <w:rFonts w:eastAsia="MS Mincho"/>
                <w:lang w:val="en-US"/>
              </w:rPr>
              <w:t xml:space="preserve">-Pirdeni, Luan, </w:t>
            </w:r>
            <w:r w:rsidRPr="00FA47A4">
              <w:rPr>
                <w:rFonts w:eastAsia="MS Mincho"/>
                <w:i/>
                <w:lang w:val="en-US"/>
              </w:rPr>
              <w:t>Introduction into Logics</w:t>
            </w:r>
            <w:r w:rsidRPr="00FA47A4">
              <w:rPr>
                <w:rFonts w:eastAsia="MS Mincho"/>
                <w:lang w:val="en-US"/>
              </w:rPr>
              <w:t>, “Koçi” Edit., 2008</w:t>
            </w:r>
            <w:r w:rsidRPr="00FA47A4">
              <w:rPr>
                <w:rFonts w:eastAsia="MS Mincho"/>
                <w:sz w:val="22"/>
                <w:szCs w:val="22"/>
                <w:lang w:val="en-US" w:eastAsia="en-US"/>
              </w:rPr>
              <w:t>.</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10</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X</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X</w:t>
            </w:r>
            <w:r w:rsidRPr="00FA47A4">
              <w:rPr>
                <w:rFonts w:eastAsia="MS Mincho"/>
                <w:sz w:val="22"/>
                <w:szCs w:val="22"/>
                <w:lang w:val="en-US"/>
              </w:rPr>
              <w:tab/>
              <w:t xml:space="preserve"> </w:t>
            </w: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10. </w:t>
            </w:r>
            <w:r w:rsidRPr="00FA47A4">
              <w:rPr>
                <w:rFonts w:eastAsia="MS Mincho"/>
                <w:b/>
                <w:lang w:val="en-US"/>
              </w:rPr>
              <w:t>Facts: key facts</w:t>
            </w:r>
          </w:p>
          <w:p w:rsidR="00FA47A4" w:rsidRPr="00FA47A4" w:rsidRDefault="00FA47A4" w:rsidP="00FA47A4">
            <w:pPr>
              <w:tabs>
                <w:tab w:val="left" w:pos="1620"/>
              </w:tabs>
              <w:ind w:right="34"/>
              <w:jc w:val="both"/>
              <w:rPr>
                <w:rFonts w:eastAsia="MS Mincho"/>
                <w:lang w:val="en-US" w:eastAsia="en-US"/>
              </w:rPr>
            </w:pPr>
            <w:r w:rsidRPr="00FA47A4">
              <w:rPr>
                <w:rFonts w:eastAsia="MS Mincho"/>
                <w:lang w:val="en-US"/>
              </w:rPr>
              <w:t>The interpretation of facts; meaning of facts; identification and analysis; relation with the case; the distinction of main/key facts from other facts; order of presentation; evaluation</w:t>
            </w:r>
            <w:r w:rsidRPr="00FA47A4">
              <w:rPr>
                <w:rFonts w:eastAsia="MS Mincho"/>
                <w:sz w:val="22"/>
                <w:szCs w:val="22"/>
                <w:lang w:val="en-US" w:eastAsia="en-US"/>
              </w:rPr>
              <w:t xml:space="preserve">. </w:t>
            </w:r>
          </w:p>
          <w:p w:rsidR="00FA47A4" w:rsidRPr="00FA47A4" w:rsidRDefault="00FA47A4" w:rsidP="00FA47A4">
            <w:pPr>
              <w:tabs>
                <w:tab w:val="left" w:pos="3780"/>
              </w:tabs>
              <w:ind w:right="34"/>
              <w:jc w:val="both"/>
              <w:rPr>
                <w:rFonts w:eastAsia="MS Mincho"/>
                <w:b/>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2 classes</w:t>
            </w:r>
          </w:p>
          <w:p w:rsidR="00FA47A4" w:rsidRPr="00FA47A4" w:rsidRDefault="00FA47A4" w:rsidP="00FA47A4">
            <w:pPr>
              <w:ind w:left="-72"/>
              <w:jc w:val="center"/>
              <w:rPr>
                <w:rFonts w:eastAsia="MS Mincho"/>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evaluation and discussion of the assignment</w:t>
            </w:r>
            <w:r w:rsidRPr="00FA47A4">
              <w:rPr>
                <w:rFonts w:eastAsia="MS Mincho"/>
                <w:b/>
                <w:lang w:val="en-US"/>
              </w:rPr>
              <w:t xml:space="preserve"> </w:t>
            </w:r>
            <w:r w:rsidRPr="00FA47A4">
              <w:rPr>
                <w:rFonts w:eastAsia="MS Mincho"/>
                <w:lang w:val="en-US"/>
              </w:rPr>
              <w:t>done out of auditorium; presentation of theme, giving of new knowledge, concentration on discussable matters in the theoretical plan; the giving of examples from judicial practice for the analysis of facts, identification of main/key facts, order of presentation; cases from judicial practice to be studied out of auditorium and to be prepared for the future seminar</w:t>
            </w:r>
            <w:r w:rsidRPr="00FA47A4">
              <w:rPr>
                <w:rFonts w:eastAsia="MS Mincho"/>
                <w:sz w:val="22"/>
                <w:szCs w:val="22"/>
                <w:lang w:val="en-US" w:eastAsia="en-US"/>
              </w:rPr>
              <w:t>.</w:t>
            </w:r>
          </w:p>
          <w:p w:rsidR="00FA47A4" w:rsidRPr="00FA47A4" w:rsidRDefault="00FA47A4" w:rsidP="00FA47A4">
            <w:pPr>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pStyle w:val="NoSpacing"/>
              <w:ind w:right="-86"/>
              <w:jc w:val="both"/>
              <w:rPr>
                <w:rFonts w:eastAsia="MS Mincho"/>
              </w:rPr>
            </w:pPr>
            <w:r w:rsidRPr="00FA47A4">
              <w:rPr>
                <w:rFonts w:eastAsia="MS Mincho"/>
              </w:rPr>
              <w:t xml:space="preserve">-Lecture prepared by Bashkim Dedja. </w:t>
            </w:r>
          </w:p>
          <w:p w:rsidR="00FA47A4" w:rsidRPr="00FA47A4" w:rsidRDefault="00FA47A4" w:rsidP="00FA47A4">
            <w:pPr>
              <w:pStyle w:val="NoSpacing"/>
              <w:ind w:right="-86"/>
              <w:jc w:val="both"/>
              <w:rPr>
                <w:rFonts w:eastAsia="MS Mincho"/>
              </w:rPr>
            </w:pPr>
            <w:r w:rsidRPr="00FA47A4">
              <w:rPr>
                <w:rFonts w:eastAsia="MS Mincho"/>
              </w:rPr>
              <w:t xml:space="preserve">- Lecture prepared by Idlir Peçi. </w:t>
            </w:r>
          </w:p>
          <w:p w:rsidR="00FA47A4" w:rsidRPr="00FA47A4" w:rsidRDefault="00FA47A4" w:rsidP="00FA47A4">
            <w:pPr>
              <w:ind w:right="350"/>
              <w:jc w:val="both"/>
              <w:rPr>
                <w:rFonts w:eastAsia="MS Mincho"/>
                <w:lang w:val="en-US"/>
              </w:rPr>
            </w:pPr>
            <w:r w:rsidRPr="00FA47A4">
              <w:rPr>
                <w:rFonts w:eastAsia="MS Mincho"/>
                <w:lang w:val="en-US"/>
              </w:rPr>
              <w:t xml:space="preserve">-Civil and penal procedural provisions </w:t>
            </w:r>
          </w:p>
          <w:p w:rsidR="00FA47A4" w:rsidRPr="00FA47A4" w:rsidRDefault="00FA47A4" w:rsidP="00FA47A4">
            <w:pPr>
              <w:ind w:right="350"/>
              <w:jc w:val="both"/>
              <w:rPr>
                <w:rFonts w:eastAsia="MS Mincho"/>
                <w:lang w:val="en-US"/>
              </w:rPr>
            </w:pPr>
            <w:r w:rsidRPr="00FA47A4">
              <w:rPr>
                <w:rFonts w:eastAsia="MS Mincho"/>
                <w:lang w:val="en-US"/>
              </w:rPr>
              <w:t>-Sentences of the Constitutional Court and of the High Court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ind w:right="350"/>
              <w:jc w:val="both"/>
              <w:rPr>
                <w:rFonts w:eastAsia="MS Mincho"/>
                <w:lang w:val="en-US"/>
              </w:rPr>
            </w:pPr>
            <w:r w:rsidRPr="00FA47A4">
              <w:rPr>
                <w:rFonts w:eastAsia="MS Mincho"/>
                <w:lang w:val="en-US"/>
              </w:rPr>
              <w:t>-Private law, Francesco Galgano, Luarasi Edit 2006, pp. 51-57.</w:t>
            </w:r>
          </w:p>
          <w:p w:rsidR="00FA47A4" w:rsidRPr="00FA47A4" w:rsidRDefault="00FA47A4" w:rsidP="00FA47A4">
            <w:pPr>
              <w:ind w:right="350"/>
              <w:jc w:val="both"/>
              <w:rPr>
                <w:rFonts w:eastAsia="MS Mincho"/>
                <w:lang w:val="en-US"/>
              </w:rPr>
            </w:pPr>
            <w:r w:rsidRPr="00FA47A4">
              <w:rPr>
                <w:rFonts w:eastAsia="MS Mincho"/>
                <w:lang w:val="en-US"/>
              </w:rPr>
              <w:t>-Comparative view on the Civil Procedure, Alessandro Simoni, Sokol Sadushi, Sokol Como, Sch.Mag.edit. 2006, pp. 47-54.</w:t>
            </w:r>
          </w:p>
          <w:p w:rsidR="00FA47A4" w:rsidRPr="00FA47A4" w:rsidRDefault="00FA47A4" w:rsidP="00FA47A4">
            <w:pPr>
              <w:tabs>
                <w:tab w:val="left" w:pos="3780"/>
              </w:tabs>
              <w:ind w:right="72"/>
              <w:jc w:val="both"/>
              <w:rPr>
                <w:rFonts w:eastAsia="MS Mincho"/>
                <w:lang w:val="en-US" w:eastAsia="en-US"/>
              </w:rPr>
            </w:pPr>
            <w:r w:rsidRPr="00FA47A4">
              <w:rPr>
                <w:rFonts w:eastAsia="MS Mincho"/>
                <w:i/>
                <w:lang w:val="en-US"/>
              </w:rPr>
              <w:t>-Legal Analysis and Writing</w:t>
            </w:r>
            <w:r w:rsidRPr="00FA47A4">
              <w:rPr>
                <w:rFonts w:eastAsia="MS Mincho"/>
                <w:lang w:val="en-US"/>
              </w:rPr>
              <w:t xml:space="preserve">, William H. Putman, Sec. Edit., 2003, pp. </w:t>
            </w:r>
            <w:r w:rsidRPr="00FA47A4">
              <w:rPr>
                <w:rFonts w:eastAsia="MS Mincho"/>
                <w:sz w:val="22"/>
                <w:szCs w:val="22"/>
                <w:lang w:val="en-US" w:eastAsia="en-US"/>
              </w:rPr>
              <w:t xml:space="preserve">27-49, </w:t>
            </w:r>
            <w:r w:rsidRPr="00FA47A4">
              <w:rPr>
                <w:rFonts w:eastAsia="MS Mincho"/>
                <w:lang w:val="en-US"/>
              </w:rPr>
              <w:t>Library of Parliament</w:t>
            </w:r>
            <w:r w:rsidRPr="00FA47A4">
              <w:rPr>
                <w:rFonts w:eastAsia="MS Mincho"/>
                <w:sz w:val="22"/>
                <w:szCs w:val="22"/>
                <w:lang w:val="en-US" w:eastAsia="en-US"/>
              </w:rPr>
              <w:t>.</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Questionnaire</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lastRenderedPageBreak/>
              <w:t>11</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r w:rsidRPr="00FA47A4">
              <w:rPr>
                <w:rFonts w:eastAsia="MS Mincho"/>
                <w:b/>
                <w:sz w:val="22"/>
                <w:szCs w:val="22"/>
                <w:lang w:val="en-US"/>
              </w:rPr>
              <w:lastRenderedPageBreak/>
              <w:t>XI</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XI</w:t>
            </w: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11. </w:t>
            </w:r>
            <w:r w:rsidRPr="00FA47A4">
              <w:rPr>
                <w:rFonts w:eastAsia="MS Mincho"/>
                <w:b/>
                <w:lang w:val="en-US"/>
              </w:rPr>
              <w:t>Case law: elements of the legal case law</w:t>
            </w:r>
          </w:p>
          <w:p w:rsidR="00FA47A4" w:rsidRPr="00FA47A4" w:rsidRDefault="00FA47A4" w:rsidP="00FA47A4">
            <w:pPr>
              <w:tabs>
                <w:tab w:val="left" w:pos="3780"/>
              </w:tabs>
              <w:ind w:right="34"/>
              <w:jc w:val="both"/>
              <w:rPr>
                <w:rFonts w:eastAsia="MS Mincho"/>
                <w:lang w:val="en-US" w:eastAsia="en-US"/>
              </w:rPr>
            </w:pPr>
            <w:r w:rsidRPr="00FA47A4">
              <w:rPr>
                <w:rFonts w:eastAsia="MS Mincho"/>
                <w:lang w:val="en-US"/>
              </w:rPr>
              <w:t xml:space="preserve">Case law, meaning and identification; elements of the case, ranking of arguments; </w:t>
            </w:r>
            <w:r w:rsidRPr="00FA47A4">
              <w:rPr>
                <w:rFonts w:eastAsia="MS Mincho"/>
                <w:lang w:val="en-US"/>
              </w:rPr>
              <w:lastRenderedPageBreak/>
              <w:t>approximation with law; analysis of arguments</w:t>
            </w:r>
            <w:r w:rsidRPr="00FA47A4">
              <w:rPr>
                <w:rFonts w:eastAsia="MS Mincho"/>
                <w:sz w:val="22"/>
                <w:szCs w:val="22"/>
                <w:lang w:val="en-US" w:eastAsia="en-US"/>
              </w:rPr>
              <w:t>.</w:t>
            </w:r>
          </w:p>
          <w:p w:rsidR="00FA47A4" w:rsidRPr="00FA47A4" w:rsidRDefault="00FA47A4" w:rsidP="00FA47A4">
            <w:pPr>
              <w:tabs>
                <w:tab w:val="left" w:pos="1620"/>
              </w:tabs>
              <w:ind w:right="34"/>
              <w:jc w:val="both"/>
              <w:rPr>
                <w:rFonts w:eastAsia="MS Mincho"/>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2 classes</w:t>
            </w:r>
          </w:p>
          <w:p w:rsidR="00FA47A4" w:rsidRPr="00FA47A4" w:rsidRDefault="00FA47A4" w:rsidP="00FA47A4">
            <w:pPr>
              <w:jc w:val="center"/>
              <w:rPr>
                <w:rFonts w:eastAsia="MS Mincho"/>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 xml:space="preserve">The recall of the attention to create relations with the former lecture; presentation of theme, why is important the definition of the legal case; the giving of new knowledge, concentration in discussable matters in the </w:t>
            </w:r>
            <w:r w:rsidRPr="00FA47A4">
              <w:rPr>
                <w:rFonts w:eastAsia="MS Mincho"/>
                <w:lang w:val="en-US"/>
              </w:rPr>
              <w:lastRenderedPageBreak/>
              <w:t>theoretical plan; the giving of examples from the judicial practice and the identification of legal cases to which has given answer the court; cases from judicial practice to be studied out of the auditorium and to be prepared for the future seminar</w:t>
            </w:r>
            <w:r w:rsidRPr="00FA47A4">
              <w:rPr>
                <w:rFonts w:eastAsia="MS Mincho"/>
                <w:sz w:val="22"/>
                <w:szCs w:val="22"/>
                <w:lang w:val="en-US" w:eastAsia="en-US"/>
              </w:rPr>
              <w:t>.</w:t>
            </w:r>
          </w:p>
          <w:p w:rsidR="00FA47A4" w:rsidRPr="00FA47A4" w:rsidRDefault="00FA47A4" w:rsidP="00FA47A4">
            <w:pPr>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pStyle w:val="NoSpacing"/>
              <w:ind w:right="-86"/>
              <w:jc w:val="both"/>
              <w:rPr>
                <w:rFonts w:eastAsia="MS Mincho"/>
              </w:rPr>
            </w:pPr>
            <w:r w:rsidRPr="00FA47A4">
              <w:rPr>
                <w:rFonts w:eastAsia="MS Mincho"/>
              </w:rPr>
              <w:t xml:space="preserve">-Lecture prepared by Bashkim Dedja. </w:t>
            </w:r>
          </w:p>
          <w:p w:rsidR="00FA47A4" w:rsidRPr="00FA47A4" w:rsidRDefault="00FA47A4" w:rsidP="00FA47A4">
            <w:pPr>
              <w:pStyle w:val="NoSpacing"/>
              <w:ind w:right="-86"/>
              <w:jc w:val="both"/>
              <w:rPr>
                <w:rFonts w:eastAsia="MS Mincho"/>
              </w:rPr>
            </w:pPr>
            <w:r w:rsidRPr="00FA47A4">
              <w:rPr>
                <w:rFonts w:eastAsia="MS Mincho"/>
              </w:rPr>
              <w:t xml:space="preserve">- Lecture prepared by Idlir Peçi.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lastRenderedPageBreak/>
              <w:t xml:space="preserve">- Civil and penal procedural provisions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Sentences of the Constitutional Court and of the High Court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ind w:right="350"/>
              <w:jc w:val="both"/>
              <w:rPr>
                <w:rFonts w:eastAsia="MS Mincho"/>
                <w:lang w:val="en-US"/>
              </w:rPr>
            </w:pPr>
            <w:r w:rsidRPr="00FA47A4">
              <w:rPr>
                <w:rFonts w:eastAsia="MS Mincho"/>
                <w:lang w:val="en-US"/>
              </w:rPr>
              <w:t>- Private law, Francesco Galgano, Luarasi Edit 2006, pp. 51-57.</w:t>
            </w:r>
          </w:p>
          <w:p w:rsidR="00FA47A4" w:rsidRPr="00FA47A4" w:rsidRDefault="00FA47A4" w:rsidP="00FA47A4">
            <w:pPr>
              <w:pStyle w:val="NoSpacing"/>
              <w:ind w:right="-86"/>
              <w:jc w:val="both"/>
              <w:rPr>
                <w:rFonts w:eastAsia="MS Mincho"/>
              </w:rPr>
            </w:pPr>
            <w:r w:rsidRPr="00FA47A4">
              <w:rPr>
                <w:rFonts w:eastAsia="MS Mincho"/>
              </w:rPr>
              <w:t>- Comparative view on the Civil Procedure, Alessandro Simoni, Sokol Sadushi, Sokol Como, Sch.Mag.edit. 2006, pp. 47-54.</w:t>
            </w:r>
          </w:p>
          <w:p w:rsidR="00FA47A4" w:rsidRPr="00FA47A4" w:rsidRDefault="00FA47A4" w:rsidP="00FA47A4">
            <w:pPr>
              <w:tabs>
                <w:tab w:val="left" w:pos="3780"/>
              </w:tabs>
              <w:ind w:right="72"/>
              <w:jc w:val="both"/>
              <w:rPr>
                <w:rFonts w:eastAsia="MS Mincho"/>
                <w:lang w:val="en-US" w:eastAsia="en-US"/>
              </w:rPr>
            </w:pPr>
            <w:r w:rsidRPr="00FA47A4">
              <w:rPr>
                <w:rFonts w:eastAsia="MS Mincho"/>
                <w:i/>
                <w:lang w:val="en-US" w:eastAsia="en-US"/>
              </w:rPr>
              <w:t xml:space="preserve">- </w:t>
            </w:r>
            <w:r w:rsidRPr="00FA47A4">
              <w:rPr>
                <w:rFonts w:eastAsia="MS Mincho"/>
                <w:i/>
                <w:lang w:val="en-US"/>
              </w:rPr>
              <w:t>Legal Analysis and Writing</w:t>
            </w:r>
            <w:r w:rsidRPr="00FA47A4">
              <w:rPr>
                <w:rFonts w:eastAsia="MS Mincho"/>
                <w:lang w:val="en-US"/>
              </w:rPr>
              <w:t>, William H. Putman, Sec. Edit., 2003, pp</w:t>
            </w:r>
            <w:r w:rsidRPr="00FA47A4">
              <w:rPr>
                <w:rFonts w:eastAsia="MS Mincho"/>
                <w:lang w:val="en-US" w:eastAsia="en-US"/>
              </w:rPr>
              <w:t xml:space="preserve">. 27-49, </w:t>
            </w:r>
            <w:r w:rsidRPr="00FA47A4">
              <w:rPr>
                <w:rFonts w:eastAsia="MS Mincho"/>
                <w:lang w:val="en-US"/>
              </w:rPr>
              <w:t>Library of Parliament</w:t>
            </w:r>
            <w:r w:rsidRPr="00FA47A4">
              <w:rPr>
                <w:rFonts w:eastAsia="MS Mincho"/>
                <w:sz w:val="22"/>
                <w:szCs w:val="22"/>
                <w:lang w:val="en-US" w:eastAsia="en-US"/>
              </w:rPr>
              <w:t>.</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r w:rsidRPr="00FA47A4">
              <w:rPr>
                <w:rFonts w:eastAsia="MS Mincho"/>
                <w:sz w:val="22"/>
                <w:szCs w:val="22"/>
                <w:lang w:val="en-US"/>
              </w:rPr>
              <w:lastRenderedPageBreak/>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12</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r w:rsidRPr="00FA47A4">
              <w:rPr>
                <w:rFonts w:eastAsia="MS Mincho"/>
                <w:b/>
                <w:sz w:val="22"/>
                <w:szCs w:val="22"/>
                <w:lang w:val="en-US"/>
              </w:rPr>
              <w:t>XII</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XII</w:t>
            </w: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12. </w:t>
            </w:r>
            <w:r w:rsidRPr="00FA47A4">
              <w:rPr>
                <w:rFonts w:eastAsia="MS Mincho"/>
                <w:b/>
                <w:lang w:val="en-US"/>
              </w:rPr>
              <w:t xml:space="preserve">The </w:t>
            </w:r>
            <w:r w:rsidRPr="00FA47A4">
              <w:rPr>
                <w:rFonts w:eastAsia="MS Mincho"/>
                <w:b/>
                <w:lang w:val="en-US" w:eastAsia="en-US"/>
              </w:rPr>
              <w:t>case</w:t>
            </w:r>
            <w:r w:rsidRPr="00FA47A4">
              <w:rPr>
                <w:rFonts w:eastAsia="MS Mincho"/>
                <w:b/>
                <w:lang w:val="en-US"/>
              </w:rPr>
              <w:t xml:space="preserve"> and key facts in judicial </w:t>
            </w:r>
            <w:r w:rsidRPr="00FA47A4">
              <w:rPr>
                <w:rFonts w:eastAsia="MS Mincho"/>
                <w:b/>
                <w:lang w:val="en-US" w:eastAsia="en-US"/>
              </w:rPr>
              <w:t>judgments</w:t>
            </w:r>
            <w:r w:rsidRPr="00FA47A4">
              <w:rPr>
                <w:rFonts w:eastAsia="MS Mincho"/>
                <w:b/>
                <w:lang w:val="en-US"/>
              </w:rPr>
              <w:t>: summary of the judicial case (</w:t>
            </w:r>
            <w:r w:rsidRPr="00FA47A4">
              <w:rPr>
                <w:rFonts w:eastAsia="MS Mincho"/>
                <w:b/>
                <w:i/>
                <w:lang w:val="en-US"/>
              </w:rPr>
              <w:t>briefing a case</w:t>
            </w:r>
            <w:r w:rsidRPr="00FA47A4">
              <w:rPr>
                <w:rFonts w:eastAsia="MS Mincho"/>
                <w:b/>
                <w:lang w:val="en-US"/>
              </w:rPr>
              <w:t>)</w:t>
            </w:r>
          </w:p>
          <w:p w:rsidR="00FA47A4" w:rsidRPr="00FA47A4" w:rsidRDefault="00FA47A4" w:rsidP="00FA47A4">
            <w:pPr>
              <w:tabs>
                <w:tab w:val="left" w:pos="3780"/>
              </w:tabs>
              <w:ind w:right="34"/>
              <w:jc w:val="both"/>
              <w:rPr>
                <w:rFonts w:eastAsia="MS Mincho"/>
                <w:b/>
                <w:lang w:val="en-US" w:eastAsia="en-US"/>
              </w:rPr>
            </w:pPr>
            <w:r w:rsidRPr="00FA47A4">
              <w:rPr>
                <w:rFonts w:eastAsia="MS Mincho"/>
                <w:lang w:val="en-US"/>
              </w:rPr>
              <w:t xml:space="preserve">The summary of the judicial case develops the capacity of the magistrate to recognize and to identify the main elements of the judicial sentence and to consider them critically: main facts, procedural history, discussed matters, the applied law, the main arguments used from the court and the conclusion. The summary </w:t>
            </w:r>
            <w:r w:rsidRPr="00FA47A4">
              <w:rPr>
                <w:rFonts w:eastAsia="MS Mincho"/>
                <w:lang w:val="en-US"/>
              </w:rPr>
              <w:lastRenderedPageBreak/>
              <w:t>of judicial cases serves, according to the case, as reference for the analysis and the interpretation of law, as well as for the legal argumentation considering these similar cases</w:t>
            </w:r>
            <w:r w:rsidRPr="00FA47A4">
              <w:rPr>
                <w:rFonts w:eastAsia="MS Mincho"/>
                <w:sz w:val="22"/>
                <w:szCs w:val="22"/>
                <w:lang w:val="en-US" w:eastAsia="en-US"/>
              </w:rPr>
              <w:t xml:space="preserve">. </w:t>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lang w:val="en-US"/>
              </w:rPr>
            </w:pPr>
            <w:r w:rsidRPr="00FA47A4">
              <w:rPr>
                <w:rFonts w:eastAsia="MS Mincho"/>
                <w:b/>
                <w:sz w:val="22"/>
                <w:szCs w:val="22"/>
                <w:lang w:val="en-US"/>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 xml:space="preserve">The recall of the attention to create relations with the former lecture; presentation of theme, why is important the development of the capacity to summarize a sentence/judicial case; concentration in discussable matters in the theoretical plan; the giving of examples from judicial practice and the identification of problems found in practice; cases from judicial practice to be studied out of the auditorium </w:t>
            </w:r>
            <w:r w:rsidRPr="00FA47A4">
              <w:rPr>
                <w:rFonts w:eastAsia="MS Mincho"/>
                <w:lang w:val="en-US"/>
              </w:rPr>
              <w:lastRenderedPageBreak/>
              <w:t>and to be prepared for the future seminar</w:t>
            </w:r>
            <w:r w:rsidRPr="00FA47A4">
              <w:rPr>
                <w:rFonts w:eastAsia="MS Mincho"/>
                <w:sz w:val="22"/>
                <w:szCs w:val="22"/>
                <w:lang w:val="en-US" w:eastAsia="en-US"/>
              </w:rPr>
              <w:t>.</w:t>
            </w:r>
          </w:p>
          <w:p w:rsidR="00FA47A4" w:rsidRPr="00FA47A4" w:rsidRDefault="00FA47A4" w:rsidP="00FA47A4">
            <w:pPr>
              <w:tabs>
                <w:tab w:val="left" w:pos="3780"/>
              </w:tabs>
              <w:ind w:right="72"/>
              <w:jc w:val="both"/>
              <w:rPr>
                <w:rFonts w:eastAsia="MS Mincho"/>
                <w:b/>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t>-</w:t>
            </w: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-Lecture prepared by Bashkim Dedja. </w:t>
            </w:r>
          </w:p>
          <w:p w:rsidR="00FA47A4" w:rsidRPr="00FA47A4" w:rsidRDefault="00FA47A4" w:rsidP="00FA47A4">
            <w:pPr>
              <w:pStyle w:val="NoSpacing"/>
              <w:ind w:right="-86"/>
              <w:jc w:val="both"/>
              <w:rPr>
                <w:rFonts w:eastAsia="MS Mincho"/>
              </w:rPr>
            </w:pPr>
            <w:r w:rsidRPr="00FA47A4">
              <w:rPr>
                <w:rFonts w:eastAsia="MS Mincho"/>
              </w:rPr>
              <w:t xml:space="preserve">- Lecture prepared by Idlir Peçi. </w:t>
            </w:r>
          </w:p>
          <w:p w:rsidR="00FA47A4" w:rsidRPr="00FA47A4" w:rsidRDefault="00FA47A4" w:rsidP="00FA47A4">
            <w:pPr>
              <w:ind w:right="350"/>
              <w:jc w:val="both"/>
              <w:rPr>
                <w:rFonts w:eastAsia="MS Mincho"/>
                <w:lang w:val="en-US"/>
              </w:rPr>
            </w:pPr>
            <w:r w:rsidRPr="00FA47A4">
              <w:rPr>
                <w:rFonts w:eastAsia="MS Mincho"/>
                <w:lang w:val="en-US"/>
              </w:rPr>
              <w:t xml:space="preserve">- Civil and penal procedural provisions </w:t>
            </w:r>
          </w:p>
          <w:p w:rsidR="00FA47A4" w:rsidRPr="00FA47A4" w:rsidRDefault="00FA47A4" w:rsidP="00FA47A4">
            <w:pPr>
              <w:ind w:right="350"/>
              <w:jc w:val="both"/>
              <w:rPr>
                <w:rFonts w:eastAsia="MS Mincho"/>
                <w:lang w:val="en-US"/>
              </w:rPr>
            </w:pPr>
            <w:r w:rsidRPr="00FA47A4">
              <w:rPr>
                <w:rFonts w:eastAsia="MS Mincho"/>
                <w:lang w:val="en-US"/>
              </w:rPr>
              <w:t>-Sentences of the Constitutional Court and of the High Court referred by the lecturer.</w:t>
            </w:r>
          </w:p>
          <w:p w:rsidR="00FA47A4" w:rsidRPr="00FA47A4" w:rsidRDefault="00FA47A4" w:rsidP="00FA47A4">
            <w:pPr>
              <w:ind w:right="350"/>
              <w:jc w:val="both"/>
              <w:rPr>
                <w:rFonts w:eastAsia="MS Mincho"/>
                <w:sz w:val="10"/>
                <w:szCs w:val="10"/>
                <w:lang w:val="en-US"/>
              </w:rPr>
            </w:pP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ind w:right="350"/>
              <w:jc w:val="both"/>
              <w:rPr>
                <w:rFonts w:eastAsia="MS Mincho"/>
                <w:lang w:val="en-US"/>
              </w:rPr>
            </w:pPr>
            <w:r w:rsidRPr="00FA47A4">
              <w:rPr>
                <w:rFonts w:eastAsia="MS Mincho"/>
                <w:lang w:val="en-US"/>
              </w:rPr>
              <w:t>-Private law, Francesco Galgano, Luarasi Edit 2006, pp.</w:t>
            </w:r>
          </w:p>
          <w:p w:rsidR="00FA47A4" w:rsidRPr="00FA47A4" w:rsidRDefault="00FA47A4" w:rsidP="00FA47A4">
            <w:pPr>
              <w:ind w:right="350"/>
              <w:jc w:val="both"/>
              <w:rPr>
                <w:rFonts w:eastAsia="MS Mincho"/>
                <w:lang w:val="en-US"/>
              </w:rPr>
            </w:pPr>
            <w:r w:rsidRPr="00FA47A4">
              <w:rPr>
                <w:rFonts w:eastAsia="MS Mincho"/>
                <w:lang w:val="en-US"/>
              </w:rPr>
              <w:lastRenderedPageBreak/>
              <w:t>-Comparative view on the Civil Procedure, Alessandro Simoni, Sokol Sadushi, Sokol Como, Sch.Mag.edit. 2006, pp.</w:t>
            </w:r>
          </w:p>
          <w:p w:rsidR="00FA47A4" w:rsidRPr="00FA47A4" w:rsidRDefault="00FA47A4" w:rsidP="00FA47A4">
            <w:pPr>
              <w:tabs>
                <w:tab w:val="left" w:pos="3780"/>
              </w:tabs>
              <w:ind w:right="72"/>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sz w:val="22"/>
                <w:szCs w:val="22"/>
                <w:lang w:val="en-US" w:eastAsia="en-US"/>
              </w:rPr>
              <w:t>.</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Questionnaire</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13</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XIII</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XIII</w:t>
            </w:r>
          </w:p>
          <w:p w:rsidR="00FA47A4" w:rsidRPr="00FA47A4" w:rsidRDefault="00FA47A4" w:rsidP="00FA47A4">
            <w:pPr>
              <w:tabs>
                <w:tab w:val="left" w:pos="3780"/>
              </w:tabs>
              <w:ind w:right="34"/>
              <w:jc w:val="both"/>
              <w:rPr>
                <w:rFonts w:eastAsia="MS Mincho"/>
                <w:b/>
                <w:lang w:val="en-US"/>
              </w:rPr>
            </w:pPr>
          </w:p>
          <w:p w:rsidR="00FA47A4" w:rsidRPr="00FA47A4" w:rsidRDefault="00FA47A4" w:rsidP="00FA47A4">
            <w:pPr>
              <w:tabs>
                <w:tab w:val="left" w:pos="1620"/>
              </w:tabs>
              <w:ind w:left="1080" w:right="34"/>
              <w:jc w:val="both"/>
              <w:rPr>
                <w:rFonts w:eastAsia="MS Mincho"/>
                <w:lang w:val="en-US"/>
              </w:rPr>
            </w:pP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13. </w:t>
            </w:r>
            <w:r w:rsidRPr="00FA47A4">
              <w:rPr>
                <w:rFonts w:eastAsia="MS Mincho"/>
                <w:b/>
                <w:lang w:val="en-US"/>
              </w:rPr>
              <w:t>Legal analysis: PRAP method</w:t>
            </w:r>
          </w:p>
          <w:p w:rsidR="00FA47A4" w:rsidRPr="00FA47A4" w:rsidRDefault="00FA47A4" w:rsidP="00FA47A4">
            <w:pPr>
              <w:tabs>
                <w:tab w:val="left" w:pos="1440"/>
                <w:tab w:val="left" w:pos="1620"/>
                <w:tab w:val="left" w:pos="9180"/>
              </w:tabs>
              <w:ind w:right="34"/>
              <w:jc w:val="both"/>
              <w:rPr>
                <w:rFonts w:eastAsia="MS Mincho"/>
                <w:lang w:val="en-US" w:eastAsia="en-US"/>
              </w:rPr>
            </w:pPr>
            <w:r w:rsidRPr="00FA47A4">
              <w:rPr>
                <w:rFonts w:eastAsia="MS Mincho"/>
                <w:lang w:val="en-US"/>
              </w:rPr>
              <w:t>“PRAP” method of the analysis; one of the methods used for the analysis of legal matters and the writing of opinions; composing elements of this method; its application in concrete cases</w:t>
            </w:r>
            <w:r w:rsidRPr="00FA47A4">
              <w:rPr>
                <w:rFonts w:eastAsia="MS Mincho"/>
                <w:sz w:val="22"/>
                <w:szCs w:val="22"/>
                <w:lang w:val="en-US" w:eastAsia="en-US"/>
              </w:rPr>
              <w:t xml:space="preserve">. </w:t>
            </w:r>
          </w:p>
          <w:p w:rsidR="00FA47A4" w:rsidRPr="00FA47A4" w:rsidRDefault="00FA47A4" w:rsidP="00FA47A4">
            <w:pPr>
              <w:tabs>
                <w:tab w:val="left" w:pos="3780"/>
              </w:tabs>
              <w:ind w:right="34"/>
              <w:jc w:val="both"/>
              <w:rPr>
                <w:rFonts w:eastAsia="MS Mincho"/>
                <w:b/>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2 classes</w:t>
            </w:r>
          </w:p>
          <w:p w:rsidR="00FA47A4" w:rsidRPr="00FA47A4" w:rsidRDefault="00FA47A4" w:rsidP="00FA47A4">
            <w:pPr>
              <w:jc w:val="center"/>
              <w:rPr>
                <w:rFonts w:eastAsia="MS Mincho"/>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evaluation and discussion of the assignment done out of the auditorium; presentation of the theme, the giving of new knowledge, concentration in discussable matters in the theoretical plan; the giving of examples from the judicial practice and the analysis according to ‘PRAP’ method; cases from judicial practice to be studied out of the auditorium and to be prepared for the future seminar</w:t>
            </w:r>
            <w:r w:rsidRPr="00FA47A4">
              <w:rPr>
                <w:rFonts w:eastAsia="MS Mincho"/>
                <w:sz w:val="22"/>
                <w:szCs w:val="22"/>
                <w:lang w:val="en-US" w:eastAsia="en-US"/>
              </w:rPr>
              <w:t>.</w:t>
            </w:r>
          </w:p>
          <w:p w:rsidR="00FA47A4" w:rsidRPr="00FA47A4" w:rsidRDefault="00FA47A4" w:rsidP="00FA47A4">
            <w:pPr>
              <w:tabs>
                <w:tab w:val="left" w:pos="3780"/>
              </w:tabs>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Lecture prepared by B.Dedja</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Lecture prepared by I. Peçi</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The structure and the organization of the legal argument, by S.Berberi</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Civil and penal procedural provisions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Sentences of the Constitutional Court and of the High Court referred by the lecturer.</w:t>
            </w:r>
          </w:p>
          <w:p w:rsidR="00FA47A4" w:rsidRPr="00FA47A4" w:rsidRDefault="00FA47A4" w:rsidP="00FA47A4">
            <w:pPr>
              <w:ind w:right="350"/>
              <w:jc w:val="both"/>
              <w:rPr>
                <w:rFonts w:eastAsia="MS Mincho"/>
                <w:sz w:val="10"/>
                <w:szCs w:val="10"/>
                <w:lang w:val="en-US"/>
              </w:rPr>
            </w:pP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left="720" w:right="350"/>
              <w:jc w:val="both"/>
              <w:rPr>
                <w:rFonts w:eastAsia="MS Mincho"/>
                <w:lang w:val="en-US"/>
              </w:rPr>
            </w:pPr>
            <w:r w:rsidRPr="00FA47A4">
              <w:rPr>
                <w:rFonts w:eastAsia="MS Mincho"/>
                <w:i/>
                <w:lang w:val="en-US"/>
              </w:rPr>
              <w:t>Legal Analysis and Writing</w:t>
            </w:r>
            <w:r w:rsidRPr="00FA47A4">
              <w:rPr>
                <w:rFonts w:eastAsia="MS Mincho"/>
                <w:lang w:val="en-US"/>
              </w:rPr>
              <w:t>, William H. Putman, Sec. Edit., 2003, pp. 27-49, Library of Parliament.</w:t>
            </w:r>
          </w:p>
          <w:p w:rsidR="00FA47A4" w:rsidRPr="00FA47A4" w:rsidRDefault="00FA47A4" w:rsidP="00FA47A4">
            <w:pPr>
              <w:ind w:right="72"/>
              <w:jc w:val="both"/>
              <w:rPr>
                <w:rFonts w:eastAsia="MS Mincho"/>
                <w:lang w:val="en-US" w:eastAsia="en-US"/>
              </w:rPr>
            </w:pPr>
            <w:r w:rsidRPr="00FA47A4">
              <w:rPr>
                <w:rFonts w:eastAsia="MS Mincho"/>
                <w:i/>
                <w:lang w:val="en-US"/>
              </w:rPr>
              <w:lastRenderedPageBreak/>
              <w:t>The process of legal writing</w:t>
            </w:r>
            <w:r w:rsidRPr="00FA47A4">
              <w:rPr>
                <w:rStyle w:val="ListParagraphChar"/>
                <w:lang w:val="en-US"/>
              </w:rPr>
              <w:t xml:space="preserve">, Legal Writing: The strategy of Persuasion, Norman Brand &amp; John O. White, St. Martin’s Press, New York, 1994, </w:t>
            </w:r>
            <w:r w:rsidRPr="00FA47A4">
              <w:rPr>
                <w:rFonts w:eastAsia="MS Mincho"/>
                <w:lang w:val="en-US"/>
              </w:rPr>
              <w:t>pp</w:t>
            </w:r>
            <w:r w:rsidRPr="00FA47A4">
              <w:rPr>
                <w:rStyle w:val="ListParagraphChar"/>
                <w:lang w:val="en-US"/>
              </w:rPr>
              <w:t xml:space="preserve">. 41-59, </w:t>
            </w:r>
            <w:r w:rsidRPr="00FA47A4">
              <w:rPr>
                <w:rFonts w:eastAsia="MS Mincho"/>
                <w:lang w:val="en-US"/>
              </w:rPr>
              <w:t>Library of Parliament</w:t>
            </w:r>
            <w:r w:rsidRPr="00FA47A4">
              <w:rPr>
                <w:rFonts w:eastAsia="MS Mincho"/>
                <w:sz w:val="22"/>
                <w:szCs w:val="22"/>
                <w:lang w:val="en-US" w:eastAsia="en-US"/>
              </w:rPr>
              <w:t>.</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r w:rsidRPr="00FA47A4">
              <w:rPr>
                <w:rFonts w:eastAsia="MS Mincho"/>
                <w:sz w:val="22"/>
                <w:szCs w:val="22"/>
                <w:lang w:val="en-US"/>
              </w:rPr>
              <w:t>Feed-back</w:t>
            </w:r>
          </w:p>
          <w:p w:rsidR="00FA47A4" w:rsidRPr="00FA47A4" w:rsidRDefault="00FA47A4" w:rsidP="00FA47A4">
            <w:pPr>
              <w:jc w:val="center"/>
              <w:rPr>
                <w:rFonts w:eastAsia="MS Mincho"/>
                <w:lang w:val="en-US"/>
              </w:rPr>
            </w:pPr>
          </w:p>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14</w:t>
            </w: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XIV</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XIV</w:t>
            </w:r>
          </w:p>
          <w:p w:rsidR="00FA47A4" w:rsidRPr="00FA47A4" w:rsidRDefault="00FA47A4" w:rsidP="00FA47A4">
            <w:pPr>
              <w:tabs>
                <w:tab w:val="left" w:pos="3780"/>
              </w:tabs>
              <w:ind w:right="34"/>
              <w:jc w:val="both"/>
              <w:rPr>
                <w:rFonts w:eastAsia="MS Mincho"/>
                <w:b/>
                <w:lang w:val="en-US"/>
              </w:rPr>
            </w:pPr>
          </w:p>
          <w:p w:rsidR="00FA47A4" w:rsidRPr="00FA47A4" w:rsidRDefault="00FA47A4" w:rsidP="00FA47A4">
            <w:pPr>
              <w:tabs>
                <w:tab w:val="left" w:pos="3780"/>
              </w:tabs>
              <w:ind w:right="34"/>
              <w:jc w:val="both"/>
              <w:rPr>
                <w:rFonts w:eastAsia="MS Mincho"/>
                <w:b/>
                <w:lang w:val="en-US" w:eastAsia="en-US"/>
              </w:rPr>
            </w:pPr>
            <w:r w:rsidRPr="00FA47A4">
              <w:rPr>
                <w:rFonts w:eastAsia="MS Mincho"/>
                <w:b/>
                <w:sz w:val="22"/>
                <w:szCs w:val="22"/>
                <w:lang w:val="en-US" w:eastAsia="en-US"/>
              </w:rPr>
              <w:t xml:space="preserve">14. </w:t>
            </w:r>
            <w:r w:rsidRPr="00FA47A4">
              <w:rPr>
                <w:rFonts w:eastAsia="MS Mincho"/>
                <w:b/>
                <w:lang w:val="en-US"/>
              </w:rPr>
              <w:t>The clarity of legal language</w:t>
            </w:r>
          </w:p>
          <w:p w:rsidR="00FA47A4" w:rsidRPr="00FA47A4" w:rsidRDefault="00FA47A4" w:rsidP="00FA47A4">
            <w:pPr>
              <w:tabs>
                <w:tab w:val="left" w:pos="1620"/>
              </w:tabs>
              <w:ind w:right="34"/>
              <w:jc w:val="both"/>
              <w:rPr>
                <w:rFonts w:eastAsia="MS Mincho"/>
                <w:lang w:val="en-US" w:eastAsia="en-US"/>
              </w:rPr>
            </w:pPr>
            <w:r w:rsidRPr="00FA47A4">
              <w:rPr>
                <w:rFonts w:eastAsia="MS Mincho"/>
                <w:lang w:val="en-US"/>
              </w:rPr>
              <w:t>The clarity of legal writing; rules and recommendations for the clarity of legal language; punctuation marks and grammar; style; terminology</w:t>
            </w:r>
            <w:r w:rsidRPr="00FA47A4">
              <w:rPr>
                <w:rFonts w:eastAsia="MS Mincho"/>
                <w:sz w:val="22"/>
                <w:szCs w:val="22"/>
                <w:lang w:val="en-US" w:eastAsia="en-US"/>
              </w:rPr>
              <w:t xml:space="preserve">. </w:t>
            </w:r>
          </w:p>
          <w:p w:rsidR="00FA47A4" w:rsidRPr="00FA47A4" w:rsidRDefault="00FA47A4" w:rsidP="00FA47A4">
            <w:pPr>
              <w:tabs>
                <w:tab w:val="left" w:pos="3780"/>
              </w:tabs>
              <w:ind w:right="34"/>
              <w:jc w:val="both"/>
              <w:rPr>
                <w:rFonts w:eastAsia="MS Mincho"/>
                <w:b/>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b/>
                <w:lang w:val="en-US" w:eastAsia="en-US"/>
              </w:rPr>
            </w:pPr>
            <w:r w:rsidRPr="00FA47A4">
              <w:rPr>
                <w:rFonts w:eastAsia="MS Mincho"/>
                <w:lang w:val="en-US"/>
              </w:rPr>
              <w:t>evaluation and discussion of the assignment done out of the auditorium; the presentation of theme, the giving of new knowledge, concentration in discussable matters in the theoretical plan; the giving of examples of legal writings and the evaluation in auditorium if are respected the requirements for the clarity; cases from the judicial practice to be studied out of the auditorium and to be prepared for the future seminar</w:t>
            </w:r>
            <w:r w:rsidRPr="00FA47A4">
              <w:rPr>
                <w:rFonts w:eastAsia="MS Mincho"/>
                <w:sz w:val="22"/>
                <w:szCs w:val="22"/>
                <w:lang w:val="en-US" w:eastAsia="en-US"/>
              </w:rPr>
              <w:t>.</w:t>
            </w:r>
          </w:p>
          <w:p w:rsidR="00FA47A4" w:rsidRPr="00FA47A4" w:rsidRDefault="00FA47A4" w:rsidP="00FA47A4">
            <w:pPr>
              <w:tabs>
                <w:tab w:val="left" w:pos="3780"/>
              </w:tabs>
              <w:ind w:right="72"/>
              <w:jc w:val="both"/>
              <w:rPr>
                <w:rFonts w:eastAsia="MS Mincho"/>
                <w:lang w:val="en-US"/>
              </w:rPr>
            </w:pPr>
          </w:p>
        </w:tc>
        <w:tc>
          <w:tcPr>
            <w:tcW w:w="369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Lecture prepared by B.Dedja</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Legislative technique, 2007 edit.; The clarity of the legal language, prepared by S.Berberi</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Legal provisions referred by the lecturer Sentences of the Constitutional Court and of the High Court referred by the lecturer.</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Recommended </w:t>
            </w:r>
          </w:p>
          <w:p w:rsidR="00FA47A4" w:rsidRPr="00FA47A4" w:rsidRDefault="00FA47A4" w:rsidP="00FA47A4">
            <w:pPr>
              <w:ind w:right="72"/>
              <w:jc w:val="both"/>
              <w:rPr>
                <w:rFonts w:eastAsia="MS Mincho"/>
                <w:lang w:val="en-US" w:eastAsia="en-US"/>
              </w:rPr>
            </w:pPr>
            <w:r w:rsidRPr="00FA47A4">
              <w:rPr>
                <w:rFonts w:eastAsia="MS Mincho"/>
                <w:i/>
                <w:lang w:val="en-US"/>
              </w:rPr>
              <w:t>Revision for clarity</w:t>
            </w:r>
            <w:r w:rsidRPr="00FA47A4">
              <w:rPr>
                <w:rFonts w:eastAsia="MS Mincho"/>
                <w:lang w:val="en-US"/>
              </w:rPr>
              <w:t>, Academic Writing, S. Barnet, P.Bellanca, M.Stubbs, ISP &amp; Dita edit. 2000, 2008, pp.105-143</w:t>
            </w:r>
            <w:r w:rsidRPr="00FA47A4">
              <w:rPr>
                <w:rFonts w:eastAsia="MS Mincho"/>
                <w:sz w:val="22"/>
                <w:szCs w:val="22"/>
                <w:lang w:val="en-US" w:eastAsia="en-US"/>
              </w:rPr>
              <w:t>.</w:t>
            </w:r>
          </w:p>
        </w:tc>
        <w:tc>
          <w:tcPr>
            <w:tcW w:w="108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tc>
      </w:tr>
      <w:tr w:rsidR="00FA47A4" w:rsidRPr="00FA47A4" w:rsidTr="00FA47A4">
        <w:tc>
          <w:tcPr>
            <w:tcW w:w="14850" w:type="dxa"/>
            <w:gridSpan w:val="8"/>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72"/>
              <w:jc w:val="center"/>
              <w:rPr>
                <w:rFonts w:eastAsia="MS Mincho"/>
                <w:lang w:val="en-US"/>
              </w:rPr>
            </w:pPr>
            <w:r w:rsidRPr="00FA47A4">
              <w:rPr>
                <w:rFonts w:eastAsia="MS Mincho"/>
                <w:b/>
                <w:sz w:val="22"/>
                <w:szCs w:val="22"/>
                <w:lang w:val="en-US"/>
              </w:rPr>
              <w:t xml:space="preserve">SEMESTER II: </w:t>
            </w:r>
            <w:r w:rsidRPr="00FA47A4">
              <w:rPr>
                <w:rFonts w:eastAsia="MS Mincho"/>
                <w:b/>
                <w:lang w:val="en-US" w:eastAsia="en-US"/>
              </w:rPr>
              <w:t>11</w:t>
            </w:r>
            <w:r w:rsidRPr="00FA47A4">
              <w:rPr>
                <w:rFonts w:eastAsia="MS Mincho"/>
                <w:b/>
                <w:i/>
                <w:lang w:val="en-US" w:eastAsia="en-US"/>
              </w:rPr>
              <w:t xml:space="preserve"> February </w:t>
            </w:r>
            <w:r w:rsidRPr="00FA47A4">
              <w:rPr>
                <w:rFonts w:eastAsia="MS Mincho"/>
                <w:b/>
                <w:sz w:val="22"/>
                <w:szCs w:val="22"/>
                <w:lang w:val="en-US"/>
              </w:rPr>
              <w:t xml:space="preserve">– </w:t>
            </w:r>
            <w:r w:rsidRPr="00FA47A4">
              <w:rPr>
                <w:rFonts w:eastAsia="MS Mincho"/>
                <w:b/>
                <w:i/>
                <w:lang w:val="en-US" w:eastAsia="en-US"/>
              </w:rPr>
              <w:t xml:space="preserve">25 May </w:t>
            </w:r>
            <w:r w:rsidRPr="00FA47A4">
              <w:rPr>
                <w:rFonts w:eastAsia="MS Mincho"/>
                <w:b/>
                <w:sz w:val="22"/>
                <w:szCs w:val="22"/>
                <w:lang w:val="en-US"/>
              </w:rPr>
              <w:t>2 classes / week</w:t>
            </w: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 xml:space="preserve"> </w:t>
            </w: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XV</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lastRenderedPageBreak/>
              <w:t>TOPIC: XV</w:t>
            </w:r>
          </w:p>
          <w:p w:rsidR="00FA47A4" w:rsidRPr="00FA47A4" w:rsidRDefault="00FA47A4" w:rsidP="00FA47A4">
            <w:pPr>
              <w:ind w:right="34"/>
              <w:contextualSpacing/>
              <w:jc w:val="both"/>
              <w:rPr>
                <w:rFonts w:eastAsia="MS Mincho"/>
                <w:b/>
                <w:lang w:val="en-US" w:eastAsia="en-US"/>
              </w:rPr>
            </w:pPr>
            <w:r w:rsidRPr="00FA47A4">
              <w:rPr>
                <w:rFonts w:eastAsia="MS Mincho"/>
                <w:b/>
                <w:sz w:val="22"/>
                <w:szCs w:val="22"/>
                <w:lang w:val="en-US" w:eastAsia="en-US"/>
              </w:rPr>
              <w:t xml:space="preserve">1. </w:t>
            </w:r>
            <w:r w:rsidRPr="00FA47A4">
              <w:rPr>
                <w:b/>
                <w:lang w:val="en-US"/>
              </w:rPr>
              <w:t>Composition of legal memorandum</w:t>
            </w:r>
          </w:p>
          <w:p w:rsidR="00FA47A4" w:rsidRPr="00FA47A4" w:rsidRDefault="00FA47A4" w:rsidP="00FA47A4">
            <w:pPr>
              <w:tabs>
                <w:tab w:val="left" w:pos="3780"/>
              </w:tabs>
              <w:ind w:right="34"/>
              <w:rPr>
                <w:rFonts w:eastAsia="MS Mincho"/>
                <w:b/>
                <w:lang w:val="en-US"/>
              </w:rPr>
            </w:pPr>
            <w:r w:rsidRPr="00FA47A4">
              <w:rPr>
                <w:lang w:val="en-US"/>
              </w:rPr>
              <w:lastRenderedPageBreak/>
              <w:t>Types of memorandum; process of research and composition; structure; fable/facts; cases; argumentation /analysis; paragraphs; conclusion; language</w:t>
            </w:r>
            <w:r w:rsidRPr="00FA47A4">
              <w:rPr>
                <w:rFonts w:eastAsia="MS Mincho"/>
                <w:sz w:val="22"/>
                <w:szCs w:val="22"/>
                <w:lang w:val="en-US" w:eastAsia="en-US"/>
              </w:rPr>
              <w:t xml:space="preserve">. </w:t>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r w:rsidRPr="00FA47A4">
              <w:rPr>
                <w:rFonts w:eastAsia="MS Mincho"/>
                <w:b/>
                <w:sz w:val="22"/>
                <w:szCs w:val="22"/>
                <w:lang w:val="en-US"/>
              </w:rPr>
              <w:lastRenderedPageBreak/>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 xml:space="preserve">treatment of the elements of the memorandum through concrete cases and the active </w:t>
            </w:r>
            <w:r w:rsidRPr="00FA47A4">
              <w:rPr>
                <w:rFonts w:eastAsia="MS Mincho"/>
                <w:lang w:val="en-US"/>
              </w:rPr>
              <w:lastRenderedPageBreak/>
              <w:t>participation of candidates for magistrate in class; writing and re-writing of the specific parts of the memo in class; direction and correction of the memo in an active way in class; discussions for specific cases and Socratic method; assignments to be done out of auditorium</w:t>
            </w:r>
            <w:r w:rsidRPr="00FA47A4">
              <w:rPr>
                <w:rFonts w:eastAsia="MS Mincho"/>
                <w:sz w:val="22"/>
                <w:szCs w:val="22"/>
                <w:lang w:val="en-US" w:eastAsia="en-US"/>
              </w:rPr>
              <w:t>.</w:t>
            </w:r>
          </w:p>
          <w:p w:rsidR="00FA47A4" w:rsidRPr="00FA47A4" w:rsidRDefault="00FA47A4" w:rsidP="00FA47A4">
            <w:pPr>
              <w:tabs>
                <w:tab w:val="left" w:pos="3436"/>
              </w:tabs>
              <w:ind w:right="72"/>
              <w:jc w:val="both"/>
              <w:rPr>
                <w:rFonts w:eastAsia="MS Mincho"/>
                <w:lang w:val="en-US"/>
              </w:rPr>
            </w:pP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lastRenderedPageBreak/>
              <w:t>-</w:t>
            </w: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-Lecture prepared by Bashkim Dedja. </w:t>
            </w:r>
          </w:p>
          <w:p w:rsidR="00FA47A4" w:rsidRPr="00FA47A4" w:rsidRDefault="00FA47A4" w:rsidP="00FA47A4">
            <w:pPr>
              <w:pStyle w:val="NoSpacing"/>
              <w:ind w:right="-86"/>
              <w:jc w:val="both"/>
              <w:rPr>
                <w:rFonts w:eastAsia="MS Mincho"/>
              </w:rPr>
            </w:pPr>
            <w:r w:rsidRPr="00FA47A4">
              <w:rPr>
                <w:rFonts w:eastAsia="MS Mincho"/>
              </w:rPr>
              <w:t xml:space="preserve">- Lecture prepared by Idlir Peçi.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 Civil, penal and administrative procedural provisions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Sentences of the Constitutional Court and of the High Court and of other courts referred by the lecturer. </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left="720" w:right="350"/>
              <w:jc w:val="both"/>
              <w:rPr>
                <w:rFonts w:eastAsia="MS Mincho"/>
                <w:lang w:val="en-US"/>
              </w:rPr>
            </w:pPr>
            <w:r w:rsidRPr="00FA47A4">
              <w:rPr>
                <w:rFonts w:eastAsia="MS Mincho"/>
                <w:i/>
                <w:lang w:val="en-US"/>
              </w:rPr>
              <w:t>Legal Analysis and Writing</w:t>
            </w:r>
            <w:r w:rsidRPr="00FA47A4">
              <w:rPr>
                <w:rFonts w:eastAsia="MS Mincho"/>
                <w:lang w:val="en-US"/>
              </w:rPr>
              <w:t>, William H. Putman, Sec. Edit., 2003, pp. 27-49, Library of Parliament.</w:t>
            </w:r>
          </w:p>
          <w:p w:rsidR="00FA47A4" w:rsidRPr="00FA47A4" w:rsidRDefault="00FA47A4" w:rsidP="00FA47A4">
            <w:pPr>
              <w:ind w:right="72"/>
              <w:jc w:val="both"/>
              <w:rPr>
                <w:rFonts w:eastAsia="MS Mincho"/>
                <w:lang w:val="en-US" w:eastAsia="en-US"/>
              </w:rPr>
            </w:pP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sz w:val="22"/>
                <w:szCs w:val="22"/>
                <w:lang w:val="en-US" w:eastAsia="en-US"/>
              </w:rPr>
              <w: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ind w:left="-108"/>
              <w:jc w:val="center"/>
              <w:rPr>
                <w:rFonts w:eastAsia="MS Mincho"/>
                <w:b/>
                <w:lang w:val="en-US"/>
              </w:rPr>
            </w:pPr>
            <w:r w:rsidRPr="00FA47A4">
              <w:rPr>
                <w:rFonts w:eastAsia="MS Mincho"/>
                <w:b/>
                <w:sz w:val="22"/>
                <w:szCs w:val="22"/>
                <w:lang w:val="en-US"/>
              </w:rPr>
              <w:t>XVI</w:t>
            </w:r>
          </w:p>
          <w:p w:rsidR="00FA47A4" w:rsidRPr="00FA47A4" w:rsidRDefault="00FA47A4" w:rsidP="00FA47A4">
            <w:pPr>
              <w:ind w:left="-108"/>
              <w:jc w:val="center"/>
              <w:rPr>
                <w:rFonts w:eastAsia="MS Mincho"/>
                <w:b/>
                <w:lang w:val="en-US"/>
              </w:rPr>
            </w:pPr>
          </w:p>
          <w:p w:rsidR="00FA47A4" w:rsidRPr="00FA47A4" w:rsidRDefault="00FA47A4" w:rsidP="00FA47A4">
            <w:pPr>
              <w:ind w:left="-108"/>
              <w:jc w:val="center"/>
              <w:rPr>
                <w:rFonts w:eastAsia="MS Mincho"/>
                <w:b/>
                <w:lang w:val="en-US"/>
              </w:rPr>
            </w:pPr>
            <w:r w:rsidRPr="00FA47A4">
              <w:rPr>
                <w:rFonts w:eastAsia="MS Mincho"/>
                <w:b/>
                <w:sz w:val="22"/>
                <w:szCs w:val="22"/>
                <w:lang w:val="en-US"/>
              </w:rPr>
              <w:t>XVII</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XVI</w:t>
            </w:r>
          </w:p>
          <w:p w:rsidR="00FA47A4" w:rsidRPr="00FA47A4" w:rsidRDefault="00FA47A4" w:rsidP="00FA47A4">
            <w:pPr>
              <w:tabs>
                <w:tab w:val="left" w:pos="3526"/>
              </w:tabs>
              <w:ind w:right="34"/>
              <w:jc w:val="both"/>
              <w:rPr>
                <w:rFonts w:eastAsia="MS Mincho"/>
                <w:b/>
                <w:lang w:val="en-US"/>
              </w:rPr>
            </w:pPr>
            <w:r w:rsidRPr="00FA47A4">
              <w:rPr>
                <w:rFonts w:eastAsia="MS Mincho"/>
                <w:sz w:val="22"/>
                <w:szCs w:val="22"/>
                <w:lang w:val="en-US" w:eastAsia="en-US"/>
              </w:rPr>
              <w:t xml:space="preserve">2. </w:t>
            </w:r>
            <w:r w:rsidRPr="00FA47A4">
              <w:rPr>
                <w:b/>
                <w:lang w:val="en-US"/>
              </w:rPr>
              <w:t xml:space="preserve">Composition of the anticipatory/advising legal memorandum: legal research and written communication (office </w:t>
            </w:r>
            <w:r w:rsidRPr="00FA47A4">
              <w:rPr>
                <w:b/>
                <w:lang w:val="en-US"/>
              </w:rPr>
              <w:lastRenderedPageBreak/>
              <w:t>memo)</w:t>
            </w:r>
            <w:r w:rsidRPr="00FA47A4">
              <w:rPr>
                <w:rFonts w:eastAsia="MS Mincho"/>
                <w:b/>
                <w:sz w:val="22"/>
                <w:szCs w:val="22"/>
                <w:lang w:val="en-US"/>
              </w:rPr>
              <w:tab/>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r w:rsidRPr="00FA47A4">
              <w:rPr>
                <w:rFonts w:eastAsia="MS Mincho"/>
                <w:b/>
                <w:sz w:val="22"/>
                <w:szCs w:val="22"/>
                <w:lang w:val="en-US"/>
              </w:rPr>
              <w:lastRenderedPageBreak/>
              <w:t>(4 classes)</w:t>
            </w:r>
          </w:p>
          <w:p w:rsidR="00FA47A4" w:rsidRPr="00FA47A4" w:rsidRDefault="00FA47A4" w:rsidP="00FA47A4">
            <w:pPr>
              <w:jc w:val="center"/>
              <w:rPr>
                <w:rFonts w:eastAsia="MS Mincho"/>
                <w:b/>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Characteristics of the anticipating/advisory memorandum;</w:t>
            </w:r>
            <w:r w:rsidRPr="00FA47A4">
              <w:rPr>
                <w:rFonts w:eastAsia="MS Mincho"/>
                <w:b/>
                <w:lang w:val="en-US"/>
              </w:rPr>
              <w:t xml:space="preserve"> </w:t>
            </w:r>
            <w:r w:rsidRPr="00FA47A4">
              <w:rPr>
                <w:rFonts w:eastAsia="MS Mincho"/>
                <w:lang w:val="en-US"/>
              </w:rPr>
              <w:t xml:space="preserve">treatment of the elements of the memorandum through concrete cases and active participation of </w:t>
            </w:r>
            <w:r w:rsidRPr="00FA47A4">
              <w:rPr>
                <w:rFonts w:eastAsia="MS Mincho"/>
                <w:lang w:val="en-US"/>
              </w:rPr>
              <w:lastRenderedPageBreak/>
              <w:t>candidates for magistrate in class; writing and rewriting of specific parts of the memo in class; direction and correction of the memo in an active way in class; discussions on specific matters and Socratic method; assignments to be done out of the auditorium</w:t>
            </w:r>
            <w:r w:rsidRPr="00FA47A4">
              <w:rPr>
                <w:rFonts w:eastAsia="MS Mincho"/>
                <w:sz w:val="22"/>
                <w:szCs w:val="22"/>
                <w:lang w:val="en-US" w:eastAsia="en-US"/>
              </w:rPr>
              <w:t>.</w:t>
            </w:r>
          </w:p>
          <w:p w:rsidR="00FA47A4" w:rsidRPr="00FA47A4" w:rsidRDefault="00FA47A4" w:rsidP="00FA47A4">
            <w:pPr>
              <w:tabs>
                <w:tab w:val="left" w:pos="3294"/>
              </w:tabs>
              <w:ind w:right="72"/>
              <w:jc w:val="both"/>
              <w:rPr>
                <w:rFonts w:eastAsia="MS Mincho"/>
                <w:lang w:val="en-US"/>
              </w:rPr>
            </w:pP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t>-</w:t>
            </w:r>
            <w:r w:rsidRPr="00FA47A4">
              <w:rPr>
                <w:rFonts w:eastAsia="MS Mincho"/>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-Lecture prepared by Bashkim Dedja. </w:t>
            </w:r>
          </w:p>
          <w:p w:rsidR="00FA47A4" w:rsidRPr="00FA47A4" w:rsidRDefault="00FA47A4" w:rsidP="00FA47A4">
            <w:pPr>
              <w:pStyle w:val="NoSpacing"/>
              <w:ind w:right="-86"/>
              <w:jc w:val="both"/>
              <w:rPr>
                <w:rFonts w:eastAsia="MS Mincho"/>
              </w:rPr>
            </w:pPr>
            <w:r w:rsidRPr="00FA47A4">
              <w:rPr>
                <w:rFonts w:eastAsia="MS Mincho"/>
              </w:rPr>
              <w:lastRenderedPageBreak/>
              <w:t xml:space="preserve">- Lecture prepared by Idlir Peçi.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Structure and organization of the legal argumentation, by S.Berberi</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 xml:space="preserve">Civil and penal procedural provisions </w:t>
            </w:r>
          </w:p>
          <w:p w:rsidR="00FA47A4" w:rsidRPr="00FA47A4" w:rsidRDefault="00FA47A4" w:rsidP="00FA47A4">
            <w:pPr>
              <w:numPr>
                <w:ilvl w:val="0"/>
                <w:numId w:val="128"/>
              </w:numPr>
              <w:ind w:left="720" w:right="350"/>
              <w:jc w:val="both"/>
              <w:rPr>
                <w:rFonts w:eastAsia="MS Mincho"/>
                <w:lang w:val="en-US"/>
              </w:rPr>
            </w:pPr>
            <w:r w:rsidRPr="00FA47A4">
              <w:rPr>
                <w:rFonts w:eastAsia="MS Mincho"/>
                <w:lang w:val="en-US"/>
              </w:rPr>
              <w:t>Sentences of the Constitutional Court and of the High Court referred by the lecturer.</w:t>
            </w:r>
          </w:p>
          <w:p w:rsidR="00FA47A4" w:rsidRPr="00FA47A4" w:rsidRDefault="00FA47A4" w:rsidP="00FA47A4">
            <w:pPr>
              <w:ind w:right="350"/>
              <w:jc w:val="both"/>
              <w:rPr>
                <w:rFonts w:eastAsia="MS Mincho"/>
                <w:sz w:val="10"/>
                <w:szCs w:val="10"/>
                <w:lang w:val="en-US"/>
              </w:rPr>
            </w:pP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left="720" w:right="350"/>
              <w:jc w:val="both"/>
              <w:rPr>
                <w:rFonts w:eastAsia="MS Mincho"/>
                <w:lang w:val="en-US"/>
              </w:rPr>
            </w:pPr>
            <w:r w:rsidRPr="00FA47A4">
              <w:rPr>
                <w:rFonts w:eastAsia="MS Mincho"/>
                <w:i/>
                <w:lang w:val="en-US"/>
              </w:rPr>
              <w:t>Legal Analysis and Writing</w:t>
            </w:r>
            <w:r w:rsidRPr="00FA47A4">
              <w:rPr>
                <w:rFonts w:eastAsia="MS Mincho"/>
                <w:lang w:val="en-US"/>
              </w:rPr>
              <w:t>, William H. Putman, Sec. Edit., 2003, pp. 27-49, Library of Parliament.</w:t>
            </w:r>
          </w:p>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Stavileci, Esat,</w:t>
            </w:r>
            <w:r w:rsidRPr="00FA47A4">
              <w:rPr>
                <w:rFonts w:eastAsia="MS Mincho"/>
                <w:i/>
                <w:lang w:val="en-US"/>
              </w:rPr>
              <w:t xml:space="preserve"> Judicial thinking and writing, Kosovo Academy of Sciences and Arts</w:t>
            </w:r>
            <w:r w:rsidRPr="00FA47A4">
              <w:rPr>
                <w:rFonts w:eastAsia="MS Mincho"/>
                <w:lang w:val="en-US"/>
              </w:rPr>
              <w:t>, Prishtinë, 2013</w:t>
            </w:r>
            <w:r w:rsidRPr="00FA47A4">
              <w:rPr>
                <w:rFonts w:eastAsia="MS Mincho"/>
                <w:sz w:val="22"/>
                <w:szCs w:val="22"/>
                <w:lang w:val="en-US" w:eastAsia="en-US"/>
              </w:rPr>
              <w: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XVIII</w:t>
            </w: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center" w:pos="1941"/>
              </w:tabs>
              <w:ind w:right="34"/>
              <w:jc w:val="both"/>
              <w:rPr>
                <w:rFonts w:eastAsia="MS Mincho"/>
                <w:b/>
                <w:lang w:val="en-US"/>
              </w:rPr>
            </w:pPr>
            <w:r w:rsidRPr="00FA47A4">
              <w:rPr>
                <w:rFonts w:eastAsia="MS Mincho"/>
                <w:b/>
                <w:sz w:val="22"/>
                <w:szCs w:val="22"/>
                <w:lang w:val="en-US"/>
              </w:rPr>
              <w:t>TOPIC: XVII</w:t>
            </w:r>
            <w:r w:rsidRPr="00FA47A4">
              <w:rPr>
                <w:rFonts w:eastAsia="MS Mincho"/>
                <w:b/>
                <w:sz w:val="22"/>
                <w:szCs w:val="22"/>
                <w:lang w:val="en-US"/>
              </w:rPr>
              <w:tab/>
            </w:r>
          </w:p>
          <w:p w:rsidR="00FA47A4" w:rsidRPr="00FA47A4" w:rsidRDefault="00FA47A4" w:rsidP="00FA47A4">
            <w:pPr>
              <w:ind w:right="34"/>
              <w:contextualSpacing/>
              <w:jc w:val="both"/>
              <w:rPr>
                <w:rFonts w:eastAsia="MS Mincho"/>
                <w:b/>
                <w:lang w:val="en-US" w:eastAsia="en-US"/>
              </w:rPr>
            </w:pPr>
            <w:r w:rsidRPr="00FA47A4">
              <w:rPr>
                <w:rFonts w:eastAsia="MS Mincho"/>
                <w:b/>
                <w:sz w:val="22"/>
                <w:szCs w:val="22"/>
                <w:lang w:val="en-US" w:eastAsia="en-US"/>
              </w:rPr>
              <w:t xml:space="preserve">3. </w:t>
            </w:r>
            <w:r w:rsidRPr="00FA47A4">
              <w:rPr>
                <w:b/>
                <w:lang w:val="en-US"/>
              </w:rPr>
              <w:t>The composition of a convincing legal memorandum: strategy</w:t>
            </w:r>
            <w:r w:rsidRPr="00FA47A4">
              <w:rPr>
                <w:rStyle w:val="TitleChar"/>
                <w:rFonts w:eastAsia="MS Mincho"/>
                <w:u w:val="none"/>
                <w:lang w:val="en-US"/>
              </w:rPr>
              <w:t xml:space="preserve"> (advocacy writing memo)</w:t>
            </w:r>
          </w:p>
          <w:p w:rsidR="00FA47A4" w:rsidRPr="00FA47A4" w:rsidRDefault="00FA47A4" w:rsidP="00FA47A4">
            <w:pPr>
              <w:tabs>
                <w:tab w:val="left" w:pos="3780"/>
              </w:tabs>
              <w:ind w:right="34"/>
              <w:jc w:val="both"/>
              <w:rPr>
                <w:rFonts w:eastAsia="MS Mincho"/>
                <w:b/>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t>(2 classes)</w:t>
            </w:r>
          </w:p>
          <w:p w:rsidR="00FA47A4" w:rsidRPr="00FA47A4" w:rsidRDefault="00FA47A4" w:rsidP="00FA47A4">
            <w:pPr>
              <w:pStyle w:val="NoSpacing"/>
              <w:jc w:val="center"/>
              <w:rPr>
                <w:rFonts w:eastAsia="MS Mincho"/>
                <w:b/>
                <w:sz w:val="22"/>
                <w:szCs w:val="22"/>
                <w:lang w:eastAsia="en-GB"/>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rPr>
              <w:t>characteristics of a convincing memorandum: strategy;</w:t>
            </w:r>
            <w:r w:rsidRPr="00FA47A4">
              <w:rPr>
                <w:rFonts w:eastAsia="MS Mincho"/>
                <w:b/>
                <w:lang w:val="en-US"/>
              </w:rPr>
              <w:t xml:space="preserve"> </w:t>
            </w:r>
            <w:r w:rsidRPr="00FA47A4">
              <w:rPr>
                <w:rFonts w:eastAsia="MS Mincho"/>
                <w:lang w:val="en-US"/>
              </w:rPr>
              <w:t>treatment</w:t>
            </w:r>
            <w:r w:rsidRPr="00FA47A4">
              <w:rPr>
                <w:rFonts w:eastAsia="MS Mincho"/>
                <w:b/>
                <w:lang w:val="en-US"/>
              </w:rPr>
              <w:t xml:space="preserve"> </w:t>
            </w:r>
            <w:r w:rsidRPr="00FA47A4">
              <w:rPr>
                <w:rFonts w:eastAsia="MS Mincho"/>
                <w:lang w:val="en-US"/>
              </w:rPr>
              <w:t xml:space="preserve">of the elements of memorandum through concrete cases and the active participation of candidates for magistrate in class; writing and rewriting of the specific parts of the memo in class; direction and correction of the memo in an active way in class; discussions on specific matters </w:t>
            </w:r>
            <w:r w:rsidRPr="00FA47A4">
              <w:rPr>
                <w:rFonts w:eastAsia="MS Mincho"/>
                <w:lang w:val="en-US"/>
              </w:rPr>
              <w:lastRenderedPageBreak/>
              <w:t>and Socratic method; assignments to be done out of the auditorium</w:t>
            </w:r>
            <w:r w:rsidRPr="00FA47A4">
              <w:rPr>
                <w:rFonts w:eastAsia="MS Mincho"/>
                <w:sz w:val="22"/>
                <w:szCs w:val="22"/>
                <w:lang w:val="en-US" w:eastAsia="en-US"/>
              </w:rPr>
              <w:t>.</w:t>
            </w: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t>-</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-Lecture prepared by Bashkim Dedja. </w:t>
            </w:r>
          </w:p>
          <w:p w:rsidR="00FA47A4" w:rsidRPr="00FA47A4" w:rsidRDefault="00FA47A4" w:rsidP="00FA47A4">
            <w:pPr>
              <w:pStyle w:val="NoSpacing"/>
              <w:ind w:right="-86"/>
              <w:jc w:val="both"/>
              <w:rPr>
                <w:rFonts w:eastAsia="MS Mincho"/>
              </w:rPr>
            </w:pPr>
            <w:r w:rsidRPr="00FA47A4">
              <w:rPr>
                <w:rFonts w:eastAsia="MS Mincho"/>
              </w:rPr>
              <w:t xml:space="preserve">- Lecture prepared by Idlir Peçi. </w:t>
            </w:r>
          </w:p>
          <w:p w:rsidR="00FA47A4" w:rsidRPr="00FA47A4" w:rsidRDefault="00FA47A4" w:rsidP="00FA47A4">
            <w:pPr>
              <w:ind w:right="350"/>
              <w:jc w:val="both"/>
              <w:rPr>
                <w:rFonts w:eastAsia="MS Mincho"/>
                <w:lang w:val="en-US"/>
              </w:rPr>
            </w:pPr>
            <w:r w:rsidRPr="00FA47A4">
              <w:rPr>
                <w:rFonts w:eastAsia="MS Mincho"/>
                <w:lang w:val="en-US"/>
              </w:rPr>
              <w:t>-Structure and organization of the legal argumentation, by S.Berberi</w:t>
            </w:r>
          </w:p>
          <w:p w:rsidR="00FA47A4" w:rsidRPr="00FA47A4" w:rsidRDefault="00FA47A4" w:rsidP="00FA47A4">
            <w:pPr>
              <w:ind w:right="350"/>
              <w:jc w:val="both"/>
              <w:rPr>
                <w:rFonts w:eastAsia="MS Mincho"/>
                <w:lang w:val="en-US"/>
              </w:rPr>
            </w:pPr>
            <w:r w:rsidRPr="00FA47A4">
              <w:rPr>
                <w:rFonts w:eastAsia="MS Mincho"/>
                <w:lang w:val="en-US"/>
              </w:rPr>
              <w:t xml:space="preserve">-Civil and penal procedural provisions </w:t>
            </w:r>
          </w:p>
          <w:p w:rsidR="00FA47A4" w:rsidRPr="00FA47A4" w:rsidRDefault="00FA47A4" w:rsidP="00FA47A4">
            <w:pPr>
              <w:ind w:right="350"/>
              <w:jc w:val="both"/>
              <w:rPr>
                <w:rFonts w:eastAsia="MS Mincho"/>
                <w:lang w:val="en-US"/>
              </w:rPr>
            </w:pPr>
            <w:r w:rsidRPr="00FA47A4">
              <w:rPr>
                <w:rFonts w:eastAsia="MS Mincho"/>
                <w:lang w:val="en-US"/>
              </w:rPr>
              <w:lastRenderedPageBreak/>
              <w:t>-Sentences of the Constitutional Court and of the High Court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right="350"/>
              <w:jc w:val="both"/>
              <w:rPr>
                <w:rFonts w:eastAsia="MS Mincho"/>
                <w:lang w:val="en-US"/>
              </w:rPr>
            </w:pPr>
            <w:r w:rsidRPr="00FA47A4">
              <w:rPr>
                <w:rFonts w:eastAsia="MS Mincho"/>
                <w:i/>
                <w:lang w:val="en-US"/>
              </w:rPr>
              <w:t>-Legal Analysis and Writing</w:t>
            </w:r>
            <w:r w:rsidRPr="00FA47A4">
              <w:rPr>
                <w:rFonts w:eastAsia="MS Mincho"/>
                <w:lang w:val="en-US"/>
              </w:rPr>
              <w:t>, William H. Putman, Sec. Edit., 2003, pp. 27-49, Library of Parliament.</w:t>
            </w:r>
          </w:p>
          <w:p w:rsidR="00FA47A4" w:rsidRPr="00FA47A4" w:rsidRDefault="00FA47A4" w:rsidP="00FA47A4">
            <w:pPr>
              <w:ind w:right="72"/>
              <w:jc w:val="both"/>
              <w:rPr>
                <w:rFonts w:eastAsia="MS Mincho"/>
                <w:lang w:val="en-US" w:eastAsia="en-US"/>
              </w:rPr>
            </w:pP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sz w:val="22"/>
                <w:szCs w:val="22"/>
                <w:lang w:val="en-US" w:eastAsia="en-US"/>
              </w:rPr>
              <w: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r w:rsidRPr="00FA47A4">
              <w:rPr>
                <w:rFonts w:eastAsia="MS Mincho"/>
                <w:b/>
                <w:sz w:val="22"/>
                <w:szCs w:val="22"/>
                <w:lang w:val="en-US"/>
              </w:rPr>
              <w:t>XIX</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XVIII</w:t>
            </w:r>
          </w:p>
          <w:p w:rsidR="00FA47A4" w:rsidRPr="00FA47A4" w:rsidRDefault="00FA47A4" w:rsidP="00FA47A4">
            <w:pPr>
              <w:ind w:right="34"/>
              <w:contextualSpacing/>
              <w:jc w:val="both"/>
              <w:rPr>
                <w:rFonts w:eastAsia="MS Mincho"/>
                <w:lang w:val="en-US" w:eastAsia="en-US"/>
              </w:rPr>
            </w:pPr>
            <w:r w:rsidRPr="00FA47A4">
              <w:rPr>
                <w:rFonts w:eastAsia="MS Mincho"/>
                <w:sz w:val="22"/>
                <w:szCs w:val="22"/>
                <w:lang w:val="en-US" w:eastAsia="en-US"/>
              </w:rPr>
              <w:t xml:space="preserve">4. </w:t>
            </w:r>
            <w:r w:rsidRPr="00FA47A4">
              <w:rPr>
                <w:rFonts w:eastAsia="MS Mincho"/>
                <w:b/>
                <w:lang w:val="en-US" w:eastAsia="en-US"/>
              </w:rPr>
              <w:t>Counter analysis</w:t>
            </w:r>
            <w:r w:rsidRPr="00FA47A4">
              <w:rPr>
                <w:rFonts w:eastAsia="MS Mincho"/>
                <w:sz w:val="22"/>
                <w:szCs w:val="22"/>
                <w:lang w:val="en-US" w:eastAsia="en-US"/>
              </w:rPr>
              <w:t xml:space="preserve"> </w:t>
            </w:r>
          </w:p>
          <w:p w:rsidR="00FA47A4" w:rsidRPr="00FA47A4" w:rsidRDefault="00FA47A4" w:rsidP="00FA47A4">
            <w:pPr>
              <w:ind w:right="34"/>
              <w:contextualSpacing/>
              <w:jc w:val="both"/>
              <w:rPr>
                <w:rFonts w:eastAsia="MS Mincho"/>
                <w:lang w:val="en-US" w:eastAsia="en-US"/>
              </w:rPr>
            </w:pPr>
            <w:r w:rsidRPr="00FA47A4">
              <w:rPr>
                <w:rFonts w:eastAsia="MS Mincho"/>
                <w:lang w:val="en-US" w:eastAsia="en-US"/>
              </w:rPr>
              <w:t xml:space="preserve">Counter analysis is the exploration to discover how and why a specific law is applied or not for the fact of a case. Essentially, counter analysis is the process of the discovery and of the consideration of counterargument for apposition or for a legal argument is the process of the foregoing of the argument that the other party has the possibility to make in the answer of the analysis for a case. It includes the identification and the objective evaluation of the strong and weak </w:t>
            </w:r>
            <w:r w:rsidRPr="00FA47A4">
              <w:rPr>
                <w:rFonts w:eastAsia="MS Mincho"/>
                <w:lang w:val="en-US" w:eastAsia="en-US"/>
              </w:rPr>
              <w:lastRenderedPageBreak/>
              <w:t>points of every legal argument you intend to make</w:t>
            </w:r>
            <w:r w:rsidRPr="00FA47A4">
              <w:rPr>
                <w:rFonts w:eastAsia="MS Mincho"/>
                <w:sz w:val="22"/>
                <w:szCs w:val="22"/>
                <w:lang w:val="en-US" w:eastAsia="en-US"/>
              </w:rPr>
              <w:t xml:space="preserve">. </w:t>
            </w:r>
          </w:p>
          <w:p w:rsidR="00FA47A4" w:rsidRPr="00FA47A4" w:rsidRDefault="00FA47A4" w:rsidP="00FA47A4">
            <w:pPr>
              <w:tabs>
                <w:tab w:val="left" w:pos="3780"/>
              </w:tabs>
              <w:ind w:right="34"/>
              <w:jc w:val="both"/>
              <w:rPr>
                <w:rFonts w:eastAsia="MS Mincho"/>
                <w:b/>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spacing w:before="100" w:beforeAutospacing="1" w:after="100" w:afterAutospacing="1" w:line="360" w:lineRule="auto"/>
              <w:contextualSpacing/>
              <w:jc w:val="center"/>
              <w:rPr>
                <w:rFonts w:eastAsia="MS Mincho"/>
                <w:b/>
                <w:lang w:val="en-US"/>
              </w:rPr>
            </w:pPr>
            <w:r w:rsidRPr="00FA47A4">
              <w:rPr>
                <w:rFonts w:eastAsia="MS Mincho"/>
                <w:b/>
                <w:sz w:val="22"/>
                <w:szCs w:val="22"/>
                <w:lang w:val="en-US"/>
              </w:rPr>
              <w:lastRenderedPageBreak/>
              <w:t>(2 classes)</w:t>
            </w:r>
          </w:p>
          <w:p w:rsidR="00FA47A4" w:rsidRPr="00FA47A4" w:rsidRDefault="00FA47A4" w:rsidP="00FA47A4">
            <w:pPr>
              <w:jc w:val="center"/>
              <w:rPr>
                <w:rFonts w:eastAsia="MS Mincho"/>
                <w:b/>
                <w:lang w:val="en-US"/>
              </w:rPr>
            </w:pP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 xml:space="preserve">The treatment of the elements of counteranalysis in a legal memorandum by means of concrete cases and the active participation of the candidates for magistrate in class; the writing and the rewriting of specific parts of the memo in class; the direction and the correction of the memo actively in class; </w:t>
            </w:r>
            <w:r w:rsidRPr="00FA47A4">
              <w:rPr>
                <w:rFonts w:eastAsia="MS Mincho"/>
                <w:lang w:val="en-US"/>
              </w:rPr>
              <w:t>discussions on specific matters and Socratic method; assignments to be done out of the auditorium</w:t>
            </w:r>
            <w:r w:rsidRPr="00FA47A4">
              <w:rPr>
                <w:rFonts w:eastAsia="MS Mincho"/>
                <w:sz w:val="22"/>
                <w:szCs w:val="22"/>
                <w:lang w:val="en-US" w:eastAsia="en-US"/>
              </w:rPr>
              <w:t>.</w:t>
            </w: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pStyle w:val="NoSpacing"/>
              <w:ind w:right="-86"/>
              <w:jc w:val="both"/>
              <w:rPr>
                <w:rFonts w:eastAsia="MS Mincho"/>
              </w:rPr>
            </w:pPr>
            <w:r w:rsidRPr="00FA47A4">
              <w:rPr>
                <w:rFonts w:eastAsia="MS Mincho"/>
              </w:rPr>
              <w:t xml:space="preserve">-Lecture prepared by Bashkim Dedja. </w:t>
            </w:r>
          </w:p>
          <w:p w:rsidR="00FA47A4" w:rsidRPr="00FA47A4" w:rsidRDefault="00FA47A4" w:rsidP="00FA47A4">
            <w:pPr>
              <w:pStyle w:val="NoSpacing"/>
              <w:ind w:right="-86"/>
              <w:jc w:val="both"/>
              <w:rPr>
                <w:rFonts w:eastAsia="MS Mincho"/>
              </w:rPr>
            </w:pPr>
            <w:r w:rsidRPr="00FA47A4">
              <w:rPr>
                <w:rFonts w:eastAsia="MS Mincho"/>
              </w:rPr>
              <w:t xml:space="preserve">- Lecture prepared by Idlir Peçi. </w:t>
            </w:r>
          </w:p>
          <w:p w:rsidR="00FA47A4" w:rsidRPr="00FA47A4" w:rsidRDefault="00FA47A4" w:rsidP="00FA47A4">
            <w:pPr>
              <w:ind w:right="350"/>
              <w:jc w:val="both"/>
              <w:rPr>
                <w:rFonts w:eastAsia="MS Mincho"/>
                <w:lang w:val="en-US"/>
              </w:rPr>
            </w:pPr>
            <w:r w:rsidRPr="00FA47A4">
              <w:rPr>
                <w:rFonts w:eastAsia="MS Mincho"/>
                <w:lang w:val="en-US"/>
              </w:rPr>
              <w:t>-Structure and organization of the legal argumentation, by S.Berberi</w:t>
            </w:r>
          </w:p>
          <w:p w:rsidR="00FA47A4" w:rsidRPr="00FA47A4" w:rsidRDefault="00FA47A4" w:rsidP="00FA47A4">
            <w:pPr>
              <w:ind w:right="350"/>
              <w:jc w:val="both"/>
              <w:rPr>
                <w:rFonts w:eastAsia="MS Mincho"/>
                <w:lang w:val="en-US"/>
              </w:rPr>
            </w:pPr>
            <w:r w:rsidRPr="00FA47A4">
              <w:rPr>
                <w:rFonts w:eastAsia="MS Mincho"/>
                <w:lang w:val="en-US"/>
              </w:rPr>
              <w:t xml:space="preserve">-Civil and penal procedural provisions </w:t>
            </w:r>
          </w:p>
          <w:p w:rsidR="00FA47A4" w:rsidRPr="00FA47A4" w:rsidRDefault="00FA47A4" w:rsidP="00FA47A4">
            <w:pPr>
              <w:ind w:right="350"/>
              <w:jc w:val="both"/>
              <w:rPr>
                <w:rFonts w:eastAsia="MS Mincho"/>
                <w:lang w:val="en-US"/>
              </w:rPr>
            </w:pPr>
            <w:r w:rsidRPr="00FA47A4">
              <w:rPr>
                <w:rFonts w:eastAsia="MS Mincho"/>
                <w:lang w:val="en-US"/>
              </w:rPr>
              <w:t>-Sentences of the Constitutional Court and of the High Court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right="350"/>
              <w:jc w:val="both"/>
              <w:rPr>
                <w:rFonts w:eastAsia="MS Mincho"/>
                <w:lang w:val="en-US"/>
              </w:rPr>
            </w:pPr>
            <w:r w:rsidRPr="00FA47A4">
              <w:rPr>
                <w:rFonts w:eastAsia="MS Mincho"/>
                <w:i/>
                <w:lang w:val="en-US"/>
              </w:rPr>
              <w:t>-Legal Analysis and Writing</w:t>
            </w:r>
            <w:r w:rsidRPr="00FA47A4">
              <w:rPr>
                <w:rFonts w:eastAsia="MS Mincho"/>
                <w:lang w:val="en-US"/>
              </w:rPr>
              <w:t xml:space="preserve">, William H. Putman, Sec. Edit., </w:t>
            </w:r>
            <w:r w:rsidRPr="00FA47A4">
              <w:rPr>
                <w:rFonts w:eastAsia="MS Mincho"/>
                <w:lang w:val="en-US"/>
              </w:rPr>
              <w:lastRenderedPageBreak/>
              <w:t>2003, pp. 27-49, Library of Parliament.</w:t>
            </w:r>
          </w:p>
          <w:p w:rsidR="00FA47A4" w:rsidRPr="00FA47A4" w:rsidRDefault="00FA47A4" w:rsidP="00FA47A4">
            <w:pPr>
              <w:ind w:right="72"/>
              <w:jc w:val="both"/>
              <w:rPr>
                <w:rFonts w:eastAsia="MS Mincho"/>
                <w:lang w:val="en-US" w:eastAsia="en-US"/>
              </w:rPr>
            </w:pP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sz w:val="22"/>
                <w:szCs w:val="22"/>
                <w:lang w:val="en-US" w:eastAsia="en-US"/>
              </w:rPr>
              <w: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left="-108"/>
              <w:jc w:val="center"/>
              <w:rPr>
                <w:rFonts w:eastAsia="MS Mincho"/>
                <w:b/>
                <w:lang w:val="en-US"/>
              </w:rPr>
            </w:pPr>
          </w:p>
          <w:p w:rsidR="00FA47A4" w:rsidRPr="00FA47A4" w:rsidRDefault="00FA47A4" w:rsidP="00FA47A4">
            <w:pPr>
              <w:ind w:left="-108"/>
              <w:jc w:val="center"/>
              <w:rPr>
                <w:rFonts w:eastAsia="MS Mincho"/>
                <w:b/>
                <w:lang w:val="en-US"/>
              </w:rPr>
            </w:pPr>
          </w:p>
          <w:p w:rsidR="00FA47A4" w:rsidRPr="00FA47A4" w:rsidRDefault="00FA47A4" w:rsidP="00FA47A4">
            <w:pPr>
              <w:ind w:left="-108"/>
              <w:jc w:val="center"/>
              <w:rPr>
                <w:rFonts w:eastAsia="MS Mincho"/>
                <w:b/>
                <w:lang w:val="en-US"/>
              </w:rPr>
            </w:pPr>
          </w:p>
          <w:p w:rsidR="00FA47A4" w:rsidRPr="00FA47A4" w:rsidRDefault="00FA47A4" w:rsidP="00FA47A4">
            <w:pPr>
              <w:ind w:left="-108"/>
              <w:jc w:val="center"/>
              <w:rPr>
                <w:rFonts w:eastAsia="MS Mincho"/>
                <w:b/>
                <w:lang w:val="en-US"/>
              </w:rPr>
            </w:pPr>
            <w:r w:rsidRPr="00FA47A4">
              <w:rPr>
                <w:rFonts w:eastAsia="MS Mincho"/>
                <w:b/>
                <w:sz w:val="22"/>
                <w:szCs w:val="22"/>
                <w:lang w:val="en-US"/>
              </w:rPr>
              <w:t>XX</w:t>
            </w:r>
          </w:p>
          <w:p w:rsidR="00FA47A4" w:rsidRPr="00FA47A4" w:rsidRDefault="00FA47A4" w:rsidP="00FA47A4">
            <w:pPr>
              <w:ind w:left="-108"/>
              <w:jc w:val="center"/>
              <w:rPr>
                <w:rFonts w:eastAsia="MS Mincho"/>
                <w:b/>
                <w:lang w:val="en-US"/>
              </w:rPr>
            </w:pP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XIX</w:t>
            </w:r>
          </w:p>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eastAsia="en-US"/>
              </w:rPr>
              <w:t xml:space="preserve">5. </w:t>
            </w:r>
            <w:r w:rsidRPr="00FA47A4">
              <w:rPr>
                <w:rFonts w:eastAsia="MS Mincho"/>
                <w:b/>
                <w:lang w:val="en-US" w:eastAsia="en-US"/>
              </w:rPr>
              <w:t xml:space="preserve">Legal documents: lawsuits  </w:t>
            </w:r>
            <w:r w:rsidRPr="00FA47A4">
              <w:rPr>
                <w:rFonts w:eastAsia="MS Mincho"/>
                <w:b/>
                <w:sz w:val="22"/>
                <w:szCs w:val="22"/>
                <w:lang w:val="en-US"/>
              </w:rPr>
              <w:tab/>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r w:rsidRPr="00FA47A4">
              <w:rPr>
                <w:rFonts w:eastAsia="MS Mincho"/>
                <w:b/>
                <w:sz w:val="22"/>
                <w:szCs w:val="22"/>
                <w:lang w:val="en-US"/>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 xml:space="preserve">The treatment of lawsuits by means of concrete cases and by means of concrete cases and the active participation of the candidates for magistrate in class; the writing and the rewriting of specific parts of the memo in class; the direction and the correction of the memo actively in class; </w:t>
            </w:r>
            <w:r w:rsidRPr="00FA47A4">
              <w:rPr>
                <w:rFonts w:eastAsia="MS Mincho"/>
                <w:lang w:val="en-US"/>
              </w:rPr>
              <w:t>discussions on specific matters and Socratic method; assignments to be done out of the auditorium</w:t>
            </w:r>
            <w:r w:rsidRPr="00FA47A4">
              <w:rPr>
                <w:rFonts w:eastAsia="MS Mincho"/>
                <w:sz w:val="22"/>
                <w:szCs w:val="22"/>
                <w:lang w:val="en-US" w:eastAsia="en-US"/>
              </w:rPr>
              <w:t>.</w:t>
            </w:r>
          </w:p>
          <w:p w:rsidR="00FA47A4" w:rsidRPr="00FA47A4" w:rsidRDefault="00FA47A4" w:rsidP="00FA47A4">
            <w:pPr>
              <w:tabs>
                <w:tab w:val="left" w:pos="3436"/>
              </w:tabs>
              <w:ind w:right="72"/>
              <w:jc w:val="both"/>
              <w:rPr>
                <w:rFonts w:eastAsia="MS Mincho"/>
                <w:lang w:val="en-US"/>
              </w:rPr>
            </w:pP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t>-</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pStyle w:val="NoSpacing"/>
              <w:ind w:right="-87"/>
              <w:rPr>
                <w:rFonts w:eastAsia="MS Mincho"/>
              </w:rPr>
            </w:pPr>
            <w:r w:rsidRPr="00FA47A4">
              <w:rPr>
                <w:rFonts w:eastAsia="MS Mincho"/>
              </w:rPr>
              <w:t xml:space="preserve">- Authoritative commentaries of Codes.  </w:t>
            </w:r>
          </w:p>
          <w:p w:rsidR="00FA47A4" w:rsidRPr="00FA47A4" w:rsidRDefault="00FA47A4" w:rsidP="00FA47A4">
            <w:pPr>
              <w:pStyle w:val="NoSpacing"/>
              <w:ind w:right="-87"/>
              <w:rPr>
                <w:rFonts w:eastAsia="MS Mincho"/>
              </w:rPr>
            </w:pPr>
            <w:r w:rsidRPr="00FA47A4">
              <w:rPr>
                <w:rFonts w:eastAsia="MS Mincho"/>
              </w:rPr>
              <w:t>- Comparative view on the Civil Procedure, Alessandro Simoni, Sokol Sadushi, Sokol Como, Sch.Mag.edit. 2006.</w:t>
            </w:r>
          </w:p>
          <w:p w:rsidR="00FA47A4" w:rsidRPr="00FA47A4" w:rsidRDefault="00FA47A4" w:rsidP="00FA47A4">
            <w:pPr>
              <w:pStyle w:val="NoSpacing"/>
              <w:ind w:right="-87"/>
              <w:rPr>
                <w:rFonts w:eastAsia="MS Mincho"/>
              </w:rPr>
            </w:pPr>
            <w:r w:rsidRPr="00FA47A4">
              <w:rPr>
                <w:rFonts w:eastAsia="MS Mincho"/>
              </w:rPr>
              <w:t>- Lecture prepared by B.Dedja</w:t>
            </w:r>
          </w:p>
          <w:p w:rsidR="00FA47A4" w:rsidRPr="00FA47A4" w:rsidRDefault="00FA47A4" w:rsidP="00FA47A4">
            <w:pPr>
              <w:pStyle w:val="NoSpacing"/>
              <w:ind w:right="-87"/>
              <w:rPr>
                <w:rFonts w:eastAsia="MS Mincho"/>
              </w:rPr>
            </w:pPr>
            <w:r w:rsidRPr="00FA47A4">
              <w:rPr>
                <w:rFonts w:eastAsia="MS Mincho"/>
              </w:rPr>
              <w:t xml:space="preserve">- Procedural, civil and criminal  provisions </w:t>
            </w:r>
          </w:p>
          <w:p w:rsidR="00FA47A4" w:rsidRPr="00FA47A4" w:rsidRDefault="00FA47A4" w:rsidP="00FA47A4">
            <w:pPr>
              <w:pStyle w:val="NoSpacing"/>
              <w:ind w:right="-87"/>
              <w:rPr>
                <w:rFonts w:eastAsia="MS Mincho"/>
              </w:rPr>
            </w:pPr>
            <w:r w:rsidRPr="00FA47A4">
              <w:rPr>
                <w:rFonts w:eastAsia="MS Mincho"/>
              </w:rPr>
              <w:t>- Sentences of the Constitutional Court and of the High Court and of other courts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w:t>
            </w:r>
            <w:r w:rsidRPr="00FA47A4">
              <w:rPr>
                <w:rFonts w:eastAsia="MS Mincho"/>
                <w:lang w:val="en-US"/>
              </w:rPr>
              <w:t>Stavileci, Esat,</w:t>
            </w:r>
            <w:r w:rsidRPr="00FA47A4">
              <w:rPr>
                <w:rFonts w:eastAsia="MS Mincho"/>
                <w:i/>
                <w:lang w:val="en-US"/>
              </w:rPr>
              <w:t xml:space="preserve"> Judicial thinking and writing, Kosovo Academy of Sciences and Arts</w:t>
            </w:r>
            <w:r w:rsidRPr="00FA47A4">
              <w:rPr>
                <w:rFonts w:eastAsia="MS Mincho"/>
                <w:lang w:val="en-US"/>
              </w:rPr>
              <w:t>, Prishtinë, 2013</w:t>
            </w:r>
            <w:r w:rsidRPr="00FA47A4">
              <w:rPr>
                <w:rFonts w:eastAsia="MS Mincho"/>
                <w:sz w:val="22"/>
                <w:szCs w:val="22"/>
                <w:lang w:val="en-US" w:eastAsia="en-US"/>
              </w:rPr>
              <w:t xml:space="preserve">. </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r w:rsidRPr="00FA47A4">
              <w:rPr>
                <w:rFonts w:eastAsia="MS Mincho"/>
                <w:b/>
                <w:sz w:val="22"/>
                <w:szCs w:val="22"/>
                <w:lang w:val="en-US"/>
              </w:rPr>
              <w:t>XXI</w:t>
            </w: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p w:rsidR="00FA47A4" w:rsidRPr="00FA47A4" w:rsidRDefault="00FA47A4" w:rsidP="00FA47A4">
            <w:pPr>
              <w:jc w:val="center"/>
              <w:rPr>
                <w:rFonts w:eastAsia="MS Mincho"/>
                <w:b/>
                <w:lang w:val="en-US"/>
              </w:rPr>
            </w:pP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34"/>
              <w:jc w:val="both"/>
              <w:rPr>
                <w:rFonts w:eastAsia="MS Mincho"/>
                <w:b/>
                <w:lang w:val="en-US"/>
              </w:rPr>
            </w:pPr>
            <w:r w:rsidRPr="00FA47A4">
              <w:rPr>
                <w:rFonts w:eastAsia="MS Mincho"/>
                <w:b/>
                <w:sz w:val="22"/>
                <w:szCs w:val="22"/>
                <w:lang w:val="en-US"/>
              </w:rPr>
              <w:t>TOPIC XX</w:t>
            </w:r>
          </w:p>
          <w:p w:rsidR="00FA47A4" w:rsidRPr="00FA47A4" w:rsidRDefault="00FA47A4" w:rsidP="00FA47A4">
            <w:pPr>
              <w:tabs>
                <w:tab w:val="left" w:pos="3780"/>
              </w:tabs>
              <w:ind w:right="34"/>
              <w:jc w:val="both"/>
              <w:rPr>
                <w:rFonts w:eastAsia="MS Mincho"/>
                <w:b/>
                <w:lang w:val="en-US"/>
              </w:rPr>
            </w:pPr>
            <w:r w:rsidRPr="00FA47A4">
              <w:rPr>
                <w:rFonts w:eastAsia="MS Mincho"/>
                <w:sz w:val="22"/>
                <w:szCs w:val="22"/>
                <w:lang w:val="en-US" w:eastAsia="en-US"/>
              </w:rPr>
              <w:t xml:space="preserve">6. </w:t>
            </w:r>
            <w:r w:rsidRPr="00FA47A4">
              <w:rPr>
                <w:rFonts w:eastAsia="MS Mincho"/>
                <w:b/>
                <w:lang w:val="en-US" w:eastAsia="en-US"/>
              </w:rPr>
              <w:t>Legal documents: claims</w:t>
            </w:r>
            <w:r w:rsidRPr="00FA47A4">
              <w:rPr>
                <w:rFonts w:eastAsia="MS Mincho"/>
                <w:lang w:val="en-US" w:eastAsia="en-US"/>
              </w:rPr>
              <w:t xml:space="preserve"> </w:t>
            </w:r>
            <w:r w:rsidRPr="00FA47A4">
              <w:rPr>
                <w:rFonts w:eastAsia="MS Mincho"/>
                <w:lang w:val="en-US" w:eastAsia="en-US"/>
              </w:rPr>
              <w:tab/>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r w:rsidRPr="00FA47A4">
              <w:rPr>
                <w:rFonts w:eastAsia="MS Mincho"/>
                <w:b/>
                <w:sz w:val="22"/>
                <w:szCs w:val="22"/>
                <w:lang w:val="en-US"/>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 xml:space="preserve">The treatment of the elements of judicial acts/claims by means of concrete cases and  the active participation of the candidates for magistrate in class; the writing and the rewriting of specific parts of the memo in class; the direction and the correction of the memo actively in class; </w:t>
            </w:r>
            <w:r w:rsidRPr="00FA47A4">
              <w:rPr>
                <w:rFonts w:eastAsia="MS Mincho"/>
                <w:lang w:val="en-US"/>
              </w:rPr>
              <w:t>discussions on specific matters and Socratic method; assignments to be done out of the auditorium</w:t>
            </w:r>
            <w:r w:rsidRPr="00FA47A4">
              <w:rPr>
                <w:rFonts w:eastAsia="MS Mincho"/>
                <w:sz w:val="22"/>
                <w:szCs w:val="22"/>
                <w:lang w:val="en-US" w:eastAsia="en-US"/>
              </w:rPr>
              <w:t>.</w:t>
            </w:r>
          </w:p>
          <w:p w:rsidR="00FA47A4" w:rsidRPr="00FA47A4" w:rsidRDefault="00FA47A4" w:rsidP="00FA47A4">
            <w:pPr>
              <w:ind w:right="72"/>
              <w:jc w:val="both"/>
              <w:rPr>
                <w:rFonts w:eastAsia="MS Mincho"/>
                <w:lang w:val="en-US" w:eastAsia="en-US"/>
              </w:rPr>
            </w:pPr>
          </w:p>
          <w:p w:rsidR="00FA47A4" w:rsidRPr="00FA47A4" w:rsidRDefault="00FA47A4" w:rsidP="00FA47A4">
            <w:pPr>
              <w:tabs>
                <w:tab w:val="left" w:pos="3460"/>
              </w:tabs>
              <w:ind w:right="72"/>
              <w:jc w:val="both"/>
              <w:rPr>
                <w:rFonts w:eastAsia="MS Mincho"/>
                <w:lang w:val="en-US"/>
              </w:rPr>
            </w:pP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t>-</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pStyle w:val="NoSpacing"/>
              <w:ind w:right="-87"/>
              <w:rPr>
                <w:rFonts w:eastAsia="MS Mincho"/>
              </w:rPr>
            </w:pPr>
            <w:r w:rsidRPr="00FA47A4">
              <w:rPr>
                <w:rFonts w:eastAsia="MS Mincho"/>
              </w:rPr>
              <w:t xml:space="preserve">- Authoritative commentaries of Codes.  </w:t>
            </w:r>
          </w:p>
          <w:p w:rsidR="00FA47A4" w:rsidRPr="00FA47A4" w:rsidRDefault="00FA47A4" w:rsidP="00FA47A4">
            <w:pPr>
              <w:pStyle w:val="NoSpacing"/>
              <w:ind w:right="-87"/>
              <w:rPr>
                <w:rFonts w:eastAsia="MS Mincho"/>
              </w:rPr>
            </w:pPr>
            <w:r w:rsidRPr="00FA47A4">
              <w:rPr>
                <w:rFonts w:eastAsia="MS Mincho"/>
              </w:rPr>
              <w:t>- Comparative view on the Civil Procedure, Alessandro Simoni, Sokol Sadushi, Sokol Como, Sch.Mag.edit. 2006.</w:t>
            </w:r>
          </w:p>
          <w:p w:rsidR="00FA47A4" w:rsidRPr="00FA47A4" w:rsidRDefault="00FA47A4" w:rsidP="00FA47A4">
            <w:pPr>
              <w:pStyle w:val="NoSpacing"/>
              <w:ind w:right="-87"/>
              <w:rPr>
                <w:rFonts w:eastAsia="MS Mincho"/>
              </w:rPr>
            </w:pPr>
            <w:r w:rsidRPr="00FA47A4">
              <w:rPr>
                <w:rFonts w:eastAsia="MS Mincho"/>
              </w:rPr>
              <w:t>- Lecture prepared by B.Dedja</w:t>
            </w:r>
          </w:p>
          <w:p w:rsidR="00FA47A4" w:rsidRPr="00FA47A4" w:rsidRDefault="00FA47A4" w:rsidP="00FA47A4">
            <w:pPr>
              <w:pStyle w:val="NoSpacing"/>
              <w:ind w:right="-87"/>
              <w:rPr>
                <w:rFonts w:eastAsia="MS Mincho"/>
              </w:rPr>
            </w:pPr>
            <w:r w:rsidRPr="00FA47A4">
              <w:rPr>
                <w:rFonts w:eastAsia="MS Mincho"/>
              </w:rPr>
              <w:t xml:space="preserve">- Procedural, civil and criminal  provisions </w:t>
            </w:r>
          </w:p>
          <w:p w:rsidR="00FA47A4" w:rsidRPr="00FA47A4" w:rsidRDefault="00FA47A4" w:rsidP="00FA47A4">
            <w:pPr>
              <w:pStyle w:val="NoSpacing"/>
              <w:ind w:right="-87"/>
              <w:rPr>
                <w:rFonts w:eastAsia="MS Mincho"/>
              </w:rPr>
            </w:pPr>
            <w:r w:rsidRPr="00FA47A4">
              <w:rPr>
                <w:rFonts w:eastAsia="MS Mincho"/>
              </w:rPr>
              <w:t>- Sentences of the Constitutional Court and of the High Court and of other courts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w:t>
            </w:r>
            <w:r w:rsidRPr="00FA47A4">
              <w:rPr>
                <w:rFonts w:eastAsia="MS Mincho"/>
                <w:lang w:val="en-US"/>
              </w:rPr>
              <w:t>Stavileci, Esat,</w:t>
            </w:r>
            <w:r w:rsidRPr="00FA47A4">
              <w:rPr>
                <w:rFonts w:eastAsia="MS Mincho"/>
                <w:i/>
                <w:lang w:val="en-US"/>
              </w:rPr>
              <w:t xml:space="preserve"> Judicial thinking and writing, Kosovo Academy of Sciences and Arts</w:t>
            </w:r>
            <w:r w:rsidRPr="00FA47A4">
              <w:rPr>
                <w:rFonts w:eastAsia="MS Mincho"/>
                <w:lang w:val="en-US"/>
              </w:rPr>
              <w:t>, Prishtinë, 2013</w:t>
            </w:r>
            <w:r w:rsidRPr="00FA47A4">
              <w:rPr>
                <w:rFonts w:eastAsia="MS Mincho"/>
                <w:sz w:val="22"/>
                <w:szCs w:val="22"/>
                <w:lang w:val="en-US" w:eastAsia="en-US"/>
              </w:rPr>
              <w:t xml:space="preserve">. </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lang w:val="en-US"/>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r w:rsidRPr="00FA47A4">
              <w:rPr>
                <w:b/>
                <w:sz w:val="22"/>
                <w:szCs w:val="22"/>
                <w:lang w:eastAsia="en-GB"/>
              </w:rPr>
              <w:t>XXII</w:t>
            </w:r>
          </w:p>
          <w:p w:rsidR="00FA47A4" w:rsidRPr="00FA47A4" w:rsidRDefault="00FA47A4" w:rsidP="00FA47A4">
            <w:pPr>
              <w:pStyle w:val="NoSpacing"/>
              <w:jc w:val="center"/>
              <w:rPr>
                <w:b/>
                <w:sz w:val="22"/>
                <w:szCs w:val="22"/>
                <w:lang w:eastAsia="en-GB"/>
              </w:rPr>
            </w:pP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34"/>
              <w:rPr>
                <w:b/>
                <w:sz w:val="22"/>
                <w:szCs w:val="22"/>
                <w:lang w:eastAsia="en-GB"/>
              </w:rPr>
            </w:pPr>
            <w:r w:rsidRPr="00FA47A4">
              <w:rPr>
                <w:b/>
                <w:sz w:val="22"/>
                <w:szCs w:val="22"/>
                <w:lang w:eastAsia="en-GB"/>
              </w:rPr>
              <w:t xml:space="preserve">TOPIC XXI </w:t>
            </w:r>
          </w:p>
          <w:p w:rsidR="00FA47A4" w:rsidRPr="00FA47A4" w:rsidRDefault="00FA47A4" w:rsidP="00FA47A4">
            <w:pPr>
              <w:ind w:right="34"/>
              <w:contextualSpacing/>
              <w:jc w:val="both"/>
              <w:rPr>
                <w:rFonts w:eastAsia="MS Mincho"/>
                <w:b/>
                <w:lang w:val="en-US" w:eastAsia="en-US"/>
              </w:rPr>
            </w:pPr>
            <w:r w:rsidRPr="00FA47A4">
              <w:rPr>
                <w:rFonts w:eastAsia="MS Mincho"/>
                <w:b/>
                <w:sz w:val="22"/>
                <w:szCs w:val="22"/>
                <w:lang w:val="en-US" w:eastAsia="en-US"/>
              </w:rPr>
              <w:t xml:space="preserve">7. </w:t>
            </w:r>
            <w:r w:rsidRPr="00FA47A4">
              <w:rPr>
                <w:rFonts w:eastAsia="MS Mincho"/>
                <w:b/>
                <w:lang w:val="en-US" w:eastAsia="en-US"/>
              </w:rPr>
              <w:t>The writing of judicial acts</w:t>
            </w:r>
          </w:p>
          <w:p w:rsidR="00FA47A4" w:rsidRPr="00FA47A4" w:rsidRDefault="00FA47A4" w:rsidP="00FA47A4">
            <w:pPr>
              <w:tabs>
                <w:tab w:val="left" w:pos="1620"/>
              </w:tabs>
              <w:ind w:right="34"/>
              <w:jc w:val="both"/>
              <w:rPr>
                <w:rFonts w:eastAsia="MS Mincho"/>
                <w:lang w:val="en-US" w:eastAsia="en-US"/>
              </w:rPr>
            </w:pPr>
            <w:r w:rsidRPr="00FA47A4">
              <w:rPr>
                <w:rFonts w:eastAsia="MS Mincho"/>
                <w:lang w:val="en-US" w:eastAsia="en-US"/>
              </w:rPr>
              <w:t xml:space="preserve">The composition of criminal procedural acts; the implementation of recommendations for the organization and the writing of criminal procedural acts; such as </w:t>
            </w:r>
            <w:r w:rsidRPr="00FA47A4">
              <w:rPr>
                <w:rFonts w:eastAsia="MS Mincho"/>
                <w:lang w:val="en-US" w:eastAsia="en-US"/>
              </w:rPr>
              <w:lastRenderedPageBreak/>
              <w:t>the final judicial judgments, non-final and intermediate judgments; Albanian judicial practice at the three levels of judgments</w:t>
            </w:r>
            <w:r w:rsidRPr="00FA47A4">
              <w:rPr>
                <w:rFonts w:eastAsia="MS Mincho"/>
                <w:sz w:val="22"/>
                <w:szCs w:val="22"/>
                <w:lang w:val="en-US" w:eastAsia="en-US"/>
              </w:rPr>
              <w:t>.</w:t>
            </w:r>
          </w:p>
          <w:p w:rsidR="00FA47A4" w:rsidRPr="00FA47A4" w:rsidRDefault="00FA47A4" w:rsidP="00FA47A4">
            <w:pPr>
              <w:tabs>
                <w:tab w:val="left" w:pos="1620"/>
              </w:tabs>
              <w:ind w:right="34"/>
              <w:jc w:val="both"/>
              <w:rPr>
                <w:rFonts w:eastAsia="MS Mincho"/>
                <w:lang w:val="en-US"/>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lastRenderedPageBreak/>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w:t>
            </w:r>
            <w:r w:rsidRPr="00FA47A4">
              <w:rPr>
                <w:rFonts w:eastAsia="MS Mincho"/>
                <w:lang w:val="en-US" w:eastAsia="en-US"/>
              </w:rPr>
              <w:lastRenderedPageBreak/>
              <w:t xml:space="preserve">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sz w:val="22"/>
                <w:szCs w:val="22"/>
                <w:lang w:val="en-US" w:eastAsia="en-US"/>
              </w:rPr>
              <w:t>.</w:t>
            </w:r>
          </w:p>
          <w:p w:rsidR="00FA47A4" w:rsidRPr="00FA47A4" w:rsidRDefault="00FA47A4" w:rsidP="00FA47A4">
            <w:pPr>
              <w:pStyle w:val="NoSpacing"/>
              <w:ind w:right="72"/>
              <w:jc w:val="both"/>
              <w:rPr>
                <w:sz w:val="22"/>
                <w:szCs w:val="22"/>
                <w:lang w:eastAsia="en-GB"/>
              </w:rPr>
            </w:pP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 Authoritative commentaries of Codes.  </w:t>
            </w:r>
          </w:p>
          <w:p w:rsidR="00FA47A4" w:rsidRPr="00FA47A4" w:rsidRDefault="00FA47A4" w:rsidP="00FA47A4">
            <w:pPr>
              <w:pStyle w:val="NoSpacing"/>
              <w:ind w:right="-87"/>
              <w:rPr>
                <w:rFonts w:eastAsia="MS Mincho"/>
              </w:rPr>
            </w:pPr>
            <w:r w:rsidRPr="00FA47A4">
              <w:rPr>
                <w:rFonts w:eastAsia="MS Mincho"/>
              </w:rPr>
              <w:t xml:space="preserve">- Comparative view on the Civil Procedure, Alessandro Simoni, </w:t>
            </w:r>
            <w:r w:rsidRPr="00FA47A4">
              <w:rPr>
                <w:rFonts w:eastAsia="MS Mincho"/>
              </w:rPr>
              <w:lastRenderedPageBreak/>
              <w:t>Sokol Sadushi, Sokol Como, Sch.Mag.edit. 2006.</w:t>
            </w:r>
          </w:p>
          <w:p w:rsidR="00FA47A4" w:rsidRPr="00FA47A4" w:rsidRDefault="00FA47A4" w:rsidP="00FA47A4">
            <w:pPr>
              <w:pStyle w:val="NoSpacing"/>
              <w:ind w:right="-87"/>
              <w:rPr>
                <w:rFonts w:eastAsia="MS Mincho"/>
              </w:rPr>
            </w:pPr>
            <w:r w:rsidRPr="00FA47A4">
              <w:rPr>
                <w:rFonts w:eastAsia="MS Mincho"/>
              </w:rPr>
              <w:t>- Lecture prepared by B.Dedja</w:t>
            </w:r>
          </w:p>
          <w:p w:rsidR="00FA47A4" w:rsidRPr="00FA47A4" w:rsidRDefault="00FA47A4" w:rsidP="00FA47A4">
            <w:pPr>
              <w:pStyle w:val="NoSpacing"/>
              <w:ind w:right="-87"/>
              <w:rPr>
                <w:rFonts w:eastAsia="MS Mincho"/>
              </w:rPr>
            </w:pPr>
            <w:r w:rsidRPr="00FA47A4">
              <w:rPr>
                <w:rFonts w:eastAsia="MS Mincho"/>
              </w:rPr>
              <w:t>- Procedural, civil and criminal  provisions</w:t>
            </w:r>
          </w:p>
          <w:p w:rsidR="00FA47A4" w:rsidRPr="00FA47A4" w:rsidRDefault="00FA47A4" w:rsidP="00FA47A4">
            <w:pPr>
              <w:pStyle w:val="NoSpacing"/>
              <w:ind w:right="-87"/>
              <w:rPr>
                <w:rFonts w:eastAsia="MS Mincho"/>
              </w:rPr>
            </w:pPr>
            <w:r w:rsidRPr="00FA47A4">
              <w:rPr>
                <w:rFonts w:eastAsia="MS Mincho"/>
              </w:rPr>
              <w:t>- Sentences of the Constitutional Court and of the High Court and of other courts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right="72"/>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sz w:val="22"/>
                <w:szCs w:val="22"/>
                <w:lang w:val="en-US" w:eastAsia="en-US"/>
              </w:rPr>
              <w: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sz w:val="22"/>
                <w:szCs w:val="22"/>
                <w:lang w:eastAsia="en-GB"/>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r w:rsidRPr="00FA47A4">
              <w:rPr>
                <w:b/>
                <w:sz w:val="22"/>
                <w:szCs w:val="22"/>
                <w:lang w:eastAsia="en-GB"/>
              </w:rPr>
              <w:t>XXIII</w:t>
            </w:r>
          </w:p>
          <w:p w:rsidR="00FA47A4" w:rsidRPr="00FA47A4" w:rsidRDefault="00FA47A4" w:rsidP="00FA47A4">
            <w:pPr>
              <w:pStyle w:val="NoSpacing"/>
              <w:ind w:left="-275"/>
              <w:jc w:val="center"/>
              <w:rPr>
                <w:b/>
                <w:sz w:val="22"/>
                <w:szCs w:val="22"/>
                <w:lang w:eastAsia="en-GB"/>
              </w:rPr>
            </w:pPr>
            <w:r w:rsidRPr="00FA47A4">
              <w:rPr>
                <w:b/>
                <w:sz w:val="22"/>
                <w:szCs w:val="22"/>
                <w:lang w:eastAsia="en-GB"/>
              </w:rPr>
              <w:t xml:space="preserve"> </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34"/>
              <w:rPr>
                <w:b/>
                <w:sz w:val="22"/>
                <w:szCs w:val="22"/>
                <w:lang w:eastAsia="en-GB"/>
              </w:rPr>
            </w:pPr>
            <w:r w:rsidRPr="00FA47A4">
              <w:rPr>
                <w:b/>
                <w:sz w:val="22"/>
                <w:szCs w:val="22"/>
                <w:lang w:eastAsia="en-GB"/>
              </w:rPr>
              <w:t>TOPIC XXII</w:t>
            </w:r>
          </w:p>
          <w:p w:rsidR="00FA47A4" w:rsidRPr="00FA47A4" w:rsidRDefault="00FA47A4" w:rsidP="00FA47A4">
            <w:pPr>
              <w:ind w:right="34"/>
              <w:rPr>
                <w:lang w:val="en-US"/>
              </w:rPr>
            </w:pPr>
            <w:r w:rsidRPr="00FA47A4">
              <w:rPr>
                <w:rFonts w:eastAsia="MS Mincho"/>
                <w:b/>
                <w:sz w:val="22"/>
                <w:szCs w:val="22"/>
                <w:lang w:val="en-US" w:eastAsia="en-US"/>
              </w:rPr>
              <w:t xml:space="preserve">8. </w:t>
            </w:r>
            <w:r w:rsidRPr="00FA47A4">
              <w:rPr>
                <w:rFonts w:eastAsia="MS Mincho"/>
                <w:b/>
                <w:lang w:val="en-US" w:eastAsia="en-US"/>
              </w:rPr>
              <w:t>Judicial judgments  of the first instance</w:t>
            </w:r>
          </w:p>
          <w:p w:rsidR="00FA47A4" w:rsidRPr="00FA47A4" w:rsidRDefault="00FA47A4" w:rsidP="00FA47A4">
            <w:pPr>
              <w:pStyle w:val="NoSpacing"/>
              <w:ind w:right="34"/>
              <w:rPr>
                <w:sz w:val="22"/>
                <w:szCs w:val="22"/>
                <w:lang w:eastAsia="en-GB"/>
              </w:rPr>
            </w:pPr>
            <w:r w:rsidRPr="00FA47A4">
              <w:rPr>
                <w:b/>
                <w:sz w:val="22"/>
                <w:szCs w:val="22"/>
                <w:lang w:eastAsia="en-GB"/>
              </w:rPr>
              <w:tab/>
            </w:r>
            <w:r w:rsidRPr="00FA47A4">
              <w:rPr>
                <w:b/>
                <w:sz w:val="22"/>
                <w:szCs w:val="22"/>
                <w:lang w:eastAsia="en-GB"/>
              </w:rPr>
              <w:tab/>
            </w:r>
            <w:r w:rsidRPr="00FA47A4">
              <w:rPr>
                <w:b/>
                <w:sz w:val="22"/>
                <w:szCs w:val="22"/>
                <w:lang w:eastAsia="en-GB"/>
              </w:rPr>
              <w:tab/>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 xml:space="preserve">discussions on specific matters and Socratic </w:t>
            </w:r>
            <w:r w:rsidRPr="00FA47A4">
              <w:rPr>
                <w:rFonts w:eastAsia="MS Mincho"/>
                <w:lang w:val="en-US"/>
              </w:rPr>
              <w:lastRenderedPageBreak/>
              <w:t>method; assignments to be done out of the auditorium</w:t>
            </w:r>
            <w:r w:rsidRPr="00FA47A4">
              <w:rPr>
                <w:rFonts w:eastAsia="MS Mincho"/>
                <w:sz w:val="22"/>
                <w:szCs w:val="22"/>
                <w:lang w:val="en-US" w:eastAsia="en-US"/>
              </w:rPr>
              <w:t>.</w:t>
            </w:r>
          </w:p>
          <w:p w:rsidR="00FA47A4" w:rsidRPr="00FA47A4" w:rsidRDefault="00FA47A4" w:rsidP="00FA47A4">
            <w:pPr>
              <w:pStyle w:val="NoSpacing"/>
              <w:ind w:right="72"/>
              <w:rPr>
                <w:sz w:val="22"/>
                <w:szCs w:val="22"/>
                <w:lang w:eastAsia="en-GB"/>
              </w:rPr>
            </w:pP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 Authoritative commentaries of Codes.  </w:t>
            </w:r>
          </w:p>
          <w:p w:rsidR="00FA47A4" w:rsidRPr="00FA47A4" w:rsidRDefault="00FA47A4" w:rsidP="00FA47A4">
            <w:pPr>
              <w:pStyle w:val="NoSpacing"/>
              <w:ind w:right="-87"/>
              <w:rPr>
                <w:rFonts w:eastAsia="MS Mincho"/>
              </w:rPr>
            </w:pPr>
            <w:r w:rsidRPr="00FA47A4">
              <w:rPr>
                <w:rFonts w:eastAsia="MS Mincho"/>
              </w:rPr>
              <w:t>- Comparative view on the Civil Procedure, Alessandro Simoni, Sokol Sadushi, Sokol Como, Sch.Mag.edit. 2006.</w:t>
            </w:r>
          </w:p>
          <w:p w:rsidR="00FA47A4" w:rsidRPr="00FA47A4" w:rsidRDefault="00FA47A4" w:rsidP="00FA47A4">
            <w:pPr>
              <w:pStyle w:val="NoSpacing"/>
              <w:ind w:right="-87"/>
              <w:rPr>
                <w:rFonts w:eastAsia="MS Mincho"/>
              </w:rPr>
            </w:pPr>
            <w:r w:rsidRPr="00FA47A4">
              <w:rPr>
                <w:rFonts w:eastAsia="MS Mincho"/>
              </w:rPr>
              <w:t>- Lecture prepared by B.Dedja</w:t>
            </w:r>
          </w:p>
          <w:p w:rsidR="00FA47A4" w:rsidRPr="00FA47A4" w:rsidRDefault="00FA47A4" w:rsidP="00FA47A4">
            <w:pPr>
              <w:pStyle w:val="NoSpacing"/>
              <w:ind w:right="-87"/>
              <w:rPr>
                <w:rFonts w:eastAsia="MS Mincho"/>
              </w:rPr>
            </w:pPr>
            <w:r w:rsidRPr="00FA47A4">
              <w:rPr>
                <w:rFonts w:eastAsia="MS Mincho"/>
              </w:rPr>
              <w:t>- Procedural, civil and criminal  provisions</w:t>
            </w:r>
          </w:p>
          <w:p w:rsidR="00FA47A4" w:rsidRPr="00FA47A4" w:rsidRDefault="00FA47A4" w:rsidP="00FA47A4">
            <w:pPr>
              <w:pStyle w:val="NoSpacing"/>
              <w:ind w:right="-87"/>
              <w:rPr>
                <w:rFonts w:eastAsia="MS Mincho"/>
              </w:rPr>
            </w:pPr>
            <w:r w:rsidRPr="00FA47A4">
              <w:rPr>
                <w:rFonts w:eastAsia="MS Mincho"/>
              </w:rPr>
              <w:t>- Sentences of the Constitutional Court and of the High Court and of other courts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xml:space="preserve">, William H. Putman, Sec. Edit., </w:t>
            </w:r>
            <w:r w:rsidRPr="00FA47A4">
              <w:rPr>
                <w:rFonts w:eastAsia="MS Mincho"/>
                <w:lang w:val="en-US"/>
              </w:rPr>
              <w:lastRenderedPageBreak/>
              <w:t>2003, pp. 27-49, Library of Parliament</w:t>
            </w:r>
            <w:r w:rsidRPr="00FA47A4">
              <w:rPr>
                <w:rFonts w:eastAsia="MS Mincho"/>
                <w:lang w:val="en-US" w:eastAsia="en-US"/>
              </w:rPr>
              <w:t>.</w:t>
            </w:r>
          </w:p>
          <w:p w:rsidR="00FA47A4" w:rsidRPr="00FA47A4" w:rsidRDefault="00FA47A4" w:rsidP="00FA47A4">
            <w:pPr>
              <w:tabs>
                <w:tab w:val="left" w:pos="3780"/>
              </w:tabs>
              <w:ind w:right="72"/>
              <w:jc w:val="both"/>
              <w:rPr>
                <w:rFonts w:eastAsia="MS Mincho"/>
                <w:lang w:val="en-US" w:eastAsia="en-US"/>
              </w:rPr>
            </w:pPr>
            <w:r w:rsidRPr="00FA47A4">
              <w:rPr>
                <w:rFonts w:eastAsia="MS Mincho"/>
                <w:i/>
                <w:lang w:val="en-US" w:eastAsia="en-US"/>
              </w:rPr>
              <w:t xml:space="preserve">- </w:t>
            </w: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sz w:val="22"/>
                <w:szCs w:val="22"/>
                <w:lang w:val="en-US" w:eastAsia="en-US"/>
              </w:rPr>
              <w: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sz w:val="22"/>
                <w:szCs w:val="22"/>
                <w:lang w:eastAsia="en-GB"/>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left="-108" w:right="-198"/>
              <w:jc w:val="center"/>
              <w:rPr>
                <w:b/>
                <w:sz w:val="22"/>
                <w:szCs w:val="22"/>
                <w:lang w:eastAsia="en-GB"/>
              </w:rPr>
            </w:pPr>
          </w:p>
          <w:p w:rsidR="00FA47A4" w:rsidRPr="00FA47A4" w:rsidRDefault="00FA47A4" w:rsidP="00FA47A4">
            <w:pPr>
              <w:pStyle w:val="NoSpacing"/>
              <w:ind w:left="-108" w:right="-198"/>
              <w:jc w:val="center"/>
              <w:rPr>
                <w:b/>
                <w:sz w:val="22"/>
                <w:szCs w:val="22"/>
                <w:lang w:eastAsia="en-GB"/>
              </w:rPr>
            </w:pPr>
          </w:p>
          <w:p w:rsidR="00FA47A4" w:rsidRPr="00FA47A4" w:rsidRDefault="00FA47A4" w:rsidP="00FA47A4">
            <w:pPr>
              <w:pStyle w:val="NoSpacing"/>
              <w:ind w:left="-108" w:right="-198"/>
              <w:jc w:val="center"/>
              <w:rPr>
                <w:b/>
                <w:sz w:val="22"/>
                <w:szCs w:val="22"/>
                <w:lang w:eastAsia="en-GB"/>
              </w:rPr>
            </w:pPr>
          </w:p>
          <w:p w:rsidR="00FA47A4" w:rsidRPr="00FA47A4" w:rsidRDefault="00FA47A4" w:rsidP="00FA47A4">
            <w:pPr>
              <w:pStyle w:val="NoSpacing"/>
              <w:ind w:left="-108" w:right="-198"/>
              <w:jc w:val="center"/>
              <w:rPr>
                <w:b/>
                <w:sz w:val="22"/>
                <w:szCs w:val="22"/>
                <w:lang w:eastAsia="en-GB"/>
              </w:rPr>
            </w:pPr>
            <w:r w:rsidRPr="00FA47A4">
              <w:rPr>
                <w:b/>
                <w:sz w:val="22"/>
                <w:szCs w:val="22"/>
                <w:lang w:eastAsia="en-GB"/>
              </w:rPr>
              <w:t>XXIV</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34"/>
              <w:rPr>
                <w:b/>
                <w:sz w:val="22"/>
                <w:szCs w:val="22"/>
                <w:lang w:eastAsia="en-GB"/>
              </w:rPr>
            </w:pPr>
            <w:r w:rsidRPr="00FA47A4">
              <w:rPr>
                <w:b/>
                <w:sz w:val="22"/>
                <w:szCs w:val="22"/>
                <w:lang w:eastAsia="en-GB"/>
              </w:rPr>
              <w:t>TOPIC XXIII</w:t>
            </w:r>
          </w:p>
          <w:p w:rsidR="00FA47A4" w:rsidRPr="00FA47A4" w:rsidRDefault="00FA47A4" w:rsidP="00FA47A4">
            <w:pPr>
              <w:pStyle w:val="NoSpacing"/>
              <w:ind w:right="34"/>
              <w:rPr>
                <w:sz w:val="22"/>
                <w:szCs w:val="22"/>
                <w:lang w:eastAsia="en-GB"/>
              </w:rPr>
            </w:pPr>
            <w:r w:rsidRPr="00FA47A4">
              <w:rPr>
                <w:rFonts w:eastAsia="MS Mincho"/>
                <w:b/>
                <w:sz w:val="22"/>
                <w:szCs w:val="22"/>
                <w:lang w:eastAsia="en-GB"/>
              </w:rPr>
              <w:t xml:space="preserve">9. </w:t>
            </w:r>
            <w:r w:rsidRPr="00FA47A4">
              <w:rPr>
                <w:rFonts w:eastAsia="MS Mincho"/>
                <w:b/>
              </w:rPr>
              <w:t>Judgments of the appeal courts</w:t>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sz w:val="22"/>
                <w:szCs w:val="22"/>
                <w:lang w:val="en-US" w:eastAsia="en-US"/>
              </w:rPr>
              <w:t>.</w:t>
            </w: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 Authoritative commentaries of Codes.  </w:t>
            </w:r>
          </w:p>
          <w:p w:rsidR="00FA47A4" w:rsidRPr="00FA47A4" w:rsidRDefault="00FA47A4" w:rsidP="00FA47A4">
            <w:pPr>
              <w:pStyle w:val="NoSpacing"/>
              <w:ind w:right="-87"/>
              <w:rPr>
                <w:rFonts w:eastAsia="MS Mincho"/>
              </w:rPr>
            </w:pPr>
            <w:r w:rsidRPr="00FA47A4">
              <w:rPr>
                <w:rFonts w:eastAsia="MS Mincho"/>
              </w:rPr>
              <w:t>- Comparative view on the Civil Procedure, Alessandro Simoni, Sokol Sadushi, Sokol Como, Sch.Mag.edit. 2006.</w:t>
            </w:r>
          </w:p>
          <w:p w:rsidR="00FA47A4" w:rsidRPr="00FA47A4" w:rsidRDefault="00FA47A4" w:rsidP="00FA47A4">
            <w:pPr>
              <w:pStyle w:val="NoSpacing"/>
              <w:ind w:right="-87"/>
              <w:rPr>
                <w:rFonts w:eastAsia="MS Mincho"/>
              </w:rPr>
            </w:pPr>
            <w:r w:rsidRPr="00FA47A4">
              <w:rPr>
                <w:rFonts w:eastAsia="MS Mincho"/>
              </w:rPr>
              <w:t>- Lecture prepared by B.Dedja</w:t>
            </w:r>
          </w:p>
          <w:p w:rsidR="00FA47A4" w:rsidRPr="00FA47A4" w:rsidRDefault="00FA47A4" w:rsidP="00FA47A4">
            <w:pPr>
              <w:pStyle w:val="NoSpacing"/>
              <w:ind w:right="-87"/>
              <w:rPr>
                <w:rFonts w:eastAsia="MS Mincho"/>
              </w:rPr>
            </w:pPr>
            <w:r w:rsidRPr="00FA47A4">
              <w:rPr>
                <w:rFonts w:eastAsia="MS Mincho"/>
              </w:rPr>
              <w:t>- Procedural, civil and criminal  provisions</w:t>
            </w:r>
          </w:p>
          <w:p w:rsidR="00FA47A4" w:rsidRPr="00FA47A4" w:rsidRDefault="00FA47A4" w:rsidP="00FA47A4">
            <w:pPr>
              <w:pStyle w:val="NoSpacing"/>
              <w:ind w:right="-87"/>
              <w:rPr>
                <w:rFonts w:eastAsia="MS Mincho"/>
              </w:rPr>
            </w:pPr>
            <w:r w:rsidRPr="00FA47A4">
              <w:rPr>
                <w:rFonts w:eastAsia="MS Mincho"/>
              </w:rPr>
              <w:t>- Sentences of the Constitutional Court and of the High Court and of other courts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FA47A4" w:rsidRPr="00FA47A4" w:rsidRDefault="00FA47A4" w:rsidP="00FA47A4">
            <w:pPr>
              <w:ind w:right="72"/>
              <w:jc w:val="both"/>
              <w:rPr>
                <w:rFonts w:eastAsia="MS Mincho"/>
                <w:lang w:val="en-US" w:eastAsia="en-US"/>
              </w:rPr>
            </w:pPr>
            <w:r w:rsidRPr="00FA47A4">
              <w:rPr>
                <w:rFonts w:eastAsia="MS Mincho"/>
                <w:i/>
                <w:lang w:val="en-US" w:eastAsia="en-US"/>
              </w:rPr>
              <w:t xml:space="preserve">- </w:t>
            </w:r>
            <w:r w:rsidRPr="00FA47A4">
              <w:rPr>
                <w:rFonts w:eastAsia="MS Mincho"/>
                <w:i/>
                <w:lang w:val="en-US"/>
              </w:rPr>
              <w:t>The process of legal writing</w:t>
            </w:r>
            <w:r w:rsidRPr="00FA47A4">
              <w:rPr>
                <w:rFonts w:eastAsia="MS Mincho"/>
                <w:lang w:val="en-US"/>
              </w:rPr>
              <w:t xml:space="preserve">, Legal Writing: The strategy of Persuasion, Norman Brand &amp; John </w:t>
            </w:r>
            <w:r w:rsidRPr="00FA47A4">
              <w:rPr>
                <w:rFonts w:eastAsia="MS Mincho"/>
                <w:lang w:val="en-US"/>
              </w:rPr>
              <w:lastRenderedPageBreak/>
              <w:t>O. White, St. Martin’s Press, New York, 1994, pp. 41-59, Library of Parliament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sz w:val="22"/>
                <w:szCs w:val="22"/>
                <w:lang w:eastAsia="en-GB"/>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ind w:left="-171"/>
              <w:jc w:val="center"/>
              <w:rPr>
                <w:b/>
                <w:sz w:val="22"/>
                <w:szCs w:val="22"/>
                <w:lang w:eastAsia="en-GB"/>
              </w:rPr>
            </w:pPr>
            <w:r w:rsidRPr="00FA47A4">
              <w:rPr>
                <w:b/>
                <w:sz w:val="22"/>
                <w:szCs w:val="22"/>
                <w:lang w:eastAsia="en-GB"/>
              </w:rPr>
              <w:t>XXV</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34"/>
              <w:rPr>
                <w:b/>
                <w:sz w:val="22"/>
                <w:szCs w:val="22"/>
                <w:lang w:eastAsia="en-GB"/>
              </w:rPr>
            </w:pPr>
            <w:r w:rsidRPr="00FA47A4">
              <w:rPr>
                <w:b/>
                <w:sz w:val="22"/>
                <w:szCs w:val="22"/>
                <w:lang w:eastAsia="en-GB"/>
              </w:rPr>
              <w:t>TOPIC XXIV</w:t>
            </w:r>
          </w:p>
          <w:p w:rsidR="00FA47A4" w:rsidRPr="00FA47A4" w:rsidRDefault="00FA47A4" w:rsidP="00FA47A4">
            <w:pPr>
              <w:pStyle w:val="NoSpacing"/>
              <w:ind w:right="34"/>
              <w:rPr>
                <w:sz w:val="22"/>
                <w:szCs w:val="22"/>
                <w:lang w:eastAsia="en-GB"/>
              </w:rPr>
            </w:pPr>
            <w:r w:rsidRPr="00FA47A4">
              <w:rPr>
                <w:rFonts w:eastAsia="MS Mincho"/>
                <w:b/>
                <w:sz w:val="22"/>
                <w:szCs w:val="22"/>
                <w:lang w:eastAsia="en-GB"/>
              </w:rPr>
              <w:t xml:space="preserve">10. </w:t>
            </w:r>
            <w:r w:rsidRPr="00FA47A4">
              <w:rPr>
                <w:rFonts w:eastAsia="MS Mincho"/>
                <w:b/>
              </w:rPr>
              <w:t>Review: The High Court and the Constitutional Court</w:t>
            </w:r>
            <w:r w:rsidRPr="00FA47A4">
              <w:rPr>
                <w:rFonts w:eastAsia="MS Mincho"/>
                <w:b/>
              </w:rPr>
              <w:tab/>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sz w:val="22"/>
                <w:szCs w:val="22"/>
                <w:lang w:val="en-US" w:eastAsia="en-US"/>
              </w:rPr>
              <w:t>.</w:t>
            </w:r>
          </w:p>
          <w:p w:rsidR="00FA47A4" w:rsidRPr="00FA47A4" w:rsidRDefault="00FA47A4" w:rsidP="00FA47A4">
            <w:pPr>
              <w:pStyle w:val="NoSpacing"/>
              <w:ind w:right="72"/>
              <w:rPr>
                <w:sz w:val="22"/>
                <w:szCs w:val="22"/>
                <w:lang w:eastAsia="en-GB"/>
              </w:rPr>
            </w:pP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 Authoritative commentaries of Codes.  </w:t>
            </w:r>
          </w:p>
          <w:p w:rsidR="00FA47A4" w:rsidRPr="00FA47A4" w:rsidRDefault="00FA47A4" w:rsidP="00FA47A4">
            <w:pPr>
              <w:pStyle w:val="NoSpacing"/>
              <w:ind w:right="-87"/>
              <w:rPr>
                <w:rFonts w:eastAsia="MS Mincho"/>
              </w:rPr>
            </w:pPr>
            <w:r w:rsidRPr="00FA47A4">
              <w:rPr>
                <w:rFonts w:eastAsia="MS Mincho"/>
              </w:rPr>
              <w:t>- Comparative view on the Civil Procedure, Alessandro Simoni, Sokol Sadushi, Sokol Como, Sch.Mag.edit. 2006.</w:t>
            </w:r>
          </w:p>
          <w:p w:rsidR="00FA47A4" w:rsidRPr="00FA47A4" w:rsidRDefault="00FA47A4" w:rsidP="00FA47A4">
            <w:pPr>
              <w:pStyle w:val="NoSpacing"/>
              <w:ind w:right="-87"/>
              <w:rPr>
                <w:rFonts w:eastAsia="MS Mincho"/>
              </w:rPr>
            </w:pPr>
            <w:r w:rsidRPr="00FA47A4">
              <w:rPr>
                <w:rFonts w:eastAsia="MS Mincho"/>
              </w:rPr>
              <w:t>- Lecture prepared by B.Dedja</w:t>
            </w:r>
          </w:p>
          <w:p w:rsidR="00FA47A4" w:rsidRPr="00FA47A4" w:rsidRDefault="00FA47A4" w:rsidP="00FA47A4">
            <w:pPr>
              <w:pStyle w:val="NoSpacing"/>
              <w:ind w:right="-87"/>
              <w:rPr>
                <w:rFonts w:eastAsia="MS Mincho"/>
              </w:rPr>
            </w:pPr>
            <w:r w:rsidRPr="00FA47A4">
              <w:rPr>
                <w:rFonts w:eastAsia="MS Mincho"/>
              </w:rPr>
              <w:t>- Procedural, civil and criminal  provisions</w:t>
            </w:r>
          </w:p>
          <w:p w:rsidR="00FA47A4" w:rsidRPr="00FA47A4" w:rsidRDefault="00FA47A4" w:rsidP="00FA47A4">
            <w:pPr>
              <w:pStyle w:val="NoSpacing"/>
              <w:ind w:right="-87"/>
              <w:rPr>
                <w:rFonts w:eastAsia="MS Mincho"/>
              </w:rPr>
            </w:pPr>
            <w:r w:rsidRPr="00FA47A4">
              <w:rPr>
                <w:rFonts w:eastAsia="MS Mincho"/>
              </w:rPr>
              <w:t>- Sentences of the Constitutional Court and of the High Court and of other courts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FA47A4" w:rsidRPr="00FA47A4" w:rsidRDefault="00FA47A4" w:rsidP="00FA47A4">
            <w:pPr>
              <w:ind w:right="72"/>
              <w:jc w:val="both"/>
              <w:rPr>
                <w:rFonts w:eastAsia="MS Mincho"/>
                <w:lang w:val="en-US" w:eastAsia="en-US"/>
              </w:rPr>
            </w:pPr>
            <w:r w:rsidRPr="00FA47A4">
              <w:rPr>
                <w:rFonts w:eastAsia="MS Mincho"/>
                <w:i/>
                <w:lang w:val="en-US" w:eastAsia="en-US"/>
              </w:rPr>
              <w:t xml:space="preserve">- </w:t>
            </w: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sz w:val="22"/>
                <w:szCs w:val="22"/>
                <w:lang w:eastAsia="en-GB"/>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r w:rsidRPr="00FA47A4">
              <w:rPr>
                <w:b/>
                <w:sz w:val="22"/>
                <w:szCs w:val="22"/>
                <w:lang w:eastAsia="en-GB"/>
              </w:rPr>
              <w:t>XXVI</w:t>
            </w: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34"/>
              <w:rPr>
                <w:b/>
                <w:sz w:val="22"/>
                <w:szCs w:val="22"/>
                <w:lang w:eastAsia="en-GB"/>
              </w:rPr>
            </w:pPr>
            <w:r w:rsidRPr="00FA47A4">
              <w:rPr>
                <w:b/>
                <w:sz w:val="22"/>
                <w:szCs w:val="22"/>
                <w:lang w:eastAsia="en-GB"/>
              </w:rPr>
              <w:lastRenderedPageBreak/>
              <w:t>TOPIC XXV</w:t>
            </w:r>
          </w:p>
          <w:p w:rsidR="00FA47A4" w:rsidRPr="00FA47A4" w:rsidRDefault="00FA47A4" w:rsidP="00FA47A4">
            <w:pPr>
              <w:pStyle w:val="NoSpacing"/>
              <w:ind w:right="34"/>
              <w:rPr>
                <w:b/>
                <w:sz w:val="22"/>
                <w:szCs w:val="22"/>
                <w:lang w:eastAsia="en-GB"/>
              </w:rPr>
            </w:pPr>
            <w:r w:rsidRPr="00FA47A4">
              <w:rPr>
                <w:rFonts w:eastAsia="MS Mincho"/>
                <w:b/>
                <w:sz w:val="22"/>
                <w:szCs w:val="22"/>
                <w:lang w:eastAsia="en-GB"/>
              </w:rPr>
              <w:t xml:space="preserve">11. </w:t>
            </w:r>
            <w:r w:rsidRPr="00FA47A4">
              <w:rPr>
                <w:rFonts w:eastAsia="MS Mincho"/>
                <w:b/>
              </w:rPr>
              <w:t>Non-final judgments</w:t>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 xml:space="preserve">The evaluation and the discussion of assignments done </w:t>
            </w:r>
            <w:r w:rsidRPr="00FA47A4">
              <w:rPr>
                <w:rFonts w:eastAsia="MS Mincho"/>
                <w:lang w:val="en-US" w:eastAsia="en-US"/>
              </w:rPr>
              <w:lastRenderedPageBreak/>
              <w:t xml:space="preserve">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sz w:val="22"/>
                <w:szCs w:val="22"/>
                <w:lang w:val="en-US" w:eastAsia="en-US"/>
              </w:rPr>
              <w:t>.</w:t>
            </w: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lastRenderedPageBreak/>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 Authoritative commentaries of Codes.  </w:t>
            </w:r>
          </w:p>
          <w:p w:rsidR="00FA47A4" w:rsidRPr="00FA47A4" w:rsidRDefault="00FA47A4" w:rsidP="00FA47A4">
            <w:pPr>
              <w:pStyle w:val="NoSpacing"/>
              <w:ind w:right="-87"/>
              <w:rPr>
                <w:rFonts w:eastAsia="MS Mincho"/>
              </w:rPr>
            </w:pPr>
            <w:r w:rsidRPr="00FA47A4">
              <w:rPr>
                <w:rFonts w:eastAsia="MS Mincho"/>
              </w:rPr>
              <w:t>- Comparative view on the Civil Procedure, Alessandro Simoni, Sokol Sadushi, Sokol Como, Sch.Mag.edit. 2006.</w:t>
            </w:r>
          </w:p>
          <w:p w:rsidR="00FA47A4" w:rsidRPr="00FA47A4" w:rsidRDefault="00FA47A4" w:rsidP="00FA47A4">
            <w:pPr>
              <w:pStyle w:val="NoSpacing"/>
              <w:ind w:right="-87"/>
              <w:rPr>
                <w:rFonts w:eastAsia="MS Mincho"/>
              </w:rPr>
            </w:pPr>
            <w:r w:rsidRPr="00FA47A4">
              <w:rPr>
                <w:rFonts w:eastAsia="MS Mincho"/>
              </w:rPr>
              <w:t>- Lecture prepared by B.Dedja</w:t>
            </w:r>
          </w:p>
          <w:p w:rsidR="00FA47A4" w:rsidRPr="00FA47A4" w:rsidRDefault="00FA47A4" w:rsidP="00FA47A4">
            <w:pPr>
              <w:pStyle w:val="NoSpacing"/>
              <w:ind w:right="-87"/>
              <w:rPr>
                <w:rFonts w:eastAsia="MS Mincho"/>
              </w:rPr>
            </w:pPr>
            <w:r w:rsidRPr="00FA47A4">
              <w:rPr>
                <w:rFonts w:eastAsia="MS Mincho"/>
              </w:rPr>
              <w:t>- Procedural, civil and criminal  provisions</w:t>
            </w:r>
          </w:p>
          <w:p w:rsidR="00FA47A4" w:rsidRPr="00FA47A4" w:rsidRDefault="00FA47A4" w:rsidP="00FA47A4">
            <w:pPr>
              <w:ind w:right="72"/>
              <w:jc w:val="both"/>
              <w:rPr>
                <w:rFonts w:eastAsia="MS Mincho"/>
                <w:lang w:val="en-US"/>
              </w:rPr>
            </w:pPr>
            <w:r w:rsidRPr="00FA47A4">
              <w:rPr>
                <w:rFonts w:eastAsia="MS Mincho"/>
                <w:lang w:val="en-US"/>
              </w:rPr>
              <w:t>- Sentences of the Constitutional Court and of the High Court and of other courts referred by the lecturer</w:t>
            </w:r>
            <w:r w:rsidRPr="00FA47A4">
              <w:rPr>
                <w:rFonts w:eastAsia="MS Mincho"/>
                <w:sz w:val="22"/>
                <w:szCs w:val="22"/>
                <w:lang w:val="en-US"/>
              </w:rPr>
              <w: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sz w:val="22"/>
                <w:szCs w:val="22"/>
                <w:lang w:eastAsia="en-GB"/>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left="-42"/>
              <w:jc w:val="center"/>
              <w:rPr>
                <w:b/>
                <w:sz w:val="22"/>
                <w:szCs w:val="22"/>
                <w:lang w:eastAsia="en-GB"/>
              </w:rPr>
            </w:pPr>
            <w:r w:rsidRPr="00FA47A4">
              <w:rPr>
                <w:b/>
                <w:sz w:val="22"/>
                <w:szCs w:val="22"/>
                <w:lang w:eastAsia="en-GB"/>
              </w:rPr>
              <w:t>XXVII</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34"/>
              <w:rPr>
                <w:b/>
                <w:sz w:val="22"/>
                <w:szCs w:val="22"/>
                <w:lang w:eastAsia="en-GB"/>
              </w:rPr>
            </w:pPr>
            <w:r w:rsidRPr="00FA47A4">
              <w:rPr>
                <w:b/>
                <w:sz w:val="22"/>
                <w:szCs w:val="22"/>
                <w:lang w:eastAsia="en-GB"/>
              </w:rPr>
              <w:t>TOPIC XXVI</w:t>
            </w:r>
          </w:p>
          <w:p w:rsidR="00FA47A4" w:rsidRPr="00FA47A4" w:rsidRDefault="00FA47A4" w:rsidP="00FA47A4">
            <w:pPr>
              <w:pStyle w:val="NoSpacing"/>
              <w:ind w:right="34"/>
              <w:rPr>
                <w:b/>
                <w:sz w:val="22"/>
                <w:szCs w:val="22"/>
                <w:lang w:eastAsia="en-GB"/>
              </w:rPr>
            </w:pPr>
            <w:r w:rsidRPr="00FA47A4">
              <w:rPr>
                <w:rFonts w:eastAsia="MS Mincho"/>
                <w:b/>
                <w:sz w:val="22"/>
                <w:szCs w:val="22"/>
                <w:lang w:eastAsia="en-GB"/>
              </w:rPr>
              <w:t xml:space="preserve">12. </w:t>
            </w:r>
            <w:r w:rsidRPr="00FA47A4">
              <w:rPr>
                <w:rFonts w:eastAsia="MS Mincho"/>
                <w:b/>
              </w:rPr>
              <w:t>The acts of the prosecution</w:t>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w:t>
            </w:r>
            <w:r w:rsidRPr="00FA47A4">
              <w:rPr>
                <w:rFonts w:eastAsia="MS Mincho"/>
                <w:lang w:val="en-US" w:eastAsia="en-US"/>
              </w:rPr>
              <w:lastRenderedPageBreak/>
              <w:t xml:space="preserve">acts in class; the direction and the correction of the acts actively in class; </w:t>
            </w:r>
            <w:r w:rsidRPr="00FA47A4">
              <w:rPr>
                <w:rFonts w:eastAsia="MS Mincho"/>
                <w:lang w:val="en-US"/>
              </w:rPr>
              <w:t>discussions on specific matters and Socratic method; assignments to be done out of the auditorium</w:t>
            </w:r>
            <w:r w:rsidRPr="00FA47A4">
              <w:rPr>
                <w:rFonts w:eastAsia="MS Mincho"/>
                <w:sz w:val="22"/>
                <w:szCs w:val="22"/>
                <w:lang w:val="en-US" w:eastAsia="en-US"/>
              </w:rPr>
              <w:t>.</w:t>
            </w: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350"/>
              <w:jc w:val="both"/>
              <w:rPr>
                <w:rFonts w:eastAsia="MS Mincho"/>
                <w:lang w:val="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xml:space="preserve">, School of Magistrates, Edition, 2012 </w:t>
            </w:r>
          </w:p>
          <w:p w:rsidR="00FA47A4" w:rsidRPr="00FA47A4" w:rsidRDefault="00FA47A4" w:rsidP="00FA47A4">
            <w:pPr>
              <w:ind w:right="-86"/>
              <w:jc w:val="both"/>
              <w:rPr>
                <w:rFonts w:eastAsia="MS Mincho"/>
                <w:lang w:val="en-US"/>
              </w:rPr>
            </w:pPr>
            <w:r w:rsidRPr="00FA47A4">
              <w:rPr>
                <w:rFonts w:eastAsia="MS Mincho"/>
                <w:lang w:val="en-US"/>
              </w:rPr>
              <w:t xml:space="preserve">- Authoritative commentaries of Codes.  </w:t>
            </w:r>
          </w:p>
          <w:p w:rsidR="00FA47A4" w:rsidRPr="00FA47A4" w:rsidRDefault="00FA47A4" w:rsidP="00FA47A4">
            <w:pPr>
              <w:pStyle w:val="NoSpacing"/>
              <w:ind w:right="-87"/>
              <w:rPr>
                <w:rFonts w:eastAsia="MS Mincho"/>
              </w:rPr>
            </w:pPr>
            <w:r w:rsidRPr="00FA47A4">
              <w:rPr>
                <w:rFonts w:eastAsia="MS Mincho"/>
              </w:rPr>
              <w:t>- Sadushi, Sokol, “</w:t>
            </w:r>
            <w:r w:rsidRPr="00FA47A4">
              <w:rPr>
                <w:rFonts w:eastAsia="MS Mincho"/>
                <w:i/>
              </w:rPr>
              <w:t xml:space="preserve">Constituional law,” </w:t>
            </w:r>
            <w:r w:rsidRPr="00FA47A4">
              <w:rPr>
                <w:rFonts w:eastAsia="MS Mincho"/>
              </w:rPr>
              <w:t>Tirana</w:t>
            </w:r>
            <w:r w:rsidRPr="00FA47A4">
              <w:rPr>
                <w:rFonts w:eastAsia="MS Mincho"/>
                <w:i/>
              </w:rPr>
              <w:t xml:space="preserve">. </w:t>
            </w:r>
          </w:p>
          <w:p w:rsidR="00FA47A4" w:rsidRPr="00FA47A4" w:rsidRDefault="00FA47A4" w:rsidP="00FA47A4">
            <w:pPr>
              <w:pStyle w:val="NoSpacing"/>
              <w:ind w:right="-87"/>
              <w:rPr>
                <w:rFonts w:eastAsia="MS Mincho"/>
              </w:rPr>
            </w:pPr>
            <w:r w:rsidRPr="00FA47A4">
              <w:rPr>
                <w:rFonts w:eastAsia="MS Mincho"/>
              </w:rPr>
              <w:t xml:space="preserve">- Lecture prepared by Bashkim Dedja. </w:t>
            </w:r>
          </w:p>
          <w:p w:rsidR="00FA47A4" w:rsidRPr="00FA47A4" w:rsidRDefault="00FA47A4" w:rsidP="00FA47A4">
            <w:pPr>
              <w:pStyle w:val="NoSpacing"/>
              <w:ind w:right="-87"/>
              <w:rPr>
                <w:rFonts w:eastAsia="MS Mincho"/>
              </w:rPr>
            </w:pPr>
            <w:r w:rsidRPr="00FA47A4">
              <w:rPr>
                <w:rFonts w:eastAsia="MS Mincho"/>
              </w:rPr>
              <w:t>- Procedural, civil and criminal  provisions</w:t>
            </w:r>
          </w:p>
          <w:p w:rsidR="00FA47A4" w:rsidRPr="00FA47A4" w:rsidRDefault="00FA47A4" w:rsidP="00FA47A4">
            <w:pPr>
              <w:ind w:right="72"/>
              <w:jc w:val="both"/>
              <w:rPr>
                <w:rFonts w:eastAsia="MS Mincho"/>
                <w:lang w:val="en-US"/>
              </w:rPr>
            </w:pPr>
            <w:r w:rsidRPr="00FA47A4">
              <w:rPr>
                <w:rFonts w:eastAsia="MS Mincho"/>
                <w:lang w:val="en-US"/>
              </w:rPr>
              <w:t xml:space="preserve">- Sentences of the Constitutional Court and of the High Court and of </w:t>
            </w:r>
            <w:r w:rsidRPr="00FA47A4">
              <w:rPr>
                <w:rFonts w:eastAsia="MS Mincho"/>
                <w:lang w:val="en-US"/>
              </w:rPr>
              <w:lastRenderedPageBreak/>
              <w:t>other courts referred by the lecturer</w:t>
            </w:r>
            <w:r w:rsidRPr="00FA47A4">
              <w:rPr>
                <w:rFonts w:eastAsia="MS Mincho"/>
                <w:sz w:val="22"/>
                <w:szCs w:val="22"/>
                <w:lang w:val="en-US"/>
              </w:rPr>
              <w:t>.</w:t>
            </w:r>
          </w:p>
          <w:p w:rsidR="00FA47A4" w:rsidRPr="00FA47A4" w:rsidRDefault="00FA47A4" w:rsidP="00FA47A4">
            <w:pPr>
              <w:pStyle w:val="NoSpacing"/>
              <w:ind w:right="72"/>
              <w:rPr>
                <w:sz w:val="22"/>
                <w:szCs w:val="22"/>
                <w:lang w:eastAsia="en-GB"/>
              </w:rPr>
            </w:pP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sz w:val="22"/>
                <w:szCs w:val="22"/>
                <w:lang w:eastAsia="en-GB"/>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ind w:left="-171"/>
              <w:jc w:val="center"/>
              <w:rPr>
                <w:b/>
                <w:sz w:val="22"/>
                <w:szCs w:val="22"/>
                <w:lang w:eastAsia="en-GB"/>
              </w:rPr>
            </w:pPr>
            <w:r w:rsidRPr="00FA47A4">
              <w:rPr>
                <w:b/>
                <w:sz w:val="22"/>
                <w:szCs w:val="22"/>
                <w:lang w:eastAsia="en-GB"/>
              </w:rPr>
              <w:t>XXVIII</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34"/>
              <w:rPr>
                <w:b/>
                <w:sz w:val="22"/>
                <w:szCs w:val="22"/>
                <w:lang w:eastAsia="en-GB"/>
              </w:rPr>
            </w:pPr>
            <w:r w:rsidRPr="00FA47A4">
              <w:rPr>
                <w:b/>
                <w:sz w:val="22"/>
                <w:szCs w:val="22"/>
                <w:lang w:eastAsia="en-GB"/>
              </w:rPr>
              <w:t xml:space="preserve">TOPIC XXVII </w:t>
            </w:r>
          </w:p>
          <w:p w:rsidR="00FA47A4" w:rsidRPr="00FA47A4" w:rsidRDefault="00FA47A4" w:rsidP="00FA47A4">
            <w:pPr>
              <w:pStyle w:val="NoSpacing"/>
              <w:ind w:right="34"/>
              <w:rPr>
                <w:b/>
                <w:sz w:val="22"/>
                <w:szCs w:val="22"/>
                <w:lang w:eastAsia="en-GB"/>
              </w:rPr>
            </w:pPr>
            <w:r w:rsidRPr="00FA47A4">
              <w:rPr>
                <w:rFonts w:eastAsia="MS Mincho"/>
                <w:b/>
                <w:sz w:val="22"/>
                <w:szCs w:val="22"/>
                <w:lang w:eastAsia="en-GB"/>
              </w:rPr>
              <w:t xml:space="preserve">13. </w:t>
            </w:r>
            <w:r w:rsidRPr="00FA47A4">
              <w:rPr>
                <w:rFonts w:eastAsia="MS Mincho"/>
                <w:b/>
              </w:rPr>
              <w:t>Judgments of Strasbourg: ECtHR</w:t>
            </w:r>
            <w:r w:rsidRPr="00FA47A4">
              <w:rPr>
                <w:rFonts w:eastAsia="MS Mincho"/>
                <w:b/>
                <w:sz w:val="22"/>
                <w:szCs w:val="22"/>
                <w:lang w:eastAsia="en-GB"/>
              </w:rPr>
              <w:tab/>
            </w:r>
            <w:r w:rsidRPr="00FA47A4">
              <w:rPr>
                <w:b/>
                <w:sz w:val="22"/>
                <w:szCs w:val="22"/>
                <w:lang w:eastAsia="en-GB"/>
              </w:rPr>
              <w:tab/>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72"/>
              <w:jc w:val="both"/>
              <w:rPr>
                <w:sz w:val="22"/>
                <w:szCs w:val="22"/>
                <w:lang w:eastAsia="en-GB"/>
              </w:rPr>
            </w:pPr>
            <w:r w:rsidRPr="00FA47A4">
              <w:rPr>
                <w:rFonts w:eastAsia="MS Mincho"/>
              </w:rPr>
              <w:t>Characteristics of the ECtHR judgments; the identification of the elements of the judgment  by means of concrete cases and the active participation of the candidates for magistrate in class; discussions on specific matters and Socratic method; assignments to be done out of the auditorium</w:t>
            </w:r>
            <w:r w:rsidRPr="00FA47A4">
              <w:rPr>
                <w:rFonts w:eastAsia="MS Mincho"/>
                <w:sz w:val="22"/>
                <w:szCs w:val="22"/>
                <w:lang w:eastAsia="en-GB"/>
              </w:rPr>
              <w:t>.</w:t>
            </w: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86"/>
              <w:jc w:val="both"/>
              <w:rPr>
                <w:rFonts w:eastAsia="MS Mincho"/>
                <w:lang w:val="en-US" w:eastAsia="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School of Magistrates, Edition, 2012</w:t>
            </w:r>
            <w:r w:rsidRPr="00FA47A4">
              <w:rPr>
                <w:rFonts w:eastAsia="MS Mincho"/>
                <w:lang w:val="en-US" w:eastAsia="en-US"/>
              </w:rPr>
              <w:t xml:space="preserve">. </w:t>
            </w:r>
          </w:p>
          <w:p w:rsidR="00FA47A4" w:rsidRPr="00FA47A4" w:rsidRDefault="00FA47A4" w:rsidP="00FA47A4">
            <w:pPr>
              <w:pStyle w:val="NoSpacing"/>
              <w:ind w:right="-87"/>
              <w:rPr>
                <w:rFonts w:eastAsia="MS Mincho"/>
              </w:rPr>
            </w:pPr>
            <w:r w:rsidRPr="00FA47A4">
              <w:rPr>
                <w:rFonts w:eastAsia="MS Mincho"/>
              </w:rPr>
              <w:t xml:space="preserve">- Lecture prepared by Bashkim Dedja. </w:t>
            </w:r>
          </w:p>
          <w:p w:rsidR="00FA47A4" w:rsidRPr="00FA47A4" w:rsidRDefault="00FA47A4" w:rsidP="00FA47A4">
            <w:pPr>
              <w:pStyle w:val="NoSpacing"/>
              <w:ind w:right="-87"/>
              <w:rPr>
                <w:rFonts w:eastAsia="MS Mincho"/>
              </w:rPr>
            </w:pPr>
            <w:r w:rsidRPr="00FA47A4">
              <w:rPr>
                <w:rFonts w:eastAsia="MS Mincho"/>
              </w:rPr>
              <w:t xml:space="preserve">- Lecture prepared by Idlir Peçi. </w:t>
            </w:r>
          </w:p>
          <w:p w:rsidR="00FA47A4" w:rsidRPr="00FA47A4" w:rsidRDefault="00FA47A4" w:rsidP="00FA47A4">
            <w:pPr>
              <w:pStyle w:val="NoSpacing"/>
              <w:ind w:right="72"/>
              <w:jc w:val="both"/>
              <w:rPr>
                <w:rFonts w:eastAsia="MS Mincho"/>
                <w:sz w:val="22"/>
                <w:szCs w:val="22"/>
                <w:lang w:eastAsia="en-GB"/>
              </w:rPr>
            </w:pPr>
            <w:r w:rsidRPr="00FA47A4">
              <w:rPr>
                <w:rFonts w:eastAsia="MS Mincho"/>
              </w:rPr>
              <w:t>- ECtHR judgments  referred by the lecturer</w:t>
            </w:r>
            <w:r w:rsidRPr="00FA47A4">
              <w:rPr>
                <w:rFonts w:eastAsia="MS Mincho"/>
                <w:sz w:val="22"/>
                <w:szCs w:val="22"/>
                <w:lang w:eastAsia="en-GB"/>
              </w:rPr>
              <w: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sz w:val="22"/>
                <w:szCs w:val="22"/>
                <w:lang w:eastAsia="en-GB"/>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r w:rsidRPr="00FA47A4">
              <w:rPr>
                <w:b/>
                <w:sz w:val="22"/>
                <w:szCs w:val="22"/>
                <w:lang w:eastAsia="en-GB"/>
              </w:rPr>
              <w:t>XXIX</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34"/>
              <w:rPr>
                <w:b/>
                <w:sz w:val="22"/>
                <w:szCs w:val="22"/>
                <w:lang w:eastAsia="en-GB"/>
              </w:rPr>
            </w:pPr>
            <w:r w:rsidRPr="00FA47A4">
              <w:rPr>
                <w:b/>
                <w:sz w:val="22"/>
                <w:szCs w:val="22"/>
                <w:lang w:eastAsia="en-GB"/>
              </w:rPr>
              <w:t>TOPIC XXVIII</w:t>
            </w:r>
          </w:p>
          <w:p w:rsidR="00FA47A4" w:rsidRPr="00FA47A4" w:rsidRDefault="00FA47A4" w:rsidP="00FA47A4">
            <w:pPr>
              <w:pStyle w:val="NoSpacing"/>
              <w:ind w:right="34"/>
              <w:rPr>
                <w:b/>
                <w:sz w:val="22"/>
                <w:szCs w:val="22"/>
                <w:lang w:eastAsia="en-GB"/>
              </w:rPr>
            </w:pPr>
            <w:r w:rsidRPr="00FA47A4">
              <w:rPr>
                <w:rFonts w:eastAsia="MS Mincho"/>
                <w:b/>
                <w:sz w:val="22"/>
                <w:szCs w:val="22"/>
                <w:lang w:eastAsia="en-GB"/>
              </w:rPr>
              <w:t xml:space="preserve">14. </w:t>
            </w:r>
            <w:r w:rsidRPr="00FA47A4">
              <w:rPr>
                <w:rFonts w:eastAsia="MS Mincho"/>
                <w:b/>
              </w:rPr>
              <w:t>Luxembourg judgments: ECJ</w:t>
            </w: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72"/>
              <w:jc w:val="both"/>
              <w:rPr>
                <w:b/>
                <w:sz w:val="22"/>
                <w:szCs w:val="22"/>
                <w:lang w:eastAsia="en-GB"/>
              </w:rPr>
            </w:pPr>
            <w:r w:rsidRPr="00FA47A4">
              <w:rPr>
                <w:rFonts w:eastAsia="MS Mincho"/>
              </w:rPr>
              <w:t>Characteristics of the ECJ</w:t>
            </w:r>
            <w:r w:rsidRPr="00FA47A4">
              <w:rPr>
                <w:rFonts w:eastAsia="MS Mincho"/>
                <w:b/>
              </w:rPr>
              <w:tab/>
            </w:r>
            <w:r w:rsidRPr="00FA47A4">
              <w:rPr>
                <w:rFonts w:eastAsia="MS Mincho"/>
              </w:rPr>
              <w:t>judgments; the identification of the elements of the judgment  by means of concrete cases and the active participation of the candidates for magistrate in class; discussions on specific matters and Socratic method; assignments to be done out of the auditorium</w:t>
            </w:r>
            <w:r w:rsidRPr="00FA47A4">
              <w:rPr>
                <w:rFonts w:eastAsia="MS Mincho"/>
                <w:sz w:val="22"/>
                <w:szCs w:val="22"/>
                <w:lang w:eastAsia="en-GB"/>
              </w:rPr>
              <w:t>.</w:t>
            </w: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FA47A4" w:rsidRPr="00FA47A4" w:rsidRDefault="00FA47A4" w:rsidP="00FA47A4">
            <w:pPr>
              <w:ind w:right="-86"/>
              <w:jc w:val="both"/>
              <w:rPr>
                <w:rFonts w:eastAsia="MS Mincho"/>
                <w:lang w:val="en-US" w:eastAsia="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School of Magistrates, Edition, 2012</w:t>
            </w:r>
            <w:r w:rsidRPr="00FA47A4">
              <w:rPr>
                <w:rFonts w:eastAsia="MS Mincho"/>
                <w:lang w:val="en-US" w:eastAsia="en-US"/>
              </w:rPr>
              <w:t xml:space="preserve">. </w:t>
            </w:r>
          </w:p>
          <w:p w:rsidR="00FA47A4" w:rsidRPr="00FA47A4" w:rsidRDefault="00FA47A4" w:rsidP="00FA47A4">
            <w:pPr>
              <w:pStyle w:val="NoSpacing"/>
              <w:ind w:right="-87"/>
              <w:rPr>
                <w:rFonts w:eastAsia="MS Mincho"/>
              </w:rPr>
            </w:pPr>
            <w:r w:rsidRPr="00FA47A4">
              <w:rPr>
                <w:rFonts w:eastAsia="MS Mincho"/>
              </w:rPr>
              <w:t xml:space="preserve">- Lecture prepared by Bashkim Dedja. </w:t>
            </w:r>
          </w:p>
          <w:p w:rsidR="00FA47A4" w:rsidRPr="00FA47A4" w:rsidRDefault="00FA47A4" w:rsidP="00FA47A4">
            <w:pPr>
              <w:pStyle w:val="NoSpacing"/>
              <w:ind w:right="-87"/>
              <w:rPr>
                <w:rFonts w:eastAsia="MS Mincho"/>
              </w:rPr>
            </w:pPr>
            <w:r w:rsidRPr="00FA47A4">
              <w:rPr>
                <w:rFonts w:eastAsia="MS Mincho"/>
              </w:rPr>
              <w:t xml:space="preserve">- Lecture prepared by Idlir Peçi. </w:t>
            </w:r>
          </w:p>
          <w:p w:rsidR="00FA47A4" w:rsidRPr="00FA47A4" w:rsidRDefault="00FA47A4" w:rsidP="00FA47A4">
            <w:pPr>
              <w:pStyle w:val="NoSpacing"/>
              <w:ind w:right="72"/>
              <w:jc w:val="both"/>
              <w:rPr>
                <w:rFonts w:eastAsia="MS Mincho"/>
                <w:sz w:val="22"/>
                <w:szCs w:val="22"/>
                <w:lang w:eastAsia="en-GB"/>
              </w:rPr>
            </w:pPr>
            <w:r w:rsidRPr="00FA47A4">
              <w:rPr>
                <w:rFonts w:eastAsia="MS Mincho"/>
              </w:rPr>
              <w:t>- ECJ</w:t>
            </w:r>
            <w:r w:rsidRPr="00FA47A4">
              <w:rPr>
                <w:rFonts w:eastAsia="MS Mincho"/>
                <w:b/>
              </w:rPr>
              <w:tab/>
            </w:r>
            <w:r w:rsidRPr="00FA47A4">
              <w:rPr>
                <w:rFonts w:eastAsia="MS Mincho"/>
              </w:rPr>
              <w:t>judgments  referred by the lecturer</w:t>
            </w:r>
            <w:r w:rsidRPr="00FA47A4">
              <w:rPr>
                <w:rFonts w:eastAsia="MS Mincho"/>
                <w:sz w:val="22"/>
                <w:szCs w:val="22"/>
                <w:lang w:eastAsia="en-GB"/>
              </w:rPr>
              <w: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sz w:val="22"/>
                <w:szCs w:val="22"/>
                <w:lang w:eastAsia="en-GB"/>
              </w:rPr>
            </w:pPr>
          </w:p>
        </w:tc>
      </w:tr>
      <w:tr w:rsidR="00FA47A4" w:rsidRPr="00FA47A4" w:rsidTr="00FA47A4">
        <w:tc>
          <w:tcPr>
            <w:tcW w:w="682"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jc w:val="center"/>
              <w:rPr>
                <w:rFonts w:eastAsia="MS Mincho"/>
                <w:b/>
                <w:lang w:val="en-US"/>
              </w:rPr>
            </w:pPr>
          </w:p>
        </w:tc>
        <w:tc>
          <w:tcPr>
            <w:tcW w:w="99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jc w:val="center"/>
              <w:rPr>
                <w:b/>
                <w:sz w:val="22"/>
                <w:szCs w:val="22"/>
                <w:lang w:eastAsia="en-GB"/>
              </w:rPr>
            </w:pPr>
          </w:p>
          <w:p w:rsidR="00FA47A4" w:rsidRPr="00FA47A4" w:rsidRDefault="00FA47A4" w:rsidP="00FA47A4">
            <w:pPr>
              <w:pStyle w:val="NoSpacing"/>
              <w:ind w:left="-108" w:right="-108"/>
              <w:jc w:val="center"/>
              <w:rPr>
                <w:b/>
                <w:sz w:val="22"/>
                <w:szCs w:val="22"/>
                <w:lang w:eastAsia="en-GB"/>
              </w:rPr>
            </w:pPr>
            <w:r w:rsidRPr="00FA47A4">
              <w:rPr>
                <w:b/>
                <w:sz w:val="22"/>
                <w:szCs w:val="22"/>
                <w:lang w:eastAsia="en-GB"/>
              </w:rPr>
              <w:t>XXX</w:t>
            </w:r>
          </w:p>
        </w:tc>
        <w:tc>
          <w:tcPr>
            <w:tcW w:w="3507"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ind w:right="34"/>
              <w:rPr>
                <w:b/>
                <w:sz w:val="22"/>
                <w:szCs w:val="22"/>
                <w:lang w:eastAsia="en-GB"/>
              </w:rPr>
            </w:pPr>
            <w:r w:rsidRPr="00FA47A4">
              <w:rPr>
                <w:b/>
                <w:sz w:val="22"/>
                <w:szCs w:val="22"/>
                <w:lang w:eastAsia="en-GB"/>
              </w:rPr>
              <w:t>TOPIC XXIX</w:t>
            </w:r>
          </w:p>
          <w:p w:rsidR="00FA47A4" w:rsidRPr="00FA47A4" w:rsidRDefault="00FA47A4" w:rsidP="00FA47A4">
            <w:pPr>
              <w:ind w:right="34"/>
              <w:contextualSpacing/>
              <w:jc w:val="both"/>
              <w:rPr>
                <w:rFonts w:eastAsia="MS Mincho"/>
                <w:b/>
                <w:lang w:val="en-US" w:eastAsia="en-US"/>
              </w:rPr>
            </w:pPr>
            <w:r w:rsidRPr="00FA47A4">
              <w:rPr>
                <w:rFonts w:eastAsia="MS Mincho"/>
                <w:b/>
                <w:sz w:val="22"/>
                <w:szCs w:val="22"/>
                <w:lang w:val="en-US" w:eastAsia="en-US"/>
              </w:rPr>
              <w:t xml:space="preserve">15. </w:t>
            </w:r>
            <w:r w:rsidRPr="00FA47A4">
              <w:rPr>
                <w:rFonts w:eastAsia="MS Mincho"/>
                <w:b/>
                <w:lang w:val="en-US" w:eastAsia="en-US"/>
              </w:rPr>
              <w:t>The format, citations and references in legal memorandums and opinions</w:t>
            </w:r>
          </w:p>
          <w:p w:rsidR="00FA47A4" w:rsidRPr="00FA47A4" w:rsidRDefault="00FA47A4" w:rsidP="00FA47A4">
            <w:pPr>
              <w:pStyle w:val="NoSpacing"/>
              <w:ind w:right="34"/>
              <w:rPr>
                <w:b/>
                <w:sz w:val="22"/>
                <w:szCs w:val="22"/>
                <w:lang w:eastAsia="en-GB"/>
              </w:rPr>
            </w:pPr>
          </w:p>
        </w:tc>
        <w:tc>
          <w:tcPr>
            <w:tcW w:w="1595"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b/>
                <w:sz w:val="22"/>
                <w:szCs w:val="22"/>
                <w:lang w:eastAsia="en-GB"/>
              </w:rPr>
            </w:pPr>
            <w:r w:rsidRPr="00FA47A4">
              <w:rPr>
                <w:b/>
                <w:sz w:val="22"/>
                <w:szCs w:val="22"/>
                <w:lang w:eastAsia="en-GB"/>
              </w:rPr>
              <w:t>2 classes</w:t>
            </w:r>
          </w:p>
        </w:tc>
        <w:tc>
          <w:tcPr>
            <w:tcW w:w="3303"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tabs>
                <w:tab w:val="left" w:pos="3780"/>
              </w:tabs>
              <w:ind w:right="72"/>
              <w:jc w:val="both"/>
              <w:rPr>
                <w:rFonts w:eastAsia="MS Mincho"/>
                <w:lang w:val="en-US" w:eastAsia="en-US"/>
              </w:rPr>
            </w:pPr>
            <w:r w:rsidRPr="00FA47A4">
              <w:rPr>
                <w:rFonts w:eastAsia="MS Mincho"/>
                <w:lang w:val="en-US" w:eastAsia="en-US"/>
              </w:rPr>
              <w:t xml:space="preserve">The treatment of  formal elements of legal documents by means of concrete cases and the active participation of the candidates for magistrate in </w:t>
            </w:r>
            <w:r w:rsidRPr="00FA47A4">
              <w:rPr>
                <w:rFonts w:eastAsia="MS Mincho"/>
                <w:lang w:val="en-US" w:eastAsia="en-US"/>
              </w:rPr>
              <w:lastRenderedPageBreak/>
              <w:t xml:space="preserve">class; exercises for the writing and rewriting of special formal elements; the direction and the correction of texts in class; </w:t>
            </w:r>
            <w:r w:rsidRPr="00FA47A4">
              <w:rPr>
                <w:rFonts w:eastAsia="MS Mincho"/>
                <w:lang w:val="en-US"/>
              </w:rPr>
              <w:t>discussions on specific matters related to the unification of practice</w:t>
            </w:r>
            <w:r w:rsidRPr="00FA47A4">
              <w:rPr>
                <w:rFonts w:eastAsia="MS Mincho"/>
                <w:sz w:val="22"/>
                <w:szCs w:val="22"/>
                <w:lang w:val="en-US" w:eastAsia="en-US"/>
              </w:rPr>
              <w:t>.</w:t>
            </w:r>
          </w:p>
          <w:p w:rsidR="00FA47A4" w:rsidRPr="00FA47A4" w:rsidRDefault="00FA47A4" w:rsidP="00FA47A4">
            <w:pPr>
              <w:pStyle w:val="NoSpacing"/>
              <w:ind w:right="72"/>
              <w:rPr>
                <w:b/>
                <w:sz w:val="22"/>
                <w:szCs w:val="22"/>
                <w:lang w:eastAsia="en-GB"/>
              </w:rPr>
            </w:pPr>
          </w:p>
        </w:tc>
        <w:tc>
          <w:tcPr>
            <w:tcW w:w="3600" w:type="dxa"/>
            <w:tcBorders>
              <w:top w:val="single" w:sz="4" w:space="0" w:color="auto"/>
              <w:left w:val="single" w:sz="4" w:space="0" w:color="auto"/>
              <w:bottom w:val="single" w:sz="4" w:space="0" w:color="auto"/>
              <w:right w:val="single" w:sz="4" w:space="0" w:color="auto"/>
            </w:tcBorders>
          </w:tcPr>
          <w:p w:rsidR="00FA47A4" w:rsidRPr="00FA47A4" w:rsidRDefault="00FA47A4" w:rsidP="00FA47A4">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FA47A4" w:rsidRPr="00FA47A4" w:rsidRDefault="00FA47A4" w:rsidP="00FA47A4">
            <w:pPr>
              <w:ind w:right="-86"/>
              <w:jc w:val="both"/>
              <w:rPr>
                <w:rFonts w:eastAsia="MS Mincho"/>
                <w:lang w:val="en-US" w:eastAsia="en-US"/>
              </w:rPr>
            </w:pPr>
            <w:r w:rsidRPr="00FA47A4">
              <w:rPr>
                <w:rFonts w:eastAsia="MS Mincho"/>
                <w:lang w:val="en-US" w:eastAsia="en-US"/>
              </w:rPr>
              <w:t xml:space="preserve">- </w:t>
            </w:r>
            <w:r w:rsidRPr="00FA47A4">
              <w:rPr>
                <w:rStyle w:val="ListParagraphChar"/>
                <w:lang w:val="en-US"/>
              </w:rPr>
              <w:t xml:space="preserve">Berberi, Sokol, </w:t>
            </w:r>
            <w:r w:rsidRPr="00FA47A4">
              <w:rPr>
                <w:rFonts w:eastAsia="MS Mincho"/>
                <w:i/>
                <w:lang w:val="en-US"/>
              </w:rPr>
              <w:t>legal reasoning and writing</w:t>
            </w:r>
            <w:r w:rsidRPr="00FA47A4">
              <w:rPr>
                <w:rFonts w:eastAsia="MS Mincho"/>
                <w:lang w:val="en-US"/>
              </w:rPr>
              <w:t>, School of Magistrates, Edition, 2012</w:t>
            </w:r>
            <w:r w:rsidRPr="00FA47A4">
              <w:rPr>
                <w:rFonts w:eastAsia="MS Mincho"/>
                <w:lang w:val="en-US" w:eastAsia="en-US"/>
              </w:rPr>
              <w:t xml:space="preserve">. </w:t>
            </w:r>
          </w:p>
          <w:p w:rsidR="00FA47A4" w:rsidRPr="00FA47A4" w:rsidRDefault="00FA47A4" w:rsidP="00FA47A4">
            <w:pPr>
              <w:ind w:right="-86"/>
              <w:jc w:val="both"/>
              <w:rPr>
                <w:rFonts w:eastAsia="MS Mincho"/>
                <w:lang w:val="en-US"/>
              </w:rPr>
            </w:pPr>
            <w:r w:rsidRPr="00FA47A4">
              <w:rPr>
                <w:rFonts w:eastAsia="MS Mincho"/>
                <w:lang w:val="en-US"/>
              </w:rPr>
              <w:lastRenderedPageBreak/>
              <w:t xml:space="preserve">- Lecture prepared by Bashkim Dedja. </w:t>
            </w:r>
          </w:p>
          <w:p w:rsidR="00FA47A4" w:rsidRPr="00FA47A4" w:rsidRDefault="00FA47A4" w:rsidP="00FA47A4">
            <w:pPr>
              <w:pStyle w:val="NoSpacing"/>
              <w:ind w:right="-87"/>
              <w:rPr>
                <w:rFonts w:eastAsia="MS Mincho"/>
              </w:rPr>
            </w:pPr>
            <w:r w:rsidRPr="00FA47A4">
              <w:rPr>
                <w:rFonts w:eastAsia="MS Mincho"/>
              </w:rPr>
              <w:t>- Judicial judgments referred by the lecturer.</w:t>
            </w:r>
          </w:p>
          <w:p w:rsidR="00FA47A4" w:rsidRPr="00FA47A4" w:rsidRDefault="00FA47A4" w:rsidP="00FA47A4">
            <w:pPr>
              <w:ind w:right="350"/>
              <w:jc w:val="both"/>
              <w:rPr>
                <w:rFonts w:eastAsia="MS Mincho"/>
                <w:lang w:val="en-US"/>
              </w:rPr>
            </w:pPr>
            <w:r w:rsidRPr="00FA47A4">
              <w:rPr>
                <w:rFonts w:eastAsia="MS Mincho"/>
                <w:lang w:val="en-US"/>
              </w:rPr>
              <w:t xml:space="preserve">Recommended </w:t>
            </w:r>
          </w:p>
          <w:p w:rsidR="00FA47A4" w:rsidRPr="00FA47A4" w:rsidRDefault="00FA47A4" w:rsidP="00FA47A4">
            <w:pPr>
              <w:tabs>
                <w:tab w:val="left" w:pos="3780"/>
              </w:tabs>
              <w:ind w:right="-86"/>
              <w:jc w:val="both"/>
              <w:rPr>
                <w:rFonts w:eastAsia="MS Mincho"/>
                <w:lang w:val="en-US" w:eastAsia="en-US"/>
              </w:rPr>
            </w:pPr>
            <w:r w:rsidRPr="00FA47A4">
              <w:rPr>
                <w:rFonts w:eastAsia="MS Mincho"/>
                <w:i/>
                <w:lang w:val="en-US"/>
              </w:rPr>
              <w:t>-Legal Analysis and Writing</w:t>
            </w:r>
            <w:r w:rsidRPr="00FA47A4">
              <w:rPr>
                <w:rFonts w:eastAsia="MS Mincho"/>
                <w:lang w:val="en-US"/>
              </w:rPr>
              <w:t>, William H. Putman, Sec. Edit., 2003, pp. 27-49, Library of Parliament</w:t>
            </w:r>
            <w:r w:rsidRPr="00FA47A4">
              <w:rPr>
                <w:rFonts w:eastAsia="MS Mincho"/>
                <w:lang w:val="en-US" w:eastAsia="en-US"/>
              </w:rPr>
              <w:t>.</w:t>
            </w:r>
          </w:p>
          <w:p w:rsidR="00FA47A4" w:rsidRPr="00FA47A4" w:rsidRDefault="00FA47A4" w:rsidP="00FA47A4">
            <w:pPr>
              <w:ind w:right="72"/>
              <w:jc w:val="both"/>
              <w:rPr>
                <w:rFonts w:eastAsia="MS Mincho"/>
                <w:lang w:val="en-US" w:eastAsia="en-US"/>
              </w:rPr>
            </w:pPr>
            <w:r w:rsidRPr="00FA47A4">
              <w:rPr>
                <w:rFonts w:eastAsia="MS Mincho"/>
                <w:i/>
                <w:lang w:val="en-US" w:eastAsia="en-US"/>
              </w:rPr>
              <w:t xml:space="preserve">- </w:t>
            </w:r>
            <w:r w:rsidRPr="00FA47A4">
              <w:rPr>
                <w:rFonts w:eastAsia="MS Mincho"/>
                <w:i/>
                <w:lang w:val="en-US"/>
              </w:rPr>
              <w:t>The process of legal writing</w:t>
            </w:r>
            <w:r w:rsidRPr="00FA47A4">
              <w:rPr>
                <w:rFonts w:eastAsia="MS Mincho"/>
                <w:lang w:val="en-US"/>
              </w:rPr>
              <w:t>, Legal Writing: The strategy of Persuasion, Norman Brand &amp; John O. White, St. Martin’s Press, New York, 1994, pp. 41-59, Library of Parliament</w:t>
            </w:r>
            <w:r w:rsidRPr="00FA47A4">
              <w:rPr>
                <w:rFonts w:eastAsia="MS Mincho"/>
                <w:sz w:val="22"/>
                <w:szCs w:val="22"/>
                <w:lang w:val="en-US" w:eastAsia="en-US"/>
              </w:rPr>
              <w:t>.</w:t>
            </w:r>
          </w:p>
        </w:tc>
        <w:tc>
          <w:tcPr>
            <w:tcW w:w="1170" w:type="dxa"/>
            <w:gridSpan w:val="2"/>
            <w:tcBorders>
              <w:top w:val="single" w:sz="4" w:space="0" w:color="auto"/>
              <w:left w:val="single" w:sz="4" w:space="0" w:color="auto"/>
              <w:bottom w:val="single" w:sz="4" w:space="0" w:color="auto"/>
              <w:right w:val="single" w:sz="4" w:space="0" w:color="auto"/>
            </w:tcBorders>
          </w:tcPr>
          <w:p w:rsidR="00FA47A4" w:rsidRPr="00FA47A4" w:rsidRDefault="00FA47A4" w:rsidP="00FA47A4">
            <w:pPr>
              <w:pStyle w:val="NoSpacing"/>
              <w:jc w:val="center"/>
              <w:rPr>
                <w:sz w:val="22"/>
                <w:szCs w:val="22"/>
                <w:lang w:eastAsia="en-GB"/>
              </w:rPr>
            </w:pPr>
          </w:p>
        </w:tc>
      </w:tr>
    </w:tbl>
    <w:p w:rsidR="00622C67" w:rsidRPr="00FA47A4" w:rsidRDefault="00622C67" w:rsidP="00622C67">
      <w:pPr>
        <w:jc w:val="center"/>
        <w:rPr>
          <w:rFonts w:eastAsia="MS Mincho"/>
          <w:b/>
          <w:sz w:val="22"/>
          <w:szCs w:val="22"/>
          <w:lang w:val="en-US" w:eastAsia="en-US"/>
        </w:rPr>
      </w:pPr>
      <w:r w:rsidRPr="00FA47A4">
        <w:rPr>
          <w:rFonts w:eastAsia="MS Mincho"/>
          <w:b/>
          <w:sz w:val="22"/>
          <w:szCs w:val="22"/>
          <w:lang w:val="en-US" w:eastAsia="en-US"/>
        </w:rPr>
        <w:t>MATRI</w:t>
      </w:r>
      <w:r w:rsidR="00BF3304" w:rsidRPr="00FA47A4">
        <w:rPr>
          <w:rFonts w:eastAsia="MS Mincho"/>
          <w:b/>
          <w:sz w:val="22"/>
          <w:szCs w:val="22"/>
          <w:lang w:val="en-US" w:eastAsia="en-US"/>
        </w:rPr>
        <w:t>X</w:t>
      </w:r>
      <w:r w:rsidRPr="00FA47A4">
        <w:rPr>
          <w:rFonts w:eastAsia="MS Mincho"/>
          <w:b/>
          <w:sz w:val="22"/>
          <w:szCs w:val="22"/>
          <w:lang w:val="en-US" w:eastAsia="en-US"/>
        </w:rPr>
        <w:t xml:space="preserve"> OF THE </w:t>
      </w:r>
      <w:r w:rsidR="00BF3304"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622C67" w:rsidRPr="00FA47A4" w:rsidRDefault="00622C67" w:rsidP="00622C67">
      <w:pPr>
        <w:ind w:right="350"/>
        <w:jc w:val="center"/>
        <w:rPr>
          <w:rFonts w:eastAsia="MS Mincho"/>
          <w:b/>
          <w:bCs/>
          <w:lang w:val="en-US" w:eastAsia="en-US"/>
        </w:rPr>
      </w:pPr>
      <w:r w:rsidRPr="00FA47A4">
        <w:rPr>
          <w:rFonts w:eastAsia="MS Mincho"/>
          <w:b/>
          <w:bCs/>
          <w:lang w:val="en-US" w:eastAsia="en-US"/>
        </w:rPr>
        <w:t xml:space="preserve">FOR THE FIRST YEAR </w:t>
      </w:r>
    </w:p>
    <w:p w:rsidR="00622C67" w:rsidRPr="00FA47A4" w:rsidRDefault="00622C67" w:rsidP="00622C67">
      <w:pPr>
        <w:ind w:right="350"/>
        <w:jc w:val="center"/>
        <w:rPr>
          <w:rFonts w:eastAsia="MS Mincho"/>
          <w:b/>
          <w:bCs/>
          <w:lang w:val="en-US" w:eastAsia="en-US"/>
        </w:rPr>
      </w:pPr>
      <w:r w:rsidRPr="00FA47A4">
        <w:rPr>
          <w:rFonts w:eastAsia="MS Mincho"/>
          <w:b/>
          <w:bCs/>
          <w:lang w:val="en-US" w:eastAsia="en-US"/>
        </w:rPr>
        <w:t xml:space="preserve"> </w:t>
      </w:r>
      <w:r w:rsidRPr="00FA47A4">
        <w:rPr>
          <w:rFonts w:eastAsia="MS Mincho"/>
          <w:b/>
          <w:sz w:val="22"/>
          <w:szCs w:val="22"/>
          <w:lang w:val="en-US" w:eastAsia="en-US"/>
        </w:rPr>
        <w:t xml:space="preserve">FOR THE SUBJECT </w:t>
      </w:r>
      <w:r w:rsidRPr="00FA47A4">
        <w:rPr>
          <w:rFonts w:eastAsia="MS Mincho"/>
          <w:b/>
          <w:bCs/>
          <w:lang w:val="en-US" w:eastAsia="en-US"/>
        </w:rPr>
        <w:t>“</w:t>
      </w:r>
      <w:r w:rsidRPr="00FA47A4">
        <w:rPr>
          <w:rFonts w:eastAsia="MS Mincho"/>
          <w:b/>
          <w:bCs/>
          <w:sz w:val="26"/>
          <w:szCs w:val="26"/>
          <w:lang w:val="en-US" w:eastAsia="en-US"/>
        </w:rPr>
        <w:t>LEGAL REASONING AND WRITING</w:t>
      </w:r>
      <w:r w:rsidRPr="00FA47A4">
        <w:rPr>
          <w:rFonts w:eastAsia="MS Mincho"/>
          <w:b/>
          <w:bCs/>
          <w:lang w:val="en-US" w:eastAsia="en-US"/>
        </w:rPr>
        <w:t>”</w:t>
      </w:r>
    </w:p>
    <w:p w:rsidR="00622C67" w:rsidRPr="00FA47A4" w:rsidRDefault="00622C67" w:rsidP="00622C67">
      <w:pPr>
        <w:ind w:right="350"/>
        <w:jc w:val="both"/>
        <w:rPr>
          <w:rFonts w:eastAsia="MS Mincho"/>
          <w:b/>
          <w:bCs/>
          <w:lang w:val="en-US" w:eastAsia="en-US"/>
        </w:rPr>
      </w:pPr>
    </w:p>
    <w:p w:rsidR="00622C67" w:rsidRPr="00FA47A4" w:rsidRDefault="00622C67" w:rsidP="00622C67">
      <w:pPr>
        <w:rPr>
          <w:rFonts w:eastAsia="MS Mincho"/>
          <w:lang w:val="en-US"/>
        </w:rPr>
      </w:pPr>
    </w:p>
    <w:p w:rsidR="00622C67" w:rsidRPr="00FA47A4" w:rsidRDefault="00622C67" w:rsidP="00622C67">
      <w:pPr>
        <w:rPr>
          <w:rFonts w:eastAsia="MS Mincho"/>
          <w:b/>
          <w:lang w:val="en-US" w:eastAsia="en-US"/>
        </w:rPr>
      </w:pPr>
    </w:p>
    <w:p w:rsidR="00622C67" w:rsidRPr="00FA47A4" w:rsidRDefault="00622C67" w:rsidP="00622C67">
      <w:pPr>
        <w:rPr>
          <w:lang w:val="en-US"/>
        </w:rPr>
      </w:pPr>
    </w:p>
    <w:p w:rsidR="0055426D" w:rsidRPr="00FA47A4" w:rsidRDefault="0055426D" w:rsidP="0055426D">
      <w:pPr>
        <w:rPr>
          <w:rFonts w:eastAsia="MS Mincho"/>
          <w:b/>
          <w:lang w:val="en-US" w:eastAsia="en-US"/>
        </w:r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sectPr w:rsidR="0055426D" w:rsidRPr="00FA47A4" w:rsidSect="005C00C6">
          <w:headerReference w:type="even" r:id="rId334"/>
          <w:headerReference w:type="default" r:id="rId335"/>
          <w:headerReference w:type="first" r:id="rId336"/>
          <w:pgSz w:w="15840" w:h="12240" w:orient="landscape"/>
          <w:pgMar w:top="1531" w:right="635" w:bottom="1610" w:left="431" w:header="0" w:footer="0" w:gutter="0"/>
          <w:cols w:space="720"/>
          <w:docGrid w:linePitch="360"/>
        </w:sect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pPr>
    </w:p>
    <w:p w:rsidR="0055426D" w:rsidRPr="00FA47A4" w:rsidRDefault="0055426D" w:rsidP="0055426D">
      <w:pPr>
        <w:jc w:val="center"/>
        <w:rPr>
          <w:rFonts w:eastAsia="MS Mincho"/>
          <w:lang w:val="en-US"/>
        </w:rPr>
      </w:pPr>
    </w:p>
    <w:p w:rsidR="0055426D" w:rsidRPr="00FA47A4" w:rsidRDefault="0055426D" w:rsidP="0055426D">
      <w:pPr>
        <w:rPr>
          <w:rFonts w:eastAsia="MS Mincho"/>
          <w:lang w:val="en-US"/>
        </w:rPr>
      </w:pPr>
    </w:p>
    <w:p w:rsidR="0055426D" w:rsidRPr="00FA47A4" w:rsidRDefault="0055426D" w:rsidP="0055426D">
      <w:pPr>
        <w:jc w:val="center"/>
        <w:rPr>
          <w:rFonts w:eastAsia="MS Mincho"/>
          <w:lang w:val="en-US"/>
        </w:rPr>
      </w:pPr>
    </w:p>
    <w:p w:rsidR="004B6C26" w:rsidRPr="00FA47A4" w:rsidRDefault="004B6C26" w:rsidP="004B6C26">
      <w:pPr>
        <w:jc w:val="center"/>
        <w:rPr>
          <w:rFonts w:eastAsia="MS Mincho"/>
          <w:b/>
          <w:sz w:val="26"/>
          <w:szCs w:val="26"/>
          <w:lang w:val="en-US"/>
        </w:rPr>
      </w:pPr>
      <w:r w:rsidRPr="00FA47A4">
        <w:rPr>
          <w:rFonts w:eastAsia="MS Mincho"/>
          <w:b/>
          <w:sz w:val="26"/>
          <w:szCs w:val="26"/>
          <w:lang w:val="en-US"/>
        </w:rPr>
        <w:t xml:space="preserve">12. </w:t>
      </w:r>
      <w:r w:rsidRPr="00FA47A4">
        <w:rPr>
          <w:rFonts w:eastAsia="MS Mincho"/>
          <w:b/>
          <w:bCs/>
          <w:sz w:val="26"/>
          <w:szCs w:val="26"/>
          <w:lang w:val="en-US" w:eastAsia="en-US"/>
        </w:rPr>
        <w:t>PROGRAM OF THE SUBJECT</w:t>
      </w:r>
    </w:p>
    <w:p w:rsidR="004B6C26" w:rsidRPr="00FA47A4" w:rsidRDefault="004B6C26" w:rsidP="004B6C26">
      <w:pPr>
        <w:jc w:val="center"/>
        <w:rPr>
          <w:rFonts w:eastAsia="MS Mincho"/>
          <w:b/>
          <w:sz w:val="26"/>
          <w:szCs w:val="26"/>
          <w:lang w:val="en-US"/>
        </w:rPr>
      </w:pPr>
    </w:p>
    <w:p w:rsidR="004B6C26" w:rsidRPr="00FA47A4" w:rsidRDefault="004B6C26" w:rsidP="004B6C26">
      <w:pPr>
        <w:jc w:val="center"/>
        <w:rPr>
          <w:rFonts w:eastAsia="MS Mincho"/>
          <w:b/>
          <w:sz w:val="26"/>
          <w:szCs w:val="26"/>
          <w:lang w:val="en-US"/>
        </w:rPr>
      </w:pPr>
      <w:r w:rsidRPr="00FA47A4">
        <w:rPr>
          <w:rFonts w:eastAsia="MS Mincho"/>
          <w:b/>
          <w:sz w:val="26"/>
          <w:szCs w:val="26"/>
          <w:lang w:val="en-US"/>
        </w:rPr>
        <w:t xml:space="preserve">“LABOUR LAW AND SOCIAL </w:t>
      </w:r>
      <w:r w:rsidR="00BF3304" w:rsidRPr="00FA47A4">
        <w:rPr>
          <w:rFonts w:eastAsia="MS Mincho"/>
          <w:b/>
          <w:sz w:val="26"/>
          <w:szCs w:val="26"/>
          <w:lang w:val="en-US"/>
        </w:rPr>
        <w:t>INSURANCE</w:t>
      </w:r>
      <w:r w:rsidRPr="00FA47A4">
        <w:rPr>
          <w:rFonts w:eastAsia="MS Mincho"/>
          <w:b/>
          <w:sz w:val="26"/>
          <w:szCs w:val="26"/>
          <w:lang w:val="en-US"/>
        </w:rPr>
        <w:t xml:space="preserve"> LAW”</w:t>
      </w:r>
    </w:p>
    <w:p w:rsidR="004B6C26" w:rsidRPr="00FA47A4" w:rsidRDefault="004B6C26" w:rsidP="004B6C26">
      <w:pPr>
        <w:jc w:val="center"/>
        <w:rPr>
          <w:rFonts w:eastAsia="MS Mincho"/>
          <w:b/>
          <w:sz w:val="26"/>
          <w:szCs w:val="26"/>
          <w:lang w:val="en-US"/>
        </w:rPr>
      </w:pPr>
    </w:p>
    <w:p w:rsidR="004B6C26" w:rsidRPr="00FA47A4" w:rsidRDefault="004B6C26" w:rsidP="004B6C26">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4B6C26" w:rsidRPr="00FA47A4" w:rsidRDefault="004B6C26" w:rsidP="004B6C26">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4B6C26" w:rsidRPr="00FA47A4" w:rsidRDefault="004B6C26" w:rsidP="004B6C26">
      <w:pPr>
        <w:jc w:val="center"/>
        <w:rPr>
          <w:rFonts w:eastAsia="MS Mincho"/>
          <w:sz w:val="26"/>
          <w:szCs w:val="26"/>
          <w:lang w:val="en-US"/>
        </w:rPr>
      </w:pPr>
    </w:p>
    <w:p w:rsidR="004B6C26" w:rsidRPr="00FA47A4" w:rsidRDefault="004B6C26" w:rsidP="004B6C26">
      <w:pPr>
        <w:rPr>
          <w:rFonts w:eastAsia="MS Mincho"/>
          <w:sz w:val="26"/>
          <w:szCs w:val="26"/>
          <w:lang w:val="en-US"/>
        </w:rPr>
      </w:pPr>
    </w:p>
    <w:p w:rsidR="004B6C26" w:rsidRPr="00FA47A4" w:rsidRDefault="004B6C26" w:rsidP="004B6C26">
      <w:pPr>
        <w:rPr>
          <w:rFonts w:eastAsia="MS Mincho"/>
          <w:b/>
          <w:i/>
          <w:iCs/>
          <w:sz w:val="26"/>
          <w:szCs w:val="26"/>
          <w:lang w:val="en-US" w:eastAsia="en-US"/>
        </w:rPr>
      </w:pPr>
      <w:r w:rsidRPr="00FA47A4">
        <w:rPr>
          <w:rFonts w:eastAsia="MS Mincho"/>
          <w:b/>
          <w:i/>
          <w:iCs/>
          <w:sz w:val="26"/>
          <w:szCs w:val="26"/>
          <w:lang w:val="en-US" w:eastAsia="en-US"/>
        </w:rPr>
        <w:t>(For the first year)</w:t>
      </w:r>
    </w:p>
    <w:p w:rsidR="004B6C26" w:rsidRPr="00FA47A4" w:rsidRDefault="004B6C26" w:rsidP="004B6C26">
      <w:pPr>
        <w:rPr>
          <w:rFonts w:eastAsia="MS Mincho"/>
          <w:i/>
          <w:sz w:val="26"/>
          <w:szCs w:val="26"/>
          <w:lang w:val="en-US"/>
        </w:rPr>
      </w:pPr>
    </w:p>
    <w:p w:rsidR="004B6C26" w:rsidRPr="00FA47A4" w:rsidRDefault="004B6C26" w:rsidP="004B6C26">
      <w:pPr>
        <w:numPr>
          <w:ilvl w:val="0"/>
          <w:numId w:val="132"/>
        </w:numPr>
        <w:tabs>
          <w:tab w:val="left" w:pos="360"/>
          <w:tab w:val="left" w:pos="540"/>
        </w:tabs>
        <w:ind w:left="450"/>
        <w:rPr>
          <w:rFonts w:eastAsia="MS Mincho"/>
          <w:i/>
          <w:sz w:val="26"/>
          <w:szCs w:val="26"/>
          <w:lang w:val="en-US"/>
        </w:rPr>
      </w:pPr>
      <w:r w:rsidRPr="00FA47A4">
        <w:rPr>
          <w:rFonts w:eastAsia="MS Mincho"/>
          <w:i/>
          <w:iCs/>
          <w:sz w:val="26"/>
          <w:szCs w:val="26"/>
          <w:lang w:val="en-US" w:eastAsia="en-US"/>
        </w:rPr>
        <w:t>Annual teaching load</w:t>
      </w:r>
      <w:r w:rsidRPr="00FA47A4">
        <w:rPr>
          <w:rFonts w:eastAsia="MS Mincho"/>
          <w:i/>
          <w:sz w:val="26"/>
          <w:szCs w:val="26"/>
          <w:lang w:val="en-US"/>
        </w:rPr>
        <w:t xml:space="preserve">: 45 </w:t>
      </w:r>
      <w:r w:rsidRPr="00FA47A4">
        <w:rPr>
          <w:rFonts w:eastAsia="MS Mincho"/>
          <w:i/>
          <w:iCs/>
          <w:sz w:val="26"/>
          <w:szCs w:val="26"/>
          <w:lang w:val="en-US" w:eastAsia="en-US"/>
        </w:rPr>
        <w:t>teaching classes</w:t>
      </w:r>
    </w:p>
    <w:p w:rsidR="004B6C26" w:rsidRPr="00FA47A4" w:rsidRDefault="004B6C26" w:rsidP="004B6C26">
      <w:pPr>
        <w:tabs>
          <w:tab w:val="left" w:pos="360"/>
          <w:tab w:val="left" w:pos="540"/>
        </w:tabs>
        <w:ind w:left="450"/>
        <w:rPr>
          <w:rFonts w:eastAsia="MS Mincho"/>
          <w:i/>
          <w:sz w:val="26"/>
          <w:szCs w:val="26"/>
          <w:lang w:val="en-US"/>
        </w:rPr>
      </w:pPr>
    </w:p>
    <w:p w:rsidR="004B6C26" w:rsidRPr="00FA47A4" w:rsidRDefault="004B6C26" w:rsidP="004B6C26">
      <w:pPr>
        <w:numPr>
          <w:ilvl w:val="0"/>
          <w:numId w:val="132"/>
        </w:numPr>
        <w:tabs>
          <w:tab w:val="left" w:pos="360"/>
          <w:tab w:val="left" w:pos="540"/>
        </w:tabs>
        <w:ind w:left="450"/>
        <w:rPr>
          <w:rFonts w:eastAsia="MS Mincho"/>
          <w:i/>
          <w:sz w:val="26"/>
          <w:szCs w:val="26"/>
          <w:lang w:val="en-US"/>
        </w:rPr>
      </w:pPr>
      <w:r w:rsidRPr="00FA47A4">
        <w:rPr>
          <w:rFonts w:eastAsia="MS Mincho"/>
          <w:i/>
          <w:iCs/>
          <w:sz w:val="26"/>
          <w:szCs w:val="26"/>
          <w:lang w:val="en-US" w:eastAsia="en-US"/>
        </w:rPr>
        <w:t>Weekly teaching load</w:t>
      </w:r>
      <w:r w:rsidRPr="00FA47A4">
        <w:rPr>
          <w:rFonts w:eastAsia="MS Mincho"/>
          <w:i/>
          <w:sz w:val="26"/>
          <w:szCs w:val="26"/>
          <w:lang w:val="en-US"/>
        </w:rPr>
        <w:t xml:space="preserve">: 1 </w:t>
      </w:r>
      <w:r w:rsidRPr="00FA47A4">
        <w:rPr>
          <w:rFonts w:eastAsia="MS Mincho"/>
          <w:i/>
          <w:iCs/>
          <w:sz w:val="26"/>
          <w:szCs w:val="26"/>
          <w:lang w:val="en-US" w:eastAsia="en-US"/>
        </w:rPr>
        <w:t>teaching class of 60 minutes first semester</w:t>
      </w:r>
    </w:p>
    <w:p w:rsidR="004B6C26" w:rsidRPr="00FA47A4" w:rsidRDefault="004B6C26" w:rsidP="004B6C26">
      <w:pPr>
        <w:tabs>
          <w:tab w:val="left" w:pos="360"/>
          <w:tab w:val="left" w:pos="540"/>
        </w:tabs>
        <w:ind w:left="450"/>
        <w:rPr>
          <w:rFonts w:eastAsia="MS Mincho"/>
          <w:i/>
          <w:sz w:val="26"/>
          <w:szCs w:val="26"/>
          <w:lang w:val="en-US"/>
        </w:rPr>
      </w:pPr>
      <w:r w:rsidRPr="00FA47A4">
        <w:rPr>
          <w:rFonts w:eastAsia="MS Mincho"/>
          <w:i/>
          <w:sz w:val="26"/>
          <w:szCs w:val="26"/>
          <w:lang w:val="en-US"/>
        </w:rPr>
        <w:tab/>
      </w:r>
      <w:r w:rsidRPr="00FA47A4">
        <w:rPr>
          <w:rFonts w:eastAsia="MS Mincho"/>
          <w:i/>
          <w:sz w:val="26"/>
          <w:szCs w:val="26"/>
          <w:lang w:val="en-US"/>
        </w:rPr>
        <w:tab/>
      </w:r>
      <w:r w:rsidRPr="00FA47A4">
        <w:rPr>
          <w:rFonts w:eastAsia="MS Mincho"/>
          <w:i/>
          <w:sz w:val="26"/>
          <w:szCs w:val="26"/>
          <w:lang w:val="en-US"/>
        </w:rPr>
        <w:tab/>
      </w:r>
      <w:r w:rsidRPr="00FA47A4">
        <w:rPr>
          <w:rFonts w:eastAsia="MS Mincho"/>
          <w:i/>
          <w:sz w:val="26"/>
          <w:szCs w:val="26"/>
          <w:lang w:val="en-US"/>
        </w:rPr>
        <w:tab/>
      </w:r>
      <w:r w:rsidRPr="00FA47A4">
        <w:rPr>
          <w:rFonts w:eastAsia="MS Mincho"/>
          <w:i/>
          <w:sz w:val="26"/>
          <w:szCs w:val="26"/>
          <w:lang w:val="en-US"/>
        </w:rPr>
        <w:tab/>
        <w:t xml:space="preserve">      2 </w:t>
      </w:r>
      <w:r w:rsidRPr="00FA47A4">
        <w:rPr>
          <w:rFonts w:eastAsia="MS Mincho"/>
          <w:i/>
          <w:iCs/>
          <w:sz w:val="26"/>
          <w:szCs w:val="26"/>
          <w:lang w:val="en-US" w:eastAsia="en-US"/>
        </w:rPr>
        <w:t>teaching classes of 60 minutes second semester</w:t>
      </w:r>
    </w:p>
    <w:p w:rsidR="004B6C26" w:rsidRPr="00FA47A4" w:rsidRDefault="004B6C26" w:rsidP="004B6C26">
      <w:pPr>
        <w:tabs>
          <w:tab w:val="left" w:pos="360"/>
          <w:tab w:val="left" w:pos="540"/>
        </w:tabs>
        <w:ind w:left="450"/>
        <w:rPr>
          <w:rFonts w:eastAsia="MS Mincho"/>
          <w:i/>
          <w:sz w:val="26"/>
          <w:szCs w:val="26"/>
          <w:lang w:val="en-US"/>
        </w:rPr>
      </w:pPr>
    </w:p>
    <w:p w:rsidR="004B6C26" w:rsidRPr="00FA47A4" w:rsidRDefault="004B6C26" w:rsidP="004B6C26">
      <w:pPr>
        <w:rPr>
          <w:rFonts w:eastAsia="MS Mincho"/>
          <w:i/>
          <w:sz w:val="26"/>
          <w:szCs w:val="26"/>
          <w:lang w:val="en-US"/>
        </w:rPr>
      </w:pPr>
      <w:r w:rsidRPr="00FA47A4">
        <w:rPr>
          <w:rFonts w:eastAsia="MS Mincho"/>
          <w:i/>
          <w:sz w:val="26"/>
          <w:szCs w:val="26"/>
          <w:lang w:val="en-US"/>
        </w:rPr>
        <w:t xml:space="preserve">3. </w:t>
      </w:r>
      <w:r w:rsidRPr="00FA47A4">
        <w:rPr>
          <w:rFonts w:eastAsia="MS Mincho"/>
          <w:i/>
          <w:iCs/>
          <w:sz w:val="26"/>
          <w:szCs w:val="26"/>
          <w:lang w:val="en-US" w:eastAsia="en-US"/>
        </w:rPr>
        <w:t>Academic year  divided in two semesters</w:t>
      </w:r>
      <w:r w:rsidRPr="00FA47A4">
        <w:rPr>
          <w:rFonts w:eastAsia="MS Mincho"/>
          <w:i/>
          <w:sz w:val="26"/>
          <w:szCs w:val="26"/>
          <w:lang w:val="en-US"/>
        </w:rPr>
        <w:t>:</w:t>
      </w:r>
    </w:p>
    <w:p w:rsidR="004B6C26" w:rsidRPr="00FA47A4" w:rsidRDefault="004B6C26" w:rsidP="004B6C26">
      <w:pPr>
        <w:ind w:left="2700" w:firstLine="180"/>
        <w:rPr>
          <w:rFonts w:eastAsia="MS Mincho"/>
          <w:i/>
          <w:sz w:val="26"/>
          <w:szCs w:val="26"/>
          <w:lang w:val="en-US"/>
        </w:rPr>
      </w:pPr>
      <w:r w:rsidRPr="00FA47A4">
        <w:rPr>
          <w:rFonts w:eastAsia="MS Mincho"/>
          <w:i/>
          <w:sz w:val="26"/>
          <w:szCs w:val="26"/>
          <w:lang w:val="en-US"/>
        </w:rPr>
        <w:t xml:space="preserve">1. </w:t>
      </w:r>
      <w:r w:rsidRPr="00FA47A4">
        <w:rPr>
          <w:rFonts w:eastAsia="MS Mincho"/>
          <w:i/>
          <w:iCs/>
          <w:sz w:val="26"/>
          <w:szCs w:val="26"/>
          <w:lang w:val="en-US" w:eastAsia="en-US"/>
        </w:rPr>
        <w:t>First semester</w:t>
      </w:r>
      <w:r w:rsidRPr="00FA47A4">
        <w:rPr>
          <w:rFonts w:eastAsia="MS Mincho"/>
          <w:i/>
          <w:sz w:val="26"/>
          <w:szCs w:val="26"/>
          <w:lang w:val="en-US"/>
        </w:rPr>
        <w:t xml:space="preserve">: </w:t>
      </w:r>
      <w:r w:rsidRPr="00FA47A4">
        <w:rPr>
          <w:rFonts w:eastAsia="MS Mincho"/>
          <w:i/>
          <w:iCs/>
          <w:sz w:val="26"/>
          <w:szCs w:val="26"/>
          <w:lang w:val="en-US" w:eastAsia="en-US"/>
        </w:rPr>
        <w:t>15 weeks 1 October - 26 January</w:t>
      </w:r>
    </w:p>
    <w:p w:rsidR="004B6C26" w:rsidRPr="00FA47A4" w:rsidRDefault="004B6C26" w:rsidP="004B6C26">
      <w:pPr>
        <w:ind w:left="2520" w:firstLine="180"/>
        <w:rPr>
          <w:rFonts w:eastAsia="MS Mincho"/>
          <w:i/>
          <w:sz w:val="26"/>
          <w:szCs w:val="26"/>
          <w:lang w:val="en-US"/>
        </w:rPr>
      </w:pPr>
      <w:r w:rsidRPr="00FA47A4">
        <w:rPr>
          <w:rFonts w:eastAsia="MS Mincho"/>
          <w:i/>
          <w:sz w:val="26"/>
          <w:szCs w:val="26"/>
          <w:lang w:val="en-US"/>
        </w:rPr>
        <w:t xml:space="preserve">  2. </w:t>
      </w:r>
      <w:r w:rsidRPr="00FA47A4">
        <w:rPr>
          <w:rFonts w:eastAsia="MS Mincho"/>
          <w:i/>
          <w:iCs/>
          <w:sz w:val="26"/>
          <w:szCs w:val="26"/>
          <w:lang w:val="en-US" w:eastAsia="en-US"/>
        </w:rPr>
        <w:t>Second semester</w:t>
      </w:r>
      <w:r w:rsidRPr="00FA47A4">
        <w:rPr>
          <w:rFonts w:eastAsia="MS Mincho"/>
          <w:i/>
          <w:sz w:val="26"/>
          <w:szCs w:val="26"/>
          <w:lang w:val="en-US"/>
        </w:rPr>
        <w:t xml:space="preserve">: </w:t>
      </w:r>
      <w:r w:rsidRPr="00FA47A4">
        <w:rPr>
          <w:rFonts w:eastAsia="MS Mincho"/>
          <w:i/>
          <w:iCs/>
          <w:sz w:val="26"/>
          <w:szCs w:val="26"/>
          <w:lang w:val="en-US" w:eastAsia="en-US"/>
        </w:rPr>
        <w:t>15 weeks 4 February - 17 May</w:t>
      </w:r>
    </w:p>
    <w:p w:rsidR="004B6C26" w:rsidRPr="00FA47A4" w:rsidRDefault="004B6C26" w:rsidP="004B6C26">
      <w:pPr>
        <w:ind w:left="1980"/>
        <w:rPr>
          <w:rFonts w:eastAsia="MS Mincho"/>
          <w:i/>
          <w:sz w:val="26"/>
          <w:szCs w:val="26"/>
          <w:lang w:val="en-US"/>
        </w:rPr>
      </w:pPr>
    </w:p>
    <w:p w:rsidR="004B6C26" w:rsidRPr="00FA47A4" w:rsidRDefault="004B6C26" w:rsidP="004B6C26">
      <w:pPr>
        <w:rPr>
          <w:rFonts w:eastAsia="MS Mincho"/>
          <w:i/>
          <w:sz w:val="26"/>
          <w:szCs w:val="26"/>
          <w:lang w:val="en-US"/>
        </w:rPr>
      </w:pPr>
      <w:r w:rsidRPr="00FA47A4">
        <w:rPr>
          <w:rFonts w:eastAsia="MS Mincho"/>
          <w:i/>
          <w:sz w:val="26"/>
          <w:szCs w:val="26"/>
          <w:lang w:val="en-US"/>
        </w:rPr>
        <w:t xml:space="preserve">4. </w:t>
      </w:r>
      <w:r w:rsidRPr="00FA47A4">
        <w:rPr>
          <w:rFonts w:eastAsia="MS Mincho"/>
          <w:i/>
          <w:iCs/>
          <w:sz w:val="26"/>
          <w:szCs w:val="26"/>
          <w:lang w:val="en-US" w:eastAsia="en-US"/>
        </w:rPr>
        <w:t>Annual obligations</w:t>
      </w:r>
      <w:r w:rsidRPr="00FA47A4">
        <w:rPr>
          <w:rFonts w:eastAsia="MS Mincho"/>
          <w:i/>
          <w:sz w:val="26"/>
          <w:szCs w:val="26"/>
          <w:lang w:val="en-US"/>
        </w:rPr>
        <w:t xml:space="preserve">: </w:t>
      </w:r>
    </w:p>
    <w:p w:rsidR="004B6C26" w:rsidRPr="00FA47A4" w:rsidRDefault="004B6C26" w:rsidP="004B6C26">
      <w:pPr>
        <w:rPr>
          <w:rFonts w:eastAsia="MS Mincho"/>
          <w:i/>
          <w:sz w:val="26"/>
          <w:szCs w:val="26"/>
          <w:lang w:val="en-US"/>
        </w:rPr>
      </w:pPr>
    </w:p>
    <w:p w:rsidR="004B6C26" w:rsidRPr="00FA47A4" w:rsidRDefault="004B6C26" w:rsidP="004B6C26">
      <w:pPr>
        <w:rPr>
          <w:rFonts w:eastAsia="MS Mincho"/>
          <w:i/>
          <w:sz w:val="26"/>
          <w:szCs w:val="26"/>
          <w:lang w:val="en-US"/>
        </w:rPr>
      </w:pPr>
      <w:r w:rsidRPr="00FA47A4">
        <w:rPr>
          <w:rFonts w:eastAsia="MS Mincho"/>
          <w:i/>
          <w:iCs/>
          <w:sz w:val="26"/>
          <w:szCs w:val="26"/>
          <w:lang w:val="en-US" w:eastAsia="en-US"/>
        </w:rPr>
        <w:t>From May 2019 will be liquidated annual obligations, examinations, independent writings, themes of the course and etc</w:t>
      </w:r>
      <w:r w:rsidRPr="00FA47A4">
        <w:rPr>
          <w:rFonts w:eastAsia="MS Mincho"/>
          <w:i/>
          <w:sz w:val="26"/>
          <w:szCs w:val="26"/>
          <w:lang w:val="en-US"/>
        </w:rPr>
        <w:t>.</w:t>
      </w:r>
    </w:p>
    <w:p w:rsidR="004B6C26" w:rsidRPr="00FA47A4" w:rsidRDefault="004B6C26" w:rsidP="004B6C26">
      <w:pPr>
        <w:rPr>
          <w:rFonts w:eastAsia="MS Mincho"/>
          <w:i/>
          <w:sz w:val="26"/>
          <w:szCs w:val="26"/>
          <w:lang w:val="en-US"/>
        </w:rPr>
      </w:pPr>
    </w:p>
    <w:p w:rsidR="004B6C26" w:rsidRPr="00FA47A4" w:rsidRDefault="004B6C26" w:rsidP="004B6C26">
      <w:pPr>
        <w:rPr>
          <w:rFonts w:eastAsia="MS Mincho"/>
          <w:i/>
          <w:sz w:val="26"/>
          <w:szCs w:val="26"/>
          <w:lang w:val="en-US"/>
        </w:rPr>
      </w:pPr>
      <w:r w:rsidRPr="00FA47A4">
        <w:rPr>
          <w:rFonts w:eastAsia="MS Mincho"/>
          <w:i/>
          <w:sz w:val="26"/>
          <w:szCs w:val="26"/>
          <w:lang w:val="en-US"/>
        </w:rPr>
        <w:t xml:space="preserve">5. </w:t>
      </w:r>
      <w:r w:rsidRPr="00FA47A4">
        <w:rPr>
          <w:rFonts w:eastAsia="MS Mincho"/>
          <w:i/>
          <w:iCs/>
          <w:sz w:val="26"/>
          <w:szCs w:val="26"/>
          <w:lang w:val="en-US" w:eastAsia="en-US"/>
        </w:rPr>
        <w:t>The examination of the subject: 20 May - 24 June</w:t>
      </w:r>
    </w:p>
    <w:p w:rsidR="004B6C26" w:rsidRPr="00FA47A4" w:rsidRDefault="004B6C26" w:rsidP="004B6C26">
      <w:pPr>
        <w:rPr>
          <w:rFonts w:eastAsia="MS Mincho"/>
          <w:i/>
          <w:sz w:val="26"/>
          <w:szCs w:val="26"/>
          <w:lang w:val="en-US"/>
        </w:rPr>
      </w:pPr>
    </w:p>
    <w:p w:rsidR="004B6C26" w:rsidRPr="00FA47A4" w:rsidRDefault="004B6C26" w:rsidP="004B6C26">
      <w:pPr>
        <w:rPr>
          <w:rFonts w:eastAsia="MS Mincho"/>
          <w:i/>
          <w:sz w:val="26"/>
          <w:szCs w:val="26"/>
          <w:lang w:val="en-US"/>
        </w:rPr>
      </w:pPr>
    </w:p>
    <w:p w:rsidR="004B6C26" w:rsidRPr="00FA47A4" w:rsidRDefault="004B6C26" w:rsidP="004B6C26">
      <w:pPr>
        <w:ind w:left="360"/>
        <w:rPr>
          <w:rFonts w:eastAsia="MS Mincho"/>
          <w:bCs/>
          <w:i/>
          <w:iCs/>
          <w:sz w:val="22"/>
          <w:szCs w:val="22"/>
          <w:lang w:val="en-US" w:eastAsia="en-US"/>
        </w:rPr>
      </w:pPr>
      <w:r w:rsidRPr="00FA47A4">
        <w:rPr>
          <w:rFonts w:eastAsia="MS Mincho"/>
          <w:b/>
          <w:iCs/>
          <w:lang w:val="en-US" w:eastAsia="en-US"/>
        </w:rPr>
        <w:t>Responsible lecturers</w:t>
      </w:r>
      <w:r w:rsidRPr="00FA47A4">
        <w:rPr>
          <w:rFonts w:eastAsia="MS Mincho"/>
          <w:bCs/>
          <w:i/>
          <w:iCs/>
          <w:sz w:val="22"/>
          <w:szCs w:val="22"/>
          <w:lang w:val="en-US" w:eastAsia="en-US"/>
        </w:rPr>
        <w:t xml:space="preserve">: </w:t>
      </w:r>
    </w:p>
    <w:p w:rsidR="004B6C26" w:rsidRPr="00FA47A4" w:rsidRDefault="004B6C26" w:rsidP="004B6C26">
      <w:pPr>
        <w:ind w:left="360"/>
        <w:rPr>
          <w:rFonts w:eastAsia="MS Mincho"/>
          <w:bCs/>
          <w:i/>
          <w:iCs/>
          <w:sz w:val="22"/>
          <w:szCs w:val="22"/>
          <w:lang w:val="en-US" w:eastAsia="en-US"/>
        </w:rPr>
      </w:pPr>
    </w:p>
    <w:p w:rsidR="004B6C26" w:rsidRPr="00FA47A4" w:rsidRDefault="004B6C26" w:rsidP="004B6C26">
      <w:pPr>
        <w:spacing w:after="200" w:line="276" w:lineRule="auto"/>
        <w:ind w:left="1440"/>
        <w:rPr>
          <w:rFonts w:eastAsia="MS Mincho"/>
          <w:sz w:val="22"/>
          <w:szCs w:val="22"/>
          <w:u w:val="single"/>
          <w:lang w:val="en-US" w:eastAsia="en-US"/>
        </w:rPr>
      </w:pPr>
      <w:r w:rsidRPr="00FA47A4">
        <w:rPr>
          <w:rFonts w:eastAsia="MS Mincho"/>
          <w:b/>
          <w:i/>
          <w:iCs/>
          <w:lang w:val="en-US" w:eastAsia="en-US"/>
        </w:rPr>
        <w:t>Responsible lecturers</w:t>
      </w:r>
      <w:r w:rsidRPr="00FA47A4">
        <w:rPr>
          <w:rFonts w:eastAsia="MS Mincho"/>
          <w:bCs/>
          <w:i/>
          <w:iCs/>
          <w:sz w:val="22"/>
          <w:szCs w:val="22"/>
          <w:lang w:val="en-US" w:eastAsia="en-US"/>
        </w:rPr>
        <w:t xml:space="preserve">: </w:t>
      </w:r>
      <w:r w:rsidRPr="00FA47A4">
        <w:rPr>
          <w:rFonts w:eastAsia="MS Mincho"/>
          <w:i/>
          <w:sz w:val="22"/>
          <w:szCs w:val="22"/>
          <w:lang w:val="en-US" w:eastAsia="en-US"/>
        </w:rPr>
        <w:t xml:space="preserve">Albana SHTYLLA </w:t>
      </w:r>
      <w:r w:rsidRPr="00FA47A4">
        <w:rPr>
          <w:rFonts w:eastAsia="MS Mincho"/>
          <w:i/>
          <w:sz w:val="22"/>
          <w:szCs w:val="22"/>
          <w:lang w:val="en-US" w:eastAsia="en-US"/>
        </w:rPr>
        <w:tab/>
        <w:t xml:space="preserve"> 20 classes Labour Law:</w:t>
      </w:r>
    </w:p>
    <w:p w:rsidR="004B6C26" w:rsidRPr="00FA47A4" w:rsidRDefault="004B6C26" w:rsidP="004B6C26">
      <w:pPr>
        <w:ind w:left="3600" w:firstLine="720"/>
        <w:rPr>
          <w:rFonts w:eastAsia="MS Mincho"/>
          <w:sz w:val="22"/>
          <w:szCs w:val="22"/>
          <w:u w:val="single"/>
          <w:lang w:val="en-US" w:eastAsia="en-US"/>
        </w:rPr>
      </w:pPr>
      <w:r w:rsidRPr="00FA47A4">
        <w:rPr>
          <w:rFonts w:eastAsia="MS Mincho"/>
          <w:sz w:val="22"/>
          <w:szCs w:val="22"/>
          <w:u w:val="single"/>
          <w:lang w:val="en-US" w:eastAsia="en-US"/>
        </w:rPr>
        <w:t xml:space="preserve">Topics 1, 3, 5, 6, 7, 8, 9, 10.11.12.14. 18, </w:t>
      </w:r>
    </w:p>
    <w:p w:rsidR="004B6C26" w:rsidRPr="00FA47A4" w:rsidRDefault="004B6C26" w:rsidP="004B6C26">
      <w:pPr>
        <w:ind w:left="3600" w:firstLine="720"/>
        <w:rPr>
          <w:rFonts w:eastAsia="MS Mincho"/>
          <w:sz w:val="22"/>
          <w:szCs w:val="22"/>
          <w:u w:val="single"/>
          <w:lang w:val="en-US" w:eastAsia="en-US"/>
        </w:rPr>
      </w:pPr>
    </w:p>
    <w:p w:rsidR="004B6C26" w:rsidRPr="00FA47A4" w:rsidRDefault="004B6C26" w:rsidP="004B6C26">
      <w:pPr>
        <w:spacing w:after="200" w:line="276" w:lineRule="auto"/>
        <w:ind w:left="2160"/>
        <w:rPr>
          <w:rFonts w:eastAsia="MS Mincho"/>
          <w:i/>
          <w:sz w:val="22"/>
          <w:szCs w:val="22"/>
          <w:lang w:val="en-US" w:eastAsia="en-US"/>
        </w:rPr>
      </w:pPr>
      <w:r w:rsidRPr="00FA47A4">
        <w:rPr>
          <w:rFonts w:eastAsia="MS Mincho"/>
          <w:i/>
          <w:sz w:val="22"/>
          <w:szCs w:val="22"/>
          <w:lang w:val="en-US" w:eastAsia="en-US"/>
        </w:rPr>
        <w:t xml:space="preserve">1. Dr. Mirela SELITA </w:t>
      </w:r>
      <w:r w:rsidRPr="00FA47A4">
        <w:rPr>
          <w:rFonts w:eastAsia="MS Mincho"/>
          <w:i/>
          <w:sz w:val="22"/>
          <w:szCs w:val="22"/>
          <w:lang w:val="en-US" w:eastAsia="en-US"/>
        </w:rPr>
        <w:tab/>
        <w:t xml:space="preserve"> 17 classes </w:t>
      </w:r>
      <w:r w:rsidRPr="00FA47A4">
        <w:rPr>
          <w:rFonts w:eastAsia="MS Mincho"/>
          <w:i/>
          <w:lang w:val="en-US" w:eastAsia="en-US"/>
        </w:rPr>
        <w:t>Labour law and social securities law</w:t>
      </w:r>
    </w:p>
    <w:p w:rsidR="004B6C26" w:rsidRPr="00FA47A4" w:rsidRDefault="004B6C26" w:rsidP="004B6C26">
      <w:pPr>
        <w:ind w:left="3261" w:firstLine="720"/>
        <w:rPr>
          <w:rFonts w:eastAsia="MS Mincho"/>
          <w:sz w:val="22"/>
          <w:szCs w:val="22"/>
          <w:u w:val="single"/>
          <w:lang w:val="en-US" w:eastAsia="en-US"/>
        </w:rPr>
      </w:pPr>
      <w:r w:rsidRPr="00FA47A4">
        <w:rPr>
          <w:rFonts w:eastAsia="MS Mincho"/>
          <w:sz w:val="22"/>
          <w:szCs w:val="22"/>
          <w:u w:val="single"/>
          <w:lang w:val="en-US" w:eastAsia="en-US"/>
        </w:rPr>
        <w:t>Topict 2,4, 19 (10+5 classes)</w:t>
      </w:r>
    </w:p>
    <w:p w:rsidR="004B6C26" w:rsidRPr="00FA47A4" w:rsidRDefault="004B6C26" w:rsidP="004B6C26">
      <w:pPr>
        <w:ind w:left="3261"/>
        <w:rPr>
          <w:rFonts w:eastAsia="MS Mincho"/>
          <w:i/>
          <w:sz w:val="22"/>
          <w:szCs w:val="22"/>
          <w:lang w:val="en-US" w:eastAsia="en-US"/>
        </w:rPr>
      </w:pPr>
    </w:p>
    <w:p w:rsidR="004B6C26" w:rsidRPr="00FA47A4" w:rsidRDefault="004B6C26" w:rsidP="004B6C26">
      <w:pPr>
        <w:ind w:left="3261"/>
        <w:rPr>
          <w:rFonts w:eastAsia="MS Mincho"/>
          <w:i/>
          <w:sz w:val="22"/>
          <w:szCs w:val="22"/>
          <w:lang w:val="en-US" w:eastAsia="en-US"/>
        </w:rPr>
      </w:pPr>
    </w:p>
    <w:p w:rsidR="004B6C26" w:rsidRPr="00FA47A4" w:rsidRDefault="004B6C26" w:rsidP="004B6C26">
      <w:pPr>
        <w:spacing w:after="200" w:line="276" w:lineRule="auto"/>
        <w:ind w:left="2541" w:firstLine="720"/>
        <w:rPr>
          <w:rFonts w:eastAsia="MS Mincho"/>
          <w:i/>
          <w:sz w:val="22"/>
          <w:szCs w:val="22"/>
          <w:lang w:val="en-US" w:eastAsia="en-US"/>
        </w:rPr>
      </w:pPr>
      <w:r w:rsidRPr="00FA47A4">
        <w:rPr>
          <w:rFonts w:eastAsia="MS Mincho"/>
          <w:i/>
          <w:sz w:val="22"/>
          <w:szCs w:val="22"/>
          <w:lang w:val="en-US" w:eastAsia="en-US"/>
        </w:rPr>
        <w:t>2. Altina Nasufi 8 classes Labour Law:</w:t>
      </w:r>
    </w:p>
    <w:p w:rsidR="004B6C26" w:rsidRPr="00FA47A4" w:rsidRDefault="004B6C26" w:rsidP="004B6C26">
      <w:pPr>
        <w:ind w:left="3261" w:firstLine="720"/>
        <w:rPr>
          <w:rFonts w:eastAsia="MS Mincho"/>
          <w:i/>
          <w:sz w:val="22"/>
          <w:szCs w:val="22"/>
          <w:u w:val="single"/>
          <w:lang w:val="en-US" w:eastAsia="en-US"/>
        </w:rPr>
      </w:pPr>
      <w:r w:rsidRPr="00FA47A4">
        <w:rPr>
          <w:rFonts w:eastAsia="MS Mincho"/>
          <w:i/>
          <w:sz w:val="22"/>
          <w:szCs w:val="22"/>
          <w:u w:val="single"/>
          <w:lang w:val="en-US" w:eastAsia="en-US"/>
        </w:rPr>
        <w:t xml:space="preserve"> Topics, 6, 7, 14, 15, 16.17</w:t>
      </w:r>
    </w:p>
    <w:p w:rsidR="004B6C26" w:rsidRPr="00FA47A4" w:rsidRDefault="004B6C26" w:rsidP="004B6C26">
      <w:pPr>
        <w:rPr>
          <w:rFonts w:eastAsia="MS Mincho"/>
          <w:i/>
          <w:sz w:val="26"/>
          <w:szCs w:val="26"/>
          <w:lang w:val="en-US"/>
        </w:rPr>
      </w:pPr>
    </w:p>
    <w:p w:rsidR="004B6C26" w:rsidRPr="00FA47A4" w:rsidRDefault="004B6C26" w:rsidP="004B6C26">
      <w:pPr>
        <w:rPr>
          <w:rFonts w:eastAsia="MS Mincho"/>
          <w:i/>
          <w:sz w:val="26"/>
          <w:szCs w:val="26"/>
          <w:lang w:val="en-US"/>
        </w:rPr>
      </w:pPr>
    </w:p>
    <w:p w:rsidR="004B6C26" w:rsidRPr="00FA47A4" w:rsidRDefault="004B6C26" w:rsidP="004B6C26">
      <w:pPr>
        <w:rPr>
          <w:rFonts w:eastAsia="MS Mincho"/>
          <w:i/>
          <w:sz w:val="26"/>
          <w:szCs w:val="26"/>
          <w:lang w:val="en-US"/>
        </w:rPr>
      </w:pPr>
    </w:p>
    <w:p w:rsidR="004B6C26" w:rsidRPr="00FA47A4" w:rsidRDefault="004B6C26" w:rsidP="004B6C26">
      <w:pPr>
        <w:rPr>
          <w:rFonts w:eastAsia="MS Mincho"/>
          <w:i/>
          <w:sz w:val="26"/>
          <w:szCs w:val="26"/>
          <w:lang w:val="en-US"/>
        </w:rPr>
      </w:pPr>
    </w:p>
    <w:p w:rsidR="004B6C26" w:rsidRPr="00FA47A4" w:rsidRDefault="004B6C26" w:rsidP="004B6C26">
      <w:pPr>
        <w:rPr>
          <w:rFonts w:eastAsia="MS Mincho"/>
          <w:i/>
          <w:sz w:val="26"/>
          <w:szCs w:val="26"/>
          <w:lang w:val="en-US"/>
        </w:rPr>
      </w:pPr>
    </w:p>
    <w:p w:rsidR="004B6C26" w:rsidRPr="00FA47A4" w:rsidRDefault="004B6C26" w:rsidP="004B6C26">
      <w:pPr>
        <w:rPr>
          <w:rFonts w:eastAsia="MS Mincho"/>
          <w:b/>
          <w:i/>
          <w:sz w:val="22"/>
          <w:szCs w:val="22"/>
          <w:lang w:val="en-US" w:eastAsia="en-US"/>
        </w:rPr>
      </w:pPr>
    </w:p>
    <w:p w:rsidR="004B6C26" w:rsidRPr="00FA47A4" w:rsidRDefault="004B6C26" w:rsidP="004B6C26">
      <w:pPr>
        <w:rPr>
          <w:rFonts w:eastAsia="MS Mincho"/>
          <w:b/>
          <w:i/>
          <w:sz w:val="22"/>
          <w:szCs w:val="22"/>
          <w:lang w:val="en-US" w:eastAsia="en-US"/>
        </w:rPr>
      </w:pPr>
    </w:p>
    <w:tbl>
      <w:tblPr>
        <w:tblW w:w="0" w:type="auto"/>
        <w:tblLook w:val="01E0" w:firstRow="1" w:lastRow="1" w:firstColumn="1" w:lastColumn="1" w:noHBand="0" w:noVBand="0"/>
      </w:tblPr>
      <w:tblGrid>
        <w:gridCol w:w="2229"/>
        <w:gridCol w:w="2229"/>
        <w:gridCol w:w="2229"/>
        <w:gridCol w:w="2229"/>
      </w:tblGrid>
      <w:tr w:rsidR="004B6C26" w:rsidRPr="00FA47A4" w:rsidTr="005D6259">
        <w:tc>
          <w:tcPr>
            <w:tcW w:w="2229" w:type="dxa"/>
            <w:tcBorders>
              <w:top w:val="single" w:sz="4" w:space="0" w:color="auto"/>
              <w:left w:val="single" w:sz="4" w:space="0" w:color="auto"/>
              <w:bottom w:val="single" w:sz="4" w:space="0" w:color="auto"/>
              <w:right w:val="single" w:sz="4" w:space="0" w:color="auto"/>
            </w:tcBorders>
          </w:tcPr>
          <w:p w:rsidR="004B6C26" w:rsidRPr="00FA47A4" w:rsidRDefault="004B6C26" w:rsidP="005D6259">
            <w:pPr>
              <w:tabs>
                <w:tab w:val="left" w:pos="709"/>
              </w:tabs>
              <w:jc w:val="center"/>
              <w:rPr>
                <w:rFonts w:eastAsia="MS Mincho"/>
                <w:b/>
                <w:bCs/>
                <w:iCs/>
                <w:lang w:val="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4B6C26" w:rsidRPr="00FA47A4" w:rsidRDefault="004B6C26" w:rsidP="005D6259">
            <w:pPr>
              <w:tabs>
                <w:tab w:val="left" w:pos="709"/>
              </w:tabs>
              <w:jc w:val="center"/>
              <w:rPr>
                <w:rFonts w:eastAsia="MS Mincho"/>
                <w:b/>
                <w:bCs/>
                <w:iCs/>
                <w:lang w:val="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4B6C26" w:rsidRPr="00FA47A4" w:rsidRDefault="004B6C26"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4B6C26" w:rsidRPr="00FA47A4" w:rsidRDefault="004B6C26" w:rsidP="005D6259">
            <w:pPr>
              <w:tabs>
                <w:tab w:val="left" w:pos="709"/>
              </w:tabs>
              <w:jc w:val="center"/>
              <w:rPr>
                <w:rFonts w:eastAsia="MS Mincho"/>
                <w:b/>
                <w:bCs/>
                <w:iCs/>
                <w:lang w:val="en-US"/>
              </w:rPr>
            </w:pPr>
          </w:p>
        </w:tc>
        <w:tc>
          <w:tcPr>
            <w:tcW w:w="2229" w:type="dxa"/>
            <w:tcBorders>
              <w:top w:val="single" w:sz="4" w:space="0" w:color="auto"/>
              <w:left w:val="single" w:sz="4" w:space="0" w:color="auto"/>
              <w:bottom w:val="single" w:sz="4" w:space="0" w:color="auto"/>
              <w:right w:val="single" w:sz="4" w:space="0" w:color="auto"/>
            </w:tcBorders>
          </w:tcPr>
          <w:p w:rsidR="004B6C26" w:rsidRPr="00FA47A4" w:rsidRDefault="004B6C26" w:rsidP="005D6259">
            <w:pPr>
              <w:tabs>
                <w:tab w:val="left" w:pos="709"/>
              </w:tabs>
              <w:jc w:val="center"/>
              <w:rPr>
                <w:rFonts w:eastAsia="MS Mincho"/>
                <w:b/>
                <w:bCs/>
                <w:iCs/>
                <w:lang w:val="en-US"/>
              </w:rPr>
            </w:pPr>
            <w:r w:rsidRPr="00FA47A4">
              <w:rPr>
                <w:rFonts w:eastAsia="MS Mincho"/>
                <w:b/>
                <w:bCs/>
                <w:iCs/>
                <w:lang w:val="en-US"/>
              </w:rPr>
              <w:t>Number of classes for debate</w:t>
            </w:r>
          </w:p>
        </w:tc>
      </w:tr>
      <w:tr w:rsidR="004B6C26" w:rsidRPr="00FA47A4" w:rsidTr="005D6259">
        <w:tc>
          <w:tcPr>
            <w:tcW w:w="2229" w:type="dxa"/>
            <w:tcBorders>
              <w:top w:val="single" w:sz="4" w:space="0" w:color="auto"/>
              <w:left w:val="single" w:sz="4" w:space="0" w:color="auto"/>
              <w:bottom w:val="single" w:sz="4" w:space="0" w:color="auto"/>
              <w:right w:val="single" w:sz="4" w:space="0" w:color="auto"/>
            </w:tcBorders>
          </w:tcPr>
          <w:p w:rsidR="004B6C26" w:rsidRPr="00FA47A4" w:rsidRDefault="004B6C26" w:rsidP="005D6259">
            <w:pPr>
              <w:jc w:val="center"/>
              <w:rPr>
                <w:rFonts w:eastAsia="MS Mincho"/>
                <w:bCs/>
                <w:iCs/>
                <w:lang w:val="en-US" w:eastAsia="en-US"/>
              </w:rPr>
            </w:pPr>
            <w:r w:rsidRPr="00FA47A4">
              <w:rPr>
                <w:rFonts w:eastAsia="MS Mincho"/>
                <w:bCs/>
                <w:iCs/>
                <w:sz w:val="22"/>
                <w:szCs w:val="22"/>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4B6C26" w:rsidRPr="00FA47A4" w:rsidRDefault="004B6C26" w:rsidP="005D6259">
            <w:pPr>
              <w:jc w:val="center"/>
              <w:rPr>
                <w:rFonts w:eastAsia="MS Mincho"/>
                <w:bCs/>
                <w:iCs/>
                <w:lang w:val="en-US" w:eastAsia="en-US"/>
              </w:rPr>
            </w:pPr>
            <w:r w:rsidRPr="00FA47A4">
              <w:rPr>
                <w:rFonts w:eastAsia="MS Mincho"/>
                <w:bCs/>
                <w:iCs/>
                <w:sz w:val="22"/>
                <w:szCs w:val="22"/>
                <w:lang w:val="en-US" w:eastAsia="en-US"/>
              </w:rPr>
              <w:t>I + II</w:t>
            </w:r>
          </w:p>
        </w:tc>
        <w:tc>
          <w:tcPr>
            <w:tcW w:w="2229" w:type="dxa"/>
            <w:tcBorders>
              <w:top w:val="single" w:sz="4" w:space="0" w:color="auto"/>
              <w:left w:val="single" w:sz="4" w:space="0" w:color="auto"/>
              <w:bottom w:val="single" w:sz="4" w:space="0" w:color="auto"/>
              <w:right w:val="single" w:sz="4" w:space="0" w:color="auto"/>
            </w:tcBorders>
          </w:tcPr>
          <w:p w:rsidR="004B6C26" w:rsidRPr="00FA47A4" w:rsidRDefault="004B6C26" w:rsidP="005D6259">
            <w:pPr>
              <w:jc w:val="center"/>
              <w:rPr>
                <w:rFonts w:eastAsia="MS Mincho"/>
                <w:bCs/>
                <w:iCs/>
                <w:lang w:val="en-US" w:eastAsia="en-US"/>
              </w:rPr>
            </w:pPr>
            <w:r w:rsidRPr="00FA47A4">
              <w:rPr>
                <w:rFonts w:eastAsia="MS Mincho"/>
                <w:bCs/>
                <w:i/>
                <w:iCs/>
                <w:sz w:val="22"/>
                <w:szCs w:val="22"/>
                <w:lang w:val="en-US" w:eastAsia="en-US"/>
              </w:rPr>
              <w:t>20</w:t>
            </w:r>
          </w:p>
        </w:tc>
        <w:tc>
          <w:tcPr>
            <w:tcW w:w="2229" w:type="dxa"/>
            <w:tcBorders>
              <w:top w:val="single" w:sz="4" w:space="0" w:color="auto"/>
              <w:left w:val="single" w:sz="4" w:space="0" w:color="auto"/>
              <w:bottom w:val="single" w:sz="4" w:space="0" w:color="auto"/>
              <w:right w:val="single" w:sz="4" w:space="0" w:color="auto"/>
            </w:tcBorders>
          </w:tcPr>
          <w:p w:rsidR="004B6C26" w:rsidRPr="00FA47A4" w:rsidRDefault="004B6C26" w:rsidP="005D6259">
            <w:pPr>
              <w:jc w:val="center"/>
              <w:rPr>
                <w:rFonts w:eastAsia="MS Mincho"/>
                <w:bCs/>
                <w:iCs/>
                <w:lang w:val="en-US" w:eastAsia="en-US"/>
              </w:rPr>
            </w:pPr>
            <w:r w:rsidRPr="00FA47A4">
              <w:rPr>
                <w:rFonts w:eastAsia="MS Mincho"/>
                <w:bCs/>
                <w:iCs/>
                <w:sz w:val="22"/>
                <w:szCs w:val="22"/>
                <w:lang w:val="en-US" w:eastAsia="en-US"/>
              </w:rPr>
              <w:t>25</w:t>
            </w:r>
          </w:p>
        </w:tc>
      </w:tr>
    </w:tbl>
    <w:p w:rsidR="004B6C26" w:rsidRPr="00FA47A4" w:rsidRDefault="004B6C26" w:rsidP="004B6C26">
      <w:pPr>
        <w:tabs>
          <w:tab w:val="left" w:pos="1440"/>
        </w:tabs>
        <w:rPr>
          <w:rFonts w:eastAsia="MS Mincho"/>
          <w:b/>
          <w:i/>
          <w:sz w:val="22"/>
          <w:szCs w:val="22"/>
          <w:lang w:val="en-US" w:eastAsia="en-US"/>
        </w:rPr>
      </w:pPr>
      <w:r w:rsidRPr="00FA47A4">
        <w:rPr>
          <w:rFonts w:eastAsia="MS Mincho"/>
          <w:b/>
          <w:i/>
          <w:sz w:val="22"/>
          <w:szCs w:val="22"/>
          <w:lang w:val="en-US" w:eastAsia="en-US"/>
        </w:rPr>
        <w:tab/>
      </w:r>
    </w:p>
    <w:p w:rsidR="004B6C26" w:rsidRPr="00FA47A4" w:rsidRDefault="004B6C26" w:rsidP="004B6C26">
      <w:pPr>
        <w:tabs>
          <w:tab w:val="left" w:pos="1440"/>
        </w:tabs>
        <w:rPr>
          <w:rFonts w:eastAsia="MS Mincho"/>
          <w:b/>
          <w:i/>
          <w:sz w:val="22"/>
          <w:szCs w:val="22"/>
          <w:lang w:val="en-US" w:eastAsia="en-US"/>
        </w:rPr>
      </w:pPr>
    </w:p>
    <w:p w:rsidR="004B6C26" w:rsidRPr="00FA47A4" w:rsidRDefault="004B6C26" w:rsidP="004B6C26">
      <w:pPr>
        <w:tabs>
          <w:tab w:val="left" w:pos="1440"/>
        </w:tabs>
        <w:rPr>
          <w:rFonts w:eastAsia="MS Mincho"/>
          <w:b/>
          <w:i/>
          <w:sz w:val="22"/>
          <w:szCs w:val="22"/>
          <w:lang w:val="en-US" w:eastAsia="en-US"/>
        </w:rPr>
      </w:pPr>
    </w:p>
    <w:p w:rsidR="004B6C26" w:rsidRPr="00FA47A4" w:rsidRDefault="004B6C26" w:rsidP="004B6C26">
      <w:pPr>
        <w:numPr>
          <w:ilvl w:val="0"/>
          <w:numId w:val="139"/>
        </w:numPr>
        <w:ind w:right="-1800"/>
        <w:jc w:val="both"/>
        <w:rPr>
          <w:rFonts w:eastAsia="MS Mincho"/>
          <w:b/>
          <w:lang w:val="en-US" w:eastAsia="en-US"/>
        </w:rPr>
      </w:pPr>
      <w:r w:rsidRPr="00FA47A4">
        <w:rPr>
          <w:rFonts w:eastAsia="MS Mincho"/>
          <w:b/>
          <w:bCs/>
          <w:iCs/>
          <w:lang w:val="en-US" w:eastAsia="en-US"/>
        </w:rPr>
        <w:t xml:space="preserve">AIMS AND </w:t>
      </w:r>
      <w:r w:rsidRPr="00FA47A4">
        <w:rPr>
          <w:rFonts w:eastAsia="MS Mincho"/>
          <w:b/>
          <w:bCs/>
          <w:iCs/>
          <w:lang w:val="en-US"/>
        </w:rPr>
        <w:t>OBJECTIVES</w:t>
      </w:r>
      <w:r w:rsidRPr="00FA47A4">
        <w:rPr>
          <w:rFonts w:eastAsia="MS Mincho"/>
          <w:b/>
          <w:lang w:val="en-US" w:eastAsia="en-US"/>
        </w:rPr>
        <w:t xml:space="preserve"> </w:t>
      </w:r>
      <w:r w:rsidRPr="00FA47A4">
        <w:rPr>
          <w:rFonts w:eastAsia="Calibri"/>
          <w:b/>
          <w:bCs/>
          <w:iCs/>
          <w:lang w:val="en-US" w:eastAsia="en-US"/>
        </w:rPr>
        <w:t>OF THE SUBJECT</w:t>
      </w:r>
    </w:p>
    <w:p w:rsidR="004B6C26" w:rsidRPr="00FA47A4" w:rsidRDefault="004B6C26" w:rsidP="004B6C26">
      <w:pPr>
        <w:jc w:val="both"/>
        <w:rPr>
          <w:rFonts w:eastAsia="MS Mincho"/>
          <w:lang w:val="en-US" w:eastAsia="en-US"/>
        </w:rPr>
      </w:pPr>
      <w:r w:rsidRPr="00FA47A4">
        <w:rPr>
          <w:rFonts w:eastAsia="MS Mincho"/>
          <w:lang w:val="en-US" w:eastAsia="en-US"/>
        </w:rPr>
        <w:t>The aim is that at the end of the subject “</w:t>
      </w:r>
      <w:r w:rsidRPr="00FA47A4">
        <w:rPr>
          <w:rFonts w:eastAsia="MS Mincho"/>
          <w:i/>
          <w:lang w:val="en-US" w:eastAsia="en-US"/>
        </w:rPr>
        <w:t xml:space="preserve">Labour law and social </w:t>
      </w:r>
      <w:r w:rsidR="00BF3304" w:rsidRPr="00FA47A4">
        <w:rPr>
          <w:rFonts w:eastAsia="MS Mincho"/>
          <w:i/>
          <w:lang w:val="en-US" w:eastAsia="en-US"/>
        </w:rPr>
        <w:t>insurance</w:t>
      </w:r>
      <w:r w:rsidRPr="00FA47A4">
        <w:rPr>
          <w:rFonts w:eastAsia="MS Mincho"/>
          <w:i/>
          <w:lang w:val="en-US" w:eastAsia="en-US"/>
        </w:rPr>
        <w:t xml:space="preserve"> law,</w:t>
      </w:r>
      <w:r w:rsidRPr="00FA47A4">
        <w:rPr>
          <w:rFonts w:eastAsia="MS Mincho"/>
          <w:lang w:val="en-US" w:eastAsia="en-US"/>
        </w:rPr>
        <w:t>” candidates for magistrate of the School of Magistrates  may reflect a view of a high level in this specific area of study, of this specific area of professional practice; to have the basic and deep, advanced knowledge for the subject “</w:t>
      </w:r>
      <w:r w:rsidRPr="00FA47A4">
        <w:rPr>
          <w:rFonts w:eastAsia="MS Mincho"/>
          <w:i/>
          <w:lang w:val="en-US" w:eastAsia="en-US"/>
        </w:rPr>
        <w:t xml:space="preserve">Labour law and </w:t>
      </w:r>
      <w:r w:rsidR="00BF3304" w:rsidRPr="00FA47A4">
        <w:rPr>
          <w:rFonts w:eastAsia="MS Mincho"/>
          <w:i/>
          <w:lang w:val="en-US" w:eastAsia="en-US"/>
        </w:rPr>
        <w:t>social insurance law</w:t>
      </w:r>
      <w:r w:rsidRPr="00FA47A4">
        <w:rPr>
          <w:rFonts w:eastAsia="MS Mincho"/>
          <w:i/>
          <w:lang w:val="en-US" w:eastAsia="en-US"/>
        </w:rPr>
        <w:t>,</w:t>
      </w:r>
      <w:r w:rsidRPr="00FA47A4">
        <w:rPr>
          <w:rFonts w:eastAsia="MS Mincho"/>
          <w:lang w:val="en-US" w:eastAsia="en-US"/>
        </w:rPr>
        <w:t>” of this specialized part of theory and of applied cases. It is expected to have gained more capacities for analysis, comparative evaluations of home, European legislation and more. To have gained abilities in critic evaluation. It is aimed also:</w:t>
      </w:r>
    </w:p>
    <w:p w:rsidR="004B6C26" w:rsidRPr="00FA47A4" w:rsidRDefault="004B6C26" w:rsidP="004B6C26">
      <w:pPr>
        <w:numPr>
          <w:ilvl w:val="0"/>
          <w:numId w:val="134"/>
        </w:numPr>
        <w:jc w:val="both"/>
        <w:rPr>
          <w:rFonts w:eastAsia="MS Mincho"/>
          <w:lang w:val="en-US" w:eastAsia="en-US"/>
        </w:rPr>
      </w:pPr>
      <w:r w:rsidRPr="00FA47A4">
        <w:rPr>
          <w:rFonts w:eastAsia="MS Mincho"/>
          <w:lang w:val="en-US" w:eastAsia="en-US"/>
        </w:rPr>
        <w:t xml:space="preserve">High level of capacity in the direction of the cooperation of procedural elements with those material ones in the resolution and treatment of conflicts at work; </w:t>
      </w:r>
    </w:p>
    <w:p w:rsidR="004B6C26" w:rsidRPr="00FA47A4" w:rsidRDefault="004B6C26" w:rsidP="004B6C26">
      <w:pPr>
        <w:numPr>
          <w:ilvl w:val="0"/>
          <w:numId w:val="134"/>
        </w:numPr>
        <w:jc w:val="both"/>
        <w:rPr>
          <w:rFonts w:eastAsia="MS Mincho"/>
          <w:lang w:val="en-US" w:eastAsia="en-US"/>
        </w:rPr>
      </w:pPr>
      <w:r w:rsidRPr="00FA47A4">
        <w:rPr>
          <w:rFonts w:eastAsia="MS Mincho"/>
          <w:lang w:val="en-US" w:eastAsia="en-US"/>
        </w:rPr>
        <w:t>Capacity to resolve complex problems and to think rigorously and independently;</w:t>
      </w:r>
    </w:p>
    <w:p w:rsidR="004B6C26" w:rsidRPr="00FA47A4" w:rsidRDefault="004B6C26" w:rsidP="004B6C26">
      <w:pPr>
        <w:numPr>
          <w:ilvl w:val="0"/>
          <w:numId w:val="134"/>
        </w:numPr>
        <w:jc w:val="both"/>
        <w:rPr>
          <w:rFonts w:eastAsia="MS Mincho"/>
          <w:lang w:val="en-US" w:eastAsia="en-US"/>
        </w:rPr>
      </w:pPr>
      <w:r w:rsidRPr="00FA47A4">
        <w:rPr>
          <w:rFonts w:eastAsia="MS Mincho"/>
          <w:lang w:val="en-US" w:eastAsia="en-US"/>
        </w:rPr>
        <w:t xml:space="preserve">Independence in the resolution of conflicts at work. </w:t>
      </w:r>
    </w:p>
    <w:p w:rsidR="004B6C26" w:rsidRPr="00FA47A4" w:rsidRDefault="004B6C26" w:rsidP="004B6C26">
      <w:pPr>
        <w:numPr>
          <w:ilvl w:val="0"/>
          <w:numId w:val="134"/>
        </w:numPr>
        <w:jc w:val="both"/>
        <w:rPr>
          <w:rFonts w:eastAsia="MS Mincho"/>
          <w:lang w:val="en-US" w:eastAsia="en-US"/>
        </w:rPr>
      </w:pPr>
      <w:r w:rsidRPr="00FA47A4">
        <w:rPr>
          <w:rFonts w:eastAsia="MS Mincho"/>
          <w:lang w:val="en-US" w:eastAsia="en-US"/>
        </w:rPr>
        <w:t>Professionalism in the process of the composition of judicial judgments, judgments based on logical and legal arguments and based on evidences administered in the judicial process;</w:t>
      </w:r>
    </w:p>
    <w:p w:rsidR="004B6C26" w:rsidRPr="00FA47A4" w:rsidRDefault="004B6C26" w:rsidP="004B6C26">
      <w:pPr>
        <w:numPr>
          <w:ilvl w:val="0"/>
          <w:numId w:val="134"/>
        </w:numPr>
        <w:jc w:val="both"/>
        <w:rPr>
          <w:rFonts w:eastAsia="MS Mincho"/>
          <w:lang w:val="en-US" w:eastAsia="en-US"/>
        </w:rPr>
      </w:pPr>
      <w:r w:rsidRPr="00FA47A4">
        <w:rPr>
          <w:rFonts w:eastAsia="MS Mincho"/>
          <w:lang w:val="en-US" w:eastAsia="en-US"/>
        </w:rPr>
        <w:t>Analyzing and comparing capacities of doctrine, legislation, jurisprudence in three plans national – international – European;</w:t>
      </w:r>
    </w:p>
    <w:p w:rsidR="004B6C26" w:rsidRPr="00FA47A4" w:rsidRDefault="004B6C26" w:rsidP="004B6C26">
      <w:pPr>
        <w:numPr>
          <w:ilvl w:val="0"/>
          <w:numId w:val="134"/>
        </w:numPr>
        <w:jc w:val="both"/>
        <w:rPr>
          <w:rFonts w:eastAsia="MS Mincho"/>
          <w:lang w:val="en-US" w:eastAsia="en-US"/>
        </w:rPr>
      </w:pPr>
      <w:r w:rsidRPr="00FA47A4">
        <w:rPr>
          <w:rFonts w:eastAsia="MS Mincho"/>
          <w:lang w:val="en-US" w:eastAsia="en-US"/>
        </w:rPr>
        <w:t>Respectation of standards and principles of gender equality in all aspects of work and employment relations.</w:t>
      </w:r>
    </w:p>
    <w:p w:rsidR="004B6C26" w:rsidRPr="00FA47A4" w:rsidRDefault="004B6C26" w:rsidP="004B6C26">
      <w:pPr>
        <w:rPr>
          <w:rFonts w:eastAsia="MS Mincho"/>
          <w:lang w:val="en-US" w:eastAsia="en-US"/>
        </w:rPr>
      </w:pPr>
      <w:r w:rsidRPr="00FA47A4">
        <w:rPr>
          <w:rFonts w:eastAsia="MS Mincho"/>
          <w:lang w:val="en-US" w:eastAsia="en-US"/>
        </w:rPr>
        <w:t>One of the challenges, objectives is even the encouragement of scientific work during the year and beyond.</w:t>
      </w:r>
    </w:p>
    <w:p w:rsidR="004B6C26" w:rsidRPr="00FA47A4" w:rsidRDefault="004B6C26" w:rsidP="004B6C26">
      <w:pPr>
        <w:rPr>
          <w:rFonts w:eastAsia="MS Mincho"/>
          <w:lang w:val="en-US" w:eastAsia="en-US"/>
        </w:rPr>
      </w:pPr>
      <w:r w:rsidRPr="00FA47A4">
        <w:rPr>
          <w:rFonts w:eastAsia="MS Mincho"/>
          <w:lang w:val="en-US" w:eastAsia="en-US"/>
        </w:rPr>
        <w:t xml:space="preserve"> </w:t>
      </w:r>
    </w:p>
    <w:p w:rsidR="004B6C26" w:rsidRPr="00FA47A4" w:rsidRDefault="004B6C26" w:rsidP="004B6C26">
      <w:pPr>
        <w:jc w:val="both"/>
        <w:rPr>
          <w:rFonts w:eastAsia="MS Mincho"/>
          <w:lang w:val="en-US" w:eastAsia="en-US"/>
        </w:rPr>
      </w:pPr>
      <w:r w:rsidRPr="00FA47A4">
        <w:rPr>
          <w:rFonts w:eastAsia="MS Mincho"/>
          <w:lang w:val="en-US" w:eastAsia="en-US"/>
        </w:rPr>
        <w:t>In a more detailed plan, at the end of the subject is intended to has been taken the basic and deep knowledge on:</w:t>
      </w:r>
    </w:p>
    <w:p w:rsidR="004B6C26" w:rsidRPr="00FA47A4" w:rsidRDefault="004B6C26" w:rsidP="004B6C26">
      <w:pPr>
        <w:jc w:val="both"/>
        <w:rPr>
          <w:rFonts w:eastAsia="MS Mincho"/>
          <w:lang w:val="en-US" w:eastAsia="en-US"/>
        </w:rPr>
      </w:pPr>
    </w:p>
    <w:p w:rsidR="004B6C26" w:rsidRPr="00FA47A4" w:rsidRDefault="004B6C26" w:rsidP="004B6C26">
      <w:pPr>
        <w:jc w:val="both"/>
        <w:rPr>
          <w:rFonts w:eastAsia="MS Mincho"/>
          <w:lang w:val="en-US" w:eastAsia="en-US"/>
        </w:rPr>
      </w:pPr>
      <w:r w:rsidRPr="00FA47A4">
        <w:rPr>
          <w:rFonts w:eastAsia="MS Mincho"/>
          <w:lang w:val="en-US" w:eastAsia="en-US"/>
        </w:rPr>
        <w:t xml:space="preserve">1. The objective of </w:t>
      </w:r>
      <w:r w:rsidRPr="00FA47A4">
        <w:rPr>
          <w:rFonts w:eastAsia="MS Mincho"/>
          <w:i/>
          <w:lang w:val="en-US" w:eastAsia="en-US"/>
        </w:rPr>
        <w:t>Labour law</w:t>
      </w:r>
      <w:r w:rsidRPr="00FA47A4">
        <w:rPr>
          <w:rFonts w:eastAsia="MS Mincho"/>
          <w:lang w:val="en-US" w:eastAsia="en-US"/>
        </w:rPr>
        <w:t xml:space="preserve">, its sources. Through a general historical view of labour law, may understand the reasons of the creation of the first norms in the area of labour social relations as well as their evolution up to our days. To have knowledge on international standards of labour law. To understand the role of employment policies &amp; professional formation in the realization in practice of the right of every individual for work, as a fundamental right sanctioned by Constitution. </w:t>
      </w:r>
    </w:p>
    <w:p w:rsidR="004B6C26" w:rsidRPr="00FA47A4" w:rsidRDefault="004B6C26" w:rsidP="004B6C26">
      <w:pPr>
        <w:jc w:val="both"/>
        <w:rPr>
          <w:rFonts w:eastAsia="MS Mincho"/>
          <w:lang w:val="en-US" w:eastAsia="en-US"/>
        </w:rPr>
      </w:pPr>
      <w:r w:rsidRPr="00FA47A4">
        <w:rPr>
          <w:rFonts w:eastAsia="MS Mincho"/>
          <w:lang w:val="en-US" w:eastAsia="en-US"/>
        </w:rPr>
        <w:t>2. Individual social relation (social and judicial), which is the status of the employer and of the employee.</w:t>
      </w:r>
    </w:p>
    <w:p w:rsidR="004B6C26" w:rsidRPr="00FA47A4" w:rsidRDefault="004B6C26" w:rsidP="004B6C26">
      <w:pPr>
        <w:jc w:val="both"/>
        <w:rPr>
          <w:rFonts w:eastAsia="MS Mincho"/>
          <w:lang w:val="en-US" w:eastAsia="en-US"/>
        </w:rPr>
      </w:pPr>
      <w:r w:rsidRPr="00FA47A4">
        <w:rPr>
          <w:rFonts w:eastAsia="MS Mincho"/>
          <w:lang w:val="en-US" w:eastAsia="en-US"/>
        </w:rPr>
        <w:t>3. Individual employment agreement, types of individual employment agreements.</w:t>
      </w:r>
    </w:p>
    <w:p w:rsidR="004B6C26" w:rsidRPr="00FA47A4" w:rsidRDefault="004B6C26" w:rsidP="004B6C26">
      <w:pPr>
        <w:jc w:val="both"/>
        <w:rPr>
          <w:rFonts w:eastAsia="MS Mincho"/>
          <w:lang w:val="en-US" w:eastAsia="en-US"/>
        </w:rPr>
      </w:pPr>
      <w:r w:rsidRPr="00FA47A4">
        <w:rPr>
          <w:rFonts w:eastAsia="MS Mincho"/>
          <w:lang w:val="en-US" w:eastAsia="en-US"/>
        </w:rPr>
        <w:t>4. The institute of material responsibility and the institute of disciplinary law, procedure of damage reward and procedure of the giving of disciplinary measure.</w:t>
      </w:r>
    </w:p>
    <w:p w:rsidR="004B6C26" w:rsidRPr="00FA47A4" w:rsidRDefault="004B6C26" w:rsidP="004B6C26">
      <w:pPr>
        <w:jc w:val="both"/>
        <w:rPr>
          <w:rFonts w:eastAsia="MS Mincho"/>
          <w:lang w:val="en-US" w:eastAsia="en-US"/>
        </w:rPr>
      </w:pPr>
      <w:r w:rsidRPr="00FA47A4">
        <w:rPr>
          <w:rFonts w:eastAsia="MS Mincho"/>
          <w:lang w:val="en-US" w:eastAsia="en-US"/>
        </w:rPr>
        <w:t xml:space="preserve">5. The rights of employers, the role of state institutions that monitor the respectation of the conditions of the safety of life and health at work. </w:t>
      </w:r>
    </w:p>
    <w:p w:rsidR="004B6C26" w:rsidRPr="00FA47A4" w:rsidRDefault="004B6C26" w:rsidP="004B6C26">
      <w:pPr>
        <w:jc w:val="both"/>
        <w:rPr>
          <w:rFonts w:eastAsia="MS Mincho"/>
          <w:lang w:val="en-US" w:eastAsia="en-US"/>
        </w:rPr>
      </w:pPr>
      <w:r w:rsidRPr="00FA47A4">
        <w:rPr>
          <w:rFonts w:eastAsia="MS Mincho"/>
          <w:lang w:val="en-US" w:eastAsia="en-US"/>
        </w:rPr>
        <w:t>6. The rights of employers on the time of work, break,  payment, (reward) etc.</w:t>
      </w:r>
    </w:p>
    <w:p w:rsidR="004B6C26" w:rsidRPr="00FA47A4" w:rsidRDefault="004B6C26" w:rsidP="004B6C26">
      <w:pPr>
        <w:pStyle w:val="BodyText"/>
        <w:rPr>
          <w:rFonts w:eastAsia="MS Mincho"/>
          <w:lang w:val="en-US" w:eastAsia="en-US"/>
        </w:rPr>
      </w:pPr>
      <w:r w:rsidRPr="00FA47A4">
        <w:rPr>
          <w:rFonts w:eastAsia="MS Mincho"/>
          <w:lang w:val="en-US" w:eastAsia="en-US"/>
        </w:rPr>
        <w:t>7. Procedures of employment of the completion of work relation, suspension from work, resolution of employment agreement; the right and the procedure of appeal in relation to the beginning, changes and completion of work individual relation.</w:t>
      </w:r>
    </w:p>
    <w:p w:rsidR="004B6C26" w:rsidRPr="00FA47A4" w:rsidRDefault="004B6C26" w:rsidP="004B6C26">
      <w:pPr>
        <w:jc w:val="both"/>
        <w:rPr>
          <w:rFonts w:eastAsia="MS Mincho"/>
          <w:lang w:val="en-US" w:eastAsia="en-US"/>
        </w:rPr>
      </w:pPr>
      <w:r w:rsidRPr="00FA47A4">
        <w:rPr>
          <w:rFonts w:eastAsia="MS Mincho"/>
          <w:lang w:val="en-US" w:eastAsia="en-US"/>
        </w:rPr>
        <w:lastRenderedPageBreak/>
        <w:t>8. The main aspects of the violation of the principle of gender equality in the complexity of work relations and in the employment as well as international standards in this area, including the ECtHR jurisprudence (Strasbourg) and the European Court of Justice (Luxembourg).</w:t>
      </w:r>
    </w:p>
    <w:p w:rsidR="004B6C26" w:rsidRPr="00FA47A4" w:rsidRDefault="004B6C26" w:rsidP="004B6C26">
      <w:pPr>
        <w:jc w:val="both"/>
        <w:rPr>
          <w:rFonts w:eastAsia="MS Mincho"/>
          <w:lang w:val="en-US" w:eastAsia="en-US"/>
        </w:rPr>
      </w:pPr>
      <w:r w:rsidRPr="00FA47A4">
        <w:rPr>
          <w:rFonts w:eastAsia="MS Mincho"/>
          <w:lang w:val="en-US" w:eastAsia="en-US"/>
        </w:rPr>
        <w:t xml:space="preserve">9. The syndicalist law, the right of strike, organisations of employers and of employees, </w:t>
      </w:r>
    </w:p>
    <w:p w:rsidR="004B6C26" w:rsidRPr="00FA47A4" w:rsidRDefault="004B6C26" w:rsidP="004B6C26">
      <w:pPr>
        <w:jc w:val="both"/>
        <w:rPr>
          <w:rFonts w:eastAsia="MS Mincho"/>
          <w:lang w:val="en-US" w:eastAsia="en-US"/>
        </w:rPr>
      </w:pPr>
      <w:r w:rsidRPr="00FA47A4">
        <w:rPr>
          <w:rFonts w:eastAsia="MS Mincho"/>
          <w:lang w:val="en-US" w:eastAsia="en-US"/>
        </w:rPr>
        <w:t>10. Collective labour agreement, procedure of the signing of  collective labour agreement and of the dissolution of collective conflicts.</w:t>
      </w:r>
    </w:p>
    <w:p w:rsidR="004B6C26" w:rsidRPr="00FA47A4" w:rsidRDefault="004B6C26" w:rsidP="004B6C26">
      <w:pPr>
        <w:jc w:val="both"/>
        <w:rPr>
          <w:rFonts w:eastAsia="MS Mincho"/>
          <w:lang w:val="en-US" w:eastAsia="en-US"/>
        </w:rPr>
      </w:pPr>
      <w:r w:rsidRPr="00FA47A4">
        <w:rPr>
          <w:rFonts w:eastAsia="MS Mincho"/>
          <w:lang w:val="en-US" w:eastAsia="en-US"/>
        </w:rPr>
        <w:t>11. The right of social security benefits, specific knowledge on the right of administrative appeal.</w:t>
      </w:r>
    </w:p>
    <w:p w:rsidR="004B6C26" w:rsidRPr="00FA47A4" w:rsidRDefault="004B6C26" w:rsidP="004B6C26">
      <w:pPr>
        <w:rPr>
          <w:lang w:val="en-US"/>
        </w:rPr>
      </w:pPr>
    </w:p>
    <w:p w:rsidR="004B6C26" w:rsidRPr="00FA47A4" w:rsidRDefault="004B6C26" w:rsidP="004B6C26">
      <w:pPr>
        <w:rPr>
          <w:lang w:val="en-US"/>
        </w:rPr>
      </w:pPr>
    </w:p>
    <w:p w:rsidR="004B6C26" w:rsidRPr="00FA47A4" w:rsidRDefault="004B6C26" w:rsidP="004B6C26">
      <w:pPr>
        <w:numPr>
          <w:ilvl w:val="0"/>
          <w:numId w:val="139"/>
        </w:numPr>
        <w:jc w:val="both"/>
        <w:rPr>
          <w:rFonts w:eastAsia="MS Mincho"/>
          <w:b/>
          <w:lang w:val="en-US" w:eastAsia="en-US"/>
        </w:rPr>
      </w:pPr>
      <w:r w:rsidRPr="00FA47A4">
        <w:rPr>
          <w:rFonts w:eastAsia="MS Mincho"/>
          <w:b/>
          <w:lang w:val="en-US" w:eastAsia="en-US"/>
        </w:rPr>
        <w:t xml:space="preserve">TEACHING METHODOLOGY </w:t>
      </w:r>
    </w:p>
    <w:p w:rsidR="004B6C26" w:rsidRPr="00FA47A4" w:rsidRDefault="004B6C26" w:rsidP="004B6C26">
      <w:pPr>
        <w:jc w:val="both"/>
        <w:rPr>
          <w:rFonts w:eastAsia="MS Mincho"/>
          <w:b/>
          <w:lang w:val="en-US" w:eastAsia="en-US"/>
        </w:rPr>
      </w:pPr>
    </w:p>
    <w:p w:rsidR="004B6C26" w:rsidRPr="00FA47A4" w:rsidRDefault="004B6C26" w:rsidP="004B6C26">
      <w:pPr>
        <w:numPr>
          <w:ilvl w:val="0"/>
          <w:numId w:val="137"/>
        </w:numPr>
        <w:jc w:val="both"/>
        <w:rPr>
          <w:rFonts w:eastAsia="MS Mincho"/>
          <w:b/>
          <w:lang w:val="en-US" w:eastAsia="en-US"/>
        </w:rPr>
      </w:pPr>
      <w:r w:rsidRPr="00FA47A4">
        <w:rPr>
          <w:rFonts w:eastAsia="MS Mincho"/>
          <w:b/>
          <w:lang w:val="en-US" w:eastAsia="en-US"/>
        </w:rPr>
        <w:t xml:space="preserve">DOCTRINE </w:t>
      </w:r>
    </w:p>
    <w:p w:rsidR="004B6C26" w:rsidRPr="00FA47A4" w:rsidRDefault="004B6C26" w:rsidP="004B6C26">
      <w:pPr>
        <w:numPr>
          <w:ilvl w:val="0"/>
          <w:numId w:val="140"/>
        </w:numPr>
        <w:jc w:val="both"/>
        <w:rPr>
          <w:rFonts w:eastAsia="MS Mincho"/>
          <w:lang w:val="en-US" w:eastAsia="en-US"/>
        </w:rPr>
      </w:pPr>
      <w:r w:rsidRPr="00FA47A4">
        <w:rPr>
          <w:rFonts w:eastAsia="MS Mincho"/>
          <w:lang w:val="en-US" w:eastAsia="en-US"/>
        </w:rPr>
        <w:t xml:space="preserve">Lectures in </w:t>
      </w:r>
      <w:r w:rsidRPr="00FA47A4">
        <w:rPr>
          <w:rFonts w:eastAsia="MS Mincho"/>
          <w:i/>
          <w:lang w:val="en-US" w:eastAsia="en-US"/>
        </w:rPr>
        <w:t>Power Point</w:t>
      </w:r>
      <w:r w:rsidRPr="00FA47A4">
        <w:rPr>
          <w:rFonts w:eastAsia="MS Mincho"/>
          <w:lang w:val="en-US" w:eastAsia="en-US"/>
        </w:rPr>
        <w:t xml:space="preserve"> and in “</w:t>
      </w:r>
      <w:r w:rsidRPr="00FA47A4">
        <w:rPr>
          <w:rFonts w:eastAsia="MS Mincho"/>
          <w:i/>
          <w:lang w:val="en-US" w:eastAsia="en-US"/>
        </w:rPr>
        <w:t>hard copy</w:t>
      </w:r>
      <w:r w:rsidRPr="00FA47A4">
        <w:rPr>
          <w:rFonts w:eastAsia="MS Mincho"/>
          <w:lang w:val="en-US" w:eastAsia="en-US"/>
        </w:rPr>
        <w:t>” summary of lectures in word;</w:t>
      </w:r>
    </w:p>
    <w:p w:rsidR="004B6C26" w:rsidRPr="00FA47A4" w:rsidRDefault="004B6C26" w:rsidP="004B6C26">
      <w:pPr>
        <w:numPr>
          <w:ilvl w:val="0"/>
          <w:numId w:val="140"/>
        </w:numPr>
        <w:jc w:val="both"/>
        <w:rPr>
          <w:rFonts w:eastAsia="MS Mincho"/>
          <w:lang w:val="en-US" w:eastAsia="en-US"/>
        </w:rPr>
      </w:pPr>
      <w:r w:rsidRPr="00FA47A4">
        <w:rPr>
          <w:rFonts w:eastAsia="MS Mincho"/>
          <w:lang w:val="en-US" w:eastAsia="en-US"/>
        </w:rPr>
        <w:t>Text “</w:t>
      </w:r>
      <w:r w:rsidRPr="00FA47A4">
        <w:rPr>
          <w:rFonts w:eastAsia="MS Mincho"/>
          <w:i/>
          <w:lang w:val="en-US" w:eastAsia="en-US"/>
        </w:rPr>
        <w:t xml:space="preserve">Labour law and </w:t>
      </w:r>
      <w:r w:rsidR="00BF3304" w:rsidRPr="00FA47A4">
        <w:rPr>
          <w:rFonts w:eastAsia="MS Mincho"/>
          <w:i/>
          <w:lang w:val="en-US" w:eastAsia="en-US"/>
        </w:rPr>
        <w:t>social insurance law</w:t>
      </w:r>
      <w:r w:rsidRPr="00FA47A4">
        <w:rPr>
          <w:rFonts w:eastAsia="MS Mincho"/>
          <w:lang w:val="en-US" w:eastAsia="en-US"/>
        </w:rPr>
        <w:t>” – Edition of the School of Magistrates;</w:t>
      </w:r>
    </w:p>
    <w:p w:rsidR="004B6C26" w:rsidRPr="00FA47A4" w:rsidRDefault="004B6C26" w:rsidP="004B6C26">
      <w:pPr>
        <w:numPr>
          <w:ilvl w:val="0"/>
          <w:numId w:val="140"/>
        </w:numPr>
        <w:jc w:val="both"/>
        <w:rPr>
          <w:rFonts w:eastAsia="MS Mincho"/>
          <w:lang w:val="en-US" w:eastAsia="en-US"/>
        </w:rPr>
      </w:pPr>
      <w:r w:rsidRPr="00FA47A4">
        <w:rPr>
          <w:rFonts w:eastAsia="MS Mincho"/>
          <w:lang w:val="en-US" w:eastAsia="en-US"/>
        </w:rPr>
        <w:t xml:space="preserve">“Commentary of Labour Code” - ILO edition. </w:t>
      </w:r>
    </w:p>
    <w:p w:rsidR="004B6C26" w:rsidRPr="00FA47A4" w:rsidRDefault="004B6C26" w:rsidP="004B6C26">
      <w:pPr>
        <w:ind w:left="720"/>
        <w:jc w:val="both"/>
        <w:rPr>
          <w:rFonts w:eastAsia="MS Mincho"/>
          <w:lang w:val="en-US" w:eastAsia="en-US"/>
        </w:rPr>
      </w:pPr>
    </w:p>
    <w:p w:rsidR="004B6C26" w:rsidRPr="00FA47A4" w:rsidRDefault="004B6C26" w:rsidP="004B6C26">
      <w:pPr>
        <w:numPr>
          <w:ilvl w:val="0"/>
          <w:numId w:val="137"/>
        </w:numPr>
        <w:jc w:val="both"/>
        <w:rPr>
          <w:rFonts w:eastAsia="MS Mincho"/>
          <w:b/>
          <w:lang w:val="en-US" w:eastAsia="en-US"/>
        </w:rPr>
      </w:pPr>
      <w:r w:rsidRPr="00FA47A4">
        <w:rPr>
          <w:rFonts w:eastAsia="MS Mincho"/>
          <w:b/>
          <w:lang w:val="en-US" w:eastAsia="en-US"/>
        </w:rPr>
        <w:t>LEGISLATION</w:t>
      </w:r>
    </w:p>
    <w:p w:rsidR="004B6C26" w:rsidRPr="00FA47A4" w:rsidRDefault="004B6C26" w:rsidP="004B6C26">
      <w:pPr>
        <w:numPr>
          <w:ilvl w:val="0"/>
          <w:numId w:val="136"/>
        </w:numPr>
        <w:jc w:val="both"/>
        <w:rPr>
          <w:rFonts w:eastAsia="MS Mincho"/>
          <w:lang w:val="en-US" w:eastAsia="en-US"/>
        </w:rPr>
      </w:pPr>
      <w:r w:rsidRPr="00FA47A4">
        <w:rPr>
          <w:rFonts w:eastAsia="MS Mincho"/>
          <w:lang w:val="en-US" w:eastAsia="en-US"/>
        </w:rPr>
        <w:t xml:space="preserve">Labour Code and legislation on work relations and social </w:t>
      </w:r>
      <w:r w:rsidR="00BF3304" w:rsidRPr="00FA47A4">
        <w:rPr>
          <w:rFonts w:eastAsia="MS Mincho"/>
          <w:lang w:val="en-US" w:eastAsia="en-US"/>
        </w:rPr>
        <w:t>insurance</w:t>
      </w:r>
      <w:r w:rsidRPr="00FA47A4">
        <w:rPr>
          <w:rFonts w:eastAsia="MS Mincho"/>
          <w:lang w:val="en-US" w:eastAsia="en-US"/>
        </w:rPr>
        <w:t xml:space="preserve"> in the Republic of Albania;</w:t>
      </w:r>
    </w:p>
    <w:p w:rsidR="004B6C26" w:rsidRPr="00FA47A4" w:rsidRDefault="004B6C26" w:rsidP="004B6C26">
      <w:pPr>
        <w:numPr>
          <w:ilvl w:val="0"/>
          <w:numId w:val="136"/>
        </w:numPr>
        <w:autoSpaceDE w:val="0"/>
        <w:autoSpaceDN w:val="0"/>
        <w:adjustRightInd w:val="0"/>
        <w:rPr>
          <w:rFonts w:eastAsiaTheme="minorHAnsi"/>
          <w:bCs/>
          <w:iCs/>
          <w:lang w:val="en-US" w:eastAsia="en-US"/>
        </w:rPr>
      </w:pPr>
      <w:r w:rsidRPr="00FA47A4">
        <w:rPr>
          <w:lang w:val="en-US"/>
        </w:rPr>
        <w:t xml:space="preserve">Conventions of </w:t>
      </w:r>
      <w:r w:rsidRPr="00FA47A4">
        <w:rPr>
          <w:bCs/>
          <w:lang w:val="en-US"/>
        </w:rPr>
        <w:t xml:space="preserve">ILO Social </w:t>
      </w:r>
      <w:r w:rsidR="00BF3304" w:rsidRPr="00FA47A4">
        <w:rPr>
          <w:bCs/>
          <w:lang w:val="en-US"/>
        </w:rPr>
        <w:t>Insurance</w:t>
      </w:r>
      <w:r w:rsidRPr="00FA47A4">
        <w:rPr>
          <w:bCs/>
          <w:lang w:val="en-US"/>
        </w:rPr>
        <w:t xml:space="preserve"> and work relations</w:t>
      </w:r>
      <w:r w:rsidRPr="00FA47A4">
        <w:rPr>
          <w:rFonts w:eastAsia="MS Mincho"/>
          <w:lang w:val="en-US" w:eastAsia="en-US"/>
        </w:rPr>
        <w:t>;</w:t>
      </w:r>
    </w:p>
    <w:p w:rsidR="004B6C26" w:rsidRPr="00FA47A4" w:rsidRDefault="004B6C26" w:rsidP="004B6C26">
      <w:pPr>
        <w:numPr>
          <w:ilvl w:val="0"/>
          <w:numId w:val="136"/>
        </w:numPr>
        <w:jc w:val="both"/>
        <w:rPr>
          <w:rFonts w:eastAsia="MS Mincho"/>
          <w:b/>
          <w:u w:val="single"/>
          <w:lang w:val="en-US" w:eastAsia="en-US"/>
        </w:rPr>
      </w:pPr>
      <w:r w:rsidRPr="00FA47A4">
        <w:rPr>
          <w:rFonts w:eastAsia="MS Mincho"/>
          <w:lang w:val="en-US" w:eastAsia="en-US"/>
        </w:rPr>
        <w:t xml:space="preserve">Legislation of the European Union on matters of labour and social </w:t>
      </w:r>
      <w:r w:rsidR="00BF3304" w:rsidRPr="00FA47A4">
        <w:rPr>
          <w:rFonts w:eastAsia="MS Mincho"/>
          <w:lang w:val="en-US" w:eastAsia="en-US"/>
        </w:rPr>
        <w:t>insurance</w:t>
      </w:r>
      <w:r w:rsidRPr="00FA47A4">
        <w:rPr>
          <w:rFonts w:eastAsia="MS Mincho"/>
          <w:lang w:val="en-US" w:eastAsia="en-US"/>
        </w:rPr>
        <w:t>.</w:t>
      </w:r>
    </w:p>
    <w:p w:rsidR="004B6C26" w:rsidRPr="00FA47A4" w:rsidRDefault="004B6C26" w:rsidP="004B6C26">
      <w:pPr>
        <w:ind w:left="720"/>
        <w:jc w:val="both"/>
        <w:rPr>
          <w:rFonts w:eastAsia="MS Mincho"/>
          <w:b/>
          <w:u w:val="single"/>
          <w:lang w:val="en-US" w:eastAsia="en-US"/>
        </w:rPr>
      </w:pPr>
    </w:p>
    <w:p w:rsidR="004B6C26" w:rsidRPr="00FA47A4" w:rsidRDefault="004B6C26" w:rsidP="004B6C26">
      <w:pPr>
        <w:numPr>
          <w:ilvl w:val="0"/>
          <w:numId w:val="137"/>
        </w:numPr>
        <w:jc w:val="both"/>
        <w:rPr>
          <w:rFonts w:eastAsia="MS Mincho"/>
          <w:b/>
          <w:lang w:val="en-US" w:eastAsia="en-US"/>
        </w:rPr>
      </w:pPr>
      <w:r w:rsidRPr="00FA47A4">
        <w:rPr>
          <w:rFonts w:eastAsia="MS Mincho"/>
          <w:b/>
          <w:lang w:val="en-US" w:eastAsia="en-US"/>
        </w:rPr>
        <w:t>JURISPRUDENCE</w:t>
      </w:r>
    </w:p>
    <w:p w:rsidR="004B6C26" w:rsidRPr="00FA47A4" w:rsidRDefault="004B6C26" w:rsidP="004B6C26">
      <w:pPr>
        <w:numPr>
          <w:ilvl w:val="0"/>
          <w:numId w:val="136"/>
        </w:numPr>
        <w:jc w:val="both"/>
        <w:rPr>
          <w:rFonts w:eastAsia="MS Mincho"/>
          <w:lang w:val="en-US" w:eastAsia="en-US"/>
        </w:rPr>
      </w:pPr>
      <w:r w:rsidRPr="00FA47A4">
        <w:rPr>
          <w:rFonts w:eastAsia="MS Mincho"/>
          <w:lang w:val="en-US" w:eastAsia="en-US"/>
        </w:rPr>
        <w:t xml:space="preserve">Judgments of the Constitutional Court and of the High Court of the Republic of Albania on work relations and social </w:t>
      </w:r>
      <w:r w:rsidR="00BF3304" w:rsidRPr="00FA47A4">
        <w:rPr>
          <w:rFonts w:eastAsia="MS Mincho"/>
          <w:lang w:val="en-US" w:eastAsia="en-US"/>
        </w:rPr>
        <w:t>insurance</w:t>
      </w:r>
      <w:r w:rsidRPr="00FA47A4">
        <w:rPr>
          <w:rFonts w:eastAsia="MS Mincho"/>
          <w:lang w:val="en-US" w:eastAsia="en-US"/>
        </w:rPr>
        <w:t xml:space="preserve">; analysis/arguments.  </w:t>
      </w:r>
    </w:p>
    <w:p w:rsidR="004B6C26" w:rsidRPr="00FA47A4" w:rsidRDefault="004B6C26" w:rsidP="004B6C26">
      <w:pPr>
        <w:numPr>
          <w:ilvl w:val="0"/>
          <w:numId w:val="136"/>
        </w:numPr>
        <w:jc w:val="both"/>
        <w:rPr>
          <w:rFonts w:eastAsia="MS Mincho"/>
          <w:lang w:val="en-US" w:eastAsia="en-US"/>
        </w:rPr>
      </w:pPr>
      <w:r w:rsidRPr="00FA47A4">
        <w:rPr>
          <w:rFonts w:eastAsia="MS Mincho"/>
          <w:lang w:val="en-US" w:eastAsia="en-US"/>
        </w:rPr>
        <w:t xml:space="preserve">Judgments of the European Court of Justice, ECtHR on matters of work relations and social </w:t>
      </w:r>
      <w:r w:rsidR="00BF3304" w:rsidRPr="00FA47A4">
        <w:rPr>
          <w:rFonts w:eastAsia="MS Mincho"/>
          <w:lang w:val="en-US" w:eastAsia="en-US"/>
        </w:rPr>
        <w:t>insurance</w:t>
      </w:r>
      <w:r w:rsidRPr="00FA47A4">
        <w:rPr>
          <w:rFonts w:eastAsia="MS Mincho"/>
          <w:lang w:val="en-US" w:eastAsia="en-US"/>
        </w:rPr>
        <w:t xml:space="preserve">; analysis /comparison / arguments. </w:t>
      </w:r>
    </w:p>
    <w:p w:rsidR="004B6C26" w:rsidRPr="00FA47A4" w:rsidRDefault="004B6C26" w:rsidP="004B6C26">
      <w:pPr>
        <w:ind w:left="720"/>
        <w:jc w:val="both"/>
        <w:rPr>
          <w:rFonts w:eastAsia="MS Mincho"/>
          <w:lang w:val="en-US" w:eastAsia="en-US"/>
        </w:rPr>
      </w:pPr>
    </w:p>
    <w:p w:rsidR="004B6C26" w:rsidRPr="00FA47A4" w:rsidRDefault="004B6C26" w:rsidP="004B6C26">
      <w:pPr>
        <w:numPr>
          <w:ilvl w:val="0"/>
          <w:numId w:val="138"/>
        </w:numPr>
        <w:jc w:val="both"/>
        <w:rPr>
          <w:rFonts w:eastAsia="MS Mincho"/>
          <w:i/>
          <w:lang w:val="en-US" w:eastAsia="en-US"/>
        </w:rPr>
      </w:pPr>
      <w:r w:rsidRPr="00FA47A4">
        <w:rPr>
          <w:rFonts w:eastAsia="MS Mincho"/>
          <w:i/>
          <w:lang w:val="en-US" w:eastAsia="en-US"/>
        </w:rPr>
        <w:t xml:space="preserve">INDIVIDUAL CASES </w:t>
      </w:r>
    </w:p>
    <w:p w:rsidR="004B6C26" w:rsidRPr="00FA47A4" w:rsidRDefault="004B6C26" w:rsidP="004B6C26">
      <w:pPr>
        <w:jc w:val="both"/>
        <w:rPr>
          <w:rFonts w:eastAsia="MS Mincho"/>
          <w:b/>
          <w:caps/>
          <w:lang w:val="en-US" w:eastAsia="en-US"/>
        </w:rPr>
      </w:pPr>
      <w:r w:rsidRPr="00FA47A4">
        <w:rPr>
          <w:rFonts w:eastAsia="MS Mincho"/>
          <w:lang w:val="en-US" w:eastAsia="en-US"/>
        </w:rPr>
        <w:t>Cases, case studies on individual employment agreement;</w:t>
      </w:r>
    </w:p>
    <w:p w:rsidR="004B6C26" w:rsidRPr="00FA47A4" w:rsidRDefault="004B6C26" w:rsidP="004B6C26">
      <w:pPr>
        <w:jc w:val="both"/>
        <w:rPr>
          <w:rFonts w:eastAsia="MS Mincho"/>
          <w:lang w:val="en-US" w:eastAsia="en-US"/>
        </w:rPr>
      </w:pPr>
      <w:r w:rsidRPr="00FA47A4">
        <w:rPr>
          <w:rFonts w:eastAsia="MS Mincho"/>
          <w:lang w:val="en-US" w:eastAsia="en-US"/>
        </w:rPr>
        <w:t>Cases, case studies on collective labour agreement;</w:t>
      </w:r>
      <w:r w:rsidRPr="00FA47A4">
        <w:rPr>
          <w:rFonts w:eastAsia="MS Mincho"/>
          <w:b/>
          <w:caps/>
          <w:lang w:val="en-US" w:eastAsia="en-US"/>
        </w:rPr>
        <w:t xml:space="preserve"> </w:t>
      </w:r>
    </w:p>
    <w:p w:rsidR="004B6C26" w:rsidRPr="00FA47A4" w:rsidRDefault="004B6C26" w:rsidP="004B6C26">
      <w:pPr>
        <w:jc w:val="both"/>
        <w:rPr>
          <w:rFonts w:eastAsia="MS Mincho"/>
          <w:lang w:val="en-US" w:eastAsia="en-US"/>
        </w:rPr>
      </w:pPr>
      <w:r w:rsidRPr="00FA47A4">
        <w:rPr>
          <w:rFonts w:eastAsia="MS Mincho"/>
          <w:lang w:val="en-US" w:eastAsia="en-US"/>
        </w:rPr>
        <w:t xml:space="preserve">Cases, case studies on social </w:t>
      </w:r>
      <w:r w:rsidR="00BF3304" w:rsidRPr="00FA47A4">
        <w:rPr>
          <w:rFonts w:eastAsia="MS Mincho"/>
          <w:lang w:val="en-US" w:eastAsia="en-US"/>
        </w:rPr>
        <w:t>insurance</w:t>
      </w:r>
      <w:r w:rsidRPr="00FA47A4">
        <w:rPr>
          <w:rFonts w:eastAsia="MS Mincho"/>
          <w:lang w:val="en-US" w:eastAsia="en-US"/>
        </w:rPr>
        <w:t>;</w:t>
      </w:r>
      <w:r w:rsidRPr="00FA47A4">
        <w:rPr>
          <w:rFonts w:eastAsia="MS Mincho"/>
          <w:b/>
          <w:caps/>
          <w:lang w:val="en-US" w:eastAsia="en-US"/>
        </w:rPr>
        <w:t xml:space="preserve"> </w:t>
      </w:r>
    </w:p>
    <w:p w:rsidR="004B6C26" w:rsidRPr="00FA47A4" w:rsidRDefault="004B6C26" w:rsidP="004B6C26">
      <w:pPr>
        <w:jc w:val="both"/>
        <w:rPr>
          <w:rFonts w:eastAsia="MS Mincho"/>
          <w:lang w:val="en-US" w:eastAsia="en-US"/>
        </w:rPr>
      </w:pPr>
      <w:r w:rsidRPr="00FA47A4">
        <w:rPr>
          <w:rFonts w:eastAsia="MS Mincho"/>
          <w:lang w:val="en-US" w:eastAsia="en-US"/>
        </w:rPr>
        <w:t>Confrontation for every case with Labour Code, the Albanian law – EU legislation, international legislation.</w:t>
      </w:r>
    </w:p>
    <w:p w:rsidR="004B6C26" w:rsidRPr="00FA47A4" w:rsidRDefault="004B6C26" w:rsidP="004B6C26">
      <w:pPr>
        <w:jc w:val="both"/>
        <w:rPr>
          <w:rFonts w:eastAsia="MS Mincho"/>
          <w:lang w:val="en-US" w:eastAsia="en-US"/>
        </w:rPr>
      </w:pPr>
    </w:p>
    <w:p w:rsidR="004B6C26" w:rsidRPr="00FA47A4" w:rsidRDefault="004B6C26" w:rsidP="004B6C26">
      <w:pPr>
        <w:numPr>
          <w:ilvl w:val="0"/>
          <w:numId w:val="138"/>
        </w:numPr>
        <w:jc w:val="both"/>
        <w:rPr>
          <w:rFonts w:eastAsia="MS Mincho"/>
          <w:i/>
          <w:lang w:val="en-US" w:eastAsia="en-US"/>
        </w:rPr>
      </w:pPr>
      <w:r w:rsidRPr="00FA47A4">
        <w:rPr>
          <w:rFonts w:eastAsia="MS Mincho"/>
          <w:i/>
          <w:lang w:val="en-US" w:eastAsia="en-US"/>
        </w:rPr>
        <w:t>WORK IN GROUPS, DEBATE</w:t>
      </w:r>
    </w:p>
    <w:p w:rsidR="004B6C26" w:rsidRPr="00FA47A4" w:rsidRDefault="004B6C26" w:rsidP="004B6C26">
      <w:pPr>
        <w:jc w:val="both"/>
        <w:rPr>
          <w:rFonts w:eastAsia="MS Mincho"/>
          <w:lang w:val="en-US" w:eastAsia="en-US"/>
        </w:rPr>
      </w:pPr>
      <w:r w:rsidRPr="00FA47A4">
        <w:rPr>
          <w:rFonts w:eastAsia="MS Mincho"/>
          <w:lang w:val="en-US" w:eastAsia="en-US"/>
        </w:rPr>
        <w:t xml:space="preserve">In the general part, a detailed work with Constitution, chapters, on fundamental rights and freedoms, constitutional guarantees, etc. Labour Code: law, sources, principles, characteristics. Debates between parties. Division in groups, the fixing of questions in group, similarities and differences, features and common points. The fixing of a relator and of an opponent in each group, the time of preparation, accurateness, clarity in the expression of opinions, logical arguments and usage of legal basis for support, judicial language used, comparison of every case with Constitution and Code. Argumenting and debating capacities. Pros and cons based on the corresponding provision. </w:t>
      </w:r>
    </w:p>
    <w:p w:rsidR="004B6C26" w:rsidRPr="00FA47A4" w:rsidRDefault="004B6C26" w:rsidP="004B6C26">
      <w:pPr>
        <w:jc w:val="both"/>
        <w:rPr>
          <w:rFonts w:eastAsia="MS Mincho"/>
          <w:lang w:val="en-US" w:eastAsia="en-US"/>
        </w:rPr>
      </w:pPr>
    </w:p>
    <w:p w:rsidR="004B6C26" w:rsidRPr="00FA47A4" w:rsidRDefault="004B6C26" w:rsidP="004B6C26">
      <w:pPr>
        <w:jc w:val="both"/>
        <w:rPr>
          <w:rFonts w:eastAsia="MS Mincho"/>
          <w:i/>
          <w:lang w:val="en-US" w:eastAsia="en-US"/>
        </w:rPr>
      </w:pPr>
      <w:r w:rsidRPr="00FA47A4">
        <w:rPr>
          <w:rFonts w:eastAsia="MS Mincho"/>
          <w:i/>
          <w:lang w:val="en-US" w:eastAsia="en-US"/>
        </w:rPr>
        <w:t xml:space="preserve">The aim: To be familiarized and to profit practical capacities on theory, </w:t>
      </w:r>
    </w:p>
    <w:p w:rsidR="004B6C26" w:rsidRPr="00FA47A4" w:rsidRDefault="004B6C26" w:rsidP="004B6C26">
      <w:pPr>
        <w:ind w:firstLine="720"/>
        <w:jc w:val="both"/>
        <w:rPr>
          <w:rFonts w:eastAsia="MS Mincho"/>
          <w:i/>
          <w:lang w:val="en-US" w:eastAsia="en-US"/>
        </w:rPr>
      </w:pPr>
      <w:r w:rsidRPr="00FA47A4">
        <w:rPr>
          <w:rFonts w:eastAsia="MS Mincho"/>
          <w:i/>
          <w:lang w:val="en-US" w:eastAsia="en-US"/>
        </w:rPr>
        <w:t>Albanian legislation and jurisprudence, of the EU and the UN.</w:t>
      </w:r>
    </w:p>
    <w:p w:rsidR="004B6C26" w:rsidRPr="00FA47A4" w:rsidRDefault="004B6C26" w:rsidP="004B6C26">
      <w:pPr>
        <w:jc w:val="both"/>
        <w:rPr>
          <w:rFonts w:eastAsia="MS Mincho"/>
          <w:lang w:val="en-US" w:eastAsia="en-US"/>
        </w:rPr>
      </w:pPr>
    </w:p>
    <w:p w:rsidR="004B6C26" w:rsidRPr="00FA47A4" w:rsidRDefault="004B6C26" w:rsidP="004B6C26">
      <w:pPr>
        <w:jc w:val="both"/>
        <w:rPr>
          <w:rFonts w:eastAsia="MS Mincho"/>
          <w:lang w:val="en-US" w:eastAsia="en-US"/>
        </w:rPr>
      </w:pPr>
      <w:r w:rsidRPr="00FA47A4">
        <w:rPr>
          <w:rFonts w:eastAsia="MS Mincho"/>
          <w:lang w:val="en-US" w:eastAsia="en-US"/>
        </w:rPr>
        <w:t>In a summarized way will be followed these approaches:</w:t>
      </w:r>
    </w:p>
    <w:p w:rsidR="004B6C26" w:rsidRPr="00FA47A4" w:rsidRDefault="004B6C26" w:rsidP="004B6C26">
      <w:pPr>
        <w:numPr>
          <w:ilvl w:val="0"/>
          <w:numId w:val="133"/>
        </w:numPr>
        <w:jc w:val="both"/>
        <w:rPr>
          <w:rFonts w:eastAsia="MS Mincho"/>
          <w:lang w:val="en-US" w:eastAsia="en-US"/>
        </w:rPr>
      </w:pPr>
      <w:r w:rsidRPr="00FA47A4">
        <w:rPr>
          <w:rFonts w:eastAsia="MS Mincho"/>
          <w:lang w:val="en-US" w:eastAsia="en-US"/>
        </w:rPr>
        <w:t>Theoretical side being concentrated on those topics that are less treated earlier in Bachelor level ;</w:t>
      </w:r>
    </w:p>
    <w:p w:rsidR="004B6C26" w:rsidRPr="00FA47A4" w:rsidRDefault="004B6C26" w:rsidP="004B6C26">
      <w:pPr>
        <w:numPr>
          <w:ilvl w:val="0"/>
          <w:numId w:val="133"/>
        </w:numPr>
        <w:jc w:val="both"/>
        <w:rPr>
          <w:rFonts w:eastAsia="MS Mincho"/>
          <w:lang w:val="en-US" w:eastAsia="en-US"/>
        </w:rPr>
      </w:pPr>
      <w:r w:rsidRPr="00FA47A4">
        <w:rPr>
          <w:rFonts w:eastAsia="MS Mincho"/>
          <w:lang w:val="en-US" w:eastAsia="en-US"/>
        </w:rPr>
        <w:lastRenderedPageBreak/>
        <w:t>Analysis of current legal changes, beyond the provisions of the Labour Code, as for example the law on gender equality, influence on work relations and employment, law on the safety of life and health at work, law on the encouragement of employment, law on private supplementary pensions, etc.;</w:t>
      </w:r>
    </w:p>
    <w:p w:rsidR="004B6C26" w:rsidRPr="00FA47A4" w:rsidRDefault="004B6C26" w:rsidP="004B6C26">
      <w:pPr>
        <w:numPr>
          <w:ilvl w:val="0"/>
          <w:numId w:val="133"/>
        </w:numPr>
        <w:jc w:val="both"/>
        <w:rPr>
          <w:rFonts w:eastAsia="MS Mincho"/>
          <w:lang w:val="en-US" w:eastAsia="en-US"/>
        </w:rPr>
      </w:pPr>
      <w:r w:rsidRPr="00FA47A4">
        <w:rPr>
          <w:rFonts w:eastAsia="MS Mincho"/>
          <w:lang w:val="en-US" w:eastAsia="en-US"/>
        </w:rPr>
        <w:t xml:space="preserve">Examination of concrete Albanian judgments in years and those current ones (first instance and appeal) on conflicts at work, social </w:t>
      </w:r>
      <w:r w:rsidR="00BF3304" w:rsidRPr="00FA47A4">
        <w:rPr>
          <w:rFonts w:eastAsia="MS Mincho"/>
          <w:lang w:val="en-US" w:eastAsia="en-US"/>
        </w:rPr>
        <w:t>insurance</w:t>
      </w:r>
      <w:r w:rsidRPr="00FA47A4">
        <w:rPr>
          <w:rFonts w:eastAsia="MS Mincho"/>
          <w:lang w:val="en-US" w:eastAsia="en-US"/>
        </w:rPr>
        <w:t>, debates;</w:t>
      </w:r>
    </w:p>
    <w:p w:rsidR="004B6C26" w:rsidRPr="00FA47A4" w:rsidRDefault="004B6C26" w:rsidP="004B6C26">
      <w:pPr>
        <w:numPr>
          <w:ilvl w:val="0"/>
          <w:numId w:val="133"/>
        </w:numPr>
        <w:jc w:val="both"/>
        <w:rPr>
          <w:rFonts w:eastAsia="MS Mincho"/>
          <w:lang w:val="en-US" w:eastAsia="en-US"/>
        </w:rPr>
      </w:pPr>
      <w:r w:rsidRPr="00FA47A4">
        <w:rPr>
          <w:rFonts w:eastAsia="MS Mincho"/>
          <w:lang w:val="en-US" w:eastAsia="en-US"/>
        </w:rPr>
        <w:t xml:space="preserve">Analysis of the judgments of the Constitutional Court in years, with object conflicts at work, social </w:t>
      </w:r>
      <w:r w:rsidR="00BF3304" w:rsidRPr="00FA47A4">
        <w:rPr>
          <w:rFonts w:eastAsia="MS Mincho"/>
          <w:lang w:val="en-US" w:eastAsia="en-US"/>
        </w:rPr>
        <w:t>insurance</w:t>
      </w:r>
      <w:r w:rsidRPr="00FA47A4">
        <w:rPr>
          <w:rFonts w:eastAsia="MS Mincho"/>
          <w:lang w:val="en-US" w:eastAsia="en-US"/>
        </w:rPr>
        <w:t>, debates;</w:t>
      </w:r>
    </w:p>
    <w:p w:rsidR="004B6C26" w:rsidRPr="00FA47A4" w:rsidRDefault="004B6C26" w:rsidP="004B6C26">
      <w:pPr>
        <w:numPr>
          <w:ilvl w:val="0"/>
          <w:numId w:val="133"/>
        </w:numPr>
        <w:jc w:val="both"/>
        <w:rPr>
          <w:rFonts w:eastAsia="MS Mincho"/>
          <w:lang w:val="en-US" w:eastAsia="en-US"/>
        </w:rPr>
      </w:pPr>
      <w:r w:rsidRPr="00FA47A4">
        <w:rPr>
          <w:rFonts w:eastAsia="MS Mincho"/>
          <w:lang w:val="en-US" w:eastAsia="en-US"/>
        </w:rPr>
        <w:t xml:space="preserve">Analysis of the judgments of the High Court in years, with object conflicts at work, social </w:t>
      </w:r>
      <w:r w:rsidR="00BF3304" w:rsidRPr="00FA47A4">
        <w:rPr>
          <w:rFonts w:eastAsia="MS Mincho"/>
          <w:lang w:val="en-US" w:eastAsia="en-US"/>
        </w:rPr>
        <w:t>insurance</w:t>
      </w:r>
      <w:r w:rsidRPr="00FA47A4">
        <w:rPr>
          <w:rFonts w:eastAsia="MS Mincho"/>
          <w:lang w:val="en-US" w:eastAsia="en-US"/>
        </w:rPr>
        <w:t>, debates;</w:t>
      </w:r>
    </w:p>
    <w:p w:rsidR="004B6C26" w:rsidRPr="00FA47A4" w:rsidRDefault="004B6C26" w:rsidP="004B6C26">
      <w:pPr>
        <w:numPr>
          <w:ilvl w:val="0"/>
          <w:numId w:val="133"/>
        </w:numPr>
        <w:jc w:val="both"/>
        <w:rPr>
          <w:rFonts w:eastAsia="MS Mincho"/>
          <w:lang w:val="en-US" w:eastAsia="en-US"/>
        </w:rPr>
      </w:pPr>
      <w:r w:rsidRPr="00FA47A4">
        <w:rPr>
          <w:rFonts w:eastAsia="MS Mincho"/>
          <w:lang w:val="en-US" w:eastAsia="en-US"/>
        </w:rPr>
        <w:t>Analysis of  ECtHR and Court of Justice judgments, on matters of labour and social securities;</w:t>
      </w:r>
    </w:p>
    <w:p w:rsidR="004B6C26" w:rsidRPr="00FA47A4" w:rsidRDefault="004B6C26" w:rsidP="004B6C26">
      <w:pPr>
        <w:numPr>
          <w:ilvl w:val="0"/>
          <w:numId w:val="133"/>
        </w:numPr>
        <w:jc w:val="both"/>
        <w:rPr>
          <w:rFonts w:eastAsia="MS Mincho"/>
          <w:lang w:val="en-US" w:eastAsia="en-US"/>
        </w:rPr>
      </w:pPr>
      <w:r w:rsidRPr="00FA47A4">
        <w:rPr>
          <w:rFonts w:eastAsia="MS Mincho"/>
          <w:lang w:val="en-US" w:eastAsia="en-US"/>
        </w:rPr>
        <w:t>Analysis of the administrative jurisprudence of ILO, on work relations;</w:t>
      </w:r>
    </w:p>
    <w:p w:rsidR="004B6C26" w:rsidRPr="00FA47A4" w:rsidRDefault="004B6C26" w:rsidP="004B6C26">
      <w:pPr>
        <w:numPr>
          <w:ilvl w:val="0"/>
          <w:numId w:val="133"/>
        </w:numPr>
        <w:jc w:val="both"/>
        <w:rPr>
          <w:rFonts w:eastAsia="MS Mincho"/>
          <w:lang w:val="en-US" w:eastAsia="en-US"/>
        </w:rPr>
      </w:pPr>
      <w:r w:rsidRPr="00FA47A4">
        <w:rPr>
          <w:rFonts w:eastAsia="MS Mincho"/>
          <w:lang w:val="en-US" w:eastAsia="en-US"/>
        </w:rPr>
        <w:t>Judicial discussions, judicial interpretations on the manner of the resolution of different cases, legal basis and the evidencing of vacuums, legal and sub-legal deficiencies;</w:t>
      </w:r>
    </w:p>
    <w:p w:rsidR="004B6C26" w:rsidRPr="00FA47A4" w:rsidRDefault="004B6C26" w:rsidP="004B6C26">
      <w:pPr>
        <w:numPr>
          <w:ilvl w:val="0"/>
          <w:numId w:val="133"/>
        </w:numPr>
        <w:jc w:val="both"/>
        <w:rPr>
          <w:rFonts w:eastAsia="MS Mincho"/>
          <w:lang w:val="en-US" w:eastAsia="en-US"/>
        </w:rPr>
      </w:pPr>
      <w:r w:rsidRPr="00FA47A4">
        <w:rPr>
          <w:rFonts w:eastAsia="MS Mincho"/>
          <w:lang w:val="en-US" w:eastAsia="en-US"/>
        </w:rPr>
        <w:t>Analysis of articles and writings in home and foreign periodicals on legal matters and those of professional practice.</w:t>
      </w:r>
    </w:p>
    <w:p w:rsidR="004B6C26" w:rsidRPr="00FA47A4" w:rsidRDefault="004B6C26" w:rsidP="004B6C26">
      <w:pPr>
        <w:jc w:val="both"/>
        <w:rPr>
          <w:rFonts w:eastAsia="MS Mincho"/>
          <w:lang w:val="en-US" w:eastAsia="en-US"/>
        </w:rPr>
      </w:pPr>
    </w:p>
    <w:p w:rsidR="004B6C26" w:rsidRPr="00FA47A4" w:rsidRDefault="004B6C26" w:rsidP="004B6C26">
      <w:pPr>
        <w:jc w:val="both"/>
        <w:rPr>
          <w:rFonts w:eastAsia="MS Mincho"/>
          <w:lang w:val="en-US" w:eastAsia="en-US"/>
        </w:rPr>
      </w:pPr>
    </w:p>
    <w:p w:rsidR="004B6C26" w:rsidRPr="00FA47A4" w:rsidRDefault="004B6C26" w:rsidP="004B6C26">
      <w:pPr>
        <w:tabs>
          <w:tab w:val="left" w:pos="0"/>
        </w:tabs>
        <w:ind w:right="-360"/>
        <w:rPr>
          <w:rFonts w:eastAsia="MS Mincho"/>
          <w:b/>
          <w:lang w:val="en-US" w:eastAsia="en-US"/>
        </w:rPr>
      </w:pPr>
      <w:r w:rsidRPr="00FA47A4">
        <w:rPr>
          <w:rFonts w:eastAsia="MS Mincho"/>
          <w:b/>
          <w:lang w:val="en-US" w:eastAsia="en-US"/>
        </w:rPr>
        <w:t xml:space="preserve">III. THE EVALUATION OF THE SUBJECT </w:t>
      </w:r>
    </w:p>
    <w:p w:rsidR="004B6C26" w:rsidRPr="00FA47A4" w:rsidRDefault="004B6C26" w:rsidP="004B6C26">
      <w:pPr>
        <w:tabs>
          <w:tab w:val="left" w:pos="0"/>
        </w:tabs>
        <w:ind w:right="-360"/>
        <w:jc w:val="both"/>
        <w:rPr>
          <w:rFonts w:eastAsia="MS Mincho"/>
          <w:lang w:val="en-US" w:eastAsia="en-US"/>
        </w:rPr>
      </w:pPr>
    </w:p>
    <w:p w:rsidR="004B6C26" w:rsidRPr="00FA47A4" w:rsidRDefault="004B6C26" w:rsidP="004B6C26">
      <w:pPr>
        <w:tabs>
          <w:tab w:val="left" w:pos="0"/>
        </w:tabs>
        <w:ind w:right="-360"/>
        <w:jc w:val="both"/>
        <w:rPr>
          <w:rFonts w:eastAsia="MS Mincho"/>
          <w:lang w:val="en-US" w:eastAsia="en-US"/>
        </w:rPr>
      </w:pPr>
      <w:r w:rsidRPr="00FA47A4">
        <w:rPr>
          <w:rFonts w:eastAsia="MS Mincho"/>
          <w:lang w:val="en-US"/>
        </w:rPr>
        <w:t>The evaluation of the subject is done in two forms</w:t>
      </w:r>
      <w:r w:rsidRPr="00FA47A4">
        <w:rPr>
          <w:rFonts w:eastAsia="MS Mincho"/>
          <w:lang w:val="en-US" w:eastAsia="en-US"/>
        </w:rPr>
        <w:t xml:space="preserve">: </w:t>
      </w:r>
    </w:p>
    <w:p w:rsidR="004B6C26" w:rsidRPr="00FA47A4" w:rsidRDefault="004B6C26" w:rsidP="004B6C26">
      <w:pPr>
        <w:tabs>
          <w:tab w:val="left" w:pos="0"/>
        </w:tabs>
        <w:ind w:right="-360"/>
        <w:jc w:val="both"/>
        <w:rPr>
          <w:rFonts w:eastAsia="MS Mincho"/>
          <w:lang w:val="en-US" w:eastAsia="en-US"/>
        </w:rPr>
      </w:pPr>
    </w:p>
    <w:p w:rsidR="004B6C26" w:rsidRPr="00FA47A4" w:rsidRDefault="004B6C26" w:rsidP="004B6C26">
      <w:pPr>
        <w:numPr>
          <w:ilvl w:val="0"/>
          <w:numId w:val="135"/>
        </w:numPr>
        <w:tabs>
          <w:tab w:val="left" w:pos="0"/>
        </w:tabs>
        <w:ind w:right="-360"/>
        <w:jc w:val="both"/>
        <w:rPr>
          <w:rFonts w:eastAsia="MS Mincho"/>
          <w:lang w:val="en-US" w:eastAsia="en-US"/>
        </w:rPr>
      </w:pPr>
      <w:r w:rsidRPr="00FA47A4">
        <w:rPr>
          <w:rFonts w:eastAsia="MS Mincho"/>
          <w:b/>
          <w:i/>
          <w:lang w:val="en-US"/>
        </w:rPr>
        <w:t>Annual evaluation</w:t>
      </w:r>
      <w:r w:rsidRPr="00FA47A4">
        <w:rPr>
          <w:rFonts w:eastAsia="MS Mincho"/>
          <w:lang w:val="en-US" w:eastAsia="en-US"/>
        </w:rPr>
        <w:t xml:space="preserve"> </w:t>
      </w:r>
      <w:r w:rsidRPr="00FA47A4">
        <w:rPr>
          <w:rFonts w:eastAsia="MS Mincho"/>
          <w:b/>
          <w:i/>
          <w:lang w:val="en-US" w:eastAsia="en-US"/>
        </w:rPr>
        <w:t>of the</w:t>
      </w:r>
      <w:r w:rsidRPr="00FA47A4">
        <w:rPr>
          <w:rFonts w:eastAsia="MS Mincho"/>
          <w:lang w:val="en-US" w:eastAsia="en-US"/>
        </w:rPr>
        <w:t xml:space="preserve"> subject</w:t>
      </w:r>
      <w:r w:rsidRPr="00FA47A4">
        <w:rPr>
          <w:rFonts w:eastAsia="MS Mincho"/>
          <w:b/>
          <w:i/>
          <w:lang w:val="en-US"/>
        </w:rPr>
        <w:t xml:space="preserve"> is</w:t>
      </w:r>
      <w:r w:rsidRPr="00FA47A4">
        <w:rPr>
          <w:rFonts w:eastAsia="MS Mincho"/>
          <w:lang w:val="en-US"/>
        </w:rPr>
        <w:t xml:space="preserve"> done</w:t>
      </w:r>
      <w:r w:rsidRPr="00FA47A4">
        <w:rPr>
          <w:rFonts w:eastAsia="MS Mincho"/>
          <w:lang w:val="en-US" w:eastAsia="en-US"/>
        </w:rPr>
        <w:t xml:space="preserve"> </w:t>
      </w:r>
      <w:r w:rsidRPr="00FA47A4">
        <w:rPr>
          <w:rFonts w:eastAsia="MS Mincho"/>
          <w:b/>
          <w:i/>
          <w:lang w:val="en-US"/>
        </w:rPr>
        <w:t>through examination,</w:t>
      </w:r>
      <w:r w:rsidRPr="00FA47A4">
        <w:rPr>
          <w:rFonts w:eastAsia="MS Mincho"/>
          <w:lang w:val="en-US"/>
        </w:rPr>
        <w:t xml:space="preserve"> which is done on May – June</w:t>
      </w:r>
      <w:r w:rsidRPr="00FA47A4">
        <w:rPr>
          <w:rFonts w:eastAsia="MS Mincho"/>
          <w:lang w:val="en-US" w:eastAsia="en-US"/>
        </w:rPr>
        <w:t xml:space="preserve">, </w:t>
      </w:r>
      <w:r w:rsidRPr="00FA47A4">
        <w:rPr>
          <w:rFonts w:eastAsia="MS Mincho"/>
          <w:lang w:val="en-US"/>
        </w:rPr>
        <w:t>of every academic year</w:t>
      </w:r>
      <w:r w:rsidRPr="00FA47A4">
        <w:rPr>
          <w:rFonts w:eastAsia="MS Mincho"/>
          <w:lang w:val="en-US" w:eastAsia="en-US"/>
        </w:rPr>
        <w:t xml:space="preserve">. </w:t>
      </w:r>
      <w:r w:rsidRPr="00FA47A4">
        <w:rPr>
          <w:rFonts w:eastAsia="MS Mincho"/>
          <w:lang w:val="en-US"/>
        </w:rPr>
        <w:t xml:space="preserve">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lang w:val="en-US" w:eastAsia="en-US"/>
        </w:rPr>
        <w:t xml:space="preserve">. </w:t>
      </w:r>
    </w:p>
    <w:p w:rsidR="004B6C26" w:rsidRPr="00FA47A4" w:rsidRDefault="004B6C26" w:rsidP="004B6C26">
      <w:pPr>
        <w:numPr>
          <w:ilvl w:val="0"/>
          <w:numId w:val="135"/>
        </w:numPr>
        <w:tabs>
          <w:tab w:val="left" w:pos="0"/>
        </w:tabs>
        <w:ind w:right="-360"/>
        <w:jc w:val="both"/>
        <w:rPr>
          <w:rFonts w:eastAsia="MS Mincho"/>
          <w:lang w:val="en-US" w:eastAsia="en-US"/>
        </w:rPr>
      </w:pPr>
      <w:r w:rsidRPr="00FA47A4">
        <w:rPr>
          <w:rFonts w:eastAsia="MS Mincho"/>
          <w:lang w:val="en-US" w:eastAsia="en-US"/>
        </w:rPr>
        <w:t xml:space="preserve">The total of valid points for the evaluation of candidates for every subject at the end of the year will be </w:t>
      </w:r>
      <w:r w:rsidRPr="00FA47A4">
        <w:rPr>
          <w:rFonts w:eastAsia="MS Mincho"/>
          <w:b/>
          <w:lang w:val="en-US" w:eastAsia="en-US"/>
        </w:rPr>
        <w:t xml:space="preserve">100 points in total, </w:t>
      </w:r>
      <w:r w:rsidRPr="00FA47A4">
        <w:rPr>
          <w:rFonts w:eastAsia="MS Mincho"/>
          <w:lang w:val="en-US" w:eastAsia="en-US"/>
        </w:rPr>
        <w:t xml:space="preserve">of which: </w:t>
      </w:r>
    </w:p>
    <w:p w:rsidR="004B6C26" w:rsidRPr="00FA47A4" w:rsidRDefault="004B6C26" w:rsidP="004B6C26">
      <w:pPr>
        <w:tabs>
          <w:tab w:val="left" w:pos="0"/>
        </w:tabs>
        <w:ind w:left="360" w:right="-360"/>
        <w:jc w:val="both"/>
        <w:rPr>
          <w:rFonts w:eastAsia="MS Mincho"/>
          <w:lang w:val="en-US" w:eastAsia="en-US"/>
        </w:rPr>
      </w:pPr>
      <w:r w:rsidRPr="00FA47A4">
        <w:rPr>
          <w:rFonts w:eastAsia="MS Mincho"/>
          <w:lang w:val="en-US" w:eastAsia="en-US"/>
        </w:rPr>
        <w:tab/>
      </w:r>
      <w:r w:rsidRPr="00FA47A4">
        <w:rPr>
          <w:rFonts w:eastAsia="MS Mincho"/>
          <w:lang w:val="en-US" w:eastAsia="en-US"/>
        </w:rPr>
        <w:tab/>
        <w:t xml:space="preserve">1. </w:t>
      </w:r>
      <w:r w:rsidRPr="00FA47A4">
        <w:rPr>
          <w:rFonts w:eastAsia="MS Mincho"/>
          <w:b/>
          <w:lang w:val="en-US" w:eastAsia="en-US"/>
        </w:rPr>
        <w:t xml:space="preserve">30 </w:t>
      </w:r>
      <w:r w:rsidRPr="00FA47A4">
        <w:rPr>
          <w:rFonts w:eastAsia="MS Mincho"/>
          <w:b/>
          <w:lang w:val="en-US"/>
        </w:rPr>
        <w:t>points</w:t>
      </w:r>
      <w:r w:rsidRPr="00FA47A4">
        <w:rPr>
          <w:rFonts w:eastAsia="MS Mincho"/>
          <w:lang w:val="en-US" w:eastAsia="en-US"/>
        </w:rPr>
        <w:t xml:space="preserve"> will be </w:t>
      </w:r>
      <w:r w:rsidRPr="00FA47A4">
        <w:rPr>
          <w:rFonts w:eastAsia="MS Mincho"/>
          <w:i/>
          <w:lang w:val="en-US"/>
        </w:rPr>
        <w:t>continuous evaluation</w:t>
      </w:r>
      <w:r w:rsidRPr="00FA47A4">
        <w:rPr>
          <w:rFonts w:eastAsia="MS Mincho"/>
          <w:lang w:val="en-US" w:eastAsia="en-US"/>
        </w:rPr>
        <w:t xml:space="preserve">, </w:t>
      </w:r>
    </w:p>
    <w:p w:rsidR="004B6C26" w:rsidRPr="00FA47A4" w:rsidRDefault="004B6C26" w:rsidP="004B6C26">
      <w:pPr>
        <w:tabs>
          <w:tab w:val="left" w:pos="0"/>
        </w:tabs>
        <w:ind w:left="360" w:right="-360"/>
        <w:jc w:val="both"/>
        <w:rPr>
          <w:rFonts w:eastAsia="MS Mincho"/>
          <w:lang w:val="en-US" w:eastAsia="en-US"/>
        </w:rPr>
      </w:pPr>
      <w:r w:rsidRPr="00FA47A4">
        <w:rPr>
          <w:rFonts w:eastAsia="MS Mincho"/>
          <w:lang w:val="en-US" w:eastAsia="en-US"/>
        </w:rPr>
        <w:tab/>
      </w:r>
      <w:r w:rsidRPr="00FA47A4">
        <w:rPr>
          <w:rFonts w:eastAsia="MS Mincho"/>
          <w:lang w:val="en-US" w:eastAsia="en-US"/>
        </w:rPr>
        <w:tab/>
        <w:t xml:space="preserve">2. </w:t>
      </w:r>
      <w:r w:rsidRPr="00FA47A4">
        <w:rPr>
          <w:rFonts w:eastAsia="MS Mincho"/>
          <w:b/>
          <w:lang w:val="en-US" w:eastAsia="en-US"/>
        </w:rPr>
        <w:t xml:space="preserve">70 </w:t>
      </w:r>
      <w:r w:rsidRPr="00FA47A4">
        <w:rPr>
          <w:rFonts w:eastAsia="MS Mincho"/>
          <w:b/>
          <w:lang w:val="en-US"/>
        </w:rPr>
        <w:t>points</w:t>
      </w:r>
      <w:r w:rsidRPr="00FA47A4">
        <w:rPr>
          <w:rFonts w:eastAsia="MS Mincho"/>
          <w:lang w:val="en-US" w:eastAsia="en-US"/>
        </w:rPr>
        <w:t xml:space="preserve"> will be left for the examination. </w:t>
      </w:r>
    </w:p>
    <w:p w:rsidR="004B6C26" w:rsidRPr="00FA47A4" w:rsidRDefault="004B6C26" w:rsidP="004B6C26">
      <w:pPr>
        <w:tabs>
          <w:tab w:val="left" w:pos="0"/>
        </w:tabs>
        <w:ind w:left="360" w:right="-360"/>
        <w:jc w:val="both"/>
        <w:rPr>
          <w:rFonts w:eastAsia="MS Mincho"/>
          <w:lang w:val="en-US" w:eastAsia="en-US"/>
        </w:rPr>
      </w:pPr>
      <w:r w:rsidRPr="00FA47A4">
        <w:rPr>
          <w:rFonts w:eastAsia="MS Mincho"/>
          <w:lang w:val="en-US" w:eastAsia="en-US"/>
        </w:rPr>
        <w:t xml:space="preserve">In the process of the </w:t>
      </w:r>
      <w:r w:rsidRPr="00FA47A4">
        <w:rPr>
          <w:rFonts w:eastAsia="MS Mincho"/>
          <w:i/>
          <w:lang w:val="en-US"/>
        </w:rPr>
        <w:t>continuous evaluation</w:t>
      </w:r>
      <w:r w:rsidRPr="00FA47A4">
        <w:rPr>
          <w:rFonts w:eastAsia="MS Mincho"/>
          <w:lang w:val="en-US" w:eastAsia="en-US"/>
        </w:rPr>
        <w:t xml:space="preserve"> will be done course assignments, essays, projects given to be prepared in the written form, activisation, oratory or logics of reasoning in interactive discussions etc.  For the final evaluation thesis</w:t>
      </w:r>
      <w:r w:rsidRPr="00FA47A4">
        <w:rPr>
          <w:rFonts w:eastAsia="MS Mincho"/>
          <w:lang w:val="en-US"/>
        </w:rPr>
        <w:t xml:space="preserve"> of the examination is divided in two parts</w:t>
      </w:r>
      <w:r w:rsidRPr="00FA47A4">
        <w:rPr>
          <w:rFonts w:eastAsia="MS Mincho"/>
          <w:lang w:val="en-US" w:eastAsia="en-US"/>
        </w:rPr>
        <w:t xml:space="preserve">. </w:t>
      </w:r>
      <w:r w:rsidRPr="00FA47A4">
        <w:rPr>
          <w:rFonts w:eastAsia="MS Mincho"/>
          <w:b/>
          <w:lang w:val="en-US"/>
        </w:rPr>
        <w:t>First part</w:t>
      </w:r>
      <w:r w:rsidRPr="00FA47A4">
        <w:rPr>
          <w:rFonts w:eastAsia="MS Mincho"/>
          <w:lang w:val="en-US" w:eastAsia="en-US"/>
        </w:rPr>
        <w:t xml:space="preserve"> is the labour law, which is divided in two sub-parts, theoretical part which has </w:t>
      </w:r>
      <w:r w:rsidRPr="00FA47A4">
        <w:rPr>
          <w:rFonts w:eastAsia="MS Mincho"/>
          <w:b/>
          <w:lang w:val="en-US" w:eastAsia="en-US"/>
        </w:rPr>
        <w:t xml:space="preserve">20 </w:t>
      </w:r>
      <w:r w:rsidRPr="00FA47A4">
        <w:rPr>
          <w:rFonts w:eastAsia="MS Mincho"/>
          <w:b/>
          <w:lang w:val="en-US"/>
        </w:rPr>
        <w:t>points</w:t>
      </w:r>
      <w:r w:rsidRPr="00FA47A4">
        <w:rPr>
          <w:rFonts w:eastAsia="MS Mincho"/>
          <w:lang w:val="en-US" w:eastAsia="en-US"/>
        </w:rPr>
        <w:t xml:space="preserve"> and consists on descriptive questions, discussion of concepts, interpretation of provisions, and analysis of judicial problems.  Practical sub-part which has </w:t>
      </w:r>
      <w:r w:rsidRPr="00FA47A4">
        <w:rPr>
          <w:rFonts w:eastAsia="MS Mincho"/>
          <w:b/>
          <w:lang w:val="en-US" w:eastAsia="en-US"/>
        </w:rPr>
        <w:t xml:space="preserve">30 </w:t>
      </w:r>
      <w:r w:rsidRPr="00FA47A4">
        <w:rPr>
          <w:rFonts w:eastAsia="MS Mincho"/>
          <w:b/>
          <w:lang w:val="en-US"/>
        </w:rPr>
        <w:t xml:space="preserve">points </w:t>
      </w:r>
      <w:r w:rsidRPr="00FA47A4">
        <w:rPr>
          <w:rFonts w:eastAsia="MS Mincho"/>
          <w:lang w:val="en-US"/>
        </w:rPr>
        <w:t>and consists on cases from the judicial practice</w:t>
      </w:r>
      <w:r w:rsidRPr="00FA47A4">
        <w:rPr>
          <w:rFonts w:eastAsia="MS Mincho"/>
          <w:lang w:val="en-US" w:eastAsia="en-US"/>
        </w:rPr>
        <w:t xml:space="preserv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MS Mincho"/>
          <w:lang w:val="en-US" w:eastAsia="en-US"/>
        </w:rPr>
        <w:t xml:space="preserve"> is social securities law, which has theoretical questions and cases and is evaluated with </w:t>
      </w:r>
      <w:r w:rsidRPr="00FA47A4">
        <w:rPr>
          <w:rFonts w:eastAsia="MS Mincho"/>
          <w:b/>
          <w:lang w:val="en-US" w:eastAsia="en-US"/>
        </w:rPr>
        <w:t xml:space="preserve">20 </w:t>
      </w:r>
      <w:r w:rsidRPr="00FA47A4">
        <w:rPr>
          <w:rFonts w:eastAsia="MS Mincho"/>
          <w:b/>
          <w:lang w:val="en-US"/>
        </w:rPr>
        <w:t>points</w:t>
      </w:r>
      <w:r w:rsidRPr="00FA47A4">
        <w:rPr>
          <w:rFonts w:eastAsia="MS Mincho"/>
          <w:lang w:val="en-US" w:eastAsia="en-US"/>
        </w:rPr>
        <w:t xml:space="preserve">. </w:t>
      </w:r>
    </w:p>
    <w:p w:rsidR="004B6C26" w:rsidRPr="00FA47A4" w:rsidRDefault="004B6C26" w:rsidP="004B6C26">
      <w:pPr>
        <w:rPr>
          <w:lang w:val="en-US"/>
        </w:rPr>
      </w:pPr>
    </w:p>
    <w:p w:rsidR="004B6C26" w:rsidRPr="00FA47A4" w:rsidRDefault="004B6C26" w:rsidP="004B6C26">
      <w:pPr>
        <w:rPr>
          <w:lang w:val="en-US"/>
        </w:rPr>
      </w:pPr>
    </w:p>
    <w:p w:rsidR="004B6C26" w:rsidRPr="00FA47A4" w:rsidRDefault="004B6C26" w:rsidP="004B6C26">
      <w:pPr>
        <w:jc w:val="both"/>
        <w:rPr>
          <w:rFonts w:eastAsia="MS Mincho"/>
          <w:b/>
          <w:bCs/>
          <w:iCs/>
          <w:lang w:val="en-US"/>
        </w:rPr>
      </w:pPr>
      <w:r w:rsidRPr="00FA47A4">
        <w:rPr>
          <w:rFonts w:eastAsia="MS Mincho"/>
          <w:b/>
          <w:bCs/>
          <w:iCs/>
          <w:lang w:val="en-US"/>
        </w:rPr>
        <w:t>THE STRUCTURE OF THE SUBJECT</w:t>
      </w:r>
    </w:p>
    <w:p w:rsidR="004B6C26" w:rsidRPr="00FA47A4" w:rsidRDefault="004B6C26" w:rsidP="004B6C26">
      <w:pPr>
        <w:jc w:val="both"/>
        <w:rPr>
          <w:rFonts w:eastAsia="MS Mincho"/>
          <w:b/>
          <w:u w:val="single"/>
          <w:lang w:val="en-US" w:eastAsia="en-US"/>
        </w:rPr>
      </w:pP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1: </w:t>
      </w:r>
    </w:p>
    <w:p w:rsidR="004B6C26" w:rsidRPr="00FA47A4" w:rsidRDefault="004B6C26" w:rsidP="004B6C26">
      <w:pPr>
        <w:jc w:val="both"/>
        <w:rPr>
          <w:rFonts w:eastAsia="MS Mincho"/>
          <w:b/>
          <w:lang w:val="en-US" w:eastAsia="en-US"/>
        </w:rPr>
      </w:pPr>
      <w:r w:rsidRPr="00FA47A4">
        <w:rPr>
          <w:rFonts w:eastAsia="MS Mincho"/>
          <w:b/>
          <w:lang w:val="en-US" w:eastAsia="en-US"/>
        </w:rPr>
        <w:t xml:space="preserve">1. The object of </w:t>
      </w:r>
      <w:r w:rsidRPr="00FA47A4">
        <w:rPr>
          <w:rFonts w:eastAsia="MS Mincho"/>
          <w:b/>
          <w:sz w:val="22"/>
          <w:szCs w:val="22"/>
          <w:lang w:val="en-US" w:eastAsia="en-US"/>
        </w:rPr>
        <w:t>Labour Law</w:t>
      </w:r>
      <w:r w:rsidRPr="00FA47A4">
        <w:rPr>
          <w:rFonts w:eastAsia="MS Mincho"/>
          <w:b/>
          <w:lang w:val="en-US" w:eastAsia="en-US"/>
        </w:rPr>
        <w:t xml:space="preserve">. Sources of </w:t>
      </w:r>
      <w:r w:rsidRPr="00FA47A4">
        <w:rPr>
          <w:rFonts w:eastAsia="MS Mincho"/>
          <w:b/>
          <w:sz w:val="22"/>
          <w:szCs w:val="22"/>
          <w:lang w:val="en-US" w:eastAsia="en-US"/>
        </w:rPr>
        <w:t>Labour Law</w:t>
      </w:r>
      <w:r w:rsidRPr="00FA47A4">
        <w:rPr>
          <w:rFonts w:eastAsia="MS Mincho"/>
          <w:b/>
          <w:lang w:val="en-US" w:eastAsia="en-US"/>
        </w:rPr>
        <w:t xml:space="preserve"> (1 class lecture) </w:t>
      </w:r>
    </w:p>
    <w:p w:rsidR="004B6C26" w:rsidRPr="00FA47A4" w:rsidRDefault="004B6C26" w:rsidP="004B6C26">
      <w:pPr>
        <w:jc w:val="both"/>
        <w:rPr>
          <w:rFonts w:eastAsia="MS Mincho"/>
          <w:lang w:val="en-US" w:eastAsia="en-US"/>
        </w:rPr>
      </w:pPr>
      <w:r w:rsidRPr="00FA47A4">
        <w:rPr>
          <w:rFonts w:eastAsia="MS Mincho"/>
          <w:lang w:val="en-US" w:eastAsia="en-US"/>
        </w:rPr>
        <w:t>The difference between depended work and other forms of work. Classical and professional home and international sources. The manner of the implementation of the international acts of ILO, and of the EU legislation by courts.</w:t>
      </w:r>
    </w:p>
    <w:p w:rsidR="004B6C26" w:rsidRPr="00FA47A4" w:rsidRDefault="004B6C26" w:rsidP="004B6C26">
      <w:pPr>
        <w:jc w:val="both"/>
        <w:rPr>
          <w:rFonts w:eastAsia="MS Mincho"/>
          <w:b/>
          <w:lang w:val="en-US" w:eastAsia="en-US"/>
        </w:rPr>
      </w:pP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2: </w:t>
      </w:r>
    </w:p>
    <w:p w:rsidR="004B6C26" w:rsidRPr="00FA47A4" w:rsidRDefault="004B6C26" w:rsidP="004B6C26">
      <w:pPr>
        <w:jc w:val="both"/>
        <w:rPr>
          <w:rFonts w:eastAsia="MS Mincho"/>
          <w:b/>
          <w:lang w:val="en-US" w:eastAsia="en-US"/>
        </w:rPr>
      </w:pPr>
      <w:r w:rsidRPr="00FA47A4">
        <w:rPr>
          <w:rFonts w:eastAsia="MS Mincho"/>
          <w:b/>
          <w:lang w:val="en-US" w:eastAsia="en-US"/>
        </w:rPr>
        <w:t>2. The area of the implementation of the Labour Code</w:t>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r>
      <w:r w:rsidRPr="00FA47A4">
        <w:rPr>
          <w:rFonts w:eastAsia="MS Mincho"/>
          <w:b/>
          <w:lang w:val="en-US" w:eastAsia="en-US"/>
        </w:rPr>
        <w:tab/>
        <w:t xml:space="preserve"> (1 class lecture) </w:t>
      </w:r>
    </w:p>
    <w:p w:rsidR="004B6C26" w:rsidRPr="00FA47A4" w:rsidRDefault="004B6C26" w:rsidP="004B6C26">
      <w:pPr>
        <w:jc w:val="both"/>
        <w:rPr>
          <w:rFonts w:eastAsia="MS Mincho"/>
          <w:lang w:val="en-US" w:eastAsia="en-US"/>
        </w:rPr>
      </w:pPr>
      <w:r w:rsidRPr="00FA47A4">
        <w:rPr>
          <w:rFonts w:eastAsia="MS Mincho"/>
          <w:lang w:val="en-US" w:eastAsia="en-US"/>
        </w:rPr>
        <w:t>The implementation of the Labour Code in space, time, according to the content, according to persons.</w:t>
      </w:r>
    </w:p>
    <w:p w:rsidR="004B6C26" w:rsidRPr="00FA47A4" w:rsidRDefault="004B6C26" w:rsidP="004B6C26">
      <w:pPr>
        <w:jc w:val="both"/>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ab/>
      </w:r>
      <w:r w:rsidRPr="00FA47A4">
        <w:rPr>
          <w:rFonts w:eastAsia="MS Mincho"/>
          <w:b/>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lastRenderedPageBreak/>
        <w:t xml:space="preserve">Topic 3: </w:t>
      </w:r>
    </w:p>
    <w:p w:rsidR="004B6C26" w:rsidRPr="00FA47A4" w:rsidRDefault="004B6C26" w:rsidP="004B6C26">
      <w:pPr>
        <w:jc w:val="both"/>
        <w:rPr>
          <w:rFonts w:eastAsia="MS Mincho"/>
          <w:b/>
          <w:lang w:val="en-US" w:eastAsia="en-US"/>
        </w:rPr>
      </w:pPr>
      <w:r w:rsidRPr="00FA47A4">
        <w:rPr>
          <w:rFonts w:eastAsia="MS Mincho"/>
          <w:b/>
          <w:lang w:val="en-US" w:eastAsia="en-US"/>
        </w:rPr>
        <w:t xml:space="preserve">International standards of ILO and the EU on  </w:t>
      </w:r>
      <w:r w:rsidRPr="00FA47A4">
        <w:rPr>
          <w:rFonts w:eastAsia="MS Mincho"/>
          <w:b/>
          <w:sz w:val="22"/>
          <w:szCs w:val="22"/>
          <w:lang w:val="en-US" w:eastAsia="en-US"/>
        </w:rPr>
        <w:t>Labour Law</w:t>
      </w:r>
      <w:r w:rsidRPr="00FA47A4">
        <w:rPr>
          <w:rFonts w:eastAsia="MS Mincho"/>
          <w:b/>
          <w:lang w:val="en-US" w:eastAsia="en-US"/>
        </w:rPr>
        <w:t xml:space="preserve"> (1 class lecture) </w:t>
      </w:r>
    </w:p>
    <w:p w:rsidR="004B6C26" w:rsidRPr="00FA47A4" w:rsidRDefault="004B6C26" w:rsidP="004B6C26">
      <w:pPr>
        <w:jc w:val="both"/>
        <w:rPr>
          <w:rFonts w:eastAsia="MS Mincho"/>
          <w:b/>
          <w:lang w:val="en-US" w:eastAsia="en-US"/>
        </w:rPr>
      </w:pPr>
    </w:p>
    <w:p w:rsidR="004B6C26" w:rsidRPr="00FA47A4" w:rsidRDefault="004B6C26" w:rsidP="004B6C26">
      <w:pPr>
        <w:jc w:val="both"/>
        <w:rPr>
          <w:rFonts w:eastAsia="MS Mincho"/>
          <w:i/>
          <w:lang w:val="en-US" w:eastAsia="en-US"/>
        </w:rPr>
      </w:pPr>
      <w:r w:rsidRPr="00FA47A4">
        <w:rPr>
          <w:rFonts w:eastAsia="MS Mincho"/>
          <w:i/>
          <w:lang w:val="en-US" w:eastAsia="en-US"/>
        </w:rPr>
        <w:t xml:space="preserve">1. </w:t>
      </w:r>
      <w:r w:rsidRPr="00FA47A4">
        <w:rPr>
          <w:rFonts w:eastAsia="MS Mincho"/>
          <w:lang w:val="en-US" w:eastAsia="en-US"/>
        </w:rPr>
        <w:t xml:space="preserve">Principles of </w:t>
      </w:r>
      <w:r w:rsidRPr="00FA47A4">
        <w:rPr>
          <w:rFonts w:eastAsia="MS Mincho"/>
          <w:b/>
          <w:sz w:val="22"/>
          <w:szCs w:val="22"/>
          <w:lang w:val="en-US" w:eastAsia="en-US"/>
        </w:rPr>
        <w:t>Labour Law</w:t>
      </w:r>
    </w:p>
    <w:p w:rsidR="004B6C26" w:rsidRPr="00FA47A4" w:rsidRDefault="004B6C26" w:rsidP="004B6C26">
      <w:pPr>
        <w:jc w:val="both"/>
        <w:rPr>
          <w:rFonts w:eastAsia="MS Mincho"/>
          <w:i/>
          <w:lang w:val="en-US" w:eastAsia="en-US"/>
        </w:rPr>
      </w:pPr>
      <w:r w:rsidRPr="00FA47A4">
        <w:rPr>
          <w:rFonts w:eastAsia="MS Mincho"/>
          <w:lang w:val="en-US" w:eastAsia="en-US"/>
        </w:rPr>
        <w:t xml:space="preserve"> </w:t>
      </w:r>
      <w:r w:rsidRPr="00FA47A4">
        <w:rPr>
          <w:rStyle w:val="Emphasis"/>
          <w:bCs/>
          <w:i w:val="0"/>
          <w:iCs w:val="0"/>
          <w:lang w:val="en-US"/>
        </w:rPr>
        <w:t>Prohibition of forced labour</w:t>
      </w:r>
    </w:p>
    <w:p w:rsidR="004B6C26" w:rsidRPr="00FA47A4" w:rsidRDefault="004B6C26" w:rsidP="004B6C26">
      <w:pPr>
        <w:jc w:val="both"/>
        <w:rPr>
          <w:rFonts w:eastAsia="MS Mincho"/>
          <w:lang w:val="en-US" w:eastAsia="en-US"/>
        </w:rPr>
      </w:pPr>
      <w:r w:rsidRPr="00FA47A4">
        <w:rPr>
          <w:rFonts w:eastAsia="MS Mincho"/>
          <w:lang w:val="en-US" w:eastAsia="en-US"/>
        </w:rPr>
        <w:t xml:space="preserve"> </w:t>
      </w:r>
      <w:r w:rsidRPr="00FA47A4">
        <w:rPr>
          <w:rStyle w:val="Emphasis"/>
          <w:bCs/>
          <w:i w:val="0"/>
          <w:iCs w:val="0"/>
          <w:lang w:val="en-US"/>
        </w:rPr>
        <w:t>Prohibition of discrimination</w:t>
      </w:r>
    </w:p>
    <w:p w:rsidR="004B6C26" w:rsidRPr="00FA47A4" w:rsidRDefault="004B6C26" w:rsidP="004B6C26">
      <w:pPr>
        <w:ind w:left="360" w:hanging="360"/>
        <w:jc w:val="both"/>
        <w:rPr>
          <w:rFonts w:eastAsia="MS Mincho"/>
          <w:lang w:val="en-US" w:eastAsia="en-US"/>
        </w:rPr>
      </w:pPr>
      <w:r w:rsidRPr="00FA47A4">
        <w:rPr>
          <w:rFonts w:eastAsia="MS Mincho"/>
          <w:lang w:val="en-US" w:eastAsia="en-US"/>
        </w:rPr>
        <w:t xml:space="preserve"> ILO international standards, EU </w:t>
      </w:r>
      <w:r w:rsidRPr="00FA47A4">
        <w:rPr>
          <w:rFonts w:eastAsia="MS Mincho"/>
          <w:i/>
          <w:lang w:val="en-US" w:eastAsia="en-US"/>
        </w:rPr>
        <w:t>acquis</w:t>
      </w:r>
      <w:r w:rsidRPr="00FA47A4">
        <w:rPr>
          <w:rFonts w:eastAsia="MS Mincho"/>
          <w:lang w:val="en-US" w:eastAsia="en-US"/>
        </w:rPr>
        <w:t xml:space="preserve">, Albanian legislation and jurisprudence of EC and of the ECtHR. </w:t>
      </w:r>
    </w:p>
    <w:p w:rsidR="004B6C26" w:rsidRPr="00FA47A4" w:rsidRDefault="004B6C26" w:rsidP="004B6C26">
      <w:pPr>
        <w:jc w:val="both"/>
        <w:rPr>
          <w:rFonts w:eastAsia="MS Mincho"/>
          <w:i/>
          <w:lang w:val="en-US" w:eastAsia="en-US"/>
        </w:rPr>
      </w:pPr>
      <w:r w:rsidRPr="00FA47A4">
        <w:rPr>
          <w:rFonts w:eastAsia="MS Mincho"/>
          <w:i/>
          <w:lang w:val="en-US" w:eastAsia="en-US"/>
        </w:rPr>
        <w:t xml:space="preserve">2. </w:t>
      </w:r>
      <w:r w:rsidRPr="00FA47A4">
        <w:rPr>
          <w:rFonts w:eastAsia="MS Mincho"/>
          <w:b/>
          <w:lang w:val="en-US" w:eastAsia="en-US"/>
        </w:rPr>
        <w:t>Fundamental freedoms of Labour Law</w:t>
      </w:r>
    </w:p>
    <w:p w:rsidR="004B6C26" w:rsidRPr="00FA47A4" w:rsidRDefault="004B6C26" w:rsidP="004B6C26">
      <w:pPr>
        <w:jc w:val="both"/>
        <w:rPr>
          <w:rFonts w:eastAsia="MS Mincho"/>
          <w:lang w:val="en-US" w:eastAsia="en-US"/>
        </w:rPr>
      </w:pPr>
      <w:r w:rsidRPr="00FA47A4">
        <w:rPr>
          <w:rFonts w:eastAsia="MS Mincho"/>
          <w:i/>
          <w:lang w:val="en-US" w:eastAsia="en-US"/>
        </w:rPr>
        <w:t xml:space="preserve"> </w:t>
      </w:r>
      <w:r w:rsidRPr="00FA47A4">
        <w:rPr>
          <w:rFonts w:eastAsia="MS Mincho"/>
          <w:lang w:val="en-US" w:eastAsia="en-US"/>
        </w:rPr>
        <w:t xml:space="preserve">Syndicalist freedom </w:t>
      </w:r>
    </w:p>
    <w:p w:rsidR="004B6C26" w:rsidRPr="00FA47A4" w:rsidRDefault="004B6C26" w:rsidP="004B6C26">
      <w:pPr>
        <w:jc w:val="both"/>
        <w:rPr>
          <w:rFonts w:eastAsia="MS Mincho"/>
          <w:lang w:val="en-US" w:eastAsia="en-US"/>
        </w:rPr>
      </w:pPr>
    </w:p>
    <w:p w:rsidR="004B6C26" w:rsidRPr="00FA47A4" w:rsidRDefault="004B6C26" w:rsidP="004B6C26">
      <w:pPr>
        <w:jc w:val="both"/>
        <w:rPr>
          <w:rFonts w:eastAsia="MS Mincho"/>
          <w:lang w:val="en-US" w:eastAsia="en-US"/>
        </w:rPr>
      </w:pPr>
      <w:r w:rsidRPr="00FA47A4">
        <w:rPr>
          <w:rFonts w:eastAsia="MS Mincho"/>
          <w:b/>
          <w:lang w:val="en-US" w:eastAsia="en-US"/>
        </w:rPr>
        <w:t>Topic 4:</w:t>
      </w:r>
      <w:r w:rsidRPr="00FA47A4">
        <w:rPr>
          <w:rFonts w:eastAsia="MS Mincho"/>
          <w:lang w:val="en-US" w:eastAsia="en-US"/>
        </w:rPr>
        <w:t xml:space="preserve"> </w:t>
      </w:r>
    </w:p>
    <w:p w:rsidR="004B6C26" w:rsidRPr="00FA47A4" w:rsidRDefault="004B6C26" w:rsidP="004B6C26">
      <w:pPr>
        <w:jc w:val="both"/>
        <w:rPr>
          <w:rFonts w:eastAsia="MS Mincho"/>
          <w:b/>
          <w:lang w:val="en-US" w:eastAsia="en-US"/>
        </w:rPr>
      </w:pPr>
      <w:r w:rsidRPr="00FA47A4">
        <w:rPr>
          <w:rFonts w:eastAsia="MS Mincho"/>
          <w:b/>
          <w:lang w:val="en-US" w:eastAsia="en-US"/>
        </w:rPr>
        <w:t>Professional employment and formation</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(1 class lecture) </w:t>
      </w:r>
    </w:p>
    <w:p w:rsidR="004B6C26" w:rsidRPr="00FA47A4" w:rsidRDefault="004B6C26" w:rsidP="004B6C26">
      <w:pPr>
        <w:jc w:val="both"/>
        <w:rPr>
          <w:rFonts w:eastAsia="MS Mincho"/>
          <w:lang w:val="en-US" w:eastAsia="en-US"/>
        </w:rPr>
      </w:pPr>
      <w:r w:rsidRPr="00FA47A4">
        <w:rPr>
          <w:rFonts w:eastAsia="MS Mincho"/>
          <w:lang w:val="en-US" w:eastAsia="en-US"/>
        </w:rPr>
        <w:t>Policies of employment and professional formation, Albanian legislation and the EU policies.</w:t>
      </w:r>
    </w:p>
    <w:p w:rsidR="004B6C26" w:rsidRPr="00FA47A4" w:rsidRDefault="004B6C26" w:rsidP="004B6C26">
      <w:pPr>
        <w:ind w:left="5760"/>
        <w:jc w:val="both"/>
        <w:rPr>
          <w:rFonts w:eastAsia="MS Mincho"/>
          <w:b/>
          <w:lang w:val="en-US" w:eastAsia="en-US"/>
        </w:rPr>
      </w:pPr>
      <w:r w:rsidRPr="00FA47A4">
        <w:rPr>
          <w:rFonts w:eastAsia="MS Mincho"/>
          <w:b/>
          <w:lang w:val="en-US" w:eastAsia="en-US"/>
        </w:rPr>
        <w:t xml:space="preserve"> 1 class seminar (</w:t>
      </w:r>
      <w:r w:rsidRPr="00FA47A4">
        <w:rPr>
          <w:rFonts w:eastAsia="MS Mincho"/>
          <w:lang w:val="en-US" w:eastAsia="en-US"/>
        </w:rPr>
        <w:t>topics 1, 2, 3, 4</w:t>
      </w:r>
      <w:r w:rsidRPr="00FA47A4">
        <w:rPr>
          <w:rFonts w:eastAsia="MS Mincho"/>
          <w:b/>
          <w:lang w:val="en-US" w:eastAsia="en-US"/>
        </w:rPr>
        <w:t>)</w:t>
      </w:r>
      <w:r w:rsidRPr="00FA47A4">
        <w:rPr>
          <w:rFonts w:eastAsia="MS Mincho"/>
          <w:b/>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5: </w:t>
      </w:r>
    </w:p>
    <w:p w:rsidR="004B6C26" w:rsidRPr="00FA47A4" w:rsidRDefault="004B6C26" w:rsidP="004B6C26">
      <w:pPr>
        <w:ind w:left="90"/>
        <w:jc w:val="both"/>
        <w:rPr>
          <w:rFonts w:eastAsia="MS Mincho"/>
          <w:b/>
          <w:lang w:val="en-US" w:eastAsia="en-US"/>
        </w:rPr>
      </w:pPr>
      <w:r w:rsidRPr="00FA47A4">
        <w:rPr>
          <w:rFonts w:eastAsia="MS Mincho"/>
          <w:b/>
          <w:lang w:val="en-US" w:eastAsia="en-US"/>
        </w:rPr>
        <w:t>Employer – employee status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(class lecture) </w:t>
      </w:r>
    </w:p>
    <w:p w:rsidR="004B6C26" w:rsidRPr="00FA47A4" w:rsidRDefault="004B6C26" w:rsidP="004B6C26">
      <w:pPr>
        <w:jc w:val="both"/>
        <w:rPr>
          <w:rFonts w:eastAsia="MS Mincho"/>
          <w:lang w:val="en-US" w:eastAsia="en-US"/>
        </w:rPr>
      </w:pPr>
      <w:r w:rsidRPr="00FA47A4">
        <w:rPr>
          <w:rFonts w:eastAsia="MS Mincho"/>
          <w:i/>
          <w:lang w:val="en-US" w:eastAsia="en-US"/>
        </w:rPr>
        <w:t xml:space="preserve">1. </w:t>
      </w:r>
      <w:r w:rsidRPr="00FA47A4">
        <w:rPr>
          <w:rFonts w:eastAsia="MS Mincho"/>
          <w:b/>
          <w:lang w:val="en-US" w:eastAsia="en-US"/>
        </w:rPr>
        <w:t>The status of the employer</w:t>
      </w:r>
      <w:r w:rsidRPr="00FA47A4">
        <w:rPr>
          <w:rFonts w:eastAsia="MS Mincho"/>
          <w:lang w:val="en-US" w:eastAsia="en-US"/>
        </w:rPr>
        <w:t xml:space="preserve"> </w:t>
      </w:r>
    </w:p>
    <w:p w:rsidR="004B6C26" w:rsidRPr="00FA47A4" w:rsidRDefault="004B6C26" w:rsidP="004B6C26">
      <w:pPr>
        <w:jc w:val="both"/>
        <w:rPr>
          <w:rFonts w:eastAsia="MS Mincho"/>
          <w:i/>
          <w:lang w:val="en-US" w:eastAsia="en-US"/>
        </w:rPr>
      </w:pPr>
      <w:r w:rsidRPr="00FA47A4">
        <w:rPr>
          <w:rFonts w:eastAsia="MS Mincho"/>
          <w:lang w:val="en-US" w:eastAsia="en-US"/>
        </w:rPr>
        <w:t xml:space="preserve">The rights and the obligations of the employer  </w:t>
      </w:r>
    </w:p>
    <w:p w:rsidR="004B6C26" w:rsidRPr="00FA47A4" w:rsidRDefault="004B6C26" w:rsidP="004B6C26">
      <w:pPr>
        <w:jc w:val="both"/>
        <w:rPr>
          <w:rFonts w:eastAsia="MS Mincho"/>
          <w:lang w:val="en-US" w:eastAsia="en-US"/>
        </w:rPr>
      </w:pPr>
      <w:r w:rsidRPr="00FA47A4">
        <w:rPr>
          <w:rFonts w:eastAsia="MS Mincho"/>
          <w:i/>
          <w:lang w:val="en-US" w:eastAsia="en-US"/>
        </w:rPr>
        <w:t xml:space="preserve">2. </w:t>
      </w:r>
      <w:r w:rsidRPr="00FA47A4">
        <w:rPr>
          <w:rFonts w:eastAsia="MS Mincho"/>
          <w:b/>
          <w:lang w:val="en-US" w:eastAsia="en-US"/>
        </w:rPr>
        <w:t xml:space="preserve">The status of the employee </w:t>
      </w:r>
    </w:p>
    <w:p w:rsidR="004B6C26" w:rsidRPr="00FA47A4" w:rsidRDefault="004B6C26" w:rsidP="004B6C26">
      <w:pPr>
        <w:jc w:val="both"/>
        <w:rPr>
          <w:rFonts w:eastAsia="MS Mincho"/>
          <w:lang w:val="en-US" w:eastAsia="en-US"/>
        </w:rPr>
      </w:pPr>
      <w:r w:rsidRPr="00FA47A4">
        <w:rPr>
          <w:rFonts w:eastAsia="MS Mincho"/>
          <w:lang w:val="en-US" w:eastAsia="en-US"/>
        </w:rPr>
        <w:t xml:space="preserve"> The rights and the obligations of the employee </w:t>
      </w:r>
    </w:p>
    <w:p w:rsidR="004B6C26" w:rsidRPr="00FA47A4" w:rsidRDefault="004B6C26" w:rsidP="004B6C26">
      <w:pPr>
        <w:jc w:val="both"/>
        <w:rPr>
          <w:rFonts w:eastAsia="MS Mincho"/>
          <w:i/>
          <w:lang w:val="en-US" w:eastAsia="en-US"/>
        </w:rPr>
      </w:pP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6: </w:t>
      </w:r>
    </w:p>
    <w:p w:rsidR="004B6C26" w:rsidRPr="00FA47A4" w:rsidRDefault="004B6C26" w:rsidP="004B6C26">
      <w:pPr>
        <w:tabs>
          <w:tab w:val="left" w:pos="90"/>
        </w:tabs>
        <w:jc w:val="both"/>
        <w:rPr>
          <w:b/>
          <w:lang w:val="en-US" w:eastAsia="en-US"/>
        </w:rPr>
      </w:pPr>
      <w:r w:rsidRPr="00FA47A4">
        <w:rPr>
          <w:rFonts w:eastAsia="MS Mincho"/>
          <w:b/>
          <w:lang w:val="en-US" w:eastAsia="en-US"/>
        </w:rPr>
        <w:t xml:space="preserve">Other institutes of the </w:t>
      </w:r>
      <w:r w:rsidRPr="00FA47A4">
        <w:rPr>
          <w:rFonts w:eastAsia="MS Mincho"/>
          <w:b/>
          <w:sz w:val="22"/>
          <w:szCs w:val="22"/>
          <w:lang w:val="en-US" w:eastAsia="en-US"/>
        </w:rPr>
        <w:t>Labour Law</w:t>
      </w:r>
      <w:r w:rsidRPr="00FA47A4">
        <w:rPr>
          <w:rFonts w:eastAsia="MS Mincho"/>
          <w:b/>
          <w:lang w:val="en-US" w:eastAsia="en-US"/>
        </w:rPr>
        <w:t xml:space="preserve"> and of the </w:t>
      </w:r>
      <w:r w:rsidRPr="00FA47A4">
        <w:rPr>
          <w:b/>
          <w:lang w:val="en-US" w:eastAsia="en-US"/>
        </w:rPr>
        <w:t xml:space="preserve">EU </w:t>
      </w:r>
      <w:r w:rsidRPr="00FA47A4">
        <w:rPr>
          <w:b/>
          <w:i/>
          <w:lang w:val="en-US" w:eastAsia="en-US"/>
        </w:rPr>
        <w:t>acquis</w:t>
      </w:r>
      <w:r w:rsidRPr="00FA47A4">
        <w:rPr>
          <w:b/>
          <w:lang w:val="en-US" w:eastAsia="en-US"/>
        </w:rPr>
        <w:t xml:space="preserve"> </w:t>
      </w:r>
    </w:p>
    <w:p w:rsidR="004B6C26" w:rsidRPr="00FA47A4" w:rsidRDefault="004B6C26" w:rsidP="004B6C26">
      <w:pPr>
        <w:tabs>
          <w:tab w:val="left" w:pos="90"/>
        </w:tabs>
        <w:jc w:val="both"/>
        <w:rPr>
          <w:rFonts w:eastAsia="MS Mincho"/>
          <w:b/>
          <w:lang w:val="en-US" w:eastAsia="en-US"/>
        </w:rPr>
      </w:pPr>
      <w:r w:rsidRPr="00FA47A4">
        <w:rPr>
          <w:b/>
          <w:lang w:val="en-US" w:eastAsia="en-US"/>
        </w:rPr>
        <w:t xml:space="preserve"> </w:t>
      </w:r>
      <w:r w:rsidRPr="00FA47A4">
        <w:rPr>
          <w:rFonts w:eastAsia="MS Mincho"/>
          <w:b/>
          <w:lang w:val="en-US" w:eastAsia="en-US"/>
        </w:rPr>
        <w:t xml:space="preserve">(1 class lecture + 1 class seminar on  topics 5 and  6) </w:t>
      </w:r>
    </w:p>
    <w:p w:rsidR="004B6C26" w:rsidRPr="00FA47A4" w:rsidRDefault="004B6C26" w:rsidP="004B6C26">
      <w:pPr>
        <w:jc w:val="both"/>
        <w:rPr>
          <w:rFonts w:eastAsia="MS Mincho"/>
          <w:b/>
          <w:lang w:val="en-US" w:eastAsia="en-US"/>
        </w:rPr>
      </w:pPr>
      <w:r w:rsidRPr="00FA47A4">
        <w:rPr>
          <w:rFonts w:eastAsia="MS Mincho"/>
          <w:i/>
          <w:lang w:val="en-US" w:eastAsia="en-US"/>
        </w:rPr>
        <w:t xml:space="preserve">1. </w:t>
      </w:r>
      <w:r w:rsidRPr="00FA47A4">
        <w:rPr>
          <w:rFonts w:eastAsia="MS Mincho"/>
          <w:b/>
          <w:lang w:val="en-US" w:eastAsia="en-US"/>
        </w:rPr>
        <w:t>Labour conditions</w:t>
      </w:r>
      <w:r w:rsidRPr="00FA47A4">
        <w:rPr>
          <w:rFonts w:eastAsia="MS Mincho"/>
          <w:i/>
          <w:lang w:val="en-US" w:eastAsia="en-US"/>
        </w:rPr>
        <w:t xml:space="preserve"> </w:t>
      </w:r>
    </w:p>
    <w:p w:rsidR="004B6C26" w:rsidRPr="00FA47A4" w:rsidRDefault="004B6C26" w:rsidP="004B6C26">
      <w:pPr>
        <w:jc w:val="both"/>
        <w:rPr>
          <w:rFonts w:eastAsia="MS Mincho"/>
          <w:lang w:val="en-US" w:eastAsia="en-US"/>
        </w:rPr>
      </w:pPr>
      <w:r w:rsidRPr="00FA47A4">
        <w:rPr>
          <w:rFonts w:eastAsia="MS Mincho"/>
          <w:lang w:val="en-US" w:eastAsia="en-US"/>
        </w:rPr>
        <w:t xml:space="preserve"> Special protection for the child and the pregnant woman</w:t>
      </w:r>
    </w:p>
    <w:p w:rsidR="004B6C26" w:rsidRPr="00FA47A4" w:rsidRDefault="004B6C26" w:rsidP="004B6C26">
      <w:pPr>
        <w:jc w:val="both"/>
        <w:rPr>
          <w:rFonts w:eastAsia="MS Mincho"/>
          <w:b/>
          <w:lang w:val="en-US" w:eastAsia="en-US"/>
        </w:rPr>
      </w:pPr>
      <w:r w:rsidRPr="00FA47A4">
        <w:rPr>
          <w:rFonts w:eastAsia="MS Mincho"/>
          <w:i/>
          <w:lang w:val="en-US" w:eastAsia="en-US"/>
        </w:rPr>
        <w:t>2.</w:t>
      </w:r>
      <w:r w:rsidRPr="00FA47A4">
        <w:rPr>
          <w:rFonts w:eastAsia="MS Mincho"/>
          <w:lang w:val="en-US" w:eastAsia="en-US"/>
        </w:rPr>
        <w:t xml:space="preserve"> </w:t>
      </w:r>
      <w:r w:rsidRPr="00FA47A4">
        <w:rPr>
          <w:rFonts w:eastAsia="MS Mincho"/>
          <w:b/>
          <w:lang w:val="en-US" w:eastAsia="en-US"/>
        </w:rPr>
        <w:t>Salary</w:t>
      </w:r>
      <w:r w:rsidRPr="00FA47A4">
        <w:rPr>
          <w:rFonts w:eastAsia="MS Mincho"/>
          <w:lang w:val="en-US" w:eastAsia="en-US"/>
        </w:rPr>
        <w:t xml:space="preserve"> </w:t>
      </w:r>
    </w:p>
    <w:p w:rsidR="004B6C26" w:rsidRPr="00FA47A4" w:rsidRDefault="004B6C26" w:rsidP="004B6C26">
      <w:pPr>
        <w:jc w:val="both"/>
        <w:rPr>
          <w:rFonts w:eastAsia="MS Mincho"/>
          <w:lang w:val="en-US" w:eastAsia="en-US"/>
        </w:rPr>
      </w:pPr>
      <w:r w:rsidRPr="00FA47A4">
        <w:rPr>
          <w:rFonts w:eastAsia="MS Mincho"/>
          <w:lang w:val="en-US" w:eastAsia="en-US"/>
        </w:rPr>
        <w:t xml:space="preserve"> The system of salaries, types, judicial protection </w:t>
      </w:r>
    </w:p>
    <w:p w:rsidR="004B6C26" w:rsidRPr="00FA47A4" w:rsidRDefault="004B6C26" w:rsidP="004B6C26">
      <w:pPr>
        <w:jc w:val="both"/>
        <w:rPr>
          <w:rFonts w:eastAsia="MS Mincho"/>
          <w:b/>
          <w:lang w:val="en-US" w:eastAsia="en-US"/>
        </w:rPr>
      </w:pPr>
      <w:r w:rsidRPr="00FA47A4">
        <w:rPr>
          <w:rFonts w:eastAsia="MS Mincho"/>
          <w:i/>
          <w:lang w:val="en-US" w:eastAsia="en-US"/>
        </w:rPr>
        <w:t xml:space="preserve">3. </w:t>
      </w:r>
      <w:r w:rsidRPr="00FA47A4">
        <w:rPr>
          <w:rFonts w:eastAsia="MS Mincho"/>
          <w:b/>
          <w:lang w:val="en-US" w:eastAsia="en-US"/>
        </w:rPr>
        <w:t xml:space="preserve">Time of work  </w:t>
      </w:r>
    </w:p>
    <w:p w:rsidR="004B6C26" w:rsidRPr="00FA47A4" w:rsidRDefault="004B6C26" w:rsidP="004B6C26">
      <w:pPr>
        <w:jc w:val="both"/>
        <w:rPr>
          <w:rFonts w:eastAsia="MS Mincho"/>
          <w:lang w:val="en-US" w:eastAsia="en-US"/>
        </w:rPr>
      </w:pPr>
      <w:r w:rsidRPr="00FA47A4">
        <w:rPr>
          <w:rFonts w:eastAsia="MS Mincho"/>
          <w:i/>
          <w:lang w:val="en-US" w:eastAsia="en-US"/>
        </w:rPr>
        <w:t xml:space="preserve"> </w:t>
      </w:r>
      <w:r w:rsidRPr="00FA47A4">
        <w:rPr>
          <w:rFonts w:eastAsia="MS Mincho"/>
          <w:lang w:val="en-US" w:eastAsia="en-US"/>
        </w:rPr>
        <w:t xml:space="preserve">Normal time, supplementary time </w:t>
      </w:r>
    </w:p>
    <w:p w:rsidR="004B6C26" w:rsidRPr="00FA47A4" w:rsidRDefault="004B6C26" w:rsidP="004B6C26">
      <w:pPr>
        <w:jc w:val="both"/>
        <w:rPr>
          <w:rFonts w:eastAsia="MS Mincho"/>
          <w:lang w:val="en-US" w:eastAsia="en-US"/>
        </w:rPr>
      </w:pPr>
      <w:r w:rsidRPr="00FA47A4">
        <w:rPr>
          <w:rFonts w:eastAsia="MS Mincho"/>
          <w:lang w:val="en-US" w:eastAsia="en-US"/>
        </w:rPr>
        <w:t xml:space="preserve">4. </w:t>
      </w:r>
      <w:r w:rsidRPr="00FA47A4">
        <w:rPr>
          <w:rFonts w:eastAsia="MS Mincho"/>
          <w:b/>
          <w:lang w:val="en-US" w:eastAsia="en-US"/>
        </w:rPr>
        <w:t xml:space="preserve">Time of rest </w:t>
      </w:r>
    </w:p>
    <w:p w:rsidR="004B6C26" w:rsidRPr="00FA47A4" w:rsidRDefault="004B6C26" w:rsidP="004B6C26">
      <w:pPr>
        <w:jc w:val="both"/>
        <w:rPr>
          <w:rFonts w:eastAsia="MS Mincho"/>
          <w:lang w:val="en-US" w:eastAsia="en-US"/>
        </w:rPr>
      </w:pPr>
      <w:r w:rsidRPr="00FA47A4">
        <w:rPr>
          <w:rFonts w:eastAsia="MS Mincho"/>
          <w:lang w:val="en-US" w:eastAsia="en-US"/>
        </w:rPr>
        <w:t xml:space="preserve"> Day, week, annual, special breaks. </w:t>
      </w:r>
    </w:p>
    <w:p w:rsidR="004B6C26" w:rsidRPr="00FA47A4" w:rsidRDefault="004B6C26" w:rsidP="004B6C26">
      <w:pPr>
        <w:jc w:val="both"/>
        <w:rPr>
          <w:rFonts w:eastAsia="MS Mincho"/>
          <w:i/>
          <w:lang w:val="en-US" w:eastAsia="en-US"/>
        </w:rPr>
      </w:pP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r>
      <w:r w:rsidRPr="00FA47A4">
        <w:rPr>
          <w:rFonts w:eastAsia="MS Mincho"/>
          <w:i/>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Topic 7:</w:t>
      </w:r>
    </w:p>
    <w:p w:rsidR="004B6C26" w:rsidRPr="00FA47A4" w:rsidRDefault="004B6C26" w:rsidP="004B6C26">
      <w:pPr>
        <w:jc w:val="both"/>
        <w:rPr>
          <w:rFonts w:eastAsia="MS Mincho"/>
          <w:lang w:val="en-US" w:eastAsia="en-US"/>
        </w:rPr>
      </w:pPr>
      <w:r w:rsidRPr="00FA47A4">
        <w:rPr>
          <w:rFonts w:eastAsia="MS Mincho"/>
          <w:b/>
          <w:lang w:val="en-US" w:eastAsia="en-US"/>
        </w:rPr>
        <w:t>The institute of material responsibility</w:t>
      </w:r>
      <w:r w:rsidRPr="00FA47A4">
        <w:rPr>
          <w:rFonts w:eastAsia="MS Mincho"/>
          <w:b/>
          <w:lang w:val="en-US" w:eastAsia="en-US"/>
        </w:rPr>
        <w:tab/>
      </w:r>
      <w:r w:rsidRPr="00FA47A4">
        <w:rPr>
          <w:rFonts w:eastAsia="MS Mincho"/>
          <w:b/>
          <w:lang w:val="en-US" w:eastAsia="en-US"/>
        </w:rPr>
        <w:tab/>
        <w:t xml:space="preserve"> (1 class lecture + 1 class seminar) </w:t>
      </w:r>
    </w:p>
    <w:p w:rsidR="004B6C26" w:rsidRPr="00FA47A4" w:rsidRDefault="004B6C26" w:rsidP="004B6C26">
      <w:pPr>
        <w:jc w:val="both"/>
        <w:rPr>
          <w:rFonts w:eastAsia="MS Mincho"/>
          <w:b/>
          <w:lang w:val="en-US" w:eastAsia="en-US"/>
        </w:rPr>
      </w:pPr>
      <w:r w:rsidRPr="00FA47A4">
        <w:rPr>
          <w:rFonts w:eastAsia="MS Mincho"/>
          <w:lang w:val="en-US" w:eastAsia="en-US"/>
        </w:rPr>
        <w:t>Damage reward</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p>
    <w:p w:rsidR="004B6C26" w:rsidRPr="00FA47A4" w:rsidRDefault="004B6C26" w:rsidP="004B6C26">
      <w:pPr>
        <w:jc w:val="both"/>
        <w:rPr>
          <w:rFonts w:eastAsia="MS Mincho"/>
          <w:b/>
          <w:lang w:val="en-US" w:eastAsia="en-US"/>
        </w:rPr>
      </w:pPr>
    </w:p>
    <w:p w:rsidR="004B6C26" w:rsidRPr="00FA47A4" w:rsidRDefault="004B6C26" w:rsidP="004B6C26">
      <w:pPr>
        <w:jc w:val="both"/>
        <w:rPr>
          <w:rFonts w:eastAsia="MS Mincho"/>
          <w:b/>
          <w:lang w:val="en-US" w:eastAsia="en-US"/>
        </w:rPr>
      </w:pPr>
      <w:r w:rsidRPr="00FA47A4">
        <w:rPr>
          <w:rFonts w:eastAsia="MS Mincho"/>
          <w:b/>
          <w:lang w:val="en-US" w:eastAsia="en-US"/>
        </w:rPr>
        <w:t>Institute of disciplinary responsibility</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4B6C26" w:rsidRPr="00FA47A4" w:rsidRDefault="004B6C26" w:rsidP="004B6C26">
      <w:pPr>
        <w:jc w:val="both"/>
        <w:rPr>
          <w:rFonts w:eastAsia="MS Mincho"/>
          <w:lang w:val="en-US" w:eastAsia="en-US"/>
        </w:rPr>
      </w:pPr>
      <w:r w:rsidRPr="00FA47A4">
        <w:rPr>
          <w:rFonts w:eastAsia="MS Mincho"/>
          <w:lang w:val="en-US" w:eastAsia="en-US"/>
        </w:rPr>
        <w:t>Disciplinary measures, procedure of their issuing, limits</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Topic 8</w:t>
      </w:r>
    </w:p>
    <w:p w:rsidR="004B6C26" w:rsidRPr="00FA47A4" w:rsidRDefault="004B6C26" w:rsidP="004B6C26">
      <w:pPr>
        <w:jc w:val="both"/>
        <w:rPr>
          <w:rFonts w:eastAsia="MS Mincho"/>
          <w:lang w:val="en-US" w:eastAsia="en-US"/>
        </w:rPr>
      </w:pPr>
      <w:r w:rsidRPr="00FA47A4">
        <w:rPr>
          <w:rFonts w:eastAsia="MS Mincho"/>
          <w:b/>
          <w:lang w:val="en-US" w:eastAsia="en-US"/>
        </w:rPr>
        <w:t xml:space="preserve">The right of the informing and consulting of employees (1 class lecture) </w:t>
      </w:r>
    </w:p>
    <w:p w:rsidR="004B6C26" w:rsidRPr="00FA47A4" w:rsidRDefault="004B6C26" w:rsidP="004B6C26">
      <w:pPr>
        <w:jc w:val="both"/>
        <w:rPr>
          <w:rFonts w:eastAsia="MS Mincho"/>
          <w:lang w:val="en-US" w:eastAsia="en-US"/>
        </w:rPr>
      </w:pPr>
      <w:r w:rsidRPr="00FA47A4">
        <w:rPr>
          <w:rFonts w:eastAsia="MS Mincho"/>
          <w:lang w:val="en-US" w:eastAsia="en-US"/>
        </w:rPr>
        <w:t>The right of informing and of consulting on matters of the judicial relations of work.</w:t>
      </w:r>
    </w:p>
    <w:p w:rsidR="004B6C26" w:rsidRPr="00FA47A4" w:rsidRDefault="004B6C26" w:rsidP="004B6C26">
      <w:pPr>
        <w:jc w:val="both"/>
        <w:rPr>
          <w:rFonts w:eastAsia="MS Mincho"/>
          <w:lang w:val="en-US" w:eastAsia="en-US"/>
        </w:rPr>
      </w:pPr>
      <w:r w:rsidRPr="00FA47A4">
        <w:rPr>
          <w:rFonts w:eastAsia="MS Mincho"/>
          <w:lang w:val="en-US" w:eastAsia="en-US"/>
        </w:rPr>
        <w:t xml:space="preserve">The Albanian legislation and the EU </w:t>
      </w:r>
      <w:r w:rsidRPr="00FA47A4">
        <w:rPr>
          <w:rFonts w:eastAsia="MS Mincho"/>
          <w:i/>
          <w:lang w:val="en-US" w:eastAsia="en-US"/>
        </w:rPr>
        <w:t>acquis</w:t>
      </w:r>
      <w:r w:rsidRPr="00FA47A4">
        <w:rPr>
          <w:rFonts w:eastAsia="MS Mincho"/>
          <w:lang w:val="en-US" w:eastAsia="en-US"/>
        </w:rPr>
        <w:t xml:space="preserve"> on these rights.</w:t>
      </w:r>
    </w:p>
    <w:p w:rsidR="004B6C26" w:rsidRPr="00FA47A4" w:rsidRDefault="004B6C26" w:rsidP="004B6C26">
      <w:pPr>
        <w:jc w:val="both"/>
        <w:rPr>
          <w:rFonts w:eastAsia="MS Mincho"/>
          <w:b/>
          <w:lang w:val="en-US" w:eastAsia="en-US"/>
        </w:rPr>
      </w:pP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9: </w:t>
      </w:r>
    </w:p>
    <w:p w:rsidR="004B6C26" w:rsidRPr="00FA47A4" w:rsidRDefault="004B6C26" w:rsidP="004B6C26">
      <w:pPr>
        <w:jc w:val="both"/>
        <w:rPr>
          <w:rFonts w:eastAsia="MS Mincho"/>
          <w:b/>
          <w:lang w:val="en-US" w:eastAsia="en-US"/>
        </w:rPr>
      </w:pPr>
      <w:r w:rsidRPr="00FA47A4">
        <w:rPr>
          <w:rFonts w:eastAsia="MS Mincho"/>
          <w:b/>
          <w:lang w:val="en-US" w:eastAsia="en-US"/>
        </w:rPr>
        <w:t>Individual employment agreement</w:t>
      </w:r>
      <w:r w:rsidRPr="00FA47A4">
        <w:rPr>
          <w:rFonts w:eastAsia="MS Mincho"/>
          <w:b/>
          <w:lang w:val="en-US" w:eastAsia="en-US"/>
        </w:rPr>
        <w:tab/>
      </w:r>
      <w:r w:rsidRPr="00FA47A4">
        <w:rPr>
          <w:rFonts w:eastAsia="MS Mincho"/>
          <w:b/>
          <w:lang w:val="en-US" w:eastAsia="en-US"/>
        </w:rPr>
        <w:tab/>
        <w:t xml:space="preserve"> (1 class lecture + 1 class seminar) </w:t>
      </w:r>
    </w:p>
    <w:p w:rsidR="004B6C26" w:rsidRPr="00FA47A4" w:rsidRDefault="004B6C26" w:rsidP="004B6C26">
      <w:pPr>
        <w:jc w:val="both"/>
        <w:rPr>
          <w:rFonts w:eastAsia="MS Mincho"/>
          <w:lang w:val="en-US" w:eastAsia="en-US"/>
        </w:rPr>
      </w:pPr>
      <w:r w:rsidRPr="00FA47A4">
        <w:rPr>
          <w:rFonts w:eastAsia="MS Mincho"/>
          <w:lang w:val="en-US" w:eastAsia="en-US"/>
        </w:rPr>
        <w:t>The definition of the contract, characteristics, its form and content, types of contracts.</w:t>
      </w:r>
    </w:p>
    <w:p w:rsidR="004B6C26" w:rsidRPr="00FA47A4" w:rsidRDefault="004B6C26" w:rsidP="004B6C26">
      <w:pPr>
        <w:jc w:val="both"/>
        <w:rPr>
          <w:rFonts w:eastAsia="MS Mincho"/>
          <w:b/>
          <w:lang w:val="en-US" w:eastAsia="en-US"/>
        </w:rPr>
      </w:pPr>
    </w:p>
    <w:p w:rsidR="004B6C26" w:rsidRPr="00FA47A4" w:rsidRDefault="004B6C26" w:rsidP="004B6C26">
      <w:pPr>
        <w:jc w:val="both"/>
        <w:rPr>
          <w:rFonts w:eastAsia="MS Mincho"/>
          <w:b/>
          <w:lang w:val="en-US" w:eastAsia="en-US"/>
        </w:rPr>
      </w:pPr>
      <w:r w:rsidRPr="00FA47A4">
        <w:rPr>
          <w:rFonts w:eastAsia="MS Mincho"/>
          <w:b/>
          <w:lang w:val="en-US" w:eastAsia="en-US"/>
        </w:rPr>
        <w:t>Topic 10:</w:t>
      </w:r>
    </w:p>
    <w:p w:rsidR="004B6C26" w:rsidRPr="00FA47A4" w:rsidRDefault="004B6C26" w:rsidP="004B6C26">
      <w:pPr>
        <w:jc w:val="both"/>
        <w:rPr>
          <w:rFonts w:eastAsia="MS Mincho"/>
          <w:b/>
          <w:lang w:val="en-US" w:eastAsia="en-US"/>
        </w:rPr>
      </w:pPr>
      <w:r w:rsidRPr="00FA47A4">
        <w:rPr>
          <w:rFonts w:eastAsia="MS Mincho"/>
          <w:b/>
          <w:lang w:val="en-US" w:eastAsia="en-US"/>
        </w:rPr>
        <w:lastRenderedPageBreak/>
        <w:t>Duration of contract</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(1 class lecture + 1 seminar) </w:t>
      </w:r>
    </w:p>
    <w:p w:rsidR="004B6C26" w:rsidRPr="00FA47A4" w:rsidRDefault="004B6C26" w:rsidP="004B6C26">
      <w:pPr>
        <w:jc w:val="both"/>
        <w:rPr>
          <w:rFonts w:eastAsia="MS Mincho"/>
          <w:lang w:val="en-US" w:eastAsia="en-US"/>
        </w:rPr>
      </w:pPr>
      <w:r w:rsidRPr="00FA47A4">
        <w:rPr>
          <w:rFonts w:eastAsia="MS Mincho"/>
          <w:lang w:val="en-US" w:eastAsia="en-US"/>
        </w:rPr>
        <w:t>The differentiation between the contract of unlimited duration and the contract of limited duration.</w:t>
      </w:r>
    </w:p>
    <w:p w:rsidR="004B6C26" w:rsidRPr="00FA47A4" w:rsidRDefault="004B6C26" w:rsidP="004B6C26">
      <w:pPr>
        <w:jc w:val="both"/>
        <w:rPr>
          <w:rFonts w:eastAsia="MS Mincho"/>
          <w:lang w:val="en-US" w:eastAsia="en-US"/>
        </w:rPr>
      </w:pPr>
      <w:r w:rsidRPr="00FA47A4">
        <w:rPr>
          <w:rFonts w:eastAsia="MS Mincho"/>
          <w:lang w:val="en-US" w:eastAsia="en-US"/>
        </w:rPr>
        <w:t xml:space="preserve">Time of proof, limits of notification, when is considered the resolution of immediate effect. </w:t>
      </w:r>
    </w:p>
    <w:p w:rsidR="004B6C26" w:rsidRPr="00FA47A4" w:rsidRDefault="004B6C26" w:rsidP="004B6C26">
      <w:pPr>
        <w:jc w:val="both"/>
        <w:rPr>
          <w:rFonts w:eastAsia="MS Mincho"/>
          <w:lang w:val="en-US" w:eastAsia="en-US"/>
        </w:rPr>
      </w:pPr>
      <w:r w:rsidRPr="00FA47A4">
        <w:rPr>
          <w:rFonts w:eastAsia="MS Mincho"/>
          <w:lang w:val="en-US" w:eastAsia="en-US"/>
        </w:rPr>
        <w:t>The procedure of the dissolution of employment agreement. (minimal terms, the form,  the manner of notification, reward in cases of the non-respectation of procedure.)</w:t>
      </w:r>
    </w:p>
    <w:p w:rsidR="004B6C26" w:rsidRPr="00FA47A4" w:rsidRDefault="004B6C26" w:rsidP="004B6C26">
      <w:pPr>
        <w:jc w:val="both"/>
        <w:rPr>
          <w:rFonts w:eastAsia="MS Mincho"/>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11: </w:t>
      </w:r>
    </w:p>
    <w:p w:rsidR="004B6C26" w:rsidRPr="00FA47A4" w:rsidRDefault="004B6C26" w:rsidP="004B6C26">
      <w:pPr>
        <w:jc w:val="both"/>
        <w:rPr>
          <w:rFonts w:eastAsia="MS Mincho"/>
          <w:b/>
          <w:lang w:val="en-US" w:eastAsia="en-US"/>
        </w:rPr>
      </w:pPr>
      <w:r w:rsidRPr="00FA47A4">
        <w:rPr>
          <w:rFonts w:eastAsia="MS Mincho"/>
          <w:b/>
          <w:lang w:val="en-US" w:eastAsia="en-US"/>
        </w:rPr>
        <w:t>Immediate dissolution of contract</w:t>
      </w:r>
      <w:r w:rsidRPr="00FA47A4">
        <w:rPr>
          <w:rFonts w:eastAsia="MS Mincho"/>
          <w:b/>
          <w:lang w:val="en-US" w:eastAsia="en-US"/>
        </w:rPr>
        <w:tab/>
        <w:t xml:space="preserve"> (1 class lecture + 1 seminar) </w:t>
      </w:r>
    </w:p>
    <w:p w:rsidR="004B6C26" w:rsidRPr="00FA47A4" w:rsidRDefault="004B6C26" w:rsidP="004B6C26">
      <w:pPr>
        <w:jc w:val="both"/>
        <w:rPr>
          <w:rFonts w:eastAsia="MS Mincho"/>
          <w:b/>
          <w:lang w:val="en-US" w:eastAsia="en-US"/>
        </w:rPr>
      </w:pPr>
    </w:p>
    <w:p w:rsidR="004B6C26" w:rsidRPr="00FA47A4" w:rsidRDefault="004B6C26" w:rsidP="004B6C26">
      <w:pPr>
        <w:jc w:val="both"/>
        <w:rPr>
          <w:rFonts w:eastAsia="MS Mincho"/>
          <w:lang w:val="en-US" w:eastAsia="en-US"/>
        </w:rPr>
      </w:pPr>
      <w:r w:rsidRPr="00FA47A4">
        <w:rPr>
          <w:rFonts w:eastAsia="MS Mincho"/>
          <w:lang w:val="en-US" w:eastAsia="en-US"/>
        </w:rPr>
        <w:t>Justified resolution. Possible rewards.</w:t>
      </w:r>
    </w:p>
    <w:p w:rsidR="004B6C26" w:rsidRPr="00FA47A4" w:rsidRDefault="004B6C26" w:rsidP="004B6C26">
      <w:pPr>
        <w:jc w:val="both"/>
        <w:rPr>
          <w:rFonts w:eastAsia="MS Mincho"/>
          <w:lang w:val="en-US" w:eastAsia="en-US"/>
        </w:rPr>
      </w:pPr>
      <w:r w:rsidRPr="00FA47A4">
        <w:rPr>
          <w:rFonts w:eastAsia="MS Mincho"/>
          <w:lang w:val="en-US" w:eastAsia="en-US"/>
        </w:rPr>
        <w:t>Justifying motivation, reasonable causes.</w:t>
      </w:r>
    </w:p>
    <w:p w:rsidR="004B6C26" w:rsidRPr="00FA47A4" w:rsidRDefault="004B6C26" w:rsidP="004B6C26">
      <w:pPr>
        <w:jc w:val="both"/>
        <w:rPr>
          <w:rFonts w:eastAsia="MS Mincho"/>
          <w:lang w:val="en-US" w:eastAsia="en-US"/>
        </w:rPr>
      </w:pPr>
      <w:r w:rsidRPr="00FA47A4">
        <w:rPr>
          <w:rFonts w:eastAsia="MS Mincho"/>
          <w:lang w:val="en-US" w:eastAsia="en-US"/>
        </w:rPr>
        <w:t>Unjustified resolution of the contract.</w:t>
      </w:r>
    </w:p>
    <w:p w:rsidR="004B6C26" w:rsidRPr="00FA47A4" w:rsidRDefault="004B6C26" w:rsidP="004B6C26">
      <w:pPr>
        <w:jc w:val="both"/>
        <w:rPr>
          <w:rFonts w:eastAsia="MS Mincho"/>
          <w:lang w:val="en-US" w:eastAsia="en-US"/>
        </w:rPr>
      </w:pPr>
      <w:r w:rsidRPr="00FA47A4">
        <w:rPr>
          <w:rFonts w:eastAsia="MS Mincho"/>
          <w:lang w:val="en-US" w:eastAsia="en-US"/>
        </w:rPr>
        <w:t>Possible rewards in the case of the resolution of the contract of immediate effect without justified causes.</w:t>
      </w:r>
    </w:p>
    <w:p w:rsidR="004B6C26" w:rsidRPr="00FA47A4" w:rsidRDefault="004B6C26" w:rsidP="004B6C26">
      <w:pPr>
        <w:jc w:val="both"/>
        <w:rPr>
          <w:rFonts w:eastAsia="MS Mincho"/>
          <w:lang w:val="en-US" w:eastAsia="en-US"/>
        </w:rPr>
      </w:pPr>
      <w:r w:rsidRPr="00FA47A4">
        <w:rPr>
          <w:rFonts w:eastAsia="MS Mincho"/>
          <w:lang w:val="en-US" w:eastAsia="en-US"/>
        </w:rPr>
        <w:tab/>
        <w:t xml:space="preserve"> </w:t>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12: </w:t>
      </w:r>
    </w:p>
    <w:p w:rsidR="004B6C26" w:rsidRPr="00FA47A4" w:rsidRDefault="004B6C26" w:rsidP="004B6C26">
      <w:pPr>
        <w:jc w:val="both"/>
        <w:rPr>
          <w:rFonts w:eastAsia="MS Mincho"/>
          <w:b/>
          <w:lang w:val="en-US" w:eastAsia="en-US"/>
        </w:rPr>
      </w:pPr>
      <w:r w:rsidRPr="00FA47A4">
        <w:rPr>
          <w:rFonts w:eastAsia="MS Mincho"/>
          <w:b/>
          <w:lang w:val="en-US" w:eastAsia="en-US"/>
        </w:rPr>
        <w:t>Resolution without  reasonable causes of the</w:t>
      </w:r>
      <w:r w:rsidRPr="00FA47A4">
        <w:rPr>
          <w:rFonts w:eastAsia="MS Mincho"/>
          <w:lang w:val="en-US" w:eastAsia="en-US"/>
        </w:rPr>
        <w:t xml:space="preserve"> </w:t>
      </w:r>
      <w:r w:rsidRPr="00FA47A4">
        <w:rPr>
          <w:rFonts w:eastAsia="MS Mincho"/>
          <w:b/>
          <w:lang w:val="en-US" w:eastAsia="en-US"/>
        </w:rPr>
        <w:t xml:space="preserve">employment agreement (1 class lecture + 1 class seminar) </w:t>
      </w:r>
    </w:p>
    <w:p w:rsidR="004B6C26" w:rsidRPr="00FA47A4" w:rsidRDefault="004B6C26" w:rsidP="004B6C26">
      <w:pPr>
        <w:jc w:val="both"/>
        <w:rPr>
          <w:rFonts w:eastAsia="MS Mincho"/>
          <w:b/>
          <w:lang w:val="en-US" w:eastAsia="en-US"/>
        </w:rPr>
      </w:pPr>
    </w:p>
    <w:p w:rsidR="004B6C26" w:rsidRPr="00FA47A4" w:rsidRDefault="004B6C26" w:rsidP="004B6C26">
      <w:pPr>
        <w:ind w:hanging="180"/>
        <w:jc w:val="both"/>
        <w:rPr>
          <w:rFonts w:eastAsia="MS Mincho"/>
          <w:lang w:val="en-US" w:eastAsia="en-US"/>
        </w:rPr>
      </w:pPr>
      <w:r w:rsidRPr="00FA47A4">
        <w:rPr>
          <w:rFonts w:eastAsia="MS Mincho"/>
          <w:b/>
          <w:lang w:val="en-US" w:eastAsia="en-US"/>
        </w:rPr>
        <w:tab/>
      </w:r>
      <w:r w:rsidRPr="00FA47A4">
        <w:rPr>
          <w:rFonts w:eastAsia="MS Mincho"/>
          <w:lang w:val="en-US" w:eastAsia="en-US"/>
        </w:rPr>
        <w:t>The employer has claims deriving from the employment agreement, has accomplished a legal obligation.</w:t>
      </w:r>
    </w:p>
    <w:p w:rsidR="004B6C26" w:rsidRPr="00FA47A4" w:rsidRDefault="004B6C26" w:rsidP="004B6C26">
      <w:pPr>
        <w:jc w:val="both"/>
        <w:rPr>
          <w:rFonts w:eastAsia="MS Mincho"/>
          <w:b/>
          <w:lang w:val="en-US" w:eastAsia="en-US"/>
        </w:rPr>
      </w:pPr>
      <w:r w:rsidRPr="00FA47A4">
        <w:rPr>
          <w:rFonts w:eastAsia="MS Mincho"/>
          <w:lang w:val="en-US" w:eastAsia="en-US"/>
        </w:rPr>
        <w:t>The contract resolved for inseparable motives with the personality of the employer (race, color, sex, age, civil status, family obligations, pregnancy, religion, political views, nationality, social status, membership in syndicate</w:t>
      </w:r>
      <w:r w:rsidRPr="00FA47A4">
        <w:rPr>
          <w:rFonts w:eastAsia="MS Mincho"/>
          <w:b/>
          <w:lang w:val="en-US" w:eastAsia="en-US"/>
        </w:rPr>
        <w:t xml:space="preserve">). </w:t>
      </w:r>
    </w:p>
    <w:p w:rsidR="004B6C26" w:rsidRPr="00FA47A4" w:rsidRDefault="004B6C26" w:rsidP="004B6C26">
      <w:pPr>
        <w:jc w:val="both"/>
        <w:rPr>
          <w:rFonts w:eastAsia="MS Mincho"/>
          <w:b/>
          <w:lang w:val="en-US" w:eastAsia="en-US"/>
        </w:rPr>
      </w:pP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13: </w:t>
      </w:r>
    </w:p>
    <w:p w:rsidR="004B6C26" w:rsidRPr="00FA47A4" w:rsidRDefault="004B6C26" w:rsidP="004B6C26">
      <w:pPr>
        <w:jc w:val="both"/>
        <w:rPr>
          <w:rFonts w:eastAsia="MS Mincho"/>
          <w:b/>
          <w:lang w:val="en-US" w:eastAsia="en-US"/>
        </w:rPr>
      </w:pPr>
      <w:r w:rsidRPr="00FA47A4">
        <w:rPr>
          <w:rFonts w:eastAsia="MS Mincho"/>
          <w:b/>
          <w:lang w:val="en-US" w:eastAsia="en-US"/>
        </w:rPr>
        <w:t>The dissolution of contract in non-proper period.</w:t>
      </w:r>
      <w:r w:rsidRPr="00FA47A4">
        <w:rPr>
          <w:rFonts w:eastAsia="MS Mincho"/>
          <w:b/>
          <w:lang w:val="en-US" w:eastAsia="en-US"/>
        </w:rPr>
        <w:tab/>
      </w:r>
      <w:r w:rsidRPr="00FA47A4">
        <w:rPr>
          <w:rFonts w:eastAsia="MS Mincho"/>
          <w:b/>
          <w:lang w:val="en-US" w:eastAsia="en-US"/>
        </w:rPr>
        <w:tab/>
        <w:t xml:space="preserve">(1 class lecture + 1 class seminar) </w:t>
      </w:r>
    </w:p>
    <w:p w:rsidR="004B6C26" w:rsidRPr="00FA47A4" w:rsidRDefault="004B6C26" w:rsidP="004B6C26">
      <w:pPr>
        <w:jc w:val="both"/>
        <w:rPr>
          <w:rFonts w:eastAsia="MS Mincho"/>
          <w:lang w:val="en-US" w:eastAsia="en-US"/>
        </w:rPr>
      </w:pPr>
      <w:r w:rsidRPr="00FA47A4">
        <w:rPr>
          <w:rFonts w:eastAsia="MS Mincho"/>
          <w:lang w:val="en-US" w:eastAsia="en-US"/>
        </w:rPr>
        <w:t>Conditions that are necessary, the suspension of the limits of notification, when performs the military service at work, when is on vacations from the employer.</w:t>
      </w:r>
    </w:p>
    <w:p w:rsidR="004B6C26" w:rsidRPr="00FA47A4" w:rsidRDefault="004B6C26" w:rsidP="004B6C26">
      <w:pPr>
        <w:jc w:val="both"/>
        <w:rPr>
          <w:rFonts w:eastAsia="MS Mincho"/>
          <w:lang w:val="en-US" w:eastAsia="en-US"/>
        </w:rPr>
      </w:pPr>
      <w:r w:rsidRPr="00FA47A4">
        <w:rPr>
          <w:rFonts w:eastAsia="MS Mincho"/>
          <w:lang w:val="en-US" w:eastAsia="en-US"/>
        </w:rPr>
        <w:t>The invalidity of the resolution of contract. The regulation of the consequences in the case of the resolution of the contract.</w:t>
      </w:r>
    </w:p>
    <w:p w:rsidR="004B6C26" w:rsidRPr="00FA47A4" w:rsidRDefault="004B6C26" w:rsidP="004B6C26">
      <w:pPr>
        <w:jc w:val="both"/>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Topic 14:</w:t>
      </w:r>
    </w:p>
    <w:p w:rsidR="004B6C26" w:rsidRPr="00FA47A4" w:rsidRDefault="004B6C26" w:rsidP="004B6C26">
      <w:pPr>
        <w:jc w:val="both"/>
        <w:rPr>
          <w:rFonts w:eastAsia="MS Mincho"/>
          <w:lang w:val="en-US" w:eastAsia="en-US"/>
        </w:rPr>
      </w:pPr>
      <w:r w:rsidRPr="00FA47A4">
        <w:rPr>
          <w:rFonts w:eastAsia="MS Mincho"/>
          <w:b/>
          <w:lang w:val="en-US" w:eastAsia="en-US"/>
        </w:rPr>
        <w:t>The contract on limited term</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(1 class lecture + 1 class seminar)</w:t>
      </w:r>
    </w:p>
    <w:p w:rsidR="004B6C26" w:rsidRPr="00FA47A4" w:rsidRDefault="004B6C26" w:rsidP="004B6C26">
      <w:pPr>
        <w:jc w:val="both"/>
        <w:rPr>
          <w:rFonts w:eastAsia="MS Mincho"/>
          <w:b/>
          <w:lang w:val="en-US" w:eastAsia="en-US"/>
        </w:rPr>
      </w:pPr>
      <w:r w:rsidRPr="00FA47A4">
        <w:rPr>
          <w:rFonts w:eastAsia="MS Mincho"/>
          <w:lang w:val="en-US" w:eastAsia="en-US"/>
        </w:rPr>
        <w:t>Completion without preliminary resolution, completion with preliminary resolution</w:t>
      </w:r>
      <w:r w:rsidRPr="00FA47A4">
        <w:rPr>
          <w:rFonts w:eastAsia="MS Mincho"/>
          <w:b/>
          <w:lang w:val="en-US" w:eastAsia="en-US"/>
        </w:rPr>
        <w:t xml:space="preserve">. </w:t>
      </w:r>
    </w:p>
    <w:p w:rsidR="004B6C26" w:rsidRPr="00FA47A4" w:rsidRDefault="004B6C26" w:rsidP="004B6C26">
      <w:pPr>
        <w:jc w:val="both"/>
        <w:rPr>
          <w:rFonts w:eastAsia="MS Mincho"/>
          <w:b/>
          <w:lang w:val="en-US" w:eastAsia="en-US"/>
        </w:rPr>
      </w:pPr>
      <w:r w:rsidRPr="00FA47A4">
        <w:rPr>
          <w:rFonts w:eastAsia="MS Mincho"/>
          <w:lang w:val="en-US" w:eastAsia="en-US"/>
        </w:rPr>
        <w:t>Long term contract.</w:t>
      </w:r>
    </w:p>
    <w:p w:rsidR="004B6C26" w:rsidRPr="00FA47A4" w:rsidRDefault="004B6C26" w:rsidP="004B6C26">
      <w:pPr>
        <w:jc w:val="both"/>
        <w:rPr>
          <w:rFonts w:eastAsia="MS Mincho"/>
          <w:b/>
          <w:lang w:val="en-US" w:eastAsia="en-US"/>
        </w:rPr>
      </w:pPr>
      <w:r w:rsidRPr="00FA47A4">
        <w:rPr>
          <w:rFonts w:eastAsia="MS Mincho"/>
          <w:lang w:val="en-US" w:eastAsia="en-US"/>
        </w:rPr>
        <w:t xml:space="preserve">Time of proof, limits of notification, resolution in silence. </w:t>
      </w:r>
    </w:p>
    <w:p w:rsidR="004B6C26" w:rsidRPr="00FA47A4" w:rsidRDefault="004B6C26" w:rsidP="004B6C26">
      <w:pPr>
        <w:jc w:val="both"/>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15: </w:t>
      </w:r>
    </w:p>
    <w:p w:rsidR="004B6C26" w:rsidRPr="00FA47A4" w:rsidRDefault="004B6C26" w:rsidP="004B6C26">
      <w:pPr>
        <w:jc w:val="both"/>
        <w:rPr>
          <w:rFonts w:eastAsia="MS Mincho"/>
          <w:b/>
          <w:lang w:val="en-US" w:eastAsia="en-US"/>
        </w:rPr>
      </w:pPr>
      <w:r w:rsidRPr="00FA47A4">
        <w:rPr>
          <w:rFonts w:eastAsia="MS Mincho"/>
          <w:b/>
          <w:lang w:val="en-US" w:eastAsia="en-US"/>
        </w:rPr>
        <w:t>The putting in disposal of the employers. Transfer of the enterprise</w:t>
      </w:r>
      <w:r w:rsidRPr="00FA47A4">
        <w:rPr>
          <w:rFonts w:eastAsia="MS Mincho"/>
          <w:b/>
          <w:lang w:val="en-US" w:eastAsia="en-US"/>
        </w:rPr>
        <w:tab/>
      </w:r>
    </w:p>
    <w:p w:rsidR="004B6C26" w:rsidRPr="00FA47A4" w:rsidRDefault="004B6C26" w:rsidP="004B6C26">
      <w:pPr>
        <w:ind w:left="3600" w:firstLine="720"/>
        <w:jc w:val="both"/>
        <w:rPr>
          <w:rFonts w:eastAsia="MS Mincho"/>
          <w:b/>
          <w:lang w:val="en-US" w:eastAsia="en-US"/>
        </w:rPr>
      </w:pPr>
      <w:r w:rsidRPr="00FA47A4">
        <w:rPr>
          <w:rFonts w:eastAsia="MS Mincho"/>
          <w:b/>
          <w:lang w:val="en-US" w:eastAsia="en-US"/>
        </w:rPr>
        <w:t xml:space="preserve">(1 class lecture +1 class seminar) </w:t>
      </w:r>
    </w:p>
    <w:p w:rsidR="004B6C26" w:rsidRPr="00FA47A4" w:rsidRDefault="004B6C26" w:rsidP="004B6C26">
      <w:pPr>
        <w:jc w:val="both"/>
        <w:rPr>
          <w:rFonts w:eastAsia="MS Mincho"/>
          <w:lang w:val="en-US" w:eastAsia="en-US"/>
        </w:rPr>
      </w:pPr>
      <w:r w:rsidRPr="00FA47A4">
        <w:rPr>
          <w:rFonts w:eastAsia="MS Mincho"/>
          <w:lang w:val="en-US" w:eastAsia="en-US"/>
        </w:rPr>
        <w:t>Distinction between them.</w:t>
      </w:r>
    </w:p>
    <w:p w:rsidR="004B6C26" w:rsidRPr="00FA47A4" w:rsidRDefault="004B6C26" w:rsidP="004B6C26">
      <w:pPr>
        <w:jc w:val="both"/>
        <w:rPr>
          <w:rFonts w:eastAsia="MS Mincho"/>
          <w:lang w:val="en-US" w:eastAsia="en-US"/>
        </w:rPr>
      </w:pPr>
      <w:r w:rsidRPr="00FA47A4">
        <w:rPr>
          <w:rFonts w:eastAsia="MS Mincho"/>
          <w:lang w:val="en-US" w:eastAsia="en-US"/>
        </w:rPr>
        <w:t xml:space="preserve">Procedures that might be followed. </w:t>
      </w:r>
    </w:p>
    <w:p w:rsidR="004B6C26" w:rsidRPr="00FA47A4" w:rsidRDefault="004B6C26" w:rsidP="004B6C26">
      <w:pPr>
        <w:jc w:val="both"/>
        <w:rPr>
          <w:rFonts w:eastAsia="MS Mincho"/>
          <w:lang w:val="en-US" w:eastAsia="en-US"/>
        </w:rPr>
      </w:pPr>
      <w:r w:rsidRPr="00FA47A4">
        <w:rPr>
          <w:rFonts w:eastAsia="MS Mincho"/>
          <w:lang w:val="en-US" w:eastAsia="en-US"/>
        </w:rPr>
        <w:t>The invalidity of the resolution of the contract.</w:t>
      </w:r>
    </w:p>
    <w:p w:rsidR="004B6C26" w:rsidRPr="00FA47A4" w:rsidRDefault="004B6C26" w:rsidP="004B6C26">
      <w:pPr>
        <w:jc w:val="both"/>
        <w:rPr>
          <w:rFonts w:eastAsia="MS Mincho"/>
          <w:b/>
          <w:lang w:val="en-US" w:eastAsia="en-US"/>
        </w:rPr>
      </w:pP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4B6C26" w:rsidRPr="00FA47A4" w:rsidRDefault="004B6C26" w:rsidP="004B6C26">
      <w:pPr>
        <w:tabs>
          <w:tab w:val="left" w:pos="3420"/>
        </w:tabs>
        <w:jc w:val="both"/>
        <w:rPr>
          <w:rFonts w:eastAsia="MS Mincho"/>
          <w:b/>
          <w:lang w:val="en-US" w:eastAsia="en-US"/>
        </w:rPr>
      </w:pPr>
      <w:r w:rsidRPr="00FA47A4">
        <w:rPr>
          <w:rFonts w:eastAsia="MS Mincho"/>
          <w:b/>
          <w:lang w:val="en-US" w:eastAsia="en-US"/>
        </w:rPr>
        <w:t xml:space="preserve">Topic 16: </w:t>
      </w:r>
    </w:p>
    <w:p w:rsidR="004B6C26" w:rsidRPr="00FA47A4" w:rsidRDefault="004B6C26" w:rsidP="004B6C26">
      <w:pPr>
        <w:tabs>
          <w:tab w:val="left" w:pos="3420"/>
        </w:tabs>
        <w:jc w:val="both"/>
        <w:rPr>
          <w:rFonts w:eastAsia="MS Mincho"/>
          <w:b/>
          <w:lang w:val="en-US" w:eastAsia="en-US"/>
        </w:rPr>
      </w:pPr>
      <w:r w:rsidRPr="00FA47A4">
        <w:rPr>
          <w:rFonts w:eastAsia="MS Mincho"/>
          <w:b/>
          <w:lang w:val="en-US" w:eastAsia="en-US"/>
        </w:rPr>
        <w:t>Collective contract and professional organizations</w:t>
      </w:r>
      <w:r w:rsidRPr="00FA47A4">
        <w:rPr>
          <w:rFonts w:eastAsia="MS Mincho"/>
          <w:b/>
          <w:lang w:val="en-US" w:eastAsia="en-US"/>
        </w:rPr>
        <w:tab/>
        <w:t xml:space="preserve"> (1 class lecture + 1 class seminar) </w:t>
      </w:r>
    </w:p>
    <w:p w:rsidR="004B6C26" w:rsidRPr="00FA47A4" w:rsidRDefault="004B6C26" w:rsidP="004B6C26">
      <w:pPr>
        <w:jc w:val="both"/>
        <w:rPr>
          <w:rFonts w:eastAsia="MS Mincho"/>
          <w:lang w:val="en-US" w:eastAsia="en-US"/>
        </w:rPr>
      </w:pPr>
      <w:r w:rsidRPr="00FA47A4">
        <w:rPr>
          <w:rFonts w:eastAsia="MS Mincho"/>
          <w:lang w:val="en-US" w:eastAsia="en-US"/>
        </w:rPr>
        <w:t>The content, area of application, related subjects, form.</w:t>
      </w:r>
    </w:p>
    <w:p w:rsidR="004B6C26" w:rsidRPr="00FA47A4" w:rsidRDefault="004B6C26" w:rsidP="004B6C26">
      <w:pPr>
        <w:jc w:val="both"/>
        <w:rPr>
          <w:rFonts w:eastAsia="MS Mincho"/>
          <w:b/>
          <w:lang w:val="en-US" w:eastAsia="en-US"/>
        </w:rPr>
      </w:pPr>
      <w:r w:rsidRPr="00FA47A4">
        <w:rPr>
          <w:rFonts w:eastAsia="MS Mincho"/>
          <w:lang w:val="en-US" w:eastAsia="en-US"/>
        </w:rPr>
        <w:t>Discussions on the signing of collective contract.</w:t>
      </w:r>
    </w:p>
    <w:p w:rsidR="004B6C26" w:rsidRPr="00FA47A4" w:rsidRDefault="004B6C26" w:rsidP="004B6C26">
      <w:pPr>
        <w:jc w:val="both"/>
        <w:rPr>
          <w:rFonts w:eastAsia="MS Mincho"/>
          <w:b/>
          <w:lang w:val="en-US" w:eastAsia="en-US"/>
        </w:rPr>
      </w:pPr>
      <w:r w:rsidRPr="00FA47A4">
        <w:rPr>
          <w:rFonts w:eastAsia="MS Mincho"/>
          <w:lang w:val="en-US" w:eastAsia="en-US"/>
        </w:rPr>
        <w:t>Discussions, intermediation, arbitration.</w:t>
      </w:r>
    </w:p>
    <w:p w:rsidR="004B6C26" w:rsidRPr="00FA47A4" w:rsidRDefault="004B6C26" w:rsidP="004B6C26">
      <w:pPr>
        <w:jc w:val="both"/>
        <w:rPr>
          <w:rFonts w:eastAsia="MS Mincho"/>
          <w:lang w:val="en-US" w:eastAsia="en-US"/>
        </w:rPr>
      </w:pPr>
      <w:r w:rsidRPr="00FA47A4">
        <w:rPr>
          <w:rFonts w:eastAsia="MS Mincho"/>
          <w:lang w:val="en-US" w:eastAsia="en-US"/>
        </w:rPr>
        <w:t>Statute, the taking of judicial personality.</w:t>
      </w:r>
    </w:p>
    <w:p w:rsidR="004B6C26" w:rsidRPr="00FA47A4" w:rsidRDefault="004B6C26" w:rsidP="004B6C26">
      <w:pPr>
        <w:jc w:val="both"/>
        <w:rPr>
          <w:rFonts w:eastAsia="MS Mincho"/>
          <w:lang w:val="en-US" w:eastAsia="en-US"/>
        </w:rPr>
      </w:pPr>
      <w:r w:rsidRPr="00FA47A4">
        <w:rPr>
          <w:rFonts w:eastAsia="MS Mincho"/>
          <w:lang w:val="en-US" w:eastAsia="en-US"/>
        </w:rPr>
        <w:lastRenderedPageBreak/>
        <w:t>Syndicalist freedoms.</w:t>
      </w:r>
    </w:p>
    <w:p w:rsidR="004B6C26" w:rsidRPr="00FA47A4" w:rsidRDefault="004B6C26" w:rsidP="004B6C26">
      <w:pPr>
        <w:jc w:val="both"/>
        <w:rPr>
          <w:rFonts w:eastAsia="MS Mincho"/>
          <w:lang w:val="en-US" w:eastAsia="en-US"/>
        </w:rPr>
      </w:pPr>
      <w:r w:rsidRPr="00FA47A4">
        <w:rPr>
          <w:rFonts w:eastAsia="MS Mincho"/>
          <w:lang w:val="en-US" w:eastAsia="en-US"/>
        </w:rPr>
        <w:t>Principles, prohibition of interference.</w:t>
      </w:r>
    </w:p>
    <w:p w:rsidR="004B6C26" w:rsidRPr="00FA47A4" w:rsidRDefault="004B6C26" w:rsidP="004B6C26">
      <w:pPr>
        <w:jc w:val="both"/>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17: </w:t>
      </w:r>
    </w:p>
    <w:p w:rsidR="004B6C26" w:rsidRPr="00FA47A4" w:rsidRDefault="004B6C26" w:rsidP="004B6C26">
      <w:pPr>
        <w:jc w:val="both"/>
        <w:rPr>
          <w:rFonts w:eastAsia="MS Mincho"/>
          <w:b/>
          <w:lang w:val="en-US" w:eastAsia="en-US"/>
        </w:rPr>
      </w:pPr>
      <w:r w:rsidRPr="00FA47A4">
        <w:rPr>
          <w:rFonts w:eastAsia="MS Mincho"/>
          <w:b/>
          <w:lang w:val="en-US" w:eastAsia="en-US"/>
        </w:rPr>
        <w:t>Collective conflicts</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 </w:t>
      </w:r>
      <w:r w:rsidRPr="00FA47A4">
        <w:rPr>
          <w:rFonts w:eastAsia="MS Mincho"/>
          <w:b/>
          <w:lang w:val="en-US" w:eastAsia="en-US"/>
        </w:rPr>
        <w:tab/>
        <w:t xml:space="preserve"> (1 class lecture + 1 class seminar)</w:t>
      </w:r>
    </w:p>
    <w:p w:rsidR="004B6C26" w:rsidRPr="00FA47A4" w:rsidRDefault="004B6C26" w:rsidP="004B6C26">
      <w:pPr>
        <w:jc w:val="both"/>
        <w:rPr>
          <w:rFonts w:eastAsia="MS Mincho"/>
          <w:b/>
          <w:lang w:val="en-US" w:eastAsia="en-US"/>
        </w:rPr>
      </w:pPr>
      <w:r w:rsidRPr="00FA47A4">
        <w:rPr>
          <w:rFonts w:eastAsia="MS Mincho"/>
          <w:b/>
          <w:lang w:val="en-US" w:eastAsia="en-US"/>
        </w:rPr>
        <w:t xml:space="preserve">Extra judiciary resolution </w:t>
      </w:r>
    </w:p>
    <w:p w:rsidR="004B6C26" w:rsidRPr="00FA47A4" w:rsidRDefault="004B6C26" w:rsidP="004B6C26">
      <w:pPr>
        <w:jc w:val="both"/>
        <w:rPr>
          <w:rFonts w:eastAsia="MS Mincho"/>
          <w:lang w:val="en-US" w:eastAsia="en-US"/>
        </w:rPr>
      </w:pPr>
      <w:r w:rsidRPr="00FA47A4">
        <w:rPr>
          <w:rFonts w:eastAsia="MS Mincho"/>
          <w:lang w:val="en-US" w:eastAsia="en-US"/>
        </w:rPr>
        <w:t>(Intermediation, reconciliation, arbitration)</w:t>
      </w:r>
    </w:p>
    <w:p w:rsidR="004B6C26" w:rsidRPr="00FA47A4" w:rsidRDefault="004B6C26" w:rsidP="004B6C26">
      <w:pPr>
        <w:jc w:val="both"/>
        <w:rPr>
          <w:rFonts w:eastAsia="MS Mincho"/>
          <w:lang w:val="en-US" w:eastAsia="en-US"/>
        </w:rPr>
      </w:pPr>
      <w:r w:rsidRPr="00FA47A4">
        <w:rPr>
          <w:rFonts w:eastAsia="MS Mincho"/>
          <w:b/>
          <w:lang w:val="en-US" w:eastAsia="en-US"/>
        </w:rPr>
        <w:t>The role of the court in the resolution of administrative disputes</w:t>
      </w:r>
      <w:r w:rsidRPr="00FA47A4">
        <w:rPr>
          <w:rFonts w:eastAsia="MS Mincho"/>
          <w:lang w:val="en-US" w:eastAsia="en-US"/>
        </w:rPr>
        <w:t>.</w:t>
      </w:r>
    </w:p>
    <w:p w:rsidR="004B6C26" w:rsidRPr="00FA47A4" w:rsidRDefault="004B6C26" w:rsidP="004B6C26">
      <w:pPr>
        <w:jc w:val="both"/>
        <w:rPr>
          <w:rFonts w:eastAsia="MS Mincho"/>
          <w:b/>
          <w:lang w:val="en-US" w:eastAsia="en-US"/>
        </w:rPr>
      </w:pP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r w:rsidRPr="00FA47A4">
        <w:rPr>
          <w:rFonts w:eastAsia="MS Mincho"/>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18: </w:t>
      </w:r>
    </w:p>
    <w:p w:rsidR="004B6C26" w:rsidRPr="00FA47A4" w:rsidRDefault="004B6C26" w:rsidP="004B6C26">
      <w:pPr>
        <w:jc w:val="both"/>
        <w:rPr>
          <w:rFonts w:eastAsia="MS Mincho"/>
          <w:lang w:val="en-US" w:eastAsia="en-US"/>
        </w:rPr>
      </w:pPr>
      <w:r w:rsidRPr="00FA47A4">
        <w:rPr>
          <w:rFonts w:eastAsia="MS Mincho"/>
          <w:b/>
          <w:lang w:val="en-US" w:eastAsia="en-US"/>
        </w:rPr>
        <w:t>The right of strike</w:t>
      </w:r>
      <w:r w:rsidRPr="00FA47A4">
        <w:rPr>
          <w:rFonts w:eastAsia="MS Mincho"/>
          <w:lang w:val="en-US" w:eastAsia="en-US"/>
        </w:rPr>
        <w:tab/>
      </w:r>
      <w:r w:rsidRPr="00FA47A4">
        <w:rPr>
          <w:rFonts w:eastAsia="MS Mincho"/>
          <w:lang w:val="en-US" w:eastAsia="en-US"/>
        </w:rPr>
        <w:tab/>
      </w:r>
      <w:r w:rsidRPr="00FA47A4">
        <w:rPr>
          <w:rFonts w:eastAsia="MS Mincho"/>
          <w:b/>
          <w:lang w:val="en-US" w:eastAsia="en-US"/>
        </w:rPr>
        <w:t xml:space="preserve"> (1 class lecture + 1 class seminar) </w:t>
      </w:r>
    </w:p>
    <w:p w:rsidR="004B6C26" w:rsidRPr="00FA47A4" w:rsidRDefault="004B6C26" w:rsidP="004B6C26">
      <w:pPr>
        <w:jc w:val="both"/>
        <w:rPr>
          <w:rFonts w:eastAsia="MS Mincho"/>
          <w:lang w:val="en-US" w:eastAsia="en-US"/>
        </w:rPr>
      </w:pPr>
      <w:r w:rsidRPr="00FA47A4">
        <w:rPr>
          <w:rFonts w:eastAsia="MS Mincho"/>
          <w:lang w:val="en-US" w:eastAsia="en-US"/>
        </w:rPr>
        <w:tab/>
      </w:r>
    </w:p>
    <w:p w:rsidR="004B6C26" w:rsidRPr="00FA47A4" w:rsidRDefault="004B6C26" w:rsidP="004B6C26">
      <w:pPr>
        <w:jc w:val="both"/>
        <w:rPr>
          <w:rFonts w:eastAsia="MS Mincho"/>
          <w:lang w:val="en-US" w:eastAsia="en-US"/>
        </w:rPr>
      </w:pPr>
      <w:r w:rsidRPr="00FA47A4">
        <w:rPr>
          <w:rFonts w:eastAsia="MS Mincho"/>
          <w:lang w:val="en-US" w:eastAsia="en-US"/>
        </w:rPr>
        <w:t>General principles, subjects that have the right to organize strikes, protection of the right for work and of the right for strike, legitimacy of the strike.</w:t>
      </w:r>
    </w:p>
    <w:p w:rsidR="004B6C26" w:rsidRPr="00FA47A4" w:rsidRDefault="004B6C26" w:rsidP="004B6C26">
      <w:pPr>
        <w:tabs>
          <w:tab w:val="left" w:pos="360"/>
          <w:tab w:val="left" w:pos="720"/>
        </w:tabs>
        <w:jc w:val="both"/>
        <w:rPr>
          <w:rFonts w:eastAsia="MS Mincho"/>
          <w:lang w:val="en-US" w:eastAsia="en-US"/>
        </w:rPr>
      </w:pPr>
      <w:r w:rsidRPr="00FA47A4">
        <w:rPr>
          <w:rFonts w:eastAsia="MS Mincho"/>
          <w:lang w:val="en-US" w:eastAsia="en-US"/>
        </w:rPr>
        <w:t>The strike in services of  vital importance, minimal services, specific states.</w:t>
      </w:r>
    </w:p>
    <w:p w:rsidR="004B6C26" w:rsidRPr="00FA47A4" w:rsidRDefault="004B6C26" w:rsidP="004B6C26">
      <w:pPr>
        <w:jc w:val="both"/>
        <w:rPr>
          <w:rFonts w:eastAsia="MS Mincho"/>
          <w:lang w:val="en-US" w:eastAsia="en-US"/>
        </w:rPr>
      </w:pPr>
      <w:r w:rsidRPr="00FA47A4">
        <w:rPr>
          <w:rFonts w:eastAsia="MS Mincho"/>
          <w:lang w:val="en-US" w:eastAsia="en-US"/>
        </w:rPr>
        <w:t xml:space="preserve">Effects of legitimate strike. </w:t>
      </w:r>
    </w:p>
    <w:p w:rsidR="004B6C26" w:rsidRPr="00FA47A4" w:rsidRDefault="004B6C26" w:rsidP="004B6C26">
      <w:pPr>
        <w:jc w:val="both"/>
        <w:rPr>
          <w:rFonts w:eastAsia="MS Mincho"/>
          <w:lang w:val="en-US" w:eastAsia="en-US"/>
        </w:rPr>
      </w:pPr>
      <w:r w:rsidRPr="00FA47A4">
        <w:rPr>
          <w:rFonts w:eastAsia="MS Mincho"/>
          <w:lang w:val="en-US" w:eastAsia="en-US"/>
        </w:rPr>
        <w:t xml:space="preserve">Effects of illegitimate strike. </w:t>
      </w:r>
    </w:p>
    <w:p w:rsidR="004B6C26" w:rsidRPr="00FA47A4" w:rsidRDefault="004B6C26" w:rsidP="004B6C26">
      <w:pPr>
        <w:jc w:val="both"/>
        <w:rPr>
          <w:rFonts w:eastAsia="MS Mincho"/>
          <w:b/>
          <w:lang w:val="en-US" w:eastAsia="en-US"/>
        </w:rPr>
      </w:pPr>
    </w:p>
    <w:p w:rsidR="004B6C26" w:rsidRPr="00FA47A4" w:rsidRDefault="004B6C26" w:rsidP="004B6C26">
      <w:pPr>
        <w:jc w:val="both"/>
        <w:rPr>
          <w:rFonts w:eastAsia="MS Mincho"/>
          <w:b/>
          <w:lang w:val="en-US" w:eastAsia="en-US"/>
        </w:rPr>
      </w:pPr>
      <w:r w:rsidRPr="00FA47A4">
        <w:rPr>
          <w:rFonts w:eastAsia="MS Mincho"/>
          <w:b/>
          <w:lang w:val="en-US" w:eastAsia="en-US"/>
        </w:rPr>
        <w:t xml:space="preserve">Topic 19: </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p>
    <w:p w:rsidR="004B6C26" w:rsidRPr="00FA47A4" w:rsidRDefault="004B6C26" w:rsidP="004B6C26">
      <w:pPr>
        <w:jc w:val="both"/>
        <w:rPr>
          <w:rFonts w:eastAsia="MS Mincho"/>
          <w:b/>
          <w:lang w:val="en-US" w:eastAsia="en-US"/>
        </w:rPr>
      </w:pPr>
      <w:r w:rsidRPr="00FA47A4">
        <w:rPr>
          <w:rFonts w:eastAsia="MS Mincho"/>
          <w:b/>
          <w:lang w:val="en-US" w:eastAsia="en-US"/>
        </w:rPr>
        <w:t xml:space="preserve">The right for social security (10 classes lecture + 5 classes seminar) </w:t>
      </w:r>
    </w:p>
    <w:p w:rsidR="004B6C26" w:rsidRPr="00FA47A4" w:rsidRDefault="004B6C26" w:rsidP="004B6C26">
      <w:pPr>
        <w:jc w:val="both"/>
        <w:rPr>
          <w:rFonts w:eastAsia="MS Mincho"/>
          <w:i/>
          <w:lang w:val="en-US" w:eastAsia="en-US"/>
        </w:rPr>
      </w:pPr>
      <w:r w:rsidRPr="00FA47A4">
        <w:rPr>
          <w:rFonts w:eastAsia="MS Mincho"/>
          <w:i/>
          <w:lang w:val="en-US" w:eastAsia="en-US"/>
        </w:rPr>
        <w:t>1.</w:t>
      </w:r>
      <w:r w:rsidRPr="00FA47A4">
        <w:rPr>
          <w:rFonts w:eastAsia="MS Mincho"/>
          <w:b/>
          <w:lang w:val="en-US" w:eastAsia="en-US"/>
        </w:rPr>
        <w:t>Introduction to social security law</w:t>
      </w:r>
      <w:r w:rsidRPr="00FA47A4">
        <w:rPr>
          <w:rFonts w:eastAsia="MS Mincho"/>
          <w:lang w:val="en-US" w:eastAsia="en-US"/>
        </w:rPr>
        <w:t xml:space="preserve"> </w:t>
      </w:r>
      <w:r w:rsidRPr="00FA47A4">
        <w:rPr>
          <w:rFonts w:eastAsia="MS Mincho"/>
          <w:i/>
          <w:lang w:val="en-US" w:eastAsia="en-US"/>
        </w:rPr>
        <w:t xml:space="preserve"> </w:t>
      </w:r>
    </w:p>
    <w:p w:rsidR="004B6C26" w:rsidRPr="00FA47A4" w:rsidRDefault="004B6C26" w:rsidP="004B6C26">
      <w:pPr>
        <w:jc w:val="both"/>
        <w:rPr>
          <w:rFonts w:eastAsia="MS Mincho"/>
          <w:lang w:val="en-US" w:eastAsia="en-US"/>
        </w:rPr>
      </w:pPr>
      <w:r w:rsidRPr="00FA47A4">
        <w:rPr>
          <w:rFonts w:eastAsia="MS Mincho"/>
          <w:i/>
          <w:lang w:val="en-US" w:eastAsia="en-US"/>
        </w:rPr>
        <w:t xml:space="preserve"> </w:t>
      </w:r>
      <w:r w:rsidRPr="00FA47A4">
        <w:rPr>
          <w:rFonts w:eastAsia="MS Mincho"/>
          <w:lang w:val="en-US" w:eastAsia="en-US"/>
        </w:rPr>
        <w:t xml:space="preserve">The object, sources, historical view </w:t>
      </w:r>
    </w:p>
    <w:p w:rsidR="004B6C26" w:rsidRPr="00FA47A4" w:rsidRDefault="004B6C26" w:rsidP="004B6C26">
      <w:pPr>
        <w:jc w:val="both"/>
        <w:rPr>
          <w:rFonts w:eastAsia="MS Mincho"/>
          <w:b/>
          <w:lang w:val="en-US" w:eastAsia="en-US"/>
        </w:rPr>
      </w:pPr>
      <w:r w:rsidRPr="00FA47A4">
        <w:rPr>
          <w:rFonts w:eastAsia="MS Mincho"/>
          <w:lang w:val="en-US" w:eastAsia="en-US"/>
        </w:rPr>
        <w:t>2</w:t>
      </w:r>
      <w:r w:rsidRPr="00FA47A4">
        <w:rPr>
          <w:rFonts w:eastAsia="MS Mincho"/>
          <w:b/>
          <w:lang w:val="en-US" w:eastAsia="en-US"/>
        </w:rPr>
        <w:t>. International and European standards of social security</w:t>
      </w:r>
    </w:p>
    <w:p w:rsidR="004B6C26" w:rsidRPr="00FA47A4" w:rsidRDefault="004B6C26" w:rsidP="004B6C26">
      <w:pPr>
        <w:jc w:val="both"/>
        <w:rPr>
          <w:rFonts w:eastAsia="MS Mincho"/>
          <w:lang w:val="en-US" w:eastAsia="en-US"/>
        </w:rPr>
      </w:pPr>
      <w:r w:rsidRPr="00FA47A4">
        <w:rPr>
          <w:rFonts w:eastAsia="MS Mincho"/>
          <w:lang w:val="en-US" w:eastAsia="en-US"/>
        </w:rPr>
        <w:t xml:space="preserve">ILO Convention on Minimum Standards, EU Regulations. </w:t>
      </w:r>
    </w:p>
    <w:p w:rsidR="004B6C26" w:rsidRPr="00FA47A4" w:rsidRDefault="004B6C26" w:rsidP="004B6C26">
      <w:pPr>
        <w:jc w:val="both"/>
        <w:rPr>
          <w:rFonts w:eastAsia="MS Mincho"/>
          <w:lang w:val="en-US" w:eastAsia="en-US"/>
        </w:rPr>
      </w:pPr>
      <w:r w:rsidRPr="00FA47A4">
        <w:rPr>
          <w:rFonts w:eastAsia="MS Mincho"/>
          <w:lang w:val="en-US" w:eastAsia="en-US"/>
        </w:rPr>
        <w:t xml:space="preserve">3. </w:t>
      </w:r>
      <w:r w:rsidRPr="00FA47A4">
        <w:rPr>
          <w:rFonts w:eastAsia="MS Mincho"/>
          <w:b/>
          <w:lang w:val="en-US" w:eastAsia="en-US"/>
        </w:rPr>
        <w:t>Obligatory social security</w:t>
      </w:r>
      <w:r w:rsidRPr="00FA47A4">
        <w:rPr>
          <w:rFonts w:eastAsia="MS Mincho"/>
          <w:lang w:val="en-US" w:eastAsia="en-US"/>
        </w:rPr>
        <w:t xml:space="preserve"> </w:t>
      </w:r>
    </w:p>
    <w:p w:rsidR="004B6C26" w:rsidRPr="00FA47A4" w:rsidRDefault="004B6C26" w:rsidP="004B6C26">
      <w:pPr>
        <w:jc w:val="both"/>
        <w:rPr>
          <w:rFonts w:eastAsia="MS Mincho"/>
          <w:lang w:val="en-US" w:eastAsia="en-US"/>
        </w:rPr>
      </w:pPr>
      <w:r w:rsidRPr="00FA47A4">
        <w:rPr>
          <w:rFonts w:eastAsia="MS Mincho"/>
          <w:i/>
          <w:lang w:val="en-US" w:eastAsia="en-US"/>
        </w:rPr>
        <w:t xml:space="preserve"> </w:t>
      </w:r>
      <w:r w:rsidRPr="00FA47A4">
        <w:rPr>
          <w:rFonts w:eastAsia="MS Mincho"/>
          <w:lang w:val="en-US" w:eastAsia="en-US"/>
        </w:rPr>
        <w:t xml:space="preserve">Benefits from social security as a right </w:t>
      </w:r>
    </w:p>
    <w:p w:rsidR="004B6C26" w:rsidRPr="00FA47A4" w:rsidRDefault="004B6C26" w:rsidP="004B6C26">
      <w:pPr>
        <w:jc w:val="both"/>
        <w:rPr>
          <w:rFonts w:eastAsia="MS Mincho"/>
          <w:lang w:val="en-US" w:eastAsia="en-US"/>
        </w:rPr>
      </w:pPr>
      <w:r w:rsidRPr="00FA47A4">
        <w:rPr>
          <w:rFonts w:eastAsia="MS Mincho"/>
          <w:lang w:val="en-US" w:eastAsia="en-US"/>
        </w:rPr>
        <w:t xml:space="preserve"> Contributions for social security as an obligation </w:t>
      </w:r>
    </w:p>
    <w:p w:rsidR="004B6C26" w:rsidRPr="00FA47A4" w:rsidRDefault="004B6C26" w:rsidP="004B6C26">
      <w:pPr>
        <w:jc w:val="both"/>
        <w:rPr>
          <w:rFonts w:eastAsia="MS Mincho"/>
          <w:b/>
          <w:lang w:val="en-US" w:eastAsia="en-US"/>
        </w:rPr>
      </w:pPr>
      <w:r w:rsidRPr="00FA47A4">
        <w:rPr>
          <w:rFonts w:eastAsia="MS Mincho"/>
          <w:lang w:val="en-US" w:eastAsia="en-US"/>
        </w:rPr>
        <w:t xml:space="preserve">4. </w:t>
      </w:r>
      <w:r w:rsidRPr="00FA47A4">
        <w:rPr>
          <w:rFonts w:eastAsia="MS Mincho"/>
          <w:b/>
          <w:lang w:val="en-US" w:eastAsia="en-US"/>
        </w:rPr>
        <w:t>Supplementary and voluntarily</w:t>
      </w:r>
      <w:r w:rsidRPr="00FA47A4">
        <w:rPr>
          <w:rFonts w:eastAsia="MS Mincho"/>
          <w:lang w:val="en-US" w:eastAsia="en-US"/>
        </w:rPr>
        <w:t xml:space="preserve"> </w:t>
      </w:r>
      <w:r w:rsidRPr="00FA47A4">
        <w:rPr>
          <w:rFonts w:eastAsia="MS Mincho"/>
          <w:b/>
          <w:lang w:val="en-US" w:eastAsia="en-US"/>
        </w:rPr>
        <w:t xml:space="preserve">social security </w:t>
      </w:r>
    </w:p>
    <w:p w:rsidR="004B6C26" w:rsidRPr="00FA47A4" w:rsidRDefault="004B6C26" w:rsidP="004B6C26">
      <w:pPr>
        <w:jc w:val="both"/>
        <w:rPr>
          <w:rFonts w:eastAsia="MS Mincho"/>
          <w:lang w:val="en-US" w:eastAsia="en-US"/>
        </w:rPr>
      </w:pPr>
      <w:r w:rsidRPr="00FA47A4">
        <w:rPr>
          <w:rFonts w:eastAsia="MS Mincho"/>
          <w:lang w:val="en-US" w:eastAsia="en-US"/>
        </w:rPr>
        <w:t xml:space="preserve">Supplementary  social security in public and private sector </w:t>
      </w:r>
    </w:p>
    <w:p w:rsidR="004B6C26" w:rsidRPr="00FA47A4" w:rsidRDefault="004B6C26" w:rsidP="004B6C26">
      <w:pPr>
        <w:jc w:val="both"/>
        <w:rPr>
          <w:rFonts w:eastAsia="MS Mincho"/>
          <w:lang w:val="en-US" w:eastAsia="en-US"/>
        </w:rPr>
      </w:pPr>
      <w:r w:rsidRPr="00FA47A4">
        <w:rPr>
          <w:rFonts w:eastAsia="MS Mincho"/>
          <w:lang w:val="en-US" w:eastAsia="en-US"/>
        </w:rPr>
        <w:t xml:space="preserve"> Contract of voluntarily security </w:t>
      </w:r>
    </w:p>
    <w:p w:rsidR="004B6C26" w:rsidRPr="00FA47A4" w:rsidRDefault="004B6C26" w:rsidP="004B6C26">
      <w:pPr>
        <w:jc w:val="both"/>
        <w:rPr>
          <w:rFonts w:eastAsia="MS Mincho"/>
          <w:b/>
          <w:lang w:val="en-US" w:eastAsia="en-US"/>
        </w:rPr>
      </w:pPr>
      <w:r w:rsidRPr="00FA47A4">
        <w:rPr>
          <w:rFonts w:eastAsia="MS Mincho"/>
          <w:lang w:val="en-US" w:eastAsia="en-US"/>
        </w:rPr>
        <w:t xml:space="preserve">5. </w:t>
      </w:r>
      <w:r w:rsidRPr="00FA47A4">
        <w:rPr>
          <w:rFonts w:eastAsia="MS Mincho"/>
          <w:b/>
          <w:lang w:val="en-US" w:eastAsia="en-US"/>
        </w:rPr>
        <w:t>Procedure of appeal</w:t>
      </w:r>
      <w:r w:rsidRPr="00FA47A4">
        <w:rPr>
          <w:rFonts w:eastAsia="MS Mincho"/>
          <w:lang w:val="en-US" w:eastAsia="en-US"/>
        </w:rPr>
        <w:t xml:space="preserve"> </w:t>
      </w:r>
    </w:p>
    <w:p w:rsidR="004B6C26" w:rsidRPr="00FA47A4" w:rsidRDefault="004B6C26" w:rsidP="004B6C26">
      <w:pPr>
        <w:jc w:val="both"/>
        <w:rPr>
          <w:rFonts w:eastAsia="MS Mincho"/>
          <w:lang w:val="en-US" w:eastAsia="en-US"/>
        </w:rPr>
      </w:pPr>
      <w:r w:rsidRPr="00FA47A4">
        <w:rPr>
          <w:rFonts w:eastAsia="MS Mincho"/>
          <w:lang w:val="en-US" w:eastAsia="en-US"/>
        </w:rPr>
        <w:t xml:space="preserve"> Administrative appeal </w:t>
      </w:r>
    </w:p>
    <w:p w:rsidR="004B6C26" w:rsidRPr="00FA47A4" w:rsidRDefault="004B6C26" w:rsidP="004B6C26">
      <w:pPr>
        <w:jc w:val="both"/>
        <w:rPr>
          <w:rFonts w:eastAsia="MS Mincho"/>
          <w:lang w:val="en-US" w:eastAsia="en-US"/>
        </w:rPr>
      </w:pPr>
      <w:r w:rsidRPr="00FA47A4">
        <w:rPr>
          <w:rFonts w:eastAsia="MS Mincho"/>
          <w:lang w:val="en-US" w:eastAsia="en-US"/>
        </w:rPr>
        <w:t xml:space="preserve"> Judicial appeal </w:t>
      </w:r>
    </w:p>
    <w:p w:rsidR="004B6C26" w:rsidRPr="00FA47A4" w:rsidRDefault="004B6C26" w:rsidP="004B6C26">
      <w:pPr>
        <w:jc w:val="both"/>
        <w:rPr>
          <w:rFonts w:eastAsia="MS Mincho"/>
          <w:b/>
          <w:lang w:val="en-US" w:eastAsia="en-US"/>
        </w:rPr>
      </w:pPr>
    </w:p>
    <w:p w:rsidR="004B6C26" w:rsidRPr="00FA47A4" w:rsidRDefault="004B6C26" w:rsidP="004B6C26">
      <w:pPr>
        <w:jc w:val="both"/>
        <w:rPr>
          <w:rFonts w:eastAsia="MS Mincho"/>
          <w:b/>
          <w:lang w:val="en-US" w:eastAsia="en-US"/>
        </w:rPr>
      </w:pPr>
      <w:r w:rsidRPr="00FA47A4">
        <w:rPr>
          <w:rFonts w:eastAsia="MS Mincho"/>
          <w:b/>
          <w:lang w:val="en-US" w:eastAsia="en-US"/>
        </w:rPr>
        <w:t>LITERATURE</w:t>
      </w:r>
    </w:p>
    <w:p w:rsidR="004B6C26" w:rsidRPr="00FA47A4" w:rsidRDefault="004B6C26" w:rsidP="004B6C26">
      <w:pPr>
        <w:jc w:val="both"/>
        <w:rPr>
          <w:rFonts w:eastAsia="MS Mincho"/>
          <w:i/>
          <w:lang w:val="en-US" w:eastAsia="en-US"/>
        </w:rPr>
      </w:pPr>
      <w:r w:rsidRPr="00FA47A4">
        <w:rPr>
          <w:rFonts w:eastAsia="MS Mincho"/>
          <w:i/>
          <w:lang w:val="en-US" w:eastAsia="en-US"/>
        </w:rPr>
        <w:t>(Note: A part of literature is obligatory, and is fixed for every topic.</w:t>
      </w:r>
    </w:p>
    <w:p w:rsidR="004B6C26" w:rsidRPr="00FA47A4" w:rsidRDefault="004B6C26" w:rsidP="004B6C26">
      <w:pPr>
        <w:jc w:val="both"/>
        <w:rPr>
          <w:rFonts w:eastAsia="MS Mincho"/>
          <w:i/>
          <w:lang w:val="en-US" w:eastAsia="en-US"/>
        </w:rPr>
      </w:pPr>
      <w:r w:rsidRPr="00FA47A4">
        <w:rPr>
          <w:rFonts w:eastAsia="MS Mincho"/>
          <w:i/>
          <w:lang w:val="en-US" w:eastAsia="en-US"/>
        </w:rPr>
        <w:t xml:space="preserve">The rest is free to be consulted, according to the interests and desires of students.) </w:t>
      </w:r>
    </w:p>
    <w:p w:rsidR="004B6C26" w:rsidRPr="00FA47A4" w:rsidRDefault="004B6C26" w:rsidP="004B6C26">
      <w:pPr>
        <w:jc w:val="both"/>
        <w:rPr>
          <w:lang w:val="en-US"/>
        </w:rPr>
      </w:pPr>
    </w:p>
    <w:p w:rsidR="004B6C26" w:rsidRPr="00FA47A4" w:rsidRDefault="004B6C26" w:rsidP="004B6C26">
      <w:pPr>
        <w:jc w:val="both"/>
        <w:rPr>
          <w:lang w:val="en-US"/>
        </w:rPr>
      </w:pPr>
    </w:p>
    <w:p w:rsidR="004B6C26" w:rsidRPr="00FA47A4" w:rsidRDefault="004B6C26" w:rsidP="004B6C26">
      <w:pPr>
        <w:jc w:val="both"/>
        <w:rPr>
          <w:b/>
          <w:i/>
          <w:lang w:val="en-US"/>
        </w:rPr>
      </w:pPr>
      <w:r w:rsidRPr="00FA47A4">
        <w:rPr>
          <w:b/>
          <w:i/>
          <w:lang w:val="en-US"/>
        </w:rPr>
        <w:t xml:space="preserve">I. </w:t>
      </w:r>
      <w:r w:rsidRPr="00FA47A4">
        <w:rPr>
          <w:b/>
          <w:lang w:val="en-US"/>
        </w:rPr>
        <w:t>Legislation</w:t>
      </w:r>
    </w:p>
    <w:p w:rsidR="004B6C26" w:rsidRPr="00FA47A4" w:rsidRDefault="004B6C26" w:rsidP="004B6C26">
      <w:pPr>
        <w:jc w:val="both"/>
        <w:rPr>
          <w:lang w:val="en-US"/>
        </w:rPr>
      </w:pPr>
      <w:r w:rsidRPr="00FA47A4">
        <w:rPr>
          <w:lang w:val="en-US"/>
        </w:rPr>
        <w:t xml:space="preserve">-Constitution (Part  II, Fundamental human rights and freedoms, Chapter II, Personal rights and freedoms, Chapter IV, Economical, social and cultural rights and freedoms). </w:t>
      </w:r>
    </w:p>
    <w:p w:rsidR="004B6C26" w:rsidRPr="00FA47A4" w:rsidRDefault="004B6C26" w:rsidP="004B6C26">
      <w:pPr>
        <w:jc w:val="both"/>
        <w:rPr>
          <w:lang w:val="en-US"/>
        </w:rPr>
      </w:pPr>
      <w:r w:rsidRPr="00FA47A4">
        <w:rPr>
          <w:lang w:val="en-US"/>
        </w:rPr>
        <w:t xml:space="preserve">-Labour Code (law no. 7961, date 12.7.1995, changed by law no. 8083, date 13.3.1996, law no. 9125, date 27.7.2003, law no. 10 053, date 29.12.2008, and law no. 136/2015, date 5.12.2015). </w:t>
      </w:r>
    </w:p>
    <w:p w:rsidR="004B6C26" w:rsidRPr="00FA47A4" w:rsidRDefault="004B6C26" w:rsidP="004B6C26">
      <w:pPr>
        <w:jc w:val="both"/>
        <w:rPr>
          <w:lang w:val="en-US"/>
        </w:rPr>
      </w:pPr>
      <w:r w:rsidRPr="00FA47A4">
        <w:rPr>
          <w:lang w:val="en-US"/>
        </w:rPr>
        <w:t>-Former labour codes, law no. 2250, date 3.4.1956, law no. 4170, date 12.9.1966, law no. 6200, date 28.6.1980, law no. 7526, date 3.12.1991, “</w:t>
      </w:r>
      <w:r w:rsidRPr="00FA47A4">
        <w:rPr>
          <w:i/>
          <w:lang w:val="en-US"/>
        </w:rPr>
        <w:t>On work relations.</w:t>
      </w:r>
      <w:r w:rsidRPr="00FA47A4">
        <w:rPr>
          <w:lang w:val="en-US"/>
        </w:rPr>
        <w:t xml:space="preserve">” </w:t>
      </w:r>
    </w:p>
    <w:p w:rsidR="004B6C26" w:rsidRPr="00FA47A4" w:rsidRDefault="004B6C26" w:rsidP="004B6C26">
      <w:pPr>
        <w:jc w:val="both"/>
        <w:rPr>
          <w:lang w:val="en-US"/>
        </w:rPr>
      </w:pPr>
      <w:r w:rsidRPr="00FA47A4">
        <w:rPr>
          <w:lang w:val="en-US"/>
        </w:rPr>
        <w:t>- Selita, Mirela., Xhangolli, Gramoz. “</w:t>
      </w:r>
      <w:r w:rsidRPr="00FA47A4">
        <w:rPr>
          <w:i/>
          <w:lang w:val="en-US"/>
        </w:rPr>
        <w:t>Commentary of the Labour Code,</w:t>
      </w:r>
      <w:r w:rsidRPr="00FA47A4">
        <w:rPr>
          <w:lang w:val="en-US"/>
        </w:rPr>
        <w:t>” ILO edition, Tiran</w:t>
      </w:r>
      <w:r w:rsidRPr="00FA47A4">
        <w:rPr>
          <w:rFonts w:eastAsia="MS Mincho"/>
          <w:lang w:val="en-US" w:eastAsia="en-US"/>
        </w:rPr>
        <w:t>a,</w:t>
      </w:r>
      <w:r w:rsidRPr="00FA47A4">
        <w:rPr>
          <w:lang w:val="en-US"/>
        </w:rPr>
        <w:t xml:space="preserve"> 2007.</w:t>
      </w:r>
    </w:p>
    <w:p w:rsidR="004B6C26" w:rsidRPr="00FA47A4" w:rsidRDefault="004B6C26" w:rsidP="004B6C26">
      <w:pPr>
        <w:jc w:val="both"/>
        <w:rPr>
          <w:lang w:val="en-US"/>
        </w:rPr>
      </w:pPr>
      <w:r w:rsidRPr="00FA47A4">
        <w:rPr>
          <w:lang w:val="en-US"/>
        </w:rPr>
        <w:t xml:space="preserve">- ILO Declaration on International Labour Standards, ILO re-edition. </w:t>
      </w:r>
    </w:p>
    <w:p w:rsidR="004B6C26" w:rsidRPr="00FA47A4" w:rsidRDefault="004B6C26" w:rsidP="004B6C26">
      <w:pPr>
        <w:jc w:val="both"/>
        <w:rPr>
          <w:lang w:val="en-US"/>
        </w:rPr>
      </w:pPr>
      <w:r w:rsidRPr="00FA47A4">
        <w:rPr>
          <w:lang w:val="en-US"/>
        </w:rPr>
        <w:t>-Conventions and Recommendations of International Labour Organization.</w:t>
      </w:r>
    </w:p>
    <w:p w:rsidR="004B6C26" w:rsidRPr="00FA47A4" w:rsidRDefault="004B6C26" w:rsidP="004B6C26">
      <w:pPr>
        <w:jc w:val="both"/>
        <w:rPr>
          <w:lang w:val="en-US"/>
        </w:rPr>
      </w:pPr>
      <w:r w:rsidRPr="00FA47A4">
        <w:rPr>
          <w:lang w:val="en-US"/>
        </w:rPr>
        <w:t>*Freedom of association,  Conventions  no. 87/1948; no. 98/1949; no. 135/1971, no. 141/1975; no. 151/1978.</w:t>
      </w:r>
    </w:p>
    <w:p w:rsidR="004B6C26" w:rsidRPr="00FA47A4" w:rsidRDefault="004B6C26" w:rsidP="004B6C26">
      <w:pPr>
        <w:jc w:val="both"/>
        <w:rPr>
          <w:lang w:val="en-US"/>
        </w:rPr>
      </w:pPr>
      <w:r w:rsidRPr="00FA47A4">
        <w:rPr>
          <w:lang w:val="en-US"/>
        </w:rPr>
        <w:t>*Prohibition of forced labour, Conventions no. 29/1930; no. 105/1957.</w:t>
      </w:r>
    </w:p>
    <w:p w:rsidR="004B6C26" w:rsidRPr="00FA47A4" w:rsidRDefault="004B6C26" w:rsidP="004B6C26">
      <w:pPr>
        <w:jc w:val="both"/>
        <w:rPr>
          <w:lang w:val="en-US"/>
        </w:rPr>
      </w:pPr>
      <w:r w:rsidRPr="00FA47A4">
        <w:rPr>
          <w:lang w:val="en-US"/>
        </w:rPr>
        <w:lastRenderedPageBreak/>
        <w:t>*Equality of opportunity and treatment, Conventions no.100/1951; no.111/1958; no.156/1981.</w:t>
      </w:r>
    </w:p>
    <w:p w:rsidR="004B6C26" w:rsidRPr="00FA47A4" w:rsidRDefault="004B6C26" w:rsidP="004B6C26">
      <w:pPr>
        <w:jc w:val="both"/>
        <w:rPr>
          <w:lang w:val="en-US"/>
        </w:rPr>
      </w:pPr>
      <w:r w:rsidRPr="00FA47A4">
        <w:rPr>
          <w:lang w:val="en-US"/>
        </w:rPr>
        <w:t>*Employment and human resources, Conventions no.122/1964; no.88/1948, no.141/1975; no.159/1983; no.158/1982.</w:t>
      </w:r>
    </w:p>
    <w:p w:rsidR="004B6C26" w:rsidRPr="00FA47A4" w:rsidRDefault="004B6C26" w:rsidP="004B6C26">
      <w:pPr>
        <w:jc w:val="both"/>
        <w:rPr>
          <w:lang w:val="en-US"/>
        </w:rPr>
      </w:pPr>
      <w:r w:rsidRPr="00FA47A4">
        <w:rPr>
          <w:lang w:val="en-US"/>
        </w:rPr>
        <w:t>*Social policy, Labour administration, Conventions no.117/1962; no.127/166, no.150/1978; no.81/1947; no.129/1969; no.144/1976.</w:t>
      </w:r>
    </w:p>
    <w:p w:rsidR="004B6C26" w:rsidRPr="00FA47A4" w:rsidRDefault="004B6C26" w:rsidP="004B6C26">
      <w:pPr>
        <w:jc w:val="both"/>
        <w:rPr>
          <w:lang w:val="en-US"/>
        </w:rPr>
      </w:pPr>
      <w:r w:rsidRPr="00FA47A4">
        <w:rPr>
          <w:lang w:val="en-US"/>
        </w:rPr>
        <w:t>*Industrial relations, Convention no. 154/1981.</w:t>
      </w:r>
    </w:p>
    <w:p w:rsidR="004B6C26" w:rsidRPr="00FA47A4" w:rsidRDefault="004B6C26" w:rsidP="004B6C26">
      <w:pPr>
        <w:jc w:val="both"/>
        <w:rPr>
          <w:lang w:val="en-US"/>
        </w:rPr>
      </w:pPr>
      <w:r w:rsidRPr="00FA47A4">
        <w:rPr>
          <w:lang w:val="en-US"/>
        </w:rPr>
        <w:t>*Wages, Conventions no.131/1970; no. 95/1949; no. 94/1949.</w:t>
      </w:r>
    </w:p>
    <w:p w:rsidR="004B6C26" w:rsidRPr="00FA47A4" w:rsidRDefault="004B6C26" w:rsidP="004B6C26">
      <w:pPr>
        <w:jc w:val="both"/>
        <w:rPr>
          <w:lang w:val="en-US"/>
        </w:rPr>
      </w:pPr>
      <w:r w:rsidRPr="00FA47A4">
        <w:rPr>
          <w:lang w:val="en-US"/>
        </w:rPr>
        <w:t xml:space="preserve">*Hours of Work, Convention no. 171/1990. </w:t>
      </w:r>
    </w:p>
    <w:p w:rsidR="004B6C26" w:rsidRPr="00FA47A4" w:rsidRDefault="004B6C26" w:rsidP="004B6C26">
      <w:pPr>
        <w:jc w:val="both"/>
        <w:rPr>
          <w:lang w:val="en-US"/>
        </w:rPr>
      </w:pPr>
      <w:r w:rsidRPr="00FA47A4">
        <w:rPr>
          <w:lang w:val="en-US"/>
        </w:rPr>
        <w:t>*</w:t>
      </w:r>
      <w:r w:rsidRPr="00FA47A4">
        <w:rPr>
          <w:i/>
          <w:lang w:val="en-US"/>
        </w:rPr>
        <w:t>Weekly rest and paid leave</w:t>
      </w:r>
      <w:r w:rsidRPr="00FA47A4">
        <w:rPr>
          <w:lang w:val="en-US"/>
        </w:rPr>
        <w:t>, Conventions no. 14/1921; no. 106/1957; no.132/1970; no. 140/1974.</w:t>
      </w:r>
    </w:p>
    <w:p w:rsidR="004B6C26" w:rsidRPr="00FA47A4" w:rsidRDefault="004B6C26" w:rsidP="004B6C26">
      <w:pPr>
        <w:jc w:val="both"/>
        <w:rPr>
          <w:lang w:val="en-US"/>
        </w:rPr>
      </w:pPr>
      <w:r w:rsidRPr="00FA47A4">
        <w:rPr>
          <w:lang w:val="en-US"/>
        </w:rPr>
        <w:t xml:space="preserve">- </w:t>
      </w:r>
      <w:r w:rsidRPr="00FA47A4">
        <w:rPr>
          <w:i/>
          <w:lang w:val="en-US"/>
        </w:rPr>
        <w:t>Occupational safety and health</w:t>
      </w:r>
      <w:r w:rsidRPr="00FA47A4">
        <w:rPr>
          <w:lang w:val="en-US"/>
        </w:rPr>
        <w:t>, Conventions no.155/1981; no.161/1985; no.13/1921; no.115/1960; no.136/1971; no.139/1974; no.161/1986; no.170/1990; no.119/1963; no.127/1967; no.148/1977; no.120/1964; no.167/1988; no.27/1929; no.152/1979.</w:t>
      </w:r>
    </w:p>
    <w:p w:rsidR="004B6C26" w:rsidRPr="00FA47A4" w:rsidRDefault="004B6C26" w:rsidP="004B6C26">
      <w:pPr>
        <w:jc w:val="both"/>
        <w:rPr>
          <w:lang w:val="en-US"/>
        </w:rPr>
      </w:pPr>
      <w:r w:rsidRPr="00FA47A4">
        <w:rPr>
          <w:lang w:val="en-US"/>
        </w:rPr>
        <w:t>*Social Security, Conventions no.102/1952; no.118/1962; no.157/1982.</w:t>
      </w:r>
    </w:p>
    <w:p w:rsidR="004B6C26" w:rsidRPr="00FA47A4" w:rsidRDefault="004B6C26" w:rsidP="004B6C26">
      <w:pPr>
        <w:jc w:val="both"/>
        <w:rPr>
          <w:lang w:val="en-US"/>
        </w:rPr>
      </w:pPr>
      <w:r w:rsidRPr="00FA47A4">
        <w:rPr>
          <w:lang w:val="en-US"/>
        </w:rPr>
        <w:t>*Employment of women, Conventions no.3/1919; no.103/1952; no.89/1948; no.45/1935.</w:t>
      </w:r>
    </w:p>
    <w:p w:rsidR="004B6C26" w:rsidRPr="00FA47A4" w:rsidRDefault="004B6C26" w:rsidP="004B6C26">
      <w:pPr>
        <w:jc w:val="both"/>
        <w:rPr>
          <w:lang w:val="en-US"/>
        </w:rPr>
      </w:pPr>
      <w:r w:rsidRPr="00FA47A4">
        <w:rPr>
          <w:lang w:val="en-US"/>
        </w:rPr>
        <w:t>*Employment of children and young persons, Conventions no.138/1973; no.79/1946; no.90/1948; no.77/1946; no.78/1946; no.124/1965.</w:t>
      </w:r>
    </w:p>
    <w:p w:rsidR="004B6C26" w:rsidRPr="00FA47A4" w:rsidRDefault="004B6C26" w:rsidP="004B6C26">
      <w:pPr>
        <w:jc w:val="both"/>
        <w:rPr>
          <w:lang w:val="en-US"/>
        </w:rPr>
      </w:pPr>
      <w:r w:rsidRPr="00FA47A4">
        <w:rPr>
          <w:lang w:val="en-US"/>
        </w:rPr>
        <w:t>*Migrant Workers, Conventions no.97/1949; no.143/1975.</w:t>
      </w:r>
    </w:p>
    <w:p w:rsidR="004B6C26" w:rsidRPr="00FA47A4" w:rsidRDefault="004B6C26" w:rsidP="004B6C26">
      <w:pPr>
        <w:jc w:val="both"/>
        <w:rPr>
          <w:lang w:val="en-US"/>
        </w:rPr>
      </w:pPr>
      <w:r w:rsidRPr="00FA47A4">
        <w:rPr>
          <w:lang w:val="en-US"/>
        </w:rPr>
        <w:t>-Law no. 9970, date</w:t>
      </w:r>
      <w:r w:rsidRPr="00FA47A4">
        <w:rPr>
          <w:rFonts w:eastAsia="MS Mincho"/>
          <w:lang w:val="en-US" w:eastAsia="en-US"/>
        </w:rPr>
        <w:t xml:space="preserve"> </w:t>
      </w:r>
      <w:r w:rsidRPr="00FA47A4">
        <w:rPr>
          <w:lang w:val="en-US"/>
        </w:rPr>
        <w:t xml:space="preserve">28.7.2008, </w:t>
      </w:r>
      <w:r w:rsidRPr="00FA47A4">
        <w:rPr>
          <w:i/>
          <w:lang w:val="en-US"/>
        </w:rPr>
        <w:t>on gender equality</w:t>
      </w:r>
      <w:r w:rsidRPr="00FA47A4">
        <w:rPr>
          <w:lang w:val="en-US"/>
        </w:rPr>
        <w:t xml:space="preserve">.  </w:t>
      </w:r>
    </w:p>
    <w:p w:rsidR="004B6C26" w:rsidRPr="00FA47A4" w:rsidRDefault="004B6C26" w:rsidP="004B6C26">
      <w:pPr>
        <w:jc w:val="both"/>
        <w:rPr>
          <w:lang w:val="en-US"/>
        </w:rPr>
      </w:pPr>
      <w:r w:rsidRPr="00FA47A4">
        <w:rPr>
          <w:lang w:val="en-US"/>
        </w:rPr>
        <w:t>- European Social Charter (Revised), edition of the Council of Europe, www.coe.int</w:t>
      </w:r>
    </w:p>
    <w:p w:rsidR="004B6C26" w:rsidRPr="00FA47A4" w:rsidRDefault="004B6C26" w:rsidP="004B6C26">
      <w:pPr>
        <w:jc w:val="both"/>
        <w:rPr>
          <w:lang w:val="en-US"/>
        </w:rPr>
      </w:pPr>
      <w:r w:rsidRPr="00FA47A4">
        <w:rPr>
          <w:lang w:val="en-US"/>
        </w:rPr>
        <w:t xml:space="preserve">-Law no. 8960, date 24.10.2002, </w:t>
      </w:r>
      <w:r w:rsidRPr="00FA47A4">
        <w:rPr>
          <w:i/>
          <w:lang w:val="en-US"/>
        </w:rPr>
        <w:t>on the ratification of the European Social Charter</w:t>
      </w:r>
      <w:r w:rsidRPr="00FA47A4">
        <w:rPr>
          <w:lang w:val="en-US"/>
        </w:rPr>
        <w:t>, changed, www.qpz.gov.al</w:t>
      </w:r>
    </w:p>
    <w:p w:rsidR="004B6C26" w:rsidRPr="00FA47A4" w:rsidRDefault="004B6C26" w:rsidP="004B6C26">
      <w:pPr>
        <w:jc w:val="both"/>
        <w:rPr>
          <w:lang w:val="en-US"/>
        </w:rPr>
      </w:pPr>
      <w:r w:rsidRPr="00FA47A4">
        <w:rPr>
          <w:lang w:val="en-US"/>
        </w:rPr>
        <w:t>-European Code of Social Security, short guide, edition of the Council of Europe, http://book.coe.int</w:t>
      </w:r>
    </w:p>
    <w:p w:rsidR="004B6C26" w:rsidRPr="00FA47A4" w:rsidRDefault="004B6C26" w:rsidP="004B6C26">
      <w:pPr>
        <w:jc w:val="both"/>
        <w:rPr>
          <w:lang w:val="en-US"/>
        </w:rPr>
      </w:pPr>
      <w:r w:rsidRPr="00FA47A4">
        <w:rPr>
          <w:lang w:val="en-US"/>
        </w:rPr>
        <w:t>-EU legislation (Community acquis /acquis communautaire)</w:t>
      </w:r>
    </w:p>
    <w:p w:rsidR="004B6C26" w:rsidRPr="00FA47A4" w:rsidRDefault="004B6C26" w:rsidP="004B6C26">
      <w:pPr>
        <w:jc w:val="both"/>
        <w:rPr>
          <w:lang w:val="en-US"/>
        </w:rPr>
      </w:pPr>
    </w:p>
    <w:p w:rsidR="004B6C26" w:rsidRPr="00FA47A4" w:rsidRDefault="004B6C26" w:rsidP="004B6C26">
      <w:pPr>
        <w:ind w:left="360"/>
        <w:jc w:val="both"/>
        <w:rPr>
          <w:b/>
          <w:lang w:val="en-US"/>
        </w:rPr>
      </w:pPr>
      <w:r w:rsidRPr="00FA47A4">
        <w:rPr>
          <w:b/>
          <w:lang w:val="en-US"/>
        </w:rPr>
        <w:t>II.“Normative acts of employment”</w:t>
      </w:r>
    </w:p>
    <w:p w:rsidR="004B6C26" w:rsidRPr="00FA47A4" w:rsidRDefault="004B6C26" w:rsidP="004B6C26">
      <w:pPr>
        <w:jc w:val="both"/>
        <w:rPr>
          <w:lang w:val="en-US"/>
        </w:rPr>
      </w:pPr>
      <w:r w:rsidRPr="00FA47A4">
        <w:rPr>
          <w:lang w:val="en-US"/>
        </w:rPr>
        <w:t>- Law no. 7995, date 20.9.1995,</w:t>
      </w:r>
      <w:r w:rsidRPr="00FA47A4">
        <w:rPr>
          <w:i/>
          <w:lang w:val="en-US"/>
        </w:rPr>
        <w:t xml:space="preserve"> on the encouragement of employment</w:t>
      </w:r>
      <w:r w:rsidRPr="00FA47A4">
        <w:rPr>
          <w:lang w:val="en-US"/>
        </w:rPr>
        <w:t xml:space="preserve">, changed by law no. 8444, date 21.1.1999, no. 8862, date 7.3.2002. </w:t>
      </w:r>
    </w:p>
    <w:p w:rsidR="004B6C26" w:rsidRPr="00FA47A4" w:rsidRDefault="004B6C26" w:rsidP="004B6C26">
      <w:pPr>
        <w:jc w:val="both"/>
        <w:rPr>
          <w:lang w:val="en-US"/>
        </w:rPr>
      </w:pPr>
      <w:r w:rsidRPr="00FA47A4">
        <w:rPr>
          <w:lang w:val="en-US"/>
        </w:rPr>
        <w:t xml:space="preserve">- Verdict of the Council of Ministers  no. 42, date 17.1.1998, </w:t>
      </w:r>
      <w:r w:rsidRPr="00FA47A4">
        <w:rPr>
          <w:i/>
          <w:lang w:val="en-US"/>
        </w:rPr>
        <w:t>on the approval of the National Employment Service</w:t>
      </w:r>
      <w:r w:rsidRPr="00FA47A4">
        <w:rPr>
          <w:lang w:val="en-US"/>
        </w:rPr>
        <w:t xml:space="preserve">, changed by VCM no. 263, date 25.5.2000. </w:t>
      </w:r>
    </w:p>
    <w:p w:rsidR="004B6C26" w:rsidRPr="00FA47A4" w:rsidRDefault="004B6C26" w:rsidP="004B6C26">
      <w:pPr>
        <w:jc w:val="both"/>
        <w:rPr>
          <w:lang w:val="en-US"/>
        </w:rPr>
      </w:pPr>
      <w:r w:rsidRPr="00FA47A4">
        <w:rPr>
          <w:lang w:val="en-US"/>
        </w:rPr>
        <w:t>- VCM no. 405, date 24.6.1998,</w:t>
      </w:r>
      <w:r w:rsidRPr="00FA47A4">
        <w:rPr>
          <w:i/>
          <w:lang w:val="en-US"/>
        </w:rPr>
        <w:t xml:space="preserve"> on the facilitation of unemployment by means of the application of the program of public affairs</w:t>
      </w:r>
      <w:r w:rsidRPr="00FA47A4">
        <w:rPr>
          <w:lang w:val="en-US"/>
        </w:rPr>
        <w:t xml:space="preserve">. </w:t>
      </w:r>
    </w:p>
    <w:p w:rsidR="004B6C26" w:rsidRPr="00FA47A4" w:rsidRDefault="004B6C26" w:rsidP="004B6C26">
      <w:pPr>
        <w:jc w:val="both"/>
        <w:rPr>
          <w:lang w:val="en-US"/>
        </w:rPr>
      </w:pPr>
      <w:r w:rsidRPr="00FA47A4">
        <w:rPr>
          <w:lang w:val="en-US"/>
        </w:rPr>
        <w:t xml:space="preserve">- VCM no. 69/11.2.1999, </w:t>
      </w:r>
      <w:r w:rsidRPr="00FA47A4">
        <w:rPr>
          <w:i/>
          <w:lang w:val="en-US"/>
        </w:rPr>
        <w:t>on the program of the employment of unemployed  workers</w:t>
      </w:r>
      <w:r w:rsidRPr="00FA47A4">
        <w:rPr>
          <w:lang w:val="en-US"/>
        </w:rPr>
        <w:t xml:space="preserve">, changed 132/ 13.4.2002.  </w:t>
      </w:r>
    </w:p>
    <w:p w:rsidR="004B6C26" w:rsidRPr="00FA47A4" w:rsidRDefault="004B6C26" w:rsidP="004B6C26">
      <w:pPr>
        <w:jc w:val="both"/>
        <w:rPr>
          <w:lang w:val="en-US"/>
        </w:rPr>
      </w:pPr>
      <w:r w:rsidRPr="00FA47A4">
        <w:rPr>
          <w:lang w:val="en-US"/>
        </w:rPr>
        <w:t>- VCM no. 632/ 18.9.2003</w:t>
      </w:r>
      <w:r w:rsidRPr="00FA47A4">
        <w:rPr>
          <w:i/>
          <w:lang w:val="en-US"/>
        </w:rPr>
        <w:t xml:space="preserve"> on the program of the employment of unemployed  female workers</w:t>
      </w:r>
      <w:r w:rsidRPr="00FA47A4">
        <w:rPr>
          <w:lang w:val="en-US"/>
        </w:rPr>
        <w:t xml:space="preserve">. </w:t>
      </w:r>
    </w:p>
    <w:p w:rsidR="004B6C26" w:rsidRPr="00FA47A4" w:rsidRDefault="004B6C26" w:rsidP="004B6C26">
      <w:pPr>
        <w:jc w:val="both"/>
        <w:rPr>
          <w:lang w:val="en-US"/>
        </w:rPr>
      </w:pPr>
      <w:r w:rsidRPr="00FA47A4">
        <w:rPr>
          <w:lang w:val="en-US"/>
        </w:rPr>
        <w:t xml:space="preserve">- Directive of the Ministry of Labour and Social Affairs, </w:t>
      </w:r>
      <w:r w:rsidRPr="00FA47A4">
        <w:rPr>
          <w:i/>
          <w:lang w:val="en-US"/>
        </w:rPr>
        <w:t>on the application of VCM</w:t>
      </w:r>
      <w:r w:rsidRPr="00FA47A4">
        <w:rPr>
          <w:lang w:val="en-US"/>
        </w:rPr>
        <w:t xml:space="preserve"> </w:t>
      </w:r>
      <w:r w:rsidRPr="00FA47A4">
        <w:rPr>
          <w:i/>
          <w:lang w:val="en-US"/>
        </w:rPr>
        <w:t>on the program of the encouragement of employment by means of formation at work</w:t>
      </w:r>
      <w:r w:rsidRPr="00FA47A4">
        <w:rPr>
          <w:lang w:val="en-US"/>
        </w:rPr>
        <w:t xml:space="preserve">. </w:t>
      </w:r>
    </w:p>
    <w:p w:rsidR="004B6C26" w:rsidRPr="00FA47A4" w:rsidRDefault="004B6C26" w:rsidP="004B6C26">
      <w:pPr>
        <w:jc w:val="both"/>
        <w:rPr>
          <w:lang w:val="en-US"/>
        </w:rPr>
      </w:pPr>
      <w:r w:rsidRPr="00FA47A4">
        <w:rPr>
          <w:lang w:val="en-US"/>
        </w:rPr>
        <w:t xml:space="preserve">- Directive 2004 of the Ministry of Labour and Social Affairs, </w:t>
      </w:r>
      <w:r w:rsidRPr="00FA47A4">
        <w:rPr>
          <w:i/>
          <w:lang w:val="en-US"/>
        </w:rPr>
        <w:t>on additions and changes in the directive no. 2000, on the application of the VCM</w:t>
      </w:r>
      <w:r w:rsidRPr="00FA47A4">
        <w:rPr>
          <w:lang w:val="en-US"/>
        </w:rPr>
        <w:t xml:space="preserve"> </w:t>
      </w:r>
      <w:r w:rsidRPr="00FA47A4">
        <w:rPr>
          <w:i/>
          <w:lang w:val="en-US"/>
        </w:rPr>
        <w:t>1999, on the program of the encouragement of employment by means of the support of institutional formation</w:t>
      </w:r>
      <w:r w:rsidRPr="00FA47A4">
        <w:rPr>
          <w:lang w:val="en-US"/>
        </w:rPr>
        <w:t xml:space="preserve">. </w:t>
      </w:r>
    </w:p>
    <w:p w:rsidR="004B6C26" w:rsidRPr="00FA47A4" w:rsidRDefault="004B6C26" w:rsidP="004B6C26">
      <w:pPr>
        <w:jc w:val="both"/>
        <w:rPr>
          <w:lang w:val="en-US"/>
        </w:rPr>
      </w:pPr>
      <w:r w:rsidRPr="00FA47A4">
        <w:rPr>
          <w:lang w:val="en-US"/>
        </w:rPr>
        <w:t xml:space="preserve">- Directive 2004 of the Ministry of Labour and Social Affairs, </w:t>
      </w:r>
      <w:r w:rsidRPr="00FA47A4">
        <w:rPr>
          <w:i/>
          <w:lang w:val="en-US"/>
        </w:rPr>
        <w:t>on the application of the VCM</w:t>
      </w:r>
      <w:r w:rsidRPr="00FA47A4">
        <w:rPr>
          <w:lang w:val="en-US"/>
        </w:rPr>
        <w:t xml:space="preserve"> </w:t>
      </w:r>
      <w:r w:rsidRPr="00FA47A4">
        <w:rPr>
          <w:i/>
          <w:lang w:val="en-US"/>
        </w:rPr>
        <w:t>1999, on the program of the encouragement of the employment of unemployed  workers</w:t>
      </w:r>
      <w:r w:rsidRPr="00FA47A4">
        <w:rPr>
          <w:lang w:val="en-US"/>
        </w:rPr>
        <w:t xml:space="preserve">. </w:t>
      </w:r>
    </w:p>
    <w:p w:rsidR="004B6C26" w:rsidRPr="00FA47A4" w:rsidRDefault="004B6C26" w:rsidP="004B6C26">
      <w:pPr>
        <w:jc w:val="both"/>
        <w:rPr>
          <w:lang w:val="en-US"/>
        </w:rPr>
      </w:pPr>
      <w:r w:rsidRPr="00FA47A4">
        <w:rPr>
          <w:lang w:val="en-US"/>
        </w:rPr>
        <w:t xml:space="preserve">- Directive 2004 of the Ministry of Labour and Social Affairs, </w:t>
      </w:r>
      <w:r w:rsidRPr="00FA47A4">
        <w:rPr>
          <w:i/>
          <w:lang w:val="en-US"/>
        </w:rPr>
        <w:t>on the application of the VCM</w:t>
      </w:r>
      <w:r w:rsidRPr="00FA47A4">
        <w:rPr>
          <w:lang w:val="en-US"/>
        </w:rPr>
        <w:t xml:space="preserve"> </w:t>
      </w:r>
      <w:r w:rsidRPr="00FA47A4">
        <w:rPr>
          <w:i/>
          <w:lang w:val="en-US"/>
        </w:rPr>
        <w:t>2003, on the program of the encouragement of the employment of unemployed  female workers</w:t>
      </w:r>
      <w:r w:rsidRPr="00FA47A4">
        <w:rPr>
          <w:lang w:val="en-US"/>
        </w:rPr>
        <w:t>.</w:t>
      </w:r>
    </w:p>
    <w:p w:rsidR="004B6C26" w:rsidRPr="00FA47A4" w:rsidRDefault="004B6C26" w:rsidP="004B6C26">
      <w:pPr>
        <w:jc w:val="both"/>
        <w:rPr>
          <w:lang w:val="en-US"/>
        </w:rPr>
      </w:pPr>
      <w:r w:rsidRPr="00FA47A4">
        <w:rPr>
          <w:lang w:val="en-US"/>
        </w:rPr>
        <w:t xml:space="preserve">- Acts 2003-2018. </w:t>
      </w:r>
    </w:p>
    <w:p w:rsidR="004B6C26" w:rsidRPr="00FA47A4" w:rsidRDefault="004B6C26" w:rsidP="004B6C26">
      <w:pPr>
        <w:jc w:val="both"/>
        <w:rPr>
          <w:lang w:val="en-US"/>
        </w:rPr>
      </w:pPr>
    </w:p>
    <w:p w:rsidR="004B6C26" w:rsidRPr="00FA47A4" w:rsidRDefault="004B6C26" w:rsidP="004B6C26">
      <w:pPr>
        <w:numPr>
          <w:ilvl w:val="0"/>
          <w:numId w:val="139"/>
        </w:numPr>
        <w:jc w:val="both"/>
        <w:rPr>
          <w:b/>
          <w:lang w:val="en-US"/>
        </w:rPr>
      </w:pPr>
      <w:r w:rsidRPr="00FA47A4">
        <w:rPr>
          <w:b/>
          <w:lang w:val="en-US"/>
        </w:rPr>
        <w:t>“Normative acts for professional formation”</w:t>
      </w:r>
    </w:p>
    <w:p w:rsidR="004B6C26" w:rsidRPr="00FA47A4" w:rsidRDefault="004B6C26" w:rsidP="004B6C26">
      <w:pPr>
        <w:jc w:val="both"/>
        <w:rPr>
          <w:lang w:val="en-US"/>
        </w:rPr>
      </w:pPr>
      <w:r w:rsidRPr="00FA47A4">
        <w:rPr>
          <w:lang w:val="en-US"/>
        </w:rPr>
        <w:t>- Law no. 8872, date 29.3.2002,</w:t>
      </w:r>
      <w:r w:rsidRPr="00FA47A4">
        <w:rPr>
          <w:i/>
          <w:lang w:val="en-US"/>
        </w:rPr>
        <w:t xml:space="preserve"> on the education and the professional formation in the Republic of Albania. </w:t>
      </w:r>
    </w:p>
    <w:p w:rsidR="004B6C26" w:rsidRPr="00FA47A4" w:rsidRDefault="004B6C26" w:rsidP="004B6C26">
      <w:pPr>
        <w:jc w:val="both"/>
        <w:rPr>
          <w:lang w:val="en-US"/>
        </w:rPr>
      </w:pPr>
      <w:r w:rsidRPr="00FA47A4">
        <w:rPr>
          <w:lang w:val="en-US"/>
        </w:rPr>
        <w:t xml:space="preserve">- VCM 1993, </w:t>
      </w:r>
      <w:r w:rsidRPr="00FA47A4">
        <w:rPr>
          <w:i/>
          <w:lang w:val="en-US"/>
        </w:rPr>
        <w:t>on the organization of the system of professional formation in the RA</w:t>
      </w:r>
      <w:r w:rsidRPr="00FA47A4">
        <w:rPr>
          <w:lang w:val="en-US"/>
        </w:rPr>
        <w:t xml:space="preserve">. </w:t>
      </w:r>
    </w:p>
    <w:p w:rsidR="004B6C26" w:rsidRPr="00FA47A4" w:rsidRDefault="004B6C26" w:rsidP="004B6C26">
      <w:pPr>
        <w:jc w:val="both"/>
        <w:rPr>
          <w:lang w:val="en-US"/>
        </w:rPr>
      </w:pPr>
      <w:r w:rsidRPr="00FA47A4">
        <w:rPr>
          <w:lang w:val="en-US"/>
        </w:rPr>
        <w:t xml:space="preserve">- VCM 1999, </w:t>
      </w:r>
      <w:r w:rsidRPr="00FA47A4">
        <w:rPr>
          <w:i/>
          <w:lang w:val="en-US"/>
        </w:rPr>
        <w:t>on the program of the encouragement of employment by means of the support of institutional formation</w:t>
      </w:r>
      <w:r w:rsidRPr="00FA47A4">
        <w:rPr>
          <w:lang w:val="en-US"/>
        </w:rPr>
        <w:t xml:space="preserve">. </w:t>
      </w:r>
    </w:p>
    <w:p w:rsidR="004B6C26" w:rsidRPr="00FA47A4" w:rsidRDefault="004B6C26" w:rsidP="004B6C26">
      <w:pPr>
        <w:jc w:val="both"/>
        <w:rPr>
          <w:lang w:val="en-US"/>
        </w:rPr>
      </w:pPr>
      <w:r w:rsidRPr="00FA47A4">
        <w:rPr>
          <w:lang w:val="en-US"/>
        </w:rPr>
        <w:lastRenderedPageBreak/>
        <w:t>- VCM 1999,</w:t>
      </w:r>
      <w:r w:rsidRPr="00FA47A4">
        <w:rPr>
          <w:i/>
          <w:lang w:val="en-US"/>
        </w:rPr>
        <w:t xml:space="preserve"> on the program of the encouragement of employment by means of formation at work</w:t>
      </w:r>
      <w:r w:rsidRPr="00FA47A4">
        <w:rPr>
          <w:lang w:val="en-US"/>
        </w:rPr>
        <w:t xml:space="preserve">. </w:t>
      </w:r>
    </w:p>
    <w:p w:rsidR="004B6C26" w:rsidRPr="00FA47A4" w:rsidRDefault="004B6C26" w:rsidP="004B6C26">
      <w:pPr>
        <w:jc w:val="both"/>
        <w:rPr>
          <w:lang w:val="en-US"/>
        </w:rPr>
      </w:pPr>
      <w:r w:rsidRPr="00FA47A4">
        <w:rPr>
          <w:lang w:val="en-US"/>
        </w:rPr>
        <w:t xml:space="preserve">- VCM 2000, </w:t>
      </w:r>
      <w:r w:rsidRPr="00FA47A4">
        <w:rPr>
          <w:i/>
          <w:lang w:val="en-US"/>
        </w:rPr>
        <w:t xml:space="preserve">on the creation and the functioning of the Institute of training of Public Administration and training of civil servants. </w:t>
      </w:r>
    </w:p>
    <w:p w:rsidR="004B6C26" w:rsidRPr="00FA47A4" w:rsidRDefault="004B6C26" w:rsidP="004B6C26">
      <w:pPr>
        <w:jc w:val="both"/>
        <w:rPr>
          <w:lang w:val="en-US"/>
        </w:rPr>
      </w:pPr>
      <w:r w:rsidRPr="00FA47A4">
        <w:rPr>
          <w:lang w:val="en-US"/>
        </w:rPr>
        <w:t xml:space="preserve">- VCM no. 616, date 4.12.2002, </w:t>
      </w:r>
      <w:r w:rsidRPr="00FA47A4">
        <w:rPr>
          <w:i/>
          <w:lang w:val="en-US"/>
        </w:rPr>
        <w:t>on the fixing of other categories of specific groups who profit from law no. 8872, date 29.3.2002, on the education and professional formation in the Republic of Albania</w:t>
      </w:r>
      <w:r w:rsidRPr="00FA47A4">
        <w:rPr>
          <w:lang w:val="en-US"/>
        </w:rPr>
        <w:t xml:space="preserve">. </w:t>
      </w:r>
    </w:p>
    <w:p w:rsidR="004B6C26" w:rsidRPr="00FA47A4" w:rsidRDefault="004B6C26" w:rsidP="004B6C26">
      <w:pPr>
        <w:jc w:val="both"/>
        <w:rPr>
          <w:lang w:val="en-US"/>
        </w:rPr>
      </w:pPr>
      <w:r w:rsidRPr="00FA47A4">
        <w:rPr>
          <w:lang w:val="en-US"/>
        </w:rPr>
        <w:t xml:space="preserve">- VCM no. 67, date 10.1.2003, </w:t>
      </w:r>
      <w:r w:rsidRPr="00FA47A4">
        <w:rPr>
          <w:i/>
          <w:lang w:val="en-US"/>
        </w:rPr>
        <w:t xml:space="preserve">on the approval of the strategy of employment and of professional formation. </w:t>
      </w:r>
    </w:p>
    <w:p w:rsidR="004B6C26" w:rsidRPr="00FA47A4" w:rsidRDefault="004B6C26" w:rsidP="004B6C26">
      <w:pPr>
        <w:jc w:val="both"/>
        <w:rPr>
          <w:lang w:val="en-US"/>
        </w:rPr>
      </w:pPr>
      <w:r w:rsidRPr="00FA47A4">
        <w:rPr>
          <w:lang w:val="en-US"/>
        </w:rPr>
        <w:t xml:space="preserve">- Directive of the Ministry of Labour and Social Affairs and of the Ministry of Education and Science 2003, </w:t>
      </w:r>
      <w:r w:rsidRPr="00FA47A4">
        <w:rPr>
          <w:i/>
          <w:lang w:val="en-US"/>
        </w:rPr>
        <w:t>on the composition, organization and the functioning of the Commission of accreditation of education and professional formation.</w:t>
      </w:r>
      <w:r w:rsidRPr="00FA47A4">
        <w:rPr>
          <w:lang w:val="en-US"/>
        </w:rPr>
        <w:t xml:space="preserve"> </w:t>
      </w:r>
    </w:p>
    <w:p w:rsidR="004B6C26" w:rsidRPr="00FA47A4" w:rsidRDefault="004B6C26" w:rsidP="004B6C26">
      <w:pPr>
        <w:jc w:val="both"/>
        <w:rPr>
          <w:lang w:val="en-US"/>
        </w:rPr>
      </w:pPr>
      <w:r w:rsidRPr="00FA47A4">
        <w:rPr>
          <w:lang w:val="en-US"/>
        </w:rPr>
        <w:t xml:space="preserve">- Directive of the Ministry of Labour and Social Affairs 2003, </w:t>
      </w:r>
      <w:r w:rsidRPr="00FA47A4">
        <w:rPr>
          <w:i/>
          <w:lang w:val="en-US"/>
        </w:rPr>
        <w:t xml:space="preserve">on the procedures of licensing of subjects that accomplish activities of professional formation. </w:t>
      </w:r>
    </w:p>
    <w:p w:rsidR="004B6C26" w:rsidRPr="00FA47A4" w:rsidRDefault="004B6C26" w:rsidP="004B6C26">
      <w:pPr>
        <w:jc w:val="both"/>
        <w:rPr>
          <w:lang w:val="en-US"/>
        </w:rPr>
      </w:pPr>
      <w:r w:rsidRPr="00FA47A4">
        <w:rPr>
          <w:lang w:val="en-US"/>
        </w:rPr>
        <w:t>Acts 2003-2015</w:t>
      </w:r>
    </w:p>
    <w:p w:rsidR="004B6C26" w:rsidRPr="00FA47A4" w:rsidRDefault="004B6C26" w:rsidP="004B6C26">
      <w:pPr>
        <w:jc w:val="both"/>
        <w:rPr>
          <w:lang w:val="en-US"/>
        </w:rPr>
      </w:pPr>
    </w:p>
    <w:p w:rsidR="004B6C26" w:rsidRPr="00FA47A4" w:rsidRDefault="004B6C26" w:rsidP="004B6C26">
      <w:pPr>
        <w:numPr>
          <w:ilvl w:val="0"/>
          <w:numId w:val="139"/>
        </w:numPr>
        <w:jc w:val="both"/>
        <w:rPr>
          <w:b/>
          <w:lang w:val="en-US"/>
        </w:rPr>
      </w:pPr>
      <w:r w:rsidRPr="00FA47A4">
        <w:rPr>
          <w:b/>
          <w:lang w:val="en-US"/>
        </w:rPr>
        <w:t xml:space="preserve"> Normative acts on intermediation for employment, information of labour market, private employment agencies, etc. </w:t>
      </w:r>
    </w:p>
    <w:p w:rsidR="004B6C26" w:rsidRPr="00FA47A4" w:rsidRDefault="004B6C26" w:rsidP="004B6C26">
      <w:pPr>
        <w:jc w:val="both"/>
        <w:rPr>
          <w:lang w:val="en-US"/>
        </w:rPr>
      </w:pPr>
      <w:r w:rsidRPr="00FA47A4">
        <w:rPr>
          <w:lang w:val="en-US"/>
        </w:rPr>
        <w:t>- Law no. 7995, date 20.9.1995,</w:t>
      </w:r>
      <w:r w:rsidRPr="00FA47A4">
        <w:rPr>
          <w:i/>
          <w:lang w:val="en-US"/>
        </w:rPr>
        <w:t xml:space="preserve"> on the encouragement of employment</w:t>
      </w:r>
      <w:r w:rsidRPr="00FA47A4">
        <w:rPr>
          <w:lang w:val="en-US"/>
        </w:rPr>
        <w:t>, changed by law no. 8444, date 21.1.1999, no. 8862, date 7.3.2002.</w:t>
      </w:r>
    </w:p>
    <w:p w:rsidR="004B6C26" w:rsidRPr="00FA47A4" w:rsidRDefault="004B6C26" w:rsidP="004B6C26">
      <w:pPr>
        <w:jc w:val="both"/>
        <w:rPr>
          <w:lang w:val="en-US"/>
        </w:rPr>
      </w:pPr>
      <w:r w:rsidRPr="00FA47A4">
        <w:rPr>
          <w:lang w:val="en-US"/>
        </w:rPr>
        <w:t xml:space="preserve">- Law no. 8350, date 20.5.1998, </w:t>
      </w:r>
      <w:r w:rsidRPr="00FA47A4">
        <w:rPr>
          <w:i/>
          <w:lang w:val="en-US"/>
        </w:rPr>
        <w:t>on the adherence of the Republic of Albania to the  International Labour Convention</w:t>
      </w:r>
      <w:r w:rsidRPr="00FA47A4">
        <w:rPr>
          <w:lang w:val="en-US"/>
        </w:rPr>
        <w:t xml:space="preserve"> </w:t>
      </w:r>
      <w:r w:rsidRPr="00FA47A4">
        <w:rPr>
          <w:i/>
          <w:lang w:val="en-US"/>
        </w:rPr>
        <w:t>no. 181 “Private employment agencies.</w:t>
      </w:r>
      <w:r w:rsidRPr="00FA47A4">
        <w:rPr>
          <w:lang w:val="en-US"/>
        </w:rPr>
        <w:t xml:space="preserve">” </w:t>
      </w:r>
    </w:p>
    <w:p w:rsidR="004B6C26" w:rsidRPr="00FA47A4" w:rsidRDefault="004B6C26" w:rsidP="004B6C26">
      <w:pPr>
        <w:jc w:val="both"/>
        <w:rPr>
          <w:lang w:val="en-US"/>
        </w:rPr>
      </w:pPr>
      <w:r w:rsidRPr="00FA47A4">
        <w:rPr>
          <w:lang w:val="en-US"/>
        </w:rPr>
        <w:t xml:space="preserve">- Law no. 9034, date 20.3.2003, </w:t>
      </w:r>
      <w:r w:rsidRPr="00FA47A4">
        <w:rPr>
          <w:i/>
          <w:lang w:val="en-US"/>
        </w:rPr>
        <w:t>on the emigration of Albanian citizens for employment motives</w:t>
      </w:r>
      <w:r w:rsidRPr="00FA47A4">
        <w:rPr>
          <w:lang w:val="en-US"/>
        </w:rPr>
        <w:t xml:space="preserve">. </w:t>
      </w:r>
    </w:p>
    <w:p w:rsidR="004B6C26" w:rsidRPr="00FA47A4" w:rsidRDefault="004B6C26" w:rsidP="004B6C26">
      <w:pPr>
        <w:jc w:val="both"/>
        <w:rPr>
          <w:lang w:val="en-US"/>
        </w:rPr>
      </w:pPr>
      <w:r w:rsidRPr="00FA47A4">
        <w:rPr>
          <w:lang w:val="en-US"/>
        </w:rPr>
        <w:t>- Law no. 9320, date 25.11.2004, on the ratification of  ILO Convention</w:t>
      </w:r>
      <w:r w:rsidRPr="00FA47A4">
        <w:rPr>
          <w:i/>
          <w:lang w:val="en-US"/>
        </w:rPr>
        <w:t xml:space="preserve"> no. 97</w:t>
      </w:r>
      <w:r w:rsidRPr="00FA47A4">
        <w:rPr>
          <w:rFonts w:eastAsia="MS Mincho"/>
          <w:i/>
          <w:lang w:val="en-US" w:eastAsia="en-US"/>
        </w:rPr>
        <w:t>,</w:t>
      </w:r>
      <w:r w:rsidRPr="00FA47A4">
        <w:rPr>
          <w:i/>
          <w:lang w:val="en-US"/>
        </w:rPr>
        <w:t xml:space="preserve"> on the migration for employment, </w:t>
      </w:r>
      <w:r w:rsidRPr="00FA47A4">
        <w:rPr>
          <w:lang w:val="en-US"/>
        </w:rPr>
        <w:t xml:space="preserve">revised. </w:t>
      </w:r>
    </w:p>
    <w:p w:rsidR="004B6C26" w:rsidRPr="00FA47A4" w:rsidRDefault="004B6C26" w:rsidP="004B6C26">
      <w:pPr>
        <w:jc w:val="both"/>
        <w:rPr>
          <w:lang w:val="en-US"/>
        </w:rPr>
      </w:pPr>
      <w:r w:rsidRPr="00FA47A4">
        <w:rPr>
          <w:lang w:val="en-US"/>
        </w:rPr>
        <w:t xml:space="preserve">- VCM 1991, </w:t>
      </w:r>
      <w:r w:rsidRPr="00FA47A4">
        <w:rPr>
          <w:i/>
          <w:lang w:val="en-US"/>
        </w:rPr>
        <w:t>on the permission of employment out of the country and the creation of work and emigration committee</w:t>
      </w:r>
      <w:r w:rsidRPr="00FA47A4">
        <w:rPr>
          <w:lang w:val="en-US"/>
        </w:rPr>
        <w:t xml:space="preserve">” , VCM 1991, </w:t>
      </w:r>
      <w:r w:rsidRPr="00FA47A4">
        <w:rPr>
          <w:i/>
          <w:lang w:val="en-US"/>
        </w:rPr>
        <w:t>on the duties of the committee.</w:t>
      </w:r>
      <w:r w:rsidRPr="00FA47A4">
        <w:rPr>
          <w:lang w:val="en-US"/>
        </w:rPr>
        <w:t xml:space="preserve"> </w:t>
      </w:r>
    </w:p>
    <w:p w:rsidR="004B6C26" w:rsidRPr="00FA47A4" w:rsidRDefault="004B6C26" w:rsidP="004B6C26">
      <w:pPr>
        <w:jc w:val="both"/>
        <w:rPr>
          <w:lang w:val="en-US"/>
        </w:rPr>
      </w:pPr>
      <w:r w:rsidRPr="00FA47A4">
        <w:rPr>
          <w:lang w:val="en-US"/>
        </w:rPr>
        <w:t xml:space="preserve">- VCM 1993, </w:t>
      </w:r>
      <w:r w:rsidRPr="00FA47A4">
        <w:rPr>
          <w:i/>
          <w:lang w:val="en-US"/>
        </w:rPr>
        <w:t xml:space="preserve">on the registration of unemployed workers in labour offices. </w:t>
      </w:r>
    </w:p>
    <w:p w:rsidR="004B6C26" w:rsidRPr="00FA47A4" w:rsidRDefault="004B6C26" w:rsidP="004B6C26">
      <w:pPr>
        <w:jc w:val="both"/>
        <w:rPr>
          <w:lang w:val="en-US"/>
        </w:rPr>
      </w:pPr>
      <w:r w:rsidRPr="00FA47A4">
        <w:rPr>
          <w:lang w:val="en-US"/>
        </w:rPr>
        <w:t xml:space="preserve">- VCM no. 606, date 30.10.1995, on the giving of permission for the intermediation for employment and qualification by means of employment out of the territory of the RA of the Albanian citizens. </w:t>
      </w:r>
    </w:p>
    <w:p w:rsidR="004B6C26" w:rsidRPr="00FA47A4" w:rsidRDefault="004B6C26" w:rsidP="004B6C26">
      <w:pPr>
        <w:jc w:val="both"/>
        <w:rPr>
          <w:lang w:val="en-US"/>
        </w:rPr>
      </w:pPr>
      <w:r w:rsidRPr="00FA47A4">
        <w:rPr>
          <w:lang w:val="en-US"/>
        </w:rPr>
        <w:t xml:space="preserve">- VCM no. 607, date 30.10.1995, </w:t>
      </w:r>
      <w:r w:rsidRPr="00FA47A4">
        <w:rPr>
          <w:i/>
          <w:lang w:val="en-US"/>
        </w:rPr>
        <w:t>for the equipment with “permission” of Albanian citizens who leave the territory of the RA for labour motives or qualification through work</w:t>
      </w:r>
      <w:r w:rsidRPr="00FA47A4">
        <w:rPr>
          <w:lang w:val="en-US"/>
        </w:rPr>
        <w:t xml:space="preserve">. </w:t>
      </w:r>
    </w:p>
    <w:p w:rsidR="004B6C26" w:rsidRPr="00FA47A4" w:rsidRDefault="004B6C26" w:rsidP="004B6C26">
      <w:pPr>
        <w:jc w:val="both"/>
        <w:rPr>
          <w:lang w:val="en-US"/>
        </w:rPr>
      </w:pPr>
      <w:r w:rsidRPr="00FA47A4">
        <w:rPr>
          <w:lang w:val="en-US"/>
        </w:rPr>
        <w:t xml:space="preserve">- VCM no. 42, date 17.1.1998, </w:t>
      </w:r>
      <w:r w:rsidRPr="00FA47A4">
        <w:rPr>
          <w:i/>
          <w:lang w:val="en-US"/>
        </w:rPr>
        <w:t>on the approval of the status of the National Employment Service</w:t>
      </w:r>
      <w:r w:rsidRPr="00FA47A4">
        <w:rPr>
          <w:lang w:val="en-US"/>
        </w:rPr>
        <w:t xml:space="preserve">, changed by the VCM no. 263, date 25.5.2000. </w:t>
      </w:r>
    </w:p>
    <w:p w:rsidR="004B6C26" w:rsidRPr="00FA47A4" w:rsidRDefault="004B6C26" w:rsidP="004B6C26">
      <w:pPr>
        <w:jc w:val="both"/>
        <w:rPr>
          <w:lang w:val="en-US"/>
        </w:rPr>
      </w:pPr>
      <w:r w:rsidRPr="00FA47A4">
        <w:rPr>
          <w:lang w:val="en-US"/>
        </w:rPr>
        <w:t xml:space="preserve">- VCM no. 94, date 4.2.1998, </w:t>
      </w:r>
      <w:r w:rsidRPr="00FA47A4">
        <w:rPr>
          <w:i/>
          <w:lang w:val="en-US"/>
        </w:rPr>
        <w:t xml:space="preserve">on the providing of information in labour market. </w:t>
      </w:r>
    </w:p>
    <w:p w:rsidR="004B6C26" w:rsidRPr="00FA47A4" w:rsidRDefault="004B6C26" w:rsidP="004B6C26">
      <w:pPr>
        <w:jc w:val="both"/>
        <w:rPr>
          <w:lang w:val="en-US"/>
        </w:rPr>
      </w:pPr>
      <w:r w:rsidRPr="00FA47A4">
        <w:rPr>
          <w:lang w:val="en-US"/>
        </w:rPr>
        <w:t xml:space="preserve">- VCM 1999, </w:t>
      </w:r>
      <w:r w:rsidRPr="00FA47A4">
        <w:rPr>
          <w:i/>
          <w:lang w:val="en-US"/>
        </w:rPr>
        <w:t>on the evidencing of unemployed workers</w:t>
      </w:r>
      <w:r w:rsidRPr="00FA47A4">
        <w:rPr>
          <w:lang w:val="en-US"/>
        </w:rPr>
        <w:t xml:space="preserve">. </w:t>
      </w:r>
    </w:p>
    <w:p w:rsidR="004B6C26" w:rsidRPr="00FA47A4" w:rsidRDefault="004B6C26" w:rsidP="004B6C26">
      <w:pPr>
        <w:jc w:val="both"/>
        <w:rPr>
          <w:lang w:val="en-US"/>
        </w:rPr>
      </w:pPr>
      <w:r w:rsidRPr="00FA47A4">
        <w:rPr>
          <w:lang w:val="en-US"/>
        </w:rPr>
        <w:t xml:space="preserve">- VCM no. 708, date 16.10.2003, on the manner of licensing and of the functioning of private employment agencies. </w:t>
      </w:r>
    </w:p>
    <w:p w:rsidR="004B6C26" w:rsidRPr="00FA47A4" w:rsidRDefault="004B6C26" w:rsidP="004B6C26">
      <w:pPr>
        <w:autoSpaceDE w:val="0"/>
        <w:autoSpaceDN w:val="0"/>
        <w:adjustRightInd w:val="0"/>
        <w:jc w:val="both"/>
        <w:rPr>
          <w:rFonts w:eastAsiaTheme="minorHAnsi"/>
          <w:bCs/>
          <w:iCs/>
          <w:lang w:val="en-US" w:eastAsia="en-US"/>
        </w:rPr>
      </w:pPr>
      <w:r w:rsidRPr="00FA47A4">
        <w:rPr>
          <w:lang w:val="en-US"/>
        </w:rPr>
        <w:t xml:space="preserve">- VCM no. 553, date 3.8.2005, on the approval in principle of the </w:t>
      </w:r>
      <w:r w:rsidRPr="00FA47A4">
        <w:rPr>
          <w:rStyle w:val="Emphasis"/>
          <w:bCs/>
          <w:i w:val="0"/>
          <w:iCs w:val="0"/>
          <w:lang w:val="en-US"/>
        </w:rPr>
        <w:t>C143</w:t>
      </w:r>
      <w:r w:rsidRPr="00FA47A4">
        <w:rPr>
          <w:rStyle w:val="st"/>
          <w:lang w:val="en-US"/>
        </w:rPr>
        <w:t> - </w:t>
      </w:r>
      <w:r w:rsidRPr="00FA47A4">
        <w:rPr>
          <w:rStyle w:val="Emphasis"/>
          <w:bCs/>
          <w:i w:val="0"/>
          <w:iCs w:val="0"/>
          <w:lang w:val="en-US"/>
        </w:rPr>
        <w:t>Migrant Workers</w:t>
      </w:r>
      <w:r w:rsidRPr="00FA47A4">
        <w:rPr>
          <w:rStyle w:val="st"/>
          <w:lang w:val="en-US"/>
        </w:rPr>
        <w:t> (</w:t>
      </w:r>
      <w:r w:rsidRPr="00FA47A4">
        <w:rPr>
          <w:rStyle w:val="Emphasis"/>
          <w:bCs/>
          <w:i w:val="0"/>
          <w:iCs w:val="0"/>
          <w:lang w:val="en-US"/>
        </w:rPr>
        <w:t>Supplementary Provisions</w:t>
      </w:r>
      <w:r w:rsidRPr="00FA47A4">
        <w:rPr>
          <w:rStyle w:val="st"/>
          <w:lang w:val="en-US"/>
        </w:rPr>
        <w:t>)</w:t>
      </w:r>
      <w:r w:rsidRPr="00FA47A4">
        <w:rPr>
          <w:rStyle w:val="Emphasis"/>
          <w:bCs/>
          <w:i w:val="0"/>
          <w:iCs w:val="0"/>
          <w:lang w:val="en-US"/>
        </w:rPr>
        <w:t xml:space="preserve"> Convention</w:t>
      </w:r>
      <w:r w:rsidRPr="00FA47A4">
        <w:rPr>
          <w:rStyle w:val="st"/>
          <w:lang w:val="en-US"/>
        </w:rPr>
        <w:t>, </w:t>
      </w:r>
      <w:r w:rsidRPr="00FA47A4">
        <w:rPr>
          <w:rStyle w:val="Emphasis"/>
          <w:bCs/>
          <w:i w:val="0"/>
          <w:iCs w:val="0"/>
          <w:lang w:val="en-US"/>
        </w:rPr>
        <w:t>1975</w:t>
      </w:r>
      <w:r w:rsidRPr="00FA47A4">
        <w:rPr>
          <w:rStyle w:val="st"/>
          <w:lang w:val="en-US"/>
        </w:rPr>
        <w:t>, convened at </w:t>
      </w:r>
      <w:r w:rsidRPr="00FA47A4">
        <w:rPr>
          <w:rStyle w:val="Emphasis"/>
          <w:bCs/>
          <w:i w:val="0"/>
          <w:iCs w:val="0"/>
          <w:lang w:val="en-US"/>
        </w:rPr>
        <w:t>Geneva</w:t>
      </w:r>
      <w:r w:rsidRPr="00FA47A4">
        <w:rPr>
          <w:lang w:val="en-US"/>
        </w:rPr>
        <w:t xml:space="preserve">. </w:t>
      </w:r>
    </w:p>
    <w:p w:rsidR="004B6C26" w:rsidRPr="00FA47A4" w:rsidRDefault="004B6C26" w:rsidP="004B6C26">
      <w:pPr>
        <w:jc w:val="both"/>
        <w:rPr>
          <w:lang w:val="en-US"/>
        </w:rPr>
      </w:pPr>
      <w:r w:rsidRPr="00FA47A4">
        <w:rPr>
          <w:lang w:val="en-US"/>
        </w:rPr>
        <w:t xml:space="preserve">- VCM no. 246, date 21.4.2005, </w:t>
      </w:r>
      <w:r w:rsidRPr="00FA47A4">
        <w:rPr>
          <w:i/>
          <w:lang w:val="en-US"/>
        </w:rPr>
        <w:t>on the approval of the action plan for the reduction of informal economy</w:t>
      </w:r>
      <w:r w:rsidRPr="00FA47A4">
        <w:rPr>
          <w:lang w:val="en-US"/>
        </w:rPr>
        <w:t>.</w:t>
      </w:r>
    </w:p>
    <w:p w:rsidR="004B6C26" w:rsidRPr="00FA47A4" w:rsidRDefault="004B6C26" w:rsidP="004B6C26">
      <w:pPr>
        <w:jc w:val="both"/>
        <w:rPr>
          <w:lang w:val="en-US"/>
        </w:rPr>
      </w:pPr>
      <w:r w:rsidRPr="00FA47A4">
        <w:rPr>
          <w:lang w:val="en-US"/>
        </w:rPr>
        <w:t xml:space="preserve">- VCM’s of years  2005-2018. </w:t>
      </w:r>
    </w:p>
    <w:p w:rsidR="004B6C26" w:rsidRPr="00FA47A4" w:rsidRDefault="004B6C26" w:rsidP="004B6C26">
      <w:pPr>
        <w:jc w:val="both"/>
        <w:rPr>
          <w:lang w:val="en-US"/>
        </w:rPr>
      </w:pPr>
    </w:p>
    <w:p w:rsidR="004B6C26" w:rsidRPr="00FA47A4" w:rsidRDefault="004B6C26" w:rsidP="004B6C26">
      <w:pPr>
        <w:numPr>
          <w:ilvl w:val="0"/>
          <w:numId w:val="139"/>
        </w:numPr>
        <w:jc w:val="both"/>
        <w:rPr>
          <w:b/>
          <w:lang w:val="en-US"/>
        </w:rPr>
      </w:pPr>
      <w:r w:rsidRPr="00FA47A4">
        <w:rPr>
          <w:b/>
          <w:lang w:val="en-US"/>
        </w:rPr>
        <w:t>“Normative acts on the employment of foreigners”</w:t>
      </w:r>
    </w:p>
    <w:p w:rsidR="004B6C26" w:rsidRPr="00FA47A4" w:rsidRDefault="004B6C26" w:rsidP="004B6C26">
      <w:pPr>
        <w:jc w:val="both"/>
        <w:rPr>
          <w:lang w:val="en-US"/>
        </w:rPr>
      </w:pPr>
      <w:r w:rsidRPr="00FA47A4">
        <w:rPr>
          <w:lang w:val="en-US"/>
        </w:rPr>
        <w:t xml:space="preserve">- Law no. 8492, date 27.5.1999, </w:t>
      </w:r>
      <w:r w:rsidRPr="00FA47A4">
        <w:rPr>
          <w:i/>
          <w:lang w:val="en-US"/>
        </w:rPr>
        <w:t>on foreigners</w:t>
      </w:r>
      <w:r w:rsidRPr="00FA47A4">
        <w:rPr>
          <w:lang w:val="en-US"/>
        </w:rPr>
        <w:t>, chapter “</w:t>
      </w:r>
      <w:r w:rsidRPr="00FA47A4">
        <w:rPr>
          <w:i/>
          <w:lang w:val="en-US"/>
        </w:rPr>
        <w:t>Work permit.</w:t>
      </w:r>
      <w:r w:rsidRPr="00FA47A4">
        <w:rPr>
          <w:lang w:val="en-US"/>
        </w:rPr>
        <w:t xml:space="preserve">” </w:t>
      </w:r>
    </w:p>
    <w:p w:rsidR="004B6C26" w:rsidRPr="00FA47A4" w:rsidRDefault="004B6C26" w:rsidP="004B6C26">
      <w:pPr>
        <w:jc w:val="both"/>
        <w:rPr>
          <w:lang w:val="en-US"/>
        </w:rPr>
      </w:pPr>
      <w:r w:rsidRPr="00FA47A4">
        <w:rPr>
          <w:lang w:val="en-US"/>
        </w:rPr>
        <w:t xml:space="preserve">- VCM no. 262, date 25.5.2000, on the giving of work permit for foreign citizens. </w:t>
      </w:r>
    </w:p>
    <w:p w:rsidR="004B6C26" w:rsidRPr="00FA47A4" w:rsidRDefault="004B6C26" w:rsidP="004B6C26">
      <w:pPr>
        <w:jc w:val="both"/>
        <w:rPr>
          <w:lang w:val="en-US"/>
        </w:rPr>
      </w:pPr>
      <w:r w:rsidRPr="00FA47A4">
        <w:rPr>
          <w:lang w:val="en-US"/>
        </w:rPr>
        <w:t xml:space="preserve">- Acts up to 2015. </w:t>
      </w:r>
    </w:p>
    <w:p w:rsidR="004B6C26" w:rsidRPr="00FA47A4" w:rsidRDefault="004B6C26" w:rsidP="004B6C26">
      <w:pPr>
        <w:jc w:val="both"/>
        <w:rPr>
          <w:lang w:val="en-US"/>
        </w:rPr>
      </w:pPr>
    </w:p>
    <w:p w:rsidR="004B6C26" w:rsidRPr="00FA47A4" w:rsidRDefault="004B6C26" w:rsidP="004B6C26">
      <w:pPr>
        <w:numPr>
          <w:ilvl w:val="0"/>
          <w:numId w:val="139"/>
        </w:numPr>
        <w:jc w:val="both"/>
        <w:rPr>
          <w:b/>
          <w:lang w:val="en-US"/>
        </w:rPr>
      </w:pPr>
      <w:r w:rsidRPr="00FA47A4">
        <w:rPr>
          <w:b/>
          <w:lang w:val="en-US"/>
        </w:rPr>
        <w:t xml:space="preserve">“Normative acts on conditions of </w:t>
      </w:r>
      <w:r w:rsidRPr="00FA47A4">
        <w:rPr>
          <w:rStyle w:val="st"/>
          <w:b/>
          <w:lang w:val="en-US"/>
        </w:rPr>
        <w:t xml:space="preserve">occupational </w:t>
      </w:r>
      <w:r w:rsidRPr="00FA47A4">
        <w:rPr>
          <w:rStyle w:val="Emphasis"/>
          <w:b/>
          <w:bCs/>
          <w:i w:val="0"/>
          <w:iCs w:val="0"/>
          <w:lang w:val="en-US"/>
        </w:rPr>
        <w:t>safety</w:t>
      </w:r>
      <w:r w:rsidRPr="00FA47A4">
        <w:rPr>
          <w:rStyle w:val="st"/>
          <w:b/>
          <w:lang w:val="en-US"/>
        </w:rPr>
        <w:t> and </w:t>
      </w:r>
      <w:r w:rsidRPr="00FA47A4">
        <w:rPr>
          <w:rStyle w:val="Emphasis"/>
          <w:b/>
          <w:bCs/>
          <w:i w:val="0"/>
          <w:iCs w:val="0"/>
          <w:lang w:val="en-US"/>
        </w:rPr>
        <w:t>health</w:t>
      </w:r>
      <w:r w:rsidRPr="00FA47A4">
        <w:rPr>
          <w:rStyle w:val="st"/>
          <w:b/>
          <w:lang w:val="en-US"/>
        </w:rPr>
        <w:t> in </w:t>
      </w:r>
      <w:r w:rsidRPr="00FA47A4">
        <w:rPr>
          <w:rStyle w:val="Emphasis"/>
          <w:b/>
          <w:bCs/>
          <w:i w:val="0"/>
          <w:iCs w:val="0"/>
          <w:lang w:val="en-US"/>
        </w:rPr>
        <w:t>the workplace</w:t>
      </w:r>
      <w:r w:rsidRPr="00FA47A4">
        <w:rPr>
          <w:b/>
          <w:lang w:val="en-US"/>
        </w:rPr>
        <w:t>”</w:t>
      </w:r>
    </w:p>
    <w:p w:rsidR="004B6C26" w:rsidRPr="00FA47A4" w:rsidRDefault="004B6C26" w:rsidP="004B6C26">
      <w:pPr>
        <w:jc w:val="both"/>
        <w:rPr>
          <w:lang w:val="en-US"/>
        </w:rPr>
      </w:pPr>
      <w:r w:rsidRPr="00FA47A4">
        <w:rPr>
          <w:lang w:val="en-US"/>
        </w:rPr>
        <w:lastRenderedPageBreak/>
        <w:t xml:space="preserve">- Law no. 8374, date 1.2.2001, </w:t>
      </w:r>
      <w:r w:rsidRPr="00FA47A4">
        <w:rPr>
          <w:i/>
          <w:lang w:val="en-US"/>
        </w:rPr>
        <w:t>on the guaranteeing of safety in the workplace of electrical equipments and installations</w:t>
      </w:r>
      <w:r w:rsidRPr="00FA47A4">
        <w:rPr>
          <w:lang w:val="en-US"/>
        </w:rPr>
        <w:t xml:space="preserve">, changed by law no. 8962, date 24.10.2002. </w:t>
      </w:r>
    </w:p>
    <w:p w:rsidR="004B6C26" w:rsidRPr="00FA47A4" w:rsidRDefault="004B6C26" w:rsidP="004B6C26">
      <w:pPr>
        <w:jc w:val="both"/>
        <w:rPr>
          <w:lang w:val="en-US"/>
        </w:rPr>
      </w:pPr>
      <w:r w:rsidRPr="00FA47A4">
        <w:rPr>
          <w:lang w:val="en-US"/>
        </w:rPr>
        <w:t xml:space="preserve">- Law no. 8739, date 12.2.2001, </w:t>
      </w:r>
      <w:r w:rsidRPr="00FA47A4">
        <w:rPr>
          <w:i/>
          <w:lang w:val="en-US"/>
        </w:rPr>
        <w:t xml:space="preserve">on the </w:t>
      </w:r>
      <w:r w:rsidRPr="00FA47A4">
        <w:rPr>
          <w:lang w:val="en-US"/>
        </w:rPr>
        <w:t xml:space="preserve"> </w:t>
      </w:r>
      <w:r w:rsidRPr="00FA47A4">
        <w:rPr>
          <w:i/>
          <w:lang w:val="en-US"/>
        </w:rPr>
        <w:t>guaranteeing of safety in the workplace of equipments under pressure</w:t>
      </w:r>
      <w:r w:rsidRPr="00FA47A4">
        <w:rPr>
          <w:lang w:val="en-US"/>
        </w:rPr>
        <w:t xml:space="preserve">, changed by law no. 8970, date 14.11.2002. </w:t>
      </w:r>
    </w:p>
    <w:p w:rsidR="004B6C26" w:rsidRPr="00FA47A4" w:rsidRDefault="004B6C26" w:rsidP="004B6C26">
      <w:pPr>
        <w:jc w:val="both"/>
        <w:rPr>
          <w:lang w:val="en-US"/>
        </w:rPr>
      </w:pPr>
      <w:r w:rsidRPr="00FA47A4">
        <w:rPr>
          <w:lang w:val="en-US"/>
        </w:rPr>
        <w:t xml:space="preserve">- Law no. 8938, date 12.9.2002, </w:t>
      </w:r>
      <w:r w:rsidRPr="00FA47A4">
        <w:rPr>
          <w:rStyle w:val="Emphasis"/>
          <w:rFonts w:eastAsia="MS Mincho"/>
          <w:bCs/>
          <w:iCs w:val="0"/>
          <w:shd w:val="clear" w:color="auto" w:fill="FFFFFF"/>
          <w:lang w:val="en-US"/>
        </w:rPr>
        <w:t>Safety and Health in Mines Convention</w:t>
      </w:r>
      <w:r w:rsidRPr="00FA47A4">
        <w:rPr>
          <w:shd w:val="clear" w:color="auto" w:fill="FFFFFF"/>
          <w:lang w:val="en-US"/>
        </w:rPr>
        <w:t>, </w:t>
      </w:r>
      <w:r w:rsidRPr="00FA47A4">
        <w:rPr>
          <w:rStyle w:val="Emphasis"/>
          <w:rFonts w:eastAsia="MS Mincho"/>
          <w:bCs/>
          <w:iCs w:val="0"/>
          <w:shd w:val="clear" w:color="auto" w:fill="FFFFFF"/>
          <w:lang w:val="en-US"/>
        </w:rPr>
        <w:t>1995</w:t>
      </w:r>
      <w:r w:rsidRPr="00FA47A4">
        <w:rPr>
          <w:shd w:val="clear" w:color="auto" w:fill="FFFFFF"/>
          <w:lang w:val="en-US"/>
        </w:rPr>
        <w:t> (</w:t>
      </w:r>
      <w:r w:rsidRPr="00FA47A4">
        <w:rPr>
          <w:rStyle w:val="Emphasis"/>
          <w:rFonts w:eastAsia="MS Mincho"/>
          <w:bCs/>
          <w:iCs w:val="0"/>
          <w:shd w:val="clear" w:color="auto" w:fill="FFFFFF"/>
          <w:lang w:val="en-US"/>
        </w:rPr>
        <w:t>No</w:t>
      </w:r>
      <w:r w:rsidRPr="00FA47A4">
        <w:rPr>
          <w:shd w:val="clear" w:color="auto" w:fill="FFFFFF"/>
          <w:lang w:val="en-US"/>
        </w:rPr>
        <w:t>. </w:t>
      </w:r>
      <w:r w:rsidRPr="00FA47A4">
        <w:rPr>
          <w:rStyle w:val="Emphasis"/>
          <w:rFonts w:eastAsia="MS Mincho"/>
          <w:bCs/>
          <w:iCs w:val="0"/>
          <w:shd w:val="clear" w:color="auto" w:fill="FFFFFF"/>
          <w:lang w:val="en-US"/>
        </w:rPr>
        <w:t>176</w:t>
      </w:r>
      <w:r w:rsidRPr="00FA47A4">
        <w:rPr>
          <w:shd w:val="clear" w:color="auto" w:fill="FFFFFF"/>
          <w:lang w:val="en-US"/>
        </w:rPr>
        <w:t>)</w:t>
      </w:r>
      <w:r w:rsidRPr="00FA47A4">
        <w:rPr>
          <w:i/>
          <w:lang w:val="en-US"/>
        </w:rPr>
        <w:t>, of the International Labour Organization</w:t>
      </w:r>
      <w:r w:rsidRPr="00FA47A4">
        <w:rPr>
          <w:lang w:val="en-US"/>
        </w:rPr>
        <w:t>.</w:t>
      </w:r>
    </w:p>
    <w:p w:rsidR="004B6C26" w:rsidRPr="00FA47A4" w:rsidRDefault="004B6C26" w:rsidP="004B6C26">
      <w:pPr>
        <w:jc w:val="both"/>
        <w:rPr>
          <w:lang w:val="en-US"/>
        </w:rPr>
      </w:pPr>
      <w:r w:rsidRPr="00FA47A4">
        <w:rPr>
          <w:lang w:val="en-US"/>
        </w:rPr>
        <w:t xml:space="preserve">- Law no. 7986, date 13.9.1995, </w:t>
      </w:r>
      <w:r w:rsidRPr="00FA47A4">
        <w:rPr>
          <w:i/>
          <w:lang w:val="en-US"/>
        </w:rPr>
        <w:t>on the State Labour Inspectorate</w:t>
      </w:r>
      <w:r w:rsidRPr="00FA47A4">
        <w:rPr>
          <w:lang w:val="en-US"/>
        </w:rPr>
        <w:t xml:space="preserve">, changed by law no. 8394, date 2.9.1998, no. 8857, date 7.2.2002. </w:t>
      </w:r>
    </w:p>
    <w:p w:rsidR="004B6C26" w:rsidRPr="00FA47A4" w:rsidRDefault="004B6C26" w:rsidP="004B6C26">
      <w:pPr>
        <w:jc w:val="both"/>
        <w:rPr>
          <w:lang w:val="en-US"/>
        </w:rPr>
      </w:pPr>
      <w:r w:rsidRPr="00FA47A4">
        <w:rPr>
          <w:lang w:val="en-US"/>
        </w:rPr>
        <w:t xml:space="preserve">- Law no. 8741, date 15.2.2001, </w:t>
      </w:r>
      <w:r w:rsidRPr="00FA47A4">
        <w:rPr>
          <w:i/>
          <w:lang w:val="en-US"/>
        </w:rPr>
        <w:t>on the safety at work in mining activity</w:t>
      </w:r>
      <w:r w:rsidRPr="00FA47A4">
        <w:rPr>
          <w:lang w:val="en-US"/>
        </w:rPr>
        <w:t xml:space="preserve">. </w:t>
      </w:r>
    </w:p>
    <w:p w:rsidR="004B6C26" w:rsidRPr="00FA47A4" w:rsidRDefault="004B6C26" w:rsidP="004B6C26">
      <w:pPr>
        <w:pStyle w:val="Heading3"/>
        <w:shd w:val="clear" w:color="auto" w:fill="FFFFFF"/>
        <w:spacing w:before="0" w:after="0"/>
        <w:jc w:val="both"/>
        <w:rPr>
          <w:rFonts w:ascii="Times New Roman" w:eastAsia="MS Mincho" w:hAnsi="Times New Roman"/>
          <w:b w:val="0"/>
          <w:bCs w:val="0"/>
          <w:i/>
          <w:sz w:val="24"/>
          <w:szCs w:val="24"/>
          <w:lang w:val="en-US"/>
        </w:rPr>
      </w:pPr>
      <w:r w:rsidRPr="00FA47A4">
        <w:rPr>
          <w:lang w:val="en-US"/>
        </w:rPr>
        <w:t xml:space="preserve">- </w:t>
      </w:r>
      <w:r w:rsidRPr="00FA47A4">
        <w:rPr>
          <w:rFonts w:ascii="Times New Roman" w:hAnsi="Times New Roman"/>
          <w:b w:val="0"/>
          <w:sz w:val="24"/>
          <w:szCs w:val="24"/>
          <w:lang w:val="en-US"/>
        </w:rPr>
        <w:t xml:space="preserve">Law no. 8911, date 6.6.2002, </w:t>
      </w:r>
      <w:r w:rsidRPr="00FA47A4">
        <w:rPr>
          <w:rFonts w:ascii="Times New Roman" w:hAnsi="Times New Roman"/>
          <w:b w:val="0"/>
          <w:i/>
          <w:sz w:val="24"/>
          <w:szCs w:val="24"/>
          <w:lang w:val="en-US"/>
        </w:rPr>
        <w:t xml:space="preserve">on the ratification of </w:t>
      </w:r>
      <w:r w:rsidRPr="00FA47A4">
        <w:rPr>
          <w:rFonts w:ascii="Times New Roman" w:hAnsi="Times New Roman"/>
          <w:b w:val="0"/>
          <w:bCs w:val="0"/>
          <w:i/>
          <w:sz w:val="24"/>
          <w:szCs w:val="24"/>
          <w:lang w:val="en-US"/>
        </w:rPr>
        <w:t>Labour Inspection (Seafarers) Convention, 1996 (No. 178)</w:t>
      </w:r>
      <w:r w:rsidRPr="00FA47A4">
        <w:rPr>
          <w:rFonts w:ascii="Times New Roman" w:hAnsi="Times New Roman"/>
          <w:b w:val="0"/>
          <w:i/>
          <w:sz w:val="24"/>
          <w:szCs w:val="24"/>
          <w:lang w:val="en-US"/>
        </w:rPr>
        <w:t>, of the International Labour Organization.</w:t>
      </w:r>
    </w:p>
    <w:p w:rsidR="004B6C26" w:rsidRPr="00FA47A4" w:rsidRDefault="004B6C26" w:rsidP="004B6C26">
      <w:pPr>
        <w:jc w:val="both"/>
        <w:rPr>
          <w:lang w:val="en-US"/>
        </w:rPr>
      </w:pPr>
      <w:r w:rsidRPr="00FA47A4">
        <w:rPr>
          <w:lang w:val="en-US"/>
        </w:rPr>
        <w:t xml:space="preserve">- Law no. 8921, date 11.7.2002, </w:t>
      </w:r>
      <w:r w:rsidRPr="00FA47A4">
        <w:rPr>
          <w:i/>
          <w:lang w:val="en-US"/>
        </w:rPr>
        <w:t>on the ratification of the</w:t>
      </w:r>
      <w:r w:rsidRPr="00FA47A4">
        <w:rPr>
          <w:b/>
          <w:lang w:val="en-US"/>
        </w:rPr>
        <w:t xml:space="preserve"> </w:t>
      </w:r>
      <w:r w:rsidRPr="00FA47A4">
        <w:rPr>
          <w:rStyle w:val="Emphasis"/>
          <w:bCs/>
          <w:iCs w:val="0"/>
          <w:lang w:val="en-US"/>
        </w:rPr>
        <w:t>Convention No 174</w:t>
      </w:r>
      <w:r w:rsidRPr="00FA47A4">
        <w:rPr>
          <w:rStyle w:val="st"/>
          <w:lang w:val="en-US"/>
        </w:rPr>
        <w:t xml:space="preserve"> (1993) </w:t>
      </w:r>
      <w:r w:rsidRPr="00FA47A4">
        <w:rPr>
          <w:rStyle w:val="st"/>
          <w:i/>
          <w:lang w:val="en-US"/>
        </w:rPr>
        <w:t>Concerning the Prevention of Major Industrial Accidents</w:t>
      </w:r>
      <w:r w:rsidRPr="00FA47A4">
        <w:rPr>
          <w:lang w:val="en-US"/>
        </w:rPr>
        <w:t xml:space="preserve">, </w:t>
      </w:r>
      <w:r w:rsidRPr="00FA47A4">
        <w:rPr>
          <w:i/>
          <w:lang w:val="en-US"/>
        </w:rPr>
        <w:t>of the International Labour Organization</w:t>
      </w:r>
      <w:r w:rsidRPr="00FA47A4">
        <w:rPr>
          <w:lang w:val="en-US"/>
        </w:rPr>
        <w:t>.</w:t>
      </w:r>
    </w:p>
    <w:p w:rsidR="004B6C26" w:rsidRPr="00FA47A4" w:rsidRDefault="004B6C26" w:rsidP="004B6C26">
      <w:pPr>
        <w:jc w:val="both"/>
        <w:rPr>
          <w:lang w:val="en-US"/>
        </w:rPr>
      </w:pPr>
      <w:r w:rsidRPr="00FA47A4">
        <w:rPr>
          <w:lang w:val="en-US"/>
        </w:rPr>
        <w:t xml:space="preserve">- Law no. 9147, date 30.10.2003, </w:t>
      </w:r>
      <w:r w:rsidRPr="00FA47A4">
        <w:rPr>
          <w:i/>
          <w:lang w:val="en-US"/>
        </w:rPr>
        <w:t xml:space="preserve">on the </w:t>
      </w:r>
      <w:r w:rsidRPr="00FA47A4">
        <w:rPr>
          <w:rStyle w:val="Emphasis"/>
          <w:bCs/>
          <w:iCs w:val="0"/>
          <w:lang w:val="en-US"/>
        </w:rPr>
        <w:t>Ratifications</w:t>
      </w:r>
      <w:r w:rsidRPr="00FA47A4">
        <w:rPr>
          <w:rStyle w:val="st"/>
          <w:lang w:val="en-US"/>
        </w:rPr>
        <w:t> of </w:t>
      </w:r>
      <w:r w:rsidRPr="00FA47A4">
        <w:rPr>
          <w:rStyle w:val="Emphasis"/>
          <w:bCs/>
          <w:iCs w:val="0"/>
          <w:lang w:val="en-US"/>
        </w:rPr>
        <w:t>C155</w:t>
      </w:r>
      <w:r w:rsidRPr="00FA47A4">
        <w:rPr>
          <w:rStyle w:val="st"/>
          <w:lang w:val="en-US"/>
        </w:rPr>
        <w:t xml:space="preserve"> - Occupational Safety and Health </w:t>
      </w:r>
      <w:r w:rsidRPr="00FA47A4">
        <w:rPr>
          <w:rStyle w:val="Emphasis"/>
          <w:bCs/>
          <w:iCs w:val="0"/>
          <w:lang w:val="en-US"/>
        </w:rPr>
        <w:t>Convention</w:t>
      </w:r>
      <w:r w:rsidRPr="00FA47A4">
        <w:rPr>
          <w:rStyle w:val="st"/>
          <w:lang w:val="en-US"/>
        </w:rPr>
        <w:t>, 1981 (</w:t>
      </w:r>
      <w:r w:rsidRPr="00FA47A4">
        <w:rPr>
          <w:rStyle w:val="Emphasis"/>
          <w:bCs/>
          <w:iCs w:val="0"/>
          <w:lang w:val="en-US"/>
        </w:rPr>
        <w:t>No</w:t>
      </w:r>
      <w:r w:rsidRPr="00FA47A4">
        <w:rPr>
          <w:rStyle w:val="st"/>
          <w:lang w:val="en-US"/>
        </w:rPr>
        <w:t>. </w:t>
      </w:r>
      <w:r w:rsidRPr="00FA47A4">
        <w:rPr>
          <w:rStyle w:val="Emphasis"/>
          <w:bCs/>
          <w:iCs w:val="0"/>
          <w:lang w:val="en-US"/>
        </w:rPr>
        <w:t>155</w:t>
      </w:r>
      <w:r w:rsidRPr="00FA47A4">
        <w:rPr>
          <w:rStyle w:val="st"/>
          <w:lang w:val="en-US"/>
        </w:rPr>
        <w:t>)</w:t>
      </w:r>
      <w:r w:rsidRPr="00FA47A4">
        <w:rPr>
          <w:lang w:val="en-US"/>
        </w:rPr>
        <w:t>,</w:t>
      </w:r>
      <w:r w:rsidRPr="00FA47A4">
        <w:rPr>
          <w:i/>
          <w:lang w:val="en-US"/>
        </w:rPr>
        <w:t xml:space="preserve"> of the International Labour Organization</w:t>
      </w:r>
      <w:r w:rsidRPr="00FA47A4">
        <w:rPr>
          <w:b/>
          <w:i/>
          <w:lang w:val="en-US"/>
        </w:rPr>
        <w:t>.</w:t>
      </w:r>
      <w:r w:rsidRPr="00FA47A4">
        <w:rPr>
          <w:lang w:val="en-US"/>
        </w:rPr>
        <w:t>”</w:t>
      </w:r>
    </w:p>
    <w:p w:rsidR="004B6C26" w:rsidRPr="00FA47A4" w:rsidRDefault="004B6C26" w:rsidP="004B6C26">
      <w:pPr>
        <w:jc w:val="both"/>
        <w:rPr>
          <w:lang w:val="en-US"/>
        </w:rPr>
      </w:pPr>
      <w:r w:rsidRPr="00FA47A4">
        <w:rPr>
          <w:lang w:val="en-US"/>
        </w:rPr>
        <w:t xml:space="preserve">- Law no. 9148, date 30.10.2003, </w:t>
      </w:r>
      <w:r w:rsidRPr="00FA47A4">
        <w:rPr>
          <w:i/>
          <w:lang w:val="en-US"/>
        </w:rPr>
        <w:t>on the ratification of the</w:t>
      </w:r>
      <w:r w:rsidRPr="00FA47A4">
        <w:rPr>
          <w:b/>
          <w:lang w:val="en-US"/>
        </w:rPr>
        <w:t xml:space="preserve"> </w:t>
      </w:r>
      <w:r w:rsidRPr="00FA47A4">
        <w:rPr>
          <w:i/>
          <w:lang w:val="en-US"/>
        </w:rPr>
        <w:t>protocol of the year</w:t>
      </w:r>
      <w:r w:rsidRPr="00FA47A4">
        <w:rPr>
          <w:b/>
          <w:lang w:val="en-US"/>
        </w:rPr>
        <w:t xml:space="preserve"> </w:t>
      </w:r>
      <w:r w:rsidRPr="00FA47A4">
        <w:rPr>
          <w:lang w:val="en-US"/>
        </w:rPr>
        <w:t xml:space="preserve">2002 </w:t>
      </w:r>
      <w:r w:rsidRPr="00FA47A4">
        <w:rPr>
          <w:rStyle w:val="st"/>
          <w:lang w:val="en-US"/>
        </w:rPr>
        <w:t>of </w:t>
      </w:r>
      <w:r w:rsidRPr="00FA47A4">
        <w:rPr>
          <w:rStyle w:val="Emphasis"/>
          <w:bCs/>
          <w:iCs w:val="0"/>
          <w:lang w:val="en-US"/>
        </w:rPr>
        <w:t>C155</w:t>
      </w:r>
      <w:r w:rsidRPr="00FA47A4">
        <w:rPr>
          <w:rStyle w:val="st"/>
          <w:lang w:val="en-US"/>
        </w:rPr>
        <w:t xml:space="preserve"> - </w:t>
      </w:r>
      <w:r w:rsidRPr="00FA47A4">
        <w:rPr>
          <w:rStyle w:val="st"/>
          <w:i/>
          <w:lang w:val="en-US"/>
        </w:rPr>
        <w:t>Occupational Safety and Health</w:t>
      </w:r>
      <w:r w:rsidRPr="00FA47A4">
        <w:rPr>
          <w:rStyle w:val="st"/>
          <w:lang w:val="en-US"/>
        </w:rPr>
        <w:t xml:space="preserve"> </w:t>
      </w:r>
      <w:r w:rsidRPr="00FA47A4">
        <w:rPr>
          <w:rStyle w:val="Emphasis"/>
          <w:bCs/>
          <w:iCs w:val="0"/>
          <w:lang w:val="en-US"/>
        </w:rPr>
        <w:t>Convention</w:t>
      </w:r>
      <w:r w:rsidRPr="00FA47A4">
        <w:rPr>
          <w:rStyle w:val="st"/>
          <w:lang w:val="en-US"/>
        </w:rPr>
        <w:t>, 1981 (</w:t>
      </w:r>
      <w:r w:rsidRPr="00FA47A4">
        <w:rPr>
          <w:rStyle w:val="Emphasis"/>
          <w:bCs/>
          <w:iCs w:val="0"/>
          <w:lang w:val="en-US"/>
        </w:rPr>
        <w:t>No</w:t>
      </w:r>
      <w:r w:rsidRPr="00FA47A4">
        <w:rPr>
          <w:rStyle w:val="st"/>
          <w:lang w:val="en-US"/>
        </w:rPr>
        <w:t>. </w:t>
      </w:r>
      <w:r w:rsidRPr="00FA47A4">
        <w:rPr>
          <w:rStyle w:val="Emphasis"/>
          <w:bCs/>
          <w:iCs w:val="0"/>
          <w:lang w:val="en-US"/>
        </w:rPr>
        <w:t>155</w:t>
      </w:r>
      <w:r w:rsidRPr="00FA47A4">
        <w:rPr>
          <w:rStyle w:val="st"/>
          <w:lang w:val="en-US"/>
        </w:rPr>
        <w:t>)</w:t>
      </w:r>
      <w:r w:rsidRPr="00FA47A4">
        <w:rPr>
          <w:lang w:val="en-US"/>
        </w:rPr>
        <w:t xml:space="preserve">”. </w:t>
      </w:r>
    </w:p>
    <w:p w:rsidR="004B6C26" w:rsidRPr="00FA47A4" w:rsidRDefault="004B6C26" w:rsidP="004B6C26">
      <w:pPr>
        <w:jc w:val="both"/>
        <w:rPr>
          <w:lang w:val="en-US"/>
        </w:rPr>
      </w:pPr>
      <w:r w:rsidRPr="00FA47A4">
        <w:rPr>
          <w:lang w:val="en-US"/>
        </w:rPr>
        <w:t xml:space="preserve">- VCM no. 461, date 22.7.1998, </w:t>
      </w:r>
      <w:r w:rsidRPr="00FA47A4">
        <w:rPr>
          <w:i/>
          <w:lang w:val="en-US"/>
        </w:rPr>
        <w:t>on the register of the employer for work accidents and professional sickness</w:t>
      </w:r>
      <w:r w:rsidRPr="00FA47A4">
        <w:rPr>
          <w:lang w:val="en-US"/>
        </w:rPr>
        <w:t xml:space="preserve">. </w:t>
      </w:r>
    </w:p>
    <w:p w:rsidR="004B6C26" w:rsidRPr="00FA47A4" w:rsidRDefault="004B6C26" w:rsidP="004B6C26">
      <w:pPr>
        <w:jc w:val="both"/>
        <w:rPr>
          <w:lang w:val="en-US"/>
        </w:rPr>
      </w:pPr>
      <w:r w:rsidRPr="00FA47A4">
        <w:rPr>
          <w:lang w:val="en-US"/>
        </w:rPr>
        <w:t xml:space="preserve">- VCM no. 459, date 22.7.1998, </w:t>
      </w:r>
      <w:r w:rsidRPr="00FA47A4">
        <w:rPr>
          <w:i/>
          <w:lang w:val="en-US"/>
        </w:rPr>
        <w:t xml:space="preserve">on dangerous substances. </w:t>
      </w:r>
    </w:p>
    <w:p w:rsidR="004B6C26" w:rsidRPr="00FA47A4" w:rsidRDefault="004B6C26" w:rsidP="004B6C26">
      <w:pPr>
        <w:jc w:val="both"/>
        <w:rPr>
          <w:lang w:val="en-US"/>
        </w:rPr>
      </w:pPr>
      <w:r w:rsidRPr="00FA47A4">
        <w:rPr>
          <w:lang w:val="en-US"/>
        </w:rPr>
        <w:t xml:space="preserve">- VCM no. 460, date 22.7.1998, </w:t>
      </w:r>
      <w:r w:rsidRPr="00FA47A4">
        <w:rPr>
          <w:i/>
          <w:lang w:val="en-US"/>
        </w:rPr>
        <w:t xml:space="preserve">on work accidents. </w:t>
      </w:r>
    </w:p>
    <w:p w:rsidR="004B6C26" w:rsidRPr="00FA47A4" w:rsidRDefault="004B6C26" w:rsidP="004B6C26">
      <w:pPr>
        <w:jc w:val="both"/>
        <w:rPr>
          <w:lang w:val="en-US"/>
        </w:rPr>
      </w:pPr>
      <w:r w:rsidRPr="00FA47A4">
        <w:rPr>
          <w:lang w:val="en-US"/>
        </w:rPr>
        <w:t xml:space="preserve">- VCM no. 692, date 13.12.2001, </w:t>
      </w:r>
      <w:r w:rsidRPr="00FA47A4">
        <w:rPr>
          <w:i/>
          <w:lang w:val="en-US"/>
        </w:rPr>
        <w:t>on specific measures of safety and health protection in the workplace</w:t>
      </w:r>
      <w:r w:rsidRPr="00FA47A4">
        <w:rPr>
          <w:lang w:val="en-US"/>
        </w:rPr>
        <w:t>, changed by VCM no</w:t>
      </w:r>
      <w:r w:rsidRPr="00FA47A4">
        <w:rPr>
          <w:rFonts w:eastAsia="MS Mincho"/>
          <w:lang w:val="en-US" w:eastAsia="en-US"/>
        </w:rPr>
        <w:t xml:space="preserve">. </w:t>
      </w:r>
      <w:r w:rsidRPr="00FA47A4">
        <w:rPr>
          <w:lang w:val="en-US"/>
        </w:rPr>
        <w:t xml:space="preserve">742, date 6.11.2003. </w:t>
      </w:r>
    </w:p>
    <w:p w:rsidR="004B6C26" w:rsidRPr="00FA47A4" w:rsidRDefault="004B6C26" w:rsidP="004B6C26">
      <w:pPr>
        <w:jc w:val="both"/>
        <w:rPr>
          <w:lang w:val="en-US"/>
        </w:rPr>
      </w:pPr>
      <w:r w:rsidRPr="00FA47A4">
        <w:rPr>
          <w:lang w:val="en-US"/>
        </w:rPr>
        <w:t xml:space="preserve">- VCM no. 37, date 28.1.2002, </w:t>
      </w:r>
      <w:r w:rsidRPr="00FA47A4">
        <w:rPr>
          <w:i/>
          <w:lang w:val="en-US"/>
        </w:rPr>
        <w:t>on the organization and the functioning of the report of inspection- saving in mines</w:t>
      </w:r>
      <w:r w:rsidRPr="00FA47A4">
        <w:rPr>
          <w:lang w:val="en-US"/>
        </w:rPr>
        <w:t xml:space="preserve">. </w:t>
      </w:r>
    </w:p>
    <w:p w:rsidR="004B6C26" w:rsidRPr="00FA47A4" w:rsidRDefault="004B6C26" w:rsidP="004B6C26">
      <w:pPr>
        <w:jc w:val="both"/>
        <w:rPr>
          <w:lang w:val="en-US"/>
        </w:rPr>
      </w:pPr>
      <w:r w:rsidRPr="00FA47A4">
        <w:rPr>
          <w:lang w:val="en-US"/>
        </w:rPr>
        <w:t xml:space="preserve">- VCM no. 445, date 26.6.2003, </w:t>
      </w:r>
      <w:r w:rsidRPr="00FA47A4">
        <w:rPr>
          <w:i/>
          <w:lang w:val="en-US"/>
        </w:rPr>
        <w:t>on labour inspection of seafarers</w:t>
      </w:r>
      <w:r w:rsidRPr="00FA47A4">
        <w:rPr>
          <w:lang w:val="en-US"/>
        </w:rPr>
        <w:t xml:space="preserve">. </w:t>
      </w:r>
    </w:p>
    <w:p w:rsidR="004B6C26" w:rsidRPr="00FA47A4" w:rsidRDefault="004B6C26" w:rsidP="004B6C26">
      <w:pPr>
        <w:jc w:val="both"/>
        <w:rPr>
          <w:lang w:val="en-US"/>
        </w:rPr>
      </w:pPr>
      <w:r w:rsidRPr="00FA47A4">
        <w:rPr>
          <w:lang w:val="en-US"/>
        </w:rPr>
        <w:t xml:space="preserve">- VCM no. 788, date 14.12.2005, </w:t>
      </w:r>
      <w:r w:rsidRPr="00FA47A4">
        <w:rPr>
          <w:i/>
          <w:lang w:val="en-US"/>
        </w:rPr>
        <w:t>on the fixing of the accident in the workplace or because of work</w:t>
      </w:r>
      <w:r w:rsidRPr="00FA47A4">
        <w:rPr>
          <w:lang w:val="en-US"/>
        </w:rPr>
        <w:t xml:space="preserve">.  </w:t>
      </w:r>
    </w:p>
    <w:p w:rsidR="004B6C26" w:rsidRPr="00FA47A4" w:rsidRDefault="004B6C26" w:rsidP="004B6C26">
      <w:pPr>
        <w:jc w:val="both"/>
        <w:rPr>
          <w:lang w:val="en-US"/>
        </w:rPr>
      </w:pPr>
      <w:r w:rsidRPr="00FA47A4">
        <w:rPr>
          <w:lang w:val="en-US"/>
        </w:rPr>
        <w:t xml:space="preserve">- Acts up to 2018. </w:t>
      </w:r>
    </w:p>
    <w:p w:rsidR="004B6C26" w:rsidRPr="00FA47A4" w:rsidRDefault="004B6C26" w:rsidP="004B6C26">
      <w:pPr>
        <w:jc w:val="both"/>
        <w:rPr>
          <w:lang w:val="en-US"/>
        </w:rPr>
      </w:pPr>
    </w:p>
    <w:p w:rsidR="004B6C26" w:rsidRPr="00FA47A4" w:rsidRDefault="004B6C26" w:rsidP="004B6C26">
      <w:pPr>
        <w:numPr>
          <w:ilvl w:val="0"/>
          <w:numId w:val="139"/>
        </w:numPr>
        <w:jc w:val="both"/>
        <w:rPr>
          <w:b/>
          <w:lang w:val="en-US"/>
        </w:rPr>
      </w:pPr>
      <w:r w:rsidRPr="00FA47A4">
        <w:rPr>
          <w:b/>
          <w:lang w:val="en-US"/>
        </w:rPr>
        <w:t>“Normative acts on the hours of work and leaves”</w:t>
      </w:r>
    </w:p>
    <w:p w:rsidR="004B6C26" w:rsidRPr="00FA47A4" w:rsidRDefault="004B6C26" w:rsidP="004B6C26">
      <w:pPr>
        <w:jc w:val="both"/>
        <w:rPr>
          <w:lang w:val="en-US"/>
        </w:rPr>
      </w:pPr>
      <w:r w:rsidRPr="00FA47A4">
        <w:rPr>
          <w:lang w:val="en-US"/>
        </w:rPr>
        <w:t>- VCM no. 356, date 25.3.1996,</w:t>
      </w:r>
      <w:r w:rsidRPr="00FA47A4">
        <w:rPr>
          <w:i/>
          <w:lang w:val="en-US"/>
        </w:rPr>
        <w:t xml:space="preserve"> on the regulation of </w:t>
      </w:r>
      <w:r w:rsidRPr="00FA47A4">
        <w:rPr>
          <w:lang w:val="en-US"/>
        </w:rPr>
        <w:t xml:space="preserve"> </w:t>
      </w:r>
      <w:r w:rsidRPr="00FA47A4">
        <w:rPr>
          <w:i/>
          <w:lang w:val="en-US"/>
        </w:rPr>
        <w:t>the hours of work and rest in hotels, restaurants and in enterprises that meet the necessities of tourism.</w:t>
      </w:r>
      <w:r w:rsidRPr="00FA47A4">
        <w:rPr>
          <w:lang w:val="en-US"/>
        </w:rPr>
        <w:t xml:space="preserve"> </w:t>
      </w:r>
    </w:p>
    <w:p w:rsidR="004B6C26" w:rsidRPr="00FA47A4" w:rsidRDefault="004B6C26" w:rsidP="004B6C26">
      <w:pPr>
        <w:jc w:val="both"/>
        <w:rPr>
          <w:lang w:val="en-US"/>
        </w:rPr>
      </w:pPr>
      <w:r w:rsidRPr="00FA47A4">
        <w:rPr>
          <w:lang w:val="en-US"/>
        </w:rPr>
        <w:t xml:space="preserve">- VCM no. 357, 25.3.1996, </w:t>
      </w:r>
      <w:r w:rsidRPr="00FA47A4">
        <w:rPr>
          <w:i/>
          <w:lang w:val="en-US"/>
        </w:rPr>
        <w:t xml:space="preserve">on the regulation of </w:t>
      </w:r>
      <w:r w:rsidRPr="00FA47A4">
        <w:rPr>
          <w:lang w:val="en-US"/>
        </w:rPr>
        <w:t xml:space="preserve"> </w:t>
      </w:r>
      <w:r w:rsidRPr="00FA47A4">
        <w:rPr>
          <w:i/>
          <w:lang w:val="en-US"/>
        </w:rPr>
        <w:t xml:space="preserve">the hours of work and rest in institutions of spectacle. </w:t>
      </w:r>
    </w:p>
    <w:p w:rsidR="004B6C26" w:rsidRPr="00FA47A4" w:rsidRDefault="004B6C26" w:rsidP="004B6C26">
      <w:pPr>
        <w:jc w:val="both"/>
        <w:rPr>
          <w:lang w:val="en-US"/>
        </w:rPr>
      </w:pPr>
      <w:r w:rsidRPr="00FA47A4">
        <w:rPr>
          <w:lang w:val="en-US"/>
        </w:rPr>
        <w:t xml:space="preserve">- VCM no. 358, date 25.3.1996, </w:t>
      </w:r>
      <w:r w:rsidRPr="00FA47A4">
        <w:rPr>
          <w:i/>
          <w:lang w:val="en-US"/>
        </w:rPr>
        <w:t xml:space="preserve">on the regulation of </w:t>
      </w:r>
      <w:r w:rsidRPr="00FA47A4">
        <w:rPr>
          <w:lang w:val="en-US"/>
        </w:rPr>
        <w:t xml:space="preserve"> </w:t>
      </w:r>
      <w:r w:rsidRPr="00FA47A4">
        <w:rPr>
          <w:i/>
          <w:lang w:val="en-US"/>
        </w:rPr>
        <w:t>the hours of work and rest for the written and spoken media</w:t>
      </w:r>
      <w:r w:rsidRPr="00FA47A4">
        <w:rPr>
          <w:lang w:val="en-US"/>
        </w:rPr>
        <w:t xml:space="preserve">. </w:t>
      </w:r>
    </w:p>
    <w:p w:rsidR="004B6C26" w:rsidRPr="00FA47A4" w:rsidRDefault="004B6C26" w:rsidP="004B6C26">
      <w:pPr>
        <w:jc w:val="both"/>
        <w:rPr>
          <w:lang w:val="en-US"/>
        </w:rPr>
      </w:pPr>
      <w:r w:rsidRPr="00FA47A4">
        <w:rPr>
          <w:lang w:val="en-US"/>
        </w:rPr>
        <w:t xml:space="preserve">- VCM no. 369, date 25.3.1996, </w:t>
      </w:r>
      <w:r w:rsidRPr="00FA47A4">
        <w:rPr>
          <w:i/>
          <w:lang w:val="en-US"/>
        </w:rPr>
        <w:t xml:space="preserve">on the regulation of </w:t>
      </w:r>
      <w:r w:rsidRPr="00FA47A4">
        <w:rPr>
          <w:lang w:val="en-US"/>
        </w:rPr>
        <w:t xml:space="preserve"> </w:t>
      </w:r>
      <w:r w:rsidRPr="00FA47A4">
        <w:rPr>
          <w:i/>
          <w:lang w:val="en-US"/>
        </w:rPr>
        <w:t>the hours of work and rest of safeguards and of other servants, who accomplish functions similar to them.</w:t>
      </w:r>
      <w:r w:rsidRPr="00FA47A4">
        <w:rPr>
          <w:lang w:val="en-US"/>
        </w:rPr>
        <w:t xml:space="preserve"> </w:t>
      </w:r>
    </w:p>
    <w:p w:rsidR="004B6C26" w:rsidRPr="00FA47A4" w:rsidRDefault="004B6C26" w:rsidP="004B6C26">
      <w:pPr>
        <w:jc w:val="both"/>
        <w:rPr>
          <w:lang w:val="en-US"/>
        </w:rPr>
      </w:pPr>
      <w:r w:rsidRPr="00FA47A4">
        <w:rPr>
          <w:lang w:val="en-US"/>
        </w:rPr>
        <w:t xml:space="preserve">- VCM no. 360, date 20.5.1996, </w:t>
      </w:r>
      <w:r w:rsidRPr="00FA47A4">
        <w:rPr>
          <w:i/>
          <w:lang w:val="en-US"/>
        </w:rPr>
        <w:t xml:space="preserve">on the regulation of </w:t>
      </w:r>
      <w:r w:rsidRPr="00FA47A4">
        <w:rPr>
          <w:lang w:val="en-US"/>
        </w:rPr>
        <w:t xml:space="preserve"> </w:t>
      </w:r>
      <w:r w:rsidRPr="00FA47A4">
        <w:rPr>
          <w:i/>
          <w:lang w:val="en-US"/>
        </w:rPr>
        <w:t xml:space="preserve">the hours of work and rest in enterprises of automotive transportation, railroad, sea and air transportation, and enterprises that maintain and repair means of transport. </w:t>
      </w:r>
    </w:p>
    <w:p w:rsidR="004B6C26" w:rsidRPr="00FA47A4" w:rsidRDefault="004B6C26" w:rsidP="004B6C26">
      <w:pPr>
        <w:jc w:val="both"/>
        <w:rPr>
          <w:lang w:val="en-US"/>
        </w:rPr>
      </w:pPr>
      <w:r w:rsidRPr="00FA47A4">
        <w:rPr>
          <w:lang w:val="en-US"/>
        </w:rPr>
        <w:t xml:space="preserve">- VCM no. 429, date 20.3.1996, </w:t>
      </w:r>
      <w:r w:rsidRPr="00FA47A4">
        <w:rPr>
          <w:i/>
          <w:lang w:val="en-US"/>
        </w:rPr>
        <w:t xml:space="preserve">on the regulation of </w:t>
      </w:r>
      <w:r w:rsidRPr="00FA47A4">
        <w:rPr>
          <w:lang w:val="en-US"/>
        </w:rPr>
        <w:t xml:space="preserve"> </w:t>
      </w:r>
      <w:r w:rsidRPr="00FA47A4">
        <w:rPr>
          <w:i/>
          <w:lang w:val="en-US"/>
        </w:rPr>
        <w:t>the hours of work and leaves</w:t>
      </w:r>
      <w:r w:rsidRPr="00FA47A4">
        <w:rPr>
          <w:b/>
          <w:lang w:val="en-US"/>
        </w:rPr>
        <w:t xml:space="preserve"> </w:t>
      </w:r>
      <w:r w:rsidRPr="00FA47A4">
        <w:rPr>
          <w:i/>
          <w:lang w:val="en-US"/>
        </w:rPr>
        <w:t>in the health system</w:t>
      </w:r>
      <w:r w:rsidRPr="00FA47A4">
        <w:rPr>
          <w:lang w:val="en-US"/>
        </w:rPr>
        <w:t xml:space="preserve">, changed by VCM no. 114, date 31.3.2002. </w:t>
      </w:r>
    </w:p>
    <w:p w:rsidR="004B6C26" w:rsidRPr="00FA47A4" w:rsidRDefault="004B6C26" w:rsidP="004B6C26">
      <w:pPr>
        <w:jc w:val="both"/>
        <w:rPr>
          <w:lang w:val="en-US"/>
        </w:rPr>
      </w:pPr>
      <w:r w:rsidRPr="00FA47A4">
        <w:rPr>
          <w:lang w:val="en-US"/>
        </w:rPr>
        <w:t xml:space="preserve">- VCM no. 430, date 20.3.1996, </w:t>
      </w:r>
      <w:r w:rsidRPr="00FA47A4">
        <w:rPr>
          <w:i/>
          <w:lang w:val="en-US"/>
        </w:rPr>
        <w:t xml:space="preserve">on the regulation of </w:t>
      </w:r>
      <w:r w:rsidRPr="00FA47A4">
        <w:rPr>
          <w:lang w:val="en-US"/>
        </w:rPr>
        <w:t xml:space="preserve"> </w:t>
      </w:r>
      <w:r w:rsidRPr="00FA47A4">
        <w:rPr>
          <w:i/>
          <w:lang w:val="en-US"/>
        </w:rPr>
        <w:t>the hours of work and rest in enterprises that provide food and other good supplies that are easily damaged</w:t>
      </w:r>
      <w:r w:rsidRPr="00FA47A4">
        <w:rPr>
          <w:lang w:val="en-US"/>
        </w:rPr>
        <w:t xml:space="preserve"> </w:t>
      </w:r>
    </w:p>
    <w:p w:rsidR="004B6C26" w:rsidRPr="00FA47A4" w:rsidRDefault="004B6C26" w:rsidP="004B6C26">
      <w:pPr>
        <w:jc w:val="both"/>
        <w:rPr>
          <w:lang w:val="en-US"/>
        </w:rPr>
      </w:pPr>
      <w:r w:rsidRPr="00FA47A4">
        <w:rPr>
          <w:lang w:val="en-US"/>
        </w:rPr>
        <w:t xml:space="preserve">- VCM no. 431, date 25.3.1996, </w:t>
      </w:r>
      <w:r w:rsidRPr="00FA47A4">
        <w:rPr>
          <w:i/>
          <w:lang w:val="en-US"/>
        </w:rPr>
        <w:t xml:space="preserve">on the regulation of </w:t>
      </w:r>
      <w:r w:rsidRPr="00FA47A4">
        <w:rPr>
          <w:lang w:val="en-US"/>
        </w:rPr>
        <w:t xml:space="preserve"> </w:t>
      </w:r>
      <w:r w:rsidRPr="00FA47A4">
        <w:rPr>
          <w:i/>
          <w:lang w:val="en-US"/>
        </w:rPr>
        <w:t>the hours of work and rest in the enterprises of conserves, gardening, forestry and grass-plots</w:t>
      </w:r>
      <w:r w:rsidRPr="00FA47A4">
        <w:rPr>
          <w:lang w:val="en-US"/>
        </w:rPr>
        <w:t xml:space="preserve"> </w:t>
      </w:r>
    </w:p>
    <w:p w:rsidR="004B6C26" w:rsidRPr="00FA47A4" w:rsidRDefault="004B6C26" w:rsidP="004B6C26">
      <w:pPr>
        <w:jc w:val="both"/>
        <w:rPr>
          <w:lang w:val="en-US"/>
        </w:rPr>
      </w:pPr>
      <w:r w:rsidRPr="00FA47A4">
        <w:rPr>
          <w:lang w:val="en-US"/>
        </w:rPr>
        <w:t xml:space="preserve">- VCM no. 511, date 24.10.2002, </w:t>
      </w:r>
      <w:r w:rsidRPr="00FA47A4">
        <w:rPr>
          <w:i/>
          <w:lang w:val="en-US"/>
        </w:rPr>
        <w:t xml:space="preserve">on the the hours of work and rest in state institutions, </w:t>
      </w:r>
      <w:r w:rsidRPr="00FA47A4">
        <w:rPr>
          <w:lang w:val="en-US"/>
        </w:rPr>
        <w:t>changed by VCM bno. 726, date 30.10.2003, no. 315, date 21.5.2004, 783, date 14.12.2005.</w:t>
      </w:r>
    </w:p>
    <w:p w:rsidR="004B6C26" w:rsidRPr="00FA47A4" w:rsidRDefault="004B6C26" w:rsidP="004B6C26">
      <w:pPr>
        <w:jc w:val="both"/>
        <w:rPr>
          <w:lang w:val="en-US"/>
        </w:rPr>
      </w:pPr>
      <w:r w:rsidRPr="00FA47A4">
        <w:rPr>
          <w:lang w:val="en-US"/>
        </w:rPr>
        <w:t xml:space="preserve">- Acts 2005-2018. </w:t>
      </w:r>
    </w:p>
    <w:p w:rsidR="004B6C26" w:rsidRPr="00FA47A4" w:rsidRDefault="004B6C26" w:rsidP="004B6C26">
      <w:pPr>
        <w:jc w:val="both"/>
        <w:rPr>
          <w:b/>
          <w:lang w:val="en-US" w:eastAsia="en-US"/>
        </w:rPr>
      </w:pPr>
    </w:p>
    <w:p w:rsidR="004B6C26" w:rsidRPr="00FA47A4" w:rsidRDefault="004B6C26" w:rsidP="004B6C26">
      <w:pPr>
        <w:numPr>
          <w:ilvl w:val="0"/>
          <w:numId w:val="141"/>
        </w:numPr>
        <w:jc w:val="both"/>
        <w:rPr>
          <w:b/>
          <w:lang w:val="en-US" w:eastAsia="en-US"/>
        </w:rPr>
      </w:pPr>
      <w:r w:rsidRPr="00FA47A4">
        <w:rPr>
          <w:b/>
          <w:lang w:val="en-US" w:eastAsia="en-US"/>
        </w:rPr>
        <w:lastRenderedPageBreak/>
        <w:t>Doctrine</w:t>
      </w:r>
    </w:p>
    <w:p w:rsidR="004B6C26" w:rsidRPr="00FA47A4" w:rsidRDefault="004B6C26" w:rsidP="004B6C26">
      <w:pPr>
        <w:jc w:val="both"/>
        <w:rPr>
          <w:rFonts w:eastAsia="MS Mincho"/>
          <w:lang w:val="en-US" w:eastAsia="en-US"/>
        </w:rPr>
      </w:pPr>
      <w:r w:rsidRPr="00FA47A4">
        <w:rPr>
          <w:rFonts w:eastAsia="MS Mincho"/>
          <w:lang w:val="en-US" w:eastAsia="en-US"/>
        </w:rPr>
        <w:t>- Selita, Mirela. “</w:t>
      </w:r>
      <w:r w:rsidRPr="00FA47A4">
        <w:rPr>
          <w:rFonts w:eastAsia="MS Mincho"/>
          <w:i/>
          <w:lang w:val="en-US" w:eastAsia="en-US"/>
        </w:rPr>
        <w:t>Labour law and social securities law,</w:t>
      </w:r>
      <w:r w:rsidRPr="00FA47A4">
        <w:rPr>
          <w:rFonts w:eastAsia="MS Mincho"/>
          <w:lang w:val="en-US" w:eastAsia="en-US"/>
        </w:rPr>
        <w:t xml:space="preserve">” 2011, Edition of the School of Magistrates. </w:t>
      </w:r>
    </w:p>
    <w:p w:rsidR="004B6C26" w:rsidRPr="00FA47A4" w:rsidRDefault="004B6C26" w:rsidP="004B6C26">
      <w:pPr>
        <w:jc w:val="both"/>
        <w:rPr>
          <w:rFonts w:eastAsia="MS Mincho"/>
          <w:lang w:val="en-US" w:eastAsia="en-US"/>
        </w:rPr>
      </w:pPr>
      <w:r w:rsidRPr="00FA47A4">
        <w:rPr>
          <w:rFonts w:eastAsia="MS Mincho"/>
          <w:lang w:val="en-US" w:eastAsia="en-US"/>
        </w:rPr>
        <w:t>- “</w:t>
      </w:r>
      <w:r w:rsidRPr="00FA47A4">
        <w:rPr>
          <w:rFonts w:eastAsia="MS Mincho"/>
          <w:i/>
          <w:lang w:val="en-US" w:eastAsia="en-US"/>
        </w:rPr>
        <w:t>German Labour Law,</w:t>
      </w:r>
      <w:r w:rsidRPr="00FA47A4">
        <w:rPr>
          <w:rFonts w:eastAsia="MS Mincho"/>
          <w:lang w:val="en-US" w:eastAsia="en-US"/>
        </w:rPr>
        <w:t xml:space="preserve">” summary, Germany, in Tirana an edition of Hanns Seidel Foundation. </w:t>
      </w:r>
    </w:p>
    <w:p w:rsidR="004B6C26" w:rsidRPr="00FA47A4" w:rsidRDefault="004B6C26" w:rsidP="004B6C26">
      <w:pPr>
        <w:jc w:val="both"/>
        <w:rPr>
          <w:rFonts w:eastAsia="MS Mincho"/>
          <w:lang w:val="en-US" w:eastAsia="en-US"/>
        </w:rPr>
      </w:pPr>
      <w:r w:rsidRPr="00FA47A4">
        <w:rPr>
          <w:rFonts w:eastAsia="MS Mincho"/>
          <w:lang w:val="en-US" w:eastAsia="en-US"/>
        </w:rPr>
        <w:t>- Tomes, Igor. “</w:t>
      </w:r>
      <w:r w:rsidRPr="00FA47A4">
        <w:rPr>
          <w:rFonts w:eastAsia="MS Mincho"/>
          <w:i/>
          <w:lang w:val="en-US" w:eastAsia="en-US"/>
        </w:rPr>
        <w:t>The right of social security,</w:t>
      </w:r>
      <w:r w:rsidRPr="00FA47A4">
        <w:rPr>
          <w:rFonts w:eastAsia="MS Mincho"/>
          <w:lang w:val="en-US" w:eastAsia="en-US"/>
        </w:rPr>
        <w:t xml:space="preserve">” 1998. </w:t>
      </w:r>
    </w:p>
    <w:p w:rsidR="004B6C26" w:rsidRPr="00FA47A4" w:rsidRDefault="004B6C26" w:rsidP="004B6C26">
      <w:pPr>
        <w:jc w:val="both"/>
        <w:rPr>
          <w:rFonts w:eastAsia="MS Mincho"/>
          <w:lang w:val="en-US" w:eastAsia="en-US"/>
        </w:rPr>
      </w:pPr>
      <w:r w:rsidRPr="00FA47A4">
        <w:rPr>
          <w:rFonts w:eastAsia="MS Mincho"/>
          <w:lang w:val="en-US" w:eastAsia="en-US"/>
        </w:rPr>
        <w:t xml:space="preserve">- Telo, Ilia. “Labour market in Albania,” 2000. </w:t>
      </w:r>
    </w:p>
    <w:p w:rsidR="004B6C26" w:rsidRPr="00FA47A4" w:rsidRDefault="004B6C26" w:rsidP="004B6C26">
      <w:pPr>
        <w:jc w:val="both"/>
        <w:rPr>
          <w:rFonts w:eastAsia="MS Mincho"/>
          <w:lang w:val="en-US" w:eastAsia="en-US"/>
        </w:rPr>
      </w:pPr>
      <w:r w:rsidRPr="00FA47A4">
        <w:rPr>
          <w:rFonts w:eastAsia="MS Mincho"/>
          <w:lang w:val="en-US" w:eastAsia="en-US"/>
        </w:rPr>
        <w:t>- UNIFEM handbook on the EU, CE, UNO standards and the international jurisprudence of ECJ and of the ECtHR on matters of gender equality in the area of work and social securities, and the Albanian legislation and judicial practice.</w:t>
      </w:r>
    </w:p>
    <w:p w:rsidR="004B6C26" w:rsidRPr="00FA47A4" w:rsidRDefault="004B6C26" w:rsidP="004B6C26">
      <w:pPr>
        <w:jc w:val="both"/>
        <w:rPr>
          <w:rFonts w:eastAsia="MS Mincho"/>
          <w:lang w:val="en-US" w:eastAsia="en-US"/>
        </w:rPr>
      </w:pPr>
      <w:r w:rsidRPr="00FA47A4">
        <w:rPr>
          <w:rFonts w:eastAsia="MS Mincho"/>
          <w:lang w:val="en-US" w:eastAsia="en-US"/>
        </w:rPr>
        <w:t xml:space="preserve">- International Social Security Review, volume no.61/2008, edition of the </w:t>
      </w:r>
      <w:r w:rsidRPr="00FA47A4">
        <w:rPr>
          <w:rStyle w:val="Emphasis"/>
          <w:rFonts w:eastAsia="MS Mincho"/>
          <w:bCs/>
          <w:i w:val="0"/>
          <w:iCs w:val="0"/>
          <w:shd w:val="clear" w:color="auto" w:fill="FFFFFF"/>
          <w:lang w:val="en-US"/>
        </w:rPr>
        <w:t>International Social Security</w:t>
      </w:r>
      <w:r w:rsidRPr="00FA47A4">
        <w:rPr>
          <w:shd w:val="clear" w:color="auto" w:fill="FFFFFF"/>
          <w:lang w:val="en-US"/>
        </w:rPr>
        <w:t> Association</w:t>
      </w:r>
      <w:r w:rsidRPr="00FA47A4">
        <w:rPr>
          <w:rFonts w:eastAsia="MS Mincho"/>
          <w:lang w:val="en-US" w:eastAsia="en-US"/>
        </w:rPr>
        <w:t xml:space="preserve">, </w:t>
      </w:r>
      <w:hyperlink r:id="rId337" w:history="1">
        <w:r w:rsidRPr="00FA47A4">
          <w:rPr>
            <w:rFonts w:eastAsia="MS Mincho"/>
            <w:u w:val="single"/>
            <w:lang w:val="en-US" w:eastAsia="en-US"/>
          </w:rPr>
          <w:t>www.issa.int</w:t>
        </w:r>
      </w:hyperlink>
      <w:r w:rsidRPr="00FA47A4">
        <w:rPr>
          <w:rFonts w:eastAsia="MS Mincho"/>
          <w:lang w:val="en-US" w:eastAsia="en-US"/>
        </w:rPr>
        <w:t xml:space="preserve"> “</w:t>
      </w:r>
      <w:r w:rsidRPr="00FA47A4">
        <w:rPr>
          <w:rFonts w:eastAsia="MS Mincho"/>
          <w:i/>
          <w:lang w:val="en-US" w:eastAsia="en-US"/>
        </w:rPr>
        <w:t>The creation of ISSA and the ILO.</w:t>
      </w:r>
      <w:r w:rsidRPr="00FA47A4">
        <w:rPr>
          <w:rFonts w:eastAsia="MS Mincho"/>
          <w:lang w:val="en-US" w:eastAsia="en-US"/>
        </w:rPr>
        <w:t xml:space="preserve">” </w:t>
      </w:r>
    </w:p>
    <w:p w:rsidR="004B6C26" w:rsidRPr="00FA47A4" w:rsidRDefault="004B6C26" w:rsidP="004B6C26">
      <w:pPr>
        <w:jc w:val="both"/>
        <w:rPr>
          <w:rFonts w:eastAsia="MS Mincho"/>
          <w:lang w:val="en-US" w:eastAsia="en-US"/>
        </w:rPr>
      </w:pPr>
      <w:r w:rsidRPr="00FA47A4">
        <w:rPr>
          <w:rFonts w:eastAsia="MS Mincho"/>
          <w:lang w:val="en-US" w:eastAsia="en-US"/>
        </w:rPr>
        <w:t>- “</w:t>
      </w:r>
      <w:r w:rsidRPr="00FA47A4">
        <w:rPr>
          <w:rFonts w:eastAsia="MS Mincho"/>
          <w:i/>
          <w:lang w:val="en-US" w:eastAsia="en-US"/>
        </w:rPr>
        <w:t>Reforming the worker protections</w:t>
      </w:r>
      <w:r w:rsidRPr="00FA47A4">
        <w:rPr>
          <w:rFonts w:eastAsia="MS Mincho"/>
          <w:lang w:val="en-US" w:eastAsia="en-US"/>
        </w:rPr>
        <w:t xml:space="preserve">”, ILO edition, the office in Hungary for Central and Eastern Europe, 2002. </w:t>
      </w:r>
    </w:p>
    <w:p w:rsidR="004B6C26" w:rsidRPr="00FA47A4" w:rsidRDefault="004B6C26" w:rsidP="004B6C26">
      <w:pPr>
        <w:jc w:val="both"/>
        <w:rPr>
          <w:rFonts w:eastAsia="MS Mincho"/>
          <w:lang w:val="en-US" w:eastAsia="en-US"/>
        </w:rPr>
      </w:pPr>
      <w:r w:rsidRPr="00FA47A4">
        <w:rPr>
          <w:rFonts w:eastAsia="MS Mincho"/>
          <w:lang w:val="it-IT" w:eastAsia="en-US"/>
        </w:rPr>
        <w:t xml:space="preserve">- Skënderaj, Skënder., Vreto, Jordan., Pecani,Niko. </w:t>
      </w:r>
      <w:r w:rsidRPr="00FA47A4">
        <w:rPr>
          <w:rFonts w:eastAsia="MS Mincho"/>
          <w:lang w:val="en-US" w:eastAsia="en-US"/>
        </w:rPr>
        <w:t>“</w:t>
      </w:r>
      <w:r w:rsidRPr="00FA47A4">
        <w:rPr>
          <w:rFonts w:eastAsia="MS Mincho"/>
          <w:i/>
          <w:lang w:val="en-US" w:eastAsia="en-US"/>
        </w:rPr>
        <w:t>Occupational disease and physical-medical rehabilitation,</w:t>
      </w:r>
      <w:r w:rsidRPr="00FA47A4">
        <w:rPr>
          <w:rFonts w:eastAsia="MS Mincho"/>
          <w:lang w:val="en-US" w:eastAsia="en-US"/>
        </w:rPr>
        <w:t>” Tiranë, 1993, Publishing House of Libri Universitar.</w:t>
      </w:r>
    </w:p>
    <w:p w:rsidR="004B6C26" w:rsidRPr="00FA47A4" w:rsidRDefault="004B6C26" w:rsidP="004B6C26">
      <w:pPr>
        <w:jc w:val="both"/>
        <w:rPr>
          <w:rFonts w:eastAsia="MS Mincho"/>
          <w:lang w:val="en-US" w:eastAsia="en-US"/>
        </w:rPr>
      </w:pPr>
      <w:r w:rsidRPr="00FA47A4">
        <w:rPr>
          <w:rFonts w:eastAsia="MS Mincho"/>
          <w:lang w:val="en-US" w:eastAsia="en-US"/>
        </w:rPr>
        <w:t xml:space="preserve">- </w:t>
      </w:r>
      <w:r w:rsidRPr="00FA47A4">
        <w:rPr>
          <w:rFonts w:eastAsia="MS Mincho"/>
          <w:i/>
          <w:lang w:val="en-US" w:eastAsia="en-US"/>
        </w:rPr>
        <w:t>Trends and developments in old age pension and health care financing in Europe during the 1990-s</w:t>
      </w:r>
      <w:r w:rsidRPr="00FA47A4">
        <w:rPr>
          <w:rFonts w:eastAsia="MS Mincho"/>
          <w:lang w:val="en-US" w:eastAsia="en-US"/>
        </w:rPr>
        <w:t>, edition of the Council of Europe , Trends in Social Cohesion, no.2, Jason Nickless, 2002.</w:t>
      </w:r>
    </w:p>
    <w:p w:rsidR="004B6C26" w:rsidRPr="00FA47A4" w:rsidRDefault="004B6C26" w:rsidP="004B6C26">
      <w:pPr>
        <w:jc w:val="both"/>
        <w:rPr>
          <w:rFonts w:eastAsia="MS Mincho"/>
          <w:lang w:val="en-US" w:eastAsia="en-US"/>
        </w:rPr>
      </w:pPr>
      <w:r w:rsidRPr="00FA47A4">
        <w:rPr>
          <w:rFonts w:eastAsia="MS Mincho"/>
          <w:lang w:val="en-US" w:eastAsia="en-US"/>
        </w:rPr>
        <w:t>- “</w:t>
      </w:r>
      <w:r w:rsidRPr="00FA47A4">
        <w:rPr>
          <w:rFonts w:eastAsia="MS Mincho"/>
          <w:i/>
          <w:lang w:val="en-US" w:eastAsia="en-US"/>
        </w:rPr>
        <w:t>The improvement and decelopment of the policy of wages in Albania,</w:t>
      </w:r>
      <w:r w:rsidRPr="00FA47A4">
        <w:rPr>
          <w:rFonts w:eastAsia="MS Mincho"/>
          <w:lang w:val="en-US" w:eastAsia="en-US"/>
        </w:rPr>
        <w:t xml:space="preserve">” Tirana, 1995, edition of the </w:t>
      </w:r>
      <w:r w:rsidRPr="00FA47A4">
        <w:rPr>
          <w:rStyle w:val="Emphasis"/>
          <w:rFonts w:eastAsia="MS Mincho"/>
          <w:bCs/>
          <w:i w:val="0"/>
          <w:iCs w:val="0"/>
          <w:shd w:val="clear" w:color="auto" w:fill="FFFFFF"/>
          <w:lang w:val="en-US"/>
        </w:rPr>
        <w:t>Ministry of Labour</w:t>
      </w:r>
      <w:r w:rsidRPr="00FA47A4">
        <w:rPr>
          <w:shd w:val="clear" w:color="auto" w:fill="FFFFFF"/>
          <w:lang w:val="en-US"/>
        </w:rPr>
        <w:t>, </w:t>
      </w:r>
      <w:r w:rsidRPr="00FA47A4">
        <w:rPr>
          <w:rStyle w:val="Emphasis"/>
          <w:rFonts w:eastAsia="MS Mincho"/>
          <w:bCs/>
          <w:i w:val="0"/>
          <w:iCs w:val="0"/>
          <w:shd w:val="clear" w:color="auto" w:fill="FFFFFF"/>
          <w:lang w:val="en-US"/>
        </w:rPr>
        <w:t>Social Affairs</w:t>
      </w:r>
      <w:r w:rsidRPr="00FA47A4">
        <w:rPr>
          <w:shd w:val="clear" w:color="auto" w:fill="FFFFFF"/>
          <w:lang w:val="en-US"/>
        </w:rPr>
        <w:t> &amp; </w:t>
      </w:r>
      <w:r w:rsidRPr="00FA47A4">
        <w:rPr>
          <w:rStyle w:val="Emphasis"/>
          <w:rFonts w:eastAsia="MS Mincho"/>
          <w:bCs/>
          <w:i w:val="0"/>
          <w:iCs w:val="0"/>
          <w:shd w:val="clear" w:color="auto" w:fill="FFFFFF"/>
          <w:lang w:val="en-US"/>
        </w:rPr>
        <w:t>Equal Opportunities</w:t>
      </w:r>
      <w:r w:rsidRPr="00FA47A4">
        <w:rPr>
          <w:rFonts w:eastAsia="MS Mincho"/>
          <w:lang w:val="en-US" w:eastAsia="en-US"/>
        </w:rPr>
        <w:t xml:space="preserve">, UNDP and  ILO. </w:t>
      </w:r>
    </w:p>
    <w:p w:rsidR="004B6C26" w:rsidRPr="00FA47A4" w:rsidRDefault="004B6C26" w:rsidP="004B6C26">
      <w:pPr>
        <w:jc w:val="both"/>
        <w:rPr>
          <w:rFonts w:eastAsia="MS Mincho"/>
          <w:lang w:val="en-US" w:eastAsia="en-US"/>
        </w:rPr>
      </w:pPr>
      <w:r w:rsidRPr="00FA47A4">
        <w:rPr>
          <w:rFonts w:eastAsia="MS Mincho"/>
          <w:lang w:val="en-US" w:eastAsia="en-US"/>
        </w:rPr>
        <w:t>- Rogers, Kimberly Ann., Chappell, Duncan. “</w:t>
      </w:r>
      <w:r w:rsidRPr="00FA47A4">
        <w:rPr>
          <w:rFonts w:eastAsia="MS Mincho"/>
          <w:i/>
          <w:lang w:val="en-US" w:eastAsia="en-US"/>
        </w:rPr>
        <w:t>Preventing and responding to violence at work</w:t>
      </w:r>
      <w:r w:rsidRPr="00FA47A4">
        <w:rPr>
          <w:rFonts w:eastAsia="MS Mincho"/>
          <w:lang w:val="en-US" w:eastAsia="en-US"/>
        </w:rPr>
        <w:t xml:space="preserve">”, ILO edition , 2001. </w:t>
      </w:r>
    </w:p>
    <w:p w:rsidR="004B6C26" w:rsidRPr="00FA47A4" w:rsidRDefault="004B6C26" w:rsidP="004B6C26">
      <w:pPr>
        <w:jc w:val="both"/>
        <w:rPr>
          <w:rFonts w:eastAsia="MS Mincho"/>
          <w:lang w:val="en-US" w:eastAsia="en-US"/>
        </w:rPr>
      </w:pPr>
      <w:r w:rsidRPr="00FA47A4">
        <w:rPr>
          <w:rFonts w:eastAsia="MS Mincho"/>
          <w:lang w:val="en-US" w:eastAsia="en-US"/>
        </w:rPr>
        <w:t xml:space="preserve">- </w:t>
      </w:r>
      <w:r w:rsidRPr="00FA47A4">
        <w:rPr>
          <w:rFonts w:eastAsia="MS Mincho"/>
          <w:i/>
          <w:lang w:val="en-US" w:eastAsia="en-US"/>
        </w:rPr>
        <w:t>Alcohol and drug problems at work, the shift to prevention</w:t>
      </w:r>
      <w:r w:rsidRPr="00FA47A4">
        <w:rPr>
          <w:rFonts w:eastAsia="MS Mincho"/>
          <w:lang w:val="en-US" w:eastAsia="en-US"/>
        </w:rPr>
        <w:t xml:space="preserve">, ILO edition, 2003. </w:t>
      </w:r>
    </w:p>
    <w:p w:rsidR="004B6C26" w:rsidRPr="00FA47A4" w:rsidRDefault="004B6C26" w:rsidP="004B6C26">
      <w:pPr>
        <w:jc w:val="both"/>
        <w:rPr>
          <w:rFonts w:eastAsia="MS Mincho"/>
          <w:lang w:val="en-US" w:eastAsia="en-US"/>
        </w:rPr>
      </w:pPr>
      <w:r w:rsidRPr="00FA47A4">
        <w:rPr>
          <w:rFonts w:eastAsia="MS Mincho"/>
          <w:lang w:val="en-US" w:eastAsia="en-US"/>
        </w:rPr>
        <w:t>- Alli, Benjamin O. “</w:t>
      </w:r>
      <w:r w:rsidRPr="00FA47A4">
        <w:rPr>
          <w:rFonts w:eastAsia="MS Mincho"/>
          <w:i/>
          <w:lang w:val="en-US" w:eastAsia="en-US"/>
        </w:rPr>
        <w:t>Fundamental principles of occupational health and safety,</w:t>
      </w:r>
      <w:r w:rsidRPr="00FA47A4">
        <w:rPr>
          <w:rFonts w:eastAsia="MS Mincho"/>
          <w:lang w:val="en-US" w:eastAsia="en-US"/>
        </w:rPr>
        <w:t>” ILO edition, 2001.</w:t>
      </w:r>
    </w:p>
    <w:p w:rsidR="004B6C26" w:rsidRPr="00FA47A4" w:rsidRDefault="004B6C26" w:rsidP="004B6C26">
      <w:pPr>
        <w:jc w:val="both"/>
        <w:rPr>
          <w:rFonts w:eastAsia="MS Mincho"/>
          <w:lang w:val="en-US" w:eastAsia="en-US"/>
        </w:rPr>
      </w:pPr>
      <w:r w:rsidRPr="00FA47A4">
        <w:rPr>
          <w:rFonts w:eastAsia="MS Mincho"/>
          <w:lang w:val="en-US" w:eastAsia="en-US"/>
        </w:rPr>
        <w:t>- Guidelines on occupational safety and health management systems, ILO edition, 2001</w:t>
      </w:r>
    </w:p>
    <w:p w:rsidR="004B6C26" w:rsidRPr="00FA47A4" w:rsidRDefault="00487B75" w:rsidP="004B6C26">
      <w:pPr>
        <w:jc w:val="both"/>
        <w:rPr>
          <w:rFonts w:eastAsia="MS Mincho"/>
          <w:lang w:val="en-US" w:eastAsia="en-US"/>
        </w:rPr>
      </w:pPr>
      <w:hyperlink r:id="rId338" w:history="1">
        <w:r w:rsidR="004B6C26" w:rsidRPr="00FA47A4">
          <w:rPr>
            <w:rFonts w:eastAsia="MS Mincho"/>
            <w:u w:val="single"/>
            <w:lang w:val="en-US" w:eastAsia="en-US"/>
          </w:rPr>
          <w:t>http://www.ilo.org/publns</w:t>
        </w:r>
      </w:hyperlink>
    </w:p>
    <w:p w:rsidR="004B6C26" w:rsidRPr="00FA47A4" w:rsidRDefault="004B6C26" w:rsidP="004B6C26">
      <w:pPr>
        <w:jc w:val="both"/>
        <w:rPr>
          <w:rFonts w:eastAsia="MS Mincho"/>
          <w:lang w:val="en-US" w:eastAsia="en-US"/>
        </w:rPr>
      </w:pPr>
      <w:r w:rsidRPr="00FA47A4">
        <w:rPr>
          <w:rFonts w:eastAsia="MS Mincho"/>
          <w:lang w:val="en-US" w:eastAsia="en-US"/>
        </w:rPr>
        <w:t>- Preventing racism at the workplace, edition of the European Foundation for the improvement of living and working conditions, Luxembourg, 1996.</w:t>
      </w:r>
    </w:p>
    <w:p w:rsidR="004B6C26" w:rsidRPr="00FA47A4" w:rsidRDefault="004B6C26" w:rsidP="004B6C26">
      <w:pPr>
        <w:jc w:val="both"/>
        <w:rPr>
          <w:rFonts w:eastAsia="MS Mincho"/>
          <w:lang w:val="en-US" w:eastAsia="en-US"/>
        </w:rPr>
      </w:pPr>
      <w:r w:rsidRPr="00FA47A4">
        <w:rPr>
          <w:rFonts w:eastAsia="MS Mincho"/>
          <w:lang w:val="en-US" w:eastAsia="en-US"/>
        </w:rPr>
        <w:t xml:space="preserve">- Combating age barriers in employment, edition of the European Foundation for the improvement of living and working conditions, Ireland, 1997. </w:t>
      </w:r>
    </w:p>
    <w:p w:rsidR="004B6C26" w:rsidRPr="00FA47A4" w:rsidRDefault="004B6C26" w:rsidP="004B6C26">
      <w:pPr>
        <w:jc w:val="both"/>
        <w:rPr>
          <w:rFonts w:eastAsia="MS Mincho"/>
          <w:lang w:val="en-US" w:eastAsia="en-US"/>
        </w:rPr>
      </w:pPr>
      <w:r w:rsidRPr="00FA47A4">
        <w:rPr>
          <w:rFonts w:eastAsia="MS Mincho"/>
          <w:lang w:val="en-US" w:eastAsia="en-US"/>
        </w:rPr>
        <w:t xml:space="preserve">- A comprehensive service, occupational safety-health protection-accident insurance, The Berufsgenossenschaften in Germany-partner in the workplace, Germany, 1995. </w:t>
      </w:r>
    </w:p>
    <w:p w:rsidR="004B6C26" w:rsidRPr="00FA47A4" w:rsidRDefault="004B6C26" w:rsidP="004B6C26">
      <w:pPr>
        <w:jc w:val="both"/>
        <w:rPr>
          <w:rFonts w:eastAsia="MS Mincho"/>
          <w:lang w:val="en-US" w:eastAsia="en-US"/>
        </w:rPr>
      </w:pPr>
      <w:r w:rsidRPr="00FA47A4">
        <w:rPr>
          <w:rFonts w:eastAsia="MS Mincho"/>
          <w:lang w:val="en-US" w:eastAsia="en-US"/>
        </w:rPr>
        <w:t xml:space="preserve">- Administration of social securities in Albania, ILO edition, Tirana 2009-11-19.  </w:t>
      </w:r>
    </w:p>
    <w:p w:rsidR="004B6C26" w:rsidRPr="00FA47A4" w:rsidRDefault="004B6C26" w:rsidP="004B6C26">
      <w:pPr>
        <w:jc w:val="both"/>
        <w:rPr>
          <w:rFonts w:eastAsia="MS Mincho"/>
          <w:lang w:val="en-US" w:eastAsia="en-US"/>
        </w:rPr>
      </w:pPr>
      <w:r w:rsidRPr="00FA47A4">
        <w:rPr>
          <w:rFonts w:eastAsia="MS Mincho"/>
          <w:lang w:val="en-US" w:eastAsia="en-US"/>
        </w:rPr>
        <w:t xml:space="preserve">- The direction of social securities, ILO edition, Hungary, 2006. </w:t>
      </w:r>
    </w:p>
    <w:p w:rsidR="004B6C26" w:rsidRPr="00FA47A4" w:rsidRDefault="004B6C26" w:rsidP="004B6C26">
      <w:pPr>
        <w:jc w:val="both"/>
        <w:rPr>
          <w:rFonts w:eastAsia="MS Mincho"/>
          <w:lang w:val="en-US" w:eastAsia="en-US"/>
        </w:rPr>
      </w:pPr>
      <w:r w:rsidRPr="00FA47A4">
        <w:rPr>
          <w:rFonts w:eastAsia="MS Mincho"/>
          <w:lang w:val="en-US" w:eastAsia="en-US"/>
        </w:rPr>
        <w:t xml:space="preserve">- The community provisions on social security, your rights when moving within the European Union, edition of the European Commission, Luxembourg, 1999. </w:t>
      </w:r>
    </w:p>
    <w:p w:rsidR="004B6C26" w:rsidRPr="00FA47A4" w:rsidRDefault="004B6C26" w:rsidP="004B6C26">
      <w:pPr>
        <w:jc w:val="both"/>
        <w:rPr>
          <w:rFonts w:eastAsia="MS Mincho"/>
          <w:lang w:val="en-US" w:eastAsia="en-US"/>
        </w:rPr>
      </w:pPr>
      <w:r w:rsidRPr="00FA47A4">
        <w:rPr>
          <w:rFonts w:eastAsia="MS Mincho"/>
          <w:lang w:val="en-US" w:eastAsia="en-US"/>
        </w:rPr>
        <w:t xml:space="preserve">- </w:t>
      </w:r>
      <w:r w:rsidRPr="00FA47A4">
        <w:rPr>
          <w:shd w:val="clear" w:color="auto" w:fill="FFFFFF"/>
          <w:lang w:val="en-US"/>
        </w:rPr>
        <w:t>The </w:t>
      </w:r>
      <w:r w:rsidRPr="00FA47A4">
        <w:rPr>
          <w:bCs/>
          <w:shd w:val="clear" w:color="auto" w:fill="FFFFFF"/>
          <w:lang w:val="en-US"/>
        </w:rPr>
        <w:t>ILO Code of Practice on HIV</w:t>
      </w:r>
      <w:r w:rsidRPr="00FA47A4">
        <w:rPr>
          <w:shd w:val="clear" w:color="auto" w:fill="FFFFFF"/>
          <w:lang w:val="en-US"/>
        </w:rPr>
        <w:t>/</w:t>
      </w:r>
      <w:r w:rsidRPr="00FA47A4">
        <w:rPr>
          <w:bCs/>
          <w:shd w:val="clear" w:color="auto" w:fill="FFFFFF"/>
          <w:lang w:val="en-US"/>
        </w:rPr>
        <w:t>AIDS</w:t>
      </w:r>
      <w:r w:rsidRPr="00FA47A4">
        <w:rPr>
          <w:shd w:val="clear" w:color="auto" w:fill="FFFFFF"/>
          <w:lang w:val="en-US"/>
        </w:rPr>
        <w:t> and the </w:t>
      </w:r>
      <w:r w:rsidRPr="00FA47A4">
        <w:rPr>
          <w:bCs/>
          <w:shd w:val="clear" w:color="auto" w:fill="FFFFFF"/>
          <w:lang w:val="en-US"/>
        </w:rPr>
        <w:t>World</w:t>
      </w:r>
      <w:r w:rsidRPr="00FA47A4">
        <w:rPr>
          <w:shd w:val="clear" w:color="auto" w:fill="FFFFFF"/>
          <w:lang w:val="en-US"/>
        </w:rPr>
        <w:t> of Work</w:t>
      </w:r>
      <w:r w:rsidRPr="00FA47A4">
        <w:rPr>
          <w:rFonts w:eastAsia="MS Mincho"/>
          <w:lang w:val="en-US" w:eastAsia="en-US"/>
        </w:rPr>
        <w:t>, ILO edition, Tirana, 2001.</w:t>
      </w:r>
    </w:p>
    <w:p w:rsidR="004B6C26" w:rsidRPr="00FA47A4" w:rsidRDefault="004B6C26" w:rsidP="004B6C26">
      <w:pPr>
        <w:jc w:val="both"/>
        <w:rPr>
          <w:rFonts w:eastAsia="MS Mincho"/>
          <w:lang w:val="en-US" w:eastAsia="en-US"/>
        </w:rPr>
      </w:pPr>
      <w:r w:rsidRPr="00FA47A4">
        <w:rPr>
          <w:rFonts w:eastAsia="MS Mincho"/>
          <w:lang w:val="en-US" w:eastAsia="en-US"/>
        </w:rPr>
        <w:t xml:space="preserve">- Organized Labour in the 21st century, International Institute for Labour Studies, A.V.Jose, Geneva, 2002. </w:t>
      </w:r>
    </w:p>
    <w:p w:rsidR="004B6C26" w:rsidRPr="00FA47A4" w:rsidRDefault="004B6C26" w:rsidP="004B6C26">
      <w:pPr>
        <w:jc w:val="both"/>
        <w:rPr>
          <w:rFonts w:eastAsia="MS Mincho"/>
          <w:lang w:val="en-US" w:eastAsia="en-US"/>
        </w:rPr>
      </w:pPr>
      <w:r w:rsidRPr="00FA47A4">
        <w:rPr>
          <w:rFonts w:eastAsia="MS Mincho"/>
          <w:lang w:val="en-US" w:eastAsia="en-US"/>
        </w:rPr>
        <w:t xml:space="preserve">- Mano, Minella. “Trade-Unions as part of the democratic society,” Tirana, 2004. </w:t>
      </w:r>
    </w:p>
    <w:p w:rsidR="004B6C26" w:rsidRPr="00FA47A4" w:rsidRDefault="004B6C26" w:rsidP="004B6C26">
      <w:pPr>
        <w:pStyle w:val="Heading3"/>
        <w:shd w:val="clear" w:color="auto" w:fill="FFFFFF"/>
        <w:spacing w:before="0" w:after="0"/>
        <w:rPr>
          <w:rFonts w:ascii="Times New Roman" w:eastAsia="MS Mincho" w:hAnsi="Times New Roman"/>
          <w:b w:val="0"/>
          <w:bCs w:val="0"/>
          <w:i/>
          <w:sz w:val="24"/>
          <w:szCs w:val="24"/>
          <w:lang w:val="en-US" w:eastAsia="en-US"/>
        </w:rPr>
      </w:pPr>
      <w:r w:rsidRPr="00FA47A4">
        <w:rPr>
          <w:rFonts w:eastAsia="MS Mincho"/>
          <w:lang w:val="en-US" w:eastAsia="en-US"/>
        </w:rPr>
        <w:t xml:space="preserve">- </w:t>
      </w:r>
      <w:r w:rsidRPr="00FA47A4">
        <w:rPr>
          <w:rFonts w:ascii="Times New Roman" w:eastAsia="MS Mincho" w:hAnsi="Times New Roman"/>
          <w:b w:val="0"/>
          <w:bCs w:val="0"/>
          <w:i/>
          <w:sz w:val="24"/>
          <w:szCs w:val="24"/>
          <w:lang w:val="en-US" w:eastAsia="en-US"/>
        </w:rPr>
        <w:t>La négociation collective,</w:t>
      </w:r>
      <w:r w:rsidRPr="00FA47A4">
        <w:rPr>
          <w:rFonts w:eastAsia="MS Mincho"/>
          <w:lang w:val="en-US" w:eastAsia="en-US"/>
        </w:rPr>
        <w:t xml:space="preserve"> </w:t>
      </w:r>
      <w:r w:rsidRPr="00FA47A4">
        <w:rPr>
          <w:rFonts w:ascii="Times New Roman" w:eastAsia="MS Mincho" w:hAnsi="Times New Roman"/>
          <w:b w:val="0"/>
          <w:sz w:val="24"/>
          <w:szCs w:val="24"/>
          <w:lang w:val="en-US" w:eastAsia="en-US"/>
        </w:rPr>
        <w:t>ILO edition, 1986</w:t>
      </w:r>
      <w:r w:rsidRPr="00FA47A4">
        <w:rPr>
          <w:rFonts w:eastAsia="MS Mincho"/>
          <w:lang w:val="en-US" w:eastAsia="en-US"/>
        </w:rPr>
        <w:t xml:space="preserve">. </w:t>
      </w:r>
    </w:p>
    <w:p w:rsidR="004B6C26" w:rsidRPr="00FA47A4" w:rsidRDefault="004B6C26" w:rsidP="004B6C26">
      <w:pPr>
        <w:jc w:val="both"/>
        <w:rPr>
          <w:rFonts w:eastAsia="MS Mincho"/>
          <w:lang w:val="en-US" w:eastAsia="en-US"/>
        </w:rPr>
      </w:pPr>
      <w:r w:rsidRPr="00FA47A4">
        <w:rPr>
          <w:rFonts w:eastAsia="MS Mincho"/>
          <w:lang w:val="en-US" w:eastAsia="en-US"/>
        </w:rPr>
        <w:t>- Les normes internationales du travail, Manuel d`education ouvriere, ILO</w:t>
      </w:r>
      <w:r w:rsidRPr="00FA47A4">
        <w:rPr>
          <w:rFonts w:eastAsia="MS Mincho"/>
          <w:b/>
          <w:lang w:val="en-US" w:eastAsia="en-US"/>
        </w:rPr>
        <w:t xml:space="preserve"> </w:t>
      </w:r>
      <w:r w:rsidRPr="00FA47A4">
        <w:rPr>
          <w:rFonts w:eastAsia="MS Mincho"/>
          <w:lang w:val="en-US" w:eastAsia="en-US"/>
        </w:rPr>
        <w:t xml:space="preserve">edition. </w:t>
      </w:r>
    </w:p>
    <w:p w:rsidR="004B6C26" w:rsidRPr="00FA47A4" w:rsidRDefault="004B6C26" w:rsidP="004B6C26">
      <w:pPr>
        <w:jc w:val="both"/>
        <w:rPr>
          <w:rFonts w:eastAsia="MS Mincho"/>
          <w:lang w:val="en-US" w:eastAsia="en-US"/>
        </w:rPr>
      </w:pPr>
      <w:r w:rsidRPr="00FA47A4">
        <w:rPr>
          <w:rFonts w:eastAsia="MS Mincho"/>
          <w:lang w:val="en-US" w:eastAsia="en-US"/>
        </w:rPr>
        <w:t>- L`inspection du travail, Manuel d`education ouvriere, ILO</w:t>
      </w:r>
      <w:r w:rsidRPr="00FA47A4">
        <w:rPr>
          <w:rFonts w:eastAsia="MS Mincho"/>
          <w:b/>
          <w:lang w:val="en-US" w:eastAsia="en-US"/>
        </w:rPr>
        <w:t xml:space="preserve"> </w:t>
      </w:r>
      <w:r w:rsidRPr="00FA47A4">
        <w:rPr>
          <w:rFonts w:eastAsia="MS Mincho"/>
          <w:lang w:val="en-US" w:eastAsia="en-US"/>
        </w:rPr>
        <w:t xml:space="preserve">edition. </w:t>
      </w:r>
    </w:p>
    <w:p w:rsidR="004B6C26" w:rsidRPr="00FA47A4" w:rsidRDefault="004B6C26" w:rsidP="004B6C26">
      <w:pPr>
        <w:jc w:val="both"/>
        <w:rPr>
          <w:rFonts w:eastAsia="MS Mincho"/>
          <w:lang w:val="en-US" w:eastAsia="en-US"/>
        </w:rPr>
      </w:pPr>
      <w:r w:rsidRPr="00FA47A4">
        <w:rPr>
          <w:rFonts w:eastAsia="MS Mincho"/>
          <w:lang w:val="en-US" w:eastAsia="en-US"/>
        </w:rPr>
        <w:t>- La négociation</w:t>
      </w:r>
      <w:r w:rsidRPr="00FA47A4">
        <w:rPr>
          <w:rFonts w:eastAsia="MS Mincho"/>
          <w:i/>
          <w:lang w:val="en-US" w:eastAsia="en-US"/>
        </w:rPr>
        <w:t xml:space="preserve"> </w:t>
      </w:r>
      <w:r w:rsidRPr="00FA47A4">
        <w:rPr>
          <w:rFonts w:eastAsia="MS Mincho"/>
          <w:lang w:val="en-US" w:eastAsia="en-US"/>
        </w:rPr>
        <w:t>collective face a la recession dans les pays industrialises a economie de marche, ILO</w:t>
      </w:r>
      <w:r w:rsidRPr="00FA47A4">
        <w:rPr>
          <w:rFonts w:eastAsia="MS Mincho"/>
          <w:b/>
          <w:lang w:val="en-US" w:eastAsia="en-US"/>
        </w:rPr>
        <w:t xml:space="preserve"> </w:t>
      </w:r>
      <w:r w:rsidRPr="00FA47A4">
        <w:rPr>
          <w:rFonts w:eastAsia="MS Mincho"/>
          <w:lang w:val="en-US" w:eastAsia="en-US"/>
        </w:rPr>
        <w:t xml:space="preserve">edition. </w:t>
      </w:r>
    </w:p>
    <w:p w:rsidR="004B6C26" w:rsidRPr="00FA47A4" w:rsidRDefault="004B6C26" w:rsidP="004B6C26">
      <w:pPr>
        <w:jc w:val="both"/>
        <w:rPr>
          <w:rFonts w:eastAsia="MS Mincho"/>
          <w:lang w:val="en-US" w:eastAsia="en-US"/>
        </w:rPr>
      </w:pPr>
      <w:r w:rsidRPr="00FA47A4">
        <w:rPr>
          <w:rFonts w:eastAsia="MS Mincho"/>
          <w:lang w:val="en-US" w:eastAsia="en-US"/>
        </w:rPr>
        <w:t>- Les partenaires sociaux face au changement technologique, 1982-1985.</w:t>
      </w:r>
    </w:p>
    <w:p w:rsidR="004B6C26" w:rsidRPr="00FA47A4" w:rsidRDefault="004B6C26" w:rsidP="004B6C26">
      <w:pPr>
        <w:jc w:val="both"/>
        <w:rPr>
          <w:rFonts w:eastAsia="MS Mincho"/>
          <w:lang w:val="en-US" w:eastAsia="en-US"/>
        </w:rPr>
      </w:pPr>
      <w:r w:rsidRPr="00FA47A4">
        <w:rPr>
          <w:rFonts w:eastAsia="MS Mincho"/>
          <w:lang w:val="en-US" w:eastAsia="en-US"/>
        </w:rPr>
        <w:t>- Vaso, Merita. “</w:t>
      </w:r>
      <w:r w:rsidRPr="00FA47A4">
        <w:rPr>
          <w:rFonts w:eastAsia="MS Mincho"/>
          <w:i/>
          <w:lang w:val="en-US" w:eastAsia="en-US"/>
        </w:rPr>
        <w:t>The process and the institutions of social policy,</w:t>
      </w:r>
      <w:r w:rsidRPr="00FA47A4">
        <w:rPr>
          <w:rFonts w:eastAsia="MS Mincho"/>
          <w:lang w:val="en-US" w:eastAsia="en-US"/>
        </w:rPr>
        <w:t>” Tirana, 2003.</w:t>
      </w:r>
    </w:p>
    <w:p w:rsidR="004B6C26" w:rsidRPr="00FA47A4" w:rsidRDefault="004B6C26" w:rsidP="004B6C26">
      <w:pPr>
        <w:jc w:val="both"/>
        <w:rPr>
          <w:rFonts w:eastAsia="MS Mincho"/>
          <w:lang w:val="en-US" w:eastAsia="en-US"/>
        </w:rPr>
      </w:pPr>
      <w:r w:rsidRPr="00FA47A4">
        <w:rPr>
          <w:rFonts w:eastAsia="MS Mincho"/>
          <w:lang w:val="en-US" w:eastAsia="en-US"/>
        </w:rPr>
        <w:t xml:space="preserve">- Social policies, edition of the  </w:t>
      </w:r>
      <w:r w:rsidRPr="00FA47A4">
        <w:rPr>
          <w:rStyle w:val="Emphasis"/>
          <w:rFonts w:eastAsia="MS Mincho"/>
          <w:bCs/>
          <w:i w:val="0"/>
          <w:iCs w:val="0"/>
          <w:shd w:val="clear" w:color="auto" w:fill="FFFFFF"/>
          <w:lang w:val="en-US"/>
        </w:rPr>
        <w:t>Ministry of Labour</w:t>
      </w:r>
      <w:r w:rsidRPr="00FA47A4">
        <w:rPr>
          <w:shd w:val="clear" w:color="auto" w:fill="FFFFFF"/>
          <w:lang w:val="en-US"/>
        </w:rPr>
        <w:t>, </w:t>
      </w:r>
      <w:r w:rsidRPr="00FA47A4">
        <w:rPr>
          <w:rStyle w:val="Emphasis"/>
          <w:rFonts w:eastAsia="MS Mincho"/>
          <w:bCs/>
          <w:i w:val="0"/>
          <w:iCs w:val="0"/>
          <w:shd w:val="clear" w:color="auto" w:fill="FFFFFF"/>
          <w:lang w:val="en-US"/>
        </w:rPr>
        <w:t>Social Affairs</w:t>
      </w:r>
      <w:r w:rsidRPr="00FA47A4">
        <w:rPr>
          <w:shd w:val="clear" w:color="auto" w:fill="FFFFFF"/>
          <w:lang w:val="en-US"/>
        </w:rPr>
        <w:t> &amp; </w:t>
      </w:r>
      <w:r w:rsidRPr="00FA47A4">
        <w:rPr>
          <w:rStyle w:val="Emphasis"/>
          <w:rFonts w:eastAsia="MS Mincho"/>
          <w:bCs/>
          <w:i w:val="0"/>
          <w:iCs w:val="0"/>
          <w:shd w:val="clear" w:color="auto" w:fill="FFFFFF"/>
          <w:lang w:val="en-US"/>
        </w:rPr>
        <w:t>Equal Opportunities</w:t>
      </w:r>
      <w:r w:rsidRPr="00FA47A4">
        <w:rPr>
          <w:rFonts w:eastAsia="MS Mincho"/>
          <w:lang w:val="en-US" w:eastAsia="en-US"/>
        </w:rPr>
        <w:t xml:space="preserve">, 1998. </w:t>
      </w:r>
    </w:p>
    <w:p w:rsidR="004B6C26" w:rsidRPr="00FA47A4" w:rsidRDefault="004B6C26" w:rsidP="004B6C26">
      <w:pPr>
        <w:jc w:val="both"/>
        <w:rPr>
          <w:rFonts w:eastAsia="MS Mincho"/>
          <w:lang w:val="en-US" w:eastAsia="en-US"/>
        </w:rPr>
      </w:pPr>
      <w:r w:rsidRPr="00FA47A4">
        <w:rPr>
          <w:rFonts w:eastAsia="MS Mincho"/>
          <w:lang w:val="en-US" w:eastAsia="en-US"/>
        </w:rPr>
        <w:t>- Telo, Ilia. “</w:t>
      </w:r>
      <w:r w:rsidRPr="00FA47A4">
        <w:rPr>
          <w:rFonts w:eastAsia="MS Mincho"/>
          <w:i/>
          <w:lang w:val="en-US" w:eastAsia="en-US"/>
        </w:rPr>
        <w:t>Well-being and the vital minimum,</w:t>
      </w:r>
      <w:r w:rsidRPr="00FA47A4">
        <w:rPr>
          <w:rFonts w:eastAsia="MS Mincho"/>
          <w:lang w:val="en-US" w:eastAsia="en-US"/>
        </w:rPr>
        <w:t xml:space="preserve">” Tirana, 1998. </w:t>
      </w:r>
    </w:p>
    <w:p w:rsidR="004B6C26" w:rsidRPr="00FA47A4" w:rsidRDefault="004B6C26" w:rsidP="004B6C26">
      <w:pPr>
        <w:jc w:val="both"/>
        <w:rPr>
          <w:rFonts w:eastAsia="MS Mincho"/>
          <w:lang w:val="en-US" w:eastAsia="en-US"/>
        </w:rPr>
      </w:pPr>
      <w:r w:rsidRPr="00FA47A4">
        <w:rPr>
          <w:rFonts w:eastAsia="MS Mincho"/>
          <w:lang w:val="en-US" w:eastAsia="en-US"/>
        </w:rPr>
        <w:t xml:space="preserve">- The rights of workers, the National Conference of  the People’s Advocate, edition of the People’s Advocate &amp; OSCE, Tirana, 2004. </w:t>
      </w:r>
    </w:p>
    <w:p w:rsidR="004B6C26" w:rsidRPr="00FA47A4" w:rsidRDefault="004B6C26" w:rsidP="004B6C26">
      <w:pPr>
        <w:jc w:val="both"/>
        <w:rPr>
          <w:rFonts w:eastAsia="MS Mincho"/>
          <w:lang w:val="en-US" w:eastAsia="en-US"/>
        </w:rPr>
      </w:pPr>
      <w:r w:rsidRPr="00FA47A4">
        <w:rPr>
          <w:rFonts w:eastAsia="MS Mincho"/>
          <w:lang w:val="en-US" w:eastAsia="en-US"/>
        </w:rPr>
        <w:lastRenderedPageBreak/>
        <w:t>- Sedaj, Franklin. “The rights and obligations of our workers abroad</w:t>
      </w:r>
      <w:r w:rsidRPr="00FA47A4">
        <w:rPr>
          <w:rFonts w:eastAsia="MS Mincho"/>
          <w:i/>
          <w:lang w:val="en-US" w:eastAsia="en-US"/>
        </w:rPr>
        <w:t>,</w:t>
      </w:r>
      <w:r w:rsidRPr="00FA47A4">
        <w:rPr>
          <w:rFonts w:eastAsia="MS Mincho"/>
          <w:lang w:val="en-US" w:eastAsia="en-US"/>
        </w:rPr>
        <w:t xml:space="preserve">” Pristina, 1999. </w:t>
      </w:r>
    </w:p>
    <w:p w:rsidR="004B6C26" w:rsidRPr="00FA47A4" w:rsidRDefault="004B6C26" w:rsidP="004B6C26">
      <w:pPr>
        <w:jc w:val="both"/>
        <w:rPr>
          <w:rFonts w:eastAsia="MS Mincho"/>
          <w:lang w:val="en-US" w:eastAsia="en-US"/>
        </w:rPr>
      </w:pPr>
      <w:r w:rsidRPr="00FA47A4">
        <w:rPr>
          <w:rFonts w:eastAsia="MS Mincho"/>
          <w:lang w:val="en-US" w:eastAsia="en-US"/>
        </w:rPr>
        <w:t>- Learning and training for work in the knowledge society, ILO</w:t>
      </w:r>
      <w:r w:rsidRPr="00FA47A4">
        <w:rPr>
          <w:rFonts w:eastAsia="MS Mincho"/>
          <w:b/>
          <w:lang w:val="en-US" w:eastAsia="en-US"/>
        </w:rPr>
        <w:t xml:space="preserve"> </w:t>
      </w:r>
      <w:r w:rsidRPr="00FA47A4">
        <w:rPr>
          <w:rFonts w:eastAsia="MS Mincho"/>
          <w:lang w:val="en-US" w:eastAsia="en-US"/>
        </w:rPr>
        <w:t>edition, Geneva, 2002.</w:t>
      </w:r>
    </w:p>
    <w:p w:rsidR="004B6C26" w:rsidRPr="00FA47A4" w:rsidRDefault="004B6C26" w:rsidP="004B6C26">
      <w:pPr>
        <w:jc w:val="both"/>
        <w:rPr>
          <w:rFonts w:eastAsia="MS Mincho"/>
          <w:lang w:val="en-US" w:eastAsia="en-US"/>
        </w:rPr>
      </w:pPr>
      <w:r w:rsidRPr="00FA47A4">
        <w:rPr>
          <w:rFonts w:eastAsia="MS Mincho"/>
          <w:lang w:val="en-US" w:eastAsia="en-US"/>
        </w:rPr>
        <w:t>- Nesporova, Alena. “</w:t>
      </w:r>
      <w:r w:rsidRPr="00FA47A4">
        <w:rPr>
          <w:rFonts w:eastAsia="MS Mincho"/>
          <w:i/>
          <w:lang w:val="en-US" w:eastAsia="en-US"/>
        </w:rPr>
        <w:t>Employment and labour market policies in transition economies,</w:t>
      </w:r>
      <w:r w:rsidRPr="00FA47A4">
        <w:rPr>
          <w:rFonts w:eastAsia="MS Mincho"/>
          <w:lang w:val="en-US" w:eastAsia="en-US"/>
        </w:rPr>
        <w:t xml:space="preserve">”ILO edition, Geneva, 1999. </w:t>
      </w:r>
    </w:p>
    <w:p w:rsidR="004B6C26" w:rsidRPr="00FA47A4" w:rsidRDefault="004B6C26" w:rsidP="004B6C26">
      <w:pPr>
        <w:jc w:val="both"/>
        <w:rPr>
          <w:rFonts w:eastAsia="MS Mincho"/>
          <w:lang w:val="en-US" w:eastAsia="en-US"/>
        </w:rPr>
      </w:pPr>
      <w:r w:rsidRPr="00FA47A4">
        <w:rPr>
          <w:rFonts w:eastAsia="MS Mincho"/>
          <w:lang w:val="en-US" w:eastAsia="en-US"/>
        </w:rPr>
        <w:t xml:space="preserve">- The role of adult guidance and employment counseling in a changing labour market, edition of the office for official publications of European Communities, Ireland, 1996.  </w:t>
      </w:r>
    </w:p>
    <w:p w:rsidR="004B6C26" w:rsidRPr="00FA47A4" w:rsidRDefault="004B6C26" w:rsidP="004B6C26">
      <w:pPr>
        <w:jc w:val="both"/>
        <w:rPr>
          <w:rFonts w:eastAsia="MS Mincho"/>
          <w:lang w:val="en-US" w:eastAsia="en-US"/>
        </w:rPr>
      </w:pPr>
      <w:r w:rsidRPr="00FA47A4">
        <w:rPr>
          <w:rFonts w:eastAsia="MS Mincho"/>
          <w:lang w:val="en-US" w:eastAsia="en-US"/>
        </w:rPr>
        <w:t>- Heyes, Jason. “</w:t>
      </w:r>
      <w:r w:rsidRPr="00FA47A4">
        <w:rPr>
          <w:rFonts w:eastAsia="MS Mincho"/>
          <w:i/>
          <w:lang w:val="en-US" w:eastAsia="en-US"/>
        </w:rPr>
        <w:t>Tackling unregistered work through social dialogue, Turkish and European experience,</w:t>
      </w:r>
      <w:r w:rsidRPr="00FA47A4">
        <w:rPr>
          <w:rFonts w:eastAsia="MS Mincho"/>
          <w:lang w:val="en-US" w:eastAsia="en-US"/>
        </w:rPr>
        <w:t xml:space="preserve">” ILO edition, Geneva, 2007. </w:t>
      </w:r>
    </w:p>
    <w:p w:rsidR="004B6C26" w:rsidRPr="00FA47A4" w:rsidRDefault="004B6C26" w:rsidP="004B6C26">
      <w:pPr>
        <w:jc w:val="both"/>
        <w:rPr>
          <w:rFonts w:eastAsia="MS Mincho"/>
          <w:lang w:val="en-US" w:eastAsia="en-US"/>
        </w:rPr>
      </w:pPr>
      <w:r w:rsidRPr="00FA47A4">
        <w:rPr>
          <w:rFonts w:eastAsia="MS Mincho"/>
          <w:lang w:val="en-US" w:eastAsia="en-US"/>
        </w:rPr>
        <w:t xml:space="preserve">- Employment and unemployment in Albania, Tirana, 1997. </w:t>
      </w:r>
    </w:p>
    <w:p w:rsidR="004B6C26" w:rsidRPr="00FA47A4" w:rsidRDefault="004B6C26" w:rsidP="004B6C26">
      <w:pPr>
        <w:jc w:val="both"/>
        <w:rPr>
          <w:rFonts w:eastAsia="MS Mincho"/>
          <w:lang w:val="en-US" w:eastAsia="en-US"/>
        </w:rPr>
      </w:pPr>
      <w:r w:rsidRPr="00FA47A4">
        <w:rPr>
          <w:rFonts w:eastAsia="MS Mincho"/>
          <w:lang w:val="en-US" w:eastAsia="en-US"/>
        </w:rPr>
        <w:t>- Hussmanns, Ralf. “</w:t>
      </w:r>
      <w:r w:rsidRPr="00FA47A4">
        <w:rPr>
          <w:rFonts w:eastAsia="MS Mincho"/>
          <w:i/>
          <w:lang w:val="en-US" w:eastAsia="en-US"/>
        </w:rPr>
        <w:t>Measuring the informal economy: from employment in the informal sector to informal employment,</w:t>
      </w:r>
      <w:r w:rsidRPr="00FA47A4">
        <w:rPr>
          <w:rFonts w:eastAsia="MS Mincho"/>
          <w:lang w:val="en-US" w:eastAsia="en-US"/>
        </w:rPr>
        <w:t xml:space="preserve">” ILO edition, Geneva, 2004. </w:t>
      </w:r>
    </w:p>
    <w:p w:rsidR="004B6C26" w:rsidRPr="00FA47A4" w:rsidRDefault="004B6C26" w:rsidP="004B6C26">
      <w:pPr>
        <w:jc w:val="both"/>
        <w:rPr>
          <w:rFonts w:eastAsia="MS Mincho"/>
          <w:lang w:val="en-US" w:eastAsia="en-US"/>
        </w:rPr>
      </w:pPr>
      <w:r w:rsidRPr="00FA47A4">
        <w:rPr>
          <w:rFonts w:eastAsia="MS Mincho"/>
          <w:lang w:val="en-US" w:eastAsia="en-US"/>
        </w:rPr>
        <w:t xml:space="preserve">- The economics of child labour, R.Anker; The Japan model and the future employment and wage systems, S.Watanabe; Changes of law applicable to an international contract of employment, M-A.sabirau-Perez. International Labour Review no.3/ Geneva, 2000. </w:t>
      </w:r>
    </w:p>
    <w:p w:rsidR="004B6C26" w:rsidRPr="00FA47A4" w:rsidRDefault="004B6C26" w:rsidP="004B6C26">
      <w:pPr>
        <w:jc w:val="both"/>
        <w:rPr>
          <w:rFonts w:eastAsia="MS Mincho"/>
          <w:lang w:val="en-US" w:eastAsia="en-US"/>
        </w:rPr>
      </w:pPr>
      <w:r w:rsidRPr="00FA47A4">
        <w:rPr>
          <w:rFonts w:eastAsia="MS Mincho"/>
          <w:lang w:val="en-US" w:eastAsia="en-US"/>
        </w:rPr>
        <w:t>-Employment stability in an age of flexibility, ILO edition, Geneva 2002</w:t>
      </w:r>
    </w:p>
    <w:p w:rsidR="004B6C26" w:rsidRPr="00FA47A4" w:rsidRDefault="004B6C26" w:rsidP="004B6C26">
      <w:pPr>
        <w:jc w:val="both"/>
        <w:rPr>
          <w:rFonts w:eastAsia="MS Mincho"/>
          <w:lang w:val="en-US" w:eastAsia="en-US"/>
        </w:rPr>
      </w:pPr>
      <w:r w:rsidRPr="00FA47A4">
        <w:rPr>
          <w:rFonts w:eastAsia="MS Mincho"/>
          <w:lang w:val="en-US" w:eastAsia="en-US"/>
        </w:rPr>
        <w:t xml:space="preserve">- The internationalization of employment, A challenge to fair globalization, International Labour Review no.145/ Geneva, 2006. </w:t>
      </w:r>
    </w:p>
    <w:p w:rsidR="004B6C26" w:rsidRPr="00FA47A4" w:rsidRDefault="004B6C26" w:rsidP="004B6C26">
      <w:pPr>
        <w:jc w:val="both"/>
        <w:rPr>
          <w:rFonts w:eastAsia="MS Mincho"/>
          <w:lang w:val="en-US" w:eastAsia="en-US"/>
        </w:rPr>
      </w:pPr>
      <w:r w:rsidRPr="00FA47A4">
        <w:rPr>
          <w:rFonts w:eastAsia="MS Mincho"/>
          <w:lang w:val="en-US" w:eastAsia="en-US"/>
        </w:rPr>
        <w:t xml:space="preserve">- Sectorial strategy on employment and vocational training, 2007-2013, edition of the  </w:t>
      </w:r>
      <w:r w:rsidRPr="00FA47A4">
        <w:rPr>
          <w:rStyle w:val="Emphasis"/>
          <w:rFonts w:eastAsia="MS Mincho"/>
          <w:bCs/>
          <w:i w:val="0"/>
          <w:iCs w:val="0"/>
          <w:shd w:val="clear" w:color="auto" w:fill="FFFFFF"/>
          <w:lang w:val="en-US"/>
        </w:rPr>
        <w:t>Ministry of Labour</w:t>
      </w:r>
      <w:r w:rsidRPr="00FA47A4">
        <w:rPr>
          <w:shd w:val="clear" w:color="auto" w:fill="FFFFFF"/>
          <w:lang w:val="en-US"/>
        </w:rPr>
        <w:t>, </w:t>
      </w:r>
      <w:r w:rsidRPr="00FA47A4">
        <w:rPr>
          <w:rStyle w:val="Emphasis"/>
          <w:rFonts w:eastAsia="MS Mincho"/>
          <w:bCs/>
          <w:i w:val="0"/>
          <w:iCs w:val="0"/>
          <w:shd w:val="clear" w:color="auto" w:fill="FFFFFF"/>
          <w:lang w:val="en-US"/>
        </w:rPr>
        <w:t>Social Affairs</w:t>
      </w:r>
      <w:r w:rsidRPr="00FA47A4">
        <w:rPr>
          <w:shd w:val="clear" w:color="auto" w:fill="FFFFFF"/>
          <w:lang w:val="en-US"/>
        </w:rPr>
        <w:t> &amp; </w:t>
      </w:r>
      <w:r w:rsidRPr="00FA47A4">
        <w:rPr>
          <w:rStyle w:val="Emphasis"/>
          <w:rFonts w:eastAsia="MS Mincho"/>
          <w:bCs/>
          <w:i w:val="0"/>
          <w:iCs w:val="0"/>
          <w:shd w:val="clear" w:color="auto" w:fill="FFFFFF"/>
          <w:lang w:val="en-US"/>
        </w:rPr>
        <w:t>Equal Opportunities</w:t>
      </w:r>
      <w:r w:rsidRPr="00FA47A4">
        <w:rPr>
          <w:rFonts w:eastAsia="MS Mincho"/>
          <w:lang w:val="en-US" w:eastAsia="en-US"/>
        </w:rPr>
        <w:t>, Tirana, 2007.</w:t>
      </w:r>
    </w:p>
    <w:p w:rsidR="004B6C26" w:rsidRPr="00FA47A4" w:rsidRDefault="004B6C26" w:rsidP="004B6C26">
      <w:pPr>
        <w:jc w:val="both"/>
        <w:rPr>
          <w:rFonts w:eastAsia="MS Mincho"/>
          <w:lang w:val="en-US" w:eastAsia="en-US"/>
        </w:rPr>
      </w:pPr>
      <w:r w:rsidRPr="00FA47A4">
        <w:rPr>
          <w:rFonts w:eastAsia="MS Mincho"/>
          <w:lang w:val="en-US" w:eastAsia="en-US"/>
        </w:rPr>
        <w:t xml:space="preserve">- Analysis of the Albanian legislation and practice of emigration compared to the EU  and UN standards IOM edition, Tirana, 2004. </w:t>
      </w:r>
    </w:p>
    <w:p w:rsidR="004B6C26" w:rsidRPr="00FA47A4" w:rsidRDefault="004B6C26" w:rsidP="004B6C26">
      <w:pPr>
        <w:jc w:val="both"/>
        <w:rPr>
          <w:rFonts w:eastAsia="MS Mincho"/>
          <w:lang w:val="en-US" w:eastAsia="en-US"/>
        </w:rPr>
      </w:pPr>
      <w:r w:rsidRPr="00FA47A4">
        <w:rPr>
          <w:rFonts w:eastAsia="MS Mincho"/>
          <w:lang w:val="en-US" w:eastAsia="en-US"/>
        </w:rPr>
        <w:t>- The implementation of the action plan of the national Strategy for persons of limited capacities, edition of FSHDPAK &amp; USAID, Tirana, 2008.</w:t>
      </w:r>
    </w:p>
    <w:p w:rsidR="004B6C26" w:rsidRPr="00FA47A4" w:rsidRDefault="004B6C26" w:rsidP="004B6C26">
      <w:pPr>
        <w:jc w:val="both"/>
        <w:rPr>
          <w:rFonts w:eastAsia="MS Mincho"/>
          <w:lang w:val="en-US" w:eastAsia="en-US"/>
        </w:rPr>
      </w:pPr>
      <w:r w:rsidRPr="00FA47A4">
        <w:rPr>
          <w:rFonts w:eastAsia="MS Mincho"/>
          <w:lang w:val="en-US" w:eastAsia="en-US"/>
        </w:rPr>
        <w:t xml:space="preserve">- Helping people develop through learning, sharing expertise in training, edition of the  European Training Foundation, Italy, 2008. </w:t>
      </w:r>
    </w:p>
    <w:p w:rsidR="004B6C26" w:rsidRPr="00FA47A4" w:rsidRDefault="004B6C26" w:rsidP="004B6C26">
      <w:pPr>
        <w:jc w:val="both"/>
        <w:rPr>
          <w:rFonts w:eastAsia="MS Mincho"/>
          <w:bCs/>
          <w:lang w:val="en-US" w:eastAsia="en-US"/>
        </w:rPr>
      </w:pPr>
      <w:r w:rsidRPr="00FA47A4">
        <w:rPr>
          <w:rFonts w:eastAsia="MS Mincho"/>
          <w:lang w:val="en-US" w:eastAsia="en-US"/>
        </w:rPr>
        <w:t>-</w:t>
      </w:r>
      <w:r w:rsidRPr="00FA47A4">
        <w:rPr>
          <w:rFonts w:eastAsia="Calibri"/>
          <w:shd w:val="clear" w:color="auto" w:fill="FFFFFF"/>
          <w:lang w:val="en-US" w:eastAsia="en-US"/>
        </w:rPr>
        <w:t xml:space="preserve"> EU legislation (Community acquis /</w:t>
      </w:r>
      <w:r w:rsidRPr="00FA47A4">
        <w:rPr>
          <w:rFonts w:eastAsia="Calibri"/>
          <w:bCs/>
          <w:shd w:val="clear" w:color="auto" w:fill="FFFFFF"/>
          <w:lang w:val="en-US" w:eastAsia="en-US"/>
        </w:rPr>
        <w:t xml:space="preserve">acquis communautaire). </w:t>
      </w:r>
    </w:p>
    <w:p w:rsidR="004B6C26" w:rsidRPr="00FA47A4" w:rsidRDefault="004B6C26" w:rsidP="004B6C26">
      <w:pPr>
        <w:jc w:val="both"/>
        <w:rPr>
          <w:rFonts w:eastAsia="MS Mincho"/>
          <w:lang w:val="en-US" w:eastAsia="en-US"/>
        </w:rPr>
      </w:pPr>
    </w:p>
    <w:p w:rsidR="004B6C26" w:rsidRPr="00FA47A4" w:rsidRDefault="004B6C26" w:rsidP="004B6C26">
      <w:pPr>
        <w:jc w:val="both"/>
        <w:rPr>
          <w:b/>
          <w:lang w:val="en-US" w:eastAsia="en-US"/>
        </w:rPr>
      </w:pPr>
      <w:r w:rsidRPr="00FA47A4">
        <w:rPr>
          <w:b/>
          <w:lang w:val="en-US" w:eastAsia="en-US"/>
        </w:rPr>
        <w:t>III. Jurisprudence</w:t>
      </w:r>
    </w:p>
    <w:p w:rsidR="004B6C26" w:rsidRPr="00FA47A4" w:rsidRDefault="004B6C26" w:rsidP="004B6C26">
      <w:pPr>
        <w:jc w:val="both"/>
        <w:rPr>
          <w:rFonts w:eastAsia="MS Mincho"/>
          <w:lang w:val="en-US" w:eastAsia="en-US"/>
        </w:rPr>
      </w:pPr>
      <w:r w:rsidRPr="00FA47A4">
        <w:rPr>
          <w:rFonts w:eastAsia="MS Mincho"/>
          <w:lang w:val="en-US" w:eastAsia="en-US"/>
        </w:rPr>
        <w:t xml:space="preserve">-Judgments of the European Court of Human Rights. </w:t>
      </w:r>
    </w:p>
    <w:p w:rsidR="004B6C26" w:rsidRPr="00FA47A4" w:rsidRDefault="004B6C26" w:rsidP="004B6C26">
      <w:pPr>
        <w:jc w:val="both"/>
        <w:rPr>
          <w:rFonts w:eastAsia="MS Mincho"/>
          <w:lang w:val="en-US" w:eastAsia="en-US"/>
        </w:rPr>
      </w:pPr>
      <w:r w:rsidRPr="00FA47A4">
        <w:rPr>
          <w:rFonts w:eastAsia="MS Mincho"/>
          <w:lang w:val="en-US" w:eastAsia="en-US"/>
        </w:rPr>
        <w:t xml:space="preserve">- Judgment, 2.2.2009, (Application no. 19206/05) and all the judgments of the Strasbourg Court for cases of work relations and social securities, (specifically cases for Albania). </w:t>
      </w:r>
    </w:p>
    <w:p w:rsidR="004B6C26" w:rsidRPr="00FA47A4" w:rsidRDefault="004B6C26" w:rsidP="004B6C26">
      <w:pPr>
        <w:jc w:val="both"/>
        <w:rPr>
          <w:rFonts w:eastAsia="MS Mincho"/>
          <w:lang w:val="en-US" w:eastAsia="en-US"/>
        </w:rPr>
      </w:pPr>
      <w:r w:rsidRPr="00FA47A4">
        <w:rPr>
          <w:rFonts w:eastAsia="MS Mincho"/>
          <w:lang w:val="en-US" w:eastAsia="en-US"/>
        </w:rPr>
        <w:t xml:space="preserve">-Judgments of the Administrative Court of the </w:t>
      </w:r>
      <w:r w:rsidRPr="00FA47A4">
        <w:rPr>
          <w:lang w:val="en-US" w:eastAsia="en-US"/>
        </w:rPr>
        <w:t xml:space="preserve">International Labour Organization (ILO). </w:t>
      </w:r>
    </w:p>
    <w:p w:rsidR="004B6C26" w:rsidRPr="00FA47A4" w:rsidRDefault="004B6C26" w:rsidP="004B6C26">
      <w:pPr>
        <w:jc w:val="both"/>
        <w:rPr>
          <w:rFonts w:eastAsia="MS Mincho"/>
          <w:lang w:val="en-US" w:eastAsia="en-US"/>
        </w:rPr>
      </w:pPr>
      <w:r w:rsidRPr="00FA47A4">
        <w:rPr>
          <w:rFonts w:eastAsia="MS Mincho"/>
          <w:lang w:val="en-US" w:eastAsia="en-US"/>
        </w:rPr>
        <w:t xml:space="preserve">- International Labour Office, Geneva, “Judgments of the Administrative Tribunal of the International Labour Organization.” </w:t>
      </w:r>
    </w:p>
    <w:p w:rsidR="004B6C26" w:rsidRPr="00FA47A4" w:rsidRDefault="004B6C26" w:rsidP="004B6C26">
      <w:pPr>
        <w:jc w:val="both"/>
        <w:rPr>
          <w:rFonts w:eastAsia="MS Mincho"/>
          <w:lang w:val="en-US" w:eastAsia="en-US"/>
        </w:rPr>
      </w:pPr>
      <w:r w:rsidRPr="00FA47A4">
        <w:rPr>
          <w:rFonts w:eastAsia="MS Mincho"/>
          <w:lang w:val="en-US" w:eastAsia="en-US"/>
        </w:rPr>
        <w:t xml:space="preserve">- Judgments of the Court of Justice (Luxembourg), for cases on work relations and social securities. </w:t>
      </w:r>
    </w:p>
    <w:p w:rsidR="004B6C26" w:rsidRPr="00FA47A4" w:rsidRDefault="004B6C26" w:rsidP="004B6C26">
      <w:pPr>
        <w:jc w:val="both"/>
        <w:rPr>
          <w:rFonts w:eastAsia="MS Mincho"/>
          <w:lang w:val="en-US" w:eastAsia="en-US"/>
        </w:rPr>
      </w:pPr>
      <w:r w:rsidRPr="00FA47A4">
        <w:rPr>
          <w:rFonts w:eastAsia="MS Mincho"/>
          <w:lang w:val="en-US" w:eastAsia="en-US"/>
        </w:rPr>
        <w:t xml:space="preserve">-Judgments of the Constitutional Court, </w:t>
      </w:r>
      <w:hyperlink r:id="rId339" w:history="1">
        <w:r w:rsidRPr="00FA47A4">
          <w:rPr>
            <w:rFonts w:eastAsia="MS Mincho"/>
            <w:lang w:val="en-US" w:eastAsia="en-US"/>
          </w:rPr>
          <w:t>www.gjk.gov.al</w:t>
        </w:r>
      </w:hyperlink>
    </w:p>
    <w:p w:rsidR="004B6C26" w:rsidRPr="00FA47A4" w:rsidRDefault="004B6C26" w:rsidP="004B6C26">
      <w:pPr>
        <w:pStyle w:val="NoSpacing"/>
        <w:ind w:left="426"/>
        <w:jc w:val="both"/>
        <w:rPr>
          <w:rFonts w:eastAsia="MS Mincho"/>
        </w:rPr>
      </w:pPr>
      <w:r w:rsidRPr="00FA47A4">
        <w:rPr>
          <w:rFonts w:eastAsia="MS Mincho"/>
        </w:rPr>
        <w:t>Judgment no. 1, date 10.1</w:t>
      </w:r>
      <w:r w:rsidRPr="00FA47A4">
        <w:rPr>
          <w:rFonts w:eastAsia="MS Mincho"/>
          <w:b/>
        </w:rPr>
        <w:t>.</w:t>
      </w:r>
      <w:r w:rsidRPr="00FA47A4">
        <w:rPr>
          <w:rFonts w:eastAsia="MS Mincho"/>
        </w:rPr>
        <w:t>1994.</w:t>
      </w:r>
    </w:p>
    <w:p w:rsidR="004B6C26" w:rsidRPr="00FA47A4" w:rsidRDefault="004B6C26" w:rsidP="004B6C26">
      <w:pPr>
        <w:pStyle w:val="NoSpacing"/>
        <w:ind w:left="426"/>
        <w:jc w:val="both"/>
        <w:rPr>
          <w:rFonts w:eastAsia="MS Mincho"/>
          <w:i/>
        </w:rPr>
      </w:pPr>
      <w:r w:rsidRPr="00FA47A4">
        <w:rPr>
          <w:rFonts w:eastAsia="MS Mincho"/>
        </w:rPr>
        <w:t xml:space="preserve">Judgment no. 8, date 25.7.1995. </w:t>
      </w:r>
    </w:p>
    <w:p w:rsidR="004B6C26" w:rsidRPr="00FA47A4" w:rsidRDefault="004B6C26" w:rsidP="004B6C26">
      <w:pPr>
        <w:pStyle w:val="NoSpacing"/>
        <w:ind w:left="426"/>
        <w:jc w:val="both"/>
        <w:rPr>
          <w:rFonts w:eastAsia="MS Mincho"/>
          <w:i/>
        </w:rPr>
      </w:pPr>
      <w:r w:rsidRPr="00FA47A4">
        <w:rPr>
          <w:rFonts w:eastAsia="MS Mincho"/>
        </w:rPr>
        <w:t xml:space="preserve">Judgment no. 43, date 25.8.1997. </w:t>
      </w:r>
    </w:p>
    <w:p w:rsidR="004B6C26" w:rsidRPr="00FA47A4" w:rsidRDefault="004B6C26" w:rsidP="004B6C26">
      <w:pPr>
        <w:pStyle w:val="NoSpacing"/>
        <w:ind w:left="426"/>
        <w:jc w:val="both"/>
        <w:rPr>
          <w:rFonts w:eastAsia="MS Mincho"/>
          <w:i/>
        </w:rPr>
      </w:pPr>
      <w:r w:rsidRPr="00FA47A4">
        <w:rPr>
          <w:rFonts w:eastAsia="MS Mincho"/>
        </w:rPr>
        <w:t xml:space="preserve">Judgment no. 20, date 23.12.2004. </w:t>
      </w:r>
    </w:p>
    <w:p w:rsidR="004B6C26" w:rsidRPr="00FA47A4" w:rsidRDefault="004B6C26" w:rsidP="004B6C26">
      <w:pPr>
        <w:pStyle w:val="NoSpacing"/>
        <w:ind w:left="426"/>
        <w:jc w:val="both"/>
        <w:rPr>
          <w:rFonts w:eastAsia="MS Mincho"/>
          <w:i/>
        </w:rPr>
      </w:pPr>
      <w:r w:rsidRPr="00FA47A4">
        <w:rPr>
          <w:rFonts w:eastAsia="MS Mincho"/>
        </w:rPr>
        <w:t>Judgment no. 184, date 8.12.2006.</w:t>
      </w:r>
    </w:p>
    <w:p w:rsidR="004B6C26" w:rsidRPr="00FA47A4" w:rsidRDefault="004B6C26" w:rsidP="004B6C26">
      <w:pPr>
        <w:pStyle w:val="NoSpacing"/>
        <w:ind w:left="426"/>
        <w:jc w:val="both"/>
        <w:rPr>
          <w:rFonts w:eastAsia="MS Mincho"/>
        </w:rPr>
      </w:pPr>
      <w:r w:rsidRPr="00FA47A4">
        <w:rPr>
          <w:rFonts w:eastAsia="MS Mincho"/>
        </w:rPr>
        <w:t xml:space="preserve">Judgments for the period 2007- 2018. </w:t>
      </w:r>
    </w:p>
    <w:p w:rsidR="004B6C26" w:rsidRPr="00FA47A4" w:rsidRDefault="004B6C26" w:rsidP="004B6C26">
      <w:pPr>
        <w:pStyle w:val="NoSpacing"/>
        <w:ind w:left="426"/>
        <w:jc w:val="both"/>
        <w:rPr>
          <w:rFonts w:eastAsia="MS Mincho"/>
          <w:i/>
        </w:rPr>
      </w:pPr>
    </w:p>
    <w:p w:rsidR="004B6C26" w:rsidRPr="00FA47A4" w:rsidRDefault="004B6C26" w:rsidP="004B6C26">
      <w:pPr>
        <w:pStyle w:val="NoSpacing"/>
        <w:jc w:val="both"/>
        <w:rPr>
          <w:rFonts w:eastAsia="MS Mincho"/>
        </w:rPr>
      </w:pPr>
      <w:r w:rsidRPr="00FA47A4">
        <w:rPr>
          <w:rFonts w:eastAsia="MS Mincho"/>
        </w:rPr>
        <w:t xml:space="preserve">-Judgments of the High Court </w:t>
      </w:r>
      <w:hyperlink r:id="rId340" w:history="1">
        <w:r w:rsidRPr="00FA47A4">
          <w:rPr>
            <w:rFonts w:eastAsia="MS Mincho"/>
          </w:rPr>
          <w:t>www.gjykataelarte.gov.al</w:t>
        </w:r>
      </w:hyperlink>
    </w:p>
    <w:p w:rsidR="004B6C26" w:rsidRPr="00FA47A4" w:rsidRDefault="004B6C26" w:rsidP="004B6C26">
      <w:pPr>
        <w:pStyle w:val="NoSpacing"/>
        <w:ind w:left="851"/>
        <w:jc w:val="both"/>
      </w:pPr>
      <w:r w:rsidRPr="00FA47A4">
        <w:t>Judgment no. 3, date 30.1.2003.</w:t>
      </w:r>
    </w:p>
    <w:p w:rsidR="004B6C26" w:rsidRPr="00FA47A4" w:rsidRDefault="004B6C26" w:rsidP="004B6C26">
      <w:pPr>
        <w:pStyle w:val="NoSpacing"/>
        <w:ind w:left="851"/>
        <w:jc w:val="both"/>
      </w:pPr>
      <w:r w:rsidRPr="00FA47A4">
        <w:t xml:space="preserve">Judgment no. 31, date </w:t>
      </w:r>
      <w:r w:rsidRPr="00FA47A4">
        <w:rPr>
          <w:spacing w:val="-3"/>
        </w:rPr>
        <w:t>14.4.2003.</w:t>
      </w:r>
    </w:p>
    <w:p w:rsidR="004B6C26" w:rsidRPr="00FA47A4" w:rsidRDefault="004B6C26" w:rsidP="004B6C26">
      <w:pPr>
        <w:pStyle w:val="NoSpacing"/>
        <w:ind w:left="851"/>
        <w:jc w:val="both"/>
      </w:pPr>
      <w:r w:rsidRPr="00FA47A4">
        <w:rPr>
          <w:spacing w:val="-3"/>
        </w:rPr>
        <w:t xml:space="preserve">Judgment </w:t>
      </w:r>
      <w:r w:rsidRPr="00FA47A4">
        <w:t>no. 8, date 12.9.2007.</w:t>
      </w:r>
    </w:p>
    <w:p w:rsidR="004B6C26" w:rsidRPr="00FA47A4" w:rsidRDefault="004B6C26" w:rsidP="004B6C26">
      <w:pPr>
        <w:pStyle w:val="NoSpacing"/>
        <w:ind w:left="851"/>
        <w:jc w:val="both"/>
      </w:pPr>
      <w:r w:rsidRPr="00FA47A4">
        <w:t>Judgment no. 5, date 22.1.2007.</w:t>
      </w:r>
    </w:p>
    <w:p w:rsidR="004B6C26" w:rsidRPr="00FA47A4" w:rsidRDefault="004B6C26" w:rsidP="004B6C26">
      <w:pPr>
        <w:pStyle w:val="NoSpacing"/>
        <w:ind w:left="851"/>
        <w:jc w:val="both"/>
      </w:pPr>
      <w:r w:rsidRPr="00FA47A4">
        <w:rPr>
          <w:spacing w:val="-3"/>
        </w:rPr>
        <w:t>Judgment no.</w:t>
      </w:r>
      <w:r w:rsidRPr="00FA47A4">
        <w:t xml:space="preserve"> 10, date 12.9.2007.</w:t>
      </w:r>
    </w:p>
    <w:p w:rsidR="004B6C26" w:rsidRPr="00FA47A4" w:rsidRDefault="004B6C26" w:rsidP="004B6C26">
      <w:pPr>
        <w:pStyle w:val="NoSpacing"/>
        <w:ind w:left="851"/>
        <w:jc w:val="both"/>
      </w:pPr>
      <w:r w:rsidRPr="00FA47A4">
        <w:t>Judgment no. 19, date 15.11.2007.</w:t>
      </w:r>
    </w:p>
    <w:p w:rsidR="004B6C26" w:rsidRPr="00FA47A4" w:rsidRDefault="004B6C26" w:rsidP="004B6C26">
      <w:pPr>
        <w:pStyle w:val="NoSpacing"/>
        <w:ind w:left="851"/>
        <w:jc w:val="both"/>
      </w:pPr>
      <w:r w:rsidRPr="00FA47A4">
        <w:t>Judgment no. 20, date 15.11.2007.</w:t>
      </w:r>
    </w:p>
    <w:p w:rsidR="004B6C26" w:rsidRPr="00FA47A4" w:rsidRDefault="004B6C26" w:rsidP="004B6C26">
      <w:pPr>
        <w:pStyle w:val="NoSpacing"/>
        <w:ind w:left="851"/>
        <w:jc w:val="both"/>
      </w:pPr>
      <w:r w:rsidRPr="00FA47A4">
        <w:t>Judgment no. 3, date 24.1.2007.</w:t>
      </w:r>
    </w:p>
    <w:p w:rsidR="004B6C26" w:rsidRPr="00FA47A4" w:rsidRDefault="004B6C26" w:rsidP="004B6C26">
      <w:pPr>
        <w:pStyle w:val="NoSpacing"/>
        <w:ind w:left="851"/>
        <w:jc w:val="both"/>
      </w:pPr>
      <w:r w:rsidRPr="00FA47A4">
        <w:lastRenderedPageBreak/>
        <w:t>Judgments  2007-2018.</w:t>
      </w:r>
    </w:p>
    <w:p w:rsidR="004B6C26" w:rsidRPr="00FA47A4" w:rsidRDefault="004B6C26" w:rsidP="004B6C26">
      <w:pPr>
        <w:jc w:val="both"/>
        <w:rPr>
          <w:lang w:val="en-US" w:eastAsia="en-US"/>
        </w:rPr>
      </w:pPr>
    </w:p>
    <w:p w:rsidR="004B6C26" w:rsidRPr="00FA47A4" w:rsidRDefault="004B6C26" w:rsidP="004B6C26">
      <w:pPr>
        <w:jc w:val="both"/>
        <w:rPr>
          <w:lang w:val="en-US" w:eastAsia="en-US"/>
        </w:rPr>
      </w:pPr>
      <w:r w:rsidRPr="00FA47A4">
        <w:rPr>
          <w:lang w:val="en-US" w:eastAsia="en-US"/>
        </w:rPr>
        <w:t xml:space="preserve">-Judgments of the first instance courts (Civil and Administrative), of the Appeal Court (Civil and Administrative) Tirana, High Court. </w:t>
      </w:r>
    </w:p>
    <w:p w:rsidR="004B6C26" w:rsidRPr="00FA47A4" w:rsidRDefault="004B6C26" w:rsidP="004B6C26">
      <w:pPr>
        <w:jc w:val="both"/>
        <w:rPr>
          <w:rFonts w:eastAsia="MS Mincho"/>
          <w:lang w:val="en-US" w:eastAsia="en-US"/>
        </w:rPr>
      </w:pPr>
      <w:r w:rsidRPr="00FA47A4">
        <w:rPr>
          <w:rFonts w:eastAsia="MS Mincho"/>
          <w:lang w:val="en-US" w:eastAsia="en-US"/>
        </w:rPr>
        <w:t>-Judgments of the Strasbourg Court for cases on work relations and social securities, (specifically cases for Albania).</w:t>
      </w:r>
    </w:p>
    <w:p w:rsidR="004B6C26" w:rsidRPr="00FA47A4" w:rsidRDefault="004B6C26" w:rsidP="004B6C26">
      <w:pPr>
        <w:jc w:val="both"/>
        <w:rPr>
          <w:rFonts w:eastAsia="MS Mincho"/>
          <w:lang w:val="en-US" w:eastAsia="en-US"/>
        </w:rPr>
      </w:pPr>
      <w:r w:rsidRPr="00FA47A4">
        <w:rPr>
          <w:rFonts w:eastAsia="MS Mincho"/>
          <w:lang w:val="en-US" w:eastAsia="en-US"/>
        </w:rPr>
        <w:t>-Judgments of the Administrative Court of the</w:t>
      </w:r>
      <w:r w:rsidRPr="00FA47A4">
        <w:rPr>
          <w:lang w:val="en-US" w:eastAsia="en-US"/>
        </w:rPr>
        <w:t xml:space="preserve"> International Labour Organization (ILO).</w:t>
      </w:r>
    </w:p>
    <w:p w:rsidR="004B6C26" w:rsidRPr="00FA47A4" w:rsidRDefault="004B6C26" w:rsidP="004B6C26">
      <w:pPr>
        <w:jc w:val="both"/>
        <w:rPr>
          <w:rFonts w:eastAsia="MS Mincho"/>
          <w:lang w:val="en-US" w:eastAsia="en-US"/>
        </w:rPr>
      </w:pPr>
      <w:r w:rsidRPr="00FA47A4">
        <w:rPr>
          <w:rFonts w:eastAsia="MS Mincho"/>
          <w:lang w:val="en-US" w:eastAsia="en-US"/>
        </w:rPr>
        <w:t>-Judgments of the Court of Justice (Luxembourg), for cases on work relations and social securities.</w:t>
      </w:r>
    </w:p>
    <w:p w:rsidR="004B6C26" w:rsidRPr="00FA47A4" w:rsidRDefault="004B6C26" w:rsidP="004B6C26">
      <w:pPr>
        <w:rPr>
          <w:lang w:val="en-US"/>
        </w:rPr>
      </w:pPr>
    </w:p>
    <w:p w:rsidR="004B6C26" w:rsidRPr="00FA47A4" w:rsidRDefault="004B6C26" w:rsidP="004B6C26">
      <w:pPr>
        <w:rPr>
          <w:lang w:val="en-US"/>
        </w:rPr>
      </w:pPr>
    </w:p>
    <w:p w:rsidR="004B6C26" w:rsidRPr="00FA47A4" w:rsidRDefault="004B6C26" w:rsidP="004B6C26">
      <w:pPr>
        <w:rPr>
          <w:rFonts w:eastAsia="MS Mincho"/>
          <w:i/>
          <w:lang w:val="en-US"/>
        </w:rPr>
        <w:sectPr w:rsidR="004B6C26" w:rsidRPr="00FA47A4" w:rsidSect="005D6259">
          <w:footerReference w:type="default" r:id="rId341"/>
          <w:pgSz w:w="12240" w:h="15840"/>
          <w:pgMar w:top="634" w:right="1613" w:bottom="432" w:left="1530" w:header="0" w:footer="0" w:gutter="0"/>
          <w:cols w:space="720"/>
          <w:docGrid w:linePitch="360"/>
        </w:sectPr>
      </w:pPr>
    </w:p>
    <w:p w:rsidR="004B6C26" w:rsidRPr="00FA47A4" w:rsidRDefault="004B6C26" w:rsidP="004B6C26">
      <w:pPr>
        <w:jc w:val="center"/>
        <w:rPr>
          <w:rFonts w:eastAsia="MS Mincho"/>
          <w:b/>
          <w:sz w:val="22"/>
          <w:szCs w:val="22"/>
          <w:lang w:val="en-US" w:eastAsia="en-US"/>
        </w:rPr>
      </w:pPr>
      <w:r w:rsidRPr="00FA47A4">
        <w:rPr>
          <w:rFonts w:eastAsia="MS Mincho"/>
          <w:b/>
          <w:sz w:val="22"/>
          <w:szCs w:val="22"/>
          <w:lang w:val="en-US" w:eastAsia="en-US"/>
        </w:rPr>
        <w:lastRenderedPageBreak/>
        <w:t>MATRI</w:t>
      </w:r>
      <w:r w:rsidR="00BF3304" w:rsidRPr="00FA47A4">
        <w:rPr>
          <w:rFonts w:eastAsia="MS Mincho"/>
          <w:b/>
          <w:sz w:val="22"/>
          <w:szCs w:val="22"/>
          <w:lang w:val="en-US" w:eastAsia="en-US"/>
        </w:rPr>
        <w:t>X</w:t>
      </w:r>
      <w:r w:rsidRPr="00FA47A4">
        <w:rPr>
          <w:rFonts w:eastAsia="MS Mincho"/>
          <w:b/>
          <w:sz w:val="22"/>
          <w:szCs w:val="22"/>
          <w:lang w:val="en-US" w:eastAsia="en-US"/>
        </w:rPr>
        <w:t xml:space="preserve"> OF THE </w:t>
      </w:r>
      <w:r w:rsidR="00BF3304"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4B6C26" w:rsidRPr="00FA47A4" w:rsidRDefault="004B6C26" w:rsidP="004B6C26">
      <w:pPr>
        <w:jc w:val="center"/>
        <w:rPr>
          <w:rFonts w:eastAsia="MS Mincho"/>
          <w:b/>
          <w:lang w:val="en-US"/>
        </w:rPr>
      </w:pPr>
      <w:r w:rsidRPr="00FA47A4">
        <w:rPr>
          <w:rFonts w:eastAsia="MS Mincho"/>
          <w:b/>
          <w:sz w:val="22"/>
          <w:szCs w:val="22"/>
          <w:lang w:val="en-US" w:eastAsia="en-US"/>
        </w:rPr>
        <w:t xml:space="preserve">FOR THE SUBJECT </w:t>
      </w:r>
      <w:r w:rsidRPr="00FA47A4">
        <w:rPr>
          <w:rFonts w:eastAsia="MS Mincho"/>
          <w:b/>
          <w:lang w:val="en-US"/>
        </w:rPr>
        <w:t>“</w:t>
      </w:r>
      <w:r w:rsidRPr="00FA47A4">
        <w:rPr>
          <w:rFonts w:eastAsia="MS Mincho"/>
          <w:b/>
          <w:sz w:val="26"/>
          <w:szCs w:val="26"/>
          <w:lang w:val="en-US"/>
        </w:rPr>
        <w:t xml:space="preserve">LABOUR LAW AND SOCIAL </w:t>
      </w:r>
      <w:r w:rsidR="00BF3304" w:rsidRPr="00FA47A4">
        <w:rPr>
          <w:rFonts w:eastAsia="MS Mincho"/>
          <w:b/>
          <w:sz w:val="26"/>
          <w:szCs w:val="26"/>
          <w:lang w:val="en-US"/>
        </w:rPr>
        <w:t>INSURANCE</w:t>
      </w:r>
      <w:r w:rsidRPr="00FA47A4">
        <w:rPr>
          <w:rFonts w:eastAsia="MS Mincho"/>
          <w:b/>
          <w:sz w:val="26"/>
          <w:szCs w:val="26"/>
          <w:lang w:val="en-US"/>
        </w:rPr>
        <w:t xml:space="preserve"> LAW</w:t>
      </w:r>
      <w:r w:rsidRPr="00FA47A4">
        <w:rPr>
          <w:rFonts w:eastAsia="MS Mincho"/>
          <w:b/>
          <w:lang w:val="en-US"/>
        </w:rPr>
        <w:t>”</w:t>
      </w:r>
    </w:p>
    <w:p w:rsidR="004B6C26" w:rsidRPr="00FA47A4" w:rsidRDefault="004B6C26" w:rsidP="004B6C26">
      <w:pPr>
        <w:rPr>
          <w:rFonts w:eastAsia="MS Mincho"/>
          <w:b/>
          <w:lang w:val="en-US"/>
        </w:rPr>
      </w:pPr>
    </w:p>
    <w:tbl>
      <w:tblPr>
        <w:tblW w:w="143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892"/>
        <w:gridCol w:w="4805"/>
        <w:gridCol w:w="663"/>
        <w:gridCol w:w="476"/>
        <w:gridCol w:w="424"/>
        <w:gridCol w:w="1408"/>
        <w:gridCol w:w="3865"/>
        <w:gridCol w:w="1239"/>
      </w:tblGrid>
      <w:tr w:rsidR="004B6C26" w:rsidRPr="00FA47A4" w:rsidTr="005D6259">
        <w:trPr>
          <w:trHeight w:val="147"/>
        </w:trPr>
        <w:tc>
          <w:tcPr>
            <w:tcW w:w="622" w:type="dxa"/>
          </w:tcPr>
          <w:p w:rsidR="004B6C26" w:rsidRPr="00FA47A4" w:rsidRDefault="004B6C26" w:rsidP="005D6259">
            <w:pPr>
              <w:jc w:val="center"/>
              <w:rPr>
                <w:rFonts w:eastAsia="MS Mincho"/>
                <w:b/>
                <w:lang w:val="en-US" w:eastAsia="en-US"/>
              </w:rPr>
            </w:pPr>
            <w:r w:rsidRPr="00FA47A4">
              <w:rPr>
                <w:rFonts w:eastAsia="MS Mincho"/>
                <w:b/>
                <w:sz w:val="22"/>
                <w:szCs w:val="22"/>
                <w:lang w:val="en-US" w:eastAsia="en-US"/>
              </w:rPr>
              <w:t>No.</w:t>
            </w:r>
          </w:p>
        </w:tc>
        <w:tc>
          <w:tcPr>
            <w:tcW w:w="892" w:type="dxa"/>
          </w:tcPr>
          <w:p w:rsidR="004B6C26" w:rsidRPr="00FA47A4" w:rsidRDefault="004B6C26" w:rsidP="005D6259">
            <w:pPr>
              <w:jc w:val="center"/>
              <w:rPr>
                <w:rFonts w:eastAsia="MS Mincho"/>
                <w:b/>
                <w:lang w:val="en-US" w:eastAsia="en-US"/>
              </w:rPr>
            </w:pPr>
            <w:r w:rsidRPr="00FA47A4">
              <w:rPr>
                <w:rFonts w:eastAsia="MS Mincho"/>
                <w:b/>
                <w:sz w:val="22"/>
                <w:szCs w:val="22"/>
                <w:lang w:val="en-US" w:eastAsia="en-US"/>
              </w:rPr>
              <w:t>Week</w:t>
            </w:r>
          </w:p>
          <w:p w:rsidR="004B6C26" w:rsidRPr="00FA47A4" w:rsidRDefault="004B6C26" w:rsidP="005D6259">
            <w:pPr>
              <w:jc w:val="center"/>
              <w:rPr>
                <w:rFonts w:eastAsia="MS Mincho"/>
                <w:b/>
                <w:lang w:val="en-US" w:eastAsia="en-US"/>
              </w:rPr>
            </w:pPr>
          </w:p>
        </w:tc>
        <w:tc>
          <w:tcPr>
            <w:tcW w:w="5468" w:type="dxa"/>
            <w:gridSpan w:val="2"/>
          </w:tcPr>
          <w:p w:rsidR="004B6C26" w:rsidRPr="00FA47A4" w:rsidRDefault="004B6C26" w:rsidP="005D6259">
            <w:pPr>
              <w:jc w:val="center"/>
              <w:rPr>
                <w:rFonts w:eastAsia="MS Mincho"/>
                <w:b/>
                <w:lang w:val="en-US" w:eastAsia="en-US"/>
              </w:rPr>
            </w:pPr>
            <w:r w:rsidRPr="00FA47A4">
              <w:rPr>
                <w:rFonts w:eastAsia="MS Mincho"/>
                <w:b/>
                <w:sz w:val="22"/>
                <w:szCs w:val="22"/>
                <w:lang w:val="en-US" w:eastAsia="en-US"/>
              </w:rPr>
              <w:t>Topic</w:t>
            </w:r>
          </w:p>
          <w:p w:rsidR="004B6C26" w:rsidRPr="00FA47A4" w:rsidRDefault="004B6C26" w:rsidP="005D6259">
            <w:pPr>
              <w:jc w:val="center"/>
              <w:rPr>
                <w:rFonts w:eastAsia="MS Mincho"/>
                <w:b/>
                <w:lang w:val="en-US" w:eastAsia="en-US"/>
              </w:rPr>
            </w:pPr>
            <w:r w:rsidRPr="00FA47A4">
              <w:rPr>
                <w:rFonts w:eastAsia="MS Mincho"/>
                <w:b/>
                <w:sz w:val="22"/>
                <w:szCs w:val="22"/>
                <w:lang w:val="en-US" w:eastAsia="en-US"/>
              </w:rPr>
              <w:t>Description</w:t>
            </w:r>
          </w:p>
        </w:tc>
        <w:tc>
          <w:tcPr>
            <w:tcW w:w="900" w:type="dxa"/>
            <w:gridSpan w:val="2"/>
          </w:tcPr>
          <w:p w:rsidR="004B6C26" w:rsidRPr="00FA47A4" w:rsidRDefault="004B6C26" w:rsidP="005D6259">
            <w:pPr>
              <w:jc w:val="center"/>
              <w:rPr>
                <w:rFonts w:eastAsia="MS Mincho"/>
                <w:b/>
                <w:lang w:val="en-US" w:eastAsia="en-US"/>
              </w:rPr>
            </w:pPr>
            <w:r w:rsidRPr="00FA47A4">
              <w:rPr>
                <w:rFonts w:eastAsia="MS Mincho"/>
                <w:b/>
                <w:sz w:val="22"/>
                <w:szCs w:val="22"/>
                <w:lang w:val="en-US" w:eastAsia="en-US"/>
              </w:rPr>
              <w:t>Time</w:t>
            </w:r>
          </w:p>
          <w:p w:rsidR="004B6C26" w:rsidRPr="00FA47A4" w:rsidRDefault="004B6C26" w:rsidP="005D6259">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1408" w:type="dxa"/>
          </w:tcPr>
          <w:p w:rsidR="004B6C26" w:rsidRPr="00FA47A4" w:rsidRDefault="004B6C26" w:rsidP="005D6259">
            <w:pPr>
              <w:jc w:val="center"/>
              <w:rPr>
                <w:rFonts w:eastAsia="MS Mincho"/>
                <w:b/>
                <w:lang w:val="en-US"/>
              </w:rPr>
            </w:pPr>
          </w:p>
          <w:p w:rsidR="004B6C26" w:rsidRPr="00FA47A4" w:rsidRDefault="004B6C26" w:rsidP="005D6259">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3865" w:type="dxa"/>
          </w:tcPr>
          <w:p w:rsidR="004B6C26" w:rsidRPr="00FA47A4" w:rsidRDefault="004B6C26" w:rsidP="005D6259">
            <w:pPr>
              <w:jc w:val="center"/>
              <w:rPr>
                <w:rFonts w:eastAsia="MS Mincho"/>
                <w:b/>
                <w:lang w:val="en-US" w:eastAsia="en-US"/>
              </w:rPr>
            </w:pPr>
            <w:r w:rsidRPr="00FA47A4">
              <w:rPr>
                <w:rFonts w:eastAsia="MS Mincho"/>
                <w:b/>
                <w:sz w:val="22"/>
                <w:szCs w:val="22"/>
                <w:lang w:val="en-US" w:eastAsia="en-US"/>
              </w:rPr>
              <w:t>Materials to be read</w:t>
            </w:r>
          </w:p>
          <w:p w:rsidR="004B6C26" w:rsidRPr="00FA47A4" w:rsidRDefault="004B6C26" w:rsidP="005D6259">
            <w:pPr>
              <w:jc w:val="center"/>
              <w:rPr>
                <w:rFonts w:eastAsia="MS Mincho"/>
                <w:b/>
                <w:lang w:val="en-US" w:eastAsia="en-US"/>
              </w:rPr>
            </w:pPr>
          </w:p>
          <w:p w:rsidR="004B6C26" w:rsidRPr="00FA47A4" w:rsidRDefault="004B6C26" w:rsidP="005D6259">
            <w:pPr>
              <w:jc w:val="center"/>
              <w:rPr>
                <w:rFonts w:eastAsia="MS Mincho"/>
                <w:b/>
                <w:lang w:val="en-US"/>
              </w:rPr>
            </w:pPr>
            <w:r w:rsidRPr="00FA47A4">
              <w:rPr>
                <w:rFonts w:eastAsia="MS Mincho"/>
                <w:b/>
                <w:sz w:val="22"/>
                <w:szCs w:val="22"/>
                <w:lang w:val="en-US" w:eastAsia="en-US"/>
              </w:rPr>
              <w:t>Laws, judicial practice</w:t>
            </w:r>
          </w:p>
        </w:tc>
        <w:tc>
          <w:tcPr>
            <w:tcW w:w="1239" w:type="dxa"/>
          </w:tcPr>
          <w:p w:rsidR="004B6C26" w:rsidRPr="00FA47A4" w:rsidRDefault="004B6C26" w:rsidP="005D6259">
            <w:pPr>
              <w:jc w:val="center"/>
              <w:rPr>
                <w:rFonts w:eastAsia="MS Mincho"/>
                <w:b/>
                <w:lang w:val="en-US"/>
              </w:rPr>
            </w:pPr>
            <w:r w:rsidRPr="00FA47A4">
              <w:rPr>
                <w:rFonts w:eastAsia="MS Mincho"/>
                <w:b/>
                <w:sz w:val="22"/>
                <w:szCs w:val="22"/>
                <w:lang w:val="en-US" w:eastAsia="en-US"/>
              </w:rPr>
              <w:t>Forms  of continuous evaluation</w:t>
            </w: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r w:rsidRPr="00FA47A4">
              <w:rPr>
                <w:rFonts w:eastAsia="MS Mincho"/>
                <w:b/>
                <w:sz w:val="22"/>
                <w:szCs w:val="22"/>
                <w:lang w:val="en-US"/>
              </w:rPr>
              <w:t>1</w:t>
            </w: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I</w:t>
            </w:r>
          </w:p>
          <w:p w:rsidR="004B6C26" w:rsidRPr="00FA47A4" w:rsidRDefault="004B6C26" w:rsidP="005D6259">
            <w:pPr>
              <w:jc w:val="center"/>
              <w:rPr>
                <w:rFonts w:eastAsia="MS Mincho"/>
                <w:b/>
                <w:lang w:val="en-US"/>
              </w:rPr>
            </w:pPr>
          </w:p>
        </w:tc>
        <w:tc>
          <w:tcPr>
            <w:tcW w:w="5468" w:type="dxa"/>
            <w:gridSpan w:val="2"/>
          </w:tcPr>
          <w:p w:rsidR="004B6C26" w:rsidRPr="00FA47A4" w:rsidRDefault="004B6C26" w:rsidP="005D6259">
            <w:pPr>
              <w:jc w:val="both"/>
              <w:rPr>
                <w:rFonts w:eastAsia="MS Mincho"/>
                <w:lang w:val="en-US"/>
              </w:rPr>
            </w:pPr>
            <w:r w:rsidRPr="00FA47A4">
              <w:rPr>
                <w:rFonts w:eastAsia="MS Mincho"/>
                <w:b/>
                <w:sz w:val="22"/>
                <w:szCs w:val="22"/>
                <w:lang w:val="en-US"/>
              </w:rPr>
              <w:t>Topic 1:</w:t>
            </w:r>
          </w:p>
          <w:p w:rsidR="004B6C26" w:rsidRPr="00FA47A4" w:rsidRDefault="004B6C26" w:rsidP="005D6259">
            <w:pPr>
              <w:jc w:val="both"/>
              <w:rPr>
                <w:rFonts w:eastAsia="MS Mincho"/>
                <w:b/>
                <w:lang w:val="en-US"/>
              </w:rPr>
            </w:pPr>
          </w:p>
          <w:p w:rsidR="004B6C26" w:rsidRPr="00FA47A4" w:rsidRDefault="004B6C26" w:rsidP="005D6259">
            <w:pPr>
              <w:jc w:val="both"/>
              <w:rPr>
                <w:rFonts w:eastAsia="MS Mincho"/>
                <w:b/>
                <w:lang w:val="en-US" w:eastAsia="en-US"/>
              </w:rPr>
            </w:pPr>
            <w:r w:rsidRPr="00FA47A4">
              <w:rPr>
                <w:rFonts w:eastAsia="MS Mincho"/>
                <w:b/>
                <w:sz w:val="22"/>
                <w:szCs w:val="22"/>
                <w:lang w:val="en-US" w:eastAsia="en-US"/>
              </w:rPr>
              <w:t xml:space="preserve">1. </w:t>
            </w:r>
            <w:r w:rsidRPr="00FA47A4">
              <w:rPr>
                <w:rFonts w:eastAsia="MS Mincho"/>
                <w:b/>
                <w:lang w:val="en-US" w:eastAsia="en-US"/>
              </w:rPr>
              <w:t xml:space="preserve">The object of </w:t>
            </w:r>
            <w:r w:rsidRPr="00FA47A4">
              <w:rPr>
                <w:rFonts w:eastAsia="MS Mincho"/>
                <w:b/>
                <w:sz w:val="22"/>
                <w:szCs w:val="22"/>
                <w:lang w:val="en-US" w:eastAsia="en-US"/>
              </w:rPr>
              <w:t>Labour Law</w:t>
            </w:r>
            <w:r w:rsidRPr="00FA47A4">
              <w:rPr>
                <w:rFonts w:eastAsia="MS Mincho"/>
                <w:b/>
                <w:lang w:val="en-US" w:eastAsia="en-US"/>
              </w:rPr>
              <w:t xml:space="preserve">. Sources of </w:t>
            </w:r>
            <w:r w:rsidRPr="00FA47A4">
              <w:rPr>
                <w:rFonts w:eastAsia="MS Mincho"/>
                <w:b/>
                <w:sz w:val="22"/>
                <w:szCs w:val="22"/>
                <w:lang w:val="en-US" w:eastAsia="en-US"/>
              </w:rPr>
              <w:t>Labour Law</w:t>
            </w:r>
          </w:p>
          <w:p w:rsidR="004B6C26" w:rsidRPr="00FA47A4" w:rsidRDefault="004B6C26" w:rsidP="005D6259">
            <w:pPr>
              <w:jc w:val="both"/>
              <w:rPr>
                <w:rFonts w:eastAsia="MS Mincho"/>
                <w:lang w:val="en-US" w:eastAsia="en-US"/>
              </w:rPr>
            </w:pPr>
            <w:r w:rsidRPr="00FA47A4">
              <w:rPr>
                <w:rFonts w:eastAsia="MS Mincho"/>
                <w:lang w:val="en-US" w:eastAsia="en-US"/>
              </w:rPr>
              <w:t>The difference between depended work and other forms of work. Classical and professional home and international sources. The manner of the implementation of the international acts of ILO, and of the EU legislation by courts</w:t>
            </w:r>
            <w:r w:rsidRPr="00FA47A4">
              <w:rPr>
                <w:rFonts w:eastAsia="MS Mincho"/>
                <w:sz w:val="22"/>
                <w:szCs w:val="22"/>
                <w:lang w:val="en-US" w:eastAsia="en-US"/>
              </w:rPr>
              <w:t>.</w:t>
            </w:r>
          </w:p>
          <w:p w:rsidR="004B6C26" w:rsidRPr="00FA47A4" w:rsidRDefault="004B6C26" w:rsidP="005D6259">
            <w:pPr>
              <w:jc w:val="both"/>
              <w:rPr>
                <w:rFonts w:eastAsia="MS Mincho"/>
                <w:b/>
                <w:lang w:val="en-US"/>
              </w:rPr>
            </w:pPr>
          </w:p>
          <w:p w:rsidR="004B6C26" w:rsidRPr="00FA47A4" w:rsidRDefault="004B6C26" w:rsidP="005D6259">
            <w:pPr>
              <w:jc w:val="both"/>
              <w:rPr>
                <w:rFonts w:eastAsia="MS Mincho"/>
                <w:b/>
                <w:lang w:val="en-US"/>
              </w:rPr>
            </w:pPr>
          </w:p>
        </w:tc>
        <w:tc>
          <w:tcPr>
            <w:tcW w:w="900" w:type="dxa"/>
            <w:gridSpan w:val="2"/>
          </w:tcPr>
          <w:p w:rsidR="004B6C26" w:rsidRPr="00FA47A4" w:rsidRDefault="004B6C26" w:rsidP="005D6259">
            <w:pPr>
              <w:jc w:val="center"/>
              <w:rPr>
                <w:rFonts w:eastAsia="MS Mincho"/>
                <w:b/>
                <w:lang w:val="en-US"/>
              </w:rPr>
            </w:pPr>
            <w:r w:rsidRPr="00FA47A4">
              <w:rPr>
                <w:rFonts w:eastAsia="MS Mincho"/>
                <w:b/>
                <w:sz w:val="22"/>
                <w:szCs w:val="22"/>
                <w:lang w:val="en-US"/>
              </w:rPr>
              <w:t>(</w:t>
            </w:r>
            <w:r w:rsidRPr="00FA47A4">
              <w:rPr>
                <w:rFonts w:eastAsia="MS Mincho"/>
                <w:b/>
                <w:lang w:val="en-US" w:eastAsia="en-US"/>
              </w:rPr>
              <w:t>1 class lecture</w:t>
            </w:r>
            <w:r w:rsidRPr="00FA47A4">
              <w:rPr>
                <w:rFonts w:eastAsia="MS Mincho"/>
                <w:b/>
                <w:sz w:val="22"/>
                <w:szCs w:val="22"/>
                <w:lang w:val="en-US"/>
              </w:rPr>
              <w:t>)</w:t>
            </w:r>
          </w:p>
          <w:p w:rsidR="004B6C26" w:rsidRPr="00FA47A4" w:rsidRDefault="004B6C26" w:rsidP="005D6259">
            <w:pPr>
              <w:jc w:val="center"/>
              <w:rPr>
                <w:rFonts w:eastAsia="MS Mincho"/>
                <w:b/>
                <w:lang w:val="en-US"/>
              </w:rPr>
            </w:pPr>
          </w:p>
        </w:tc>
        <w:tc>
          <w:tcPr>
            <w:tcW w:w="1408" w:type="dxa"/>
          </w:tcPr>
          <w:p w:rsidR="004B6C26" w:rsidRPr="00FA47A4" w:rsidRDefault="004B6C26" w:rsidP="005D6259">
            <w:pPr>
              <w:jc w:val="center"/>
              <w:rPr>
                <w:rFonts w:eastAsia="MS Mincho"/>
                <w:lang w:val="en-US"/>
              </w:rPr>
            </w:pPr>
            <w:r w:rsidRPr="00FA47A4">
              <w:rPr>
                <w:rFonts w:eastAsia="MS Mincho"/>
                <w:sz w:val="22"/>
                <w:szCs w:val="22"/>
                <w:lang w:val="en-US"/>
              </w:rPr>
              <w:t>Work in group with the Constitution of the RA and ILO Conventions,</w:t>
            </w:r>
          </w:p>
          <w:p w:rsidR="004B6C26" w:rsidRPr="00FA47A4" w:rsidRDefault="004B6C26" w:rsidP="005D6259">
            <w:pPr>
              <w:jc w:val="center"/>
              <w:rPr>
                <w:rFonts w:eastAsia="MS Mincho"/>
                <w:b/>
                <w:lang w:val="en-US"/>
              </w:rPr>
            </w:pPr>
            <w:r w:rsidRPr="00FA47A4">
              <w:rPr>
                <w:i/>
                <w:lang w:val="en-US"/>
              </w:rPr>
              <w:t>European Social Charter</w:t>
            </w:r>
            <w:r w:rsidRPr="00FA47A4">
              <w:rPr>
                <w:rFonts w:eastAsia="MS Mincho"/>
                <w:sz w:val="22"/>
                <w:szCs w:val="22"/>
                <w:lang w:val="en-US"/>
              </w:rPr>
              <w:t xml:space="preserve"> Interpretation of provisions source for the labour law</w:t>
            </w:r>
            <w:r w:rsidRPr="00FA47A4">
              <w:rPr>
                <w:rFonts w:eastAsia="MS Mincho"/>
                <w:b/>
                <w:sz w:val="22"/>
                <w:szCs w:val="22"/>
                <w:lang w:val="en-US"/>
              </w:rPr>
              <w:t>.</w:t>
            </w:r>
          </w:p>
          <w:p w:rsidR="004B6C26" w:rsidRPr="00FA47A4" w:rsidRDefault="004B6C26" w:rsidP="005D6259">
            <w:pPr>
              <w:jc w:val="center"/>
              <w:rPr>
                <w:rFonts w:eastAsia="MS Mincho"/>
                <w:lang w:val="en-US"/>
              </w:rPr>
            </w:pPr>
            <w:r w:rsidRPr="00FA47A4">
              <w:rPr>
                <w:rFonts w:eastAsia="MS Mincho"/>
                <w:sz w:val="22"/>
                <w:szCs w:val="22"/>
                <w:lang w:val="en-US"/>
              </w:rPr>
              <w:t>Debates on groups for conclusions issued with arguments pros and cons</w:t>
            </w:r>
          </w:p>
          <w:p w:rsidR="004B6C26" w:rsidRPr="00FA47A4" w:rsidRDefault="004B6C26" w:rsidP="005D6259">
            <w:pPr>
              <w:jc w:val="center"/>
              <w:rPr>
                <w:rFonts w:eastAsia="MS Mincho"/>
                <w:lang w:val="en-US"/>
              </w:rPr>
            </w:pPr>
            <w:r w:rsidRPr="00FA47A4">
              <w:rPr>
                <w:rFonts w:eastAsia="MS Mincho"/>
                <w:sz w:val="22"/>
                <w:szCs w:val="22"/>
                <w:lang w:val="en-US"/>
              </w:rPr>
              <w:t>.</w:t>
            </w:r>
          </w:p>
        </w:tc>
        <w:tc>
          <w:tcPr>
            <w:tcW w:w="3865" w:type="dxa"/>
          </w:tcPr>
          <w:p w:rsidR="004B6C26" w:rsidRPr="00FA47A4" w:rsidRDefault="004B6C26" w:rsidP="005D6259">
            <w:pPr>
              <w:jc w:val="both"/>
              <w:rPr>
                <w:lang w:val="en-US"/>
              </w:rPr>
            </w:pPr>
            <w:r w:rsidRPr="00FA47A4">
              <w:rPr>
                <w:lang w:val="en-US"/>
              </w:rPr>
              <w:t xml:space="preserve">-Constitution (Part  II, Fundamental human rights and freedoms, Chapter II, Personal rights and freedoms, Chapter IV, Economical, social and cultural rights and freedoms). </w:t>
            </w:r>
          </w:p>
          <w:p w:rsidR="004B6C26" w:rsidRPr="00FA47A4" w:rsidRDefault="004B6C26" w:rsidP="005D6259">
            <w:pPr>
              <w:ind w:right="72"/>
              <w:jc w:val="both"/>
              <w:rPr>
                <w:rFonts w:eastAsia="MS Mincho"/>
                <w:lang w:val="en-US"/>
              </w:rPr>
            </w:pPr>
            <w:r w:rsidRPr="00FA47A4">
              <w:rPr>
                <w:lang w:val="en-US"/>
              </w:rPr>
              <w:t>Chapter II</w:t>
            </w:r>
            <w:r w:rsidRPr="00FA47A4">
              <w:rPr>
                <w:rFonts w:eastAsia="MS Mincho"/>
                <w:sz w:val="22"/>
                <w:szCs w:val="22"/>
                <w:lang w:val="en-US"/>
              </w:rPr>
              <w:t xml:space="preserve"> - Articles 26 </w:t>
            </w:r>
          </w:p>
          <w:p w:rsidR="004B6C26" w:rsidRPr="00FA47A4" w:rsidRDefault="004B6C26" w:rsidP="005D6259">
            <w:pPr>
              <w:ind w:right="72"/>
              <w:jc w:val="both"/>
              <w:rPr>
                <w:rFonts w:eastAsia="MS Mincho"/>
                <w:lang w:val="en-US"/>
              </w:rPr>
            </w:pPr>
            <w:r w:rsidRPr="00FA47A4">
              <w:rPr>
                <w:lang w:val="en-US"/>
              </w:rPr>
              <w:t>Chapter IV</w:t>
            </w:r>
            <w:r w:rsidRPr="00FA47A4">
              <w:rPr>
                <w:rFonts w:eastAsia="MS Mincho"/>
                <w:sz w:val="22"/>
                <w:szCs w:val="22"/>
                <w:lang w:val="en-US"/>
              </w:rPr>
              <w:t xml:space="preserve"> - Articles 49 -59</w:t>
            </w: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lang w:val="en-US"/>
              </w:rPr>
            </w:pPr>
            <w:r w:rsidRPr="00FA47A4">
              <w:rPr>
                <w:rFonts w:eastAsia="MS Mincho"/>
                <w:sz w:val="22"/>
                <w:szCs w:val="22"/>
                <w:lang w:val="en-US"/>
              </w:rPr>
              <w:t>-</w:t>
            </w:r>
            <w:r w:rsidRPr="00FA47A4">
              <w:rPr>
                <w:lang w:val="en-US"/>
              </w:rPr>
              <w:t xml:space="preserve"> Labour Code</w:t>
            </w:r>
            <w:r w:rsidRPr="00FA47A4">
              <w:rPr>
                <w:rFonts w:eastAsia="MS Mincho"/>
                <w:sz w:val="22"/>
                <w:szCs w:val="22"/>
                <w:lang w:val="en-US"/>
              </w:rPr>
              <w:t xml:space="preserve">, Articles 1, 2, 5, 11. </w:t>
            </w: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lang w:val="en-US"/>
              </w:rPr>
            </w:pPr>
            <w:r w:rsidRPr="00FA47A4">
              <w:rPr>
                <w:rFonts w:eastAsia="MS Mincho"/>
                <w:sz w:val="22"/>
                <w:szCs w:val="22"/>
                <w:lang w:val="en-US"/>
              </w:rPr>
              <w:t>-</w:t>
            </w:r>
            <w:r w:rsidRPr="00FA47A4">
              <w:rPr>
                <w:lang w:val="en-US"/>
              </w:rPr>
              <w:t xml:space="preserve"> ILO Conventions</w:t>
            </w:r>
            <w:r w:rsidRPr="00FA47A4">
              <w:rPr>
                <w:rFonts w:eastAsia="MS Mincho"/>
                <w:sz w:val="22"/>
                <w:szCs w:val="22"/>
                <w:lang w:val="en-US"/>
              </w:rPr>
              <w:t>:</w:t>
            </w:r>
          </w:p>
          <w:p w:rsidR="004B6C26" w:rsidRPr="00FA47A4" w:rsidRDefault="004B6C26" w:rsidP="005D6259">
            <w:pPr>
              <w:ind w:right="72"/>
              <w:jc w:val="both"/>
              <w:rPr>
                <w:lang w:val="it-IT"/>
              </w:rPr>
            </w:pPr>
            <w:r w:rsidRPr="00FA47A4">
              <w:rPr>
                <w:sz w:val="22"/>
                <w:szCs w:val="22"/>
                <w:lang w:val="it-IT"/>
              </w:rPr>
              <w:t xml:space="preserve">no.87/1948; no.98/1949; no.135/1971, no.141/1975; no.151/1978; </w:t>
            </w:r>
          </w:p>
          <w:p w:rsidR="004B6C26" w:rsidRPr="00FA47A4" w:rsidRDefault="004B6C26" w:rsidP="005D6259">
            <w:pPr>
              <w:ind w:right="72"/>
              <w:jc w:val="both"/>
              <w:rPr>
                <w:bCs/>
                <w:lang w:val="en-US"/>
              </w:rPr>
            </w:pPr>
            <w:r w:rsidRPr="00FA47A4">
              <w:rPr>
                <w:bCs/>
                <w:sz w:val="22"/>
                <w:szCs w:val="22"/>
                <w:lang w:val="en-US"/>
              </w:rPr>
              <w:t>no.29/1930; no.105/1957.</w:t>
            </w: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lang w:val="en-US"/>
              </w:rPr>
            </w:pPr>
            <w:r w:rsidRPr="00FA47A4">
              <w:rPr>
                <w:lang w:val="en-US"/>
              </w:rPr>
              <w:t xml:space="preserve">-Law no. 8960, date 24.10.2002, </w:t>
            </w:r>
            <w:r w:rsidRPr="00FA47A4">
              <w:rPr>
                <w:i/>
                <w:lang w:val="en-US"/>
              </w:rPr>
              <w:t>on the ratification of the European Social Charter</w:t>
            </w:r>
            <w:r w:rsidRPr="00FA47A4">
              <w:rPr>
                <w:lang w:val="en-US"/>
              </w:rPr>
              <w:t>, changed,</w:t>
            </w:r>
            <w:r w:rsidRPr="00FA47A4">
              <w:rPr>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tc>
        <w:tc>
          <w:tcPr>
            <w:tcW w:w="1239" w:type="dxa"/>
          </w:tcPr>
          <w:p w:rsidR="004B6C26" w:rsidRPr="00FA47A4" w:rsidRDefault="004B6C26" w:rsidP="005D6259">
            <w:pPr>
              <w:jc w:val="center"/>
              <w:rPr>
                <w:rFonts w:eastAsia="MS Mincho"/>
                <w:b/>
                <w:lang w:val="en-US"/>
              </w:rPr>
            </w:pPr>
            <w:r w:rsidRPr="00FA47A4">
              <w:rPr>
                <w:rFonts w:eastAsia="MS Mincho"/>
                <w:sz w:val="22"/>
                <w:szCs w:val="22"/>
                <w:lang w:val="en-US"/>
              </w:rPr>
              <w:t>ESSAY</w:t>
            </w: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II</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tc>
        <w:tc>
          <w:tcPr>
            <w:tcW w:w="5468" w:type="dxa"/>
            <w:gridSpan w:val="2"/>
          </w:tcPr>
          <w:p w:rsidR="004B6C26" w:rsidRPr="00FA47A4" w:rsidRDefault="004B6C26" w:rsidP="005D6259">
            <w:pPr>
              <w:jc w:val="both"/>
              <w:rPr>
                <w:rFonts w:eastAsia="MS Mincho"/>
                <w:b/>
                <w:lang w:val="en-US"/>
              </w:rPr>
            </w:pPr>
            <w:r w:rsidRPr="00FA47A4">
              <w:rPr>
                <w:rFonts w:eastAsia="MS Mincho"/>
                <w:b/>
                <w:sz w:val="22"/>
                <w:szCs w:val="22"/>
                <w:lang w:val="en-US"/>
              </w:rPr>
              <w:t xml:space="preserve">Topic 2: </w:t>
            </w:r>
          </w:p>
          <w:p w:rsidR="004B6C26" w:rsidRPr="00FA47A4" w:rsidRDefault="004B6C26" w:rsidP="005D6259">
            <w:pPr>
              <w:jc w:val="both"/>
              <w:rPr>
                <w:rFonts w:eastAsia="MS Mincho"/>
                <w:b/>
                <w:lang w:val="en-US"/>
              </w:rPr>
            </w:pPr>
            <w:r w:rsidRPr="00FA47A4">
              <w:rPr>
                <w:rFonts w:eastAsia="MS Mincho"/>
                <w:b/>
                <w:sz w:val="22"/>
                <w:szCs w:val="22"/>
                <w:lang w:val="en-US" w:eastAsia="en-US"/>
              </w:rPr>
              <w:t xml:space="preserve">2. </w:t>
            </w:r>
            <w:r w:rsidRPr="00FA47A4">
              <w:rPr>
                <w:rFonts w:eastAsia="MS Mincho"/>
                <w:b/>
                <w:lang w:val="en-US" w:eastAsia="en-US"/>
              </w:rPr>
              <w:t>The area of the implementation of the Labour Code</w:t>
            </w:r>
          </w:p>
          <w:p w:rsidR="004B6C26" w:rsidRPr="00FA47A4" w:rsidRDefault="004B6C26" w:rsidP="005D6259">
            <w:pPr>
              <w:jc w:val="both"/>
              <w:rPr>
                <w:rFonts w:eastAsia="MS Mincho"/>
                <w:b/>
                <w:lang w:val="en-US"/>
              </w:rPr>
            </w:pPr>
          </w:p>
          <w:p w:rsidR="004B6C26" w:rsidRPr="00FA47A4" w:rsidRDefault="004B6C26" w:rsidP="005D6259">
            <w:pPr>
              <w:jc w:val="both"/>
              <w:rPr>
                <w:rFonts w:eastAsia="MS Mincho"/>
                <w:lang w:val="en-US" w:eastAsia="en-US"/>
              </w:rPr>
            </w:pPr>
            <w:r w:rsidRPr="00FA47A4">
              <w:rPr>
                <w:rFonts w:eastAsia="MS Mincho"/>
                <w:lang w:val="en-US" w:eastAsia="en-US"/>
              </w:rPr>
              <w:t>The implementation of the Labour Code in space, time, according to the content, according to persons</w:t>
            </w:r>
            <w:r w:rsidRPr="00FA47A4">
              <w:rPr>
                <w:rFonts w:eastAsia="MS Mincho"/>
                <w:sz w:val="22"/>
                <w:szCs w:val="22"/>
                <w:lang w:val="en-US" w:eastAsia="en-US"/>
              </w:rPr>
              <w:t>.</w:t>
            </w:r>
          </w:p>
          <w:p w:rsidR="004B6C26" w:rsidRPr="00FA47A4" w:rsidRDefault="004B6C26" w:rsidP="005D6259">
            <w:pPr>
              <w:jc w:val="both"/>
              <w:rPr>
                <w:rFonts w:eastAsia="MS Mincho"/>
                <w:lang w:val="en-US"/>
              </w:rPr>
            </w:pPr>
          </w:p>
          <w:p w:rsidR="004B6C26" w:rsidRPr="00FA47A4" w:rsidRDefault="004B6C26" w:rsidP="005D6259">
            <w:pPr>
              <w:jc w:val="both"/>
              <w:rPr>
                <w:rFonts w:eastAsia="MS Mincho"/>
                <w:b/>
                <w:lang w:val="en-US"/>
              </w:rPr>
            </w:pPr>
            <w:r w:rsidRPr="00FA47A4">
              <w:rPr>
                <w:rFonts w:eastAsia="MS Mincho"/>
                <w:sz w:val="22"/>
                <w:szCs w:val="22"/>
                <w:lang w:val="en-US"/>
              </w:rPr>
              <w:tab/>
            </w:r>
            <w:r w:rsidRPr="00FA47A4">
              <w:rPr>
                <w:rFonts w:eastAsia="MS Mincho"/>
                <w:sz w:val="22"/>
                <w:szCs w:val="22"/>
                <w:lang w:val="en-US"/>
              </w:rPr>
              <w:tab/>
            </w:r>
            <w:r w:rsidRPr="00FA47A4">
              <w:rPr>
                <w:rFonts w:eastAsia="MS Mincho"/>
                <w:sz w:val="22"/>
                <w:szCs w:val="22"/>
                <w:lang w:val="en-US"/>
              </w:rPr>
              <w:tab/>
            </w:r>
            <w:r w:rsidRPr="00FA47A4">
              <w:rPr>
                <w:rFonts w:eastAsia="MS Mincho"/>
                <w:sz w:val="22"/>
                <w:szCs w:val="22"/>
                <w:lang w:val="en-US"/>
              </w:rPr>
              <w:tab/>
            </w:r>
            <w:r w:rsidRPr="00FA47A4">
              <w:rPr>
                <w:rFonts w:eastAsia="MS Mincho"/>
                <w:sz w:val="22"/>
                <w:szCs w:val="22"/>
                <w:lang w:val="en-US"/>
              </w:rPr>
              <w:tab/>
            </w:r>
          </w:p>
          <w:p w:rsidR="004B6C26" w:rsidRPr="00FA47A4" w:rsidRDefault="004B6C26" w:rsidP="005D6259">
            <w:pPr>
              <w:jc w:val="both"/>
              <w:rPr>
                <w:rFonts w:eastAsia="MS Mincho"/>
                <w:b/>
                <w:lang w:val="en-US"/>
              </w:rPr>
            </w:pPr>
          </w:p>
        </w:tc>
        <w:tc>
          <w:tcPr>
            <w:tcW w:w="900" w:type="dxa"/>
            <w:gridSpan w:val="2"/>
          </w:tcPr>
          <w:p w:rsidR="004B6C26" w:rsidRPr="00FA47A4" w:rsidRDefault="004B6C26" w:rsidP="005D6259">
            <w:pPr>
              <w:jc w:val="center"/>
              <w:rPr>
                <w:rFonts w:eastAsia="MS Mincho"/>
                <w:lang w:val="en-US"/>
              </w:rPr>
            </w:pPr>
            <w:r w:rsidRPr="00FA47A4">
              <w:rPr>
                <w:rFonts w:eastAsia="MS Mincho"/>
                <w:b/>
                <w:lang w:val="en-US" w:eastAsia="en-US"/>
              </w:rPr>
              <w:lastRenderedPageBreak/>
              <w:t>1 class lecture</w:t>
            </w:r>
            <w:r w:rsidRPr="00FA47A4">
              <w:rPr>
                <w:rFonts w:eastAsia="MS Mincho"/>
                <w:lang w:val="en-US"/>
              </w:rPr>
              <w:t xml:space="preserve"> </w:t>
            </w:r>
          </w:p>
          <w:p w:rsidR="004B6C26" w:rsidRPr="00FA47A4" w:rsidRDefault="004B6C26" w:rsidP="005D6259">
            <w:pPr>
              <w:jc w:val="center"/>
              <w:rPr>
                <w:rFonts w:eastAsia="MS Mincho"/>
                <w:b/>
                <w:lang w:val="en-US"/>
              </w:rPr>
            </w:pPr>
          </w:p>
        </w:tc>
        <w:tc>
          <w:tcPr>
            <w:tcW w:w="1408" w:type="dxa"/>
          </w:tcPr>
          <w:p w:rsidR="004B6C26" w:rsidRPr="00FA47A4" w:rsidRDefault="004B6C26" w:rsidP="005D6259">
            <w:pPr>
              <w:jc w:val="center"/>
              <w:rPr>
                <w:rFonts w:eastAsia="MS Mincho"/>
                <w:lang w:val="en-US"/>
              </w:rPr>
            </w:pPr>
            <w:r w:rsidRPr="00FA47A4">
              <w:rPr>
                <w:rFonts w:eastAsia="MS Mincho"/>
                <w:sz w:val="22"/>
                <w:szCs w:val="22"/>
                <w:lang w:val="en-US"/>
              </w:rPr>
              <w:t xml:space="preserve">The attention will be concentrate to the area of the implementation of the Articles 3 and 7 of the </w:t>
            </w:r>
            <w:r w:rsidRPr="00FA47A4">
              <w:rPr>
                <w:rFonts w:eastAsia="MS Mincho"/>
                <w:sz w:val="22"/>
                <w:szCs w:val="22"/>
                <w:lang w:val="en-US"/>
              </w:rPr>
              <w:lastRenderedPageBreak/>
              <w:t>Labour Code.</w:t>
            </w:r>
          </w:p>
          <w:p w:rsidR="004B6C26" w:rsidRPr="00FA47A4" w:rsidRDefault="004B6C26" w:rsidP="005D6259">
            <w:pPr>
              <w:jc w:val="center"/>
              <w:rPr>
                <w:rFonts w:eastAsia="MS Mincho"/>
                <w:lang w:val="en-US"/>
              </w:rPr>
            </w:pPr>
            <w:r w:rsidRPr="00FA47A4">
              <w:rPr>
                <w:rFonts w:eastAsia="MS Mincho"/>
                <w:sz w:val="22"/>
                <w:szCs w:val="22"/>
                <w:lang w:val="en-US"/>
              </w:rPr>
              <w:t>Examples of practice.</w:t>
            </w:r>
          </w:p>
          <w:p w:rsidR="004B6C26" w:rsidRPr="00FA47A4" w:rsidRDefault="004B6C26" w:rsidP="005D6259">
            <w:pPr>
              <w:jc w:val="center"/>
              <w:rPr>
                <w:rFonts w:eastAsia="MS Mincho"/>
                <w:lang w:val="en-US"/>
              </w:rPr>
            </w:pPr>
            <w:r w:rsidRPr="00FA47A4">
              <w:rPr>
                <w:rFonts w:eastAsia="MS Mincho"/>
                <w:sz w:val="22"/>
                <w:szCs w:val="22"/>
                <w:lang w:val="en-US"/>
              </w:rPr>
              <w:t>Debates</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lastRenderedPageBreak/>
              <w:t xml:space="preserve">- Articles 3 up to 7 </w:t>
            </w:r>
            <w:r w:rsidRPr="00FA47A4">
              <w:rPr>
                <w:i/>
                <w:lang w:val="en-US"/>
              </w:rPr>
              <w:t>of the Labour Code</w:t>
            </w:r>
            <w:r w:rsidRPr="00FA47A4">
              <w:rPr>
                <w:rFonts w:eastAsia="MS Mincho"/>
                <w:sz w:val="22"/>
                <w:szCs w:val="22"/>
                <w:lang w:val="en-US"/>
              </w:rPr>
              <w:t>..</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tc>
        <w:tc>
          <w:tcPr>
            <w:tcW w:w="1239" w:type="dxa"/>
          </w:tcPr>
          <w:p w:rsidR="004B6C26" w:rsidRPr="00FA47A4" w:rsidRDefault="004B6C26" w:rsidP="005D6259">
            <w:pPr>
              <w:jc w:val="center"/>
              <w:rPr>
                <w:rFonts w:eastAsia="MS Mincho"/>
                <w:lang w:val="en-US"/>
              </w:rPr>
            </w:pPr>
          </w:p>
        </w:tc>
      </w:tr>
      <w:tr w:rsidR="004B6C26" w:rsidRPr="00FA47A4" w:rsidTr="005D6259">
        <w:trPr>
          <w:trHeight w:val="85"/>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III</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tc>
        <w:tc>
          <w:tcPr>
            <w:tcW w:w="5468" w:type="dxa"/>
            <w:gridSpan w:val="2"/>
          </w:tcPr>
          <w:p w:rsidR="004B6C26" w:rsidRPr="00FA47A4" w:rsidRDefault="004B6C26" w:rsidP="005D6259">
            <w:pPr>
              <w:ind w:right="-1800"/>
              <w:jc w:val="both"/>
              <w:rPr>
                <w:rFonts w:eastAsia="MS Mincho"/>
                <w:b/>
                <w:lang w:val="en-US"/>
              </w:rPr>
            </w:pPr>
            <w:r w:rsidRPr="00FA47A4">
              <w:rPr>
                <w:rFonts w:eastAsia="MS Mincho"/>
                <w:b/>
                <w:sz w:val="22"/>
                <w:szCs w:val="22"/>
                <w:lang w:val="en-US"/>
              </w:rPr>
              <w:t xml:space="preserve">Topic 3: </w:t>
            </w:r>
          </w:p>
          <w:p w:rsidR="004B6C26" w:rsidRPr="00FA47A4" w:rsidRDefault="004B6C26" w:rsidP="005D6259">
            <w:pPr>
              <w:jc w:val="both"/>
              <w:rPr>
                <w:rFonts w:eastAsia="MS Mincho"/>
                <w:b/>
                <w:lang w:val="en-US" w:eastAsia="en-US"/>
              </w:rPr>
            </w:pPr>
            <w:r w:rsidRPr="00FA47A4">
              <w:rPr>
                <w:rFonts w:eastAsia="MS Mincho"/>
                <w:b/>
                <w:sz w:val="22"/>
                <w:szCs w:val="22"/>
                <w:lang w:val="en-US" w:eastAsia="en-US"/>
              </w:rPr>
              <w:t xml:space="preserve">3. </w:t>
            </w:r>
            <w:r w:rsidRPr="00FA47A4">
              <w:rPr>
                <w:rFonts w:eastAsia="MS Mincho"/>
                <w:b/>
                <w:lang w:val="en-US" w:eastAsia="en-US"/>
              </w:rPr>
              <w:t xml:space="preserve">International standards of ILO and the EU on  </w:t>
            </w:r>
            <w:r w:rsidRPr="00FA47A4">
              <w:rPr>
                <w:rFonts w:eastAsia="MS Mincho"/>
                <w:b/>
                <w:sz w:val="22"/>
                <w:szCs w:val="22"/>
                <w:lang w:val="en-US" w:eastAsia="en-US"/>
              </w:rPr>
              <w:t>Labour Law</w:t>
            </w:r>
          </w:p>
          <w:p w:rsidR="004B6C26" w:rsidRPr="00FA47A4" w:rsidRDefault="004B6C26" w:rsidP="005D6259">
            <w:pPr>
              <w:jc w:val="both"/>
              <w:rPr>
                <w:rFonts w:eastAsia="MS Mincho"/>
                <w:b/>
                <w:lang w:val="en-US" w:eastAsia="en-US"/>
              </w:rPr>
            </w:pPr>
          </w:p>
          <w:p w:rsidR="004B6C26" w:rsidRPr="00FA47A4" w:rsidRDefault="004B6C26" w:rsidP="005D6259">
            <w:pPr>
              <w:jc w:val="both"/>
              <w:rPr>
                <w:rFonts w:eastAsia="MS Mincho"/>
                <w:i/>
                <w:lang w:val="en-US" w:eastAsia="en-US"/>
              </w:rPr>
            </w:pPr>
            <w:r w:rsidRPr="00FA47A4">
              <w:rPr>
                <w:rFonts w:eastAsia="MS Mincho"/>
                <w:i/>
                <w:lang w:val="en-US" w:eastAsia="en-US"/>
              </w:rPr>
              <w:t xml:space="preserve">1. </w:t>
            </w:r>
            <w:r w:rsidRPr="00FA47A4">
              <w:rPr>
                <w:rFonts w:eastAsia="MS Mincho"/>
                <w:lang w:val="en-US" w:eastAsia="en-US"/>
              </w:rPr>
              <w:t xml:space="preserve">Principles of </w:t>
            </w:r>
            <w:r w:rsidRPr="00FA47A4">
              <w:rPr>
                <w:rFonts w:eastAsia="MS Mincho"/>
                <w:b/>
                <w:sz w:val="22"/>
                <w:szCs w:val="22"/>
                <w:lang w:val="en-US" w:eastAsia="en-US"/>
              </w:rPr>
              <w:t>Labour Law</w:t>
            </w:r>
          </w:p>
          <w:p w:rsidR="004B6C26" w:rsidRPr="00FA47A4" w:rsidRDefault="004B6C26" w:rsidP="005D6259">
            <w:pPr>
              <w:jc w:val="both"/>
              <w:rPr>
                <w:rFonts w:eastAsia="MS Mincho"/>
                <w:i/>
                <w:lang w:val="en-US" w:eastAsia="en-US"/>
              </w:rPr>
            </w:pPr>
            <w:r w:rsidRPr="00FA47A4">
              <w:rPr>
                <w:rFonts w:eastAsia="MS Mincho"/>
                <w:lang w:val="en-US" w:eastAsia="en-US"/>
              </w:rPr>
              <w:t xml:space="preserve"> </w:t>
            </w:r>
            <w:r w:rsidRPr="00FA47A4">
              <w:rPr>
                <w:rStyle w:val="Emphasis"/>
                <w:bCs/>
                <w:i w:val="0"/>
                <w:iCs w:val="0"/>
                <w:lang w:val="en-US"/>
              </w:rPr>
              <w:t>Prohibition of forced labour</w:t>
            </w:r>
          </w:p>
          <w:p w:rsidR="004B6C26" w:rsidRPr="00FA47A4" w:rsidRDefault="004B6C26" w:rsidP="005D6259">
            <w:pPr>
              <w:jc w:val="both"/>
              <w:rPr>
                <w:rFonts w:eastAsia="MS Mincho"/>
                <w:lang w:val="en-US" w:eastAsia="en-US"/>
              </w:rPr>
            </w:pPr>
            <w:r w:rsidRPr="00FA47A4">
              <w:rPr>
                <w:rFonts w:eastAsia="MS Mincho"/>
                <w:lang w:val="en-US" w:eastAsia="en-US"/>
              </w:rPr>
              <w:t xml:space="preserve"> </w:t>
            </w:r>
            <w:r w:rsidRPr="00FA47A4">
              <w:rPr>
                <w:rStyle w:val="Emphasis"/>
                <w:bCs/>
                <w:i w:val="0"/>
                <w:iCs w:val="0"/>
                <w:lang w:val="en-US"/>
              </w:rPr>
              <w:t>Prohibition of discrimination</w:t>
            </w:r>
          </w:p>
          <w:p w:rsidR="004B6C26" w:rsidRPr="00FA47A4" w:rsidRDefault="004B6C26" w:rsidP="005D6259">
            <w:pPr>
              <w:ind w:left="360" w:hanging="360"/>
              <w:jc w:val="both"/>
              <w:rPr>
                <w:rFonts w:eastAsia="MS Mincho"/>
                <w:lang w:val="en-US" w:eastAsia="en-US"/>
              </w:rPr>
            </w:pPr>
            <w:r w:rsidRPr="00FA47A4">
              <w:rPr>
                <w:rFonts w:eastAsia="MS Mincho"/>
                <w:lang w:val="en-US" w:eastAsia="en-US"/>
              </w:rPr>
              <w:t xml:space="preserve"> ILO international standards, EU </w:t>
            </w:r>
            <w:r w:rsidRPr="00FA47A4">
              <w:rPr>
                <w:rFonts w:eastAsia="MS Mincho"/>
                <w:i/>
                <w:lang w:val="en-US" w:eastAsia="en-US"/>
              </w:rPr>
              <w:t>acquis</w:t>
            </w:r>
            <w:r w:rsidRPr="00FA47A4">
              <w:rPr>
                <w:rFonts w:eastAsia="MS Mincho"/>
                <w:lang w:val="en-US" w:eastAsia="en-US"/>
              </w:rPr>
              <w:t xml:space="preserve">, Albanian legislation and jurisprudence of EC and of the ECtHR. </w:t>
            </w:r>
          </w:p>
          <w:p w:rsidR="004B6C26" w:rsidRPr="00FA47A4" w:rsidRDefault="004B6C26" w:rsidP="005D6259">
            <w:pPr>
              <w:jc w:val="both"/>
              <w:rPr>
                <w:rFonts w:eastAsia="MS Mincho"/>
                <w:i/>
                <w:lang w:val="en-US" w:eastAsia="en-US"/>
              </w:rPr>
            </w:pPr>
            <w:r w:rsidRPr="00FA47A4">
              <w:rPr>
                <w:rFonts w:eastAsia="MS Mincho"/>
                <w:i/>
                <w:lang w:val="en-US" w:eastAsia="en-US"/>
              </w:rPr>
              <w:t xml:space="preserve">2. </w:t>
            </w:r>
            <w:r w:rsidRPr="00FA47A4">
              <w:rPr>
                <w:rFonts w:eastAsia="MS Mincho"/>
                <w:b/>
                <w:lang w:val="en-US" w:eastAsia="en-US"/>
              </w:rPr>
              <w:t>Fundamental freedoms of Labour Law</w:t>
            </w:r>
          </w:p>
          <w:p w:rsidR="004B6C26" w:rsidRPr="00FA47A4" w:rsidRDefault="004B6C26" w:rsidP="005D6259">
            <w:pPr>
              <w:jc w:val="both"/>
              <w:rPr>
                <w:rFonts w:eastAsia="MS Mincho"/>
                <w:lang w:val="en-US" w:eastAsia="en-US"/>
              </w:rPr>
            </w:pPr>
            <w:r w:rsidRPr="00FA47A4">
              <w:rPr>
                <w:rFonts w:eastAsia="MS Mincho"/>
                <w:i/>
                <w:lang w:val="en-US" w:eastAsia="en-US"/>
              </w:rPr>
              <w:t xml:space="preserve"> </w:t>
            </w:r>
            <w:r w:rsidRPr="00FA47A4">
              <w:rPr>
                <w:rFonts w:eastAsia="MS Mincho"/>
                <w:lang w:val="en-US" w:eastAsia="en-US"/>
              </w:rPr>
              <w:t xml:space="preserve">Syndicalist freedom </w:t>
            </w:r>
          </w:p>
          <w:p w:rsidR="004B6C26" w:rsidRPr="00FA47A4" w:rsidRDefault="004B6C26" w:rsidP="005D6259">
            <w:pPr>
              <w:ind w:right="-1800"/>
              <w:jc w:val="both"/>
              <w:rPr>
                <w:rFonts w:eastAsia="MS Mincho"/>
                <w:lang w:val="en-US"/>
              </w:rPr>
            </w:pPr>
          </w:p>
          <w:p w:rsidR="004B6C26" w:rsidRPr="00FA47A4" w:rsidRDefault="004B6C26" w:rsidP="005D6259">
            <w:pPr>
              <w:jc w:val="both"/>
              <w:rPr>
                <w:rFonts w:eastAsia="MS Mincho"/>
                <w:b/>
                <w:lang w:val="en-US"/>
              </w:rPr>
            </w:pPr>
          </w:p>
          <w:p w:rsidR="004B6C26" w:rsidRPr="00FA47A4" w:rsidRDefault="004B6C26" w:rsidP="005D6259">
            <w:pPr>
              <w:jc w:val="both"/>
              <w:rPr>
                <w:rFonts w:eastAsia="MS Mincho"/>
                <w:b/>
                <w:lang w:val="en-US"/>
              </w:rPr>
            </w:pPr>
          </w:p>
        </w:tc>
        <w:tc>
          <w:tcPr>
            <w:tcW w:w="900" w:type="dxa"/>
            <w:gridSpan w:val="2"/>
          </w:tcPr>
          <w:p w:rsidR="004B6C26" w:rsidRPr="00FA47A4" w:rsidRDefault="004B6C26" w:rsidP="005D6259">
            <w:pPr>
              <w:jc w:val="center"/>
              <w:rPr>
                <w:rFonts w:eastAsia="MS Mincho"/>
                <w:lang w:val="en-US"/>
              </w:rPr>
            </w:pPr>
            <w:r w:rsidRPr="00FA47A4">
              <w:rPr>
                <w:rFonts w:eastAsia="MS Mincho"/>
                <w:b/>
                <w:lang w:val="en-US" w:eastAsia="en-US"/>
              </w:rPr>
              <w:t>1 class lecture</w:t>
            </w:r>
          </w:p>
          <w:p w:rsidR="004B6C26" w:rsidRPr="00FA47A4" w:rsidRDefault="004B6C26" w:rsidP="005D6259">
            <w:pPr>
              <w:jc w:val="center"/>
              <w:rPr>
                <w:rFonts w:eastAsia="MS Mincho"/>
                <w:b/>
                <w:lang w:val="en-US"/>
              </w:rPr>
            </w:pPr>
          </w:p>
        </w:tc>
        <w:tc>
          <w:tcPr>
            <w:tcW w:w="1408" w:type="dxa"/>
          </w:tcPr>
          <w:p w:rsidR="004B6C26" w:rsidRPr="00FA47A4" w:rsidRDefault="004B6C26" w:rsidP="005D6259">
            <w:pPr>
              <w:jc w:val="center"/>
              <w:rPr>
                <w:rFonts w:eastAsia="MS Mincho"/>
                <w:lang w:val="en-US"/>
              </w:rPr>
            </w:pPr>
            <w:r w:rsidRPr="00FA47A4">
              <w:rPr>
                <w:rFonts w:eastAsia="MS Mincho"/>
                <w:sz w:val="22"/>
                <w:szCs w:val="22"/>
                <w:lang w:val="en-US"/>
              </w:rPr>
              <w:t>Debates</w:t>
            </w:r>
          </w:p>
          <w:p w:rsidR="004B6C26" w:rsidRPr="00FA47A4" w:rsidRDefault="004B6C26" w:rsidP="005D6259">
            <w:pPr>
              <w:jc w:val="center"/>
              <w:rPr>
                <w:rFonts w:eastAsia="MS Mincho"/>
                <w:lang w:val="en-US"/>
              </w:rPr>
            </w:pPr>
            <w:r w:rsidRPr="00FA47A4">
              <w:rPr>
                <w:rFonts w:eastAsia="MS Mincho"/>
                <w:sz w:val="22"/>
                <w:szCs w:val="22"/>
                <w:lang w:val="en-US"/>
              </w:rPr>
              <w:t>Case studies</w:t>
            </w:r>
          </w:p>
          <w:p w:rsidR="004B6C26" w:rsidRPr="00FA47A4" w:rsidRDefault="004B6C26" w:rsidP="005D6259">
            <w:pPr>
              <w:jc w:val="center"/>
              <w:rPr>
                <w:rFonts w:eastAsia="MS Mincho"/>
                <w:b/>
                <w:lang w:val="en-US"/>
              </w:rPr>
            </w:pPr>
          </w:p>
        </w:tc>
        <w:tc>
          <w:tcPr>
            <w:tcW w:w="3865" w:type="dxa"/>
          </w:tcPr>
          <w:p w:rsidR="004B6C26" w:rsidRPr="00FA47A4" w:rsidRDefault="004B6C26" w:rsidP="005D6259">
            <w:pPr>
              <w:ind w:right="72"/>
              <w:jc w:val="both"/>
              <w:rPr>
                <w:bCs/>
                <w:lang w:val="en-US"/>
              </w:rPr>
            </w:pPr>
            <w:r w:rsidRPr="00FA47A4">
              <w:rPr>
                <w:bCs/>
                <w:sz w:val="22"/>
                <w:szCs w:val="22"/>
                <w:lang w:val="en-US"/>
              </w:rPr>
              <w:t>-</w:t>
            </w:r>
            <w:r w:rsidRPr="00FA47A4">
              <w:rPr>
                <w:lang w:val="en-US"/>
              </w:rPr>
              <w:t xml:space="preserve"> Prohibition of </w:t>
            </w:r>
            <w:r w:rsidRPr="00FA47A4">
              <w:rPr>
                <w:bCs/>
                <w:sz w:val="22"/>
                <w:szCs w:val="22"/>
                <w:lang w:val="en-US"/>
              </w:rPr>
              <w:t xml:space="preserve">discrimination.  </w:t>
            </w:r>
          </w:p>
          <w:p w:rsidR="004B6C26" w:rsidRPr="00FA47A4" w:rsidRDefault="004B6C26" w:rsidP="005D6259">
            <w:pPr>
              <w:ind w:right="72"/>
              <w:jc w:val="both"/>
              <w:rPr>
                <w:bCs/>
                <w:lang w:val="en-US"/>
              </w:rPr>
            </w:pPr>
            <w:r w:rsidRPr="00FA47A4">
              <w:rPr>
                <w:bCs/>
                <w:sz w:val="22"/>
                <w:szCs w:val="22"/>
                <w:lang w:val="en-US"/>
              </w:rPr>
              <w:t xml:space="preserve">- </w:t>
            </w:r>
            <w:r w:rsidRPr="00FA47A4">
              <w:rPr>
                <w:i/>
                <w:lang w:val="en-US"/>
              </w:rPr>
              <w:t>Commentary of the Labour Code</w:t>
            </w:r>
            <w:r w:rsidRPr="00FA47A4">
              <w:rPr>
                <w:rFonts w:eastAsia="MS Mincho"/>
                <w:sz w:val="22"/>
                <w:szCs w:val="22"/>
                <w:lang w:val="en-US"/>
              </w:rPr>
              <w:t>.</w:t>
            </w:r>
          </w:p>
          <w:p w:rsidR="004B6C26" w:rsidRPr="00FA47A4" w:rsidRDefault="004B6C26" w:rsidP="005D6259">
            <w:pPr>
              <w:ind w:right="72"/>
              <w:jc w:val="both"/>
              <w:rPr>
                <w:bCs/>
                <w:i/>
                <w:lang w:val="en-US"/>
              </w:rPr>
            </w:pPr>
            <w:r w:rsidRPr="00FA47A4">
              <w:rPr>
                <w:bCs/>
                <w:i/>
                <w:sz w:val="22"/>
                <w:szCs w:val="22"/>
                <w:lang w:val="en-US"/>
              </w:rPr>
              <w:t xml:space="preserve">- </w:t>
            </w:r>
            <w:r w:rsidRPr="00FA47A4">
              <w:rPr>
                <w:lang w:val="en-US"/>
              </w:rPr>
              <w:t>Conventions no.100/1951; no.111/1958; no.156/1981</w:t>
            </w:r>
            <w:r w:rsidRPr="00FA47A4">
              <w:rPr>
                <w:bCs/>
                <w:i/>
                <w:sz w:val="22"/>
                <w:szCs w:val="22"/>
                <w:lang w:val="en-US"/>
              </w:rPr>
              <w:t>.</w:t>
            </w:r>
          </w:p>
          <w:p w:rsidR="004B6C26" w:rsidRPr="00FA47A4" w:rsidRDefault="004B6C26" w:rsidP="005D6259">
            <w:pPr>
              <w:ind w:right="72"/>
              <w:jc w:val="both"/>
              <w:rPr>
                <w:bCs/>
                <w:i/>
                <w:lang w:val="en-US"/>
              </w:rPr>
            </w:pPr>
            <w:r w:rsidRPr="00FA47A4">
              <w:rPr>
                <w:bCs/>
                <w:sz w:val="22"/>
                <w:szCs w:val="22"/>
                <w:lang w:val="en-US"/>
              </w:rPr>
              <w:t>-</w:t>
            </w:r>
            <w:r w:rsidRPr="00FA47A4">
              <w:rPr>
                <w:lang w:val="en-US"/>
              </w:rPr>
              <w:t xml:space="preserve"> Prohibition of forced labour, Conventions no. 29/1930; no. 105/1957</w:t>
            </w:r>
            <w:r w:rsidRPr="00FA47A4">
              <w:rPr>
                <w:bCs/>
                <w:i/>
                <w:sz w:val="22"/>
                <w:szCs w:val="22"/>
                <w:lang w:val="en-US"/>
              </w:rPr>
              <w:t>.</w:t>
            </w:r>
          </w:p>
          <w:p w:rsidR="004B6C26" w:rsidRPr="00FA47A4" w:rsidRDefault="004B6C26" w:rsidP="005D6259">
            <w:pPr>
              <w:ind w:right="72"/>
              <w:jc w:val="both"/>
              <w:rPr>
                <w:lang w:val="en-US"/>
              </w:rPr>
            </w:pPr>
            <w:r w:rsidRPr="00FA47A4">
              <w:rPr>
                <w:sz w:val="22"/>
                <w:szCs w:val="22"/>
                <w:lang w:val="en-US"/>
              </w:rPr>
              <w:t>-</w:t>
            </w:r>
            <w:r w:rsidRPr="00FA47A4">
              <w:rPr>
                <w:lang w:val="en-US"/>
              </w:rPr>
              <w:t xml:space="preserve"> Freedom of association,  Conventions  no. 87/1948; no. 98/1949; no. 135/1971, no. 141/1975; no. 151/1978</w:t>
            </w:r>
            <w:r w:rsidRPr="00FA47A4">
              <w:rPr>
                <w:sz w:val="22"/>
                <w:szCs w:val="22"/>
                <w:lang w:val="en-US"/>
              </w:rPr>
              <w:t>.</w:t>
            </w:r>
          </w:p>
          <w:p w:rsidR="004B6C26" w:rsidRPr="00FA47A4" w:rsidRDefault="004B6C26" w:rsidP="005D6259">
            <w:pPr>
              <w:keepNext/>
              <w:widowControl w:val="0"/>
              <w:ind w:right="72"/>
              <w:jc w:val="both"/>
              <w:outlineLvl w:val="0"/>
              <w:rPr>
                <w:lang w:val="en-US"/>
              </w:rPr>
            </w:pPr>
            <w:r w:rsidRPr="00FA47A4">
              <w:rPr>
                <w:sz w:val="22"/>
                <w:szCs w:val="22"/>
                <w:lang w:val="en-US"/>
              </w:rPr>
              <w:t>-Law no. 9355, date 10.3.2005,</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Article 29, point 10, (example of the conditioning of the economical support through work in the community.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-Judgment of the Council of Ministers  on nepotism, an example for limitations in employment.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-Judicial </w:t>
            </w:r>
            <w:r w:rsidRPr="00FA47A4">
              <w:rPr>
                <w:rFonts w:eastAsia="MS Mincho"/>
                <w:bCs/>
                <w:sz w:val="22"/>
                <w:szCs w:val="22"/>
                <w:lang w:val="en-US"/>
              </w:rPr>
              <w:t>judgment, in force from the Appeal Court, High Court, year 2000</w:t>
            </w:r>
            <w:r w:rsidRPr="00FA47A4">
              <w:rPr>
                <w:rFonts w:eastAsia="MS Mincho"/>
                <w:sz w:val="22"/>
                <w:szCs w:val="22"/>
                <w:lang w:val="en-US"/>
              </w:rPr>
              <w:t>, prohibition of the exercise of profession as an additional conviction.</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-Judgment of the Constitutional Court, no. 33, date 12.9.2007.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Judgment of the High Court, no. 127, date 28.9.2007. </w:t>
            </w:r>
          </w:p>
        </w:tc>
        <w:tc>
          <w:tcPr>
            <w:tcW w:w="1239" w:type="dxa"/>
          </w:tcPr>
          <w:p w:rsidR="004B6C26" w:rsidRPr="00FA47A4" w:rsidRDefault="004B6C26" w:rsidP="005D6259">
            <w:pPr>
              <w:jc w:val="center"/>
              <w:rPr>
                <w:rFonts w:eastAsia="MS Mincho"/>
                <w:lang w:val="en-US"/>
              </w:rPr>
            </w:pPr>
          </w:p>
          <w:p w:rsidR="004B6C26" w:rsidRPr="00FA47A4" w:rsidRDefault="004B6C26" w:rsidP="005D6259">
            <w:pPr>
              <w:jc w:val="center"/>
              <w:rPr>
                <w:rFonts w:eastAsia="MS Mincho"/>
                <w:b/>
                <w:lang w:val="en-US"/>
              </w:rPr>
            </w:pPr>
            <w:r w:rsidRPr="00FA47A4">
              <w:rPr>
                <w:rFonts w:eastAsia="MS Mincho"/>
                <w:sz w:val="22"/>
                <w:szCs w:val="22"/>
                <w:lang w:val="en-US"/>
              </w:rPr>
              <w:t>Feed-back</w:t>
            </w:r>
          </w:p>
        </w:tc>
      </w:tr>
      <w:tr w:rsidR="004B6C26" w:rsidRPr="00FA47A4" w:rsidTr="005D6259">
        <w:trPr>
          <w:trHeight w:val="85"/>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IV</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r w:rsidRPr="00FA47A4">
              <w:rPr>
                <w:rFonts w:eastAsia="MS Mincho"/>
                <w:b/>
                <w:sz w:val="22"/>
                <w:szCs w:val="22"/>
                <w:lang w:val="en-US"/>
              </w:rPr>
              <w:t>V</w:t>
            </w:r>
          </w:p>
          <w:p w:rsidR="004B6C26" w:rsidRPr="00FA47A4" w:rsidRDefault="004B6C26" w:rsidP="005D6259">
            <w:pPr>
              <w:jc w:val="center"/>
              <w:rPr>
                <w:rFonts w:eastAsia="MS Mincho"/>
                <w:b/>
                <w:lang w:val="en-US"/>
              </w:rPr>
            </w:pPr>
          </w:p>
        </w:tc>
        <w:tc>
          <w:tcPr>
            <w:tcW w:w="5468" w:type="dxa"/>
            <w:gridSpan w:val="2"/>
          </w:tcPr>
          <w:p w:rsidR="004B6C26" w:rsidRPr="00FA47A4" w:rsidRDefault="004B6C26" w:rsidP="005D6259">
            <w:pPr>
              <w:ind w:right="-1800"/>
              <w:jc w:val="both"/>
              <w:rPr>
                <w:rFonts w:eastAsia="MS Mincho"/>
                <w:b/>
                <w:lang w:val="en-US"/>
              </w:rPr>
            </w:pPr>
            <w:r w:rsidRPr="00FA47A4">
              <w:rPr>
                <w:rFonts w:eastAsia="MS Mincho"/>
                <w:b/>
                <w:sz w:val="22"/>
                <w:szCs w:val="22"/>
                <w:lang w:val="en-US"/>
              </w:rPr>
              <w:t>Topic 4:</w:t>
            </w:r>
          </w:p>
          <w:p w:rsidR="004B6C26" w:rsidRPr="00FA47A4" w:rsidRDefault="004B6C26" w:rsidP="005D6259">
            <w:pPr>
              <w:jc w:val="both"/>
              <w:rPr>
                <w:rFonts w:eastAsia="MS Mincho"/>
                <w:b/>
                <w:lang w:val="en-US" w:eastAsia="en-US"/>
              </w:rPr>
            </w:pPr>
            <w:r w:rsidRPr="00FA47A4">
              <w:rPr>
                <w:rFonts w:eastAsia="MS Mincho"/>
                <w:b/>
                <w:lang w:val="en-US" w:eastAsia="en-US"/>
              </w:rPr>
              <w:t>Professional employment and formation</w:t>
            </w:r>
            <w:r w:rsidRPr="00FA47A4">
              <w:rPr>
                <w:rFonts w:eastAsia="MS Mincho"/>
                <w:b/>
                <w:sz w:val="22"/>
                <w:szCs w:val="22"/>
                <w:lang w:val="en-US" w:eastAsia="en-US"/>
              </w:rPr>
              <w:tab/>
            </w:r>
            <w:r w:rsidRPr="00FA47A4">
              <w:rPr>
                <w:rFonts w:eastAsia="MS Mincho"/>
                <w:b/>
                <w:sz w:val="22"/>
                <w:szCs w:val="22"/>
                <w:lang w:val="en-US" w:eastAsia="en-US"/>
              </w:rPr>
              <w:tab/>
            </w:r>
          </w:p>
          <w:p w:rsidR="004B6C26" w:rsidRPr="00FA47A4" w:rsidRDefault="004B6C26" w:rsidP="005D6259">
            <w:pPr>
              <w:ind w:right="-1800"/>
              <w:jc w:val="both"/>
              <w:rPr>
                <w:rFonts w:eastAsia="MS Mincho"/>
                <w:b/>
                <w:lang w:val="en-US" w:eastAsia="en-US"/>
              </w:rPr>
            </w:pPr>
            <w:r w:rsidRPr="00FA47A4">
              <w:rPr>
                <w:rFonts w:eastAsia="MS Mincho"/>
                <w:b/>
                <w:lang w:val="en-US" w:eastAsia="en-US"/>
              </w:rPr>
              <w:t xml:space="preserve">Employment </w:t>
            </w:r>
          </w:p>
          <w:p w:rsidR="004B6C26" w:rsidRPr="00FA47A4" w:rsidRDefault="004B6C26" w:rsidP="005D6259">
            <w:pPr>
              <w:ind w:right="-1800"/>
              <w:jc w:val="both"/>
              <w:rPr>
                <w:rFonts w:eastAsia="MS Mincho"/>
                <w:lang w:val="en-US"/>
              </w:rPr>
            </w:pPr>
            <w:r w:rsidRPr="00FA47A4">
              <w:rPr>
                <w:rFonts w:eastAsia="MS Mincho"/>
                <w:sz w:val="22"/>
                <w:szCs w:val="22"/>
                <w:lang w:val="en-US"/>
              </w:rPr>
              <w:t xml:space="preserve">Freedom to chose a job, the right of work, </w:t>
            </w:r>
          </w:p>
          <w:p w:rsidR="004B6C26" w:rsidRPr="00FA47A4" w:rsidRDefault="004B6C26" w:rsidP="005D6259">
            <w:pPr>
              <w:ind w:right="-1800"/>
              <w:jc w:val="both"/>
              <w:rPr>
                <w:rFonts w:eastAsia="MS Mincho"/>
                <w:lang w:val="en-US"/>
              </w:rPr>
            </w:pPr>
            <w:r w:rsidRPr="00FA47A4">
              <w:rPr>
                <w:rFonts w:eastAsia="MS Mincho"/>
                <w:sz w:val="22"/>
                <w:szCs w:val="22"/>
                <w:lang w:val="en-US"/>
              </w:rPr>
              <w:t>The right to chose freely, formal opportunity and real opportu.</w:t>
            </w:r>
          </w:p>
          <w:p w:rsidR="004B6C26" w:rsidRPr="00FA47A4" w:rsidRDefault="004B6C26" w:rsidP="005D6259">
            <w:pPr>
              <w:ind w:right="-1800"/>
              <w:jc w:val="both"/>
              <w:rPr>
                <w:rFonts w:eastAsia="MS Mincho"/>
                <w:lang w:val="en-US"/>
              </w:rPr>
            </w:pPr>
            <w:r w:rsidRPr="00FA47A4">
              <w:rPr>
                <w:rFonts w:eastAsia="MS Mincho"/>
                <w:sz w:val="22"/>
                <w:szCs w:val="22"/>
                <w:lang w:val="en-US"/>
              </w:rPr>
              <w:t xml:space="preserve">Policies of employment </w:t>
            </w:r>
          </w:p>
          <w:p w:rsidR="004B6C26" w:rsidRPr="00FA47A4" w:rsidRDefault="004B6C26" w:rsidP="005D6259">
            <w:pPr>
              <w:ind w:right="-1800"/>
              <w:jc w:val="both"/>
              <w:rPr>
                <w:rFonts w:eastAsia="MS Mincho"/>
                <w:lang w:val="en-US"/>
              </w:rPr>
            </w:pPr>
            <w:r w:rsidRPr="00FA47A4">
              <w:rPr>
                <w:rFonts w:eastAsia="MS Mincho"/>
                <w:sz w:val="22"/>
                <w:szCs w:val="22"/>
                <w:lang w:val="en-US"/>
              </w:rPr>
              <w:t xml:space="preserve">Social state, obligations for policies of employment intending the full employment of citizens at work. </w:t>
            </w:r>
          </w:p>
          <w:p w:rsidR="004B6C26" w:rsidRPr="00FA47A4" w:rsidRDefault="004B6C26" w:rsidP="005D6259">
            <w:pPr>
              <w:ind w:right="-1800"/>
              <w:jc w:val="both"/>
              <w:rPr>
                <w:rFonts w:eastAsia="MS Mincho"/>
                <w:i/>
                <w:lang w:val="en-US"/>
              </w:rPr>
            </w:pPr>
            <w:r w:rsidRPr="00FA47A4">
              <w:rPr>
                <w:rFonts w:eastAsia="MS Mincho"/>
                <w:sz w:val="22"/>
                <w:szCs w:val="22"/>
                <w:lang w:val="en-US"/>
              </w:rPr>
              <w:t xml:space="preserve">Professional formation. </w:t>
            </w:r>
          </w:p>
          <w:p w:rsidR="004B6C26" w:rsidRPr="00FA47A4" w:rsidRDefault="004B6C26" w:rsidP="005D6259">
            <w:pPr>
              <w:ind w:right="-1800"/>
              <w:jc w:val="both"/>
              <w:rPr>
                <w:rFonts w:eastAsia="MS Mincho"/>
                <w:i/>
                <w:lang w:val="en-US"/>
              </w:rPr>
            </w:pPr>
            <w:r w:rsidRPr="00FA47A4">
              <w:rPr>
                <w:rFonts w:eastAsia="MS Mincho"/>
                <w:sz w:val="22"/>
                <w:szCs w:val="22"/>
                <w:lang w:val="en-US"/>
              </w:rPr>
              <w:lastRenderedPageBreak/>
              <w:t xml:space="preserve">Initial and continuous formation. </w:t>
            </w:r>
          </w:p>
          <w:p w:rsidR="004B6C26" w:rsidRPr="00FA47A4" w:rsidRDefault="004B6C26" w:rsidP="005D6259">
            <w:pPr>
              <w:ind w:right="-1800"/>
              <w:jc w:val="both"/>
              <w:rPr>
                <w:rFonts w:eastAsia="MS Mincho"/>
                <w:lang w:val="en-US"/>
              </w:rPr>
            </w:pPr>
            <w:r w:rsidRPr="00FA47A4">
              <w:rPr>
                <w:rFonts w:eastAsia="MS Mincho"/>
                <w:sz w:val="22"/>
                <w:szCs w:val="22"/>
                <w:lang w:val="en-US"/>
              </w:rPr>
              <w:t>Professional formation a necessity for the employment,</w:t>
            </w:r>
          </w:p>
          <w:p w:rsidR="004B6C26" w:rsidRPr="00FA47A4" w:rsidRDefault="004B6C26" w:rsidP="005D6259">
            <w:pPr>
              <w:ind w:right="-1800"/>
              <w:jc w:val="both"/>
              <w:rPr>
                <w:rFonts w:eastAsia="MS Mincho"/>
                <w:lang w:val="en-US"/>
              </w:rPr>
            </w:pPr>
            <w:r w:rsidRPr="00FA47A4">
              <w:rPr>
                <w:rFonts w:eastAsia="MS Mincho"/>
                <w:sz w:val="22"/>
                <w:szCs w:val="22"/>
                <w:lang w:val="en-US"/>
              </w:rPr>
              <w:t>Relation between request and offer in the labour market.</w:t>
            </w:r>
          </w:p>
        </w:tc>
        <w:tc>
          <w:tcPr>
            <w:tcW w:w="900" w:type="dxa"/>
            <w:gridSpan w:val="2"/>
          </w:tcPr>
          <w:p w:rsidR="004B6C26" w:rsidRPr="00FA47A4" w:rsidRDefault="004B6C26" w:rsidP="005D6259">
            <w:pPr>
              <w:jc w:val="center"/>
              <w:rPr>
                <w:rFonts w:eastAsia="MS Mincho"/>
                <w:lang w:val="en-US"/>
              </w:rPr>
            </w:pPr>
            <w:r w:rsidRPr="00FA47A4">
              <w:rPr>
                <w:rFonts w:eastAsia="MS Mincho"/>
                <w:b/>
                <w:lang w:val="en-US" w:eastAsia="en-US"/>
              </w:rPr>
              <w:lastRenderedPageBreak/>
              <w:t>1 class lecture</w:t>
            </w:r>
            <w:r w:rsidRPr="00FA47A4">
              <w:rPr>
                <w:rFonts w:eastAsia="MS Mincho"/>
                <w:lang w:val="en-US"/>
              </w:rPr>
              <w:t xml:space="preserve"> </w:t>
            </w:r>
          </w:p>
          <w:p w:rsidR="004B6C26" w:rsidRPr="00FA47A4" w:rsidRDefault="004B6C26" w:rsidP="005D6259">
            <w:pPr>
              <w:jc w:val="center"/>
              <w:rPr>
                <w:rFonts w:eastAsia="MS Mincho"/>
                <w:lang w:val="en-US"/>
              </w:rPr>
            </w:pPr>
            <w:r w:rsidRPr="00FA47A4">
              <w:rPr>
                <w:rFonts w:eastAsia="MS Mincho"/>
                <w:sz w:val="22"/>
                <w:szCs w:val="22"/>
                <w:lang w:val="en-US"/>
              </w:rPr>
              <w:t>+</w:t>
            </w:r>
          </w:p>
          <w:p w:rsidR="004B6C26" w:rsidRPr="00FA47A4" w:rsidRDefault="004B6C26" w:rsidP="005D6259">
            <w:pPr>
              <w:jc w:val="center"/>
              <w:rPr>
                <w:rFonts w:eastAsia="MS Mincho"/>
                <w:lang w:val="en-US"/>
              </w:rPr>
            </w:pPr>
            <w:r w:rsidRPr="00FA47A4">
              <w:rPr>
                <w:rFonts w:eastAsia="MS Mincho"/>
                <w:b/>
                <w:lang w:val="en-US" w:eastAsia="en-US"/>
              </w:rPr>
              <w:t xml:space="preserve">1 class seminar </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tc>
        <w:tc>
          <w:tcPr>
            <w:tcW w:w="1408" w:type="dxa"/>
          </w:tcPr>
          <w:p w:rsidR="004B6C26" w:rsidRPr="00FA47A4" w:rsidRDefault="004B6C26" w:rsidP="005D6259">
            <w:pPr>
              <w:jc w:val="center"/>
              <w:rPr>
                <w:rFonts w:eastAsia="MS Mincho"/>
                <w:lang w:val="en-US"/>
              </w:rPr>
            </w:pPr>
            <w:r w:rsidRPr="00FA47A4">
              <w:rPr>
                <w:rFonts w:eastAsia="MS Mincho"/>
                <w:sz w:val="22"/>
                <w:szCs w:val="22"/>
                <w:lang w:val="en-US"/>
              </w:rPr>
              <w:lastRenderedPageBreak/>
              <w:t>Work in group</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 xml:space="preserve">Debates in groups  </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b/>
                <w:lang w:val="en-US"/>
              </w:rPr>
            </w:pPr>
            <w:r w:rsidRPr="00FA47A4">
              <w:rPr>
                <w:rFonts w:eastAsia="MS Mincho"/>
                <w:sz w:val="22"/>
                <w:szCs w:val="22"/>
                <w:lang w:val="en-US"/>
              </w:rPr>
              <w:t>Case studies</w:t>
            </w:r>
          </w:p>
        </w:tc>
        <w:tc>
          <w:tcPr>
            <w:tcW w:w="3865" w:type="dxa"/>
          </w:tcPr>
          <w:p w:rsidR="004B6C26" w:rsidRPr="00FA47A4" w:rsidRDefault="004B6C26" w:rsidP="005D6259">
            <w:pPr>
              <w:ind w:right="72"/>
              <w:jc w:val="both"/>
              <w:rPr>
                <w:bCs/>
                <w:i/>
                <w:lang w:val="en-US"/>
              </w:rPr>
            </w:pPr>
            <w:r w:rsidRPr="00FA47A4">
              <w:rPr>
                <w:bCs/>
                <w:sz w:val="22"/>
                <w:szCs w:val="22"/>
                <w:lang w:val="en-US"/>
              </w:rPr>
              <w:t>*</w:t>
            </w:r>
            <w:r w:rsidRPr="00FA47A4">
              <w:rPr>
                <w:lang w:val="en-US"/>
              </w:rPr>
              <w:t xml:space="preserve"> Employment of women, Conventions no.3/1919; no.103/1952; no.89/1948; no.45/1935</w:t>
            </w:r>
            <w:r w:rsidRPr="00FA47A4">
              <w:rPr>
                <w:bCs/>
                <w:i/>
                <w:sz w:val="22"/>
                <w:szCs w:val="22"/>
                <w:lang w:val="en-US"/>
              </w:rPr>
              <w:t>.</w:t>
            </w:r>
          </w:p>
          <w:p w:rsidR="004B6C26" w:rsidRPr="00FA47A4" w:rsidRDefault="004B6C26" w:rsidP="005D6259">
            <w:pPr>
              <w:ind w:right="72"/>
              <w:jc w:val="both"/>
              <w:rPr>
                <w:bCs/>
                <w:i/>
                <w:lang w:val="en-US"/>
              </w:rPr>
            </w:pPr>
            <w:r w:rsidRPr="00FA47A4">
              <w:rPr>
                <w:bCs/>
                <w:sz w:val="22"/>
                <w:szCs w:val="22"/>
                <w:lang w:val="en-US"/>
              </w:rPr>
              <w:t>*</w:t>
            </w:r>
            <w:r w:rsidRPr="00FA47A4">
              <w:rPr>
                <w:lang w:val="en-US"/>
              </w:rPr>
              <w:t xml:space="preserve"> Employment of children and young persons, Conventions no.138/1973; no.79/1946; no.90/1948; no.77/1946; no.78/1946; no.124/1965</w:t>
            </w:r>
            <w:r w:rsidRPr="00FA47A4">
              <w:rPr>
                <w:bCs/>
                <w:i/>
                <w:sz w:val="22"/>
                <w:szCs w:val="22"/>
                <w:lang w:val="en-US"/>
              </w:rPr>
              <w:t>.</w:t>
            </w:r>
          </w:p>
          <w:p w:rsidR="004B6C26" w:rsidRPr="00FA47A4" w:rsidRDefault="004B6C26" w:rsidP="005D6259">
            <w:pPr>
              <w:ind w:right="72"/>
              <w:jc w:val="both"/>
              <w:rPr>
                <w:bCs/>
                <w:i/>
                <w:lang w:val="en-US"/>
              </w:rPr>
            </w:pPr>
            <w:r w:rsidRPr="00FA47A4">
              <w:rPr>
                <w:bCs/>
                <w:sz w:val="22"/>
                <w:szCs w:val="22"/>
                <w:lang w:val="en-US"/>
              </w:rPr>
              <w:lastRenderedPageBreak/>
              <w:t>*</w:t>
            </w:r>
            <w:r w:rsidRPr="00FA47A4">
              <w:rPr>
                <w:lang w:val="en-US"/>
              </w:rPr>
              <w:t xml:space="preserve"> Migrant Workers, Conventions no.97/1949; no.143/1975</w:t>
            </w:r>
            <w:r w:rsidRPr="00FA47A4">
              <w:rPr>
                <w:bCs/>
                <w:i/>
                <w:sz w:val="22"/>
                <w:szCs w:val="22"/>
                <w:lang w:val="en-US"/>
              </w:rPr>
              <w:t>.</w:t>
            </w:r>
          </w:p>
          <w:p w:rsidR="004B6C26" w:rsidRPr="00FA47A4" w:rsidRDefault="004B6C26" w:rsidP="005D6259">
            <w:pPr>
              <w:ind w:right="72"/>
              <w:jc w:val="both"/>
              <w:rPr>
                <w:bCs/>
                <w:i/>
                <w:lang w:val="en-US"/>
              </w:rPr>
            </w:pPr>
            <w:r w:rsidRPr="00FA47A4">
              <w:rPr>
                <w:bCs/>
                <w:sz w:val="22"/>
                <w:szCs w:val="22"/>
                <w:lang w:val="en-US"/>
              </w:rPr>
              <w:t>*</w:t>
            </w:r>
            <w:r w:rsidRPr="00FA47A4">
              <w:rPr>
                <w:lang w:val="en-US"/>
              </w:rPr>
              <w:t xml:space="preserve"> Employment and human resources, Conventions no.122/1964; no.88/1948, no.141/1975; no.159/1983; no.158/1982</w:t>
            </w:r>
            <w:r w:rsidRPr="00FA47A4">
              <w:rPr>
                <w:bCs/>
                <w:i/>
                <w:sz w:val="22"/>
                <w:szCs w:val="22"/>
                <w:lang w:val="en-US"/>
              </w:rPr>
              <w:t>.</w:t>
            </w:r>
          </w:p>
          <w:p w:rsidR="004B6C26" w:rsidRPr="00FA47A4" w:rsidRDefault="004B6C26" w:rsidP="005D6259">
            <w:pPr>
              <w:ind w:right="72"/>
              <w:jc w:val="both"/>
              <w:rPr>
                <w:rFonts w:eastAsia="MS Mincho"/>
                <w:b/>
                <w:lang w:val="en-US"/>
              </w:rPr>
            </w:pPr>
          </w:p>
        </w:tc>
        <w:tc>
          <w:tcPr>
            <w:tcW w:w="1239" w:type="dxa"/>
          </w:tcPr>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ESSAY</w:t>
            </w:r>
          </w:p>
          <w:p w:rsidR="004B6C26" w:rsidRPr="00FA47A4" w:rsidRDefault="004B6C26" w:rsidP="005D6259">
            <w:pPr>
              <w:jc w:val="center"/>
              <w:rPr>
                <w:rFonts w:eastAsia="MS Mincho"/>
                <w:b/>
                <w:lang w:val="en-US"/>
              </w:rPr>
            </w:pP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VI</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tc>
        <w:tc>
          <w:tcPr>
            <w:tcW w:w="5468" w:type="dxa"/>
            <w:gridSpan w:val="2"/>
          </w:tcPr>
          <w:p w:rsidR="004B6C26" w:rsidRPr="00FA47A4" w:rsidRDefault="004B6C26" w:rsidP="005D6259">
            <w:pPr>
              <w:ind w:right="-1800"/>
              <w:jc w:val="both"/>
              <w:rPr>
                <w:rFonts w:eastAsia="MS Mincho"/>
                <w:lang w:val="en-US"/>
              </w:rPr>
            </w:pPr>
            <w:r w:rsidRPr="00FA47A4">
              <w:rPr>
                <w:rFonts w:eastAsia="MS Mincho"/>
                <w:b/>
                <w:sz w:val="22"/>
                <w:szCs w:val="22"/>
                <w:lang w:val="en-US"/>
              </w:rPr>
              <w:t>Topic</w:t>
            </w:r>
            <w:r w:rsidRPr="00FA47A4">
              <w:rPr>
                <w:rFonts w:eastAsia="MS Mincho"/>
                <w:sz w:val="22"/>
                <w:szCs w:val="22"/>
                <w:lang w:val="en-US"/>
              </w:rPr>
              <w:t xml:space="preserve"> </w:t>
            </w:r>
            <w:r w:rsidRPr="00FA47A4">
              <w:rPr>
                <w:rFonts w:eastAsia="MS Mincho"/>
                <w:b/>
                <w:sz w:val="22"/>
                <w:szCs w:val="22"/>
                <w:lang w:val="en-US"/>
              </w:rPr>
              <w:t>5:</w:t>
            </w:r>
            <w:r w:rsidRPr="00FA47A4">
              <w:rPr>
                <w:rFonts w:eastAsia="MS Mincho"/>
                <w:sz w:val="22"/>
                <w:szCs w:val="22"/>
                <w:lang w:val="en-US"/>
              </w:rPr>
              <w:t xml:space="preserve"> </w:t>
            </w:r>
          </w:p>
          <w:p w:rsidR="004B6C26" w:rsidRPr="00FA47A4" w:rsidRDefault="004B6C26" w:rsidP="005D6259">
            <w:pPr>
              <w:ind w:left="90"/>
              <w:jc w:val="both"/>
              <w:rPr>
                <w:rFonts w:eastAsia="MS Mincho"/>
                <w:b/>
                <w:lang w:val="en-US" w:eastAsia="en-US"/>
              </w:rPr>
            </w:pPr>
            <w:r w:rsidRPr="00FA47A4">
              <w:rPr>
                <w:rFonts w:eastAsia="MS Mincho"/>
                <w:b/>
                <w:lang w:val="en-US" w:eastAsia="en-US"/>
              </w:rPr>
              <w:t>Employer – employee status</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t xml:space="preserve"> </w:t>
            </w:r>
          </w:p>
          <w:p w:rsidR="004B6C26" w:rsidRPr="00FA47A4" w:rsidRDefault="004B6C26" w:rsidP="005D6259">
            <w:pPr>
              <w:jc w:val="both"/>
              <w:rPr>
                <w:rFonts w:eastAsia="MS Mincho"/>
                <w:lang w:val="en-US" w:eastAsia="en-US"/>
              </w:rPr>
            </w:pPr>
            <w:r w:rsidRPr="00FA47A4">
              <w:rPr>
                <w:rFonts w:eastAsia="MS Mincho"/>
                <w:i/>
                <w:lang w:val="en-US" w:eastAsia="en-US"/>
              </w:rPr>
              <w:t xml:space="preserve">1. </w:t>
            </w:r>
            <w:r w:rsidRPr="00FA47A4">
              <w:rPr>
                <w:rFonts w:eastAsia="MS Mincho"/>
                <w:b/>
                <w:lang w:val="en-US" w:eastAsia="en-US"/>
              </w:rPr>
              <w:t>The status of the employer</w:t>
            </w:r>
            <w:r w:rsidRPr="00FA47A4">
              <w:rPr>
                <w:rFonts w:eastAsia="MS Mincho"/>
                <w:lang w:val="en-US" w:eastAsia="en-US"/>
              </w:rPr>
              <w:t xml:space="preserve"> </w:t>
            </w:r>
          </w:p>
          <w:p w:rsidR="004B6C26" w:rsidRPr="00FA47A4" w:rsidRDefault="004B6C26" w:rsidP="005D6259">
            <w:pPr>
              <w:jc w:val="both"/>
              <w:rPr>
                <w:rFonts w:eastAsia="MS Mincho"/>
                <w:i/>
                <w:lang w:val="en-US" w:eastAsia="en-US"/>
              </w:rPr>
            </w:pPr>
            <w:r w:rsidRPr="00FA47A4">
              <w:rPr>
                <w:rFonts w:eastAsia="MS Mincho"/>
                <w:lang w:val="en-US" w:eastAsia="en-US"/>
              </w:rPr>
              <w:t xml:space="preserve">The rights and the obligations of the employer  </w:t>
            </w:r>
          </w:p>
          <w:p w:rsidR="004B6C26" w:rsidRPr="00FA47A4" w:rsidRDefault="004B6C26" w:rsidP="005D6259">
            <w:pPr>
              <w:jc w:val="both"/>
              <w:rPr>
                <w:rFonts w:eastAsia="MS Mincho"/>
                <w:lang w:val="en-US" w:eastAsia="en-US"/>
              </w:rPr>
            </w:pPr>
            <w:r w:rsidRPr="00FA47A4">
              <w:rPr>
                <w:rFonts w:eastAsia="MS Mincho"/>
                <w:i/>
                <w:lang w:val="en-US" w:eastAsia="en-US"/>
              </w:rPr>
              <w:t xml:space="preserve">2. </w:t>
            </w:r>
            <w:r w:rsidRPr="00FA47A4">
              <w:rPr>
                <w:rFonts w:eastAsia="MS Mincho"/>
                <w:b/>
                <w:lang w:val="en-US" w:eastAsia="en-US"/>
              </w:rPr>
              <w:t xml:space="preserve">The status of the employee </w:t>
            </w:r>
          </w:p>
          <w:p w:rsidR="004B6C26" w:rsidRPr="00FA47A4" w:rsidRDefault="004B6C26" w:rsidP="005D6259">
            <w:pPr>
              <w:jc w:val="both"/>
              <w:rPr>
                <w:rFonts w:eastAsia="MS Mincho"/>
                <w:lang w:val="en-US" w:eastAsia="en-US"/>
              </w:rPr>
            </w:pPr>
            <w:r w:rsidRPr="00FA47A4">
              <w:rPr>
                <w:rFonts w:eastAsia="MS Mincho"/>
                <w:lang w:val="en-US" w:eastAsia="en-US"/>
              </w:rPr>
              <w:t xml:space="preserve"> The rights and the obligations of the employee </w:t>
            </w:r>
          </w:p>
          <w:p w:rsidR="004B6C26" w:rsidRPr="00FA47A4" w:rsidRDefault="004B6C26" w:rsidP="005D6259">
            <w:pPr>
              <w:ind w:right="-1800"/>
              <w:jc w:val="both"/>
              <w:rPr>
                <w:rFonts w:eastAsia="MS Mincho"/>
                <w:b/>
                <w:lang w:val="en-US"/>
              </w:rPr>
            </w:pPr>
          </w:p>
        </w:tc>
        <w:tc>
          <w:tcPr>
            <w:tcW w:w="900" w:type="dxa"/>
            <w:gridSpan w:val="2"/>
          </w:tcPr>
          <w:p w:rsidR="004B6C26" w:rsidRPr="00FA47A4" w:rsidRDefault="004B6C26" w:rsidP="005D6259">
            <w:pPr>
              <w:jc w:val="center"/>
              <w:rPr>
                <w:rFonts w:eastAsia="MS Mincho"/>
                <w:lang w:val="en-US"/>
              </w:rPr>
            </w:pPr>
            <w:r w:rsidRPr="00FA47A4">
              <w:rPr>
                <w:rFonts w:eastAsia="MS Mincho"/>
                <w:b/>
                <w:lang w:val="en-US" w:eastAsia="en-US"/>
              </w:rPr>
              <w:t>1 class lecture</w:t>
            </w:r>
            <w:r w:rsidRPr="00FA47A4">
              <w:rPr>
                <w:rFonts w:eastAsia="MS Mincho"/>
                <w:lang w:val="en-US"/>
              </w:rPr>
              <w:t xml:space="preserve"> </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b/>
                <w:lang w:val="en-US"/>
              </w:rPr>
            </w:pPr>
          </w:p>
        </w:tc>
        <w:tc>
          <w:tcPr>
            <w:tcW w:w="1408" w:type="dxa"/>
          </w:tcPr>
          <w:p w:rsidR="004B6C26" w:rsidRPr="00FA47A4" w:rsidRDefault="004B6C26" w:rsidP="005D6259">
            <w:pPr>
              <w:jc w:val="center"/>
              <w:rPr>
                <w:rFonts w:eastAsia="MS Mincho"/>
                <w:lang w:val="en-US"/>
              </w:rPr>
            </w:pPr>
            <w:r w:rsidRPr="00FA47A4">
              <w:rPr>
                <w:rFonts w:eastAsia="MS Mincho"/>
                <w:sz w:val="22"/>
                <w:szCs w:val="22"/>
                <w:lang w:val="en-US"/>
              </w:rPr>
              <w:t>Case studies</w:t>
            </w:r>
          </w:p>
          <w:p w:rsidR="004B6C26" w:rsidRPr="00FA47A4" w:rsidRDefault="004B6C26" w:rsidP="005D6259">
            <w:pPr>
              <w:jc w:val="center"/>
              <w:rPr>
                <w:rFonts w:eastAsia="MS Mincho"/>
                <w:lang w:val="en-US"/>
              </w:rPr>
            </w:pPr>
            <w:r w:rsidRPr="00FA47A4">
              <w:rPr>
                <w:rFonts w:eastAsia="MS Mincho"/>
                <w:sz w:val="22"/>
                <w:szCs w:val="22"/>
                <w:lang w:val="en-US"/>
              </w:rPr>
              <w:t>Analysis of judicial problems, health at work, by means of images on CD (production of ILO), in work spaces with dangerous substances.</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b/>
                <w:lang w:val="en-US"/>
              </w:rPr>
            </w:pP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t>-</w:t>
            </w:r>
            <w:r w:rsidRPr="00FA47A4">
              <w:rPr>
                <w:i/>
                <w:lang w:val="en-US"/>
              </w:rPr>
              <w:t xml:space="preserve"> Labour Code</w:t>
            </w:r>
            <w:r w:rsidRPr="00FA47A4">
              <w:rPr>
                <w:rFonts w:eastAsia="MS Mincho"/>
                <w:sz w:val="22"/>
                <w:szCs w:val="22"/>
                <w:lang w:val="en-US"/>
              </w:rPr>
              <w:t xml:space="preserve">, Article 9, point 3, employment in the private sector. </w:t>
            </w:r>
          </w:p>
          <w:p w:rsidR="004B6C26" w:rsidRPr="00FA47A4" w:rsidRDefault="004B6C26" w:rsidP="005D6259">
            <w:pPr>
              <w:ind w:right="72"/>
              <w:jc w:val="both"/>
              <w:rPr>
                <w:rFonts w:eastAsia="MS Mincho"/>
                <w:lang w:val="en-US"/>
              </w:rPr>
            </w:pPr>
            <w:r w:rsidRPr="00FA47A4">
              <w:rPr>
                <w:rFonts w:eastAsia="MS Mincho"/>
                <w:sz w:val="22"/>
                <w:szCs w:val="22"/>
                <w:lang w:val="en-US"/>
              </w:rPr>
              <w:t>-</w:t>
            </w:r>
            <w:r w:rsidRPr="00FA47A4">
              <w:rPr>
                <w:i/>
                <w:lang w:val="en-US"/>
              </w:rPr>
              <w:t xml:space="preserve"> Commentary of the Labour Code</w:t>
            </w:r>
            <w:r w:rsidRPr="00FA47A4">
              <w:rPr>
                <w:rFonts w:eastAsia="MS Mincho"/>
                <w:sz w:val="22"/>
                <w:szCs w:val="22"/>
                <w:lang w:val="en-US"/>
              </w:rPr>
              <w:t xml:space="preserve">.  </w:t>
            </w:r>
          </w:p>
          <w:p w:rsidR="004B6C26" w:rsidRPr="00FA47A4" w:rsidRDefault="004B6C26" w:rsidP="005D6259">
            <w:pPr>
              <w:ind w:right="72"/>
              <w:jc w:val="both"/>
              <w:rPr>
                <w:lang w:val="en-US"/>
              </w:rPr>
            </w:pPr>
            <w:r w:rsidRPr="00FA47A4">
              <w:rPr>
                <w:rFonts w:eastAsia="MS Mincho"/>
                <w:sz w:val="22"/>
                <w:szCs w:val="22"/>
                <w:lang w:val="en-US"/>
              </w:rPr>
              <w:t>-</w:t>
            </w:r>
            <w:r w:rsidRPr="00FA47A4">
              <w:rPr>
                <w:lang w:val="en-US"/>
              </w:rPr>
              <w:t xml:space="preserve"> Law no. 7995, date 20.9.1995,</w:t>
            </w:r>
            <w:r w:rsidRPr="00FA47A4">
              <w:rPr>
                <w:i/>
                <w:lang w:val="en-US"/>
              </w:rPr>
              <w:t xml:space="preserve"> on the encouragement of employment</w:t>
            </w:r>
            <w:r w:rsidRPr="00FA47A4">
              <w:rPr>
                <w:lang w:val="en-US"/>
              </w:rPr>
              <w:t>, changed by law no. 8444, date 21.1.1999, no. 8862, date 7.3.2002.</w:t>
            </w:r>
          </w:p>
          <w:p w:rsidR="004B6C26" w:rsidRPr="00FA47A4" w:rsidRDefault="004B6C26" w:rsidP="005D6259">
            <w:pPr>
              <w:ind w:right="72"/>
              <w:jc w:val="both"/>
              <w:rPr>
                <w:rFonts w:eastAsia="MS Mincho"/>
                <w:lang w:val="en-US"/>
              </w:rPr>
            </w:pPr>
            <w:r w:rsidRPr="00FA47A4">
              <w:rPr>
                <w:rFonts w:eastAsia="MS Mincho"/>
                <w:sz w:val="22"/>
                <w:szCs w:val="22"/>
                <w:lang w:val="en-US"/>
              </w:rPr>
              <w:t>-</w:t>
            </w:r>
            <w:r w:rsidRPr="00FA47A4">
              <w:rPr>
                <w:lang w:val="en-US"/>
              </w:rPr>
              <w:t xml:space="preserve"> Law no. 8492, date 27.5.1999, </w:t>
            </w:r>
            <w:r w:rsidRPr="00FA47A4">
              <w:rPr>
                <w:i/>
                <w:lang w:val="en-US"/>
              </w:rPr>
              <w:t>on foreigners</w:t>
            </w:r>
            <w:r w:rsidRPr="00FA47A4">
              <w:rPr>
                <w:lang w:val="en-US"/>
              </w:rPr>
              <w:t>, chapter “</w:t>
            </w:r>
            <w:r w:rsidRPr="00FA47A4">
              <w:rPr>
                <w:i/>
                <w:lang w:val="en-US"/>
              </w:rPr>
              <w:t>Work permit.</w:t>
            </w:r>
            <w:r w:rsidRPr="00FA47A4">
              <w:rPr>
                <w:lang w:val="en-US"/>
              </w:rPr>
              <w:t>”</w:t>
            </w:r>
          </w:p>
          <w:p w:rsidR="004B6C26" w:rsidRPr="00FA47A4" w:rsidRDefault="004B6C26" w:rsidP="005D6259">
            <w:pPr>
              <w:ind w:right="72"/>
              <w:jc w:val="both"/>
              <w:rPr>
                <w:lang w:val="en-US"/>
              </w:rPr>
            </w:pPr>
            <w:r w:rsidRPr="00FA47A4">
              <w:rPr>
                <w:sz w:val="22"/>
                <w:szCs w:val="22"/>
                <w:lang w:val="en-US"/>
              </w:rPr>
              <w:t>-</w:t>
            </w:r>
            <w:r w:rsidRPr="00FA47A4">
              <w:rPr>
                <w:lang w:val="en-US"/>
              </w:rPr>
              <w:t xml:space="preserve"> VCM no. 262, date 25.5.2000, on the giving of work permit for foreign citizens.</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Labour Code</w:t>
            </w:r>
            <w:r w:rsidRPr="00FA47A4">
              <w:rPr>
                <w:rFonts w:eastAsia="MS Mincho"/>
                <w:sz w:val="22"/>
                <w:szCs w:val="22"/>
                <w:lang w:val="en-US"/>
              </w:rPr>
              <w:t xml:space="preserve">, Articles 35-79.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ILO- Codes of Practice.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Discussion of concepts. </w:t>
            </w:r>
          </w:p>
        </w:tc>
        <w:tc>
          <w:tcPr>
            <w:tcW w:w="1239" w:type="dxa"/>
          </w:tcPr>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Mini test</w:t>
            </w:r>
          </w:p>
          <w:p w:rsidR="004B6C26" w:rsidRPr="00FA47A4" w:rsidRDefault="004B6C26" w:rsidP="005D6259">
            <w:pPr>
              <w:jc w:val="center"/>
              <w:rPr>
                <w:rFonts w:eastAsia="MS Mincho"/>
                <w:b/>
                <w:lang w:val="en-US"/>
              </w:rPr>
            </w:pP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VII</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r w:rsidRPr="00FA47A4">
              <w:rPr>
                <w:rFonts w:eastAsia="MS Mincho"/>
                <w:b/>
                <w:sz w:val="22"/>
                <w:szCs w:val="22"/>
                <w:lang w:val="en-US"/>
              </w:rPr>
              <w:t>VIII</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tc>
        <w:tc>
          <w:tcPr>
            <w:tcW w:w="5468" w:type="dxa"/>
            <w:gridSpan w:val="2"/>
          </w:tcPr>
          <w:p w:rsidR="004B6C26" w:rsidRPr="00FA47A4" w:rsidRDefault="004B6C26" w:rsidP="005D6259">
            <w:pPr>
              <w:ind w:right="-1800"/>
              <w:jc w:val="both"/>
              <w:rPr>
                <w:rFonts w:eastAsia="MS Mincho"/>
                <w:b/>
                <w:lang w:val="en-US"/>
              </w:rPr>
            </w:pPr>
            <w:r w:rsidRPr="00FA47A4">
              <w:rPr>
                <w:rFonts w:eastAsia="MS Mincho"/>
                <w:b/>
                <w:sz w:val="22"/>
                <w:szCs w:val="22"/>
                <w:lang w:val="en-US"/>
              </w:rPr>
              <w:t xml:space="preserve">Topic 6: </w:t>
            </w:r>
          </w:p>
          <w:p w:rsidR="004B6C26" w:rsidRPr="00FA47A4" w:rsidRDefault="004B6C26" w:rsidP="005D6259">
            <w:pPr>
              <w:tabs>
                <w:tab w:val="left" w:pos="90"/>
              </w:tabs>
              <w:jc w:val="both"/>
              <w:rPr>
                <w:b/>
                <w:lang w:val="en-US" w:eastAsia="en-US"/>
              </w:rPr>
            </w:pPr>
            <w:r w:rsidRPr="00FA47A4">
              <w:rPr>
                <w:rFonts w:eastAsia="MS Mincho"/>
                <w:b/>
                <w:lang w:val="en-US" w:eastAsia="en-US"/>
              </w:rPr>
              <w:t xml:space="preserve">Other institutes of the </w:t>
            </w:r>
            <w:r w:rsidRPr="00FA47A4">
              <w:rPr>
                <w:rFonts w:eastAsia="MS Mincho"/>
                <w:b/>
                <w:sz w:val="22"/>
                <w:szCs w:val="22"/>
                <w:lang w:val="en-US" w:eastAsia="en-US"/>
              </w:rPr>
              <w:t>Labour Law</w:t>
            </w:r>
            <w:r w:rsidRPr="00FA47A4">
              <w:rPr>
                <w:rFonts w:eastAsia="MS Mincho"/>
                <w:b/>
                <w:lang w:val="en-US" w:eastAsia="en-US"/>
              </w:rPr>
              <w:t xml:space="preserve"> and of the </w:t>
            </w:r>
            <w:r w:rsidRPr="00FA47A4">
              <w:rPr>
                <w:b/>
                <w:lang w:val="en-US" w:eastAsia="en-US"/>
              </w:rPr>
              <w:t xml:space="preserve">EU </w:t>
            </w:r>
            <w:r w:rsidRPr="00FA47A4">
              <w:rPr>
                <w:b/>
                <w:i/>
                <w:lang w:val="en-US" w:eastAsia="en-US"/>
              </w:rPr>
              <w:t>acquis</w:t>
            </w:r>
            <w:r w:rsidRPr="00FA47A4">
              <w:rPr>
                <w:b/>
                <w:lang w:val="en-US" w:eastAsia="en-US"/>
              </w:rPr>
              <w:t xml:space="preserve"> </w:t>
            </w:r>
          </w:p>
          <w:p w:rsidR="004B6C26" w:rsidRPr="00FA47A4" w:rsidRDefault="004B6C26" w:rsidP="005D6259">
            <w:pPr>
              <w:jc w:val="both"/>
              <w:rPr>
                <w:rFonts w:eastAsia="MS Mincho"/>
                <w:b/>
                <w:lang w:val="en-US" w:eastAsia="en-US"/>
              </w:rPr>
            </w:pPr>
            <w:r w:rsidRPr="00FA47A4">
              <w:rPr>
                <w:rFonts w:eastAsia="MS Mincho"/>
                <w:i/>
                <w:lang w:val="en-US" w:eastAsia="en-US"/>
              </w:rPr>
              <w:t xml:space="preserve">1. </w:t>
            </w:r>
            <w:r w:rsidRPr="00FA47A4">
              <w:rPr>
                <w:rFonts w:eastAsia="MS Mincho"/>
                <w:b/>
                <w:lang w:val="en-US" w:eastAsia="en-US"/>
              </w:rPr>
              <w:t>Labour conditions</w:t>
            </w:r>
            <w:r w:rsidRPr="00FA47A4">
              <w:rPr>
                <w:rFonts w:eastAsia="MS Mincho"/>
                <w:i/>
                <w:lang w:val="en-US" w:eastAsia="en-US"/>
              </w:rPr>
              <w:t xml:space="preserve"> </w:t>
            </w:r>
          </w:p>
          <w:p w:rsidR="004B6C26" w:rsidRPr="00FA47A4" w:rsidRDefault="004B6C26" w:rsidP="005D6259">
            <w:pPr>
              <w:jc w:val="both"/>
              <w:rPr>
                <w:rFonts w:eastAsia="MS Mincho"/>
                <w:lang w:val="en-US" w:eastAsia="en-US"/>
              </w:rPr>
            </w:pPr>
            <w:r w:rsidRPr="00FA47A4">
              <w:rPr>
                <w:rFonts w:eastAsia="MS Mincho"/>
                <w:lang w:val="en-US" w:eastAsia="en-US"/>
              </w:rPr>
              <w:t xml:space="preserve"> Special protection for the child and the pregnant woman</w:t>
            </w:r>
          </w:p>
          <w:p w:rsidR="004B6C26" w:rsidRPr="00FA47A4" w:rsidRDefault="004B6C26" w:rsidP="005D6259">
            <w:pPr>
              <w:jc w:val="both"/>
              <w:rPr>
                <w:rFonts w:eastAsia="MS Mincho"/>
                <w:b/>
                <w:lang w:val="en-US" w:eastAsia="en-US"/>
              </w:rPr>
            </w:pPr>
            <w:r w:rsidRPr="00FA47A4">
              <w:rPr>
                <w:rFonts w:eastAsia="MS Mincho"/>
                <w:i/>
                <w:lang w:val="en-US" w:eastAsia="en-US"/>
              </w:rPr>
              <w:t>2.</w:t>
            </w:r>
            <w:r w:rsidRPr="00FA47A4">
              <w:rPr>
                <w:rFonts w:eastAsia="MS Mincho"/>
                <w:lang w:val="en-US" w:eastAsia="en-US"/>
              </w:rPr>
              <w:t xml:space="preserve"> </w:t>
            </w:r>
            <w:r w:rsidRPr="00FA47A4">
              <w:rPr>
                <w:rFonts w:eastAsia="MS Mincho"/>
                <w:b/>
                <w:lang w:val="en-US" w:eastAsia="en-US"/>
              </w:rPr>
              <w:t>Salary</w:t>
            </w:r>
            <w:r w:rsidRPr="00FA47A4">
              <w:rPr>
                <w:rFonts w:eastAsia="MS Mincho"/>
                <w:lang w:val="en-US" w:eastAsia="en-US"/>
              </w:rPr>
              <w:t xml:space="preserve"> </w:t>
            </w:r>
          </w:p>
          <w:p w:rsidR="004B6C26" w:rsidRPr="00FA47A4" w:rsidRDefault="004B6C26" w:rsidP="005D6259">
            <w:pPr>
              <w:jc w:val="both"/>
              <w:rPr>
                <w:rFonts w:eastAsia="MS Mincho"/>
                <w:lang w:val="en-US" w:eastAsia="en-US"/>
              </w:rPr>
            </w:pPr>
            <w:r w:rsidRPr="00FA47A4">
              <w:rPr>
                <w:rFonts w:eastAsia="MS Mincho"/>
                <w:lang w:val="en-US" w:eastAsia="en-US"/>
              </w:rPr>
              <w:t xml:space="preserve"> The system of salaries, types, judicial protection </w:t>
            </w:r>
          </w:p>
          <w:p w:rsidR="004B6C26" w:rsidRPr="00FA47A4" w:rsidRDefault="004B6C26" w:rsidP="005D6259">
            <w:pPr>
              <w:jc w:val="both"/>
              <w:rPr>
                <w:rFonts w:eastAsia="MS Mincho"/>
                <w:b/>
                <w:lang w:val="en-US" w:eastAsia="en-US"/>
              </w:rPr>
            </w:pPr>
            <w:r w:rsidRPr="00FA47A4">
              <w:rPr>
                <w:rFonts w:eastAsia="MS Mincho"/>
                <w:i/>
                <w:lang w:val="en-US" w:eastAsia="en-US"/>
              </w:rPr>
              <w:t xml:space="preserve">3. </w:t>
            </w:r>
            <w:r w:rsidRPr="00FA47A4">
              <w:rPr>
                <w:rFonts w:eastAsia="MS Mincho"/>
                <w:b/>
                <w:lang w:val="en-US" w:eastAsia="en-US"/>
              </w:rPr>
              <w:t xml:space="preserve">Time of work  </w:t>
            </w:r>
          </w:p>
          <w:p w:rsidR="004B6C26" w:rsidRPr="00FA47A4" w:rsidRDefault="004B6C26" w:rsidP="005D6259">
            <w:pPr>
              <w:jc w:val="both"/>
              <w:rPr>
                <w:rFonts w:eastAsia="MS Mincho"/>
                <w:lang w:val="en-US" w:eastAsia="en-US"/>
              </w:rPr>
            </w:pPr>
            <w:r w:rsidRPr="00FA47A4">
              <w:rPr>
                <w:rFonts w:eastAsia="MS Mincho"/>
                <w:i/>
                <w:lang w:val="en-US" w:eastAsia="en-US"/>
              </w:rPr>
              <w:t xml:space="preserve"> </w:t>
            </w:r>
            <w:r w:rsidRPr="00FA47A4">
              <w:rPr>
                <w:rFonts w:eastAsia="MS Mincho"/>
                <w:lang w:val="en-US" w:eastAsia="en-US"/>
              </w:rPr>
              <w:t xml:space="preserve">Normal time, supplementary time </w:t>
            </w:r>
          </w:p>
          <w:p w:rsidR="004B6C26" w:rsidRPr="00FA47A4" w:rsidRDefault="004B6C26" w:rsidP="005D6259">
            <w:pPr>
              <w:jc w:val="both"/>
              <w:rPr>
                <w:rFonts w:eastAsia="MS Mincho"/>
                <w:lang w:val="en-US" w:eastAsia="en-US"/>
              </w:rPr>
            </w:pPr>
            <w:r w:rsidRPr="00FA47A4">
              <w:rPr>
                <w:rFonts w:eastAsia="MS Mincho"/>
                <w:lang w:val="en-US" w:eastAsia="en-US"/>
              </w:rPr>
              <w:t xml:space="preserve">4. </w:t>
            </w:r>
            <w:r w:rsidRPr="00FA47A4">
              <w:rPr>
                <w:rFonts w:eastAsia="MS Mincho"/>
                <w:b/>
                <w:lang w:val="en-US" w:eastAsia="en-US"/>
              </w:rPr>
              <w:t xml:space="preserve">Time of rest </w:t>
            </w:r>
          </w:p>
          <w:p w:rsidR="004B6C26" w:rsidRPr="00FA47A4" w:rsidRDefault="004B6C26" w:rsidP="005D6259">
            <w:pPr>
              <w:jc w:val="both"/>
              <w:rPr>
                <w:rFonts w:eastAsia="MS Mincho"/>
                <w:lang w:val="en-US" w:eastAsia="en-US"/>
              </w:rPr>
            </w:pPr>
            <w:r w:rsidRPr="00FA47A4">
              <w:rPr>
                <w:rFonts w:eastAsia="MS Mincho"/>
                <w:lang w:val="en-US" w:eastAsia="en-US"/>
              </w:rPr>
              <w:t xml:space="preserve"> Day, week, annual, special breaks. </w:t>
            </w:r>
          </w:p>
          <w:p w:rsidR="004B6C26" w:rsidRPr="00FA47A4" w:rsidRDefault="004B6C26" w:rsidP="005D6259">
            <w:pPr>
              <w:ind w:right="-1800"/>
              <w:jc w:val="both"/>
              <w:rPr>
                <w:rFonts w:eastAsia="MS Mincho"/>
                <w:b/>
                <w:lang w:val="en-US"/>
              </w:rPr>
            </w:pPr>
          </w:p>
        </w:tc>
        <w:tc>
          <w:tcPr>
            <w:tcW w:w="900" w:type="dxa"/>
            <w:gridSpan w:val="2"/>
          </w:tcPr>
          <w:p w:rsidR="004B6C26" w:rsidRPr="00FA47A4" w:rsidRDefault="004B6C26" w:rsidP="005D6259">
            <w:pPr>
              <w:jc w:val="center"/>
              <w:rPr>
                <w:rFonts w:eastAsia="MS Mincho"/>
                <w:lang w:val="en-US"/>
              </w:rPr>
            </w:pPr>
            <w:r w:rsidRPr="00FA47A4">
              <w:rPr>
                <w:rFonts w:eastAsia="MS Mincho"/>
                <w:b/>
                <w:lang w:val="en-US" w:eastAsia="en-US"/>
              </w:rPr>
              <w:t>1 class lecture</w:t>
            </w:r>
            <w:r w:rsidRPr="00FA47A4">
              <w:rPr>
                <w:rFonts w:eastAsia="MS Mincho"/>
                <w:lang w:val="en-US"/>
              </w:rPr>
              <w:t xml:space="preserve"> </w:t>
            </w:r>
          </w:p>
          <w:p w:rsidR="004B6C26" w:rsidRPr="00FA47A4" w:rsidRDefault="004B6C26" w:rsidP="005D6259">
            <w:pPr>
              <w:jc w:val="center"/>
              <w:rPr>
                <w:rFonts w:eastAsia="MS Mincho"/>
                <w:lang w:val="en-US"/>
              </w:rPr>
            </w:pPr>
            <w:r w:rsidRPr="00FA47A4">
              <w:rPr>
                <w:rFonts w:eastAsia="MS Mincho"/>
                <w:sz w:val="22"/>
                <w:szCs w:val="22"/>
                <w:lang w:val="en-US"/>
              </w:rPr>
              <w:t>+</w:t>
            </w:r>
          </w:p>
          <w:p w:rsidR="004B6C26" w:rsidRPr="00FA47A4" w:rsidRDefault="004B6C26" w:rsidP="005D6259">
            <w:pPr>
              <w:jc w:val="center"/>
              <w:rPr>
                <w:rFonts w:eastAsia="MS Mincho"/>
                <w:lang w:val="en-US"/>
              </w:rPr>
            </w:pPr>
            <w:r w:rsidRPr="00FA47A4">
              <w:rPr>
                <w:rFonts w:eastAsia="MS Mincho"/>
                <w:b/>
                <w:lang w:val="en-US" w:eastAsia="en-US"/>
              </w:rPr>
              <w:t xml:space="preserve">1 class seminar </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p>
        </w:tc>
        <w:tc>
          <w:tcPr>
            <w:tcW w:w="1408" w:type="dxa"/>
          </w:tcPr>
          <w:p w:rsidR="004B6C26" w:rsidRPr="00FA47A4" w:rsidRDefault="004B6C26" w:rsidP="005D6259">
            <w:pPr>
              <w:jc w:val="center"/>
              <w:rPr>
                <w:rFonts w:eastAsia="MS Mincho"/>
                <w:lang w:val="en-US"/>
              </w:rPr>
            </w:pPr>
            <w:r w:rsidRPr="00FA47A4">
              <w:rPr>
                <w:rFonts w:eastAsia="MS Mincho"/>
                <w:sz w:val="22"/>
                <w:szCs w:val="22"/>
                <w:lang w:val="en-US"/>
              </w:rPr>
              <w:t>Case studies</w:t>
            </w:r>
          </w:p>
          <w:p w:rsidR="004B6C26" w:rsidRPr="00FA47A4" w:rsidRDefault="004B6C26" w:rsidP="005D6259">
            <w:pPr>
              <w:jc w:val="center"/>
              <w:rPr>
                <w:rFonts w:eastAsia="MS Mincho"/>
                <w:lang w:val="en-US"/>
              </w:rPr>
            </w:pPr>
            <w:r w:rsidRPr="00FA47A4">
              <w:rPr>
                <w:rFonts w:eastAsia="MS Mincho"/>
                <w:sz w:val="22"/>
                <w:szCs w:val="22"/>
                <w:lang w:val="en-US"/>
              </w:rPr>
              <w:t xml:space="preserve">-over time work </w:t>
            </w:r>
          </w:p>
          <w:p w:rsidR="004B6C26" w:rsidRPr="00FA47A4" w:rsidRDefault="004B6C26" w:rsidP="005D6259">
            <w:pPr>
              <w:jc w:val="center"/>
              <w:rPr>
                <w:rFonts w:eastAsia="MS Mincho"/>
                <w:lang w:val="en-US"/>
              </w:rPr>
            </w:pPr>
            <w:r w:rsidRPr="00FA47A4">
              <w:rPr>
                <w:rFonts w:eastAsia="MS Mincho"/>
                <w:sz w:val="22"/>
                <w:szCs w:val="22"/>
                <w:lang w:val="en-US"/>
              </w:rPr>
              <w:t xml:space="preserve">Reward – leave </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 xml:space="preserve">-dissolution of contract in the period of pregnancy leave, vacancies </w:t>
            </w:r>
          </w:p>
          <w:p w:rsidR="004B6C26" w:rsidRPr="00FA47A4" w:rsidRDefault="004B6C26" w:rsidP="005D6259">
            <w:pPr>
              <w:jc w:val="center"/>
              <w:rPr>
                <w:rFonts w:eastAsia="MS Mincho"/>
                <w:b/>
                <w:lang w:val="en-US"/>
              </w:rPr>
            </w:pPr>
          </w:p>
        </w:tc>
        <w:tc>
          <w:tcPr>
            <w:tcW w:w="3865" w:type="dxa"/>
          </w:tcPr>
          <w:p w:rsidR="004B6C26" w:rsidRPr="00FA47A4" w:rsidRDefault="004B6C26" w:rsidP="005D6259">
            <w:pPr>
              <w:ind w:right="72"/>
              <w:jc w:val="both"/>
              <w:rPr>
                <w:bCs/>
                <w:lang w:val="en-US"/>
              </w:rPr>
            </w:pPr>
            <w:r w:rsidRPr="00FA47A4">
              <w:rPr>
                <w:bCs/>
                <w:sz w:val="22"/>
                <w:szCs w:val="22"/>
                <w:lang w:val="en-US"/>
              </w:rPr>
              <w:t>-</w:t>
            </w:r>
            <w:r w:rsidRPr="00FA47A4">
              <w:rPr>
                <w:i/>
                <w:lang w:val="en-US"/>
              </w:rPr>
              <w:t xml:space="preserve"> Labour Code</w:t>
            </w:r>
            <w:r w:rsidRPr="00FA47A4">
              <w:rPr>
                <w:bCs/>
                <w:sz w:val="22"/>
                <w:szCs w:val="22"/>
                <w:lang w:val="en-US"/>
              </w:rPr>
              <w:t xml:space="preserve">. </w:t>
            </w:r>
          </w:p>
          <w:p w:rsidR="004B6C26" w:rsidRPr="00FA47A4" w:rsidRDefault="004B6C26" w:rsidP="005D6259">
            <w:pPr>
              <w:ind w:right="72"/>
              <w:jc w:val="both"/>
              <w:rPr>
                <w:bCs/>
                <w:lang w:val="en-US"/>
              </w:rPr>
            </w:pPr>
            <w:r w:rsidRPr="00FA47A4">
              <w:rPr>
                <w:bCs/>
                <w:sz w:val="22"/>
                <w:szCs w:val="22"/>
                <w:lang w:val="en-US"/>
              </w:rPr>
              <w:t>-</w:t>
            </w:r>
            <w:r w:rsidRPr="00FA47A4">
              <w:rPr>
                <w:i/>
                <w:lang w:val="en-US"/>
              </w:rPr>
              <w:t xml:space="preserve"> Commentary of the Labour Code</w:t>
            </w:r>
            <w:r w:rsidRPr="00FA47A4">
              <w:rPr>
                <w:bCs/>
                <w:sz w:val="22"/>
                <w:szCs w:val="22"/>
                <w:lang w:val="en-US"/>
              </w:rPr>
              <w:t xml:space="preserve">. </w:t>
            </w:r>
          </w:p>
          <w:p w:rsidR="004B6C26" w:rsidRPr="00FA47A4" w:rsidRDefault="004B6C26" w:rsidP="005D6259">
            <w:pPr>
              <w:ind w:right="72"/>
              <w:jc w:val="both"/>
              <w:rPr>
                <w:bCs/>
                <w:i/>
                <w:lang w:val="en-US"/>
              </w:rPr>
            </w:pPr>
            <w:r w:rsidRPr="00FA47A4">
              <w:rPr>
                <w:bCs/>
                <w:sz w:val="22"/>
                <w:szCs w:val="22"/>
                <w:lang w:val="en-US"/>
              </w:rPr>
              <w:t>-</w:t>
            </w:r>
            <w:r w:rsidRPr="00FA47A4">
              <w:rPr>
                <w:i/>
                <w:lang w:val="en-US"/>
              </w:rPr>
              <w:t xml:space="preserve"> Occupational safety and health</w:t>
            </w:r>
            <w:r w:rsidRPr="00FA47A4">
              <w:rPr>
                <w:lang w:val="en-US"/>
              </w:rPr>
              <w:t>, Conventions no.155/1981; no.161/1985; no.13/1921; no.115/1960; no.136/1971; no.139/1974; no.161/1986; no.170/1990; no.119/1963; no.127/1967; no.148/1977; no.120/1964; no.167/1988; no.27/1929; no.152/1979</w:t>
            </w:r>
            <w:r w:rsidRPr="00FA47A4">
              <w:rPr>
                <w:bCs/>
                <w:i/>
                <w:sz w:val="22"/>
                <w:szCs w:val="22"/>
                <w:lang w:val="en-US"/>
              </w:rPr>
              <w:t>.</w:t>
            </w:r>
          </w:p>
          <w:p w:rsidR="004B6C26" w:rsidRPr="00FA47A4" w:rsidRDefault="004B6C26" w:rsidP="005D6259">
            <w:pPr>
              <w:ind w:right="72"/>
              <w:jc w:val="both"/>
              <w:rPr>
                <w:lang w:val="en-US"/>
              </w:rPr>
            </w:pPr>
            <w:r w:rsidRPr="00FA47A4">
              <w:rPr>
                <w:sz w:val="22"/>
                <w:szCs w:val="22"/>
                <w:lang w:val="en-US"/>
              </w:rPr>
              <w:t xml:space="preserve">- Law on the </w:t>
            </w:r>
            <w:r w:rsidRPr="00FA47A4">
              <w:rPr>
                <w:rStyle w:val="Emphasis"/>
                <w:rFonts w:eastAsia="MS Mincho"/>
                <w:bCs/>
                <w:iCs w:val="0"/>
                <w:shd w:val="clear" w:color="auto" w:fill="FFFFFF"/>
                <w:lang w:val="en-US"/>
              </w:rPr>
              <w:t xml:space="preserve">Safety and Health </w:t>
            </w:r>
            <w:r w:rsidRPr="00FA47A4">
              <w:rPr>
                <w:i/>
                <w:lang w:val="en-US"/>
              </w:rPr>
              <w:t>in the workplace</w:t>
            </w:r>
            <w:r w:rsidRPr="00FA47A4">
              <w:rPr>
                <w:sz w:val="22"/>
                <w:szCs w:val="22"/>
                <w:lang w:val="en-US"/>
              </w:rPr>
              <w:t>;</w:t>
            </w:r>
          </w:p>
          <w:p w:rsidR="004B6C26" w:rsidRPr="00FA47A4" w:rsidRDefault="004B6C26" w:rsidP="005D6259">
            <w:pPr>
              <w:ind w:right="72"/>
              <w:jc w:val="both"/>
              <w:rPr>
                <w:lang w:val="en-US"/>
              </w:rPr>
            </w:pPr>
            <w:r w:rsidRPr="00FA47A4">
              <w:rPr>
                <w:sz w:val="22"/>
                <w:szCs w:val="22"/>
                <w:lang w:val="en-US"/>
              </w:rPr>
              <w:t xml:space="preserve">- </w:t>
            </w:r>
            <w:r w:rsidRPr="00FA47A4">
              <w:rPr>
                <w:lang w:val="en-US"/>
              </w:rPr>
              <w:t xml:space="preserve">Law no. 7986, date 13.9.1995, </w:t>
            </w:r>
            <w:r w:rsidRPr="00FA47A4">
              <w:rPr>
                <w:i/>
                <w:lang w:val="en-US"/>
              </w:rPr>
              <w:t>on the State Labour Inspectorate</w:t>
            </w:r>
            <w:r w:rsidRPr="00FA47A4">
              <w:rPr>
                <w:lang w:val="en-US"/>
              </w:rPr>
              <w:t xml:space="preserve">, </w:t>
            </w:r>
            <w:r w:rsidRPr="00FA47A4">
              <w:rPr>
                <w:lang w:val="en-US"/>
              </w:rPr>
              <w:lastRenderedPageBreak/>
              <w:t>changed by law no. 8394, date 2.9.1998, no. 8857, date 7.2.2002</w:t>
            </w:r>
            <w:r w:rsidRPr="00FA47A4">
              <w:rPr>
                <w:sz w:val="22"/>
                <w:szCs w:val="22"/>
                <w:lang w:val="en-US"/>
              </w:rPr>
              <w:t xml:space="preserve">.  </w:t>
            </w:r>
          </w:p>
          <w:p w:rsidR="004B6C26" w:rsidRPr="00FA47A4" w:rsidRDefault="004B6C26" w:rsidP="005D6259">
            <w:pPr>
              <w:ind w:right="72"/>
              <w:jc w:val="both"/>
              <w:rPr>
                <w:lang w:val="en-US"/>
              </w:rPr>
            </w:pPr>
            <w:r w:rsidRPr="00FA47A4">
              <w:rPr>
                <w:bCs/>
                <w:sz w:val="22"/>
                <w:szCs w:val="22"/>
                <w:lang w:val="en-US"/>
              </w:rPr>
              <w:t xml:space="preserve">- </w:t>
            </w:r>
            <w:r w:rsidRPr="00FA47A4">
              <w:rPr>
                <w:lang w:val="en-US"/>
              </w:rPr>
              <w:t xml:space="preserve">VCM no. 461, date 22.7.1998, </w:t>
            </w:r>
            <w:r w:rsidRPr="00FA47A4">
              <w:rPr>
                <w:i/>
                <w:lang w:val="en-US"/>
              </w:rPr>
              <w:t>on the register of the employer for work accidents and professional sickness.</w:t>
            </w:r>
          </w:p>
          <w:p w:rsidR="004B6C26" w:rsidRPr="00FA47A4" w:rsidRDefault="004B6C26" w:rsidP="005D6259">
            <w:pPr>
              <w:jc w:val="both"/>
              <w:rPr>
                <w:lang w:val="en-US"/>
              </w:rPr>
            </w:pPr>
            <w:r w:rsidRPr="00FA47A4">
              <w:rPr>
                <w:sz w:val="22"/>
                <w:szCs w:val="22"/>
                <w:lang w:val="en-US"/>
              </w:rPr>
              <w:t xml:space="preserve">- </w:t>
            </w:r>
            <w:r w:rsidRPr="00FA47A4">
              <w:rPr>
                <w:lang w:val="en-US"/>
              </w:rPr>
              <w:t xml:space="preserve">VCM no. 459, date 22.7.1998, </w:t>
            </w:r>
            <w:r w:rsidRPr="00FA47A4">
              <w:rPr>
                <w:i/>
                <w:lang w:val="en-US"/>
              </w:rPr>
              <w:t>on dangerous substances.</w:t>
            </w:r>
          </w:p>
          <w:p w:rsidR="004B6C26" w:rsidRPr="00FA47A4" w:rsidRDefault="004B6C26" w:rsidP="005D6259">
            <w:pPr>
              <w:jc w:val="both"/>
              <w:rPr>
                <w:lang w:val="en-US"/>
              </w:rPr>
            </w:pPr>
            <w:r w:rsidRPr="00FA47A4">
              <w:rPr>
                <w:sz w:val="22"/>
                <w:szCs w:val="22"/>
                <w:lang w:val="en-US"/>
              </w:rPr>
              <w:t xml:space="preserve">- </w:t>
            </w:r>
            <w:r w:rsidRPr="00FA47A4">
              <w:rPr>
                <w:lang w:val="en-US"/>
              </w:rPr>
              <w:t xml:space="preserve">VCM no. 460, date 22.7.1998, </w:t>
            </w:r>
            <w:r w:rsidRPr="00FA47A4">
              <w:rPr>
                <w:i/>
                <w:lang w:val="en-US"/>
              </w:rPr>
              <w:t>on work accidents.</w:t>
            </w:r>
          </w:p>
          <w:p w:rsidR="004B6C26" w:rsidRPr="00FA47A4" w:rsidRDefault="004B6C26" w:rsidP="005D6259">
            <w:pPr>
              <w:ind w:right="72"/>
              <w:jc w:val="both"/>
              <w:rPr>
                <w:bCs/>
                <w:lang w:val="en-US"/>
              </w:rPr>
            </w:pPr>
            <w:r w:rsidRPr="00FA47A4">
              <w:rPr>
                <w:bCs/>
                <w:sz w:val="22"/>
                <w:szCs w:val="22"/>
                <w:lang w:val="en-US"/>
              </w:rPr>
              <w:t xml:space="preserve">- EU Directives on the hours of work and rest. </w:t>
            </w:r>
          </w:p>
          <w:p w:rsidR="004B6C26" w:rsidRPr="00FA47A4" w:rsidRDefault="004B6C26" w:rsidP="005D6259">
            <w:pPr>
              <w:ind w:right="72"/>
              <w:jc w:val="both"/>
              <w:rPr>
                <w:bCs/>
                <w:i/>
                <w:lang w:val="en-US"/>
              </w:rPr>
            </w:pPr>
            <w:r w:rsidRPr="00FA47A4">
              <w:rPr>
                <w:bCs/>
                <w:sz w:val="22"/>
                <w:szCs w:val="22"/>
                <w:lang w:val="en-US"/>
              </w:rPr>
              <w:t>*</w:t>
            </w:r>
            <w:r w:rsidRPr="00FA47A4">
              <w:rPr>
                <w:lang w:val="en-US"/>
              </w:rPr>
              <w:t xml:space="preserve"> Wages, Conventions no.131/1970; no. 95/1949; no. 94/1949.</w:t>
            </w:r>
          </w:p>
          <w:p w:rsidR="004B6C26" w:rsidRPr="00FA47A4" w:rsidRDefault="004B6C26" w:rsidP="005D6259">
            <w:pPr>
              <w:ind w:right="72"/>
              <w:jc w:val="both"/>
              <w:rPr>
                <w:bCs/>
                <w:i/>
                <w:lang w:val="en-US"/>
              </w:rPr>
            </w:pPr>
            <w:r w:rsidRPr="00FA47A4">
              <w:rPr>
                <w:bCs/>
                <w:sz w:val="22"/>
                <w:szCs w:val="22"/>
                <w:lang w:val="en-US"/>
              </w:rPr>
              <w:t>*</w:t>
            </w:r>
            <w:r w:rsidRPr="00FA47A4">
              <w:rPr>
                <w:lang w:val="en-US"/>
              </w:rPr>
              <w:t xml:space="preserve"> Hours of Work, Convention no. 171/1990</w:t>
            </w:r>
            <w:r w:rsidRPr="00FA47A4">
              <w:rPr>
                <w:bCs/>
                <w:i/>
                <w:sz w:val="22"/>
                <w:szCs w:val="22"/>
                <w:lang w:val="en-US"/>
              </w:rPr>
              <w:t xml:space="preserve">. </w:t>
            </w:r>
          </w:p>
          <w:p w:rsidR="004B6C26" w:rsidRPr="00FA47A4" w:rsidRDefault="004B6C26" w:rsidP="005D6259">
            <w:pPr>
              <w:ind w:right="72"/>
              <w:jc w:val="both"/>
              <w:rPr>
                <w:bCs/>
                <w:i/>
                <w:lang w:val="en-US"/>
              </w:rPr>
            </w:pPr>
            <w:r w:rsidRPr="00FA47A4">
              <w:rPr>
                <w:bCs/>
                <w:sz w:val="22"/>
                <w:szCs w:val="22"/>
                <w:lang w:val="en-US"/>
              </w:rPr>
              <w:t>*</w:t>
            </w:r>
            <w:r w:rsidRPr="00FA47A4">
              <w:rPr>
                <w:i/>
                <w:lang w:val="en-US"/>
              </w:rPr>
              <w:t xml:space="preserve"> Weekly rest and paid leave</w:t>
            </w:r>
            <w:r w:rsidRPr="00FA47A4">
              <w:rPr>
                <w:lang w:val="en-US"/>
              </w:rPr>
              <w:t>, Conventions no. 14/1921; no. 106/1957; no.132/1970; no. 140/1974</w:t>
            </w:r>
            <w:r w:rsidRPr="00FA47A4">
              <w:rPr>
                <w:bCs/>
                <w:i/>
                <w:sz w:val="22"/>
                <w:szCs w:val="22"/>
                <w:lang w:val="en-US"/>
              </w:rPr>
              <w:t>.</w:t>
            </w:r>
          </w:p>
        </w:tc>
        <w:tc>
          <w:tcPr>
            <w:tcW w:w="1239" w:type="dxa"/>
          </w:tcPr>
          <w:p w:rsidR="004B6C26" w:rsidRPr="00FA47A4" w:rsidRDefault="004B6C26" w:rsidP="005D6259">
            <w:pPr>
              <w:jc w:val="center"/>
              <w:rPr>
                <w:rFonts w:eastAsia="MS Mincho"/>
                <w:lang w:val="en-US"/>
              </w:rPr>
            </w:pP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IX</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rPr>
                <w:rFonts w:eastAsia="MS Mincho"/>
                <w:b/>
                <w:lang w:val="en-US"/>
              </w:rPr>
            </w:pPr>
            <w:r w:rsidRPr="00FA47A4">
              <w:rPr>
                <w:rFonts w:eastAsia="MS Mincho"/>
                <w:b/>
                <w:sz w:val="22"/>
                <w:szCs w:val="22"/>
                <w:lang w:val="en-US"/>
              </w:rPr>
              <w:t xml:space="preserve"> X</w:t>
            </w:r>
          </w:p>
        </w:tc>
        <w:tc>
          <w:tcPr>
            <w:tcW w:w="5468" w:type="dxa"/>
            <w:gridSpan w:val="2"/>
          </w:tcPr>
          <w:p w:rsidR="004B6C26" w:rsidRPr="00FA47A4" w:rsidRDefault="004B6C26" w:rsidP="005D6259">
            <w:pPr>
              <w:jc w:val="both"/>
              <w:rPr>
                <w:rFonts w:eastAsia="MS Mincho"/>
                <w:b/>
                <w:lang w:val="en-US"/>
              </w:rPr>
            </w:pPr>
            <w:r w:rsidRPr="00FA47A4">
              <w:rPr>
                <w:rFonts w:eastAsia="MS Mincho"/>
                <w:b/>
                <w:sz w:val="22"/>
                <w:szCs w:val="22"/>
                <w:lang w:val="en-US"/>
              </w:rPr>
              <w:t xml:space="preserve">Topic 7: </w:t>
            </w:r>
          </w:p>
          <w:p w:rsidR="004B6C26" w:rsidRPr="00FA47A4" w:rsidRDefault="004B6C26" w:rsidP="005D6259">
            <w:pPr>
              <w:jc w:val="both"/>
              <w:rPr>
                <w:rFonts w:eastAsia="MS Mincho"/>
                <w:sz w:val="20"/>
                <w:szCs w:val="20"/>
                <w:lang w:val="en-US" w:eastAsia="en-US"/>
              </w:rPr>
            </w:pPr>
            <w:r w:rsidRPr="00FA47A4">
              <w:rPr>
                <w:rFonts w:eastAsia="MS Mincho"/>
                <w:b/>
                <w:sz w:val="20"/>
                <w:szCs w:val="20"/>
                <w:lang w:val="en-US" w:eastAsia="en-US"/>
              </w:rPr>
              <w:t>The institute of material responsibility</w:t>
            </w:r>
            <w:r w:rsidRPr="00FA47A4">
              <w:rPr>
                <w:rFonts w:eastAsia="MS Mincho"/>
                <w:b/>
                <w:sz w:val="20"/>
                <w:szCs w:val="20"/>
                <w:lang w:val="en-US" w:eastAsia="en-US"/>
              </w:rPr>
              <w:tab/>
            </w:r>
            <w:r w:rsidRPr="00FA47A4">
              <w:rPr>
                <w:rFonts w:eastAsia="MS Mincho"/>
                <w:b/>
                <w:sz w:val="20"/>
                <w:szCs w:val="20"/>
                <w:lang w:val="en-US" w:eastAsia="en-US"/>
              </w:rPr>
              <w:tab/>
              <w:t xml:space="preserve"> </w:t>
            </w:r>
          </w:p>
          <w:p w:rsidR="004B6C26" w:rsidRPr="00FA47A4" w:rsidRDefault="004B6C26" w:rsidP="005D6259">
            <w:pPr>
              <w:jc w:val="both"/>
              <w:rPr>
                <w:rFonts w:eastAsia="MS Mincho"/>
                <w:b/>
                <w:sz w:val="20"/>
                <w:szCs w:val="20"/>
                <w:lang w:val="en-US" w:eastAsia="en-US"/>
              </w:rPr>
            </w:pPr>
            <w:r w:rsidRPr="00FA47A4">
              <w:rPr>
                <w:rFonts w:eastAsia="MS Mincho"/>
                <w:sz w:val="20"/>
                <w:szCs w:val="20"/>
                <w:lang w:val="en-US" w:eastAsia="en-US"/>
              </w:rPr>
              <w:t>Damage reward</w:t>
            </w:r>
            <w:r w:rsidRPr="00FA47A4">
              <w:rPr>
                <w:rFonts w:eastAsia="MS Mincho"/>
                <w:sz w:val="20"/>
                <w:szCs w:val="20"/>
                <w:lang w:val="en-US" w:eastAsia="en-US"/>
              </w:rPr>
              <w:tab/>
            </w:r>
            <w:r w:rsidRPr="00FA47A4">
              <w:rPr>
                <w:rFonts w:eastAsia="MS Mincho"/>
                <w:sz w:val="20"/>
                <w:szCs w:val="20"/>
                <w:lang w:val="en-US" w:eastAsia="en-US"/>
              </w:rPr>
              <w:tab/>
            </w:r>
            <w:r w:rsidRPr="00FA47A4">
              <w:rPr>
                <w:rFonts w:eastAsia="MS Mincho"/>
                <w:sz w:val="20"/>
                <w:szCs w:val="20"/>
                <w:lang w:val="en-US" w:eastAsia="en-US"/>
              </w:rPr>
              <w:tab/>
            </w:r>
            <w:r w:rsidRPr="00FA47A4">
              <w:rPr>
                <w:rFonts w:eastAsia="MS Mincho"/>
                <w:sz w:val="20"/>
                <w:szCs w:val="20"/>
                <w:lang w:val="en-US" w:eastAsia="en-US"/>
              </w:rPr>
              <w:tab/>
            </w:r>
          </w:p>
          <w:p w:rsidR="004B6C26" w:rsidRPr="00FA47A4" w:rsidRDefault="004B6C26" w:rsidP="005D6259">
            <w:pPr>
              <w:jc w:val="both"/>
              <w:rPr>
                <w:rFonts w:eastAsia="MS Mincho"/>
                <w:b/>
                <w:sz w:val="20"/>
                <w:szCs w:val="20"/>
                <w:lang w:val="en-US" w:eastAsia="en-US"/>
              </w:rPr>
            </w:pPr>
          </w:p>
          <w:p w:rsidR="004B6C26" w:rsidRPr="00FA47A4" w:rsidRDefault="004B6C26" w:rsidP="005D6259">
            <w:pPr>
              <w:jc w:val="both"/>
              <w:rPr>
                <w:rFonts w:eastAsia="MS Mincho"/>
                <w:b/>
                <w:sz w:val="20"/>
                <w:szCs w:val="20"/>
                <w:lang w:val="en-US" w:eastAsia="en-US"/>
              </w:rPr>
            </w:pPr>
            <w:r w:rsidRPr="00FA47A4">
              <w:rPr>
                <w:rFonts w:eastAsia="MS Mincho"/>
                <w:b/>
                <w:sz w:val="20"/>
                <w:szCs w:val="20"/>
                <w:lang w:val="en-US" w:eastAsia="en-US"/>
              </w:rPr>
              <w:t>Institute of disciplinary responsibility</w:t>
            </w:r>
            <w:r w:rsidRPr="00FA47A4">
              <w:rPr>
                <w:rFonts w:eastAsia="MS Mincho"/>
                <w:b/>
                <w:sz w:val="20"/>
                <w:szCs w:val="20"/>
                <w:lang w:val="en-US" w:eastAsia="en-US"/>
              </w:rPr>
              <w:tab/>
            </w:r>
            <w:r w:rsidRPr="00FA47A4">
              <w:rPr>
                <w:rFonts w:eastAsia="MS Mincho"/>
                <w:b/>
                <w:sz w:val="20"/>
                <w:szCs w:val="20"/>
                <w:lang w:val="en-US" w:eastAsia="en-US"/>
              </w:rPr>
              <w:tab/>
            </w:r>
            <w:r w:rsidRPr="00FA47A4">
              <w:rPr>
                <w:rFonts w:eastAsia="MS Mincho"/>
                <w:b/>
                <w:sz w:val="20"/>
                <w:szCs w:val="20"/>
                <w:lang w:val="en-US" w:eastAsia="en-US"/>
              </w:rPr>
              <w:tab/>
            </w:r>
            <w:r w:rsidRPr="00FA47A4">
              <w:rPr>
                <w:rFonts w:eastAsia="MS Mincho"/>
                <w:b/>
                <w:sz w:val="20"/>
                <w:szCs w:val="20"/>
                <w:lang w:val="en-US" w:eastAsia="en-US"/>
              </w:rPr>
              <w:tab/>
            </w:r>
          </w:p>
          <w:p w:rsidR="004B6C26" w:rsidRPr="00FA47A4" w:rsidRDefault="004B6C26" w:rsidP="005D6259">
            <w:pPr>
              <w:ind w:right="-1800"/>
              <w:jc w:val="both"/>
              <w:rPr>
                <w:rFonts w:eastAsia="MS Mincho"/>
                <w:b/>
                <w:lang w:val="en-US"/>
              </w:rPr>
            </w:pPr>
            <w:r w:rsidRPr="00FA47A4">
              <w:rPr>
                <w:rFonts w:eastAsia="MS Mincho"/>
                <w:sz w:val="20"/>
                <w:szCs w:val="20"/>
                <w:lang w:val="en-US" w:eastAsia="en-US"/>
              </w:rPr>
              <w:t>Disciplinary measures, procedure of their issuing</w:t>
            </w:r>
            <w:r w:rsidRPr="00FA47A4">
              <w:rPr>
                <w:rFonts w:eastAsia="MS Mincho"/>
                <w:lang w:val="en-US" w:eastAsia="en-US"/>
              </w:rPr>
              <w:t>,</w:t>
            </w:r>
            <w:r w:rsidRPr="00FA47A4">
              <w:rPr>
                <w:rFonts w:eastAsia="MS Mincho"/>
                <w:sz w:val="20"/>
                <w:szCs w:val="20"/>
                <w:lang w:val="en-US" w:eastAsia="en-US"/>
              </w:rPr>
              <w:t xml:space="preserve"> limits</w:t>
            </w:r>
          </w:p>
        </w:tc>
        <w:tc>
          <w:tcPr>
            <w:tcW w:w="900" w:type="dxa"/>
            <w:gridSpan w:val="2"/>
          </w:tcPr>
          <w:p w:rsidR="004B6C26" w:rsidRPr="00FA47A4" w:rsidRDefault="004B6C26" w:rsidP="005D6259">
            <w:pPr>
              <w:jc w:val="center"/>
              <w:rPr>
                <w:rFonts w:eastAsia="MS Mincho"/>
                <w:lang w:val="en-US"/>
              </w:rPr>
            </w:pPr>
            <w:r w:rsidRPr="00FA47A4">
              <w:rPr>
                <w:rFonts w:eastAsia="MS Mincho"/>
                <w:b/>
                <w:lang w:val="en-US" w:eastAsia="en-US"/>
              </w:rPr>
              <w:t>1 class lecture</w:t>
            </w:r>
            <w:r w:rsidRPr="00FA47A4">
              <w:rPr>
                <w:rFonts w:eastAsia="MS Mincho"/>
                <w:lang w:val="en-US"/>
              </w:rPr>
              <w:t xml:space="preserve"> </w:t>
            </w:r>
          </w:p>
          <w:p w:rsidR="004B6C26" w:rsidRPr="00FA47A4" w:rsidRDefault="004B6C26" w:rsidP="005D6259">
            <w:pPr>
              <w:jc w:val="center"/>
              <w:rPr>
                <w:rFonts w:eastAsia="MS Mincho"/>
                <w:lang w:val="en-US"/>
              </w:rPr>
            </w:pPr>
            <w:r w:rsidRPr="00FA47A4">
              <w:rPr>
                <w:rFonts w:eastAsia="MS Mincho"/>
                <w:sz w:val="22"/>
                <w:szCs w:val="22"/>
                <w:lang w:val="en-US"/>
              </w:rPr>
              <w:t>+</w:t>
            </w:r>
          </w:p>
          <w:p w:rsidR="004B6C26" w:rsidRPr="00FA47A4" w:rsidRDefault="004B6C26" w:rsidP="005D6259">
            <w:pPr>
              <w:jc w:val="center"/>
              <w:rPr>
                <w:rFonts w:eastAsia="MS Mincho"/>
                <w:lang w:val="en-US"/>
              </w:rPr>
            </w:pPr>
            <w:r w:rsidRPr="00FA47A4">
              <w:rPr>
                <w:rFonts w:eastAsia="MS Mincho"/>
                <w:b/>
                <w:lang w:val="en-US" w:eastAsia="en-US"/>
              </w:rPr>
              <w:t xml:space="preserve">1 class seminar </w:t>
            </w:r>
          </w:p>
          <w:p w:rsidR="004B6C26" w:rsidRPr="00FA47A4" w:rsidRDefault="004B6C26" w:rsidP="005D6259">
            <w:pPr>
              <w:jc w:val="center"/>
              <w:rPr>
                <w:rFonts w:eastAsia="MS Mincho"/>
                <w:b/>
                <w:lang w:val="en-US"/>
              </w:rPr>
            </w:pPr>
          </w:p>
        </w:tc>
        <w:tc>
          <w:tcPr>
            <w:tcW w:w="1408" w:type="dxa"/>
          </w:tcPr>
          <w:p w:rsidR="004B6C26" w:rsidRPr="00FA47A4" w:rsidRDefault="004B6C26" w:rsidP="005D6259">
            <w:pPr>
              <w:jc w:val="center"/>
              <w:rPr>
                <w:rFonts w:eastAsia="MS Mincho"/>
                <w:lang w:val="en-US"/>
              </w:rPr>
            </w:pPr>
            <w:r w:rsidRPr="00FA47A4">
              <w:rPr>
                <w:rFonts w:eastAsia="MS Mincho"/>
                <w:sz w:val="22"/>
                <w:szCs w:val="22"/>
                <w:lang w:val="en-US"/>
              </w:rPr>
              <w:t xml:space="preserve">Cases of practice </w:t>
            </w:r>
          </w:p>
          <w:p w:rsidR="004B6C26" w:rsidRPr="00FA47A4" w:rsidRDefault="004B6C26" w:rsidP="005D6259">
            <w:pPr>
              <w:jc w:val="center"/>
              <w:rPr>
                <w:rFonts w:eastAsia="MS Mincho"/>
                <w:b/>
                <w:lang w:val="en-US"/>
              </w:rPr>
            </w:pPr>
            <w:r w:rsidRPr="00FA47A4">
              <w:rPr>
                <w:rFonts w:eastAsia="MS Mincho"/>
                <w:sz w:val="22"/>
                <w:szCs w:val="22"/>
                <w:lang w:val="en-US"/>
              </w:rPr>
              <w:t>Debates</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t xml:space="preserve">- Provisions </w:t>
            </w:r>
            <w:r w:rsidRPr="00FA47A4">
              <w:rPr>
                <w:i/>
                <w:lang w:val="en-US"/>
              </w:rPr>
              <w:t>of the Labour Code</w:t>
            </w:r>
            <w:r w:rsidRPr="00FA47A4">
              <w:rPr>
                <w:rFonts w:eastAsia="MS Mincho"/>
                <w:sz w:val="22"/>
                <w:szCs w:val="22"/>
                <w:lang w:val="en-US"/>
              </w:rPr>
              <w:t>.</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Text “Labour law.”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Text “Comparative labour law.” </w:t>
            </w:r>
          </w:p>
          <w:p w:rsidR="004B6C26" w:rsidRPr="00FA47A4" w:rsidRDefault="004B6C26" w:rsidP="005D6259">
            <w:pPr>
              <w:ind w:right="72"/>
              <w:jc w:val="both"/>
              <w:rPr>
                <w:rFonts w:eastAsia="MS Mincho"/>
                <w:lang w:val="en-US"/>
              </w:rPr>
            </w:pPr>
          </w:p>
        </w:tc>
        <w:tc>
          <w:tcPr>
            <w:tcW w:w="1239" w:type="dxa"/>
          </w:tcPr>
          <w:p w:rsidR="004B6C26" w:rsidRPr="00FA47A4" w:rsidRDefault="004B6C26" w:rsidP="005D6259">
            <w:pPr>
              <w:jc w:val="center"/>
              <w:rPr>
                <w:rFonts w:eastAsia="MS Mincho"/>
                <w:b/>
                <w:lang w:val="en-US"/>
              </w:rPr>
            </w:pP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XI</w:t>
            </w:r>
          </w:p>
        </w:tc>
        <w:tc>
          <w:tcPr>
            <w:tcW w:w="5468" w:type="dxa"/>
            <w:gridSpan w:val="2"/>
          </w:tcPr>
          <w:p w:rsidR="004B6C26" w:rsidRPr="00FA47A4" w:rsidRDefault="004B6C26" w:rsidP="005D6259">
            <w:pPr>
              <w:jc w:val="both"/>
              <w:rPr>
                <w:rFonts w:eastAsia="MS Mincho"/>
                <w:b/>
                <w:lang w:val="en-US"/>
              </w:rPr>
            </w:pPr>
            <w:r w:rsidRPr="00FA47A4">
              <w:rPr>
                <w:rFonts w:eastAsia="MS Mincho"/>
                <w:b/>
                <w:sz w:val="22"/>
                <w:szCs w:val="22"/>
                <w:lang w:val="en-US"/>
              </w:rPr>
              <w:t>Topic 8:</w:t>
            </w:r>
          </w:p>
          <w:p w:rsidR="004B6C26" w:rsidRPr="00FA47A4" w:rsidRDefault="004B6C26" w:rsidP="005D6259">
            <w:pPr>
              <w:jc w:val="both"/>
              <w:rPr>
                <w:rFonts w:eastAsia="MS Mincho"/>
                <w:lang w:val="en-US" w:eastAsia="en-US"/>
              </w:rPr>
            </w:pPr>
            <w:r w:rsidRPr="00FA47A4">
              <w:rPr>
                <w:rFonts w:eastAsia="MS Mincho"/>
                <w:b/>
                <w:lang w:val="en-US" w:eastAsia="en-US"/>
              </w:rPr>
              <w:t xml:space="preserve">The right of the informing and consulting of employees (1 class lecture) </w:t>
            </w:r>
          </w:p>
          <w:p w:rsidR="004B6C26" w:rsidRPr="00FA47A4" w:rsidRDefault="004B6C26" w:rsidP="005D6259">
            <w:pPr>
              <w:jc w:val="both"/>
              <w:rPr>
                <w:rFonts w:eastAsia="MS Mincho"/>
                <w:lang w:val="en-US" w:eastAsia="en-US"/>
              </w:rPr>
            </w:pPr>
            <w:r w:rsidRPr="00FA47A4">
              <w:rPr>
                <w:rFonts w:eastAsia="MS Mincho"/>
                <w:lang w:val="en-US" w:eastAsia="en-US"/>
              </w:rPr>
              <w:t>The right of informing and of consulting on matters of the judicial relations of work.</w:t>
            </w:r>
          </w:p>
          <w:p w:rsidR="004B6C26" w:rsidRPr="00FA47A4" w:rsidRDefault="004B6C26" w:rsidP="005D6259">
            <w:pPr>
              <w:jc w:val="both"/>
              <w:rPr>
                <w:rFonts w:eastAsia="MS Mincho"/>
                <w:lang w:val="en-US" w:eastAsia="en-US"/>
              </w:rPr>
            </w:pPr>
            <w:r w:rsidRPr="00FA47A4">
              <w:rPr>
                <w:rFonts w:eastAsia="MS Mincho"/>
                <w:lang w:val="en-US" w:eastAsia="en-US"/>
              </w:rPr>
              <w:t xml:space="preserve">The Albanian legislation and the EU </w:t>
            </w:r>
            <w:r w:rsidRPr="00FA47A4">
              <w:rPr>
                <w:rFonts w:eastAsia="MS Mincho"/>
                <w:i/>
                <w:lang w:val="en-US" w:eastAsia="en-US"/>
              </w:rPr>
              <w:t>acquis</w:t>
            </w:r>
            <w:r w:rsidRPr="00FA47A4">
              <w:rPr>
                <w:rFonts w:eastAsia="MS Mincho"/>
                <w:lang w:val="en-US" w:eastAsia="en-US"/>
              </w:rPr>
              <w:t xml:space="preserve"> on these rights.</w:t>
            </w:r>
          </w:p>
        </w:tc>
        <w:tc>
          <w:tcPr>
            <w:tcW w:w="900" w:type="dxa"/>
            <w:gridSpan w:val="2"/>
          </w:tcPr>
          <w:p w:rsidR="004B6C26" w:rsidRPr="00FA47A4" w:rsidRDefault="004B6C26" w:rsidP="005D6259">
            <w:pPr>
              <w:jc w:val="center"/>
              <w:rPr>
                <w:rFonts w:eastAsia="MS Mincho"/>
                <w:lang w:val="en-US"/>
              </w:rPr>
            </w:pPr>
            <w:r w:rsidRPr="00FA47A4">
              <w:rPr>
                <w:rFonts w:eastAsia="MS Mincho"/>
                <w:b/>
                <w:lang w:val="en-US" w:eastAsia="en-US"/>
              </w:rPr>
              <w:t>1 class lecture</w:t>
            </w:r>
            <w:r w:rsidRPr="00FA47A4">
              <w:rPr>
                <w:rFonts w:eastAsia="MS Mincho"/>
                <w:lang w:val="en-US"/>
              </w:rPr>
              <w:t xml:space="preserve"> </w:t>
            </w:r>
          </w:p>
          <w:p w:rsidR="004B6C26" w:rsidRPr="00FA47A4" w:rsidRDefault="004B6C26" w:rsidP="005D6259">
            <w:pPr>
              <w:jc w:val="center"/>
              <w:rPr>
                <w:rFonts w:eastAsia="MS Mincho"/>
                <w:lang w:val="en-US"/>
              </w:rPr>
            </w:pPr>
          </w:p>
        </w:tc>
        <w:tc>
          <w:tcPr>
            <w:tcW w:w="1408" w:type="dxa"/>
          </w:tcPr>
          <w:p w:rsidR="004B6C26" w:rsidRPr="00FA47A4" w:rsidRDefault="004B6C26" w:rsidP="005D6259">
            <w:pPr>
              <w:jc w:val="center"/>
              <w:rPr>
                <w:rFonts w:eastAsia="MS Mincho"/>
                <w:lang w:val="en-US"/>
              </w:rPr>
            </w:pPr>
            <w:r w:rsidRPr="00FA47A4">
              <w:rPr>
                <w:rFonts w:eastAsia="MS Mincho"/>
                <w:sz w:val="22"/>
                <w:szCs w:val="22"/>
                <w:lang w:val="en-US"/>
              </w:rPr>
              <w:t xml:space="preserve">Analysis, EU Communitary legislation </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Provisions </w:t>
            </w:r>
            <w:r w:rsidRPr="00FA47A4">
              <w:rPr>
                <w:i/>
                <w:lang w:val="en-US"/>
              </w:rPr>
              <w:t>of the Labour Code</w:t>
            </w:r>
            <w:r w:rsidRPr="00FA47A4">
              <w:rPr>
                <w:rFonts w:eastAsia="MS Mincho"/>
                <w:sz w:val="22"/>
                <w:szCs w:val="22"/>
                <w:lang w:val="en-US"/>
              </w:rPr>
              <w:t>.</w:t>
            </w:r>
          </w:p>
          <w:p w:rsidR="004B6C26" w:rsidRPr="00FA47A4" w:rsidRDefault="004B6C26" w:rsidP="005D6259">
            <w:pPr>
              <w:ind w:right="72"/>
              <w:jc w:val="both"/>
              <w:rPr>
                <w:rFonts w:eastAsia="MS Mincho"/>
                <w:lang w:val="en-US"/>
              </w:rPr>
            </w:pPr>
            <w:r w:rsidRPr="00FA47A4">
              <w:rPr>
                <w:rFonts w:eastAsia="MS Mincho"/>
                <w:sz w:val="22"/>
                <w:szCs w:val="22"/>
                <w:lang w:val="en-US"/>
              </w:rPr>
              <w:t>- EU Directives</w:t>
            </w:r>
            <w:r w:rsidRPr="00FA47A4">
              <w:rPr>
                <w:rFonts w:eastAsia="MS Mincho"/>
                <w:sz w:val="22"/>
                <w:szCs w:val="22"/>
                <w:lang w:val="en-US" w:eastAsia="en-US"/>
              </w:rPr>
              <w:t xml:space="preserve">. </w:t>
            </w:r>
          </w:p>
        </w:tc>
        <w:tc>
          <w:tcPr>
            <w:tcW w:w="1239" w:type="dxa"/>
          </w:tcPr>
          <w:p w:rsidR="004B6C26" w:rsidRPr="00FA47A4" w:rsidRDefault="004B6C26" w:rsidP="005D6259">
            <w:pPr>
              <w:jc w:val="center"/>
              <w:rPr>
                <w:rFonts w:eastAsia="MS Mincho"/>
                <w:b/>
                <w:lang w:val="en-US"/>
              </w:rPr>
            </w:pP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XII</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r w:rsidRPr="00FA47A4">
              <w:rPr>
                <w:rFonts w:eastAsia="MS Mincho"/>
                <w:b/>
                <w:sz w:val="22"/>
                <w:szCs w:val="22"/>
                <w:lang w:val="en-US"/>
              </w:rPr>
              <w:t>XIII</w:t>
            </w:r>
          </w:p>
        </w:tc>
        <w:tc>
          <w:tcPr>
            <w:tcW w:w="5468" w:type="dxa"/>
            <w:gridSpan w:val="2"/>
          </w:tcPr>
          <w:p w:rsidR="004B6C26" w:rsidRPr="00FA47A4" w:rsidRDefault="004B6C26" w:rsidP="005D6259">
            <w:pPr>
              <w:jc w:val="both"/>
              <w:rPr>
                <w:rFonts w:eastAsia="MS Mincho"/>
                <w:b/>
                <w:lang w:val="en-US"/>
              </w:rPr>
            </w:pPr>
            <w:r w:rsidRPr="00FA47A4">
              <w:rPr>
                <w:rFonts w:eastAsia="MS Mincho"/>
                <w:b/>
                <w:sz w:val="22"/>
                <w:szCs w:val="22"/>
                <w:lang w:val="en-US"/>
              </w:rPr>
              <w:t xml:space="preserve">Topic 9: </w:t>
            </w:r>
          </w:p>
          <w:p w:rsidR="004B6C26" w:rsidRPr="00FA47A4" w:rsidRDefault="004B6C26" w:rsidP="005D6259">
            <w:pPr>
              <w:jc w:val="both"/>
              <w:rPr>
                <w:rFonts w:eastAsia="MS Mincho"/>
                <w:b/>
                <w:lang w:val="en-US" w:eastAsia="en-US"/>
              </w:rPr>
            </w:pPr>
            <w:r w:rsidRPr="00FA47A4">
              <w:rPr>
                <w:rFonts w:eastAsia="MS Mincho"/>
                <w:b/>
                <w:lang w:val="en-US" w:eastAsia="en-US"/>
              </w:rPr>
              <w:t>Individual employment agreement</w:t>
            </w:r>
            <w:r w:rsidRPr="00FA47A4">
              <w:rPr>
                <w:rFonts w:eastAsia="MS Mincho"/>
                <w:b/>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t xml:space="preserve">  </w:t>
            </w:r>
          </w:p>
          <w:p w:rsidR="004B6C26" w:rsidRPr="00FA47A4" w:rsidRDefault="004B6C26" w:rsidP="005D6259">
            <w:pPr>
              <w:jc w:val="both"/>
              <w:rPr>
                <w:rFonts w:eastAsia="MS Mincho"/>
                <w:lang w:val="en-US" w:eastAsia="en-US"/>
              </w:rPr>
            </w:pPr>
            <w:r w:rsidRPr="00FA47A4">
              <w:rPr>
                <w:rFonts w:eastAsia="MS Mincho"/>
                <w:lang w:val="en-US" w:eastAsia="en-US"/>
              </w:rPr>
              <w:t>The definition of the contract, characteristics, its form and content, types of contracts</w:t>
            </w:r>
            <w:r w:rsidRPr="00FA47A4">
              <w:rPr>
                <w:rFonts w:eastAsia="MS Mincho"/>
                <w:sz w:val="22"/>
                <w:szCs w:val="22"/>
                <w:lang w:val="en-US" w:eastAsia="en-US"/>
              </w:rPr>
              <w:t>.</w:t>
            </w:r>
          </w:p>
          <w:p w:rsidR="004B6C26" w:rsidRPr="00FA47A4" w:rsidRDefault="004B6C26" w:rsidP="005D6259">
            <w:pPr>
              <w:jc w:val="both"/>
              <w:rPr>
                <w:rFonts w:eastAsia="MS Mincho"/>
                <w:lang w:val="en-US"/>
              </w:rPr>
            </w:pPr>
          </w:p>
          <w:p w:rsidR="004B6C26" w:rsidRPr="00FA47A4" w:rsidRDefault="004B6C26" w:rsidP="005D6259">
            <w:pPr>
              <w:ind w:right="-1800"/>
              <w:jc w:val="both"/>
              <w:rPr>
                <w:rFonts w:eastAsia="MS Mincho"/>
                <w:b/>
                <w:lang w:val="en-US"/>
              </w:rPr>
            </w:pPr>
          </w:p>
        </w:tc>
        <w:tc>
          <w:tcPr>
            <w:tcW w:w="900" w:type="dxa"/>
            <w:gridSpan w:val="2"/>
          </w:tcPr>
          <w:p w:rsidR="004B6C26" w:rsidRPr="00FA47A4" w:rsidRDefault="004B6C26" w:rsidP="005D6259">
            <w:pPr>
              <w:jc w:val="center"/>
              <w:rPr>
                <w:rFonts w:eastAsia="MS Mincho"/>
                <w:lang w:val="en-US"/>
              </w:rPr>
            </w:pPr>
            <w:r w:rsidRPr="00FA47A4">
              <w:rPr>
                <w:rFonts w:eastAsia="MS Mincho"/>
                <w:b/>
                <w:lang w:val="en-US" w:eastAsia="en-US"/>
              </w:rPr>
              <w:lastRenderedPageBreak/>
              <w:t>1 class lecture</w:t>
            </w:r>
            <w:r w:rsidRPr="00FA47A4">
              <w:rPr>
                <w:rFonts w:eastAsia="MS Mincho"/>
                <w:lang w:val="en-US"/>
              </w:rPr>
              <w:t xml:space="preserve"> </w:t>
            </w:r>
          </w:p>
          <w:p w:rsidR="004B6C26" w:rsidRPr="00FA47A4" w:rsidRDefault="004B6C26" w:rsidP="005D6259">
            <w:pPr>
              <w:jc w:val="center"/>
              <w:rPr>
                <w:rFonts w:eastAsia="MS Mincho"/>
                <w:lang w:val="en-US"/>
              </w:rPr>
            </w:pPr>
            <w:r w:rsidRPr="00FA47A4">
              <w:rPr>
                <w:rFonts w:eastAsia="MS Mincho"/>
                <w:sz w:val="22"/>
                <w:szCs w:val="22"/>
                <w:lang w:val="en-US"/>
              </w:rPr>
              <w:t>+</w:t>
            </w:r>
          </w:p>
          <w:p w:rsidR="004B6C26" w:rsidRPr="00FA47A4" w:rsidRDefault="004B6C26" w:rsidP="005D6259">
            <w:pPr>
              <w:jc w:val="center"/>
              <w:rPr>
                <w:rFonts w:eastAsia="MS Mincho"/>
                <w:lang w:val="en-US"/>
              </w:rPr>
            </w:pPr>
            <w:r w:rsidRPr="00FA47A4">
              <w:rPr>
                <w:rFonts w:eastAsia="MS Mincho"/>
                <w:b/>
                <w:lang w:val="en-US" w:eastAsia="en-US"/>
              </w:rPr>
              <w:lastRenderedPageBreak/>
              <w:t xml:space="preserve">1 class seminar </w:t>
            </w:r>
          </w:p>
          <w:p w:rsidR="004B6C26" w:rsidRPr="00FA47A4" w:rsidRDefault="004B6C26" w:rsidP="005D6259">
            <w:pPr>
              <w:jc w:val="center"/>
              <w:rPr>
                <w:rFonts w:eastAsia="MS Mincho"/>
                <w:b/>
                <w:lang w:val="en-US"/>
              </w:rPr>
            </w:pPr>
          </w:p>
        </w:tc>
        <w:tc>
          <w:tcPr>
            <w:tcW w:w="1408" w:type="dxa"/>
          </w:tcPr>
          <w:p w:rsidR="004B6C26" w:rsidRPr="00FA47A4" w:rsidRDefault="004B6C26" w:rsidP="005D6259">
            <w:pPr>
              <w:jc w:val="center"/>
              <w:rPr>
                <w:rFonts w:eastAsia="MS Mincho"/>
                <w:lang w:val="en-US"/>
              </w:rPr>
            </w:pPr>
            <w:r w:rsidRPr="00FA47A4">
              <w:rPr>
                <w:rFonts w:eastAsia="MS Mincho"/>
                <w:sz w:val="22"/>
                <w:szCs w:val="22"/>
                <w:lang w:val="en-US"/>
              </w:rPr>
              <w:lastRenderedPageBreak/>
              <w:t xml:space="preserve">Individually student resolve a case of </w:t>
            </w:r>
            <w:r w:rsidRPr="00FA47A4">
              <w:rPr>
                <w:rFonts w:eastAsia="MS Mincho"/>
                <w:sz w:val="22"/>
                <w:szCs w:val="22"/>
                <w:lang w:val="en-US"/>
              </w:rPr>
              <w:lastRenderedPageBreak/>
              <w:t>practice on the type of contract.</w:t>
            </w:r>
          </w:p>
          <w:p w:rsidR="004B6C26" w:rsidRPr="00FA47A4" w:rsidRDefault="004B6C26" w:rsidP="005D6259">
            <w:pPr>
              <w:jc w:val="center"/>
              <w:rPr>
                <w:rFonts w:eastAsia="MS Mincho"/>
                <w:lang w:val="en-US"/>
              </w:rPr>
            </w:pPr>
            <w:r w:rsidRPr="00FA47A4">
              <w:rPr>
                <w:rFonts w:eastAsia="MS Mincho"/>
                <w:sz w:val="22"/>
                <w:szCs w:val="22"/>
                <w:lang w:val="en-US"/>
              </w:rPr>
              <w:t xml:space="preserve">Debates on each case  </w:t>
            </w:r>
          </w:p>
          <w:p w:rsidR="004B6C26" w:rsidRPr="00FA47A4" w:rsidRDefault="004B6C26" w:rsidP="005D6259">
            <w:pPr>
              <w:jc w:val="center"/>
              <w:rPr>
                <w:rFonts w:eastAsia="MS Mincho"/>
                <w:lang w:val="en-US"/>
              </w:rPr>
            </w:pPr>
            <w:r w:rsidRPr="00FA47A4">
              <w:rPr>
                <w:rFonts w:eastAsia="MS Mincho"/>
                <w:sz w:val="22"/>
                <w:szCs w:val="22"/>
                <w:lang w:val="en-US"/>
              </w:rPr>
              <w:t xml:space="preserve">The  composition of the format of a contract </w:t>
            </w:r>
          </w:p>
          <w:p w:rsidR="004B6C26" w:rsidRPr="00FA47A4" w:rsidRDefault="004B6C26" w:rsidP="005D6259">
            <w:pPr>
              <w:jc w:val="center"/>
              <w:rPr>
                <w:rFonts w:eastAsia="MS Mincho"/>
                <w:lang w:val="en-US"/>
              </w:rPr>
            </w:pP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lastRenderedPageBreak/>
              <w:t xml:space="preserve">- Articles12-21 </w:t>
            </w:r>
            <w:r w:rsidRPr="00FA47A4">
              <w:rPr>
                <w:i/>
                <w:lang w:val="en-US"/>
              </w:rPr>
              <w:t>of the Labour Code</w:t>
            </w:r>
            <w:r w:rsidRPr="00FA47A4">
              <w:rPr>
                <w:rFonts w:eastAsia="MS Mincho"/>
                <w:sz w:val="22"/>
                <w:szCs w:val="22"/>
                <w:lang w:val="en-US"/>
              </w:rPr>
              <w:t>.</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Comparative labour law. Text. Pages 50-53, 110 - 125, 160 - 166.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lastRenderedPageBreak/>
              <w:t xml:space="preserve">- A model of </w:t>
            </w:r>
            <w:r w:rsidRPr="00FA47A4">
              <w:rPr>
                <w:rFonts w:eastAsia="MS Mincho"/>
                <w:lang w:val="en-US" w:eastAsia="en-US"/>
              </w:rPr>
              <w:t>individual employment agreement</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p>
        </w:tc>
        <w:tc>
          <w:tcPr>
            <w:tcW w:w="1239" w:type="dxa"/>
          </w:tcPr>
          <w:p w:rsidR="004B6C26" w:rsidRPr="00FA47A4" w:rsidRDefault="004B6C26" w:rsidP="005D6259">
            <w:pPr>
              <w:jc w:val="center"/>
              <w:rPr>
                <w:rFonts w:eastAsia="MS Mincho"/>
                <w:lang w:val="en-US"/>
              </w:rPr>
            </w:pPr>
            <w:r w:rsidRPr="00FA47A4">
              <w:rPr>
                <w:rFonts w:eastAsia="MS Mincho"/>
                <w:sz w:val="22"/>
                <w:szCs w:val="22"/>
                <w:lang w:val="en-US"/>
              </w:rPr>
              <w:lastRenderedPageBreak/>
              <w:t>ESSAY</w:t>
            </w: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XIV</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r w:rsidRPr="00FA47A4">
              <w:rPr>
                <w:rFonts w:eastAsia="MS Mincho"/>
                <w:b/>
                <w:sz w:val="22"/>
                <w:szCs w:val="22"/>
                <w:lang w:val="en-US"/>
              </w:rPr>
              <w:t>XV</w:t>
            </w:r>
          </w:p>
        </w:tc>
        <w:tc>
          <w:tcPr>
            <w:tcW w:w="5468" w:type="dxa"/>
            <w:gridSpan w:val="2"/>
          </w:tcPr>
          <w:p w:rsidR="004B6C26" w:rsidRPr="00FA47A4" w:rsidRDefault="004B6C26" w:rsidP="005D6259">
            <w:pPr>
              <w:jc w:val="both"/>
              <w:rPr>
                <w:rFonts w:eastAsia="MS Mincho"/>
                <w:b/>
                <w:lang w:val="en-US"/>
              </w:rPr>
            </w:pPr>
            <w:r w:rsidRPr="00FA47A4">
              <w:rPr>
                <w:rFonts w:eastAsia="MS Mincho"/>
                <w:b/>
                <w:sz w:val="22"/>
                <w:szCs w:val="22"/>
                <w:lang w:val="en-US"/>
              </w:rPr>
              <w:t>Topic 10:</w:t>
            </w:r>
          </w:p>
          <w:p w:rsidR="004B6C26" w:rsidRPr="00FA47A4" w:rsidRDefault="004B6C26" w:rsidP="005D6259">
            <w:pPr>
              <w:jc w:val="both"/>
              <w:rPr>
                <w:rFonts w:eastAsia="MS Mincho"/>
                <w:b/>
                <w:lang w:val="en-US" w:eastAsia="en-US"/>
              </w:rPr>
            </w:pPr>
            <w:r w:rsidRPr="00FA47A4">
              <w:rPr>
                <w:rFonts w:eastAsia="MS Mincho"/>
                <w:b/>
                <w:sz w:val="22"/>
                <w:szCs w:val="22"/>
                <w:lang w:val="en-US"/>
              </w:rPr>
              <w:t xml:space="preserve"> </w:t>
            </w:r>
            <w:r w:rsidRPr="00FA47A4">
              <w:rPr>
                <w:rFonts w:eastAsia="MS Mincho"/>
                <w:b/>
                <w:lang w:val="en-US" w:eastAsia="en-US"/>
              </w:rPr>
              <w:t>Duration of contract</w:t>
            </w:r>
            <w:r w:rsidRPr="00FA47A4">
              <w:rPr>
                <w:rFonts w:eastAsia="MS Mincho"/>
                <w:b/>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t xml:space="preserve"> </w:t>
            </w:r>
          </w:p>
          <w:p w:rsidR="004B6C26" w:rsidRPr="00FA47A4" w:rsidRDefault="004B6C26" w:rsidP="005D6259">
            <w:pPr>
              <w:jc w:val="both"/>
              <w:rPr>
                <w:rFonts w:eastAsia="MS Mincho"/>
                <w:lang w:val="en-US" w:eastAsia="en-US"/>
              </w:rPr>
            </w:pPr>
            <w:r w:rsidRPr="00FA47A4">
              <w:rPr>
                <w:rFonts w:eastAsia="MS Mincho"/>
                <w:lang w:val="en-US" w:eastAsia="en-US"/>
              </w:rPr>
              <w:t>The differentiation between the contract of unlimited duration and the contract of limited duration.</w:t>
            </w:r>
          </w:p>
          <w:p w:rsidR="004B6C26" w:rsidRPr="00FA47A4" w:rsidRDefault="004B6C26" w:rsidP="005D6259">
            <w:pPr>
              <w:jc w:val="both"/>
              <w:rPr>
                <w:rFonts w:eastAsia="MS Mincho"/>
                <w:lang w:val="en-US" w:eastAsia="en-US"/>
              </w:rPr>
            </w:pPr>
            <w:r w:rsidRPr="00FA47A4">
              <w:rPr>
                <w:rFonts w:eastAsia="MS Mincho"/>
                <w:lang w:val="en-US" w:eastAsia="en-US"/>
              </w:rPr>
              <w:t xml:space="preserve">Time of proof, limits of notification, when is considered the resolution of immediate effect. </w:t>
            </w:r>
          </w:p>
          <w:p w:rsidR="004B6C26" w:rsidRPr="00FA47A4" w:rsidRDefault="004B6C26" w:rsidP="005D6259">
            <w:pPr>
              <w:jc w:val="both"/>
              <w:rPr>
                <w:rFonts w:eastAsia="MS Mincho"/>
                <w:lang w:val="en-US" w:eastAsia="en-US"/>
              </w:rPr>
            </w:pPr>
            <w:r w:rsidRPr="00FA47A4">
              <w:rPr>
                <w:rFonts w:eastAsia="MS Mincho"/>
                <w:lang w:val="en-US" w:eastAsia="en-US"/>
              </w:rPr>
              <w:t>The procedure of the dissolution of employment agreement. (minimal terms, the form,  the manner of notification, reward in cases of the non-respectation of procedure.)</w:t>
            </w:r>
          </w:p>
          <w:p w:rsidR="004B6C26" w:rsidRPr="00FA47A4" w:rsidRDefault="004B6C26" w:rsidP="005D6259">
            <w:pPr>
              <w:jc w:val="both"/>
              <w:rPr>
                <w:rFonts w:eastAsia="MS Mincho"/>
                <w:lang w:val="en-US" w:eastAsia="en-US"/>
              </w:rPr>
            </w:pPr>
          </w:p>
        </w:tc>
        <w:tc>
          <w:tcPr>
            <w:tcW w:w="900" w:type="dxa"/>
            <w:gridSpan w:val="2"/>
          </w:tcPr>
          <w:p w:rsidR="004B6C26" w:rsidRPr="00FA47A4" w:rsidRDefault="004B6C26" w:rsidP="005D6259">
            <w:pPr>
              <w:jc w:val="center"/>
              <w:rPr>
                <w:rFonts w:eastAsia="MS Mincho"/>
                <w:b/>
                <w:lang w:val="en-US"/>
              </w:rPr>
            </w:pPr>
            <w:r w:rsidRPr="00FA47A4">
              <w:rPr>
                <w:rFonts w:eastAsia="MS Mincho"/>
                <w:b/>
                <w:lang w:val="en-US" w:eastAsia="en-US"/>
              </w:rPr>
              <w:t>1 class lecture + 1 seminar</w:t>
            </w:r>
            <w:r w:rsidRPr="00FA47A4">
              <w:rPr>
                <w:rFonts w:eastAsia="MS Mincho"/>
                <w:b/>
                <w:lang w:val="en-US"/>
              </w:rPr>
              <w:t xml:space="preserve"> </w:t>
            </w:r>
          </w:p>
          <w:p w:rsidR="004B6C26" w:rsidRPr="00FA47A4" w:rsidRDefault="004B6C26" w:rsidP="005D6259">
            <w:pPr>
              <w:jc w:val="center"/>
              <w:rPr>
                <w:rFonts w:eastAsia="MS Mincho"/>
                <w:lang w:val="en-US"/>
              </w:rPr>
            </w:pPr>
          </w:p>
        </w:tc>
        <w:tc>
          <w:tcPr>
            <w:tcW w:w="1408" w:type="dxa"/>
          </w:tcPr>
          <w:p w:rsidR="004B6C26" w:rsidRPr="00FA47A4" w:rsidRDefault="004B6C26" w:rsidP="005D6259">
            <w:pPr>
              <w:jc w:val="center"/>
              <w:rPr>
                <w:rFonts w:eastAsia="MS Mincho"/>
                <w:lang w:val="en-US"/>
              </w:rPr>
            </w:pPr>
            <w:r w:rsidRPr="00FA47A4">
              <w:rPr>
                <w:rFonts w:eastAsia="MS Mincho"/>
                <w:sz w:val="22"/>
                <w:szCs w:val="22"/>
                <w:lang w:val="en-US"/>
              </w:rPr>
              <w:t xml:space="preserve">Cases of practice </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Debates</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Exercises on the calculation of the limits of notification.</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Labour Code</w:t>
            </w:r>
            <w:r w:rsidRPr="00FA47A4">
              <w:rPr>
                <w:rFonts w:eastAsia="MS Mincho"/>
                <w:sz w:val="22"/>
                <w:szCs w:val="22"/>
                <w:lang w:val="en-US"/>
              </w:rPr>
              <w:t>, Articles 140 -144.</w:t>
            </w: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p>
          <w:p w:rsidR="004B6C26" w:rsidRPr="00FA47A4" w:rsidRDefault="004B6C26" w:rsidP="005D6259">
            <w:pPr>
              <w:rPr>
                <w:rFonts w:eastAsia="MS Mincho"/>
                <w:lang w:val="en-US"/>
              </w:rPr>
            </w:pPr>
            <w:r w:rsidRPr="00FA47A4">
              <w:rPr>
                <w:rFonts w:eastAsia="MS Mincho"/>
                <w:sz w:val="22"/>
                <w:szCs w:val="22"/>
                <w:lang w:val="en-US"/>
              </w:rPr>
              <w:t xml:space="preserve">- Cases of practice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p>
        </w:tc>
        <w:tc>
          <w:tcPr>
            <w:tcW w:w="1239" w:type="dxa"/>
          </w:tcPr>
          <w:p w:rsidR="004B6C26" w:rsidRPr="00FA47A4" w:rsidRDefault="004B6C26" w:rsidP="005D6259">
            <w:pPr>
              <w:jc w:val="center"/>
              <w:rPr>
                <w:rFonts w:eastAsia="MS Mincho"/>
                <w:lang w:val="en-US"/>
              </w:rPr>
            </w:pPr>
            <w:r w:rsidRPr="00FA47A4">
              <w:rPr>
                <w:rFonts w:eastAsia="MS Mincho"/>
                <w:sz w:val="22"/>
                <w:szCs w:val="22"/>
                <w:lang w:val="en-US"/>
              </w:rPr>
              <w:t xml:space="preserve">Individual work </w:t>
            </w:r>
          </w:p>
          <w:p w:rsidR="004B6C26" w:rsidRPr="00FA47A4" w:rsidRDefault="004B6C26" w:rsidP="005D6259">
            <w:pPr>
              <w:jc w:val="center"/>
              <w:rPr>
                <w:rFonts w:eastAsia="MS Mincho"/>
                <w:lang w:val="en-US"/>
              </w:rPr>
            </w:pPr>
          </w:p>
        </w:tc>
      </w:tr>
      <w:tr w:rsidR="004B6C26" w:rsidRPr="00FA47A4" w:rsidTr="005D6259">
        <w:trPr>
          <w:trHeight w:val="147"/>
        </w:trPr>
        <w:tc>
          <w:tcPr>
            <w:tcW w:w="14394" w:type="dxa"/>
            <w:gridSpan w:val="9"/>
          </w:tcPr>
          <w:p w:rsidR="004B6C26" w:rsidRPr="00FA47A4" w:rsidRDefault="004B6C26" w:rsidP="005D6259">
            <w:pPr>
              <w:ind w:right="72"/>
              <w:jc w:val="both"/>
              <w:rPr>
                <w:rFonts w:eastAsia="MS Mincho"/>
                <w:lang w:val="en-US"/>
              </w:rPr>
            </w:pPr>
            <w:r w:rsidRPr="00FA47A4">
              <w:rPr>
                <w:rFonts w:eastAsia="MS Mincho"/>
                <w:b/>
                <w:sz w:val="22"/>
                <w:szCs w:val="22"/>
                <w:lang w:val="en-US"/>
              </w:rPr>
              <w:t>SEMESTER II</w:t>
            </w: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XVI</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tc>
        <w:tc>
          <w:tcPr>
            <w:tcW w:w="4805" w:type="dxa"/>
          </w:tcPr>
          <w:p w:rsidR="004B6C26" w:rsidRPr="00FA47A4" w:rsidRDefault="004B6C26" w:rsidP="005D6259">
            <w:pPr>
              <w:jc w:val="both"/>
              <w:rPr>
                <w:rFonts w:eastAsia="MS Mincho"/>
                <w:b/>
                <w:lang w:val="en-US"/>
              </w:rPr>
            </w:pPr>
            <w:r w:rsidRPr="00FA47A4">
              <w:rPr>
                <w:rFonts w:eastAsia="MS Mincho"/>
                <w:b/>
                <w:sz w:val="22"/>
                <w:szCs w:val="22"/>
                <w:lang w:val="en-US"/>
              </w:rPr>
              <w:t xml:space="preserve">Topic 11: </w:t>
            </w:r>
          </w:p>
          <w:p w:rsidR="004B6C26" w:rsidRPr="00FA47A4" w:rsidRDefault="004B6C26" w:rsidP="005D6259">
            <w:pPr>
              <w:jc w:val="both"/>
              <w:rPr>
                <w:rFonts w:eastAsia="MS Mincho"/>
                <w:b/>
                <w:lang w:val="en-US" w:eastAsia="en-US"/>
              </w:rPr>
            </w:pPr>
            <w:r w:rsidRPr="00FA47A4">
              <w:rPr>
                <w:rFonts w:eastAsia="MS Mincho"/>
                <w:b/>
                <w:lang w:val="en-US" w:eastAsia="en-US"/>
              </w:rPr>
              <w:t>Immediate dissolution of contract</w:t>
            </w:r>
            <w:r w:rsidRPr="00FA47A4">
              <w:rPr>
                <w:rFonts w:eastAsia="MS Mincho"/>
                <w:b/>
                <w:sz w:val="22"/>
                <w:szCs w:val="22"/>
                <w:lang w:val="en-US" w:eastAsia="en-US"/>
              </w:rPr>
              <w:tab/>
            </w:r>
          </w:p>
          <w:p w:rsidR="004B6C26" w:rsidRPr="00FA47A4" w:rsidRDefault="004B6C26" w:rsidP="005D6259">
            <w:pPr>
              <w:jc w:val="both"/>
              <w:rPr>
                <w:rFonts w:eastAsia="MS Mincho"/>
                <w:lang w:val="en-US" w:eastAsia="en-US"/>
              </w:rPr>
            </w:pPr>
            <w:r w:rsidRPr="00FA47A4">
              <w:rPr>
                <w:rFonts w:eastAsia="MS Mincho"/>
                <w:lang w:val="en-US" w:eastAsia="en-US"/>
              </w:rPr>
              <w:t>Justified resolution. Possible rewards.</w:t>
            </w:r>
          </w:p>
          <w:p w:rsidR="004B6C26" w:rsidRPr="00FA47A4" w:rsidRDefault="004B6C26" w:rsidP="005D6259">
            <w:pPr>
              <w:jc w:val="both"/>
              <w:rPr>
                <w:rFonts w:eastAsia="MS Mincho"/>
                <w:lang w:val="en-US" w:eastAsia="en-US"/>
              </w:rPr>
            </w:pPr>
            <w:r w:rsidRPr="00FA47A4">
              <w:rPr>
                <w:rFonts w:eastAsia="MS Mincho"/>
                <w:lang w:val="en-US" w:eastAsia="en-US"/>
              </w:rPr>
              <w:t>Justifying motivation, reasonable causes.</w:t>
            </w:r>
          </w:p>
          <w:p w:rsidR="004B6C26" w:rsidRPr="00FA47A4" w:rsidRDefault="004B6C26" w:rsidP="005D6259">
            <w:pPr>
              <w:jc w:val="both"/>
              <w:rPr>
                <w:rFonts w:eastAsia="MS Mincho"/>
                <w:lang w:val="en-US" w:eastAsia="en-US"/>
              </w:rPr>
            </w:pPr>
            <w:r w:rsidRPr="00FA47A4">
              <w:rPr>
                <w:rFonts w:eastAsia="MS Mincho"/>
                <w:lang w:val="en-US" w:eastAsia="en-US"/>
              </w:rPr>
              <w:t>Unjustified resolution of the contract.</w:t>
            </w:r>
          </w:p>
          <w:p w:rsidR="004B6C26" w:rsidRPr="00FA47A4" w:rsidRDefault="004B6C26" w:rsidP="005D6259">
            <w:pPr>
              <w:jc w:val="both"/>
              <w:rPr>
                <w:rFonts w:eastAsia="MS Mincho"/>
                <w:lang w:val="en-US" w:eastAsia="en-US"/>
              </w:rPr>
            </w:pPr>
            <w:r w:rsidRPr="00FA47A4">
              <w:rPr>
                <w:rFonts w:eastAsia="MS Mincho"/>
                <w:lang w:val="en-US" w:eastAsia="en-US"/>
              </w:rPr>
              <w:t>Possible rewards in the case of the resolution of the contract of immediate effect without justified causes</w:t>
            </w:r>
            <w:r w:rsidRPr="00FA47A4">
              <w:rPr>
                <w:rFonts w:eastAsia="MS Mincho"/>
                <w:sz w:val="22"/>
                <w:szCs w:val="22"/>
                <w:lang w:val="en-US" w:eastAsia="en-US"/>
              </w:rPr>
              <w:t>.</w:t>
            </w:r>
          </w:p>
        </w:tc>
        <w:tc>
          <w:tcPr>
            <w:tcW w:w="1139" w:type="dxa"/>
            <w:gridSpan w:val="2"/>
          </w:tcPr>
          <w:p w:rsidR="004B6C26" w:rsidRPr="00FA47A4" w:rsidRDefault="004B6C26" w:rsidP="005D6259">
            <w:pPr>
              <w:jc w:val="center"/>
              <w:rPr>
                <w:rFonts w:eastAsia="MS Mincho"/>
                <w:b/>
                <w:lang w:val="en-US"/>
              </w:rPr>
            </w:pPr>
            <w:r w:rsidRPr="00FA47A4">
              <w:rPr>
                <w:rFonts w:eastAsia="MS Mincho"/>
                <w:b/>
                <w:lang w:val="en-US" w:eastAsia="en-US"/>
              </w:rPr>
              <w:t>1 class lecture + 1 seminar</w:t>
            </w:r>
            <w:r w:rsidRPr="00FA47A4">
              <w:rPr>
                <w:rFonts w:eastAsia="MS Mincho"/>
                <w:b/>
                <w:lang w:val="en-US"/>
              </w:rPr>
              <w:t xml:space="preserve"> </w:t>
            </w:r>
          </w:p>
          <w:p w:rsidR="004B6C26" w:rsidRPr="00FA47A4" w:rsidRDefault="004B6C26" w:rsidP="005D6259">
            <w:pPr>
              <w:jc w:val="center"/>
              <w:rPr>
                <w:rFonts w:eastAsia="MS Mincho"/>
                <w:lang w:val="en-US"/>
              </w:rPr>
            </w:pPr>
          </w:p>
        </w:tc>
        <w:tc>
          <w:tcPr>
            <w:tcW w:w="1832" w:type="dxa"/>
            <w:gridSpan w:val="2"/>
          </w:tcPr>
          <w:p w:rsidR="004B6C26" w:rsidRPr="00FA47A4" w:rsidRDefault="004B6C26" w:rsidP="005D6259">
            <w:pPr>
              <w:jc w:val="center"/>
              <w:rPr>
                <w:rFonts w:eastAsia="MS Mincho"/>
                <w:lang w:val="en-US"/>
              </w:rPr>
            </w:pPr>
            <w:r w:rsidRPr="00FA47A4">
              <w:rPr>
                <w:rFonts w:eastAsia="MS Mincho"/>
                <w:sz w:val="22"/>
                <w:szCs w:val="22"/>
                <w:lang w:val="en-US"/>
              </w:rPr>
              <w:t>At the School’s secretary, in databases of courts everyone may chose a case of the judicial practice</w:t>
            </w:r>
          </w:p>
          <w:p w:rsidR="004B6C26" w:rsidRPr="00FA47A4" w:rsidRDefault="004B6C26" w:rsidP="005D6259">
            <w:pPr>
              <w:jc w:val="center"/>
              <w:rPr>
                <w:rFonts w:eastAsia="MS Mincho"/>
                <w:lang w:val="en-US"/>
              </w:rPr>
            </w:pPr>
            <w:r w:rsidRPr="00FA47A4">
              <w:rPr>
                <w:rFonts w:eastAsia="MS Mincho"/>
                <w:sz w:val="22"/>
                <w:szCs w:val="22"/>
                <w:lang w:val="en-US"/>
              </w:rPr>
              <w:t>.</w:t>
            </w:r>
          </w:p>
          <w:p w:rsidR="004B6C26" w:rsidRPr="00FA47A4" w:rsidRDefault="004B6C26" w:rsidP="005D6259">
            <w:pPr>
              <w:jc w:val="center"/>
              <w:rPr>
                <w:rFonts w:eastAsia="MS Mincho"/>
                <w:lang w:val="en-US"/>
              </w:rPr>
            </w:pPr>
            <w:r w:rsidRPr="00FA47A4">
              <w:rPr>
                <w:rFonts w:eastAsia="MS Mincho"/>
                <w:sz w:val="22"/>
                <w:szCs w:val="22"/>
                <w:lang w:val="en-US"/>
              </w:rPr>
              <w:t>Debates on cases of practice.</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Labour Code</w:t>
            </w:r>
            <w:r w:rsidRPr="00FA47A4">
              <w:rPr>
                <w:rFonts w:eastAsia="MS Mincho"/>
                <w:sz w:val="22"/>
                <w:szCs w:val="22"/>
                <w:lang w:val="en-US"/>
              </w:rPr>
              <w:t>, Articles 1553 - 156.</w:t>
            </w: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Cases of practice. </w:t>
            </w: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b/>
                <w:lang w:val="en-US"/>
              </w:rPr>
            </w:pPr>
            <w:r w:rsidRPr="00FA47A4">
              <w:rPr>
                <w:rFonts w:eastAsia="MS Mincho"/>
                <w:sz w:val="22"/>
                <w:szCs w:val="22"/>
                <w:lang w:val="en-US"/>
              </w:rPr>
              <w:t xml:space="preserve">- ILO Convention concerning the prohibition and immediate action for the elimination of the worst forms of child labour, no. 182, Articles 4, 5, 6. </w:t>
            </w:r>
          </w:p>
        </w:tc>
        <w:tc>
          <w:tcPr>
            <w:tcW w:w="1239" w:type="dxa"/>
          </w:tcPr>
          <w:p w:rsidR="004B6C26" w:rsidRPr="00FA47A4" w:rsidRDefault="004B6C26" w:rsidP="005D6259">
            <w:pPr>
              <w:jc w:val="center"/>
              <w:rPr>
                <w:rFonts w:eastAsia="MS Mincho"/>
                <w:b/>
                <w:lang w:val="en-US"/>
              </w:rPr>
            </w:pP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XVII</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rPr>
                <w:rFonts w:eastAsia="MS Mincho"/>
                <w:b/>
                <w:lang w:val="en-US"/>
              </w:rPr>
            </w:pPr>
            <w:r w:rsidRPr="00FA47A4">
              <w:rPr>
                <w:rFonts w:eastAsia="MS Mincho"/>
                <w:b/>
                <w:sz w:val="22"/>
                <w:szCs w:val="22"/>
                <w:lang w:val="en-US"/>
              </w:rPr>
              <w:t xml:space="preserve"> </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tc>
        <w:tc>
          <w:tcPr>
            <w:tcW w:w="4805" w:type="dxa"/>
          </w:tcPr>
          <w:p w:rsidR="004B6C26" w:rsidRPr="00FA47A4" w:rsidRDefault="004B6C26" w:rsidP="005D6259">
            <w:pPr>
              <w:jc w:val="both"/>
              <w:rPr>
                <w:rFonts w:eastAsia="MS Mincho"/>
                <w:b/>
                <w:lang w:val="en-US"/>
              </w:rPr>
            </w:pPr>
            <w:r w:rsidRPr="00FA47A4">
              <w:rPr>
                <w:rFonts w:eastAsia="MS Mincho"/>
                <w:b/>
                <w:sz w:val="22"/>
                <w:szCs w:val="22"/>
                <w:lang w:val="en-US"/>
              </w:rPr>
              <w:lastRenderedPageBreak/>
              <w:t xml:space="preserve">Topic 12: </w:t>
            </w:r>
          </w:p>
          <w:p w:rsidR="004B6C26" w:rsidRPr="00FA47A4" w:rsidRDefault="004B6C26" w:rsidP="005D6259">
            <w:pPr>
              <w:ind w:hanging="180"/>
              <w:jc w:val="both"/>
              <w:rPr>
                <w:rFonts w:eastAsia="MS Mincho"/>
                <w:b/>
                <w:lang w:val="en-US" w:eastAsia="en-US"/>
              </w:rPr>
            </w:pPr>
            <w:r w:rsidRPr="00FA47A4">
              <w:rPr>
                <w:rFonts w:eastAsia="MS Mincho"/>
                <w:b/>
                <w:lang w:val="en-US" w:eastAsia="en-US"/>
              </w:rPr>
              <w:t>Resolution without  reasonable causes of the</w:t>
            </w:r>
            <w:r w:rsidRPr="00FA47A4">
              <w:rPr>
                <w:rFonts w:eastAsia="MS Mincho"/>
                <w:lang w:val="en-US" w:eastAsia="en-US"/>
              </w:rPr>
              <w:t xml:space="preserve"> </w:t>
            </w:r>
            <w:r w:rsidRPr="00FA47A4">
              <w:rPr>
                <w:rFonts w:eastAsia="MS Mincho"/>
                <w:b/>
                <w:lang w:val="en-US" w:eastAsia="en-US"/>
              </w:rPr>
              <w:t>employment agreement</w:t>
            </w:r>
          </w:p>
          <w:p w:rsidR="004B6C26" w:rsidRPr="00FA47A4" w:rsidRDefault="004B6C26" w:rsidP="005D6259">
            <w:pPr>
              <w:ind w:hanging="180"/>
              <w:jc w:val="both"/>
              <w:rPr>
                <w:rFonts w:eastAsia="MS Mincho"/>
                <w:lang w:val="en-US" w:eastAsia="en-US"/>
              </w:rPr>
            </w:pPr>
            <w:r w:rsidRPr="00FA47A4">
              <w:rPr>
                <w:rFonts w:eastAsia="MS Mincho"/>
                <w:b/>
                <w:sz w:val="22"/>
                <w:szCs w:val="22"/>
                <w:lang w:val="en-US" w:eastAsia="en-US"/>
              </w:rPr>
              <w:tab/>
            </w:r>
            <w:r w:rsidRPr="00FA47A4">
              <w:rPr>
                <w:rFonts w:eastAsia="MS Mincho"/>
                <w:lang w:val="en-US" w:eastAsia="en-US"/>
              </w:rPr>
              <w:t>The employer has claims deriving from the employment agreement, has accomplished a legal obligation.</w:t>
            </w:r>
          </w:p>
          <w:p w:rsidR="004B6C26" w:rsidRPr="00FA47A4" w:rsidRDefault="004B6C26" w:rsidP="005D6259">
            <w:pPr>
              <w:jc w:val="both"/>
              <w:rPr>
                <w:rFonts w:eastAsia="MS Mincho"/>
                <w:b/>
                <w:lang w:val="en-US" w:eastAsia="en-US"/>
              </w:rPr>
            </w:pPr>
            <w:r w:rsidRPr="00FA47A4">
              <w:rPr>
                <w:rFonts w:eastAsia="MS Mincho"/>
                <w:lang w:val="en-US" w:eastAsia="en-US"/>
              </w:rPr>
              <w:lastRenderedPageBreak/>
              <w:t>The contract resolved for inseparable motives with the personality of the employer (race, color, sex, age, civil status, family obligations, pregnancy, religion, political views, nationality, social status, membership in syndicate</w:t>
            </w:r>
            <w:r w:rsidRPr="00FA47A4">
              <w:rPr>
                <w:rFonts w:eastAsia="MS Mincho"/>
                <w:b/>
                <w:lang w:val="en-US" w:eastAsia="en-US"/>
              </w:rPr>
              <w:t xml:space="preserve">). </w:t>
            </w:r>
          </w:p>
          <w:p w:rsidR="004B6C26" w:rsidRPr="00FA47A4" w:rsidRDefault="004B6C26" w:rsidP="005D6259">
            <w:pPr>
              <w:jc w:val="both"/>
              <w:rPr>
                <w:rFonts w:eastAsia="MS Mincho"/>
                <w:b/>
                <w:lang w:val="en-US" w:eastAsia="en-US"/>
              </w:rPr>
            </w:pPr>
          </w:p>
        </w:tc>
        <w:tc>
          <w:tcPr>
            <w:tcW w:w="1139" w:type="dxa"/>
            <w:gridSpan w:val="2"/>
          </w:tcPr>
          <w:p w:rsidR="004B6C26" w:rsidRPr="00FA47A4" w:rsidRDefault="004B6C26" w:rsidP="005D6259">
            <w:pPr>
              <w:jc w:val="center"/>
              <w:rPr>
                <w:rFonts w:eastAsia="MS Mincho"/>
                <w:lang w:val="en-US"/>
              </w:rPr>
            </w:pPr>
            <w:r w:rsidRPr="00FA47A4">
              <w:rPr>
                <w:rFonts w:eastAsia="MS Mincho"/>
                <w:b/>
                <w:lang w:val="en-US" w:eastAsia="en-US"/>
              </w:rPr>
              <w:lastRenderedPageBreak/>
              <w:t>1 class lecture + 1 class seminar</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b/>
                <w:lang w:val="en-US"/>
              </w:rPr>
            </w:pPr>
          </w:p>
        </w:tc>
        <w:tc>
          <w:tcPr>
            <w:tcW w:w="1832" w:type="dxa"/>
            <w:gridSpan w:val="2"/>
          </w:tcPr>
          <w:p w:rsidR="004B6C26" w:rsidRPr="00FA47A4" w:rsidRDefault="004B6C26" w:rsidP="005D6259">
            <w:pPr>
              <w:jc w:val="center"/>
              <w:rPr>
                <w:rFonts w:eastAsia="MS Mincho"/>
                <w:lang w:val="en-US"/>
              </w:rPr>
            </w:pPr>
            <w:r w:rsidRPr="00FA47A4">
              <w:rPr>
                <w:rFonts w:eastAsia="MS Mincho"/>
                <w:sz w:val="22"/>
                <w:szCs w:val="22"/>
                <w:lang w:val="en-US"/>
              </w:rPr>
              <w:t xml:space="preserve">Division in groups </w:t>
            </w:r>
          </w:p>
          <w:p w:rsidR="004B6C26" w:rsidRPr="00FA47A4" w:rsidRDefault="004B6C26" w:rsidP="005D6259">
            <w:pPr>
              <w:jc w:val="center"/>
              <w:rPr>
                <w:rFonts w:eastAsia="MS Mincho"/>
                <w:lang w:val="en-US"/>
              </w:rPr>
            </w:pPr>
            <w:r w:rsidRPr="00FA47A4">
              <w:rPr>
                <w:rFonts w:eastAsia="MS Mincho"/>
                <w:sz w:val="22"/>
                <w:szCs w:val="22"/>
                <w:lang w:val="en-US"/>
              </w:rPr>
              <w:t xml:space="preserve">Discussion of the judgments of the High Court and Constitutional Court for the </w:t>
            </w:r>
            <w:r w:rsidRPr="00FA47A4">
              <w:rPr>
                <w:rFonts w:eastAsia="MS Mincho"/>
                <w:sz w:val="22"/>
                <w:szCs w:val="22"/>
                <w:lang w:val="en-US"/>
              </w:rPr>
              <w:lastRenderedPageBreak/>
              <w:t xml:space="preserve">Article of the </w:t>
            </w:r>
            <w:r w:rsidRPr="00FA47A4">
              <w:rPr>
                <w:i/>
                <w:lang w:val="en-US"/>
              </w:rPr>
              <w:t>Labour Code</w:t>
            </w:r>
            <w:r w:rsidRPr="00FA47A4">
              <w:rPr>
                <w:rFonts w:eastAsia="MS Mincho"/>
                <w:sz w:val="22"/>
                <w:szCs w:val="22"/>
                <w:lang w:val="en-US"/>
              </w:rPr>
              <w:t>.</w:t>
            </w:r>
          </w:p>
          <w:p w:rsidR="004B6C26" w:rsidRPr="00FA47A4" w:rsidRDefault="004B6C26" w:rsidP="005D6259">
            <w:pPr>
              <w:jc w:val="center"/>
              <w:rPr>
                <w:rFonts w:eastAsia="MS Mincho"/>
                <w:lang w:val="en-US"/>
              </w:rPr>
            </w:pPr>
            <w:r w:rsidRPr="00FA47A4">
              <w:rPr>
                <w:rFonts w:eastAsia="MS Mincho"/>
                <w:sz w:val="22"/>
                <w:szCs w:val="22"/>
                <w:lang w:val="en-US"/>
              </w:rPr>
              <w:t>Cases of practice</w:t>
            </w:r>
            <w:r w:rsidRPr="00FA47A4">
              <w:rPr>
                <w:rFonts w:eastAsia="MS Mincho"/>
                <w:lang w:val="en-US"/>
              </w:rPr>
              <w:t xml:space="preserve"> </w:t>
            </w:r>
          </w:p>
          <w:p w:rsidR="004B6C26" w:rsidRPr="00FA47A4" w:rsidRDefault="004B6C26" w:rsidP="005D6259">
            <w:pPr>
              <w:jc w:val="center"/>
              <w:rPr>
                <w:rFonts w:eastAsia="MS Mincho"/>
                <w:lang w:val="en-US"/>
              </w:rPr>
            </w:pPr>
            <w:r w:rsidRPr="00FA47A4">
              <w:rPr>
                <w:rFonts w:eastAsia="MS Mincho"/>
                <w:sz w:val="22"/>
                <w:szCs w:val="22"/>
                <w:lang w:val="en-US"/>
              </w:rPr>
              <w:t>Debates</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lastRenderedPageBreak/>
              <w:t xml:space="preserve">1. Judgments of the  United Colleges. </w:t>
            </w:r>
          </w:p>
          <w:p w:rsidR="004B6C26" w:rsidRPr="00FA47A4" w:rsidRDefault="004B6C26" w:rsidP="005D6259">
            <w:pPr>
              <w:ind w:left="720" w:right="72"/>
              <w:jc w:val="both"/>
              <w:rPr>
                <w:rFonts w:eastAsia="MS Mincho"/>
                <w:lang w:val="en-US"/>
              </w:rPr>
            </w:pPr>
          </w:p>
          <w:p w:rsidR="004B6C26" w:rsidRPr="00FA47A4" w:rsidRDefault="004B6C26" w:rsidP="005D6259">
            <w:pPr>
              <w:ind w:right="72"/>
              <w:jc w:val="both"/>
              <w:rPr>
                <w:rFonts w:eastAsia="MS Mincho"/>
                <w:lang w:val="en-US"/>
              </w:rPr>
            </w:pPr>
            <w:r w:rsidRPr="00FA47A4">
              <w:rPr>
                <w:rFonts w:eastAsia="MS Mincho"/>
                <w:sz w:val="22"/>
                <w:szCs w:val="22"/>
                <w:lang w:val="en-US"/>
              </w:rPr>
              <w:t>2. Judgments of the  Constitutional Court.</w:t>
            </w:r>
          </w:p>
          <w:p w:rsidR="004B6C26" w:rsidRPr="00FA47A4" w:rsidRDefault="004B6C26" w:rsidP="005D6259">
            <w:pPr>
              <w:ind w:left="720" w:right="72"/>
              <w:jc w:val="both"/>
              <w:rPr>
                <w:rFonts w:eastAsia="MS Mincho"/>
                <w:lang w:val="en-US"/>
              </w:rPr>
            </w:pPr>
          </w:p>
          <w:p w:rsidR="004B6C26" w:rsidRPr="00FA47A4" w:rsidRDefault="004B6C26" w:rsidP="005D6259">
            <w:pPr>
              <w:ind w:right="72"/>
              <w:jc w:val="both"/>
              <w:rPr>
                <w:rFonts w:eastAsia="MS Mincho"/>
                <w:lang w:val="en-US"/>
              </w:rPr>
            </w:pPr>
            <w:r w:rsidRPr="00FA47A4">
              <w:rPr>
                <w:rFonts w:eastAsia="MS Mincho"/>
                <w:sz w:val="22"/>
                <w:szCs w:val="22"/>
                <w:lang w:val="en-US"/>
              </w:rPr>
              <w:t>3. Unifying Judgment of the  United Colleges.</w:t>
            </w:r>
          </w:p>
          <w:p w:rsidR="004B6C26" w:rsidRPr="00FA47A4" w:rsidRDefault="004B6C26" w:rsidP="005D6259">
            <w:pPr>
              <w:ind w:right="72"/>
              <w:jc w:val="both"/>
              <w:rPr>
                <w:rFonts w:eastAsia="MS Mincho"/>
                <w:lang w:val="en-US"/>
              </w:rPr>
            </w:pPr>
            <w:r w:rsidRPr="00FA47A4">
              <w:rPr>
                <w:rFonts w:eastAsia="MS Mincho"/>
                <w:sz w:val="22"/>
                <w:szCs w:val="22"/>
                <w:lang w:val="en-US"/>
              </w:rPr>
              <w:lastRenderedPageBreak/>
              <w:t xml:space="preserve">- </w:t>
            </w:r>
            <w:r w:rsidRPr="00FA47A4">
              <w:rPr>
                <w:i/>
                <w:lang w:val="en-US"/>
              </w:rPr>
              <w:t>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Cases of judicial practice.  </w:t>
            </w:r>
          </w:p>
        </w:tc>
        <w:tc>
          <w:tcPr>
            <w:tcW w:w="1239" w:type="dxa"/>
          </w:tcPr>
          <w:p w:rsidR="004B6C26" w:rsidRPr="00FA47A4" w:rsidRDefault="004B6C26" w:rsidP="005D6259">
            <w:pPr>
              <w:jc w:val="center"/>
              <w:rPr>
                <w:rFonts w:eastAsia="MS Mincho"/>
                <w:b/>
                <w:lang w:val="en-US"/>
              </w:rPr>
            </w:pP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XVIII</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ind w:left="-181" w:right="-86"/>
              <w:jc w:val="center"/>
              <w:rPr>
                <w:rFonts w:eastAsia="MS Mincho"/>
                <w:b/>
                <w:lang w:val="en-US"/>
              </w:rPr>
            </w:pPr>
          </w:p>
        </w:tc>
        <w:tc>
          <w:tcPr>
            <w:tcW w:w="4805" w:type="dxa"/>
          </w:tcPr>
          <w:p w:rsidR="004B6C26" w:rsidRPr="00FA47A4" w:rsidRDefault="004B6C26" w:rsidP="005D6259">
            <w:pPr>
              <w:jc w:val="both"/>
              <w:rPr>
                <w:rFonts w:eastAsia="MS Mincho"/>
                <w:b/>
                <w:lang w:val="en-US"/>
              </w:rPr>
            </w:pPr>
            <w:r w:rsidRPr="00FA47A4">
              <w:rPr>
                <w:rFonts w:eastAsia="MS Mincho"/>
                <w:b/>
                <w:sz w:val="22"/>
                <w:szCs w:val="22"/>
                <w:lang w:val="en-US"/>
              </w:rPr>
              <w:t xml:space="preserve">Topic 13: </w:t>
            </w:r>
          </w:p>
          <w:p w:rsidR="004B6C26" w:rsidRPr="00FA47A4" w:rsidRDefault="004B6C26" w:rsidP="005D6259">
            <w:pPr>
              <w:jc w:val="both"/>
              <w:rPr>
                <w:rFonts w:eastAsia="MS Mincho"/>
                <w:b/>
                <w:lang w:val="en-US" w:eastAsia="en-US"/>
              </w:rPr>
            </w:pPr>
            <w:r w:rsidRPr="00FA47A4">
              <w:rPr>
                <w:rFonts w:eastAsia="MS Mincho"/>
                <w:b/>
                <w:lang w:val="en-US" w:eastAsia="en-US"/>
              </w:rPr>
              <w:t>The dissolution of contract in non-proper period</w:t>
            </w:r>
            <w:r w:rsidRPr="00FA47A4">
              <w:rPr>
                <w:rFonts w:eastAsia="MS Mincho"/>
                <w:b/>
                <w:sz w:val="22"/>
                <w:szCs w:val="22"/>
                <w:lang w:val="en-US" w:eastAsia="en-US"/>
              </w:rPr>
              <w:t>.</w:t>
            </w:r>
            <w:r w:rsidRPr="00FA47A4">
              <w:rPr>
                <w:rFonts w:eastAsia="MS Mincho"/>
                <w:b/>
                <w:sz w:val="22"/>
                <w:szCs w:val="22"/>
                <w:lang w:val="en-US" w:eastAsia="en-US"/>
              </w:rPr>
              <w:tab/>
            </w:r>
            <w:r w:rsidRPr="00FA47A4">
              <w:rPr>
                <w:rFonts w:eastAsia="MS Mincho"/>
                <w:b/>
                <w:sz w:val="22"/>
                <w:szCs w:val="22"/>
                <w:lang w:val="en-US" w:eastAsia="en-US"/>
              </w:rPr>
              <w:tab/>
              <w:t xml:space="preserve"> </w:t>
            </w:r>
          </w:p>
          <w:p w:rsidR="004B6C26" w:rsidRPr="00FA47A4" w:rsidRDefault="004B6C26" w:rsidP="005D6259">
            <w:pPr>
              <w:jc w:val="both"/>
              <w:rPr>
                <w:rFonts w:eastAsia="MS Mincho"/>
                <w:lang w:val="en-US" w:eastAsia="en-US"/>
              </w:rPr>
            </w:pPr>
            <w:r w:rsidRPr="00FA47A4">
              <w:rPr>
                <w:rFonts w:eastAsia="MS Mincho"/>
                <w:lang w:val="en-US" w:eastAsia="en-US"/>
              </w:rPr>
              <w:t>Conditions that are necessary, the suspension of the limits of notification, when performs the military service at work, when is on vacations from the employer.</w:t>
            </w:r>
          </w:p>
          <w:p w:rsidR="004B6C26" w:rsidRPr="00FA47A4" w:rsidRDefault="004B6C26" w:rsidP="005D6259">
            <w:pPr>
              <w:jc w:val="both"/>
              <w:rPr>
                <w:rFonts w:eastAsia="MS Mincho"/>
                <w:lang w:val="en-US" w:eastAsia="en-US"/>
              </w:rPr>
            </w:pPr>
            <w:r w:rsidRPr="00FA47A4">
              <w:rPr>
                <w:rFonts w:eastAsia="MS Mincho"/>
                <w:lang w:val="en-US" w:eastAsia="en-US"/>
              </w:rPr>
              <w:t>The invalidity of the resolution of contract. The regulation of the consequences in the case of the resolution of the contract.</w:t>
            </w:r>
          </w:p>
          <w:p w:rsidR="004B6C26" w:rsidRPr="00FA47A4" w:rsidRDefault="004B6C26" w:rsidP="005D6259">
            <w:pPr>
              <w:jc w:val="both"/>
              <w:rPr>
                <w:rFonts w:eastAsia="MS Mincho"/>
                <w:lang w:val="en-US"/>
              </w:rPr>
            </w:pPr>
          </w:p>
        </w:tc>
        <w:tc>
          <w:tcPr>
            <w:tcW w:w="1139" w:type="dxa"/>
            <w:gridSpan w:val="2"/>
          </w:tcPr>
          <w:p w:rsidR="004B6C26" w:rsidRPr="00FA47A4" w:rsidRDefault="004B6C26" w:rsidP="005D6259">
            <w:pPr>
              <w:jc w:val="center"/>
              <w:rPr>
                <w:rFonts w:eastAsia="MS Mincho"/>
                <w:b/>
                <w:lang w:val="en-US"/>
              </w:rPr>
            </w:pPr>
            <w:r w:rsidRPr="00FA47A4">
              <w:rPr>
                <w:rFonts w:eastAsia="MS Mincho"/>
                <w:b/>
                <w:lang w:val="en-US" w:eastAsia="en-US"/>
              </w:rPr>
              <w:t>1 class lecture + 1 class seminar</w:t>
            </w:r>
            <w:r w:rsidRPr="00FA47A4">
              <w:rPr>
                <w:rFonts w:eastAsia="MS Mincho"/>
                <w:b/>
                <w:lang w:val="en-US"/>
              </w:rPr>
              <w:t xml:space="preserve"> </w:t>
            </w:r>
          </w:p>
        </w:tc>
        <w:tc>
          <w:tcPr>
            <w:tcW w:w="1832" w:type="dxa"/>
            <w:gridSpan w:val="2"/>
          </w:tcPr>
          <w:p w:rsidR="004B6C26" w:rsidRPr="00FA47A4" w:rsidRDefault="004B6C26" w:rsidP="005D6259">
            <w:pPr>
              <w:jc w:val="center"/>
              <w:rPr>
                <w:rFonts w:eastAsia="MS Mincho"/>
                <w:lang w:val="en-US"/>
              </w:rPr>
            </w:pPr>
            <w:r w:rsidRPr="00FA47A4">
              <w:rPr>
                <w:rFonts w:eastAsia="MS Mincho"/>
                <w:sz w:val="22"/>
                <w:szCs w:val="22"/>
                <w:lang w:val="en-US"/>
              </w:rPr>
              <w:t>Former familiarisation with the materials of the seminar done at the School of Magistrates on this topic.</w:t>
            </w:r>
          </w:p>
          <w:p w:rsidR="004B6C26" w:rsidRPr="00FA47A4" w:rsidRDefault="004B6C26" w:rsidP="005D6259">
            <w:pPr>
              <w:jc w:val="center"/>
              <w:rPr>
                <w:rFonts w:eastAsia="MS Mincho"/>
                <w:lang w:val="en-US"/>
              </w:rPr>
            </w:pPr>
            <w:r w:rsidRPr="00FA47A4">
              <w:rPr>
                <w:rFonts w:eastAsia="MS Mincho"/>
                <w:sz w:val="22"/>
                <w:szCs w:val="22"/>
                <w:lang w:val="en-US"/>
              </w:rPr>
              <w:t xml:space="preserve">Debates on theoretical matters and cases of practice </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Labour Code</w:t>
            </w:r>
            <w:r w:rsidRPr="00FA47A4">
              <w:rPr>
                <w:rFonts w:eastAsia="MS Mincho"/>
                <w:sz w:val="22"/>
                <w:szCs w:val="22"/>
                <w:lang w:val="en-US"/>
              </w:rPr>
              <w:t>.</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-Text “Comparative labour law.”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Cases of judicial practice.  . </w:t>
            </w:r>
          </w:p>
          <w:p w:rsidR="004B6C26" w:rsidRPr="00FA47A4" w:rsidRDefault="004B6C26" w:rsidP="005D6259">
            <w:pPr>
              <w:ind w:right="72"/>
              <w:jc w:val="both"/>
              <w:rPr>
                <w:rFonts w:eastAsia="MS Mincho"/>
                <w:lang w:val="en-US"/>
              </w:rPr>
            </w:pPr>
          </w:p>
        </w:tc>
        <w:tc>
          <w:tcPr>
            <w:tcW w:w="1239" w:type="dxa"/>
          </w:tcPr>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Questionnaire</w:t>
            </w:r>
          </w:p>
          <w:p w:rsidR="004B6C26" w:rsidRPr="00FA47A4" w:rsidRDefault="004B6C26" w:rsidP="005D6259">
            <w:pPr>
              <w:jc w:val="center"/>
              <w:rPr>
                <w:rFonts w:eastAsia="MS Mincho"/>
                <w:b/>
                <w:lang w:val="en-US"/>
              </w:rPr>
            </w:pP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r w:rsidRPr="00FA47A4">
              <w:rPr>
                <w:rFonts w:eastAsia="MS Mincho"/>
                <w:b/>
                <w:sz w:val="22"/>
                <w:szCs w:val="22"/>
                <w:lang w:val="en-US"/>
              </w:rPr>
              <w:t>XXIX</w:t>
            </w: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p>
        </w:tc>
        <w:tc>
          <w:tcPr>
            <w:tcW w:w="4805" w:type="dxa"/>
          </w:tcPr>
          <w:p w:rsidR="004B6C26" w:rsidRPr="00FA47A4" w:rsidRDefault="004B6C26" w:rsidP="005D6259">
            <w:pPr>
              <w:jc w:val="both"/>
              <w:rPr>
                <w:rFonts w:eastAsia="MS Mincho"/>
                <w:b/>
                <w:lang w:val="en-US"/>
              </w:rPr>
            </w:pPr>
          </w:p>
          <w:p w:rsidR="004B6C26" w:rsidRPr="00FA47A4" w:rsidRDefault="004B6C26" w:rsidP="005D6259">
            <w:pPr>
              <w:jc w:val="both"/>
              <w:rPr>
                <w:rFonts w:eastAsia="MS Mincho"/>
                <w:b/>
                <w:lang w:val="en-US"/>
              </w:rPr>
            </w:pPr>
            <w:r w:rsidRPr="00FA47A4">
              <w:rPr>
                <w:rFonts w:eastAsia="MS Mincho"/>
                <w:b/>
                <w:sz w:val="22"/>
                <w:szCs w:val="22"/>
                <w:lang w:val="en-US"/>
              </w:rPr>
              <w:t xml:space="preserve">Topic 14: </w:t>
            </w:r>
          </w:p>
          <w:p w:rsidR="004B6C26" w:rsidRPr="00FA47A4" w:rsidRDefault="004B6C26" w:rsidP="005D6259">
            <w:pPr>
              <w:jc w:val="both"/>
              <w:rPr>
                <w:rFonts w:eastAsia="MS Mincho"/>
                <w:lang w:val="en-US" w:eastAsia="en-US"/>
              </w:rPr>
            </w:pPr>
            <w:r w:rsidRPr="00FA47A4">
              <w:rPr>
                <w:rFonts w:eastAsia="MS Mincho"/>
                <w:b/>
                <w:lang w:val="en-US" w:eastAsia="en-US"/>
              </w:rPr>
              <w:t>The contract on limited term</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4B6C26" w:rsidRPr="00FA47A4" w:rsidRDefault="004B6C26" w:rsidP="005D6259">
            <w:pPr>
              <w:jc w:val="both"/>
              <w:rPr>
                <w:rFonts w:eastAsia="MS Mincho"/>
                <w:b/>
                <w:lang w:val="en-US" w:eastAsia="en-US"/>
              </w:rPr>
            </w:pPr>
            <w:r w:rsidRPr="00FA47A4">
              <w:rPr>
                <w:rFonts w:eastAsia="MS Mincho"/>
                <w:lang w:val="en-US" w:eastAsia="en-US"/>
              </w:rPr>
              <w:t>Completion without preliminary resolution, completion with preliminary resolution</w:t>
            </w:r>
            <w:r w:rsidRPr="00FA47A4">
              <w:rPr>
                <w:rFonts w:eastAsia="MS Mincho"/>
                <w:b/>
                <w:lang w:val="en-US" w:eastAsia="en-US"/>
              </w:rPr>
              <w:t xml:space="preserve">. </w:t>
            </w:r>
          </w:p>
          <w:p w:rsidR="004B6C26" w:rsidRPr="00FA47A4" w:rsidRDefault="004B6C26" w:rsidP="005D6259">
            <w:pPr>
              <w:jc w:val="both"/>
              <w:rPr>
                <w:rFonts w:eastAsia="MS Mincho"/>
                <w:b/>
                <w:lang w:val="en-US" w:eastAsia="en-US"/>
              </w:rPr>
            </w:pPr>
            <w:r w:rsidRPr="00FA47A4">
              <w:rPr>
                <w:rFonts w:eastAsia="MS Mincho"/>
                <w:lang w:val="en-US" w:eastAsia="en-US"/>
              </w:rPr>
              <w:t>Long term contract.</w:t>
            </w:r>
          </w:p>
          <w:p w:rsidR="004B6C26" w:rsidRPr="00FA47A4" w:rsidRDefault="004B6C26" w:rsidP="005D6259">
            <w:pPr>
              <w:jc w:val="both"/>
              <w:rPr>
                <w:rFonts w:eastAsia="MS Mincho"/>
                <w:b/>
                <w:lang w:val="en-US" w:eastAsia="en-US"/>
              </w:rPr>
            </w:pPr>
            <w:r w:rsidRPr="00FA47A4">
              <w:rPr>
                <w:rFonts w:eastAsia="MS Mincho"/>
                <w:lang w:val="en-US" w:eastAsia="en-US"/>
              </w:rPr>
              <w:t>Time of proof, limits of notification, resolution in silence</w:t>
            </w:r>
            <w:r w:rsidRPr="00FA47A4">
              <w:rPr>
                <w:rFonts w:eastAsia="MS Mincho"/>
                <w:sz w:val="22"/>
                <w:szCs w:val="22"/>
                <w:lang w:val="en-US" w:eastAsia="en-US"/>
              </w:rPr>
              <w:t xml:space="preserve">. </w:t>
            </w:r>
          </w:p>
          <w:p w:rsidR="004B6C26" w:rsidRPr="00FA47A4" w:rsidRDefault="004B6C26" w:rsidP="005D6259">
            <w:pPr>
              <w:jc w:val="both"/>
              <w:rPr>
                <w:rFonts w:eastAsia="MS Mincho"/>
                <w:lang w:val="en-US"/>
              </w:rPr>
            </w:pPr>
          </w:p>
        </w:tc>
        <w:tc>
          <w:tcPr>
            <w:tcW w:w="1139" w:type="dxa"/>
            <w:gridSpan w:val="2"/>
          </w:tcPr>
          <w:p w:rsidR="004B6C26" w:rsidRPr="00FA47A4" w:rsidRDefault="004B6C26" w:rsidP="005D6259">
            <w:pPr>
              <w:jc w:val="center"/>
              <w:rPr>
                <w:rFonts w:eastAsia="MS Mincho"/>
                <w:lang w:val="en-US"/>
              </w:rPr>
            </w:pPr>
          </w:p>
          <w:p w:rsidR="004B6C26" w:rsidRPr="00FA47A4" w:rsidRDefault="004B6C26" w:rsidP="005D6259">
            <w:pPr>
              <w:jc w:val="center"/>
              <w:rPr>
                <w:rFonts w:eastAsia="MS Mincho"/>
                <w:b/>
                <w:lang w:val="en-US"/>
              </w:rPr>
            </w:pPr>
            <w:r w:rsidRPr="00FA47A4">
              <w:rPr>
                <w:rFonts w:eastAsia="MS Mincho"/>
                <w:b/>
                <w:lang w:val="en-US" w:eastAsia="en-US"/>
              </w:rPr>
              <w:t>1 class lecture + 1 class seminar</w:t>
            </w:r>
            <w:r w:rsidRPr="00FA47A4">
              <w:rPr>
                <w:rFonts w:eastAsia="MS Mincho"/>
                <w:b/>
                <w:lang w:val="en-US"/>
              </w:rPr>
              <w:t xml:space="preserve"> </w:t>
            </w:r>
          </w:p>
          <w:p w:rsidR="004B6C26" w:rsidRPr="00FA47A4" w:rsidRDefault="004B6C26" w:rsidP="005D6259">
            <w:pPr>
              <w:jc w:val="center"/>
              <w:rPr>
                <w:rFonts w:eastAsia="MS Mincho"/>
                <w:b/>
                <w:lang w:val="en-US"/>
              </w:rPr>
            </w:pPr>
          </w:p>
        </w:tc>
        <w:tc>
          <w:tcPr>
            <w:tcW w:w="1832" w:type="dxa"/>
            <w:gridSpan w:val="2"/>
          </w:tcPr>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 xml:space="preserve">Cases of practice </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b/>
                <w:lang w:val="en-US"/>
              </w:rPr>
            </w:pPr>
            <w:r w:rsidRPr="00FA47A4">
              <w:rPr>
                <w:rFonts w:eastAsia="MS Mincho"/>
                <w:sz w:val="22"/>
                <w:szCs w:val="22"/>
                <w:lang w:val="en-US"/>
              </w:rPr>
              <w:t>Debates</w:t>
            </w:r>
          </w:p>
        </w:tc>
        <w:tc>
          <w:tcPr>
            <w:tcW w:w="3865" w:type="dxa"/>
          </w:tcPr>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Labour Code</w:t>
            </w:r>
            <w:r w:rsidRPr="00FA47A4">
              <w:rPr>
                <w:rFonts w:eastAsia="MS Mincho"/>
                <w:sz w:val="22"/>
                <w:szCs w:val="22"/>
                <w:lang w:val="en-US"/>
              </w:rPr>
              <w:t>.</w:t>
            </w:r>
          </w:p>
          <w:p w:rsidR="004B6C26" w:rsidRPr="00FA47A4" w:rsidRDefault="004B6C26" w:rsidP="005D6259">
            <w:pPr>
              <w:ind w:right="72"/>
              <w:jc w:val="both"/>
              <w:rPr>
                <w:rFonts w:eastAsia="MS Mincho"/>
                <w:lang w:val="en-US"/>
              </w:rPr>
            </w:pPr>
            <w:r w:rsidRPr="00FA47A4">
              <w:rPr>
                <w:rFonts w:eastAsia="MS Mincho"/>
                <w:sz w:val="22"/>
                <w:szCs w:val="22"/>
                <w:lang w:val="en-US"/>
              </w:rPr>
              <w:t>- Texts of labour law.</w:t>
            </w:r>
          </w:p>
          <w:p w:rsidR="004B6C26" w:rsidRPr="00FA47A4" w:rsidRDefault="004B6C26" w:rsidP="005D6259">
            <w:pPr>
              <w:ind w:right="72"/>
              <w:jc w:val="both"/>
              <w:rPr>
                <w:rFonts w:eastAsia="MS Mincho"/>
                <w:b/>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w:t>
            </w:r>
          </w:p>
        </w:tc>
        <w:tc>
          <w:tcPr>
            <w:tcW w:w="1239" w:type="dxa"/>
          </w:tcPr>
          <w:p w:rsidR="004B6C26" w:rsidRPr="00FA47A4" w:rsidRDefault="004B6C26" w:rsidP="005D6259">
            <w:pPr>
              <w:jc w:val="center"/>
              <w:rPr>
                <w:rFonts w:eastAsia="MS Mincho"/>
                <w:lang w:val="en-US"/>
              </w:rPr>
            </w:pP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ind w:left="-112" w:right="-162"/>
              <w:jc w:val="center"/>
              <w:rPr>
                <w:rFonts w:eastAsia="MS Mincho"/>
                <w:b/>
                <w:lang w:val="en-US"/>
              </w:rPr>
            </w:pPr>
          </w:p>
          <w:p w:rsidR="004B6C26" w:rsidRPr="00FA47A4" w:rsidRDefault="004B6C26" w:rsidP="005D6259">
            <w:pPr>
              <w:ind w:left="-112" w:right="-162"/>
              <w:jc w:val="center"/>
              <w:rPr>
                <w:rFonts w:eastAsia="MS Mincho"/>
                <w:b/>
                <w:lang w:val="en-US"/>
              </w:rPr>
            </w:pPr>
          </w:p>
          <w:p w:rsidR="004B6C26" w:rsidRPr="00FA47A4" w:rsidRDefault="004B6C26" w:rsidP="005D6259">
            <w:pPr>
              <w:ind w:left="-112" w:right="-162"/>
              <w:jc w:val="center"/>
              <w:rPr>
                <w:rFonts w:eastAsia="MS Mincho"/>
                <w:b/>
                <w:lang w:val="en-US"/>
              </w:rPr>
            </w:pPr>
          </w:p>
          <w:p w:rsidR="004B6C26" w:rsidRPr="00FA47A4" w:rsidRDefault="004B6C26" w:rsidP="005D6259">
            <w:pPr>
              <w:ind w:left="-112" w:right="-162"/>
              <w:jc w:val="center"/>
              <w:rPr>
                <w:rFonts w:eastAsia="MS Mincho"/>
                <w:b/>
                <w:lang w:val="en-US"/>
              </w:rPr>
            </w:pPr>
            <w:r w:rsidRPr="00FA47A4">
              <w:rPr>
                <w:rFonts w:eastAsia="MS Mincho"/>
                <w:b/>
                <w:sz w:val="22"/>
                <w:szCs w:val="22"/>
                <w:lang w:val="en-US"/>
              </w:rPr>
              <w:t>XX</w:t>
            </w:r>
          </w:p>
          <w:p w:rsidR="004B6C26" w:rsidRPr="00FA47A4" w:rsidRDefault="004B6C26" w:rsidP="005D6259">
            <w:pPr>
              <w:ind w:left="-112" w:right="-162"/>
              <w:jc w:val="center"/>
              <w:rPr>
                <w:rFonts w:eastAsia="MS Mincho"/>
                <w:b/>
                <w:lang w:val="en-US"/>
              </w:rPr>
            </w:pPr>
          </w:p>
          <w:p w:rsidR="004B6C26" w:rsidRPr="00FA47A4" w:rsidRDefault="004B6C26" w:rsidP="005D6259">
            <w:pPr>
              <w:ind w:left="-112" w:right="-162"/>
              <w:jc w:val="center"/>
              <w:rPr>
                <w:rFonts w:eastAsia="MS Mincho"/>
                <w:b/>
                <w:lang w:val="en-US"/>
              </w:rPr>
            </w:pPr>
          </w:p>
          <w:p w:rsidR="004B6C26" w:rsidRPr="00FA47A4" w:rsidRDefault="004B6C26" w:rsidP="005D6259">
            <w:pPr>
              <w:ind w:left="-112" w:right="-162"/>
              <w:jc w:val="center"/>
              <w:rPr>
                <w:rFonts w:eastAsia="MS Mincho"/>
                <w:b/>
                <w:lang w:val="en-US"/>
              </w:rPr>
            </w:pPr>
          </w:p>
          <w:p w:rsidR="004B6C26" w:rsidRPr="00FA47A4" w:rsidRDefault="004B6C26" w:rsidP="005D6259">
            <w:pPr>
              <w:ind w:left="-112" w:right="-162"/>
              <w:jc w:val="center"/>
              <w:rPr>
                <w:rFonts w:eastAsia="MS Mincho"/>
                <w:b/>
                <w:lang w:val="en-US"/>
              </w:rPr>
            </w:pPr>
          </w:p>
        </w:tc>
        <w:tc>
          <w:tcPr>
            <w:tcW w:w="4805" w:type="dxa"/>
          </w:tcPr>
          <w:p w:rsidR="004B6C26" w:rsidRPr="00FA47A4" w:rsidRDefault="004B6C26" w:rsidP="005D6259">
            <w:pPr>
              <w:jc w:val="both"/>
              <w:rPr>
                <w:rFonts w:eastAsia="MS Mincho"/>
                <w:b/>
                <w:lang w:val="en-US"/>
              </w:rPr>
            </w:pPr>
            <w:r w:rsidRPr="00FA47A4">
              <w:rPr>
                <w:rFonts w:eastAsia="MS Mincho"/>
                <w:b/>
                <w:sz w:val="22"/>
                <w:szCs w:val="22"/>
                <w:lang w:val="en-US"/>
              </w:rPr>
              <w:t>Topic 15:</w:t>
            </w:r>
          </w:p>
          <w:p w:rsidR="004B6C26" w:rsidRPr="00FA47A4" w:rsidRDefault="004B6C26" w:rsidP="005D6259">
            <w:pPr>
              <w:jc w:val="both"/>
              <w:rPr>
                <w:rFonts w:eastAsia="MS Mincho"/>
                <w:b/>
                <w:lang w:val="en-US" w:eastAsia="en-US"/>
              </w:rPr>
            </w:pPr>
            <w:r w:rsidRPr="00FA47A4">
              <w:rPr>
                <w:rFonts w:eastAsia="MS Mincho"/>
                <w:b/>
                <w:lang w:val="en-US" w:eastAsia="en-US"/>
              </w:rPr>
              <w:t>The putting in disposal of the employers. Transfer of the enterprise</w:t>
            </w:r>
            <w:r w:rsidRPr="00FA47A4">
              <w:rPr>
                <w:rFonts w:eastAsia="MS Mincho"/>
                <w:b/>
                <w:sz w:val="22"/>
                <w:szCs w:val="22"/>
                <w:lang w:val="en-US" w:eastAsia="en-US"/>
              </w:rPr>
              <w:tab/>
            </w:r>
          </w:p>
          <w:p w:rsidR="004B6C26" w:rsidRPr="00FA47A4" w:rsidRDefault="004B6C26" w:rsidP="005D6259">
            <w:pPr>
              <w:jc w:val="both"/>
              <w:rPr>
                <w:rFonts w:eastAsia="MS Mincho"/>
                <w:b/>
                <w:lang w:val="en-US" w:eastAsia="en-US"/>
              </w:rPr>
            </w:pPr>
          </w:p>
          <w:p w:rsidR="004B6C26" w:rsidRPr="00FA47A4" w:rsidRDefault="004B6C26" w:rsidP="005D6259">
            <w:pPr>
              <w:jc w:val="both"/>
              <w:rPr>
                <w:rFonts w:eastAsia="MS Mincho"/>
                <w:lang w:val="en-US" w:eastAsia="en-US"/>
              </w:rPr>
            </w:pPr>
            <w:r w:rsidRPr="00FA47A4">
              <w:rPr>
                <w:rFonts w:eastAsia="MS Mincho"/>
                <w:lang w:val="en-US" w:eastAsia="en-US"/>
              </w:rPr>
              <w:t>Distinction between them.</w:t>
            </w:r>
          </w:p>
          <w:p w:rsidR="004B6C26" w:rsidRPr="00FA47A4" w:rsidRDefault="004B6C26" w:rsidP="005D6259">
            <w:pPr>
              <w:jc w:val="both"/>
              <w:rPr>
                <w:rFonts w:eastAsia="MS Mincho"/>
                <w:lang w:val="en-US" w:eastAsia="en-US"/>
              </w:rPr>
            </w:pPr>
            <w:r w:rsidRPr="00FA47A4">
              <w:rPr>
                <w:rFonts w:eastAsia="MS Mincho"/>
                <w:lang w:val="en-US" w:eastAsia="en-US"/>
              </w:rPr>
              <w:t xml:space="preserve">Procedures that might be followed. </w:t>
            </w:r>
          </w:p>
          <w:p w:rsidR="004B6C26" w:rsidRPr="00FA47A4" w:rsidRDefault="004B6C26" w:rsidP="005D6259">
            <w:pPr>
              <w:jc w:val="both"/>
              <w:rPr>
                <w:rFonts w:eastAsia="MS Mincho"/>
                <w:lang w:val="en-US" w:eastAsia="en-US"/>
              </w:rPr>
            </w:pPr>
            <w:r w:rsidRPr="00FA47A4">
              <w:rPr>
                <w:rFonts w:eastAsia="MS Mincho"/>
                <w:lang w:val="en-US" w:eastAsia="en-US"/>
              </w:rPr>
              <w:t>The invalidity of the resolution of the contract.</w:t>
            </w:r>
          </w:p>
          <w:p w:rsidR="004B6C26" w:rsidRPr="00FA47A4" w:rsidRDefault="004B6C26" w:rsidP="005D6259">
            <w:pPr>
              <w:jc w:val="both"/>
              <w:rPr>
                <w:rFonts w:eastAsia="MS Mincho"/>
                <w:lang w:val="en-US" w:eastAsia="en-US"/>
              </w:rPr>
            </w:pPr>
          </w:p>
        </w:tc>
        <w:tc>
          <w:tcPr>
            <w:tcW w:w="1139" w:type="dxa"/>
            <w:gridSpan w:val="2"/>
          </w:tcPr>
          <w:p w:rsidR="004B6C26" w:rsidRPr="00FA47A4" w:rsidRDefault="004B6C26" w:rsidP="005D6259">
            <w:pPr>
              <w:jc w:val="center"/>
              <w:rPr>
                <w:rFonts w:eastAsia="MS Mincho"/>
                <w:b/>
                <w:lang w:val="en-US"/>
              </w:rPr>
            </w:pPr>
            <w:r w:rsidRPr="00FA47A4">
              <w:rPr>
                <w:rFonts w:eastAsia="MS Mincho"/>
                <w:b/>
                <w:lang w:val="en-US" w:eastAsia="en-US"/>
              </w:rPr>
              <w:t>1 class lecture +1 class seminar</w:t>
            </w:r>
            <w:r w:rsidRPr="00FA47A4">
              <w:rPr>
                <w:rFonts w:eastAsia="MS Mincho"/>
                <w:b/>
                <w:lang w:val="en-US"/>
              </w:rPr>
              <w:t xml:space="preserve"> </w:t>
            </w:r>
          </w:p>
        </w:tc>
        <w:tc>
          <w:tcPr>
            <w:tcW w:w="1832" w:type="dxa"/>
            <w:gridSpan w:val="2"/>
          </w:tcPr>
          <w:p w:rsidR="004B6C26" w:rsidRPr="00FA47A4" w:rsidRDefault="004B6C26" w:rsidP="005D6259">
            <w:pPr>
              <w:jc w:val="center"/>
              <w:rPr>
                <w:rFonts w:eastAsia="MS Mincho"/>
                <w:lang w:val="en-US"/>
              </w:rPr>
            </w:pPr>
            <w:r w:rsidRPr="00FA47A4">
              <w:rPr>
                <w:rFonts w:eastAsia="MS Mincho"/>
                <w:sz w:val="22"/>
                <w:szCs w:val="22"/>
                <w:lang w:val="en-US"/>
              </w:rPr>
              <w:t xml:space="preserve">Cases of practice </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Debates</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Pollozhni, Ervin. Diploma topic “</w:t>
            </w:r>
            <w:r w:rsidRPr="00FA47A4">
              <w:rPr>
                <w:rFonts w:eastAsia="MS Mincho"/>
                <w:i/>
                <w:sz w:val="22"/>
                <w:szCs w:val="22"/>
                <w:lang w:val="en-US"/>
              </w:rPr>
              <w:t>Conclusion of labour relations,</w:t>
            </w:r>
            <w:r w:rsidRPr="00FA47A4">
              <w:rPr>
                <w:rFonts w:eastAsia="MS Mincho"/>
                <w:sz w:val="22"/>
                <w:szCs w:val="22"/>
                <w:lang w:val="en-US"/>
              </w:rPr>
              <w:t xml:space="preserve">” School of Magistrates.  </w:t>
            </w: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lang w:val="en-US"/>
              </w:rPr>
            </w:pPr>
          </w:p>
        </w:tc>
        <w:tc>
          <w:tcPr>
            <w:tcW w:w="1239" w:type="dxa"/>
          </w:tcPr>
          <w:p w:rsidR="004B6C26" w:rsidRPr="00FA47A4" w:rsidRDefault="004B6C26" w:rsidP="005D6259">
            <w:pPr>
              <w:jc w:val="center"/>
              <w:rPr>
                <w:rFonts w:eastAsia="MS Mincho"/>
                <w:lang w:val="en-US"/>
              </w:rPr>
            </w:pP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r w:rsidRPr="00FA47A4">
              <w:rPr>
                <w:rFonts w:eastAsia="MS Mincho"/>
                <w:b/>
                <w:sz w:val="22"/>
                <w:szCs w:val="22"/>
                <w:lang w:val="en-US"/>
              </w:rPr>
              <w:t>XXI</w:t>
            </w:r>
          </w:p>
          <w:p w:rsidR="004B6C26" w:rsidRPr="00FA47A4" w:rsidRDefault="004B6C26" w:rsidP="005D6259">
            <w:pPr>
              <w:jc w:val="center"/>
              <w:rPr>
                <w:rFonts w:eastAsia="MS Mincho"/>
                <w:b/>
                <w:lang w:val="en-US"/>
              </w:rPr>
            </w:pPr>
          </w:p>
          <w:p w:rsidR="004B6C26" w:rsidRPr="00FA47A4" w:rsidRDefault="004B6C26" w:rsidP="005D6259">
            <w:pPr>
              <w:rPr>
                <w:rFonts w:eastAsia="MS Mincho"/>
                <w:b/>
                <w:lang w:val="en-US"/>
              </w:rPr>
            </w:pPr>
          </w:p>
          <w:p w:rsidR="004B6C26" w:rsidRPr="00FA47A4" w:rsidRDefault="004B6C26" w:rsidP="005D6259">
            <w:pPr>
              <w:rPr>
                <w:rFonts w:eastAsia="MS Mincho"/>
                <w:b/>
                <w:lang w:val="en-US"/>
              </w:rPr>
            </w:pPr>
            <w:r w:rsidRPr="00FA47A4">
              <w:rPr>
                <w:rFonts w:eastAsia="MS Mincho"/>
                <w:b/>
                <w:sz w:val="22"/>
                <w:szCs w:val="22"/>
                <w:lang w:val="en-US"/>
              </w:rPr>
              <w:t xml:space="preserve"> </w:t>
            </w:r>
          </w:p>
        </w:tc>
        <w:tc>
          <w:tcPr>
            <w:tcW w:w="4805" w:type="dxa"/>
          </w:tcPr>
          <w:p w:rsidR="004B6C26" w:rsidRPr="00FA47A4" w:rsidRDefault="004B6C26" w:rsidP="005D6259">
            <w:pPr>
              <w:jc w:val="both"/>
              <w:rPr>
                <w:rFonts w:eastAsia="MS Mincho"/>
                <w:b/>
                <w:lang w:val="en-US"/>
              </w:rPr>
            </w:pPr>
            <w:r w:rsidRPr="00FA47A4">
              <w:rPr>
                <w:rFonts w:eastAsia="MS Mincho"/>
                <w:b/>
                <w:sz w:val="22"/>
                <w:szCs w:val="22"/>
                <w:lang w:val="en-US"/>
              </w:rPr>
              <w:t xml:space="preserve">Topic 16: </w:t>
            </w:r>
          </w:p>
          <w:p w:rsidR="004B6C26" w:rsidRPr="00FA47A4" w:rsidRDefault="004B6C26" w:rsidP="005D6259">
            <w:pPr>
              <w:tabs>
                <w:tab w:val="left" w:pos="3420"/>
              </w:tabs>
              <w:jc w:val="both"/>
              <w:rPr>
                <w:rFonts w:eastAsia="MS Mincho"/>
                <w:b/>
                <w:lang w:val="en-US" w:eastAsia="en-US"/>
              </w:rPr>
            </w:pPr>
            <w:r w:rsidRPr="00FA47A4">
              <w:rPr>
                <w:rFonts w:eastAsia="MS Mincho"/>
                <w:b/>
                <w:lang w:val="en-US" w:eastAsia="en-US"/>
              </w:rPr>
              <w:t>Collective contract and professional organizations</w:t>
            </w:r>
            <w:r w:rsidRPr="00FA47A4">
              <w:rPr>
                <w:rFonts w:eastAsia="MS Mincho"/>
                <w:b/>
                <w:sz w:val="22"/>
                <w:szCs w:val="22"/>
                <w:lang w:val="en-US" w:eastAsia="en-US"/>
              </w:rPr>
              <w:tab/>
              <w:t xml:space="preserve"> </w:t>
            </w:r>
          </w:p>
          <w:p w:rsidR="004B6C26" w:rsidRPr="00FA47A4" w:rsidRDefault="004B6C26" w:rsidP="005D6259">
            <w:pPr>
              <w:jc w:val="both"/>
              <w:rPr>
                <w:rFonts w:eastAsia="MS Mincho"/>
                <w:lang w:val="en-US" w:eastAsia="en-US"/>
              </w:rPr>
            </w:pPr>
            <w:r w:rsidRPr="00FA47A4">
              <w:rPr>
                <w:rFonts w:eastAsia="MS Mincho"/>
                <w:lang w:val="en-US" w:eastAsia="en-US"/>
              </w:rPr>
              <w:t>The content, area of application, related subjects, form.</w:t>
            </w:r>
          </w:p>
          <w:p w:rsidR="004B6C26" w:rsidRPr="00FA47A4" w:rsidRDefault="004B6C26" w:rsidP="005D6259">
            <w:pPr>
              <w:jc w:val="both"/>
              <w:rPr>
                <w:rFonts w:eastAsia="MS Mincho"/>
                <w:b/>
                <w:lang w:val="en-US" w:eastAsia="en-US"/>
              </w:rPr>
            </w:pPr>
            <w:r w:rsidRPr="00FA47A4">
              <w:rPr>
                <w:rFonts w:eastAsia="MS Mincho"/>
                <w:lang w:val="en-US" w:eastAsia="en-US"/>
              </w:rPr>
              <w:t>Discussions on the signing of collective contract.</w:t>
            </w:r>
          </w:p>
          <w:p w:rsidR="004B6C26" w:rsidRPr="00FA47A4" w:rsidRDefault="004B6C26" w:rsidP="005D6259">
            <w:pPr>
              <w:jc w:val="both"/>
              <w:rPr>
                <w:rFonts w:eastAsia="MS Mincho"/>
                <w:b/>
                <w:lang w:val="en-US" w:eastAsia="en-US"/>
              </w:rPr>
            </w:pPr>
            <w:r w:rsidRPr="00FA47A4">
              <w:rPr>
                <w:rFonts w:eastAsia="MS Mincho"/>
                <w:lang w:val="en-US" w:eastAsia="en-US"/>
              </w:rPr>
              <w:t>Discussions, intermediation, arbitration.</w:t>
            </w:r>
          </w:p>
          <w:p w:rsidR="004B6C26" w:rsidRPr="00FA47A4" w:rsidRDefault="004B6C26" w:rsidP="005D6259">
            <w:pPr>
              <w:jc w:val="both"/>
              <w:rPr>
                <w:rFonts w:eastAsia="MS Mincho"/>
                <w:lang w:val="en-US" w:eastAsia="en-US"/>
              </w:rPr>
            </w:pPr>
            <w:r w:rsidRPr="00FA47A4">
              <w:rPr>
                <w:rFonts w:eastAsia="MS Mincho"/>
                <w:lang w:val="en-US" w:eastAsia="en-US"/>
              </w:rPr>
              <w:t>Statute, the taking of judicial personality.</w:t>
            </w:r>
          </w:p>
          <w:p w:rsidR="004B6C26" w:rsidRPr="00FA47A4" w:rsidRDefault="004B6C26" w:rsidP="005D6259">
            <w:pPr>
              <w:jc w:val="both"/>
              <w:rPr>
                <w:rFonts w:eastAsia="MS Mincho"/>
                <w:lang w:val="en-US" w:eastAsia="en-US"/>
              </w:rPr>
            </w:pPr>
            <w:r w:rsidRPr="00FA47A4">
              <w:rPr>
                <w:rFonts w:eastAsia="MS Mincho"/>
                <w:lang w:val="en-US" w:eastAsia="en-US"/>
              </w:rPr>
              <w:t>Syndicalist freedoms.</w:t>
            </w:r>
          </w:p>
          <w:p w:rsidR="004B6C26" w:rsidRPr="00FA47A4" w:rsidRDefault="004B6C26" w:rsidP="005D6259">
            <w:pPr>
              <w:jc w:val="both"/>
              <w:rPr>
                <w:rFonts w:eastAsia="MS Mincho"/>
                <w:lang w:val="en-US" w:eastAsia="en-US"/>
              </w:rPr>
            </w:pPr>
            <w:r w:rsidRPr="00FA47A4">
              <w:rPr>
                <w:rFonts w:eastAsia="MS Mincho"/>
                <w:lang w:val="en-US" w:eastAsia="en-US"/>
              </w:rPr>
              <w:t>Principles, prohibition of interference.</w:t>
            </w:r>
          </w:p>
          <w:p w:rsidR="004B6C26" w:rsidRPr="00FA47A4" w:rsidRDefault="004B6C26" w:rsidP="005D6259">
            <w:pPr>
              <w:jc w:val="both"/>
              <w:rPr>
                <w:rFonts w:eastAsia="MS Mincho"/>
                <w:lang w:val="en-US" w:eastAsia="en-US"/>
              </w:rPr>
            </w:pPr>
          </w:p>
        </w:tc>
        <w:tc>
          <w:tcPr>
            <w:tcW w:w="1139" w:type="dxa"/>
            <w:gridSpan w:val="2"/>
          </w:tcPr>
          <w:p w:rsidR="004B6C26" w:rsidRPr="00FA47A4" w:rsidRDefault="004B6C26" w:rsidP="005D6259">
            <w:pPr>
              <w:jc w:val="center"/>
              <w:rPr>
                <w:rFonts w:eastAsia="MS Mincho"/>
                <w:lang w:val="en-US"/>
              </w:rPr>
            </w:pPr>
            <w:r w:rsidRPr="00FA47A4">
              <w:rPr>
                <w:rFonts w:eastAsia="MS Mincho"/>
                <w:b/>
                <w:lang w:val="en-US" w:eastAsia="en-US"/>
              </w:rPr>
              <w:t>1 class lecture + 1 class seminar</w:t>
            </w:r>
            <w:r w:rsidRPr="00FA47A4">
              <w:rPr>
                <w:rFonts w:eastAsia="MS Mincho"/>
                <w:lang w:val="en-US"/>
              </w:rPr>
              <w:t xml:space="preserve"> </w:t>
            </w:r>
          </w:p>
        </w:tc>
        <w:tc>
          <w:tcPr>
            <w:tcW w:w="1832" w:type="dxa"/>
            <w:gridSpan w:val="2"/>
          </w:tcPr>
          <w:p w:rsidR="004B6C26" w:rsidRPr="00FA47A4" w:rsidRDefault="004B6C26" w:rsidP="005D6259">
            <w:pPr>
              <w:jc w:val="center"/>
              <w:rPr>
                <w:rFonts w:eastAsia="MS Mincho"/>
                <w:lang w:val="en-US"/>
              </w:rPr>
            </w:pPr>
            <w:r w:rsidRPr="00FA47A4">
              <w:rPr>
                <w:rFonts w:eastAsia="MS Mincho"/>
                <w:sz w:val="22"/>
                <w:szCs w:val="22"/>
                <w:lang w:val="en-US"/>
              </w:rPr>
              <w:t>Debates</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Case studies</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International Labour Law - Seminar at the School of Magistrates</w:t>
            </w:r>
            <w:r w:rsidRPr="00FA47A4">
              <w:rPr>
                <w:rFonts w:eastAsia="MS Mincho"/>
                <w:b/>
                <w:sz w:val="22"/>
                <w:szCs w:val="22"/>
                <w:lang w:val="en-US"/>
              </w:rPr>
              <w:t>.</w:t>
            </w:r>
          </w:p>
          <w:p w:rsidR="004B6C26" w:rsidRPr="00FA47A4" w:rsidRDefault="004B6C26" w:rsidP="005D6259">
            <w:pPr>
              <w:ind w:right="72"/>
              <w:jc w:val="both"/>
              <w:rPr>
                <w:rFonts w:eastAsia="MS Mincho"/>
                <w:lang w:val="en-US"/>
              </w:rPr>
            </w:pPr>
            <w:r w:rsidRPr="00FA47A4">
              <w:rPr>
                <w:rFonts w:eastAsia="MS Mincho"/>
                <w:sz w:val="22"/>
                <w:szCs w:val="22"/>
                <w:lang w:val="en-US"/>
              </w:rPr>
              <w:t>- Freedom of association and collective bargaining.</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b/>
                <w:lang w:val="en-US"/>
              </w:rPr>
            </w:pPr>
            <w:r w:rsidRPr="00FA47A4">
              <w:rPr>
                <w:rFonts w:eastAsia="MS Mincho"/>
                <w:sz w:val="22"/>
                <w:szCs w:val="22"/>
                <w:lang w:val="en-US"/>
              </w:rPr>
              <w:t>- ILO Conventions</w:t>
            </w:r>
            <w:r w:rsidRPr="00FA47A4">
              <w:rPr>
                <w:rFonts w:eastAsia="MS Mincho"/>
                <w:sz w:val="22"/>
                <w:szCs w:val="22"/>
                <w:lang w:val="en-US" w:eastAsia="en-US"/>
              </w:rPr>
              <w:t xml:space="preserve">. </w:t>
            </w:r>
          </w:p>
        </w:tc>
        <w:tc>
          <w:tcPr>
            <w:tcW w:w="1239" w:type="dxa"/>
          </w:tcPr>
          <w:p w:rsidR="004B6C26" w:rsidRPr="00FA47A4" w:rsidRDefault="004B6C26" w:rsidP="005D6259">
            <w:pPr>
              <w:jc w:val="center"/>
              <w:rPr>
                <w:rFonts w:eastAsia="MS Mincho"/>
                <w:lang w:val="en-US"/>
              </w:rPr>
            </w:pPr>
            <w:r w:rsidRPr="00FA47A4">
              <w:rPr>
                <w:rFonts w:eastAsia="MS Mincho"/>
                <w:sz w:val="22"/>
                <w:szCs w:val="22"/>
                <w:lang w:val="en-US"/>
              </w:rPr>
              <w:t>ESSAY</w:t>
            </w:r>
          </w:p>
        </w:tc>
      </w:tr>
      <w:tr w:rsidR="004B6C26" w:rsidRPr="00FA47A4" w:rsidTr="005D6259">
        <w:trPr>
          <w:trHeight w:val="147"/>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jc w:val="center"/>
              <w:rPr>
                <w:rFonts w:eastAsia="MS Mincho"/>
                <w:b/>
                <w:lang w:val="en-US"/>
              </w:rPr>
            </w:pPr>
            <w:r w:rsidRPr="00FA47A4">
              <w:rPr>
                <w:rFonts w:eastAsia="MS Mincho"/>
                <w:b/>
                <w:sz w:val="22"/>
                <w:szCs w:val="22"/>
                <w:lang w:val="en-US"/>
              </w:rPr>
              <w:t>XXII</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tc>
        <w:tc>
          <w:tcPr>
            <w:tcW w:w="4805" w:type="dxa"/>
          </w:tcPr>
          <w:p w:rsidR="004B6C26" w:rsidRPr="00FA47A4" w:rsidRDefault="004B6C26" w:rsidP="005D6259">
            <w:pPr>
              <w:jc w:val="both"/>
              <w:rPr>
                <w:rFonts w:eastAsia="MS Mincho"/>
                <w:b/>
                <w:lang w:val="en-US"/>
              </w:rPr>
            </w:pPr>
            <w:r w:rsidRPr="00FA47A4">
              <w:rPr>
                <w:rFonts w:eastAsia="MS Mincho"/>
                <w:b/>
                <w:sz w:val="22"/>
                <w:szCs w:val="22"/>
                <w:lang w:val="en-US"/>
              </w:rPr>
              <w:t xml:space="preserve">Topic 17: </w:t>
            </w:r>
          </w:p>
          <w:p w:rsidR="004B6C26" w:rsidRPr="00FA47A4" w:rsidRDefault="004B6C26" w:rsidP="005D6259">
            <w:pPr>
              <w:jc w:val="both"/>
              <w:rPr>
                <w:rFonts w:eastAsia="MS Mincho"/>
                <w:b/>
                <w:lang w:val="en-US" w:eastAsia="en-US"/>
              </w:rPr>
            </w:pPr>
            <w:r w:rsidRPr="00FA47A4">
              <w:rPr>
                <w:rFonts w:eastAsia="MS Mincho"/>
                <w:b/>
                <w:lang w:val="en-US" w:eastAsia="en-US"/>
              </w:rPr>
              <w:t>Collective conflicts</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t xml:space="preserve"> </w:t>
            </w:r>
            <w:r w:rsidRPr="00FA47A4">
              <w:rPr>
                <w:rFonts w:eastAsia="MS Mincho"/>
                <w:b/>
                <w:sz w:val="22"/>
                <w:szCs w:val="22"/>
                <w:lang w:val="en-US" w:eastAsia="en-US"/>
              </w:rPr>
              <w:tab/>
            </w:r>
          </w:p>
          <w:p w:rsidR="004B6C26" w:rsidRPr="00FA47A4" w:rsidRDefault="004B6C26" w:rsidP="005D6259">
            <w:pPr>
              <w:jc w:val="both"/>
              <w:rPr>
                <w:rFonts w:eastAsia="MS Mincho"/>
                <w:b/>
                <w:lang w:val="en-US" w:eastAsia="en-US"/>
              </w:rPr>
            </w:pPr>
          </w:p>
          <w:p w:rsidR="004B6C26" w:rsidRPr="00FA47A4" w:rsidRDefault="004B6C26" w:rsidP="005D6259">
            <w:pPr>
              <w:jc w:val="both"/>
              <w:rPr>
                <w:rFonts w:eastAsia="MS Mincho"/>
                <w:b/>
                <w:lang w:val="en-US" w:eastAsia="en-US"/>
              </w:rPr>
            </w:pPr>
            <w:r w:rsidRPr="00FA47A4">
              <w:rPr>
                <w:rFonts w:eastAsia="MS Mincho"/>
                <w:b/>
                <w:lang w:val="en-US" w:eastAsia="en-US"/>
              </w:rPr>
              <w:t xml:space="preserve">Extra judiciary resolution </w:t>
            </w:r>
          </w:p>
          <w:p w:rsidR="004B6C26" w:rsidRPr="00FA47A4" w:rsidRDefault="004B6C26" w:rsidP="005D6259">
            <w:pPr>
              <w:jc w:val="both"/>
              <w:rPr>
                <w:rFonts w:eastAsia="MS Mincho"/>
                <w:lang w:val="en-US" w:eastAsia="en-US"/>
              </w:rPr>
            </w:pPr>
            <w:r w:rsidRPr="00FA47A4">
              <w:rPr>
                <w:rFonts w:eastAsia="MS Mincho"/>
                <w:lang w:val="en-US" w:eastAsia="en-US"/>
              </w:rPr>
              <w:t>(Intermediation, reconciliation, arbitration)</w:t>
            </w:r>
          </w:p>
          <w:p w:rsidR="004B6C26" w:rsidRPr="00FA47A4" w:rsidRDefault="004B6C26" w:rsidP="005D6259">
            <w:pPr>
              <w:jc w:val="both"/>
              <w:rPr>
                <w:rFonts w:eastAsia="MS Mincho"/>
                <w:lang w:val="en-US" w:eastAsia="en-US"/>
              </w:rPr>
            </w:pPr>
            <w:r w:rsidRPr="00FA47A4">
              <w:rPr>
                <w:rFonts w:eastAsia="MS Mincho"/>
                <w:b/>
                <w:lang w:val="en-US" w:eastAsia="en-US"/>
              </w:rPr>
              <w:t>The role of the court in the resolution of administrative disputes</w:t>
            </w:r>
            <w:r w:rsidRPr="00FA47A4">
              <w:rPr>
                <w:rFonts w:eastAsia="MS Mincho"/>
                <w:lang w:val="en-US" w:eastAsia="en-US"/>
              </w:rPr>
              <w:t>.</w:t>
            </w:r>
          </w:p>
          <w:p w:rsidR="004B6C26" w:rsidRPr="00FA47A4" w:rsidRDefault="004B6C26" w:rsidP="005D6259">
            <w:pPr>
              <w:jc w:val="both"/>
              <w:rPr>
                <w:rFonts w:eastAsia="MS Mincho"/>
                <w:b/>
                <w:lang w:val="en-US"/>
              </w:rPr>
            </w:pPr>
          </w:p>
        </w:tc>
        <w:tc>
          <w:tcPr>
            <w:tcW w:w="1139" w:type="dxa"/>
            <w:gridSpan w:val="2"/>
          </w:tcPr>
          <w:p w:rsidR="004B6C26" w:rsidRPr="00FA47A4" w:rsidRDefault="004B6C26" w:rsidP="005D6259">
            <w:pPr>
              <w:jc w:val="center"/>
              <w:rPr>
                <w:rFonts w:eastAsia="MS Mincho"/>
                <w:b/>
                <w:lang w:val="en-US"/>
              </w:rPr>
            </w:pPr>
            <w:r w:rsidRPr="00FA47A4">
              <w:rPr>
                <w:rFonts w:eastAsia="MS Mincho"/>
                <w:b/>
                <w:lang w:val="en-US" w:eastAsia="en-US"/>
              </w:rPr>
              <w:t>1 class lecture + 1 class seminar</w:t>
            </w:r>
            <w:r w:rsidRPr="00FA47A4">
              <w:rPr>
                <w:rFonts w:eastAsia="MS Mincho"/>
                <w:b/>
                <w:lang w:val="en-US"/>
              </w:rPr>
              <w:t xml:space="preserve"> </w:t>
            </w:r>
          </w:p>
          <w:p w:rsidR="004B6C26" w:rsidRPr="00FA47A4" w:rsidRDefault="004B6C26" w:rsidP="005D6259">
            <w:pPr>
              <w:jc w:val="center"/>
              <w:rPr>
                <w:rFonts w:eastAsia="MS Mincho"/>
                <w:b/>
                <w:lang w:val="en-US"/>
              </w:rPr>
            </w:pPr>
          </w:p>
        </w:tc>
        <w:tc>
          <w:tcPr>
            <w:tcW w:w="1832" w:type="dxa"/>
            <w:gridSpan w:val="2"/>
          </w:tcPr>
          <w:p w:rsidR="004B6C26" w:rsidRPr="00FA47A4" w:rsidRDefault="004B6C26" w:rsidP="005D6259">
            <w:pPr>
              <w:jc w:val="center"/>
              <w:rPr>
                <w:rFonts w:eastAsia="MS Mincho"/>
                <w:lang w:val="en-US"/>
              </w:rPr>
            </w:pPr>
            <w:r w:rsidRPr="00FA47A4">
              <w:rPr>
                <w:rFonts w:eastAsia="MS Mincho"/>
                <w:sz w:val="22"/>
                <w:szCs w:val="22"/>
                <w:lang w:val="en-US"/>
              </w:rPr>
              <w:t>Debates</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b/>
                <w:lang w:val="en-US"/>
              </w:rPr>
            </w:pPr>
            <w:r w:rsidRPr="00FA47A4">
              <w:rPr>
                <w:rFonts w:eastAsia="MS Mincho"/>
                <w:sz w:val="22"/>
                <w:szCs w:val="22"/>
                <w:lang w:val="en-US"/>
              </w:rPr>
              <w:t>Case studies</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International Labour Law - Seminar at the School of Magistrates.</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Topics:</w:t>
            </w:r>
          </w:p>
          <w:p w:rsidR="004B6C26" w:rsidRPr="00FA47A4" w:rsidRDefault="004B6C26" w:rsidP="005D6259">
            <w:pPr>
              <w:ind w:right="72"/>
              <w:jc w:val="both"/>
              <w:rPr>
                <w:rFonts w:eastAsia="MS Mincho"/>
                <w:lang w:val="en-US"/>
              </w:rPr>
            </w:pPr>
            <w:r w:rsidRPr="00FA47A4">
              <w:rPr>
                <w:rFonts w:eastAsia="MS Mincho"/>
                <w:sz w:val="22"/>
                <w:szCs w:val="22"/>
                <w:lang w:val="en-US"/>
              </w:rPr>
              <w:t>1) Sources of collective law in Albania and the priority of the norms of  law.</w:t>
            </w:r>
          </w:p>
          <w:p w:rsidR="004B6C26" w:rsidRPr="00FA47A4" w:rsidRDefault="004B6C26" w:rsidP="005D6259">
            <w:pPr>
              <w:ind w:right="72"/>
              <w:jc w:val="both"/>
              <w:rPr>
                <w:rFonts w:eastAsia="MS Mincho"/>
                <w:lang w:val="en-US"/>
              </w:rPr>
            </w:pPr>
            <w:r w:rsidRPr="00FA47A4">
              <w:rPr>
                <w:rFonts w:eastAsia="MS Mincho"/>
                <w:sz w:val="22"/>
                <w:szCs w:val="22"/>
                <w:lang w:val="en-US"/>
              </w:rPr>
              <w:t>2) The role of the judiciary in the disputes created because of collective work relations.</w:t>
            </w:r>
          </w:p>
          <w:p w:rsidR="004B6C26" w:rsidRPr="00FA47A4" w:rsidRDefault="004B6C26" w:rsidP="005D6259">
            <w:pPr>
              <w:ind w:right="72"/>
              <w:jc w:val="both"/>
              <w:rPr>
                <w:rFonts w:eastAsia="MS Mincho"/>
                <w:lang w:val="en-US"/>
              </w:rPr>
            </w:pPr>
            <w:r w:rsidRPr="00FA47A4">
              <w:rPr>
                <w:rFonts w:eastAsia="MS Mincho"/>
                <w:sz w:val="22"/>
                <w:szCs w:val="22"/>
                <w:lang w:val="en-US"/>
              </w:rPr>
              <w:t>3) Collective disputes and mechanis,s and systems of their prevention in Albania.</w:t>
            </w:r>
          </w:p>
        </w:tc>
        <w:tc>
          <w:tcPr>
            <w:tcW w:w="1239" w:type="dxa"/>
          </w:tcPr>
          <w:p w:rsidR="004B6C26" w:rsidRPr="00FA47A4" w:rsidRDefault="004B6C26" w:rsidP="005D6259">
            <w:pPr>
              <w:jc w:val="center"/>
              <w:rPr>
                <w:rFonts w:eastAsia="MS Mincho"/>
                <w:lang w:val="en-US"/>
              </w:rPr>
            </w:pPr>
            <w:r w:rsidRPr="00FA47A4">
              <w:rPr>
                <w:rFonts w:eastAsia="MS Mincho"/>
                <w:sz w:val="22"/>
                <w:szCs w:val="22"/>
                <w:lang w:val="en-US"/>
              </w:rPr>
              <w:t>Feed back</w:t>
            </w:r>
          </w:p>
        </w:tc>
      </w:tr>
      <w:tr w:rsidR="004B6C26" w:rsidRPr="00FA47A4" w:rsidTr="005D6259">
        <w:trPr>
          <w:trHeight w:val="2588"/>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ind w:left="-112"/>
              <w:jc w:val="center"/>
              <w:rPr>
                <w:rFonts w:eastAsia="MS Mincho"/>
                <w:b/>
                <w:lang w:val="en-US"/>
              </w:rPr>
            </w:pPr>
            <w:r w:rsidRPr="00FA47A4">
              <w:rPr>
                <w:rFonts w:eastAsia="MS Mincho"/>
                <w:b/>
                <w:sz w:val="22"/>
                <w:szCs w:val="22"/>
                <w:lang w:val="en-US"/>
              </w:rPr>
              <w:t xml:space="preserve"> </w:t>
            </w: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r w:rsidRPr="00FA47A4">
              <w:rPr>
                <w:rFonts w:eastAsia="MS Mincho"/>
                <w:b/>
                <w:sz w:val="22"/>
                <w:szCs w:val="22"/>
                <w:lang w:val="en-US"/>
              </w:rPr>
              <w:t>XXIII</w:t>
            </w: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p>
        </w:tc>
        <w:tc>
          <w:tcPr>
            <w:tcW w:w="4805" w:type="dxa"/>
          </w:tcPr>
          <w:p w:rsidR="004B6C26" w:rsidRPr="00FA47A4" w:rsidRDefault="004B6C26" w:rsidP="005D6259">
            <w:pPr>
              <w:jc w:val="both"/>
              <w:rPr>
                <w:rFonts w:eastAsia="MS Mincho"/>
                <w:b/>
                <w:lang w:val="en-US"/>
              </w:rPr>
            </w:pPr>
            <w:r w:rsidRPr="00FA47A4">
              <w:rPr>
                <w:rFonts w:eastAsia="MS Mincho"/>
                <w:b/>
                <w:sz w:val="22"/>
                <w:szCs w:val="22"/>
                <w:lang w:val="en-US"/>
              </w:rPr>
              <w:t xml:space="preserve">Topic 18: </w:t>
            </w:r>
          </w:p>
          <w:p w:rsidR="004B6C26" w:rsidRPr="00FA47A4" w:rsidRDefault="004B6C26" w:rsidP="005D6259">
            <w:pPr>
              <w:jc w:val="both"/>
              <w:rPr>
                <w:rFonts w:eastAsia="MS Mincho"/>
                <w:b/>
                <w:lang w:val="en-US" w:eastAsia="en-US"/>
              </w:rPr>
            </w:pPr>
            <w:r w:rsidRPr="00FA47A4">
              <w:rPr>
                <w:rFonts w:eastAsia="MS Mincho"/>
                <w:b/>
                <w:lang w:val="en-US" w:eastAsia="en-US"/>
              </w:rPr>
              <w:t>The right of strike</w:t>
            </w:r>
            <w:r w:rsidRPr="00FA47A4">
              <w:rPr>
                <w:rFonts w:eastAsia="MS Mincho"/>
                <w:sz w:val="22"/>
                <w:szCs w:val="22"/>
                <w:lang w:val="en-US" w:eastAsia="en-US"/>
              </w:rPr>
              <w:tab/>
            </w:r>
            <w:r w:rsidRPr="00FA47A4">
              <w:rPr>
                <w:rFonts w:eastAsia="MS Mincho"/>
                <w:sz w:val="22"/>
                <w:szCs w:val="22"/>
                <w:lang w:val="en-US" w:eastAsia="en-US"/>
              </w:rPr>
              <w:tab/>
            </w:r>
          </w:p>
          <w:p w:rsidR="004B6C26" w:rsidRPr="00FA47A4" w:rsidRDefault="004B6C26" w:rsidP="005D6259">
            <w:pPr>
              <w:jc w:val="both"/>
              <w:rPr>
                <w:rFonts w:eastAsia="MS Mincho"/>
                <w:lang w:val="en-US" w:eastAsia="en-US"/>
              </w:rPr>
            </w:pPr>
          </w:p>
          <w:p w:rsidR="004B6C26" w:rsidRPr="00FA47A4" w:rsidRDefault="004B6C26" w:rsidP="005D6259">
            <w:pPr>
              <w:jc w:val="both"/>
              <w:rPr>
                <w:rFonts w:eastAsia="MS Mincho"/>
                <w:lang w:val="en-US" w:eastAsia="en-US"/>
              </w:rPr>
            </w:pPr>
            <w:r w:rsidRPr="00FA47A4">
              <w:rPr>
                <w:rFonts w:eastAsia="MS Mincho"/>
                <w:lang w:val="en-US" w:eastAsia="en-US"/>
              </w:rPr>
              <w:t>General principles, subjects that have the right to organize strikes, protection of the right for work and of the right for strike, legitimacy of the strike.</w:t>
            </w:r>
          </w:p>
          <w:p w:rsidR="004B6C26" w:rsidRPr="00FA47A4" w:rsidRDefault="004B6C26" w:rsidP="005D6259">
            <w:pPr>
              <w:tabs>
                <w:tab w:val="left" w:pos="360"/>
                <w:tab w:val="left" w:pos="720"/>
              </w:tabs>
              <w:jc w:val="both"/>
              <w:rPr>
                <w:rFonts w:eastAsia="MS Mincho"/>
                <w:lang w:val="en-US" w:eastAsia="en-US"/>
              </w:rPr>
            </w:pPr>
            <w:r w:rsidRPr="00FA47A4">
              <w:rPr>
                <w:rFonts w:eastAsia="MS Mincho"/>
                <w:lang w:val="en-US" w:eastAsia="en-US"/>
              </w:rPr>
              <w:t>The strike in services of  vital importance, minimal services, specific states.</w:t>
            </w:r>
          </w:p>
          <w:p w:rsidR="004B6C26" w:rsidRPr="00FA47A4" w:rsidRDefault="004B6C26" w:rsidP="005D6259">
            <w:pPr>
              <w:jc w:val="both"/>
              <w:rPr>
                <w:rFonts w:eastAsia="MS Mincho"/>
                <w:lang w:val="en-US" w:eastAsia="en-US"/>
              </w:rPr>
            </w:pPr>
            <w:r w:rsidRPr="00FA47A4">
              <w:rPr>
                <w:rFonts w:eastAsia="MS Mincho"/>
                <w:lang w:val="en-US" w:eastAsia="en-US"/>
              </w:rPr>
              <w:t xml:space="preserve">Effects of legitimate strike. </w:t>
            </w:r>
          </w:p>
          <w:p w:rsidR="004B6C26" w:rsidRPr="00FA47A4" w:rsidRDefault="004B6C26" w:rsidP="005D6259">
            <w:pPr>
              <w:jc w:val="both"/>
              <w:rPr>
                <w:rFonts w:eastAsia="MS Mincho"/>
                <w:lang w:val="en-US" w:eastAsia="en-US"/>
              </w:rPr>
            </w:pPr>
            <w:r w:rsidRPr="00FA47A4">
              <w:rPr>
                <w:rFonts w:eastAsia="MS Mincho"/>
                <w:lang w:val="en-US" w:eastAsia="en-US"/>
              </w:rPr>
              <w:t xml:space="preserve">Effects of illegitimate strike. </w:t>
            </w:r>
          </w:p>
          <w:p w:rsidR="004B6C26" w:rsidRPr="00FA47A4" w:rsidRDefault="004B6C26" w:rsidP="005D6259">
            <w:pPr>
              <w:jc w:val="both"/>
              <w:rPr>
                <w:rFonts w:eastAsia="MS Mincho"/>
                <w:lang w:val="en-US" w:eastAsia="en-US"/>
              </w:rPr>
            </w:pPr>
          </w:p>
        </w:tc>
        <w:tc>
          <w:tcPr>
            <w:tcW w:w="1139" w:type="dxa"/>
            <w:gridSpan w:val="2"/>
          </w:tcPr>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b/>
                <w:lang w:val="en-US" w:eastAsia="en-US"/>
              </w:rPr>
              <w:t>1 class lecture + 1 class seminar</w:t>
            </w:r>
          </w:p>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p>
        </w:tc>
        <w:tc>
          <w:tcPr>
            <w:tcW w:w="1832" w:type="dxa"/>
            <w:gridSpan w:val="2"/>
          </w:tcPr>
          <w:p w:rsidR="004B6C26" w:rsidRPr="00FA47A4" w:rsidRDefault="004B6C26" w:rsidP="005D6259">
            <w:pPr>
              <w:jc w:val="center"/>
              <w:rPr>
                <w:rFonts w:eastAsia="MS Mincho"/>
                <w:b/>
                <w:lang w:val="en-US"/>
              </w:rPr>
            </w:pPr>
          </w:p>
          <w:p w:rsidR="004B6C26" w:rsidRPr="00FA47A4" w:rsidRDefault="004B6C26" w:rsidP="005D6259">
            <w:pPr>
              <w:jc w:val="center"/>
              <w:rPr>
                <w:rFonts w:eastAsia="MS Mincho"/>
                <w:b/>
                <w:lang w:val="en-US"/>
              </w:rPr>
            </w:pPr>
            <w:r w:rsidRPr="00FA47A4">
              <w:rPr>
                <w:rFonts w:eastAsia="MS Mincho"/>
                <w:sz w:val="22"/>
                <w:szCs w:val="22"/>
                <w:lang w:val="en-US"/>
              </w:rPr>
              <w:t>Discussions on judicial cases and comparison with other analogous cases of international labour law  .</w:t>
            </w:r>
          </w:p>
        </w:tc>
        <w:tc>
          <w:tcPr>
            <w:tcW w:w="3865" w:type="dxa"/>
          </w:tcPr>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sz w:val="22"/>
                <w:szCs w:val="22"/>
                <w:lang w:val="en-US"/>
              </w:rPr>
              <w:t xml:space="preserve">- </w:t>
            </w:r>
            <w:r w:rsidRPr="00FA47A4">
              <w:rPr>
                <w:i/>
                <w:lang w:val="en-US"/>
              </w:rPr>
              <w:t>Commentary of the Labour Code</w:t>
            </w:r>
            <w:r w:rsidRPr="00FA47A4">
              <w:rPr>
                <w:rFonts w:eastAsia="MS Mincho"/>
                <w:sz w:val="22"/>
                <w:szCs w:val="22"/>
                <w:lang w:val="en-US"/>
              </w:rPr>
              <w:t xml:space="preserve">. </w:t>
            </w: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lang w:val="en-US"/>
              </w:rPr>
            </w:pPr>
            <w:r w:rsidRPr="00FA47A4">
              <w:rPr>
                <w:rFonts w:eastAsia="MS Mincho"/>
                <w:sz w:val="22"/>
                <w:szCs w:val="22"/>
                <w:lang w:val="en-US"/>
              </w:rPr>
              <w:t>- Fredom of association</w:t>
            </w:r>
          </w:p>
          <w:p w:rsidR="004B6C26" w:rsidRPr="00FA47A4" w:rsidRDefault="004B6C26" w:rsidP="005D6259">
            <w:pPr>
              <w:ind w:right="72"/>
              <w:jc w:val="both"/>
              <w:rPr>
                <w:rFonts w:eastAsia="MS Mincho"/>
                <w:lang w:val="en-US"/>
              </w:rPr>
            </w:pPr>
          </w:p>
          <w:p w:rsidR="004B6C26" w:rsidRPr="00FA47A4" w:rsidRDefault="004B6C26" w:rsidP="005D6259">
            <w:pPr>
              <w:ind w:right="72"/>
              <w:jc w:val="both"/>
              <w:rPr>
                <w:rFonts w:eastAsia="MS Mincho"/>
                <w:b/>
                <w:lang w:val="en-US"/>
              </w:rPr>
            </w:pPr>
            <w:r w:rsidRPr="00FA47A4">
              <w:rPr>
                <w:rFonts w:eastAsia="MS Mincho"/>
                <w:sz w:val="22"/>
                <w:szCs w:val="22"/>
                <w:lang w:val="en-US"/>
              </w:rPr>
              <w:t>- “</w:t>
            </w:r>
            <w:r w:rsidRPr="00FA47A4">
              <w:rPr>
                <w:rFonts w:eastAsia="MS Mincho"/>
                <w:i/>
                <w:sz w:val="22"/>
                <w:szCs w:val="22"/>
                <w:lang w:val="en-US"/>
              </w:rPr>
              <w:t>The usage of the international law from national jurisdiction,</w:t>
            </w:r>
            <w:r w:rsidRPr="00FA47A4">
              <w:rPr>
                <w:rFonts w:eastAsia="MS Mincho"/>
                <w:sz w:val="22"/>
                <w:szCs w:val="22"/>
                <w:lang w:val="en-US"/>
              </w:rPr>
              <w:t>” cases 2, 3, 54.</w:t>
            </w:r>
          </w:p>
        </w:tc>
        <w:tc>
          <w:tcPr>
            <w:tcW w:w="1239" w:type="dxa"/>
          </w:tcPr>
          <w:p w:rsidR="004B6C26" w:rsidRPr="00FA47A4" w:rsidRDefault="004B6C26" w:rsidP="005D6259">
            <w:pPr>
              <w:jc w:val="center"/>
              <w:rPr>
                <w:rFonts w:eastAsia="MS Mincho"/>
                <w:lang w:val="en-US"/>
              </w:rPr>
            </w:pPr>
            <w:r w:rsidRPr="00FA47A4">
              <w:rPr>
                <w:rFonts w:eastAsia="MS Mincho"/>
                <w:sz w:val="22"/>
                <w:szCs w:val="22"/>
                <w:lang w:val="en-US"/>
              </w:rPr>
              <w:t>Feed back</w:t>
            </w:r>
          </w:p>
        </w:tc>
      </w:tr>
      <w:tr w:rsidR="004B6C26" w:rsidRPr="00FA47A4" w:rsidTr="005D6259">
        <w:trPr>
          <w:trHeight w:val="3350"/>
        </w:trPr>
        <w:tc>
          <w:tcPr>
            <w:tcW w:w="622" w:type="dxa"/>
          </w:tcPr>
          <w:p w:rsidR="004B6C26" w:rsidRPr="00FA47A4" w:rsidRDefault="004B6C26" w:rsidP="005D6259">
            <w:pPr>
              <w:jc w:val="center"/>
              <w:rPr>
                <w:rFonts w:eastAsia="MS Mincho"/>
                <w:b/>
                <w:lang w:val="en-US"/>
              </w:rPr>
            </w:pPr>
          </w:p>
        </w:tc>
        <w:tc>
          <w:tcPr>
            <w:tcW w:w="892" w:type="dxa"/>
          </w:tcPr>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r w:rsidRPr="00FA47A4">
              <w:rPr>
                <w:rFonts w:eastAsia="MS Mincho"/>
                <w:b/>
                <w:sz w:val="22"/>
                <w:szCs w:val="22"/>
                <w:lang w:val="en-US"/>
              </w:rPr>
              <w:t>XXIII</w:t>
            </w: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r w:rsidRPr="00FA47A4">
              <w:rPr>
                <w:rFonts w:eastAsia="MS Mincho"/>
                <w:b/>
                <w:sz w:val="22"/>
                <w:szCs w:val="22"/>
                <w:lang w:val="en-US"/>
              </w:rPr>
              <w:t>XXIV</w:t>
            </w: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r w:rsidRPr="00FA47A4">
              <w:rPr>
                <w:rFonts w:eastAsia="MS Mincho"/>
                <w:b/>
                <w:sz w:val="22"/>
                <w:szCs w:val="22"/>
                <w:lang w:val="en-US"/>
              </w:rPr>
              <w:t>XXV</w:t>
            </w: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r w:rsidRPr="00FA47A4">
              <w:rPr>
                <w:rFonts w:eastAsia="MS Mincho"/>
                <w:b/>
                <w:sz w:val="22"/>
                <w:szCs w:val="22"/>
                <w:lang w:val="en-US"/>
              </w:rPr>
              <w:t>XXVI</w:t>
            </w: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r w:rsidRPr="00FA47A4">
              <w:rPr>
                <w:rFonts w:eastAsia="MS Mincho"/>
                <w:b/>
                <w:sz w:val="22"/>
                <w:szCs w:val="22"/>
                <w:lang w:val="en-US"/>
              </w:rPr>
              <w:t>XXVII</w:t>
            </w: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r w:rsidRPr="00FA47A4">
              <w:rPr>
                <w:rFonts w:eastAsia="MS Mincho"/>
                <w:b/>
                <w:sz w:val="22"/>
                <w:szCs w:val="22"/>
                <w:lang w:val="en-US"/>
              </w:rPr>
              <w:t>XXVIII</w:t>
            </w: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r w:rsidRPr="00FA47A4">
              <w:rPr>
                <w:rFonts w:eastAsia="MS Mincho"/>
                <w:b/>
                <w:sz w:val="22"/>
                <w:szCs w:val="22"/>
                <w:lang w:val="en-US"/>
              </w:rPr>
              <w:t>XXIX</w:t>
            </w:r>
          </w:p>
          <w:p w:rsidR="004B6C26" w:rsidRPr="00FA47A4" w:rsidRDefault="004B6C26" w:rsidP="005D6259">
            <w:pPr>
              <w:ind w:left="-112"/>
              <w:jc w:val="center"/>
              <w:rPr>
                <w:rFonts w:eastAsia="MS Mincho"/>
                <w:b/>
                <w:lang w:val="en-US"/>
              </w:rPr>
            </w:pPr>
          </w:p>
          <w:p w:rsidR="004B6C26" w:rsidRPr="00FA47A4" w:rsidRDefault="004B6C26" w:rsidP="005D6259">
            <w:pPr>
              <w:ind w:left="-112"/>
              <w:jc w:val="center"/>
              <w:rPr>
                <w:rFonts w:eastAsia="MS Mincho"/>
                <w:b/>
                <w:lang w:val="en-US"/>
              </w:rPr>
            </w:pPr>
            <w:r w:rsidRPr="00FA47A4">
              <w:rPr>
                <w:rFonts w:eastAsia="MS Mincho"/>
                <w:b/>
                <w:sz w:val="22"/>
                <w:szCs w:val="22"/>
                <w:lang w:val="en-US"/>
              </w:rPr>
              <w:t>XXX</w:t>
            </w:r>
          </w:p>
        </w:tc>
        <w:tc>
          <w:tcPr>
            <w:tcW w:w="4805" w:type="dxa"/>
          </w:tcPr>
          <w:p w:rsidR="004B6C26" w:rsidRPr="00FA47A4" w:rsidRDefault="004B6C26" w:rsidP="005D6259">
            <w:pPr>
              <w:jc w:val="both"/>
              <w:rPr>
                <w:rFonts w:eastAsia="MS Mincho"/>
                <w:b/>
                <w:lang w:val="en-US"/>
              </w:rPr>
            </w:pPr>
            <w:r w:rsidRPr="00FA47A4">
              <w:rPr>
                <w:rFonts w:eastAsia="MS Mincho"/>
                <w:b/>
                <w:sz w:val="22"/>
                <w:szCs w:val="22"/>
                <w:lang w:val="en-US"/>
              </w:rPr>
              <w:t xml:space="preserve">Topic 9: </w:t>
            </w:r>
          </w:p>
          <w:p w:rsidR="004B6C26" w:rsidRPr="00FA47A4" w:rsidRDefault="004B6C26" w:rsidP="005D6259">
            <w:pPr>
              <w:jc w:val="both"/>
              <w:rPr>
                <w:rFonts w:eastAsia="MS Mincho"/>
                <w:b/>
                <w:lang w:val="en-US" w:eastAsia="en-US"/>
              </w:rPr>
            </w:pPr>
            <w:r w:rsidRPr="00FA47A4">
              <w:rPr>
                <w:rFonts w:eastAsia="MS Mincho"/>
                <w:b/>
                <w:lang w:val="en-US" w:eastAsia="en-US"/>
              </w:rPr>
              <w:t>The right for social security (10 classes lecture + 5 classes seminar)</w:t>
            </w:r>
          </w:p>
          <w:p w:rsidR="004B6C26" w:rsidRPr="00FA47A4" w:rsidRDefault="004B6C26" w:rsidP="005D6259">
            <w:pPr>
              <w:jc w:val="both"/>
              <w:rPr>
                <w:rFonts w:eastAsia="MS Mincho"/>
                <w:i/>
                <w:lang w:val="en-US" w:eastAsia="en-US"/>
              </w:rPr>
            </w:pPr>
            <w:r w:rsidRPr="00FA47A4">
              <w:rPr>
                <w:rFonts w:eastAsia="MS Mincho"/>
                <w:i/>
                <w:lang w:val="en-US" w:eastAsia="en-US"/>
              </w:rPr>
              <w:t>1.</w:t>
            </w:r>
            <w:r w:rsidRPr="00FA47A4">
              <w:rPr>
                <w:rFonts w:eastAsia="MS Mincho"/>
                <w:b/>
                <w:lang w:val="en-US" w:eastAsia="en-US"/>
              </w:rPr>
              <w:t>Introduction to social security law</w:t>
            </w:r>
            <w:r w:rsidRPr="00FA47A4">
              <w:rPr>
                <w:rFonts w:eastAsia="MS Mincho"/>
                <w:lang w:val="en-US" w:eastAsia="en-US"/>
              </w:rPr>
              <w:t xml:space="preserve"> </w:t>
            </w:r>
            <w:r w:rsidRPr="00FA47A4">
              <w:rPr>
                <w:rFonts w:eastAsia="MS Mincho"/>
                <w:i/>
                <w:lang w:val="en-US" w:eastAsia="en-US"/>
              </w:rPr>
              <w:t xml:space="preserve"> </w:t>
            </w:r>
          </w:p>
          <w:p w:rsidR="004B6C26" w:rsidRPr="00FA47A4" w:rsidRDefault="004B6C26" w:rsidP="005D6259">
            <w:pPr>
              <w:jc w:val="both"/>
              <w:rPr>
                <w:rFonts w:eastAsia="MS Mincho"/>
                <w:lang w:val="en-US" w:eastAsia="en-US"/>
              </w:rPr>
            </w:pPr>
            <w:r w:rsidRPr="00FA47A4">
              <w:rPr>
                <w:rFonts w:eastAsia="MS Mincho"/>
                <w:i/>
                <w:lang w:val="en-US" w:eastAsia="en-US"/>
              </w:rPr>
              <w:t xml:space="preserve"> </w:t>
            </w:r>
            <w:r w:rsidRPr="00FA47A4">
              <w:rPr>
                <w:rFonts w:eastAsia="MS Mincho"/>
                <w:lang w:val="en-US" w:eastAsia="en-US"/>
              </w:rPr>
              <w:t xml:space="preserve">The object, sources, historical view </w:t>
            </w:r>
          </w:p>
          <w:p w:rsidR="004B6C26" w:rsidRPr="00FA47A4" w:rsidRDefault="004B6C26" w:rsidP="005D6259">
            <w:pPr>
              <w:jc w:val="both"/>
              <w:rPr>
                <w:rFonts w:eastAsia="MS Mincho"/>
                <w:b/>
                <w:lang w:val="en-US" w:eastAsia="en-US"/>
              </w:rPr>
            </w:pPr>
            <w:r w:rsidRPr="00FA47A4">
              <w:rPr>
                <w:rFonts w:eastAsia="MS Mincho"/>
                <w:lang w:val="en-US" w:eastAsia="en-US"/>
              </w:rPr>
              <w:t>2</w:t>
            </w:r>
            <w:r w:rsidRPr="00FA47A4">
              <w:rPr>
                <w:rFonts w:eastAsia="MS Mincho"/>
                <w:b/>
                <w:lang w:val="en-US" w:eastAsia="en-US"/>
              </w:rPr>
              <w:t>. International and European standards of social security</w:t>
            </w:r>
          </w:p>
          <w:p w:rsidR="004B6C26" w:rsidRPr="00FA47A4" w:rsidRDefault="004B6C26" w:rsidP="005D6259">
            <w:pPr>
              <w:jc w:val="both"/>
              <w:rPr>
                <w:rFonts w:eastAsia="MS Mincho"/>
                <w:lang w:val="en-US" w:eastAsia="en-US"/>
              </w:rPr>
            </w:pPr>
            <w:r w:rsidRPr="00FA47A4">
              <w:rPr>
                <w:rFonts w:eastAsia="MS Mincho"/>
                <w:lang w:val="en-US" w:eastAsia="en-US"/>
              </w:rPr>
              <w:t xml:space="preserve">ILO Convention on Minimum Standards, EU Regulations. </w:t>
            </w:r>
          </w:p>
          <w:p w:rsidR="004B6C26" w:rsidRPr="00FA47A4" w:rsidRDefault="004B6C26" w:rsidP="005D6259">
            <w:pPr>
              <w:jc w:val="both"/>
              <w:rPr>
                <w:rFonts w:eastAsia="MS Mincho"/>
                <w:lang w:val="en-US" w:eastAsia="en-US"/>
              </w:rPr>
            </w:pPr>
            <w:r w:rsidRPr="00FA47A4">
              <w:rPr>
                <w:rFonts w:eastAsia="MS Mincho"/>
                <w:lang w:val="en-US" w:eastAsia="en-US"/>
              </w:rPr>
              <w:t xml:space="preserve">3. </w:t>
            </w:r>
            <w:r w:rsidRPr="00FA47A4">
              <w:rPr>
                <w:rFonts w:eastAsia="MS Mincho"/>
                <w:b/>
                <w:lang w:val="en-US" w:eastAsia="en-US"/>
              </w:rPr>
              <w:t>Obligatory social security</w:t>
            </w:r>
            <w:r w:rsidRPr="00FA47A4">
              <w:rPr>
                <w:rFonts w:eastAsia="MS Mincho"/>
                <w:lang w:val="en-US" w:eastAsia="en-US"/>
              </w:rPr>
              <w:t xml:space="preserve"> </w:t>
            </w:r>
          </w:p>
          <w:p w:rsidR="004B6C26" w:rsidRPr="00FA47A4" w:rsidRDefault="004B6C26" w:rsidP="005D6259">
            <w:pPr>
              <w:jc w:val="both"/>
              <w:rPr>
                <w:rFonts w:eastAsia="MS Mincho"/>
                <w:lang w:val="en-US" w:eastAsia="en-US"/>
              </w:rPr>
            </w:pPr>
            <w:r w:rsidRPr="00FA47A4">
              <w:rPr>
                <w:rFonts w:eastAsia="MS Mincho"/>
                <w:i/>
                <w:lang w:val="en-US" w:eastAsia="en-US"/>
              </w:rPr>
              <w:t xml:space="preserve"> </w:t>
            </w:r>
            <w:r w:rsidRPr="00FA47A4">
              <w:rPr>
                <w:rFonts w:eastAsia="MS Mincho"/>
                <w:lang w:val="en-US" w:eastAsia="en-US"/>
              </w:rPr>
              <w:t xml:space="preserve">Benefits from social security as a right </w:t>
            </w:r>
          </w:p>
          <w:p w:rsidR="004B6C26" w:rsidRPr="00FA47A4" w:rsidRDefault="004B6C26" w:rsidP="005D6259">
            <w:pPr>
              <w:jc w:val="both"/>
              <w:rPr>
                <w:rFonts w:eastAsia="MS Mincho"/>
                <w:lang w:val="en-US" w:eastAsia="en-US"/>
              </w:rPr>
            </w:pPr>
            <w:r w:rsidRPr="00FA47A4">
              <w:rPr>
                <w:rFonts w:eastAsia="MS Mincho"/>
                <w:lang w:val="en-US" w:eastAsia="en-US"/>
              </w:rPr>
              <w:t xml:space="preserve"> Contributions for social security as an obligation </w:t>
            </w:r>
          </w:p>
          <w:p w:rsidR="004B6C26" w:rsidRPr="00FA47A4" w:rsidRDefault="004B6C26" w:rsidP="005D6259">
            <w:pPr>
              <w:jc w:val="both"/>
              <w:rPr>
                <w:rFonts w:eastAsia="MS Mincho"/>
                <w:b/>
                <w:lang w:val="en-US" w:eastAsia="en-US"/>
              </w:rPr>
            </w:pPr>
            <w:r w:rsidRPr="00FA47A4">
              <w:rPr>
                <w:rFonts w:eastAsia="MS Mincho"/>
                <w:lang w:val="en-US" w:eastAsia="en-US"/>
              </w:rPr>
              <w:t xml:space="preserve">4. </w:t>
            </w:r>
            <w:r w:rsidRPr="00FA47A4">
              <w:rPr>
                <w:rFonts w:eastAsia="MS Mincho"/>
                <w:b/>
                <w:lang w:val="en-US" w:eastAsia="en-US"/>
              </w:rPr>
              <w:t>Supplementary and voluntarily</w:t>
            </w:r>
            <w:r w:rsidRPr="00FA47A4">
              <w:rPr>
                <w:rFonts w:eastAsia="MS Mincho"/>
                <w:lang w:val="en-US" w:eastAsia="en-US"/>
              </w:rPr>
              <w:t xml:space="preserve"> </w:t>
            </w:r>
            <w:r w:rsidRPr="00FA47A4">
              <w:rPr>
                <w:rFonts w:eastAsia="MS Mincho"/>
                <w:b/>
                <w:lang w:val="en-US" w:eastAsia="en-US"/>
              </w:rPr>
              <w:t xml:space="preserve">social security </w:t>
            </w:r>
          </w:p>
          <w:p w:rsidR="004B6C26" w:rsidRPr="00FA47A4" w:rsidRDefault="004B6C26" w:rsidP="005D6259">
            <w:pPr>
              <w:jc w:val="both"/>
              <w:rPr>
                <w:rFonts w:eastAsia="MS Mincho"/>
                <w:lang w:val="en-US" w:eastAsia="en-US"/>
              </w:rPr>
            </w:pPr>
            <w:r w:rsidRPr="00FA47A4">
              <w:rPr>
                <w:rFonts w:eastAsia="MS Mincho"/>
                <w:lang w:val="en-US" w:eastAsia="en-US"/>
              </w:rPr>
              <w:t xml:space="preserve">Supplementary  social security in public and private sector </w:t>
            </w:r>
          </w:p>
          <w:p w:rsidR="004B6C26" w:rsidRPr="00FA47A4" w:rsidRDefault="004B6C26" w:rsidP="005D6259">
            <w:pPr>
              <w:jc w:val="both"/>
              <w:rPr>
                <w:rFonts w:eastAsia="MS Mincho"/>
                <w:lang w:val="en-US" w:eastAsia="en-US"/>
              </w:rPr>
            </w:pPr>
            <w:r w:rsidRPr="00FA47A4">
              <w:rPr>
                <w:rFonts w:eastAsia="MS Mincho"/>
                <w:lang w:val="en-US" w:eastAsia="en-US"/>
              </w:rPr>
              <w:t xml:space="preserve"> Contract of voluntarily security </w:t>
            </w:r>
          </w:p>
          <w:p w:rsidR="004B6C26" w:rsidRPr="00FA47A4" w:rsidRDefault="004B6C26" w:rsidP="005D6259">
            <w:pPr>
              <w:jc w:val="both"/>
              <w:rPr>
                <w:rFonts w:eastAsia="MS Mincho"/>
                <w:b/>
                <w:lang w:val="en-US" w:eastAsia="en-US"/>
              </w:rPr>
            </w:pPr>
            <w:r w:rsidRPr="00FA47A4">
              <w:rPr>
                <w:rFonts w:eastAsia="MS Mincho"/>
                <w:lang w:val="en-US" w:eastAsia="en-US"/>
              </w:rPr>
              <w:t xml:space="preserve">5. </w:t>
            </w:r>
            <w:r w:rsidRPr="00FA47A4">
              <w:rPr>
                <w:rFonts w:eastAsia="MS Mincho"/>
                <w:b/>
                <w:lang w:val="en-US" w:eastAsia="en-US"/>
              </w:rPr>
              <w:t>Procedure of appeal</w:t>
            </w:r>
            <w:r w:rsidRPr="00FA47A4">
              <w:rPr>
                <w:rFonts w:eastAsia="MS Mincho"/>
                <w:lang w:val="en-US" w:eastAsia="en-US"/>
              </w:rPr>
              <w:t xml:space="preserve"> </w:t>
            </w:r>
          </w:p>
          <w:p w:rsidR="004B6C26" w:rsidRPr="00FA47A4" w:rsidRDefault="004B6C26" w:rsidP="005D6259">
            <w:pPr>
              <w:jc w:val="both"/>
              <w:rPr>
                <w:rFonts w:eastAsia="MS Mincho"/>
                <w:lang w:val="en-US" w:eastAsia="en-US"/>
              </w:rPr>
            </w:pPr>
            <w:r w:rsidRPr="00FA47A4">
              <w:rPr>
                <w:rFonts w:eastAsia="MS Mincho"/>
                <w:lang w:val="en-US" w:eastAsia="en-US"/>
              </w:rPr>
              <w:t xml:space="preserve"> Administrative appeal </w:t>
            </w:r>
          </w:p>
          <w:p w:rsidR="004B6C26" w:rsidRPr="00FA47A4" w:rsidRDefault="004B6C26" w:rsidP="005D6259">
            <w:pPr>
              <w:jc w:val="both"/>
              <w:rPr>
                <w:rFonts w:eastAsia="MS Mincho"/>
                <w:lang w:val="en-US" w:eastAsia="en-US"/>
              </w:rPr>
            </w:pPr>
            <w:r w:rsidRPr="00FA47A4">
              <w:rPr>
                <w:rFonts w:eastAsia="MS Mincho"/>
                <w:lang w:val="en-US" w:eastAsia="en-US"/>
              </w:rPr>
              <w:t xml:space="preserve"> Judicial appeal </w:t>
            </w:r>
          </w:p>
          <w:p w:rsidR="004B6C26" w:rsidRPr="00FA47A4" w:rsidRDefault="004B6C26" w:rsidP="005D6259">
            <w:pPr>
              <w:jc w:val="both"/>
              <w:rPr>
                <w:rFonts w:eastAsia="MS Mincho"/>
                <w:lang w:val="en-US" w:eastAsia="en-US"/>
              </w:rPr>
            </w:pPr>
          </w:p>
        </w:tc>
        <w:tc>
          <w:tcPr>
            <w:tcW w:w="1139" w:type="dxa"/>
            <w:gridSpan w:val="2"/>
          </w:tcPr>
          <w:p w:rsidR="004B6C26" w:rsidRPr="00FA47A4" w:rsidRDefault="004B6C26" w:rsidP="005D6259">
            <w:pPr>
              <w:jc w:val="center"/>
              <w:rPr>
                <w:rFonts w:eastAsia="MS Mincho"/>
                <w:b/>
                <w:lang w:val="en-US"/>
              </w:rPr>
            </w:pPr>
            <w:r w:rsidRPr="00FA47A4">
              <w:rPr>
                <w:rFonts w:eastAsia="MS Mincho"/>
                <w:b/>
                <w:lang w:val="en-US" w:eastAsia="en-US"/>
              </w:rPr>
              <w:t>10 classes lecture + 5 classes seminar</w:t>
            </w:r>
            <w:r w:rsidRPr="00FA47A4">
              <w:rPr>
                <w:rFonts w:eastAsia="MS Mincho"/>
                <w:b/>
                <w:lang w:val="en-US"/>
              </w:rPr>
              <w:t xml:space="preserve"> </w:t>
            </w:r>
          </w:p>
          <w:p w:rsidR="004B6C26" w:rsidRPr="00FA47A4" w:rsidRDefault="004B6C26" w:rsidP="005D6259">
            <w:pPr>
              <w:jc w:val="center"/>
              <w:rPr>
                <w:rFonts w:eastAsia="MS Mincho"/>
                <w:b/>
                <w:lang w:val="en-US"/>
              </w:rPr>
            </w:pPr>
          </w:p>
        </w:tc>
        <w:tc>
          <w:tcPr>
            <w:tcW w:w="1832" w:type="dxa"/>
            <w:gridSpan w:val="2"/>
          </w:tcPr>
          <w:p w:rsidR="004B6C26" w:rsidRPr="00FA47A4" w:rsidRDefault="004B6C26" w:rsidP="005D6259">
            <w:pPr>
              <w:jc w:val="center"/>
              <w:rPr>
                <w:rFonts w:eastAsia="MS Mincho"/>
                <w:lang w:val="en-US"/>
              </w:rPr>
            </w:pPr>
            <w:r w:rsidRPr="00FA47A4">
              <w:rPr>
                <w:rFonts w:eastAsia="MS Mincho"/>
                <w:sz w:val="22"/>
                <w:szCs w:val="22"/>
                <w:lang w:val="en-US"/>
              </w:rPr>
              <w:t>Debates</w:t>
            </w:r>
          </w:p>
          <w:p w:rsidR="004B6C26" w:rsidRPr="00FA47A4" w:rsidRDefault="004B6C26" w:rsidP="005D6259">
            <w:pPr>
              <w:jc w:val="center"/>
              <w:rPr>
                <w:rFonts w:eastAsia="MS Mincho"/>
                <w:lang w:val="en-US"/>
              </w:rPr>
            </w:pPr>
          </w:p>
          <w:p w:rsidR="004B6C26" w:rsidRPr="00FA47A4" w:rsidRDefault="004B6C26" w:rsidP="005D6259">
            <w:pPr>
              <w:jc w:val="center"/>
              <w:rPr>
                <w:rFonts w:eastAsia="MS Mincho"/>
                <w:lang w:val="en-US"/>
              </w:rPr>
            </w:pPr>
            <w:r w:rsidRPr="00FA47A4">
              <w:rPr>
                <w:rFonts w:eastAsia="MS Mincho"/>
                <w:sz w:val="22"/>
                <w:szCs w:val="22"/>
                <w:lang w:val="en-US"/>
              </w:rPr>
              <w:t>Case studies</w:t>
            </w:r>
          </w:p>
          <w:p w:rsidR="004B6C26" w:rsidRPr="00FA47A4" w:rsidRDefault="004B6C26" w:rsidP="005D6259">
            <w:pPr>
              <w:jc w:val="center"/>
              <w:rPr>
                <w:rFonts w:eastAsia="MS Mincho"/>
                <w:b/>
                <w:lang w:val="en-US"/>
              </w:rPr>
            </w:pPr>
          </w:p>
        </w:tc>
        <w:tc>
          <w:tcPr>
            <w:tcW w:w="3865" w:type="dxa"/>
          </w:tcPr>
          <w:p w:rsidR="004B6C26" w:rsidRPr="00FA47A4" w:rsidRDefault="004B6C26" w:rsidP="005D6259">
            <w:pPr>
              <w:ind w:right="72"/>
              <w:jc w:val="both"/>
              <w:rPr>
                <w:bCs/>
                <w:lang w:val="en-US"/>
              </w:rPr>
            </w:pPr>
            <w:r w:rsidRPr="00FA47A4">
              <w:rPr>
                <w:bCs/>
                <w:sz w:val="22"/>
                <w:szCs w:val="22"/>
                <w:lang w:val="en-US"/>
              </w:rPr>
              <w:t xml:space="preserve">- ILO Convention </w:t>
            </w:r>
            <w:r w:rsidRPr="00FA47A4">
              <w:rPr>
                <w:rStyle w:val="st"/>
                <w:lang w:val="en-US"/>
              </w:rPr>
              <w:t>concerning Minimum Standards of Social Security</w:t>
            </w:r>
          </w:p>
          <w:p w:rsidR="004B6C26" w:rsidRPr="00FA47A4" w:rsidRDefault="004B6C26" w:rsidP="005D6259">
            <w:pPr>
              <w:ind w:right="72"/>
              <w:jc w:val="both"/>
              <w:rPr>
                <w:bCs/>
                <w:i/>
                <w:lang w:val="en-US"/>
              </w:rPr>
            </w:pPr>
            <w:r w:rsidRPr="00FA47A4">
              <w:rPr>
                <w:bCs/>
                <w:i/>
                <w:sz w:val="22"/>
                <w:szCs w:val="22"/>
                <w:lang w:val="en-US"/>
              </w:rPr>
              <w:t>no.102/1952; no.118/1962; no.157/1982.</w:t>
            </w:r>
          </w:p>
          <w:p w:rsidR="004B6C26" w:rsidRPr="00FA47A4" w:rsidRDefault="004B6C26" w:rsidP="005D6259">
            <w:pPr>
              <w:ind w:right="72"/>
              <w:jc w:val="both"/>
              <w:rPr>
                <w:bCs/>
                <w:lang w:val="en-US"/>
              </w:rPr>
            </w:pPr>
            <w:r w:rsidRPr="00FA47A4">
              <w:rPr>
                <w:bCs/>
                <w:sz w:val="22"/>
                <w:szCs w:val="22"/>
                <w:lang w:val="en-US"/>
              </w:rPr>
              <w:t xml:space="preserve">- European Code of Social Security. </w:t>
            </w:r>
          </w:p>
          <w:p w:rsidR="004B6C26" w:rsidRPr="00FA47A4" w:rsidRDefault="004B6C26" w:rsidP="005D6259">
            <w:pPr>
              <w:ind w:right="72"/>
              <w:jc w:val="both"/>
              <w:rPr>
                <w:bCs/>
                <w:lang w:val="en-US"/>
              </w:rPr>
            </w:pPr>
            <w:r w:rsidRPr="00FA47A4">
              <w:rPr>
                <w:bCs/>
                <w:sz w:val="22"/>
                <w:szCs w:val="22"/>
                <w:lang w:val="en-US"/>
              </w:rPr>
              <w:t>- Law no. 7703, date 11.5.1993,</w:t>
            </w:r>
            <w:r w:rsidRPr="00FA47A4">
              <w:rPr>
                <w:bCs/>
                <w:i/>
                <w:sz w:val="22"/>
                <w:szCs w:val="22"/>
                <w:lang w:val="en-US"/>
              </w:rPr>
              <w:t xml:space="preserve"> on social security</w:t>
            </w:r>
            <w:r w:rsidRPr="00FA47A4">
              <w:rPr>
                <w:bCs/>
                <w:sz w:val="22"/>
                <w:szCs w:val="22"/>
                <w:lang w:val="en-US"/>
              </w:rPr>
              <w:t xml:space="preserve"> </w:t>
            </w:r>
          </w:p>
          <w:p w:rsidR="004B6C26" w:rsidRPr="00FA47A4" w:rsidRDefault="004B6C26" w:rsidP="005D6259">
            <w:pPr>
              <w:ind w:right="72"/>
              <w:jc w:val="both"/>
              <w:rPr>
                <w:rFonts w:eastAsia="MS Mincho"/>
                <w:lang w:val="en-US"/>
              </w:rPr>
            </w:pPr>
            <w:r w:rsidRPr="00FA47A4">
              <w:rPr>
                <w:rFonts w:eastAsia="MS Mincho"/>
                <w:bCs/>
                <w:sz w:val="22"/>
                <w:szCs w:val="22"/>
                <w:lang w:val="en-US"/>
              </w:rPr>
              <w:t xml:space="preserve">- Law </w:t>
            </w:r>
            <w:r w:rsidRPr="00FA47A4">
              <w:rPr>
                <w:rFonts w:eastAsia="MS Mincho"/>
                <w:sz w:val="22"/>
                <w:szCs w:val="22"/>
                <w:lang w:val="en-US"/>
              </w:rPr>
              <w:t xml:space="preserve">no. 7870, date 13.10.1994, </w:t>
            </w:r>
            <w:r w:rsidRPr="00FA47A4">
              <w:rPr>
                <w:rFonts w:eastAsia="MS Mincho"/>
                <w:i/>
                <w:sz w:val="22"/>
                <w:szCs w:val="22"/>
                <w:lang w:val="en-US"/>
              </w:rPr>
              <w:t>on health security</w:t>
            </w:r>
            <w:r w:rsidRPr="00FA47A4">
              <w:rPr>
                <w:rFonts w:eastAsia="MS Mincho"/>
                <w:sz w:val="22"/>
                <w:szCs w:val="22"/>
                <w:lang w:val="en-US"/>
              </w:rPr>
              <w:t xml:space="preserve"> </w:t>
            </w:r>
          </w:p>
          <w:p w:rsidR="004B6C26" w:rsidRPr="00FA47A4" w:rsidRDefault="004B6C26" w:rsidP="005D6259">
            <w:pPr>
              <w:ind w:right="72"/>
              <w:jc w:val="both"/>
              <w:rPr>
                <w:bCs/>
                <w:lang w:val="en-US"/>
              </w:rPr>
            </w:pPr>
            <w:r w:rsidRPr="00FA47A4">
              <w:rPr>
                <w:bCs/>
                <w:sz w:val="22"/>
                <w:szCs w:val="22"/>
                <w:lang w:val="en-US"/>
              </w:rPr>
              <w:t>- VCM no. 1114, date</w:t>
            </w:r>
            <w:r w:rsidRPr="00FA47A4">
              <w:rPr>
                <w:sz w:val="22"/>
                <w:szCs w:val="22"/>
                <w:lang w:val="en-US"/>
              </w:rPr>
              <w:t xml:space="preserve"> 30.7.2008.</w:t>
            </w:r>
          </w:p>
          <w:p w:rsidR="004B6C26" w:rsidRPr="00FA47A4" w:rsidRDefault="004B6C26" w:rsidP="005D6259">
            <w:pPr>
              <w:ind w:right="72"/>
              <w:jc w:val="both"/>
              <w:rPr>
                <w:rFonts w:eastAsia="MS Mincho"/>
                <w:b/>
                <w:lang w:val="en-US"/>
              </w:rPr>
            </w:pPr>
          </w:p>
        </w:tc>
        <w:tc>
          <w:tcPr>
            <w:tcW w:w="1239" w:type="dxa"/>
          </w:tcPr>
          <w:p w:rsidR="004B6C26" w:rsidRPr="00FA47A4" w:rsidRDefault="004B6C26" w:rsidP="005D6259">
            <w:pPr>
              <w:jc w:val="center"/>
              <w:rPr>
                <w:rFonts w:eastAsia="MS Mincho"/>
                <w:lang w:val="en-US"/>
              </w:rPr>
            </w:pPr>
          </w:p>
        </w:tc>
      </w:tr>
    </w:tbl>
    <w:p w:rsidR="004B6C26" w:rsidRPr="00FA47A4" w:rsidRDefault="004B6C26" w:rsidP="004B6C26">
      <w:pPr>
        <w:rPr>
          <w:rFonts w:eastAsia="MS Mincho"/>
          <w:i/>
          <w:lang w:val="en-US"/>
        </w:rPr>
      </w:pPr>
    </w:p>
    <w:p w:rsidR="004B6C26" w:rsidRPr="00FA47A4" w:rsidRDefault="004B6C26" w:rsidP="004B6C26">
      <w:pPr>
        <w:rPr>
          <w:lang w:val="en-US"/>
        </w:rPr>
      </w:pPr>
    </w:p>
    <w:p w:rsidR="004B6C26" w:rsidRPr="00FA47A4" w:rsidRDefault="004B6C26" w:rsidP="004B6C26">
      <w:pPr>
        <w:rPr>
          <w:lang w:val="en-US"/>
        </w:rPr>
      </w:pPr>
    </w:p>
    <w:p w:rsidR="004B6C26" w:rsidRPr="00FA47A4" w:rsidRDefault="004B6C26" w:rsidP="004B6C26">
      <w:pPr>
        <w:rPr>
          <w:lang w:val="en-US"/>
        </w:rPr>
      </w:pPr>
    </w:p>
    <w:p w:rsidR="004B6C26" w:rsidRPr="00FA47A4" w:rsidRDefault="004B6C26" w:rsidP="004B6C26">
      <w:pPr>
        <w:jc w:val="center"/>
        <w:rPr>
          <w:rFonts w:eastAsia="MS Mincho"/>
          <w:b/>
          <w:bCs/>
          <w:lang w:val="en-US" w:eastAsia="en-US"/>
        </w:rPr>
      </w:pPr>
    </w:p>
    <w:p w:rsidR="004B6C26" w:rsidRPr="00FA47A4" w:rsidRDefault="004B6C26" w:rsidP="004B6C26">
      <w:pPr>
        <w:jc w:val="center"/>
        <w:rPr>
          <w:rFonts w:eastAsia="MS Mincho"/>
          <w:b/>
          <w:bCs/>
          <w:lang w:val="en-US" w:eastAsia="en-US"/>
        </w:rPr>
      </w:pPr>
    </w:p>
    <w:p w:rsidR="004B6C26" w:rsidRPr="00FA47A4" w:rsidRDefault="004B6C26" w:rsidP="004B6C26">
      <w:pPr>
        <w:jc w:val="center"/>
        <w:rPr>
          <w:rFonts w:eastAsia="MS Mincho"/>
          <w:b/>
          <w:bCs/>
          <w:lang w:val="en-US" w:eastAsia="en-US"/>
        </w:rPr>
      </w:pPr>
    </w:p>
    <w:p w:rsidR="004B6C26" w:rsidRPr="00FA47A4" w:rsidRDefault="004B6C26" w:rsidP="004B6C26">
      <w:pPr>
        <w:rPr>
          <w:lang w:val="en-US"/>
        </w:rPr>
      </w:pPr>
    </w:p>
    <w:p w:rsidR="0055426D" w:rsidRPr="00FA47A4" w:rsidRDefault="0055426D" w:rsidP="0055426D">
      <w:pPr>
        <w:jc w:val="center"/>
        <w:rPr>
          <w:rFonts w:eastAsia="MS Mincho"/>
          <w:b/>
          <w:bCs/>
          <w:lang w:val="en-US" w:eastAsia="en-US"/>
        </w:rPr>
        <w:sectPr w:rsidR="0055426D" w:rsidRPr="00FA47A4" w:rsidSect="005C00C6">
          <w:headerReference w:type="even" r:id="rId342"/>
          <w:headerReference w:type="default" r:id="rId343"/>
          <w:headerReference w:type="first" r:id="rId344"/>
          <w:pgSz w:w="15840" w:h="12240" w:orient="landscape"/>
          <w:pgMar w:top="851" w:right="1134" w:bottom="902" w:left="851" w:header="0" w:footer="0" w:gutter="0"/>
          <w:cols w:space="720"/>
          <w:docGrid w:linePitch="360"/>
        </w:sectPr>
      </w:pPr>
    </w:p>
    <w:p w:rsidR="0055426D" w:rsidRPr="00FA47A4" w:rsidRDefault="0055426D" w:rsidP="0055426D">
      <w:pPr>
        <w:jc w:val="center"/>
        <w:rPr>
          <w:rFonts w:eastAsia="MS Mincho"/>
          <w:b/>
          <w:bCs/>
          <w:lang w:val="en-US" w:eastAsia="en-US"/>
        </w:rPr>
      </w:pPr>
    </w:p>
    <w:p w:rsidR="0055426D" w:rsidRPr="00FA47A4" w:rsidRDefault="0055426D" w:rsidP="0055426D">
      <w:pPr>
        <w:jc w:val="center"/>
        <w:rPr>
          <w:rFonts w:eastAsia="MS Mincho"/>
          <w:b/>
          <w:bCs/>
          <w:lang w:val="en-US" w:eastAsia="en-US"/>
        </w:rPr>
      </w:pPr>
    </w:p>
    <w:p w:rsidR="0055426D" w:rsidRPr="00FA47A4" w:rsidRDefault="0055426D" w:rsidP="0055426D">
      <w:pPr>
        <w:jc w:val="center"/>
        <w:rPr>
          <w:rFonts w:eastAsia="MS Mincho"/>
          <w:b/>
          <w:bCs/>
          <w:lang w:val="en-US" w:eastAsia="en-US"/>
        </w:rPr>
      </w:pPr>
    </w:p>
    <w:p w:rsidR="0055426D" w:rsidRPr="00FA47A4" w:rsidRDefault="0055426D" w:rsidP="0055426D">
      <w:pPr>
        <w:jc w:val="center"/>
        <w:rPr>
          <w:rFonts w:eastAsia="MS Mincho"/>
          <w:b/>
          <w:bCs/>
          <w:lang w:val="en-US" w:eastAsia="en-US"/>
        </w:rPr>
      </w:pPr>
    </w:p>
    <w:p w:rsidR="0055426D" w:rsidRPr="00FA47A4" w:rsidRDefault="0055426D" w:rsidP="0055426D">
      <w:pPr>
        <w:jc w:val="center"/>
        <w:rPr>
          <w:rFonts w:eastAsia="MS Mincho"/>
          <w:b/>
          <w:bCs/>
          <w:lang w:val="en-US" w:eastAsia="en-US"/>
        </w:rPr>
      </w:pPr>
    </w:p>
    <w:p w:rsidR="0055426D" w:rsidRPr="00FA47A4" w:rsidRDefault="0055426D" w:rsidP="0055426D">
      <w:pPr>
        <w:jc w:val="center"/>
        <w:rPr>
          <w:rFonts w:eastAsia="MS Mincho"/>
          <w:b/>
          <w:bCs/>
          <w:lang w:val="en-US" w:eastAsia="en-US"/>
        </w:rPr>
      </w:pPr>
    </w:p>
    <w:p w:rsidR="0055426D" w:rsidRPr="00FA47A4" w:rsidRDefault="0055426D" w:rsidP="0055426D">
      <w:pPr>
        <w:rPr>
          <w:rFonts w:eastAsia="MS Mincho"/>
          <w:b/>
          <w:bCs/>
          <w:sz w:val="26"/>
          <w:szCs w:val="26"/>
          <w:lang w:val="en-US" w:eastAsia="en-US"/>
        </w:rPr>
      </w:pPr>
    </w:p>
    <w:p w:rsidR="00AE3002" w:rsidRPr="00FA47A4" w:rsidRDefault="00AE3002" w:rsidP="00AE3002">
      <w:pPr>
        <w:jc w:val="center"/>
        <w:rPr>
          <w:rFonts w:eastAsia="MS Mincho"/>
          <w:b/>
          <w:bCs/>
          <w:sz w:val="26"/>
          <w:szCs w:val="26"/>
          <w:lang w:val="en-US" w:eastAsia="en-US"/>
        </w:rPr>
      </w:pPr>
      <w:r w:rsidRPr="00FA47A4">
        <w:rPr>
          <w:rFonts w:eastAsia="MS Mincho"/>
          <w:b/>
          <w:bCs/>
          <w:sz w:val="26"/>
          <w:szCs w:val="26"/>
          <w:lang w:val="en-US" w:eastAsia="en-US"/>
        </w:rPr>
        <w:t>13. PROGRAM OF THE SUBJECT</w:t>
      </w:r>
    </w:p>
    <w:p w:rsidR="00AE3002" w:rsidRPr="00FA47A4" w:rsidRDefault="00AE3002" w:rsidP="00AE3002">
      <w:pPr>
        <w:jc w:val="center"/>
        <w:rPr>
          <w:rFonts w:eastAsia="MS Mincho"/>
          <w:b/>
          <w:bCs/>
          <w:sz w:val="26"/>
          <w:szCs w:val="26"/>
          <w:lang w:val="en-US" w:eastAsia="en-US"/>
        </w:rPr>
      </w:pPr>
    </w:p>
    <w:p w:rsidR="00AE3002" w:rsidRPr="00FA47A4" w:rsidRDefault="00AE3002" w:rsidP="00AE3002">
      <w:pPr>
        <w:jc w:val="center"/>
        <w:rPr>
          <w:rFonts w:eastAsia="MS Mincho"/>
          <w:b/>
          <w:bCs/>
          <w:sz w:val="26"/>
          <w:szCs w:val="26"/>
          <w:lang w:val="en-US" w:eastAsia="en-US"/>
        </w:rPr>
      </w:pPr>
      <w:r w:rsidRPr="00FA47A4">
        <w:rPr>
          <w:rFonts w:eastAsia="MS Mincho"/>
          <w:b/>
          <w:bCs/>
          <w:sz w:val="26"/>
          <w:szCs w:val="26"/>
          <w:lang w:val="en-US" w:eastAsia="en-US"/>
        </w:rPr>
        <w:t xml:space="preserve"> “</w:t>
      </w:r>
      <w:r w:rsidRPr="00FA47A4">
        <w:rPr>
          <w:rFonts w:eastAsia="MS Mincho"/>
          <w:b/>
          <w:lang w:val="en-US" w:eastAsia="en-US"/>
        </w:rPr>
        <w:t>HUMAN RIGHTS</w:t>
      </w:r>
      <w:r w:rsidRPr="00FA47A4">
        <w:rPr>
          <w:rFonts w:eastAsia="MS Mincho"/>
          <w:b/>
          <w:bCs/>
          <w:sz w:val="26"/>
          <w:szCs w:val="26"/>
          <w:lang w:val="en-US" w:eastAsia="en-US"/>
        </w:rPr>
        <w:t>”</w:t>
      </w:r>
    </w:p>
    <w:p w:rsidR="00AE3002" w:rsidRPr="00FA47A4" w:rsidRDefault="00AE3002" w:rsidP="00AE3002">
      <w:pPr>
        <w:jc w:val="center"/>
        <w:rPr>
          <w:rFonts w:eastAsia="MS Mincho"/>
          <w:b/>
          <w:bCs/>
          <w:sz w:val="26"/>
          <w:szCs w:val="26"/>
          <w:lang w:val="en-US" w:eastAsia="en-US"/>
        </w:rPr>
      </w:pPr>
    </w:p>
    <w:p w:rsidR="00AE3002" w:rsidRPr="00FA47A4" w:rsidRDefault="00AE3002" w:rsidP="00AE3002">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AE3002" w:rsidRPr="00FA47A4" w:rsidRDefault="00AE3002" w:rsidP="00AE3002">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AE3002" w:rsidRPr="00FA47A4" w:rsidRDefault="00AE3002" w:rsidP="00AE3002">
      <w:pPr>
        <w:ind w:firstLine="720"/>
        <w:rPr>
          <w:rFonts w:eastAsia="MS Mincho"/>
          <w:i/>
          <w:iCs/>
          <w:sz w:val="26"/>
          <w:szCs w:val="26"/>
          <w:lang w:val="en-US" w:eastAsia="en-US"/>
        </w:rPr>
      </w:pPr>
    </w:p>
    <w:p w:rsidR="00AE3002" w:rsidRPr="00FA47A4" w:rsidRDefault="00AE3002" w:rsidP="00AE3002">
      <w:pPr>
        <w:ind w:firstLine="720"/>
        <w:rPr>
          <w:rFonts w:eastAsia="MS Mincho"/>
          <w:i/>
          <w:iCs/>
          <w:sz w:val="26"/>
          <w:szCs w:val="26"/>
          <w:lang w:val="en-US" w:eastAsia="en-US"/>
        </w:rPr>
      </w:pPr>
    </w:p>
    <w:p w:rsidR="00AE3002" w:rsidRPr="00FA47A4" w:rsidRDefault="00AE3002" w:rsidP="00AE3002">
      <w:pPr>
        <w:rPr>
          <w:rFonts w:eastAsia="MS Mincho"/>
          <w:b/>
          <w:i/>
          <w:iCs/>
          <w:sz w:val="26"/>
          <w:szCs w:val="26"/>
          <w:lang w:val="en-US" w:eastAsia="en-US"/>
        </w:rPr>
      </w:pPr>
      <w:r w:rsidRPr="00FA47A4">
        <w:rPr>
          <w:rFonts w:eastAsia="MS Mincho"/>
          <w:i/>
          <w:iCs/>
          <w:sz w:val="26"/>
          <w:szCs w:val="26"/>
          <w:lang w:val="en-US" w:eastAsia="en-US"/>
        </w:rPr>
        <w:t xml:space="preserve"> </w:t>
      </w:r>
      <w:r w:rsidRPr="00FA47A4">
        <w:rPr>
          <w:rFonts w:eastAsia="MS Mincho"/>
          <w:b/>
          <w:i/>
          <w:iCs/>
          <w:sz w:val="26"/>
          <w:szCs w:val="26"/>
          <w:lang w:val="en-US" w:eastAsia="en-US"/>
        </w:rPr>
        <w:t>(For the first year)</w:t>
      </w:r>
    </w:p>
    <w:p w:rsidR="00AE3002" w:rsidRPr="00FA47A4" w:rsidRDefault="00AE3002" w:rsidP="00AE3002">
      <w:pPr>
        <w:ind w:firstLine="720"/>
        <w:rPr>
          <w:rFonts w:eastAsia="MS Mincho"/>
          <w:i/>
          <w:iCs/>
          <w:sz w:val="26"/>
          <w:szCs w:val="26"/>
          <w:lang w:val="en-US" w:eastAsia="en-US"/>
        </w:rPr>
      </w:pPr>
    </w:p>
    <w:p w:rsidR="00AE3002" w:rsidRPr="00FA47A4" w:rsidRDefault="00AE3002" w:rsidP="00AE3002">
      <w:pPr>
        <w:ind w:firstLine="720"/>
        <w:rPr>
          <w:rFonts w:eastAsia="MS Mincho"/>
          <w:i/>
          <w:iCs/>
          <w:sz w:val="26"/>
          <w:szCs w:val="26"/>
          <w:lang w:val="en-US" w:eastAsia="en-US"/>
        </w:rPr>
      </w:pPr>
    </w:p>
    <w:p w:rsidR="00AE3002" w:rsidRPr="00FA47A4" w:rsidRDefault="00AE3002" w:rsidP="00AE3002">
      <w:pPr>
        <w:numPr>
          <w:ilvl w:val="1"/>
          <w:numId w:val="4"/>
        </w:numPr>
        <w:spacing w:after="200" w:line="276" w:lineRule="auto"/>
        <w:rPr>
          <w:rFonts w:eastAsia="MS Mincho"/>
          <w:i/>
          <w:iCs/>
          <w:sz w:val="26"/>
          <w:szCs w:val="26"/>
          <w:lang w:val="en-US" w:eastAsia="en-US"/>
        </w:rPr>
      </w:pPr>
      <w:r w:rsidRPr="00FA47A4">
        <w:rPr>
          <w:rFonts w:eastAsia="MS Mincho"/>
          <w:i/>
          <w:iCs/>
          <w:sz w:val="26"/>
          <w:szCs w:val="26"/>
          <w:lang w:val="en-US" w:eastAsia="en-US"/>
        </w:rPr>
        <w:t>Annual teaching load: 30 teaching classes</w:t>
      </w:r>
    </w:p>
    <w:p w:rsidR="00AE3002" w:rsidRPr="00FA47A4" w:rsidRDefault="00AE3002" w:rsidP="00AE3002">
      <w:pPr>
        <w:rPr>
          <w:rFonts w:eastAsia="MS Mincho"/>
          <w:i/>
          <w:iCs/>
          <w:sz w:val="26"/>
          <w:szCs w:val="26"/>
          <w:lang w:val="en-US" w:eastAsia="en-US"/>
        </w:rPr>
      </w:pPr>
    </w:p>
    <w:p w:rsidR="00AE3002" w:rsidRPr="00FA47A4" w:rsidRDefault="00AE3002" w:rsidP="00AE3002">
      <w:pPr>
        <w:numPr>
          <w:ilvl w:val="1"/>
          <w:numId w:val="4"/>
        </w:numPr>
        <w:spacing w:after="200" w:line="276" w:lineRule="auto"/>
        <w:rPr>
          <w:rFonts w:eastAsia="MS Mincho"/>
          <w:i/>
          <w:iCs/>
          <w:sz w:val="26"/>
          <w:szCs w:val="26"/>
          <w:lang w:val="en-US" w:eastAsia="en-US"/>
        </w:rPr>
      </w:pPr>
      <w:r w:rsidRPr="00FA47A4">
        <w:rPr>
          <w:rFonts w:eastAsia="MS Mincho"/>
          <w:i/>
          <w:iCs/>
          <w:sz w:val="26"/>
          <w:szCs w:val="26"/>
          <w:lang w:val="en-US" w:eastAsia="en-US"/>
        </w:rPr>
        <w:t xml:space="preserve">Weekly teaching load: 2 teaching classes </w:t>
      </w:r>
      <w:r w:rsidRPr="00FA47A4">
        <w:rPr>
          <w:rFonts w:eastAsia="Calibri"/>
          <w:i/>
          <w:iCs/>
          <w:lang w:val="en-US" w:eastAsia="en-US"/>
        </w:rPr>
        <w:t xml:space="preserve">at week  </w:t>
      </w:r>
      <w:r w:rsidRPr="00FA47A4">
        <w:rPr>
          <w:rFonts w:eastAsia="MS Mincho"/>
          <w:i/>
          <w:iCs/>
          <w:sz w:val="26"/>
          <w:szCs w:val="26"/>
          <w:lang w:val="en-US" w:eastAsia="en-US"/>
        </w:rPr>
        <w:t>of 60 minutes</w:t>
      </w:r>
    </w:p>
    <w:p w:rsidR="00AE3002" w:rsidRPr="00FA47A4" w:rsidRDefault="00AE3002" w:rsidP="00AE3002">
      <w:pPr>
        <w:rPr>
          <w:rFonts w:eastAsia="MS Mincho"/>
          <w:i/>
          <w:iCs/>
          <w:sz w:val="26"/>
          <w:szCs w:val="26"/>
          <w:lang w:val="en-US" w:eastAsia="en-US"/>
        </w:rPr>
      </w:pPr>
    </w:p>
    <w:p w:rsidR="00AE3002" w:rsidRPr="00FA47A4" w:rsidRDefault="00AE3002" w:rsidP="00AE3002">
      <w:pPr>
        <w:numPr>
          <w:ilvl w:val="1"/>
          <w:numId w:val="4"/>
        </w:numPr>
        <w:spacing w:after="200" w:line="276" w:lineRule="auto"/>
        <w:rPr>
          <w:rFonts w:eastAsia="MS Mincho"/>
          <w:i/>
          <w:iCs/>
          <w:sz w:val="26"/>
          <w:szCs w:val="26"/>
          <w:lang w:val="en-US" w:eastAsia="en-US"/>
        </w:rPr>
      </w:pPr>
      <w:r w:rsidRPr="00FA47A4">
        <w:rPr>
          <w:rFonts w:eastAsia="MS Mincho"/>
          <w:i/>
          <w:iCs/>
          <w:sz w:val="26"/>
          <w:szCs w:val="26"/>
          <w:lang w:val="en-US" w:eastAsia="en-US"/>
        </w:rPr>
        <w:t>Academic year  divided in two semesters:</w:t>
      </w:r>
    </w:p>
    <w:p w:rsidR="00AE3002" w:rsidRPr="00FA47A4" w:rsidRDefault="00AE3002" w:rsidP="00AE3002">
      <w:pPr>
        <w:ind w:left="2160" w:firstLine="720"/>
        <w:rPr>
          <w:rFonts w:eastAsia="MS Mincho"/>
          <w:i/>
          <w:iCs/>
          <w:sz w:val="26"/>
          <w:szCs w:val="26"/>
          <w:lang w:val="en-US" w:eastAsia="en-US"/>
        </w:rPr>
      </w:pPr>
      <w:r w:rsidRPr="00FA47A4">
        <w:rPr>
          <w:rFonts w:eastAsia="MS Mincho"/>
          <w:i/>
          <w:iCs/>
          <w:sz w:val="26"/>
          <w:szCs w:val="26"/>
          <w:lang w:val="en-US" w:eastAsia="en-US"/>
        </w:rPr>
        <w:t>First semester: 15 weeks 1 October - 26 January</w:t>
      </w:r>
    </w:p>
    <w:p w:rsidR="00AE3002" w:rsidRPr="00FA47A4" w:rsidRDefault="00AE3002" w:rsidP="00AE3002">
      <w:pPr>
        <w:ind w:left="720"/>
        <w:jc w:val="both"/>
        <w:rPr>
          <w:rFonts w:eastAsia="MS Mincho"/>
          <w:i/>
          <w:sz w:val="26"/>
          <w:szCs w:val="26"/>
          <w:lang w:val="en-US" w:eastAsia="en-US"/>
        </w:rPr>
      </w:pPr>
      <w:r w:rsidRPr="00FA47A4">
        <w:rPr>
          <w:rFonts w:eastAsia="MS Mincho"/>
          <w:i/>
          <w:sz w:val="26"/>
          <w:szCs w:val="26"/>
          <w:lang w:val="en-US" w:eastAsia="en-US"/>
        </w:rPr>
        <w:t xml:space="preserve"> </w:t>
      </w:r>
    </w:p>
    <w:p w:rsidR="00AE3002" w:rsidRPr="00FA47A4" w:rsidRDefault="00AE3002" w:rsidP="00AE3002">
      <w:pPr>
        <w:ind w:left="720"/>
        <w:jc w:val="both"/>
        <w:rPr>
          <w:rFonts w:eastAsia="MS Mincho"/>
          <w:i/>
          <w:sz w:val="26"/>
          <w:szCs w:val="26"/>
          <w:lang w:val="en-US" w:eastAsia="en-US"/>
        </w:rPr>
      </w:pPr>
      <w:r w:rsidRPr="00FA47A4">
        <w:rPr>
          <w:rFonts w:eastAsia="MS Mincho"/>
          <w:i/>
          <w:iCs/>
          <w:sz w:val="26"/>
          <w:szCs w:val="26"/>
          <w:lang w:val="en-US" w:eastAsia="en-US"/>
        </w:rPr>
        <w:t>The teaching load</w:t>
      </w:r>
      <w:r w:rsidRPr="00FA47A4">
        <w:rPr>
          <w:rFonts w:eastAsia="MS Mincho"/>
          <w:i/>
          <w:sz w:val="26"/>
          <w:szCs w:val="26"/>
          <w:lang w:val="en-US" w:eastAsia="en-US"/>
        </w:rPr>
        <w:t xml:space="preserve"> of the subject of “</w:t>
      </w:r>
      <w:r w:rsidRPr="00FA47A4">
        <w:rPr>
          <w:rFonts w:eastAsia="MS Mincho"/>
          <w:i/>
          <w:lang w:val="en-US" w:eastAsia="en-US"/>
        </w:rPr>
        <w:t>Human rights</w:t>
      </w:r>
      <w:r w:rsidRPr="00FA47A4">
        <w:rPr>
          <w:rFonts w:eastAsia="MS Mincho"/>
          <w:i/>
          <w:sz w:val="26"/>
          <w:szCs w:val="26"/>
          <w:lang w:val="en-US" w:eastAsia="en-US"/>
        </w:rPr>
        <w:t xml:space="preserve">” is only for the first semester. </w:t>
      </w:r>
    </w:p>
    <w:p w:rsidR="00AE3002" w:rsidRPr="00FA47A4" w:rsidRDefault="00AE3002" w:rsidP="00AE3002">
      <w:pPr>
        <w:rPr>
          <w:rFonts w:eastAsia="MS Mincho"/>
          <w:i/>
          <w:iCs/>
          <w:sz w:val="26"/>
          <w:szCs w:val="26"/>
          <w:lang w:val="en-US" w:eastAsia="en-US"/>
        </w:rPr>
      </w:pPr>
    </w:p>
    <w:p w:rsidR="00AE3002" w:rsidRPr="00FA47A4" w:rsidRDefault="00AE3002" w:rsidP="00AE3002">
      <w:pPr>
        <w:numPr>
          <w:ilvl w:val="1"/>
          <w:numId w:val="4"/>
        </w:numPr>
        <w:spacing w:after="200" w:line="276" w:lineRule="auto"/>
        <w:rPr>
          <w:rFonts w:eastAsia="MS Mincho"/>
          <w:i/>
          <w:iCs/>
          <w:sz w:val="26"/>
          <w:szCs w:val="26"/>
          <w:lang w:val="en-US" w:eastAsia="en-US"/>
        </w:rPr>
      </w:pPr>
      <w:r w:rsidRPr="00FA47A4">
        <w:rPr>
          <w:rFonts w:eastAsia="MS Mincho"/>
          <w:i/>
          <w:iCs/>
          <w:sz w:val="26"/>
          <w:szCs w:val="26"/>
          <w:lang w:val="en-US" w:eastAsia="en-US"/>
        </w:rPr>
        <w:t xml:space="preserve">The examination of the subject: </w:t>
      </w:r>
      <w:r w:rsidRPr="00FA47A4">
        <w:rPr>
          <w:rFonts w:eastAsia="MS Mincho"/>
          <w:i/>
          <w:iCs/>
          <w:sz w:val="26"/>
          <w:szCs w:val="26"/>
          <w:lang w:val="en-US" w:eastAsia="en-US"/>
        </w:rPr>
        <w:tab/>
      </w:r>
      <w:r w:rsidRPr="00FA47A4">
        <w:rPr>
          <w:rFonts w:eastAsia="MS Mincho"/>
          <w:i/>
          <w:iCs/>
          <w:sz w:val="26"/>
          <w:szCs w:val="26"/>
          <w:lang w:val="en-US" w:eastAsia="en-US"/>
        </w:rPr>
        <w:tab/>
        <w:t>27 January – 2 February 2019</w:t>
      </w:r>
    </w:p>
    <w:p w:rsidR="00AE3002" w:rsidRPr="00FA47A4" w:rsidRDefault="00AE3002" w:rsidP="00AE3002">
      <w:pPr>
        <w:ind w:firstLine="720"/>
        <w:rPr>
          <w:rFonts w:eastAsia="Calibri"/>
          <w:i/>
          <w:iCs/>
          <w:lang w:val="en-US" w:eastAsia="en-US"/>
        </w:rPr>
      </w:pPr>
    </w:p>
    <w:p w:rsidR="00AE3002" w:rsidRPr="00FA47A4" w:rsidRDefault="00AE3002" w:rsidP="00AE3002">
      <w:pPr>
        <w:ind w:firstLine="720"/>
        <w:rPr>
          <w:rFonts w:eastAsia="Calibri"/>
          <w:i/>
          <w:iCs/>
          <w:lang w:val="en-US" w:eastAsia="en-US"/>
        </w:rPr>
      </w:pPr>
    </w:p>
    <w:p w:rsidR="00AE3002" w:rsidRPr="00FA47A4" w:rsidRDefault="00AE3002" w:rsidP="00AE3002">
      <w:pPr>
        <w:ind w:firstLine="720"/>
        <w:rPr>
          <w:rFonts w:eastAsia="MS Mincho"/>
          <w:i/>
          <w:iCs/>
          <w:lang w:val="en-US"/>
        </w:rPr>
      </w:pPr>
      <w:r w:rsidRPr="00FA47A4">
        <w:rPr>
          <w:rFonts w:eastAsia="MS Mincho"/>
          <w:b/>
          <w:iCs/>
          <w:lang w:val="en-US" w:eastAsia="en-US"/>
        </w:rPr>
        <w:t>Responsible lecturers</w:t>
      </w:r>
      <w:r w:rsidRPr="00FA47A4">
        <w:rPr>
          <w:rFonts w:eastAsia="MS Mincho"/>
          <w:i/>
          <w:iCs/>
          <w:lang w:val="en-US"/>
        </w:rPr>
        <w:t>:</w:t>
      </w:r>
    </w:p>
    <w:p w:rsidR="00AE3002" w:rsidRPr="00FA47A4" w:rsidRDefault="00AE3002" w:rsidP="00AE3002">
      <w:pPr>
        <w:ind w:firstLine="720"/>
        <w:rPr>
          <w:rFonts w:eastAsia="MS Mincho"/>
          <w:i/>
          <w:iCs/>
          <w:lang w:val="en-US"/>
        </w:rPr>
      </w:pPr>
    </w:p>
    <w:p w:rsidR="00AE3002" w:rsidRPr="00FA47A4" w:rsidRDefault="00AE3002" w:rsidP="00AE3002">
      <w:pPr>
        <w:ind w:firstLine="720"/>
        <w:rPr>
          <w:rFonts w:eastAsia="MS Mincho"/>
          <w:i/>
          <w:iCs/>
          <w:lang w:val="en-US"/>
        </w:rPr>
      </w:pPr>
      <w:r w:rsidRPr="00FA47A4">
        <w:rPr>
          <w:rFonts w:eastAsia="MS Mincho"/>
          <w:i/>
          <w:iCs/>
          <w:lang w:val="en-US"/>
        </w:rPr>
        <w:t>Head lecturer of the subject:</w:t>
      </w:r>
      <w:r w:rsidRPr="00FA47A4">
        <w:rPr>
          <w:rFonts w:eastAsia="MS Mincho"/>
          <w:i/>
          <w:iCs/>
          <w:lang w:val="en-US"/>
        </w:rPr>
        <w:tab/>
      </w:r>
      <w:r w:rsidRPr="00FA47A4">
        <w:rPr>
          <w:rFonts w:eastAsia="MS Mincho"/>
          <w:b/>
          <w:i/>
          <w:iCs/>
          <w:lang w:val="en-US"/>
        </w:rPr>
        <w:t>Prof. dr. Xhezair ZAGANJORI</w:t>
      </w:r>
      <w:r w:rsidRPr="00FA47A4">
        <w:rPr>
          <w:rFonts w:eastAsia="MS Mincho"/>
          <w:i/>
          <w:iCs/>
          <w:lang w:val="en-US"/>
        </w:rPr>
        <w:tab/>
      </w:r>
      <w:r w:rsidRPr="00FA47A4">
        <w:rPr>
          <w:rFonts w:eastAsia="MS Mincho"/>
          <w:i/>
          <w:iCs/>
          <w:lang w:val="en-US"/>
        </w:rPr>
        <w:tab/>
        <w:t>16 classes</w:t>
      </w:r>
    </w:p>
    <w:p w:rsidR="00AE3002" w:rsidRPr="00FA47A4" w:rsidRDefault="00AE3002" w:rsidP="00AE3002">
      <w:pPr>
        <w:ind w:left="2880" w:firstLine="720"/>
        <w:rPr>
          <w:rFonts w:eastAsia="MS Mincho"/>
          <w:i/>
          <w:iCs/>
          <w:lang w:val="en-US"/>
        </w:rPr>
      </w:pPr>
    </w:p>
    <w:p w:rsidR="00AE3002" w:rsidRPr="00FA47A4" w:rsidRDefault="00AE3002" w:rsidP="00AE3002">
      <w:pPr>
        <w:ind w:left="2880" w:firstLine="720"/>
        <w:rPr>
          <w:rFonts w:eastAsia="MS Mincho"/>
          <w:i/>
          <w:iCs/>
          <w:lang w:val="it-IT"/>
        </w:rPr>
      </w:pPr>
      <w:r w:rsidRPr="00FA47A4">
        <w:rPr>
          <w:rFonts w:eastAsia="MS Mincho"/>
          <w:b/>
          <w:i/>
          <w:iCs/>
          <w:lang w:val="en-US"/>
        </w:rPr>
        <w:t xml:space="preserve">1. Prof. dr. </w:t>
      </w:r>
      <w:r w:rsidRPr="00FA47A4">
        <w:rPr>
          <w:rFonts w:eastAsia="MS Mincho"/>
          <w:b/>
          <w:i/>
          <w:iCs/>
          <w:lang w:val="it-IT"/>
        </w:rPr>
        <w:t>Evis ALIMEHMETI</w:t>
      </w:r>
      <w:r w:rsidRPr="00FA47A4">
        <w:rPr>
          <w:rFonts w:eastAsia="MS Mincho"/>
          <w:i/>
          <w:iCs/>
          <w:lang w:val="it-IT"/>
        </w:rPr>
        <w:t xml:space="preserve"> </w:t>
      </w:r>
      <w:r w:rsidRPr="00FA47A4">
        <w:rPr>
          <w:rFonts w:eastAsia="MS Mincho"/>
          <w:i/>
          <w:iCs/>
          <w:lang w:val="it-IT"/>
        </w:rPr>
        <w:tab/>
      </w:r>
      <w:r w:rsidRPr="00FA47A4">
        <w:rPr>
          <w:rFonts w:eastAsia="MS Mincho"/>
          <w:i/>
          <w:iCs/>
          <w:lang w:val="it-IT"/>
        </w:rPr>
        <w:tab/>
        <w:t>6 classes</w:t>
      </w:r>
    </w:p>
    <w:p w:rsidR="00AE3002" w:rsidRPr="00FA47A4" w:rsidRDefault="00AE3002" w:rsidP="00AE3002">
      <w:pPr>
        <w:ind w:left="2880" w:firstLine="720"/>
        <w:rPr>
          <w:rFonts w:eastAsia="MS Mincho"/>
          <w:i/>
          <w:iCs/>
          <w:lang w:val="it-IT"/>
        </w:rPr>
      </w:pPr>
      <w:r w:rsidRPr="00FA47A4">
        <w:rPr>
          <w:rFonts w:eastAsia="MS Mincho"/>
          <w:b/>
          <w:i/>
          <w:iCs/>
          <w:lang w:val="it-IT"/>
        </w:rPr>
        <w:t>2. Marsida XHAFERRLLARI</w:t>
      </w:r>
      <w:r w:rsidRPr="00FA47A4">
        <w:rPr>
          <w:rFonts w:eastAsia="MS Mincho"/>
          <w:i/>
          <w:iCs/>
          <w:lang w:val="it-IT"/>
        </w:rPr>
        <w:tab/>
      </w:r>
      <w:r w:rsidRPr="00FA47A4">
        <w:rPr>
          <w:rFonts w:eastAsia="MS Mincho"/>
          <w:i/>
          <w:iCs/>
          <w:lang w:val="it-IT"/>
        </w:rPr>
        <w:tab/>
        <w:t xml:space="preserve"> 8 classes</w:t>
      </w:r>
    </w:p>
    <w:p w:rsidR="00AE3002" w:rsidRPr="00FA47A4" w:rsidRDefault="00AE3002" w:rsidP="00AE3002">
      <w:pPr>
        <w:rPr>
          <w:rFonts w:eastAsia="MS Mincho"/>
          <w:i/>
          <w:iCs/>
          <w:lang w:val="it-IT"/>
        </w:rPr>
      </w:pPr>
      <w:r w:rsidRPr="00FA47A4">
        <w:rPr>
          <w:rFonts w:eastAsia="MS Mincho"/>
          <w:i/>
          <w:iCs/>
          <w:lang w:val="it-IT"/>
        </w:rPr>
        <w:tab/>
        <w:t xml:space="preserve"> </w:t>
      </w:r>
    </w:p>
    <w:p w:rsidR="00AE3002" w:rsidRPr="00FA47A4" w:rsidRDefault="00AE3002" w:rsidP="00AE3002">
      <w:pPr>
        <w:jc w:val="both"/>
        <w:rPr>
          <w:rFonts w:eastAsia="MS Mincho"/>
          <w:i/>
          <w:lang w:val="it-IT" w:eastAsia="en-US"/>
        </w:rPr>
      </w:pPr>
    </w:p>
    <w:p w:rsidR="00AE3002" w:rsidRPr="00FA47A4" w:rsidRDefault="00AE3002" w:rsidP="00AE3002">
      <w:pPr>
        <w:jc w:val="both"/>
        <w:rPr>
          <w:rFonts w:eastAsia="MS Mincho"/>
          <w:i/>
          <w:lang w:val="it-IT" w:eastAsia="en-US"/>
        </w:rPr>
      </w:pPr>
    </w:p>
    <w:p w:rsidR="00AE3002" w:rsidRPr="00FA47A4" w:rsidRDefault="00AE3002" w:rsidP="00AE3002">
      <w:pPr>
        <w:jc w:val="both"/>
        <w:rPr>
          <w:rFonts w:eastAsia="MS Mincho"/>
          <w:i/>
          <w:lang w:val="it-IT" w:eastAsia="en-US"/>
        </w:rPr>
      </w:pPr>
    </w:p>
    <w:p w:rsidR="00AE3002" w:rsidRPr="00FA47A4" w:rsidRDefault="00AE3002" w:rsidP="00AE3002">
      <w:pPr>
        <w:jc w:val="both"/>
        <w:rPr>
          <w:rFonts w:eastAsia="MS Mincho"/>
          <w:i/>
          <w:lang w:val="it-IT" w:eastAsia="en-US"/>
        </w:rPr>
      </w:pPr>
    </w:p>
    <w:p w:rsidR="00AE3002" w:rsidRPr="00FA47A4" w:rsidRDefault="00AE3002" w:rsidP="00AE3002">
      <w:pPr>
        <w:jc w:val="both"/>
        <w:rPr>
          <w:rFonts w:eastAsia="MS Mincho"/>
          <w:i/>
          <w:lang w:val="it-IT" w:eastAsia="en-US"/>
        </w:rPr>
      </w:pPr>
    </w:p>
    <w:p w:rsidR="00AE3002" w:rsidRPr="00FA47A4" w:rsidRDefault="00AE3002" w:rsidP="00AE3002">
      <w:pPr>
        <w:jc w:val="both"/>
        <w:rPr>
          <w:rFonts w:eastAsia="MS Mincho"/>
          <w:i/>
          <w:lang w:val="it-IT" w:eastAsia="en-US"/>
        </w:rPr>
      </w:pPr>
    </w:p>
    <w:p w:rsidR="00AE3002" w:rsidRPr="00FA47A4" w:rsidRDefault="00AE3002" w:rsidP="00AE3002">
      <w:pPr>
        <w:jc w:val="both"/>
        <w:rPr>
          <w:rFonts w:eastAsia="MS Mincho"/>
          <w:b/>
          <w:i/>
          <w:lang w:val="it-IT" w:eastAsia="en-US"/>
        </w:rPr>
      </w:pPr>
    </w:p>
    <w:p w:rsidR="00AE3002" w:rsidRPr="00FA47A4" w:rsidRDefault="00AE3002" w:rsidP="00AE3002">
      <w:pPr>
        <w:rPr>
          <w:rFonts w:eastAsia="MS Mincho"/>
          <w:i/>
          <w:iCs/>
          <w:sz w:val="22"/>
          <w:szCs w:val="22"/>
          <w:lang w:val="it-IT" w:eastAsia="en-US"/>
        </w:rPr>
      </w:pPr>
    </w:p>
    <w:p w:rsidR="00AE3002" w:rsidRPr="00FA47A4" w:rsidRDefault="00AE3002" w:rsidP="00AE3002">
      <w:pPr>
        <w:ind w:left="360"/>
        <w:rPr>
          <w:rFonts w:eastAsia="MS Mincho"/>
          <w:i/>
          <w:iCs/>
          <w:sz w:val="22"/>
          <w:szCs w:val="22"/>
          <w:lang w:val="it-IT" w:eastAsia="en-US"/>
        </w:rPr>
      </w:pPr>
    </w:p>
    <w:tbl>
      <w:tblPr>
        <w:tblW w:w="0" w:type="auto"/>
        <w:tblLook w:val="01E0" w:firstRow="1" w:lastRow="1" w:firstColumn="1" w:lastColumn="1" w:noHBand="0" w:noVBand="0"/>
      </w:tblPr>
      <w:tblGrid>
        <w:gridCol w:w="2229"/>
        <w:gridCol w:w="2229"/>
        <w:gridCol w:w="2229"/>
        <w:gridCol w:w="2229"/>
      </w:tblGrid>
      <w:tr w:rsidR="00AE3002" w:rsidRPr="00FA47A4" w:rsidTr="005D6259">
        <w:tc>
          <w:tcPr>
            <w:tcW w:w="2229" w:type="dxa"/>
            <w:tcBorders>
              <w:top w:val="single" w:sz="4" w:space="0" w:color="auto"/>
              <w:left w:val="single" w:sz="4" w:space="0" w:color="auto"/>
              <w:bottom w:val="single" w:sz="4" w:space="0" w:color="auto"/>
              <w:right w:val="single" w:sz="4" w:space="0" w:color="auto"/>
            </w:tcBorders>
          </w:tcPr>
          <w:p w:rsidR="00AE3002" w:rsidRPr="00FA47A4" w:rsidRDefault="00AE3002" w:rsidP="005D6259">
            <w:pPr>
              <w:tabs>
                <w:tab w:val="left" w:pos="709"/>
              </w:tabs>
              <w:jc w:val="center"/>
              <w:rPr>
                <w:rFonts w:eastAsia="MS Mincho"/>
                <w:b/>
                <w:bCs/>
                <w:iCs/>
                <w:lang w:val="en-US"/>
              </w:rPr>
            </w:pPr>
            <w:r w:rsidRPr="00FA47A4">
              <w:rPr>
                <w:rFonts w:eastAsia="MS Mincho"/>
                <w:b/>
                <w:bCs/>
                <w:iCs/>
                <w:lang w:val="en-US"/>
              </w:rPr>
              <w:lastRenderedPageBreak/>
              <w:t>Year</w:t>
            </w:r>
          </w:p>
        </w:tc>
        <w:tc>
          <w:tcPr>
            <w:tcW w:w="2229" w:type="dxa"/>
            <w:tcBorders>
              <w:top w:val="single" w:sz="4" w:space="0" w:color="auto"/>
              <w:left w:val="single" w:sz="4" w:space="0" w:color="auto"/>
              <w:bottom w:val="single" w:sz="4" w:space="0" w:color="auto"/>
              <w:right w:val="single" w:sz="4" w:space="0" w:color="auto"/>
            </w:tcBorders>
          </w:tcPr>
          <w:p w:rsidR="00AE3002" w:rsidRPr="00FA47A4" w:rsidRDefault="00AE3002" w:rsidP="005D6259">
            <w:pPr>
              <w:tabs>
                <w:tab w:val="left" w:pos="709"/>
              </w:tabs>
              <w:jc w:val="center"/>
              <w:rPr>
                <w:rFonts w:eastAsia="MS Mincho"/>
                <w:b/>
                <w:bCs/>
                <w:iCs/>
                <w:lang w:val="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AE3002" w:rsidRPr="00FA47A4" w:rsidRDefault="00AE3002"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AE3002" w:rsidRPr="00FA47A4" w:rsidRDefault="00AE3002" w:rsidP="005D6259">
            <w:pPr>
              <w:tabs>
                <w:tab w:val="left" w:pos="709"/>
              </w:tabs>
              <w:jc w:val="center"/>
              <w:rPr>
                <w:rFonts w:eastAsia="MS Mincho"/>
                <w:b/>
                <w:bCs/>
                <w:iCs/>
                <w:lang w:val="en-US"/>
              </w:rPr>
            </w:pPr>
          </w:p>
        </w:tc>
        <w:tc>
          <w:tcPr>
            <w:tcW w:w="2229" w:type="dxa"/>
            <w:tcBorders>
              <w:top w:val="single" w:sz="4" w:space="0" w:color="auto"/>
              <w:left w:val="single" w:sz="4" w:space="0" w:color="auto"/>
              <w:bottom w:val="single" w:sz="4" w:space="0" w:color="auto"/>
              <w:right w:val="single" w:sz="4" w:space="0" w:color="auto"/>
            </w:tcBorders>
          </w:tcPr>
          <w:p w:rsidR="00AE3002" w:rsidRPr="00FA47A4" w:rsidRDefault="00AE3002" w:rsidP="005D6259">
            <w:pPr>
              <w:tabs>
                <w:tab w:val="left" w:pos="709"/>
              </w:tabs>
              <w:jc w:val="center"/>
              <w:rPr>
                <w:rFonts w:eastAsia="MS Mincho"/>
                <w:b/>
                <w:bCs/>
                <w:iCs/>
                <w:lang w:val="en-US"/>
              </w:rPr>
            </w:pPr>
            <w:r w:rsidRPr="00FA47A4">
              <w:rPr>
                <w:rFonts w:eastAsia="MS Mincho"/>
                <w:b/>
                <w:bCs/>
                <w:iCs/>
                <w:lang w:val="en-US"/>
              </w:rPr>
              <w:t>Number of classes for debate</w:t>
            </w:r>
          </w:p>
        </w:tc>
      </w:tr>
      <w:tr w:rsidR="00AE3002" w:rsidRPr="00FA47A4" w:rsidTr="005D6259">
        <w:tc>
          <w:tcPr>
            <w:tcW w:w="2229" w:type="dxa"/>
            <w:tcBorders>
              <w:top w:val="single" w:sz="4" w:space="0" w:color="auto"/>
              <w:left w:val="single" w:sz="4" w:space="0" w:color="auto"/>
              <w:bottom w:val="single" w:sz="4" w:space="0" w:color="auto"/>
              <w:right w:val="single" w:sz="4" w:space="0" w:color="auto"/>
            </w:tcBorders>
          </w:tcPr>
          <w:p w:rsidR="00AE3002" w:rsidRPr="00FA47A4" w:rsidRDefault="00AE3002" w:rsidP="005D6259">
            <w:pPr>
              <w:jc w:val="center"/>
              <w:rPr>
                <w:rFonts w:eastAsia="MS Mincho"/>
                <w:bCs/>
                <w:iCs/>
                <w:lang w:val="en-US" w:eastAsia="en-US"/>
              </w:rPr>
            </w:pPr>
            <w:r w:rsidRPr="00FA47A4">
              <w:rPr>
                <w:rFonts w:eastAsia="MS Mincho"/>
                <w:bCs/>
                <w:iCs/>
                <w:sz w:val="22"/>
                <w:szCs w:val="22"/>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AE3002" w:rsidRPr="00FA47A4" w:rsidRDefault="00AE3002" w:rsidP="005D6259">
            <w:pPr>
              <w:jc w:val="center"/>
              <w:rPr>
                <w:rFonts w:eastAsia="MS Mincho"/>
                <w:bCs/>
                <w:iCs/>
                <w:lang w:val="en-US" w:eastAsia="en-US"/>
              </w:rPr>
            </w:pPr>
            <w:r w:rsidRPr="00FA47A4">
              <w:rPr>
                <w:rFonts w:eastAsia="MS Mincho"/>
                <w:bCs/>
                <w:iCs/>
                <w:sz w:val="22"/>
                <w:szCs w:val="22"/>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AE3002" w:rsidRPr="00FA47A4" w:rsidRDefault="00AE3002" w:rsidP="005D6259">
            <w:pPr>
              <w:jc w:val="center"/>
              <w:rPr>
                <w:rFonts w:eastAsia="MS Mincho"/>
                <w:bCs/>
                <w:iCs/>
                <w:lang w:val="en-US" w:eastAsia="en-US"/>
              </w:rPr>
            </w:pPr>
            <w:r w:rsidRPr="00FA47A4">
              <w:rPr>
                <w:rFonts w:eastAsia="MS Mincho"/>
                <w:bCs/>
                <w:i/>
                <w:iCs/>
                <w:sz w:val="22"/>
                <w:szCs w:val="22"/>
                <w:lang w:val="en-US" w:eastAsia="en-US"/>
              </w:rPr>
              <w:t>16</w:t>
            </w:r>
          </w:p>
        </w:tc>
        <w:tc>
          <w:tcPr>
            <w:tcW w:w="2229" w:type="dxa"/>
            <w:tcBorders>
              <w:top w:val="single" w:sz="4" w:space="0" w:color="auto"/>
              <w:left w:val="single" w:sz="4" w:space="0" w:color="auto"/>
              <w:bottom w:val="single" w:sz="4" w:space="0" w:color="auto"/>
              <w:right w:val="single" w:sz="4" w:space="0" w:color="auto"/>
            </w:tcBorders>
          </w:tcPr>
          <w:p w:rsidR="00AE3002" w:rsidRPr="00FA47A4" w:rsidRDefault="00AE3002" w:rsidP="005D6259">
            <w:pPr>
              <w:jc w:val="center"/>
              <w:rPr>
                <w:rFonts w:eastAsia="MS Mincho"/>
                <w:bCs/>
                <w:iCs/>
                <w:lang w:val="en-US" w:eastAsia="en-US"/>
              </w:rPr>
            </w:pPr>
            <w:r w:rsidRPr="00FA47A4">
              <w:rPr>
                <w:rFonts w:eastAsia="MS Mincho"/>
                <w:bCs/>
                <w:iCs/>
                <w:sz w:val="22"/>
                <w:szCs w:val="22"/>
                <w:lang w:val="en-US" w:eastAsia="en-US"/>
              </w:rPr>
              <w:t>16</w:t>
            </w:r>
          </w:p>
        </w:tc>
      </w:tr>
    </w:tbl>
    <w:p w:rsidR="00AE3002" w:rsidRPr="00FA47A4" w:rsidRDefault="00AE3002" w:rsidP="00AE3002">
      <w:pPr>
        <w:rPr>
          <w:rFonts w:eastAsia="MS Mincho"/>
          <w:i/>
          <w:iCs/>
          <w:sz w:val="22"/>
          <w:szCs w:val="22"/>
          <w:lang w:val="en-US" w:eastAsia="en-US"/>
        </w:rPr>
      </w:pPr>
    </w:p>
    <w:p w:rsidR="00AE3002" w:rsidRPr="00FA47A4" w:rsidRDefault="00AE3002" w:rsidP="00AE3002">
      <w:pPr>
        <w:ind w:left="360"/>
        <w:rPr>
          <w:rFonts w:eastAsia="MS Mincho"/>
          <w:b/>
          <w:i/>
          <w:u w:val="single"/>
          <w:lang w:val="en-US" w:eastAsia="en-US"/>
        </w:rPr>
      </w:pPr>
    </w:p>
    <w:p w:rsidR="00AE3002" w:rsidRPr="00FA47A4" w:rsidRDefault="00AE3002" w:rsidP="00AE3002">
      <w:pPr>
        <w:ind w:left="360"/>
        <w:rPr>
          <w:rFonts w:eastAsia="MS Mincho"/>
          <w:b/>
          <w:i/>
          <w:u w:val="single"/>
          <w:lang w:val="en-US" w:eastAsia="en-US"/>
        </w:rPr>
      </w:pPr>
      <w:r w:rsidRPr="00FA47A4">
        <w:rPr>
          <w:rFonts w:eastAsia="MS Mincho"/>
          <w:b/>
          <w:lang w:val="en-US" w:eastAsia="en-US"/>
        </w:rPr>
        <w:t xml:space="preserve">I. </w:t>
      </w:r>
      <w:r w:rsidRPr="00FA47A4">
        <w:rPr>
          <w:rFonts w:eastAsia="MS Mincho"/>
          <w:b/>
          <w:lang w:val="en-US"/>
        </w:rPr>
        <w:t xml:space="preserve">GENERAL VIEW </w:t>
      </w:r>
      <w:r w:rsidRPr="00FA47A4">
        <w:rPr>
          <w:rFonts w:eastAsia="MS Mincho"/>
          <w:b/>
          <w:lang w:val="en-US" w:eastAsia="en-US"/>
        </w:rPr>
        <w:t>OF THE SUBJECT</w:t>
      </w:r>
    </w:p>
    <w:p w:rsidR="00AE3002" w:rsidRPr="00FA47A4" w:rsidRDefault="00AE3002" w:rsidP="00AE3002">
      <w:pPr>
        <w:ind w:left="360"/>
        <w:rPr>
          <w:rFonts w:eastAsia="MS Mincho"/>
          <w:b/>
          <w:lang w:val="en-US" w:eastAsia="en-US"/>
        </w:rPr>
      </w:pPr>
    </w:p>
    <w:p w:rsidR="00AE3002" w:rsidRPr="00FA47A4" w:rsidRDefault="00AE3002" w:rsidP="00AE3002">
      <w:pPr>
        <w:jc w:val="both"/>
        <w:rPr>
          <w:rFonts w:eastAsia="MS Mincho"/>
          <w:i/>
          <w:iCs/>
          <w:lang w:val="en-US" w:eastAsia="en-US"/>
        </w:rPr>
      </w:pPr>
      <w:r w:rsidRPr="00FA47A4">
        <w:rPr>
          <w:rFonts w:eastAsia="MS Mincho"/>
          <w:lang w:val="en-US" w:eastAsia="en-US"/>
        </w:rPr>
        <w:t>This subject intends to provide students with the basic theoretical and practical knowledge on human rights by means of the study of international and regional legal instruments. Cases of the respect of human rights compose today one of the fundamental principles and objectives of the democratic state and society. A sufficient part of the Albanian legislation and many international acts that the Albanian state is engaged to respect, are dedicated specifically to human rights and fundamental freedoms. In this prism the recognition, meaning and their application, not only by students of law, but even larger, takes a specific importance.</w:t>
      </w:r>
    </w:p>
    <w:p w:rsidR="00AE3002" w:rsidRPr="00FA47A4" w:rsidRDefault="00AE3002" w:rsidP="00AE3002">
      <w:pPr>
        <w:ind w:left="360"/>
        <w:rPr>
          <w:rFonts w:eastAsia="MS Mincho"/>
          <w:i/>
          <w:iCs/>
          <w:lang w:val="en-US" w:eastAsia="en-US"/>
        </w:rPr>
      </w:pPr>
    </w:p>
    <w:p w:rsidR="00AE3002" w:rsidRPr="00FA47A4" w:rsidRDefault="00AE3002" w:rsidP="00AE3002">
      <w:pPr>
        <w:ind w:left="720"/>
        <w:rPr>
          <w:rFonts w:eastAsia="MS Mincho"/>
          <w:b/>
          <w:bCs/>
          <w:iCs/>
          <w:lang w:val="en-US" w:eastAsia="en-US"/>
        </w:rPr>
      </w:pPr>
      <w:r w:rsidRPr="00FA47A4">
        <w:rPr>
          <w:rFonts w:eastAsia="MS Mincho"/>
          <w:b/>
          <w:bCs/>
          <w:iCs/>
          <w:lang w:val="en-US" w:eastAsia="en-US"/>
        </w:rPr>
        <w:t xml:space="preserve">II. AIMS AND </w:t>
      </w:r>
      <w:r w:rsidRPr="00FA47A4">
        <w:rPr>
          <w:rFonts w:eastAsia="MS Mincho"/>
          <w:b/>
          <w:bCs/>
          <w:iCs/>
          <w:lang w:val="en-US"/>
        </w:rPr>
        <w:t>OBJECTIVES</w:t>
      </w:r>
    </w:p>
    <w:p w:rsidR="00AE3002" w:rsidRPr="00FA47A4" w:rsidRDefault="00AE3002" w:rsidP="00AE3002">
      <w:pPr>
        <w:jc w:val="both"/>
        <w:rPr>
          <w:rFonts w:eastAsia="MS Mincho"/>
          <w:i/>
          <w:lang w:val="en-US" w:eastAsia="en-US"/>
        </w:rPr>
      </w:pPr>
    </w:p>
    <w:p w:rsidR="00AE3002" w:rsidRPr="00FA47A4" w:rsidRDefault="00AE3002" w:rsidP="00AE3002">
      <w:pPr>
        <w:jc w:val="both"/>
        <w:rPr>
          <w:rFonts w:eastAsia="MS Mincho"/>
          <w:lang w:val="en-US" w:eastAsia="en-US"/>
        </w:rPr>
      </w:pPr>
      <w:r w:rsidRPr="00FA47A4">
        <w:rPr>
          <w:rFonts w:eastAsia="MS Mincho"/>
          <w:lang w:val="en-US" w:eastAsia="en-US"/>
        </w:rPr>
        <w:t>The subject of “</w:t>
      </w:r>
      <w:r w:rsidRPr="00FA47A4">
        <w:rPr>
          <w:rFonts w:eastAsia="MS Mincho"/>
          <w:i/>
          <w:lang w:val="en-US" w:eastAsia="en-US"/>
        </w:rPr>
        <w:t>Human rights</w:t>
      </w:r>
      <w:r w:rsidRPr="00FA47A4">
        <w:rPr>
          <w:rFonts w:eastAsia="MS Mincho"/>
          <w:lang w:val="en-US" w:eastAsia="en-US"/>
        </w:rPr>
        <w:t>” is an important element in the preparation of the students of the School of Magistrates.</w:t>
      </w:r>
    </w:p>
    <w:p w:rsidR="00AE3002" w:rsidRPr="00FA47A4" w:rsidRDefault="00AE3002" w:rsidP="00AE3002">
      <w:pPr>
        <w:jc w:val="both"/>
        <w:rPr>
          <w:rFonts w:eastAsia="MS Mincho"/>
          <w:lang w:val="en-US" w:eastAsia="en-US"/>
        </w:rPr>
      </w:pPr>
      <w:r w:rsidRPr="00FA47A4">
        <w:rPr>
          <w:rFonts w:eastAsia="MS Mincho"/>
          <w:lang w:val="en-US" w:eastAsia="en-US"/>
        </w:rPr>
        <w:t>Fundamental human rights and freedoms, actually are an essential part of the Albanian legislation and of the international acts that the Albanian state is engaged to respect, and compose one of the fundamental stones of the judicial system that juvenile  magistrates have to defend. In this plan, their study, understanding and implementation, even in harmony with the respecting and the implementation of international structures, takes a special importance.</w:t>
      </w:r>
    </w:p>
    <w:p w:rsidR="00AE3002" w:rsidRPr="00FA47A4" w:rsidRDefault="00AE3002" w:rsidP="00AE3002">
      <w:pPr>
        <w:jc w:val="both"/>
        <w:rPr>
          <w:rFonts w:eastAsia="MS Mincho"/>
          <w:lang w:val="en-US" w:eastAsia="en-US"/>
        </w:rPr>
      </w:pPr>
      <w:r w:rsidRPr="00FA47A4">
        <w:rPr>
          <w:rFonts w:eastAsia="MS Mincho"/>
          <w:lang w:val="en-US" w:eastAsia="en-US"/>
        </w:rPr>
        <w:t>The development of the cycles of teaching and studying classes with this subject will aim exactly this primary objective, with a deep recognition and of a character specifically positivist of internal and international norms on human rights and their interpretation, this time from the position of magistrate, so that to be achieved their professional implementation and an effective protection of these rights since in the internal judicial channels.</w:t>
      </w:r>
    </w:p>
    <w:p w:rsidR="00AE3002" w:rsidRPr="00FA47A4" w:rsidRDefault="00AE3002" w:rsidP="00AE3002">
      <w:pPr>
        <w:jc w:val="both"/>
        <w:rPr>
          <w:rFonts w:eastAsia="MS Mincho"/>
          <w:lang w:val="en-US" w:eastAsia="en-US"/>
        </w:rPr>
      </w:pPr>
      <w:r w:rsidRPr="00FA47A4">
        <w:rPr>
          <w:rFonts w:eastAsia="MS Mincho"/>
          <w:lang w:val="en-US" w:eastAsia="en-US"/>
        </w:rPr>
        <w:t>Two factors make essential the importance of such preparation: firstly, the character of norms for the protection of human rights, as norms where finds its foundations the Albanian state of law: and secondly is a fact that in this area magistrature will have a very capable and specialized “supervisor”– the European Court of Human Rights.</w:t>
      </w:r>
    </w:p>
    <w:p w:rsidR="00AE3002" w:rsidRPr="00FA47A4" w:rsidRDefault="00AE3002" w:rsidP="00AE3002">
      <w:pPr>
        <w:jc w:val="both"/>
        <w:rPr>
          <w:rFonts w:eastAsia="MS Mincho"/>
          <w:lang w:val="en-US" w:eastAsia="en-US"/>
        </w:rPr>
      </w:pPr>
      <w:r w:rsidRPr="00FA47A4">
        <w:rPr>
          <w:rFonts w:eastAsia="MS Mincho"/>
          <w:lang w:val="en-US" w:eastAsia="en-US"/>
        </w:rPr>
        <w:t>Naturally that a necessity of such preparation will require several attempts from the pedagogical-student  staff, where I express my confidence that we shall find even the support of all the staff of the School and of the structures of the Council of Europe.</w:t>
      </w:r>
    </w:p>
    <w:p w:rsidR="00AE3002" w:rsidRPr="00FA47A4" w:rsidRDefault="00AE3002" w:rsidP="00AE3002">
      <w:pPr>
        <w:rPr>
          <w:rFonts w:eastAsia="MS Mincho"/>
          <w:b/>
          <w:bCs/>
          <w:i/>
          <w:iCs/>
          <w:u w:val="single"/>
          <w:lang w:val="en-US" w:eastAsia="en-US"/>
        </w:rPr>
      </w:pPr>
    </w:p>
    <w:p w:rsidR="00AE3002" w:rsidRPr="00FA47A4" w:rsidRDefault="00AE3002" w:rsidP="00AE3002">
      <w:pPr>
        <w:rPr>
          <w:rFonts w:eastAsia="MS Mincho"/>
          <w:b/>
          <w:bCs/>
          <w:iCs/>
          <w:lang w:val="en-US" w:eastAsia="en-US"/>
        </w:rPr>
      </w:pPr>
      <w:r w:rsidRPr="00FA47A4">
        <w:rPr>
          <w:rFonts w:eastAsia="MS Mincho"/>
          <w:b/>
          <w:bCs/>
          <w:iCs/>
          <w:lang w:val="en-US" w:eastAsia="en-US"/>
        </w:rPr>
        <w:t xml:space="preserve">III. WAYS OF THE ACHIEVEMENT OF THE </w:t>
      </w:r>
      <w:r w:rsidRPr="00FA47A4">
        <w:rPr>
          <w:rFonts w:eastAsia="MS Mincho"/>
          <w:b/>
          <w:lang w:val="en-US" w:eastAsia="en-US"/>
        </w:rPr>
        <w:t>OBJECTIVES</w:t>
      </w:r>
    </w:p>
    <w:p w:rsidR="00AE3002" w:rsidRPr="00FA47A4" w:rsidRDefault="00AE3002" w:rsidP="00AE3002">
      <w:pPr>
        <w:jc w:val="both"/>
        <w:rPr>
          <w:rFonts w:eastAsia="MS Mincho"/>
          <w:b/>
          <w:i/>
          <w:lang w:val="en-US" w:eastAsia="en-US"/>
        </w:rPr>
      </w:pPr>
    </w:p>
    <w:p w:rsidR="00AE3002" w:rsidRPr="00FA47A4" w:rsidRDefault="00AE3002" w:rsidP="00AE3002">
      <w:pPr>
        <w:numPr>
          <w:ilvl w:val="0"/>
          <w:numId w:val="142"/>
        </w:numPr>
        <w:tabs>
          <w:tab w:val="num" w:pos="0"/>
        </w:tabs>
        <w:jc w:val="both"/>
        <w:rPr>
          <w:rFonts w:eastAsia="MS Mincho"/>
          <w:i/>
          <w:lang w:val="en-US" w:eastAsia="en-US"/>
        </w:rPr>
      </w:pPr>
      <w:r w:rsidRPr="00FA47A4">
        <w:rPr>
          <w:rFonts w:eastAsia="MS Mincho"/>
          <w:i/>
          <w:lang w:val="en-US" w:eastAsia="en-US"/>
        </w:rPr>
        <w:t>The elaboration of theoretical lectures by the lecturer, of evidently positivist character and doctrinaire limited.</w:t>
      </w:r>
    </w:p>
    <w:p w:rsidR="00AE3002" w:rsidRPr="00FA47A4" w:rsidRDefault="00AE3002" w:rsidP="00AE3002">
      <w:pPr>
        <w:numPr>
          <w:ilvl w:val="0"/>
          <w:numId w:val="142"/>
        </w:numPr>
        <w:tabs>
          <w:tab w:val="num" w:pos="0"/>
        </w:tabs>
        <w:jc w:val="both"/>
        <w:rPr>
          <w:rFonts w:eastAsia="MS Mincho"/>
          <w:i/>
          <w:lang w:val="en-US" w:eastAsia="en-US"/>
        </w:rPr>
      </w:pPr>
      <w:r w:rsidRPr="00FA47A4">
        <w:rPr>
          <w:rFonts w:eastAsia="MS Mincho"/>
          <w:i/>
          <w:lang w:val="en-US" w:eastAsia="en-US"/>
        </w:rPr>
        <w:t>Maybe the most important manner will stand on the intention to organize seminars, based on the presentations and interpretations of judgments done by students themselves.</w:t>
      </w:r>
    </w:p>
    <w:p w:rsidR="00AE3002" w:rsidRPr="00FA47A4" w:rsidRDefault="00AE3002" w:rsidP="00AE3002">
      <w:pPr>
        <w:numPr>
          <w:ilvl w:val="0"/>
          <w:numId w:val="142"/>
        </w:numPr>
        <w:tabs>
          <w:tab w:val="num" w:pos="0"/>
        </w:tabs>
        <w:jc w:val="both"/>
        <w:rPr>
          <w:rFonts w:eastAsia="MS Mincho"/>
          <w:i/>
          <w:lang w:val="en-US" w:eastAsia="en-US"/>
        </w:rPr>
      </w:pPr>
      <w:r w:rsidRPr="00FA47A4">
        <w:rPr>
          <w:rFonts w:eastAsia="MS Mincho"/>
          <w:i/>
          <w:lang w:val="en-US" w:eastAsia="en-US"/>
        </w:rPr>
        <w:t>Attempts to organize simulation games.</w:t>
      </w:r>
    </w:p>
    <w:p w:rsidR="00AE3002" w:rsidRPr="00FA47A4" w:rsidRDefault="00AE3002" w:rsidP="00AE3002">
      <w:pPr>
        <w:numPr>
          <w:ilvl w:val="0"/>
          <w:numId w:val="142"/>
        </w:numPr>
        <w:tabs>
          <w:tab w:val="num" w:pos="0"/>
        </w:tabs>
        <w:jc w:val="both"/>
        <w:rPr>
          <w:rFonts w:eastAsia="MS Mincho"/>
          <w:i/>
          <w:lang w:val="en-US" w:eastAsia="en-US"/>
        </w:rPr>
      </w:pPr>
      <w:r w:rsidRPr="00FA47A4">
        <w:rPr>
          <w:rFonts w:eastAsia="MS Mincho"/>
          <w:i/>
          <w:lang w:val="en-US" w:eastAsia="en-US"/>
        </w:rPr>
        <w:t>Eventual visits at local courts or even from the European Court of Human Rights.</w:t>
      </w:r>
    </w:p>
    <w:p w:rsidR="00AE3002" w:rsidRPr="00FA47A4" w:rsidRDefault="00AE3002" w:rsidP="00AE3002">
      <w:pPr>
        <w:rPr>
          <w:rFonts w:eastAsia="MS Mincho"/>
          <w:lang w:val="en-US" w:eastAsia="en-US"/>
        </w:rPr>
      </w:pPr>
    </w:p>
    <w:p w:rsidR="00AE3002" w:rsidRPr="00FA47A4" w:rsidRDefault="00AE3002" w:rsidP="00AE3002">
      <w:pPr>
        <w:rPr>
          <w:rFonts w:eastAsia="MS Mincho"/>
          <w:b/>
          <w:lang w:val="en-US" w:eastAsia="en-US"/>
        </w:rPr>
      </w:pPr>
      <w:r w:rsidRPr="00FA47A4">
        <w:rPr>
          <w:rFonts w:eastAsia="MS Mincho"/>
          <w:b/>
          <w:lang w:val="en-US" w:eastAsia="en-US"/>
        </w:rPr>
        <w:t>IV. THE ANNUAL EVALUATION OF THE SUBJECT</w:t>
      </w:r>
    </w:p>
    <w:p w:rsidR="00AE3002" w:rsidRPr="00FA47A4" w:rsidRDefault="00AE3002" w:rsidP="00AE3002">
      <w:pPr>
        <w:rPr>
          <w:rFonts w:eastAsia="MS Mincho"/>
          <w:b/>
          <w:lang w:val="en-US" w:eastAsia="en-US"/>
        </w:rPr>
      </w:pPr>
    </w:p>
    <w:p w:rsidR="00AE3002" w:rsidRPr="00FA47A4" w:rsidRDefault="00AE3002" w:rsidP="00AE3002">
      <w:pPr>
        <w:ind w:firstLine="90"/>
        <w:rPr>
          <w:rFonts w:eastAsia="MS Mincho"/>
          <w:b/>
          <w:bCs/>
          <w:lang w:val="en-US" w:eastAsia="en-US"/>
        </w:rPr>
      </w:pPr>
      <w:r w:rsidRPr="00FA47A4">
        <w:rPr>
          <w:rFonts w:eastAsia="MS Mincho"/>
          <w:b/>
          <w:lang w:val="en-US"/>
        </w:rPr>
        <w:t xml:space="preserve">The evaluation of the subject of </w:t>
      </w:r>
      <w:r w:rsidRPr="00FA47A4">
        <w:rPr>
          <w:rFonts w:eastAsia="MS Mincho"/>
          <w:b/>
          <w:lang w:val="en-US" w:eastAsia="en-US"/>
        </w:rPr>
        <w:t>Human rights</w:t>
      </w:r>
      <w:r w:rsidRPr="00FA47A4">
        <w:rPr>
          <w:rFonts w:eastAsia="MS Mincho"/>
          <w:b/>
          <w:bCs/>
          <w:lang w:val="en-US" w:eastAsia="en-US"/>
        </w:rPr>
        <w:t>.</w:t>
      </w:r>
    </w:p>
    <w:p w:rsidR="00AE3002" w:rsidRPr="00FA47A4" w:rsidRDefault="00AE3002" w:rsidP="00AE3002">
      <w:pPr>
        <w:jc w:val="both"/>
        <w:rPr>
          <w:b/>
          <w:bCs/>
          <w:lang w:val="en-US" w:eastAsia="en-US"/>
        </w:rPr>
      </w:pPr>
      <w:r w:rsidRPr="00FA47A4">
        <w:rPr>
          <w:b/>
          <w:bCs/>
          <w:lang w:val="en-US" w:eastAsia="en-US"/>
        </w:rPr>
        <w:lastRenderedPageBreak/>
        <w:t xml:space="preserve">1. </w:t>
      </w:r>
      <w:r w:rsidRPr="00FA47A4">
        <w:rPr>
          <w:rFonts w:eastAsia="MS Mincho"/>
          <w:b/>
          <w:lang w:val="en-US"/>
        </w:rPr>
        <w:t>Continuous evaluation</w:t>
      </w:r>
      <w:r w:rsidRPr="00FA47A4">
        <w:rPr>
          <w:rFonts w:eastAsia="MS Mincho"/>
          <w:b/>
          <w:i/>
          <w:lang w:val="en-US"/>
        </w:rPr>
        <w:t xml:space="preserve"> </w:t>
      </w:r>
      <w:r w:rsidRPr="00FA47A4">
        <w:rPr>
          <w:rFonts w:eastAsia="MS Mincho"/>
          <w:b/>
          <w:lang w:val="en-US"/>
        </w:rPr>
        <w:t>during the academic year</w:t>
      </w:r>
      <w:r w:rsidRPr="00FA47A4">
        <w:rPr>
          <w:b/>
          <w:bCs/>
          <w:lang w:val="en-US" w:eastAsia="en-US"/>
        </w:rPr>
        <w:t xml:space="preserve"> </w:t>
      </w:r>
      <w:r w:rsidRPr="00FA47A4">
        <w:rPr>
          <w:bCs/>
          <w:lang w:val="en-US" w:eastAsia="en-US"/>
        </w:rPr>
        <w:t>based on course assignments,</w:t>
      </w:r>
      <w:r w:rsidRPr="00FA47A4">
        <w:rPr>
          <w:lang w:val="en-US" w:eastAsia="en-US"/>
        </w:rPr>
        <w:t xml:space="preserve"> essays, projects given to be prepared in the written form, Activisation, oratory or logics of reasoning in the interactive discussion etc. This evaluation is </w:t>
      </w:r>
      <w:r w:rsidRPr="00FA47A4">
        <w:rPr>
          <w:b/>
          <w:bCs/>
          <w:lang w:val="en-US" w:eastAsia="en-US"/>
        </w:rPr>
        <w:t xml:space="preserve">30 </w:t>
      </w:r>
      <w:r w:rsidRPr="00FA47A4">
        <w:rPr>
          <w:rFonts w:eastAsia="MS Mincho"/>
          <w:b/>
          <w:lang w:val="en-US"/>
        </w:rPr>
        <w:t>points</w:t>
      </w:r>
      <w:r w:rsidRPr="00FA47A4">
        <w:rPr>
          <w:b/>
          <w:bCs/>
          <w:lang w:val="en-US" w:eastAsia="en-US"/>
        </w:rPr>
        <w:t>.</w:t>
      </w:r>
    </w:p>
    <w:p w:rsidR="00AE3002" w:rsidRPr="00FA47A4" w:rsidRDefault="00AE3002" w:rsidP="00AE3002">
      <w:pPr>
        <w:tabs>
          <w:tab w:val="num" w:pos="720"/>
        </w:tabs>
        <w:jc w:val="both"/>
        <w:rPr>
          <w:rFonts w:eastAsia="MS Mincho"/>
          <w:lang w:val="en-US" w:eastAsia="en-US"/>
        </w:rPr>
      </w:pPr>
      <w:r w:rsidRPr="00FA47A4">
        <w:rPr>
          <w:rFonts w:eastAsia="MS Mincho"/>
          <w:lang w:val="en-US" w:eastAsia="en-US"/>
        </w:rPr>
        <w:t xml:space="preserve">2. The final evaluation of the subject is </w:t>
      </w:r>
      <w:r w:rsidRPr="00FA47A4">
        <w:rPr>
          <w:rFonts w:eastAsia="MS Mincho"/>
          <w:lang w:val="en-US"/>
        </w:rPr>
        <w:t>done</w:t>
      </w:r>
      <w:r w:rsidRPr="00FA47A4">
        <w:rPr>
          <w:rFonts w:eastAsia="MS Mincho"/>
          <w:szCs w:val="22"/>
          <w:lang w:val="en-US" w:eastAsia="en-US"/>
        </w:rPr>
        <w:t xml:space="preserve"> </w:t>
      </w:r>
      <w:r w:rsidRPr="00FA47A4">
        <w:rPr>
          <w:rFonts w:eastAsia="MS Mincho"/>
          <w:b/>
          <w:i/>
          <w:lang w:val="en-US"/>
        </w:rPr>
        <w:t>through examination,</w:t>
      </w:r>
      <w:r w:rsidRPr="00FA47A4">
        <w:rPr>
          <w:rFonts w:eastAsia="MS Mincho"/>
          <w:lang w:val="en-US"/>
        </w:rPr>
        <w:t xml:space="preserve"> which is done on months of February </w:t>
      </w:r>
      <w:r w:rsidRPr="00FA47A4">
        <w:rPr>
          <w:rFonts w:eastAsia="MS Mincho"/>
          <w:lang w:val="en-US" w:eastAsia="en-US"/>
        </w:rPr>
        <w:t xml:space="preserve"> at the end of the course that is done in the first semester of every  academic year. </w:t>
      </w:r>
      <w:r w:rsidRPr="00FA47A4">
        <w:rPr>
          <w:rFonts w:eastAsia="MS Mincho"/>
          <w:lang w:val="en-US"/>
        </w:rPr>
        <w:t xml:space="preserve">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lang w:val="en-US" w:eastAsia="en-US"/>
        </w:rPr>
        <w:t xml:space="preserve">. </w:t>
      </w:r>
      <w:r w:rsidRPr="00FA47A4">
        <w:rPr>
          <w:rFonts w:eastAsia="MS Mincho"/>
          <w:lang w:val="en-US"/>
        </w:rPr>
        <w:t xml:space="preserve">The opening of the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before all candidates that have taken part in the examination</w:t>
      </w:r>
      <w:r w:rsidRPr="00FA47A4">
        <w:rPr>
          <w:rFonts w:eastAsia="MS Mincho"/>
          <w:lang w:val="en-US" w:eastAsia="en-US"/>
        </w:rPr>
        <w:t xml:space="preserve">. </w:t>
      </w:r>
      <w:r w:rsidRPr="00FA47A4">
        <w:rPr>
          <w:rFonts w:eastAsia="MS Mincho"/>
          <w:lang w:val="en-US"/>
        </w:rPr>
        <w:t>Thesis of the examination is divided in two parts</w:t>
      </w:r>
      <w:r w:rsidRPr="00FA47A4">
        <w:rPr>
          <w:rFonts w:eastAsia="MS Mincho"/>
          <w:lang w:val="en-US" w:eastAsia="en-US"/>
        </w:rPr>
        <w:t xml:space="preserve">. </w:t>
      </w:r>
      <w:r w:rsidRPr="00FA47A4">
        <w:rPr>
          <w:rFonts w:eastAsia="MS Mincho"/>
          <w:b/>
          <w:lang w:val="en-US"/>
        </w:rPr>
        <w:t>First part</w:t>
      </w:r>
      <w:r w:rsidRPr="00FA47A4">
        <w:rPr>
          <w:rFonts w:eastAsia="MS Mincho"/>
          <w:lang w:val="en-US"/>
        </w:rPr>
        <w:t>, which is theoretical, with questions in form of test, describing questions, discussion of concepts, interpretation of legal provisions, analysis of judicial problems</w:t>
      </w:r>
      <w:r w:rsidRPr="00FA47A4">
        <w:rPr>
          <w:rFonts w:eastAsia="MS Mincho"/>
          <w:lang w:val="en-US" w:eastAsia="en-US"/>
        </w:rPr>
        <w:t xml:space="preserve">, is </w:t>
      </w:r>
      <w:r w:rsidRPr="00FA47A4">
        <w:rPr>
          <w:rFonts w:eastAsia="MS Mincho"/>
          <w:b/>
          <w:lang w:val="en-US" w:eastAsia="en-US"/>
        </w:rPr>
        <w:t xml:space="preserve">20 </w:t>
      </w:r>
      <w:r w:rsidRPr="00FA47A4">
        <w:rPr>
          <w:rFonts w:eastAsia="MS Mincho"/>
          <w:b/>
          <w:lang w:val="en-US"/>
        </w:rPr>
        <w:t>points</w:t>
      </w:r>
      <w:r w:rsidRPr="00FA47A4">
        <w:rPr>
          <w:rFonts w:eastAsia="MS Mincho"/>
          <w:b/>
          <w:lang w:val="en-US" w:eastAsia="en-US"/>
        </w:rPr>
        <w:t xml:space="preserve">. </w:t>
      </w:r>
      <w:r w:rsidRPr="00FA47A4">
        <w:rPr>
          <w:rFonts w:eastAsia="MS Mincho"/>
          <w:lang w:val="en-US"/>
        </w:rPr>
        <w:t xml:space="preserve">The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MS Mincho"/>
          <w:lang w:val="en-US"/>
        </w:rPr>
        <w:t xml:space="preserve"> is practical and has two up to three cases from the judicial practice. This part of thesis has </w:t>
      </w:r>
      <w:r w:rsidRPr="00FA47A4">
        <w:rPr>
          <w:rFonts w:eastAsia="MS Mincho"/>
          <w:b/>
          <w:lang w:val="en-US" w:eastAsia="en-US"/>
        </w:rPr>
        <w:t xml:space="preserve">50 </w:t>
      </w:r>
      <w:r w:rsidR="00E170E6" w:rsidRPr="00FA47A4">
        <w:rPr>
          <w:rFonts w:eastAsia="MS Mincho"/>
          <w:b/>
          <w:lang w:val="en-US"/>
        </w:rPr>
        <w:t>points</w:t>
      </w:r>
      <w:r w:rsidR="00E170E6" w:rsidRPr="00FA47A4">
        <w:rPr>
          <w:rFonts w:eastAsia="MS Mincho"/>
          <w:lang w:val="en-US"/>
        </w:rPr>
        <w:t xml:space="preserve"> </w:t>
      </w:r>
      <w:r w:rsidRPr="00FA47A4">
        <w:rPr>
          <w:rFonts w:eastAsia="MS Mincho"/>
          <w:lang w:val="en-US"/>
        </w:rPr>
        <w:t xml:space="preserve">according to the concrete case, in such a way that the total of both parts </w:t>
      </w:r>
      <w:r w:rsidRPr="00FA47A4">
        <w:rPr>
          <w:rFonts w:eastAsia="MS Mincho"/>
          <w:lang w:val="en-US" w:eastAsia="en-US"/>
        </w:rPr>
        <w:t>of the examination</w:t>
      </w:r>
      <w:r w:rsidRPr="00FA47A4">
        <w:rPr>
          <w:rFonts w:eastAsia="MS Mincho"/>
          <w:lang w:val="en-US"/>
        </w:rPr>
        <w:t xml:space="preserve"> </w:t>
      </w:r>
      <w:r w:rsidRPr="00FA47A4">
        <w:rPr>
          <w:rFonts w:eastAsia="MS Mincho"/>
          <w:lang w:val="en-US" w:eastAsia="en-US"/>
        </w:rPr>
        <w:t xml:space="preserve">of the </w:t>
      </w:r>
      <w:r w:rsidRPr="00FA47A4">
        <w:rPr>
          <w:rFonts w:eastAsia="MS Mincho"/>
          <w:b/>
          <w:lang w:val="en-US" w:eastAsia="en-US"/>
        </w:rPr>
        <w:t>Human rights</w:t>
      </w:r>
      <w:r w:rsidRPr="00FA47A4">
        <w:rPr>
          <w:rFonts w:eastAsia="MS Mincho"/>
          <w:lang w:val="en-US" w:eastAsia="en-US"/>
        </w:rPr>
        <w:t xml:space="preserve"> </w:t>
      </w:r>
      <w:r w:rsidRPr="00FA47A4">
        <w:rPr>
          <w:rFonts w:eastAsia="MS Mincho"/>
          <w:lang w:val="en-US"/>
        </w:rPr>
        <w:t xml:space="preserve">not to pass </w:t>
      </w:r>
      <w:r w:rsidRPr="00FA47A4">
        <w:rPr>
          <w:rFonts w:eastAsia="MS Mincho"/>
          <w:b/>
          <w:bCs/>
          <w:lang w:val="en-US" w:eastAsia="en-US"/>
        </w:rPr>
        <w:t xml:space="preserve">70 </w:t>
      </w:r>
      <w:r w:rsidRPr="00FA47A4">
        <w:rPr>
          <w:rFonts w:eastAsia="MS Mincho"/>
          <w:b/>
          <w:lang w:val="en-US"/>
        </w:rPr>
        <w:t>points</w:t>
      </w:r>
      <w:r w:rsidRPr="00FA47A4">
        <w:rPr>
          <w:rFonts w:eastAsia="MS Mincho"/>
          <w:lang w:val="en-US" w:eastAsia="en-US"/>
        </w:rPr>
        <w:t xml:space="preserve">. </w:t>
      </w:r>
      <w:r w:rsidRPr="00FA47A4">
        <w:rPr>
          <w:rFonts w:eastAsia="MS Mincho"/>
          <w:lang w:val="en-US"/>
        </w:rPr>
        <w:t>In the construction</w:t>
      </w:r>
      <w:r w:rsidRPr="00FA47A4">
        <w:rPr>
          <w:rFonts w:eastAsia="MS Mincho"/>
          <w:lang w:val="en-US" w:eastAsia="en-US"/>
        </w:rPr>
        <w:t xml:space="preserve"> of the thesis </w:t>
      </w:r>
      <w:r w:rsidRPr="00FA47A4">
        <w:rPr>
          <w:rFonts w:eastAsia="MS Mincho"/>
          <w:lang w:val="en-US"/>
        </w:rPr>
        <w:t xml:space="preserve">are included all the parts </w:t>
      </w:r>
      <w:r w:rsidRPr="00FA47A4">
        <w:rPr>
          <w:rFonts w:eastAsia="MS Mincho"/>
          <w:lang w:val="en-US" w:eastAsia="en-US"/>
        </w:rPr>
        <w:t>of the</w:t>
      </w:r>
      <w:r w:rsidRPr="00FA47A4">
        <w:rPr>
          <w:rFonts w:eastAsia="MS Mincho"/>
          <w:b/>
          <w:lang w:val="en-US"/>
        </w:rPr>
        <w:t xml:space="preserve"> </w:t>
      </w:r>
      <w:r w:rsidRPr="00FA47A4">
        <w:rPr>
          <w:rFonts w:eastAsia="MS Mincho"/>
          <w:lang w:val="en-US"/>
        </w:rPr>
        <w:t>subject</w:t>
      </w:r>
      <w:r w:rsidRPr="00FA47A4">
        <w:rPr>
          <w:rFonts w:eastAsia="MS Mincho"/>
          <w:lang w:val="en-US" w:eastAsia="en-US"/>
        </w:rPr>
        <w:t xml:space="preserve"> of the </w:t>
      </w:r>
      <w:r w:rsidRPr="00FA47A4">
        <w:rPr>
          <w:rFonts w:eastAsia="MS Mincho"/>
          <w:b/>
          <w:lang w:val="en-US" w:eastAsia="en-US"/>
        </w:rPr>
        <w:t>Human rights</w:t>
      </w:r>
      <w:r w:rsidRPr="00FA47A4">
        <w:rPr>
          <w:rFonts w:eastAsia="MS Mincho"/>
          <w:lang w:val="en-US" w:eastAsia="en-US"/>
        </w:rPr>
        <w:t xml:space="preserve"> </w:t>
      </w:r>
      <w:r w:rsidRPr="00FA47A4">
        <w:rPr>
          <w:rFonts w:eastAsia="MS Mincho"/>
          <w:lang w:val="en-US"/>
        </w:rPr>
        <w:t xml:space="preserve">so that to be controlled the knowledge of candidates in every part </w:t>
      </w:r>
      <w:r w:rsidRPr="00FA47A4">
        <w:rPr>
          <w:rFonts w:eastAsia="MS Mincho"/>
          <w:lang w:val="en-US" w:eastAsia="en-US"/>
        </w:rPr>
        <w:t>of the course.</w:t>
      </w:r>
    </w:p>
    <w:p w:rsidR="00AE3002" w:rsidRPr="00FA47A4" w:rsidRDefault="00AE3002" w:rsidP="00AE3002">
      <w:pPr>
        <w:tabs>
          <w:tab w:val="num" w:pos="0"/>
        </w:tabs>
        <w:ind w:left="90"/>
        <w:rPr>
          <w:rFonts w:eastAsia="MS Mincho"/>
          <w:lang w:val="en-US" w:eastAsia="en-US"/>
        </w:rPr>
      </w:pPr>
    </w:p>
    <w:p w:rsidR="00AE3002" w:rsidRPr="00FA47A4" w:rsidRDefault="00AE3002" w:rsidP="00AE3002">
      <w:pPr>
        <w:rPr>
          <w:rFonts w:eastAsia="MS Mincho"/>
          <w:b/>
          <w:lang w:val="en-US"/>
        </w:rPr>
      </w:pPr>
    </w:p>
    <w:p w:rsidR="00AE3002" w:rsidRPr="00FA47A4" w:rsidRDefault="00AE3002" w:rsidP="00AE3002">
      <w:pPr>
        <w:rPr>
          <w:rFonts w:eastAsia="MS Mincho"/>
          <w:b/>
          <w:iCs/>
          <w:lang w:val="en-US"/>
        </w:rPr>
      </w:pPr>
      <w:r w:rsidRPr="00FA47A4">
        <w:rPr>
          <w:rFonts w:eastAsia="MS Mincho"/>
          <w:b/>
          <w:iCs/>
          <w:lang w:val="en-US"/>
        </w:rPr>
        <w:t xml:space="preserve">V. </w:t>
      </w:r>
      <w:r w:rsidRPr="00FA47A4">
        <w:rPr>
          <w:rFonts w:eastAsia="MS Mincho"/>
          <w:b/>
          <w:bCs/>
          <w:iCs/>
          <w:lang w:val="en-US"/>
        </w:rPr>
        <w:t>THE STRUCTURE OF THE SUBJECT</w:t>
      </w:r>
    </w:p>
    <w:p w:rsidR="00AE3002" w:rsidRPr="00FA47A4" w:rsidRDefault="00AE3002" w:rsidP="00AE3002">
      <w:pPr>
        <w:rPr>
          <w:rFonts w:eastAsia="MS Mincho"/>
          <w:i/>
          <w:iCs/>
          <w:lang w:val="en-US"/>
        </w:rPr>
      </w:pPr>
    </w:p>
    <w:p w:rsidR="00AE3002" w:rsidRPr="00FA47A4" w:rsidRDefault="00AE3002" w:rsidP="00AE3002">
      <w:pPr>
        <w:jc w:val="both"/>
        <w:rPr>
          <w:rFonts w:eastAsia="MS Mincho"/>
          <w:b/>
          <w:lang w:val="en-US"/>
        </w:rPr>
      </w:pPr>
      <w:r w:rsidRPr="00FA47A4">
        <w:rPr>
          <w:rFonts w:eastAsia="MS Mincho"/>
          <w:b/>
          <w:lang w:val="en-US"/>
        </w:rPr>
        <w:t xml:space="preserve">Lecture I: The historical development of human rights </w:t>
      </w:r>
    </w:p>
    <w:p w:rsidR="00AE3002" w:rsidRPr="00FA47A4" w:rsidRDefault="00AE3002" w:rsidP="00AE3002">
      <w:pPr>
        <w:ind w:left="5040" w:firstLine="720"/>
        <w:jc w:val="right"/>
        <w:rPr>
          <w:rFonts w:eastAsia="MS Mincho"/>
          <w:b/>
          <w:lang w:val="en-US"/>
        </w:rPr>
      </w:pPr>
      <w:r w:rsidRPr="00FA47A4">
        <w:rPr>
          <w:rFonts w:eastAsia="MS Mincho"/>
          <w:b/>
          <w:lang w:val="en-US"/>
        </w:rPr>
        <w:t xml:space="preserve">(2 classes) </w:t>
      </w:r>
    </w:p>
    <w:p w:rsidR="00AE3002" w:rsidRPr="00FA47A4" w:rsidRDefault="00AE3002" w:rsidP="00AE3002">
      <w:pPr>
        <w:jc w:val="both"/>
        <w:rPr>
          <w:rFonts w:eastAsia="MS Mincho"/>
          <w:b/>
          <w:lang w:val="en-US"/>
        </w:rPr>
      </w:pPr>
      <w:r w:rsidRPr="00FA47A4">
        <w:rPr>
          <w:rFonts w:eastAsia="MS Mincho"/>
          <w:lang w:val="en-US"/>
        </w:rPr>
        <w:t>Philosophical point of view on human rights. The new concept on the state. Human rights in the context of bourgeois revolutions in Europe. Human rights in the context of the League of Nations. The protection of human rights in the context of the Organization of the United Nations and of the League of Nations.</w:t>
      </w:r>
    </w:p>
    <w:p w:rsidR="00AE3002" w:rsidRPr="00FA47A4" w:rsidRDefault="00AE3002" w:rsidP="00AE3002">
      <w:pPr>
        <w:jc w:val="both"/>
        <w:rPr>
          <w:rFonts w:eastAsia="MS Mincho"/>
          <w:b/>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Fonts w:eastAsia="MS Mincho"/>
          <w:i/>
          <w:lang w:val="en-US"/>
        </w:rPr>
        <w:t>International protection of human rights</w:t>
      </w:r>
      <w:r w:rsidRPr="00FA47A4">
        <w:rPr>
          <w:rFonts w:eastAsia="MS Mincho"/>
          <w:lang w:val="en-US"/>
        </w:rPr>
        <w:t xml:space="preserve"> (OSCE and  ODIHR), Tiran</w:t>
      </w:r>
      <w:r w:rsidRPr="00FA47A4">
        <w:rPr>
          <w:rFonts w:eastAsia="MS Mincho"/>
          <w:lang w:val="en-US" w:eastAsia="en-US"/>
        </w:rPr>
        <w:t>a</w:t>
      </w:r>
      <w:r w:rsidRPr="00FA47A4">
        <w:rPr>
          <w:rFonts w:eastAsia="MS Mincho"/>
          <w:lang w:val="en-US"/>
        </w:rPr>
        <w:t xml:space="preserve">, 2000. </w:t>
      </w:r>
    </w:p>
    <w:p w:rsidR="00AE3002" w:rsidRPr="00FA47A4" w:rsidRDefault="00AE3002" w:rsidP="00AE3002">
      <w:pPr>
        <w:jc w:val="both"/>
        <w:rPr>
          <w:rFonts w:eastAsia="MS Mincho"/>
          <w:lang w:val="en-US"/>
        </w:rPr>
      </w:pPr>
      <w:r w:rsidRPr="00FA47A4">
        <w:rPr>
          <w:rFonts w:eastAsia="MS Mincho"/>
          <w:lang w:val="en-US"/>
        </w:rPr>
        <w:t>- Gruda, Sejnulla. “</w:t>
      </w:r>
      <w:r w:rsidRPr="00FA47A4">
        <w:rPr>
          <w:rFonts w:eastAsia="MS Mincho"/>
          <w:i/>
          <w:lang w:val="en-US"/>
        </w:rPr>
        <w:t>The international protection of human rights,</w:t>
      </w:r>
      <w:r w:rsidRPr="00FA47A4">
        <w:rPr>
          <w:rFonts w:eastAsia="MS Mincho"/>
          <w:lang w:val="en-US"/>
        </w:rPr>
        <w:t>” two volumes, Pristina, 2000.</w:t>
      </w:r>
    </w:p>
    <w:p w:rsidR="00AE3002" w:rsidRPr="00FA47A4" w:rsidRDefault="00AE3002" w:rsidP="00AE3002">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AE3002">
      <w:pPr>
        <w:jc w:val="both"/>
        <w:rPr>
          <w:rFonts w:eastAsia="MS Mincho"/>
          <w:b/>
          <w:lang w:val="en-US"/>
        </w:rPr>
      </w:pPr>
    </w:p>
    <w:p w:rsidR="00AE3002" w:rsidRPr="00FA47A4" w:rsidRDefault="00AE3002" w:rsidP="00AE3002">
      <w:pPr>
        <w:jc w:val="both"/>
        <w:rPr>
          <w:rFonts w:eastAsia="MS Mincho"/>
          <w:b/>
          <w:lang w:val="en-US"/>
        </w:rPr>
      </w:pPr>
      <w:r w:rsidRPr="00FA47A4">
        <w:rPr>
          <w:rFonts w:eastAsia="MS Mincho"/>
          <w:b/>
          <w:lang w:val="en-US"/>
        </w:rPr>
        <w:t xml:space="preserve">Lecture II. Features and sources of the </w:t>
      </w:r>
      <w:r w:rsidRPr="00FA47A4">
        <w:rPr>
          <w:b/>
          <w:bCs/>
          <w:shd w:val="clear" w:color="auto" w:fill="FFFFFF"/>
          <w:lang w:val="en-US"/>
        </w:rPr>
        <w:t>international human rights law</w:t>
      </w:r>
      <w:r w:rsidRPr="00FA47A4">
        <w:rPr>
          <w:rFonts w:ascii="Arial" w:hAnsi="Arial" w:cs="Arial"/>
          <w:sz w:val="18"/>
          <w:szCs w:val="18"/>
          <w:shd w:val="clear" w:color="auto" w:fill="FFFFFF"/>
          <w:lang w:val="en-US"/>
        </w:rPr>
        <w:t> </w:t>
      </w:r>
    </w:p>
    <w:p w:rsidR="00AE3002" w:rsidRPr="00FA47A4" w:rsidRDefault="00AE3002" w:rsidP="00AE3002">
      <w:pPr>
        <w:ind w:left="7920"/>
        <w:jc w:val="both"/>
        <w:rPr>
          <w:rFonts w:eastAsia="MS Mincho"/>
          <w:b/>
          <w:lang w:val="en-US"/>
        </w:rPr>
      </w:pPr>
      <w:r w:rsidRPr="00FA47A4">
        <w:rPr>
          <w:rFonts w:eastAsia="MS Mincho"/>
          <w:b/>
          <w:lang w:val="en-US"/>
        </w:rPr>
        <w:t xml:space="preserve">(2 classes) </w:t>
      </w:r>
    </w:p>
    <w:p w:rsidR="00AE3002" w:rsidRPr="00FA47A4" w:rsidRDefault="00AE3002" w:rsidP="00AE3002">
      <w:pPr>
        <w:jc w:val="both"/>
        <w:rPr>
          <w:rFonts w:eastAsia="MS Mincho"/>
          <w:lang w:val="en-US"/>
        </w:rPr>
      </w:pPr>
      <w:r w:rsidRPr="00FA47A4">
        <w:rPr>
          <w:rFonts w:eastAsia="MS Mincho"/>
          <w:lang w:val="en-US"/>
        </w:rPr>
        <w:t xml:space="preserve">Features of the </w:t>
      </w:r>
      <w:r w:rsidRPr="00FA47A4">
        <w:rPr>
          <w:bCs/>
          <w:shd w:val="clear" w:color="auto" w:fill="FFFFFF"/>
          <w:lang w:val="en-US"/>
        </w:rPr>
        <w:t>international human rights law</w:t>
      </w:r>
      <w:r w:rsidRPr="00FA47A4">
        <w:rPr>
          <w:rFonts w:eastAsia="MS Mincho"/>
          <w:lang w:val="en-US"/>
        </w:rPr>
        <w:t xml:space="preserve">. The treaty and the international custom. </w:t>
      </w:r>
      <w:r w:rsidRPr="00FA47A4">
        <w:rPr>
          <w:rFonts w:eastAsia="MS Mincho"/>
          <w:i/>
          <w:lang w:val="en-US"/>
        </w:rPr>
        <w:t>Jus cogens</w:t>
      </w:r>
      <w:r w:rsidRPr="00FA47A4">
        <w:rPr>
          <w:rFonts w:eastAsia="MS Mincho"/>
          <w:lang w:val="en-US"/>
        </w:rPr>
        <w:t xml:space="preserve"> and obligations of </w:t>
      </w:r>
      <w:r w:rsidRPr="00FA47A4">
        <w:rPr>
          <w:rFonts w:eastAsia="MS Mincho"/>
          <w:i/>
          <w:lang w:val="en-US"/>
        </w:rPr>
        <w:t xml:space="preserve">erga omnes </w:t>
      </w:r>
      <w:r w:rsidRPr="00FA47A4">
        <w:rPr>
          <w:rFonts w:eastAsia="MS Mincho"/>
          <w:lang w:val="en-US"/>
        </w:rPr>
        <w:t xml:space="preserve">character. General principles of law etc. Report of the international law with internal law. Cases of Albania, Germany, France, England, USA, etc. Regional systems for the protection of human rights. </w:t>
      </w:r>
    </w:p>
    <w:p w:rsidR="00AE3002" w:rsidRPr="00FA47A4" w:rsidRDefault="00AE3002" w:rsidP="00AE3002">
      <w:pPr>
        <w:jc w:val="both"/>
        <w:rPr>
          <w:rFonts w:eastAsia="MS Mincho"/>
          <w:b/>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Fonts w:eastAsia="MS Mincho"/>
          <w:i/>
          <w:lang w:val="en-US"/>
        </w:rPr>
        <w:t>International protection of human rights</w:t>
      </w:r>
      <w:r w:rsidRPr="00FA47A4">
        <w:rPr>
          <w:rFonts w:eastAsia="MS Mincho"/>
          <w:lang w:val="en-US"/>
        </w:rPr>
        <w:t xml:space="preserve"> (OSCE and  ODIHR), Tiran</w:t>
      </w:r>
      <w:r w:rsidRPr="00FA47A4">
        <w:rPr>
          <w:rFonts w:eastAsia="MS Mincho"/>
          <w:lang w:val="en-US" w:eastAsia="en-US"/>
        </w:rPr>
        <w:t>a</w:t>
      </w:r>
      <w:r w:rsidRPr="00FA47A4">
        <w:rPr>
          <w:rFonts w:eastAsia="MS Mincho"/>
          <w:lang w:val="en-US"/>
        </w:rPr>
        <w:t xml:space="preserve">, 2000. </w:t>
      </w:r>
    </w:p>
    <w:p w:rsidR="00AE3002" w:rsidRPr="00FA47A4" w:rsidRDefault="00AE3002" w:rsidP="00AE3002">
      <w:pPr>
        <w:jc w:val="both"/>
        <w:rPr>
          <w:rFonts w:eastAsia="MS Mincho"/>
          <w:lang w:val="en-US"/>
        </w:rPr>
      </w:pPr>
      <w:r w:rsidRPr="00FA47A4">
        <w:rPr>
          <w:rFonts w:eastAsia="MS Mincho"/>
          <w:lang w:val="en-US"/>
        </w:rPr>
        <w:t>- Gruda, Sejnulla. “</w:t>
      </w:r>
      <w:r w:rsidRPr="00FA47A4">
        <w:rPr>
          <w:rFonts w:eastAsia="MS Mincho"/>
          <w:i/>
          <w:lang w:val="en-US"/>
        </w:rPr>
        <w:t>The international protection of human rights,</w:t>
      </w:r>
      <w:r w:rsidRPr="00FA47A4">
        <w:rPr>
          <w:rFonts w:eastAsia="MS Mincho"/>
          <w:lang w:val="en-US"/>
        </w:rPr>
        <w:t>” two volumes, Pristina, 2000.</w:t>
      </w:r>
    </w:p>
    <w:p w:rsidR="00AE3002" w:rsidRPr="00FA47A4" w:rsidRDefault="00AE3002" w:rsidP="00AE3002">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AE3002">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AE3002">
      <w:pPr>
        <w:jc w:val="both"/>
        <w:rPr>
          <w:rFonts w:eastAsia="MS Mincho"/>
          <w:lang w:val="en-US"/>
        </w:rPr>
      </w:pPr>
    </w:p>
    <w:p w:rsidR="00AE3002" w:rsidRPr="00FA47A4" w:rsidRDefault="00AE3002" w:rsidP="00AE3002">
      <w:pPr>
        <w:jc w:val="both"/>
        <w:rPr>
          <w:rFonts w:eastAsia="MS Mincho"/>
          <w:b/>
          <w:lang w:val="en-US"/>
        </w:rPr>
      </w:pPr>
      <w:r w:rsidRPr="00FA47A4">
        <w:rPr>
          <w:rFonts w:eastAsia="MS Mincho"/>
          <w:b/>
          <w:lang w:val="en-US"/>
        </w:rPr>
        <w:t>Lecture III. The European system of the protection of human rights</w:t>
      </w:r>
    </w:p>
    <w:p w:rsidR="00AE3002" w:rsidRPr="00FA47A4" w:rsidRDefault="00AE3002" w:rsidP="00AE3002">
      <w:pPr>
        <w:jc w:val="right"/>
        <w:rPr>
          <w:rFonts w:eastAsia="MS Mincho"/>
          <w:b/>
          <w:lang w:val="en-US"/>
        </w:rPr>
      </w:pPr>
      <w:r w:rsidRPr="00FA47A4">
        <w:rPr>
          <w:rFonts w:eastAsia="MS Mincho"/>
          <w:b/>
          <w:lang w:val="en-US"/>
        </w:rPr>
        <w:lastRenderedPageBreak/>
        <w:t xml:space="preserve">(2 classes) </w:t>
      </w:r>
    </w:p>
    <w:p w:rsidR="00AE3002" w:rsidRPr="00FA47A4" w:rsidRDefault="00AE3002" w:rsidP="00AE3002">
      <w:pPr>
        <w:jc w:val="both"/>
        <w:rPr>
          <w:rFonts w:eastAsia="MS Mincho"/>
          <w:lang w:val="en-US"/>
        </w:rPr>
      </w:pPr>
      <w:r w:rsidRPr="00FA47A4">
        <w:rPr>
          <w:rFonts w:eastAsia="MS Mincho"/>
          <w:lang w:val="en-US"/>
        </w:rPr>
        <w:t xml:space="preserve">Main ideas for the European integration after the Second World War. </w:t>
      </w:r>
      <w:r w:rsidRPr="00FA47A4">
        <w:rPr>
          <w:rStyle w:val="st"/>
          <w:lang w:val="en-US"/>
        </w:rPr>
        <w:t>The </w:t>
      </w:r>
      <w:r w:rsidRPr="00FA47A4">
        <w:rPr>
          <w:rStyle w:val="Emphasis"/>
          <w:bCs/>
          <w:i w:val="0"/>
          <w:iCs w:val="0"/>
          <w:lang w:val="en-US"/>
        </w:rPr>
        <w:t>Hague Congress</w:t>
      </w:r>
      <w:r w:rsidRPr="00FA47A4">
        <w:rPr>
          <w:rStyle w:val="st"/>
          <w:rFonts w:ascii="Arial" w:hAnsi="Arial" w:cs="Arial"/>
          <w:lang w:val="en-US"/>
        </w:rPr>
        <w:t> </w:t>
      </w:r>
      <w:r w:rsidRPr="00FA47A4">
        <w:rPr>
          <w:rFonts w:eastAsia="MS Mincho"/>
          <w:lang w:val="en-US"/>
        </w:rPr>
        <w:t xml:space="preserve"> and the Council of Europe. The main organs of the Council of Europe. The main engagements of the Council of Europe in the area of  human rights (basic documents). European Convention of Human Rights and Fundamental Human Freedoms. Albania and the Council of Europe.  </w:t>
      </w:r>
    </w:p>
    <w:p w:rsidR="00AE3002" w:rsidRPr="00FA47A4" w:rsidRDefault="00AE3002" w:rsidP="00AE3002">
      <w:pPr>
        <w:jc w:val="both"/>
        <w:rPr>
          <w:rFonts w:eastAsia="MS Mincho"/>
          <w:b/>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p>
    <w:p w:rsidR="00AE3002" w:rsidRPr="00FA47A4" w:rsidRDefault="00AE3002" w:rsidP="00AE3002">
      <w:pPr>
        <w:autoSpaceDE w:val="0"/>
        <w:autoSpaceDN w:val="0"/>
        <w:adjustRightInd w:val="0"/>
        <w:rPr>
          <w:rFonts w:eastAsiaTheme="minorHAnsi"/>
          <w:bCs/>
          <w:iCs/>
          <w:lang w:val="en-US" w:eastAsia="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autoSpaceDE w:val="0"/>
        <w:autoSpaceDN w:val="0"/>
        <w:adjustRightInd w:val="0"/>
        <w:rPr>
          <w:rFonts w:eastAsiaTheme="minorHAnsi"/>
          <w:bCs/>
          <w:iCs/>
          <w:lang w:val="en-US" w:eastAsia="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xml:space="preserve">- The report on the study of the approximation of the albanian legislation with  ECHR, Tirana, 2003. </w:t>
      </w:r>
    </w:p>
    <w:p w:rsidR="00AE3002" w:rsidRPr="00FA47A4" w:rsidRDefault="00AE3002" w:rsidP="00AE3002">
      <w:pPr>
        <w:jc w:val="both"/>
        <w:rPr>
          <w:rFonts w:eastAsia="MS Mincho"/>
          <w:lang w:val="en-US"/>
        </w:rPr>
      </w:pPr>
      <w:r w:rsidRPr="00FA47A4">
        <w:rPr>
          <w:rFonts w:eastAsia="MS Mincho"/>
          <w:lang w:val="en-US"/>
        </w:rPr>
        <w:t xml:space="preserve">- Main fragments. Selection of judgments of the EctHR and the  ECHR, Tirana, 2008. </w:t>
      </w:r>
    </w:p>
    <w:p w:rsidR="00AE3002" w:rsidRPr="00FA47A4" w:rsidRDefault="00AE3002" w:rsidP="00AE3002">
      <w:pPr>
        <w:jc w:val="both"/>
        <w:rPr>
          <w:rFonts w:eastAsia="MS Mincho"/>
          <w:lang w:val="en-US"/>
        </w:rPr>
      </w:pPr>
      <w:r w:rsidRPr="00FA47A4">
        <w:rPr>
          <w:rFonts w:eastAsia="MS Mincho"/>
          <w:lang w:val="en-US"/>
        </w:rPr>
        <w:t xml:space="preserve">- Human rights. A summary of international acts, the Albanian Helsinki Committee, Tirana, 1994.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de-AT"/>
        </w:rPr>
      </w:pPr>
      <w:r w:rsidRPr="00FA47A4">
        <w:rPr>
          <w:rFonts w:eastAsia="MS Mincho"/>
          <w:lang w:val="de-AT"/>
        </w:rPr>
        <w:t xml:space="preserve">- Frowein-Peukert, </w:t>
      </w:r>
      <w:r w:rsidRPr="00FA47A4">
        <w:rPr>
          <w:rFonts w:eastAsia="MS Mincho"/>
          <w:i/>
          <w:lang w:val="de-AT"/>
        </w:rPr>
        <w:t>EuropaisceMenscrechtekonvention</w:t>
      </w:r>
      <w:r w:rsidRPr="00FA47A4">
        <w:rPr>
          <w:rFonts w:eastAsia="MS Mincho"/>
          <w:lang w:val="de-AT"/>
        </w:rPr>
        <w:t xml:space="preserve">, Strasbourg, 2002. </w:t>
      </w:r>
    </w:p>
    <w:p w:rsidR="00AE3002" w:rsidRPr="00FA47A4" w:rsidRDefault="00AE3002" w:rsidP="00AE3002">
      <w:pPr>
        <w:jc w:val="both"/>
        <w:rPr>
          <w:rFonts w:eastAsia="MS Mincho"/>
          <w:lang w:val="de-AT"/>
        </w:rPr>
      </w:pPr>
    </w:p>
    <w:p w:rsidR="00AE3002" w:rsidRPr="00FA47A4" w:rsidRDefault="00AE3002" w:rsidP="00AE3002">
      <w:pPr>
        <w:jc w:val="both"/>
        <w:rPr>
          <w:rFonts w:eastAsia="MS Mincho"/>
          <w:b/>
          <w:lang w:val="en-US"/>
        </w:rPr>
      </w:pPr>
      <w:r w:rsidRPr="00FA47A4">
        <w:rPr>
          <w:rFonts w:eastAsia="MS Mincho"/>
          <w:b/>
          <w:lang w:val="de-AT"/>
        </w:rPr>
        <w:t xml:space="preserve">Lecture IV. </w:t>
      </w:r>
      <w:r w:rsidRPr="00FA47A4">
        <w:rPr>
          <w:rFonts w:eastAsia="MS Mincho"/>
          <w:b/>
          <w:lang w:val="en-US"/>
        </w:rPr>
        <w:t>The main EC Conventions in the area of human rights</w:t>
      </w:r>
      <w:r w:rsidRPr="00FA47A4">
        <w:rPr>
          <w:rFonts w:eastAsia="MS Mincho"/>
          <w:b/>
          <w:lang w:val="en-US"/>
        </w:rPr>
        <w:tab/>
      </w:r>
    </w:p>
    <w:p w:rsidR="00AE3002" w:rsidRPr="00FA47A4" w:rsidRDefault="00AE3002" w:rsidP="00AE3002">
      <w:pPr>
        <w:jc w:val="both"/>
        <w:rPr>
          <w:rFonts w:eastAsia="MS Mincho"/>
          <w:b/>
          <w:lang w:val="en-US"/>
        </w:rPr>
      </w:pP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t xml:space="preserve"> </w:t>
      </w:r>
      <w:r w:rsidRPr="00FA47A4">
        <w:rPr>
          <w:rFonts w:eastAsia="MS Mincho"/>
          <w:b/>
          <w:lang w:val="en-US"/>
        </w:rPr>
        <w:tab/>
        <w:t xml:space="preserve"> </w:t>
      </w:r>
      <w:r w:rsidRPr="00FA47A4">
        <w:rPr>
          <w:rFonts w:eastAsia="MS Mincho"/>
          <w:b/>
          <w:lang w:val="en-US"/>
        </w:rPr>
        <w:tab/>
      </w:r>
      <w:r w:rsidRPr="00FA47A4">
        <w:rPr>
          <w:rFonts w:eastAsia="MS Mincho"/>
          <w:b/>
          <w:lang w:val="en-US"/>
        </w:rPr>
        <w:tab/>
        <w:t>(2 classes)</w:t>
      </w:r>
    </w:p>
    <w:p w:rsidR="00AE3002" w:rsidRPr="00FA47A4" w:rsidRDefault="00AE3002" w:rsidP="00AE3002">
      <w:pPr>
        <w:jc w:val="both"/>
        <w:rPr>
          <w:rFonts w:eastAsia="MS Mincho"/>
          <w:lang w:val="en-US"/>
        </w:rPr>
      </w:pPr>
      <w:r w:rsidRPr="00FA47A4">
        <w:rPr>
          <w:rStyle w:val="st"/>
          <w:lang w:val="en-US"/>
        </w:rPr>
        <w:t>The </w:t>
      </w:r>
      <w:r w:rsidRPr="00FA47A4">
        <w:rPr>
          <w:rStyle w:val="Emphasis"/>
          <w:bCs/>
          <w:i w:val="0"/>
          <w:iCs w:val="0"/>
          <w:lang w:val="en-US"/>
        </w:rPr>
        <w:t>European Social Charter</w:t>
      </w:r>
      <w:r w:rsidRPr="00FA47A4">
        <w:rPr>
          <w:rStyle w:val="st"/>
          <w:rFonts w:ascii="Arial" w:hAnsi="Arial" w:cs="Arial"/>
          <w:lang w:val="en-US"/>
        </w:rPr>
        <w:t> </w:t>
      </w:r>
      <w:r w:rsidRPr="00FA47A4">
        <w:rPr>
          <w:rFonts w:eastAsia="MS Mincho"/>
          <w:lang w:val="en-US"/>
        </w:rPr>
        <w:t xml:space="preserve"> and mechanisms of its control. </w:t>
      </w:r>
      <w:r w:rsidRPr="00FA47A4">
        <w:rPr>
          <w:shd w:val="clear" w:color="auto" w:fill="FFFFFF"/>
          <w:lang w:val="en-US"/>
        </w:rPr>
        <w:t>The </w:t>
      </w:r>
      <w:r w:rsidRPr="00FA47A4">
        <w:rPr>
          <w:bCs/>
          <w:shd w:val="clear" w:color="auto" w:fill="FFFFFF"/>
          <w:lang w:val="en-US"/>
        </w:rPr>
        <w:t>European Convention for the Prevention of Torture and Inhuman or Degrading Treatment or Punishment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Framework Convention for the Protection</w:t>
      </w:r>
      <w:r w:rsidRPr="00FA47A4">
        <w:rPr>
          <w:shd w:val="clear" w:color="auto" w:fill="FFFFFF"/>
          <w:lang w:val="en-US"/>
        </w:rPr>
        <w:t> of National </w:t>
      </w:r>
      <w:r w:rsidRPr="00FA47A4">
        <w:rPr>
          <w:bCs/>
          <w:shd w:val="clear" w:color="auto" w:fill="FFFFFF"/>
          <w:lang w:val="en-US"/>
        </w:rPr>
        <w:t>Minorities</w:t>
      </w:r>
      <w:r w:rsidRPr="00FA47A4">
        <w:rPr>
          <w:rFonts w:eastAsia="MS Mincho"/>
          <w:lang w:val="en-US"/>
        </w:rPr>
        <w:t>. Activity in the area of human rights out of basic Conventions.</w:t>
      </w:r>
    </w:p>
    <w:p w:rsidR="00AE3002" w:rsidRPr="00FA47A4" w:rsidRDefault="00AE3002" w:rsidP="00AE3002">
      <w:pPr>
        <w:jc w:val="both"/>
        <w:rPr>
          <w:rFonts w:eastAsia="MS Mincho"/>
          <w:b/>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lang w:val="en-US"/>
        </w:rPr>
        <w:t>Lectures prepared by the head of the subject.</w:t>
      </w:r>
    </w:p>
    <w:p w:rsidR="00AE3002" w:rsidRPr="00FA47A4" w:rsidRDefault="00AE3002" w:rsidP="00AE3002">
      <w:pPr>
        <w:autoSpaceDE w:val="0"/>
        <w:autoSpaceDN w:val="0"/>
        <w:adjustRightInd w:val="0"/>
        <w:rPr>
          <w:rFonts w:eastAsiaTheme="minorHAnsi"/>
          <w:bCs/>
          <w:iCs/>
          <w:lang w:val="en-US" w:eastAsia="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autoSpaceDE w:val="0"/>
        <w:autoSpaceDN w:val="0"/>
        <w:adjustRightInd w:val="0"/>
        <w:rPr>
          <w:rFonts w:eastAsiaTheme="minorHAnsi"/>
          <w:bCs/>
          <w:iCs/>
          <w:lang w:val="en-US" w:eastAsia="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p>
    <w:p w:rsidR="00AE3002" w:rsidRPr="00FA47A4" w:rsidRDefault="00AE3002" w:rsidP="00AE3002">
      <w:pPr>
        <w:jc w:val="both"/>
        <w:rPr>
          <w:rFonts w:eastAsia="MS Mincho"/>
          <w:b/>
          <w:lang w:val="en-US"/>
        </w:rPr>
      </w:pPr>
      <w:r w:rsidRPr="00FA47A4">
        <w:rPr>
          <w:rFonts w:eastAsia="MS Mincho"/>
          <w:b/>
          <w:lang w:val="en-US"/>
        </w:rPr>
        <w:t xml:space="preserve">Lecture V. European Court of Human Rights </w:t>
      </w:r>
    </w:p>
    <w:p w:rsidR="00AE3002" w:rsidRPr="00FA47A4" w:rsidRDefault="00AE3002" w:rsidP="00AE3002">
      <w:pPr>
        <w:jc w:val="right"/>
        <w:rPr>
          <w:rFonts w:eastAsia="MS Mincho"/>
          <w:b/>
          <w:lang w:val="en-US"/>
        </w:rPr>
      </w:pPr>
      <w:r w:rsidRPr="00FA47A4">
        <w:rPr>
          <w:rFonts w:eastAsia="MS Mincho"/>
          <w:b/>
          <w:lang w:val="en-US"/>
        </w:rPr>
        <w:t>(2 classes)</w:t>
      </w:r>
    </w:p>
    <w:p w:rsidR="00AE3002" w:rsidRPr="00FA47A4" w:rsidRDefault="00AE3002" w:rsidP="00AE3002">
      <w:pPr>
        <w:jc w:val="both"/>
        <w:rPr>
          <w:rFonts w:eastAsia="MS Mincho"/>
          <w:lang w:val="en-US"/>
        </w:rPr>
      </w:pPr>
      <w:r w:rsidRPr="00FA47A4">
        <w:rPr>
          <w:rFonts w:eastAsia="MS Mincho"/>
          <w:lang w:val="en-US"/>
        </w:rPr>
        <w:t xml:space="preserve">European Court of Human Rights and Protocol 11 of the ECHR. The organization and the functioning of the ECtHR. Protocol no. 14. Individual and state applications. The nature of the ECtHR judgments and their execution. </w:t>
      </w:r>
    </w:p>
    <w:p w:rsidR="00AE3002" w:rsidRPr="00FA47A4" w:rsidRDefault="00AE3002" w:rsidP="00AE3002">
      <w:pPr>
        <w:jc w:val="both"/>
        <w:rPr>
          <w:rFonts w:eastAsia="MS Mincho"/>
          <w:b/>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autoSpaceDE w:val="0"/>
        <w:autoSpaceDN w:val="0"/>
        <w:adjustRightInd w:val="0"/>
        <w:jc w:val="both"/>
        <w:rPr>
          <w:rFonts w:eastAsiaTheme="minorHAnsi"/>
          <w:bCs/>
          <w:iCs/>
          <w:lang w:val="en-US" w:eastAsia="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jc w:val="both"/>
        <w:rPr>
          <w:rFonts w:eastAsia="MS Mincho"/>
          <w:lang w:val="en-US"/>
        </w:rPr>
      </w:pPr>
      <w:r w:rsidRPr="00FA47A4">
        <w:rPr>
          <w:rFonts w:eastAsia="MS Mincho"/>
          <w:lang w:val="en-US"/>
        </w:rPr>
        <w:t xml:space="preserve">- To know the ECtHR, Tirana, 2006. </w:t>
      </w:r>
    </w:p>
    <w:p w:rsidR="00AE3002" w:rsidRPr="00FA47A4" w:rsidRDefault="00AE3002" w:rsidP="00AE3002">
      <w:pPr>
        <w:jc w:val="both"/>
        <w:rPr>
          <w:rFonts w:eastAsia="MS Mincho"/>
          <w:lang w:val="en-US"/>
        </w:rPr>
      </w:pPr>
      <w:r w:rsidRPr="00FA47A4">
        <w:rPr>
          <w:rFonts w:eastAsia="MS Mincho"/>
          <w:lang w:val="en-US"/>
        </w:rPr>
        <w:t>- Bianku, Ledi. “</w:t>
      </w:r>
      <w:r w:rsidRPr="00FA47A4">
        <w:rPr>
          <w:rFonts w:eastAsia="MS Mincho"/>
          <w:i/>
          <w:lang w:val="en-US"/>
        </w:rPr>
        <w:t>Jurisprudence of the Strasbourg Court,</w:t>
      </w:r>
      <w:r w:rsidRPr="00FA47A4">
        <w:rPr>
          <w:rFonts w:eastAsia="MS Mincho"/>
          <w:lang w:val="en-US"/>
        </w:rPr>
        <w:t>” Tirana, 2005.</w:t>
      </w:r>
    </w:p>
    <w:p w:rsidR="00AE3002" w:rsidRPr="00FA47A4" w:rsidRDefault="00AE3002" w:rsidP="00AE3002">
      <w:pPr>
        <w:jc w:val="both"/>
        <w:rPr>
          <w:rFonts w:eastAsia="MS Mincho"/>
          <w:lang w:val="en-US"/>
        </w:rPr>
      </w:pPr>
      <w:r w:rsidRPr="00FA47A4">
        <w:rPr>
          <w:rFonts w:eastAsia="MS Mincho"/>
          <w:lang w:val="en-US"/>
        </w:rPr>
        <w:t>- 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xml:space="preserve">- The report on the study of the approximation of the albanian legislation with  ECHR, Tirana, 2003. </w:t>
      </w:r>
    </w:p>
    <w:p w:rsidR="00AE3002" w:rsidRPr="00FA47A4" w:rsidRDefault="00AE3002" w:rsidP="00AE3002">
      <w:pPr>
        <w:jc w:val="both"/>
        <w:rPr>
          <w:rFonts w:eastAsia="MS Mincho"/>
          <w:lang w:val="en-US"/>
        </w:rPr>
      </w:pPr>
      <w:r w:rsidRPr="00FA47A4">
        <w:rPr>
          <w:rFonts w:eastAsia="MS Mincho"/>
          <w:lang w:val="en-US"/>
        </w:rPr>
        <w:t xml:space="preserve">- Main fragments. Selection of judgments of the ECtHR and the  ECHR, Tirana, 2008. </w:t>
      </w:r>
    </w:p>
    <w:p w:rsidR="00AE3002" w:rsidRPr="00FA47A4" w:rsidRDefault="00AE3002" w:rsidP="00AE3002">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p>
    <w:p w:rsidR="00AE3002" w:rsidRPr="00FA47A4" w:rsidRDefault="00AE3002" w:rsidP="00AE3002">
      <w:pPr>
        <w:jc w:val="both"/>
        <w:rPr>
          <w:rFonts w:eastAsia="MS Mincho"/>
          <w:b/>
          <w:lang w:val="en-US"/>
        </w:rPr>
      </w:pPr>
      <w:r w:rsidRPr="00FA47A4">
        <w:rPr>
          <w:rFonts w:eastAsia="MS Mincho"/>
          <w:b/>
          <w:lang w:val="en-US"/>
        </w:rPr>
        <w:t>Lecture VI. Fundamental principles</w:t>
      </w:r>
      <w:r w:rsidRPr="00FA47A4">
        <w:rPr>
          <w:rFonts w:eastAsia="MS Mincho"/>
          <w:b/>
          <w:lang w:val="en-US"/>
        </w:rPr>
        <w:tab/>
      </w:r>
      <w:r w:rsidRPr="00FA47A4">
        <w:rPr>
          <w:rFonts w:eastAsia="MS Mincho"/>
          <w:b/>
          <w:lang w:val="en-US"/>
        </w:rPr>
        <w:tab/>
      </w:r>
      <w:r w:rsidRPr="00FA47A4">
        <w:rPr>
          <w:rFonts w:eastAsia="MS Mincho"/>
          <w:b/>
          <w:lang w:val="en-US"/>
        </w:rPr>
        <w:tab/>
        <w:t xml:space="preserve"> </w:t>
      </w:r>
    </w:p>
    <w:p w:rsidR="00AE3002" w:rsidRPr="00FA47A4" w:rsidRDefault="00AE3002" w:rsidP="00AE3002">
      <w:pPr>
        <w:jc w:val="right"/>
        <w:rPr>
          <w:rFonts w:eastAsia="MS Mincho"/>
          <w:b/>
          <w:lang w:val="en-US"/>
        </w:rPr>
      </w:pPr>
      <w:r w:rsidRPr="00FA47A4">
        <w:rPr>
          <w:rFonts w:eastAsia="MS Mincho"/>
          <w:b/>
          <w:lang w:val="en-US"/>
        </w:rPr>
        <w:t xml:space="preserve">(2 classes) </w:t>
      </w:r>
    </w:p>
    <w:p w:rsidR="00AE3002" w:rsidRPr="00FA47A4" w:rsidRDefault="00AE3002" w:rsidP="00AE3002">
      <w:pPr>
        <w:jc w:val="both"/>
        <w:rPr>
          <w:rFonts w:eastAsia="MS Mincho"/>
          <w:lang w:val="en-US"/>
        </w:rPr>
      </w:pPr>
      <w:r w:rsidRPr="00FA47A4">
        <w:rPr>
          <w:rFonts w:eastAsia="MS Mincho"/>
          <w:lang w:val="en-US"/>
        </w:rPr>
        <w:t>Fundamental principles of the ECHR.</w:t>
      </w:r>
    </w:p>
    <w:p w:rsidR="00AE3002" w:rsidRPr="00FA47A4" w:rsidRDefault="00AE3002" w:rsidP="00AE3002">
      <w:pPr>
        <w:jc w:val="both"/>
        <w:rPr>
          <w:rFonts w:eastAsia="MS Mincho"/>
          <w:lang w:val="en-US"/>
        </w:rPr>
      </w:pPr>
      <w:r w:rsidRPr="00FA47A4">
        <w:rPr>
          <w:rFonts w:eastAsia="MS Mincho"/>
          <w:lang w:val="en-US"/>
        </w:rPr>
        <w:t>Fundamental principles of the interpretation of the ECHR.</w:t>
      </w:r>
    </w:p>
    <w:p w:rsidR="00AE3002" w:rsidRPr="00FA47A4" w:rsidRDefault="00AE3002" w:rsidP="00AE3002">
      <w:pPr>
        <w:jc w:val="both"/>
        <w:rPr>
          <w:rFonts w:eastAsia="MS Mincho"/>
          <w:lang w:val="en-US"/>
        </w:rPr>
      </w:pPr>
      <w:r w:rsidRPr="00FA47A4">
        <w:rPr>
          <w:rFonts w:eastAsia="MS Mincho"/>
          <w:lang w:val="en-US"/>
        </w:rPr>
        <w:t xml:space="preserve">Limitations of human rights and his fundamental freedoms. </w:t>
      </w:r>
    </w:p>
    <w:p w:rsidR="00AE3002" w:rsidRPr="00FA47A4" w:rsidRDefault="00AE3002" w:rsidP="00AE3002">
      <w:pPr>
        <w:jc w:val="both"/>
        <w:rPr>
          <w:rFonts w:eastAsia="MS Mincho"/>
          <w:b/>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jc w:val="both"/>
        <w:rPr>
          <w:rFonts w:eastAsia="MS Mincho"/>
          <w:lang w:val="en-US"/>
        </w:rPr>
      </w:pPr>
      <w:r w:rsidRPr="00FA47A4">
        <w:rPr>
          <w:rFonts w:eastAsia="MS Mincho"/>
          <w:lang w:val="en-US"/>
        </w:rPr>
        <w:t>- 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p>
    <w:p w:rsidR="00AE3002" w:rsidRPr="00FA47A4" w:rsidRDefault="00AE3002" w:rsidP="00AE3002">
      <w:pPr>
        <w:jc w:val="both"/>
        <w:rPr>
          <w:rFonts w:eastAsia="MS Mincho"/>
          <w:b/>
          <w:lang w:val="en-US"/>
        </w:rPr>
      </w:pPr>
      <w:r w:rsidRPr="00FA47A4">
        <w:rPr>
          <w:rFonts w:eastAsia="MS Mincho"/>
          <w:b/>
          <w:lang w:val="en-US"/>
        </w:rPr>
        <w:t>Lecture VII. Right to life – Article 2 of the ECHR and Additional Protocols Nos. 6 and 13</w:t>
      </w:r>
      <w:r w:rsidRPr="00FA47A4">
        <w:rPr>
          <w:rFonts w:eastAsia="MS Mincho"/>
          <w:b/>
          <w:lang w:val="en-US"/>
        </w:rPr>
        <w:tab/>
        <w:t xml:space="preserve"> </w:t>
      </w:r>
    </w:p>
    <w:p w:rsidR="00AE3002" w:rsidRPr="00FA47A4" w:rsidRDefault="00AE3002" w:rsidP="00AE3002">
      <w:pPr>
        <w:jc w:val="right"/>
        <w:rPr>
          <w:rFonts w:eastAsia="MS Mincho"/>
          <w:b/>
          <w:lang w:val="en-US"/>
        </w:rPr>
      </w:pPr>
      <w:r w:rsidRPr="00FA47A4">
        <w:rPr>
          <w:rFonts w:eastAsia="MS Mincho"/>
          <w:b/>
          <w:lang w:val="en-US"/>
        </w:rPr>
        <w:t xml:space="preserve">(2 classes) </w:t>
      </w:r>
    </w:p>
    <w:p w:rsidR="00AE3002" w:rsidRPr="00FA47A4" w:rsidRDefault="00AE3002" w:rsidP="00AE3002">
      <w:pPr>
        <w:jc w:val="both"/>
        <w:rPr>
          <w:rFonts w:eastAsia="MS Mincho"/>
          <w:lang w:val="en-US"/>
        </w:rPr>
      </w:pPr>
      <w:r w:rsidRPr="00FA47A4">
        <w:rPr>
          <w:rFonts w:eastAsia="MS Mincho"/>
          <w:lang w:val="en-US"/>
        </w:rPr>
        <w:t>The protection of life according to the Article 2 of the Convention. State obligations for the protection of life. Protection from the usage of force. Abortion. Death penalty and Protocols Nos. 6 and 13 of the Convention.</w:t>
      </w:r>
    </w:p>
    <w:p w:rsidR="00AE3002" w:rsidRPr="00FA47A4" w:rsidRDefault="00AE3002" w:rsidP="00AE3002">
      <w:pPr>
        <w:jc w:val="both"/>
        <w:rPr>
          <w:rFonts w:eastAsia="MS Mincho"/>
          <w:b/>
          <w:u w:val="single"/>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lang w:val="en-US"/>
        </w:rPr>
      </w:pPr>
      <w:r w:rsidRPr="00FA47A4">
        <w:rPr>
          <w:rFonts w:eastAsia="MS Mincho"/>
          <w:lang w:val="en-US"/>
        </w:rPr>
        <w:lastRenderedPageBreak/>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jc w:val="both"/>
        <w:rPr>
          <w:rFonts w:eastAsia="MS Mincho"/>
          <w:lang w:val="en-US"/>
        </w:rPr>
      </w:pPr>
      <w:r w:rsidRPr="00FA47A4">
        <w:rPr>
          <w:rFonts w:eastAsia="MS Mincho"/>
          <w:lang w:val="en-US"/>
        </w:rPr>
        <w:t>- 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AE3002">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p>
    <w:p w:rsidR="00AE3002" w:rsidRPr="00FA47A4" w:rsidRDefault="00AE3002" w:rsidP="00AE3002">
      <w:pPr>
        <w:jc w:val="both"/>
        <w:rPr>
          <w:rFonts w:eastAsia="MS Mincho"/>
          <w:lang w:val="en-US"/>
        </w:rPr>
      </w:pPr>
    </w:p>
    <w:p w:rsidR="00AE3002" w:rsidRPr="00FA47A4" w:rsidRDefault="00AE3002" w:rsidP="00AE3002">
      <w:pPr>
        <w:jc w:val="both"/>
        <w:rPr>
          <w:rFonts w:eastAsia="MS Mincho"/>
          <w:b/>
          <w:lang w:val="en-US"/>
        </w:rPr>
      </w:pPr>
      <w:r w:rsidRPr="00FA47A4">
        <w:rPr>
          <w:rFonts w:eastAsia="MS Mincho"/>
          <w:b/>
          <w:lang w:val="en-US"/>
        </w:rPr>
        <w:t xml:space="preserve">Lecture VIII. The prohibition of torture and </w:t>
      </w:r>
      <w:r w:rsidRPr="00FA47A4">
        <w:rPr>
          <w:b/>
          <w:bCs/>
          <w:shd w:val="clear" w:color="auto" w:fill="FFFFFF"/>
          <w:lang w:val="en-US"/>
        </w:rPr>
        <w:t>inhuman</w:t>
      </w:r>
      <w:r w:rsidRPr="00FA47A4">
        <w:rPr>
          <w:b/>
          <w:shd w:val="clear" w:color="auto" w:fill="FFFFFF"/>
          <w:lang w:val="en-US"/>
        </w:rPr>
        <w:t> or </w:t>
      </w:r>
      <w:r w:rsidRPr="00FA47A4">
        <w:rPr>
          <w:b/>
          <w:bCs/>
          <w:shd w:val="clear" w:color="auto" w:fill="FFFFFF"/>
          <w:lang w:val="en-US"/>
        </w:rPr>
        <w:t>degrading treatment</w:t>
      </w:r>
      <w:r w:rsidRPr="00FA47A4">
        <w:rPr>
          <w:b/>
          <w:shd w:val="clear" w:color="auto" w:fill="FFFFFF"/>
          <w:lang w:val="en-US"/>
        </w:rPr>
        <w:t> or </w:t>
      </w:r>
      <w:r w:rsidRPr="00FA47A4">
        <w:rPr>
          <w:b/>
          <w:bCs/>
          <w:shd w:val="clear" w:color="auto" w:fill="FFFFFF"/>
          <w:lang w:val="en-US"/>
        </w:rPr>
        <w:t>punishment</w:t>
      </w:r>
      <w:r w:rsidRPr="00FA47A4">
        <w:rPr>
          <w:rFonts w:eastAsia="MS Mincho"/>
          <w:b/>
          <w:lang w:val="en-US"/>
        </w:rPr>
        <w:t xml:space="preserve"> – Article 3 of ECHR</w:t>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t xml:space="preserve"> (2 classes) </w:t>
      </w:r>
    </w:p>
    <w:p w:rsidR="00AE3002" w:rsidRPr="00FA47A4" w:rsidRDefault="00AE3002" w:rsidP="00AE3002">
      <w:pPr>
        <w:ind w:left="-142"/>
        <w:rPr>
          <w:rFonts w:eastAsia="MS Mincho"/>
          <w:b/>
          <w:lang w:val="en-US"/>
        </w:rPr>
      </w:pPr>
    </w:p>
    <w:p w:rsidR="00AE3002" w:rsidRPr="00FA47A4" w:rsidRDefault="00AE3002" w:rsidP="00AE3002">
      <w:pPr>
        <w:jc w:val="both"/>
        <w:rPr>
          <w:rFonts w:eastAsia="MS Mincho"/>
          <w:lang w:val="en-US"/>
        </w:rPr>
      </w:pPr>
      <w:r w:rsidRPr="00FA47A4">
        <w:rPr>
          <w:rFonts w:eastAsia="MS Mincho"/>
          <w:lang w:val="en-US"/>
        </w:rPr>
        <w:t xml:space="preserve">The aims of the Article 3 and implementation according to its meaning. Positive obligations. Methods of interrogation. </w:t>
      </w:r>
      <w:r w:rsidRPr="00FA47A4">
        <w:rPr>
          <w:shd w:val="clear" w:color="auto" w:fill="FFFFFF"/>
          <w:lang w:val="en-US"/>
        </w:rPr>
        <w:t>The </w:t>
      </w:r>
      <w:r w:rsidRPr="00FA47A4">
        <w:rPr>
          <w:rStyle w:val="Emphasis"/>
          <w:rFonts w:eastAsia="MS Mincho"/>
          <w:bCs/>
          <w:i w:val="0"/>
          <w:iCs w:val="0"/>
          <w:shd w:val="clear" w:color="auto" w:fill="FFFFFF"/>
          <w:lang w:val="en-US"/>
        </w:rPr>
        <w:t>Committee Against Torture</w:t>
      </w:r>
      <w:r w:rsidRPr="00FA47A4">
        <w:rPr>
          <w:shd w:val="clear" w:color="auto" w:fill="FFFFFF"/>
          <w:lang w:val="en-US"/>
        </w:rPr>
        <w:t> (</w:t>
      </w:r>
      <w:r w:rsidRPr="00FA47A4">
        <w:rPr>
          <w:rStyle w:val="Emphasis"/>
          <w:rFonts w:eastAsia="MS Mincho"/>
          <w:bCs/>
          <w:i w:val="0"/>
          <w:iCs w:val="0"/>
          <w:shd w:val="clear" w:color="auto" w:fill="FFFFFF"/>
          <w:lang w:val="en-US"/>
        </w:rPr>
        <w:t>CAT</w:t>
      </w:r>
      <w:r w:rsidRPr="00FA47A4">
        <w:rPr>
          <w:shd w:val="clear" w:color="auto" w:fill="FFFFFF"/>
          <w:lang w:val="en-US"/>
        </w:rPr>
        <w:t>)</w:t>
      </w:r>
      <w:r w:rsidRPr="00FA47A4">
        <w:rPr>
          <w:rFonts w:ascii="Arial" w:hAnsi="Arial" w:cs="Arial"/>
          <w:shd w:val="clear" w:color="auto" w:fill="FFFFFF"/>
          <w:lang w:val="en-US"/>
        </w:rPr>
        <w:t xml:space="preserve"> </w:t>
      </w:r>
      <w:r w:rsidRPr="00FA47A4">
        <w:rPr>
          <w:rFonts w:eastAsia="MS Mincho"/>
          <w:lang w:val="en-US"/>
        </w:rPr>
        <w:t xml:space="preserve">– a very important mechanism of the EC. Other international standards for the prevention of torture and </w:t>
      </w:r>
      <w:r w:rsidRPr="00FA47A4">
        <w:rPr>
          <w:bCs/>
          <w:shd w:val="clear" w:color="auto" w:fill="FFFFFF"/>
          <w:lang w:val="en-US"/>
        </w:rPr>
        <w:t>inhuman</w:t>
      </w:r>
      <w:r w:rsidRPr="00FA47A4">
        <w:rPr>
          <w:shd w:val="clear" w:color="auto" w:fill="FFFFFF"/>
          <w:lang w:val="en-US"/>
        </w:rPr>
        <w:t> or </w:t>
      </w:r>
      <w:r w:rsidRPr="00FA47A4">
        <w:rPr>
          <w:bCs/>
          <w:shd w:val="clear" w:color="auto" w:fill="FFFFFF"/>
          <w:lang w:val="en-US"/>
        </w:rPr>
        <w:t>degrading treatment</w:t>
      </w:r>
      <w:r w:rsidRPr="00FA47A4">
        <w:rPr>
          <w:rFonts w:eastAsia="MS Mincho"/>
          <w:lang w:val="en-US"/>
        </w:rPr>
        <w:t>.</w:t>
      </w:r>
      <w:r w:rsidRPr="00FA47A4">
        <w:rPr>
          <w:rFonts w:eastAsia="MS Mincho"/>
          <w:i/>
          <w:lang w:val="en-US"/>
        </w:rPr>
        <w:t>Non</w:t>
      </w:r>
      <w:r w:rsidRPr="00FA47A4">
        <w:rPr>
          <w:rFonts w:eastAsia="MS Mincho"/>
          <w:lang w:val="en-US"/>
        </w:rPr>
        <w:t xml:space="preserve">- </w:t>
      </w:r>
      <w:r w:rsidRPr="00FA47A4">
        <w:rPr>
          <w:rFonts w:eastAsia="MS Mincho"/>
          <w:i/>
          <w:lang w:val="en-US"/>
        </w:rPr>
        <w:t>refoulement principle</w:t>
      </w:r>
      <w:r w:rsidRPr="00FA47A4">
        <w:rPr>
          <w:rFonts w:eastAsia="MS Mincho"/>
          <w:lang w:val="en-US"/>
        </w:rPr>
        <w:t>.</w:t>
      </w:r>
    </w:p>
    <w:p w:rsidR="00AE3002" w:rsidRPr="00FA47A4" w:rsidRDefault="00AE3002" w:rsidP="00AE3002">
      <w:pPr>
        <w:jc w:val="both"/>
        <w:rPr>
          <w:rFonts w:eastAsia="MS Mincho"/>
          <w:b/>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AE3002">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b/>
          <w:lang w:val="en-US"/>
        </w:rPr>
      </w:pPr>
    </w:p>
    <w:p w:rsidR="00AE3002" w:rsidRPr="00FA47A4" w:rsidRDefault="00AE3002" w:rsidP="00AE3002">
      <w:pPr>
        <w:jc w:val="both"/>
        <w:rPr>
          <w:rFonts w:eastAsia="MS Mincho"/>
          <w:b/>
          <w:lang w:val="en-US"/>
        </w:rPr>
      </w:pPr>
      <w:r w:rsidRPr="00FA47A4">
        <w:rPr>
          <w:rFonts w:eastAsia="MS Mincho"/>
          <w:b/>
          <w:lang w:val="en-US"/>
        </w:rPr>
        <w:t xml:space="preserve">Lecture IX. </w:t>
      </w:r>
      <w:r w:rsidRPr="00FA47A4">
        <w:rPr>
          <w:b/>
          <w:lang w:val="en-US"/>
        </w:rPr>
        <w:t>Prohibition of slavery and forced labour</w:t>
      </w:r>
      <w:r w:rsidRPr="00FA47A4">
        <w:rPr>
          <w:rFonts w:eastAsia="MS Mincho"/>
          <w:b/>
          <w:lang w:val="en-US"/>
        </w:rPr>
        <w:t xml:space="preserve"> – Article 4 of ECHR</w:t>
      </w:r>
    </w:p>
    <w:p w:rsidR="00AE3002" w:rsidRPr="00FA47A4" w:rsidRDefault="00AE3002" w:rsidP="00AE3002">
      <w:pPr>
        <w:jc w:val="right"/>
        <w:rPr>
          <w:rFonts w:eastAsia="MS Mincho"/>
          <w:b/>
          <w:lang w:val="en-US"/>
        </w:rPr>
      </w:pPr>
      <w:r w:rsidRPr="00FA47A4">
        <w:rPr>
          <w:rFonts w:eastAsia="MS Mincho"/>
          <w:b/>
          <w:lang w:val="en-US"/>
        </w:rPr>
        <w:t xml:space="preserve"> </w:t>
      </w:r>
      <w:r w:rsidRPr="00FA47A4">
        <w:rPr>
          <w:rFonts w:eastAsia="MS Mincho"/>
          <w:b/>
          <w:lang w:val="en-US"/>
        </w:rPr>
        <w:tab/>
        <w:t xml:space="preserve">(2 classes) </w:t>
      </w:r>
    </w:p>
    <w:p w:rsidR="00AE3002" w:rsidRPr="00FA47A4" w:rsidRDefault="00AE3002" w:rsidP="00AE3002">
      <w:pPr>
        <w:jc w:val="both"/>
        <w:rPr>
          <w:rFonts w:eastAsia="MS Mincho"/>
          <w:lang w:val="en-US"/>
        </w:rPr>
      </w:pPr>
      <w:r w:rsidRPr="00FA47A4">
        <w:rPr>
          <w:rFonts w:eastAsia="MS Mincho"/>
          <w:lang w:val="en-US"/>
        </w:rPr>
        <w:t>Fundamental principles and exclusions. Work in prison or in the conditions of limited freedom. Military service. Obligations in extraordinary conditions or in conditions of catastrophes.</w:t>
      </w: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lang w:val="en-US"/>
        </w:rPr>
      </w:pPr>
      <w:r w:rsidRPr="00FA47A4">
        <w:rPr>
          <w:rFonts w:eastAsia="MS Mincho"/>
          <w:lang w:val="en-US"/>
        </w:rPr>
        <w:lastRenderedPageBreak/>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jc w:val="both"/>
        <w:rPr>
          <w:rFonts w:eastAsia="MS Mincho"/>
          <w:lang w:val="en-US"/>
        </w:rPr>
      </w:pPr>
      <w:r w:rsidRPr="00FA47A4">
        <w:rPr>
          <w:rFonts w:eastAsia="MS Mincho"/>
          <w:lang w:val="en-US"/>
        </w:rPr>
        <w:t>- 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p>
    <w:p w:rsidR="00AE3002" w:rsidRPr="00FA47A4" w:rsidRDefault="00AE3002" w:rsidP="00AE3002">
      <w:pPr>
        <w:jc w:val="both"/>
        <w:rPr>
          <w:rFonts w:eastAsia="MS Mincho"/>
          <w:b/>
          <w:lang w:val="en-US"/>
        </w:rPr>
      </w:pPr>
      <w:r w:rsidRPr="00FA47A4">
        <w:rPr>
          <w:rFonts w:eastAsia="MS Mincho"/>
          <w:b/>
          <w:lang w:val="en-US"/>
        </w:rPr>
        <w:t xml:space="preserve">Lecture X. </w:t>
      </w:r>
      <w:r w:rsidRPr="00FA47A4">
        <w:rPr>
          <w:b/>
          <w:lang w:val="en-US"/>
        </w:rPr>
        <w:t>Right to liberty and security</w:t>
      </w:r>
      <w:r w:rsidRPr="00FA47A4">
        <w:rPr>
          <w:lang w:val="en-US"/>
        </w:rPr>
        <w:t xml:space="preserve"> </w:t>
      </w:r>
      <w:r w:rsidRPr="00FA47A4">
        <w:rPr>
          <w:rFonts w:eastAsia="MS Mincho"/>
          <w:b/>
          <w:lang w:val="en-US"/>
        </w:rPr>
        <w:t xml:space="preserve"> (Habeas Corpus) – Article 5 of ECHR and the Articles 2 of Protocols 4 and  3 of Protocol 7 </w:t>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r w:rsidRPr="00FA47A4">
        <w:rPr>
          <w:rFonts w:eastAsia="MS Mincho"/>
          <w:b/>
          <w:lang w:val="en-US"/>
        </w:rPr>
        <w:tab/>
      </w:r>
    </w:p>
    <w:p w:rsidR="00AE3002" w:rsidRPr="00FA47A4" w:rsidRDefault="00AE3002" w:rsidP="00AE3002">
      <w:pPr>
        <w:jc w:val="right"/>
        <w:rPr>
          <w:rFonts w:eastAsia="MS Mincho"/>
          <w:b/>
          <w:lang w:val="en-US"/>
        </w:rPr>
      </w:pPr>
      <w:r w:rsidRPr="00FA47A4">
        <w:rPr>
          <w:rFonts w:eastAsia="MS Mincho"/>
          <w:b/>
          <w:lang w:val="en-US"/>
        </w:rPr>
        <w:t>(2 classes)</w:t>
      </w:r>
    </w:p>
    <w:p w:rsidR="00AE3002" w:rsidRPr="00FA47A4" w:rsidRDefault="00AE3002" w:rsidP="00AE3002">
      <w:pPr>
        <w:jc w:val="both"/>
        <w:rPr>
          <w:rFonts w:eastAsia="MS Mincho"/>
          <w:lang w:val="en-US"/>
        </w:rPr>
      </w:pPr>
      <w:r w:rsidRPr="00FA47A4">
        <w:rPr>
          <w:rFonts w:eastAsia="MS Mincho"/>
          <w:lang w:val="en-US"/>
        </w:rPr>
        <w:t xml:space="preserve">General principles. Presumption of freedom. Concepts of detention and arrest. Deprivation of freedom as part of the criminal process. The obligations of the state in cases of detention and arrest. </w:t>
      </w:r>
      <w:r w:rsidRPr="00FA47A4">
        <w:rPr>
          <w:rStyle w:val="Emphasis"/>
          <w:bCs/>
          <w:i w:val="0"/>
          <w:iCs w:val="0"/>
          <w:lang w:val="en-US"/>
        </w:rPr>
        <w:t>Compensation</w:t>
      </w:r>
      <w:r w:rsidRPr="00FA47A4">
        <w:rPr>
          <w:rStyle w:val="st"/>
          <w:lang w:val="en-US"/>
        </w:rPr>
        <w:t> for wrongful conviction</w:t>
      </w:r>
      <w:r w:rsidRPr="00FA47A4">
        <w:rPr>
          <w:rStyle w:val="st"/>
          <w:rFonts w:ascii="Arial" w:hAnsi="Arial" w:cs="Arial"/>
          <w:lang w:val="en-US"/>
        </w:rPr>
        <w:t xml:space="preserve"> </w:t>
      </w:r>
      <w:r w:rsidRPr="00FA47A4">
        <w:rPr>
          <w:rFonts w:eastAsia="MS Mincho"/>
          <w:lang w:val="en-US"/>
        </w:rPr>
        <w:t>(Article 3</w:t>
      </w:r>
      <w:r w:rsidRPr="00FA47A4">
        <w:rPr>
          <w:rFonts w:eastAsia="MS Mincho"/>
          <w:b/>
          <w:lang w:val="en-US"/>
        </w:rPr>
        <w:t xml:space="preserve"> </w:t>
      </w:r>
      <w:r w:rsidRPr="00FA47A4">
        <w:rPr>
          <w:rFonts w:eastAsia="MS Mincho"/>
          <w:lang w:val="en-US"/>
        </w:rPr>
        <w:t>of Protocol 7).</w:t>
      </w:r>
    </w:p>
    <w:p w:rsidR="00AE3002" w:rsidRPr="00FA47A4" w:rsidRDefault="00AE3002" w:rsidP="00AE3002">
      <w:pPr>
        <w:jc w:val="both"/>
        <w:rPr>
          <w:rFonts w:eastAsia="MS Mincho"/>
          <w:b/>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jc w:val="both"/>
        <w:rPr>
          <w:rFonts w:eastAsia="MS Mincho"/>
          <w:lang w:val="en-US"/>
        </w:rPr>
      </w:pPr>
      <w:r w:rsidRPr="00FA47A4">
        <w:rPr>
          <w:rFonts w:eastAsia="MS Mincho"/>
          <w:lang w:val="en-US"/>
        </w:rPr>
        <w:t>- 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p>
    <w:p w:rsidR="00AE3002" w:rsidRPr="00FA47A4" w:rsidRDefault="00AE3002" w:rsidP="00AE3002">
      <w:pPr>
        <w:jc w:val="both"/>
        <w:rPr>
          <w:rFonts w:eastAsia="MS Mincho"/>
          <w:b/>
          <w:lang w:val="en-US"/>
        </w:rPr>
      </w:pPr>
      <w:r w:rsidRPr="00FA47A4">
        <w:rPr>
          <w:rFonts w:eastAsia="MS Mincho"/>
          <w:b/>
          <w:lang w:val="en-US"/>
        </w:rPr>
        <w:t>Lecture XI. Right to a fair trial – Article 6 of ECHR (along with Articles 7 and 13 of ECHR and the Articles 2, 3, 4 of Protocol 7 etc.)</w:t>
      </w:r>
    </w:p>
    <w:p w:rsidR="00AE3002" w:rsidRPr="00FA47A4" w:rsidRDefault="00AE3002" w:rsidP="00AE3002">
      <w:pPr>
        <w:jc w:val="right"/>
        <w:rPr>
          <w:rFonts w:eastAsia="MS Mincho"/>
          <w:b/>
          <w:lang w:val="en-US"/>
        </w:rPr>
      </w:pPr>
      <w:r w:rsidRPr="00FA47A4">
        <w:rPr>
          <w:rFonts w:eastAsia="MS Mincho"/>
          <w:b/>
          <w:lang w:val="en-US"/>
        </w:rPr>
        <w:t>(2 classes Marsida Xhaferllari)</w:t>
      </w:r>
    </w:p>
    <w:p w:rsidR="00AE3002" w:rsidRPr="00FA47A4" w:rsidRDefault="00AE3002" w:rsidP="00AE3002">
      <w:pPr>
        <w:jc w:val="both"/>
        <w:rPr>
          <w:rFonts w:eastAsia="MS Mincho"/>
          <w:b/>
          <w:lang w:val="en-US"/>
        </w:rPr>
      </w:pPr>
      <w:r w:rsidRPr="00FA47A4">
        <w:rPr>
          <w:rFonts w:eastAsia="MS Mincho"/>
          <w:lang w:val="en-US"/>
        </w:rPr>
        <w:t>Fair trial</w:t>
      </w:r>
      <w:r w:rsidRPr="00FA47A4">
        <w:rPr>
          <w:rFonts w:eastAsia="MS Mincho"/>
          <w:b/>
          <w:lang w:val="en-US"/>
        </w:rPr>
        <w:t xml:space="preserve"> </w:t>
      </w:r>
      <w:r w:rsidRPr="00FA47A4">
        <w:rPr>
          <w:rFonts w:eastAsia="MS Mincho"/>
          <w:lang w:val="en-US"/>
        </w:rPr>
        <w:t xml:space="preserve">in the meaning of the Article 6 of ECHR. Fair criminal and civil process. Reasonable limit. The meaning of independent and impartial court. Specific guarantees of the accused person. </w:t>
      </w:r>
      <w:r w:rsidRPr="00FA47A4">
        <w:rPr>
          <w:rFonts w:eastAsia="MS Mincho"/>
          <w:i/>
          <w:lang w:val="en-US"/>
        </w:rPr>
        <w:t>Nulla poena sine lege</w:t>
      </w:r>
      <w:r w:rsidRPr="00FA47A4">
        <w:rPr>
          <w:rFonts w:eastAsia="MS Mincho"/>
          <w:lang w:val="en-US"/>
        </w:rPr>
        <w:t xml:space="preserve"> and Nuremberg and Tokyo principles. The right of appeal. Presumption of innocence, Fair legal process in the meaning of the Article 42 and the Article 131/f of the Constitution of the Republic of Albania. Constitutional jurisprudence in fair legal process.</w:t>
      </w:r>
    </w:p>
    <w:p w:rsidR="00AE3002" w:rsidRPr="00FA47A4" w:rsidRDefault="00AE3002" w:rsidP="00AE3002">
      <w:pPr>
        <w:jc w:val="both"/>
        <w:rPr>
          <w:rFonts w:eastAsia="MS Mincho"/>
          <w:b/>
          <w:lang w:val="en-US"/>
        </w:rPr>
      </w:pPr>
    </w:p>
    <w:p w:rsidR="00AE3002" w:rsidRPr="00FA47A4" w:rsidRDefault="00AE3002" w:rsidP="00AE3002">
      <w:pPr>
        <w:jc w:val="both"/>
        <w:rPr>
          <w:rFonts w:eastAsia="MS Mincho"/>
          <w:b/>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lastRenderedPageBreak/>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p>
    <w:p w:rsidR="00AE3002" w:rsidRPr="00FA47A4" w:rsidRDefault="00AE3002" w:rsidP="00AE3002">
      <w:pPr>
        <w:autoSpaceDE w:val="0"/>
        <w:autoSpaceDN w:val="0"/>
        <w:adjustRightInd w:val="0"/>
        <w:jc w:val="both"/>
        <w:rPr>
          <w:rFonts w:eastAsiaTheme="minorHAnsi"/>
          <w:bCs/>
          <w:iCs/>
          <w:lang w:val="en-US" w:eastAsia="en-US"/>
        </w:rPr>
      </w:pPr>
      <w:r w:rsidRPr="00FA47A4">
        <w:rPr>
          <w:rFonts w:eastAsia="MS Mincho"/>
          <w:b/>
          <w:lang w:val="en-US"/>
        </w:rPr>
        <w:t xml:space="preserve">Lecture XII. </w:t>
      </w:r>
      <w:r w:rsidRPr="00FA47A4">
        <w:rPr>
          <w:b/>
          <w:lang w:val="en-US"/>
        </w:rPr>
        <w:t>Right to respect for private and family life, home and correspondence</w:t>
      </w:r>
    </w:p>
    <w:p w:rsidR="00AE3002" w:rsidRPr="00FA47A4" w:rsidRDefault="00AE3002" w:rsidP="00AE3002">
      <w:pPr>
        <w:autoSpaceDE w:val="0"/>
        <w:autoSpaceDN w:val="0"/>
        <w:adjustRightInd w:val="0"/>
        <w:rPr>
          <w:rFonts w:eastAsiaTheme="minorHAnsi"/>
          <w:bCs/>
          <w:iCs/>
          <w:lang w:val="en-US" w:eastAsia="en-US"/>
        </w:rPr>
      </w:pPr>
      <w:r w:rsidRPr="00FA47A4">
        <w:rPr>
          <w:rFonts w:eastAsia="MS Mincho"/>
          <w:b/>
          <w:lang w:val="en-US"/>
        </w:rPr>
        <w:t xml:space="preserve">–Article 8 and </w:t>
      </w:r>
      <w:r w:rsidRPr="00FA47A4">
        <w:rPr>
          <w:b/>
          <w:lang w:val="en-US"/>
        </w:rPr>
        <w:t>Freedom of thought, conscience and religion</w:t>
      </w:r>
      <w:r w:rsidRPr="00FA47A4">
        <w:rPr>
          <w:rFonts w:eastAsiaTheme="minorHAnsi"/>
          <w:bCs/>
          <w:iCs/>
          <w:lang w:val="en-US" w:eastAsia="en-US"/>
        </w:rPr>
        <w:t xml:space="preserve"> </w:t>
      </w:r>
      <w:r w:rsidRPr="00FA47A4">
        <w:rPr>
          <w:rFonts w:eastAsia="MS Mincho"/>
          <w:b/>
          <w:lang w:val="en-US"/>
        </w:rPr>
        <w:t xml:space="preserve">– Article 9 of ECHR. </w:t>
      </w:r>
    </w:p>
    <w:p w:rsidR="00AE3002" w:rsidRPr="00FA47A4" w:rsidRDefault="00AE3002" w:rsidP="00AE3002">
      <w:pPr>
        <w:ind w:left="5760"/>
        <w:jc w:val="both"/>
        <w:rPr>
          <w:rFonts w:eastAsia="MS Mincho"/>
          <w:b/>
          <w:lang w:val="en-US"/>
        </w:rPr>
      </w:pPr>
      <w:r w:rsidRPr="00FA47A4">
        <w:rPr>
          <w:rFonts w:eastAsia="MS Mincho"/>
          <w:b/>
          <w:lang w:val="en-US"/>
        </w:rPr>
        <w:t>(4 classes)</w:t>
      </w:r>
    </w:p>
    <w:p w:rsidR="00AE3002" w:rsidRPr="00FA47A4" w:rsidRDefault="00AE3002" w:rsidP="00AE3002">
      <w:pPr>
        <w:jc w:val="both"/>
        <w:rPr>
          <w:rFonts w:eastAsia="MS Mincho"/>
          <w:b/>
          <w:lang w:val="en-US"/>
        </w:rPr>
      </w:pPr>
      <w:r w:rsidRPr="00FA47A4">
        <w:rPr>
          <w:rFonts w:eastAsia="MS Mincho"/>
          <w:lang w:val="en-US"/>
        </w:rPr>
        <w:t xml:space="preserve">The protection of private and family life according to the meaning of the Article 8 of the ECHR. Abortion. Meaning and protection of home. Protection of correspondence and of other means of communication. </w:t>
      </w:r>
    </w:p>
    <w:p w:rsidR="00AE3002" w:rsidRPr="00FA47A4" w:rsidRDefault="00AE3002" w:rsidP="00AE3002">
      <w:pPr>
        <w:jc w:val="both"/>
        <w:rPr>
          <w:rFonts w:eastAsia="MS Mincho"/>
          <w:b/>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p>
    <w:p w:rsidR="00AE3002" w:rsidRPr="00FA47A4" w:rsidRDefault="00AE3002" w:rsidP="00AE3002">
      <w:pPr>
        <w:jc w:val="both"/>
        <w:rPr>
          <w:rFonts w:eastAsia="MS Mincho"/>
          <w:b/>
          <w:lang w:val="en-US"/>
        </w:rPr>
      </w:pPr>
      <w:r w:rsidRPr="00FA47A4">
        <w:rPr>
          <w:rFonts w:eastAsia="MS Mincho"/>
          <w:b/>
          <w:lang w:val="en-US"/>
        </w:rPr>
        <w:t xml:space="preserve">Lecture XIII. </w:t>
      </w:r>
      <w:r w:rsidRPr="00FA47A4">
        <w:rPr>
          <w:b/>
          <w:lang w:val="en-US"/>
        </w:rPr>
        <w:t>Freedom of expression and of the impart of  information</w:t>
      </w:r>
      <w:r w:rsidRPr="00FA47A4">
        <w:rPr>
          <w:lang w:val="en-US"/>
        </w:rPr>
        <w:t xml:space="preserve"> </w:t>
      </w:r>
      <w:r w:rsidRPr="00FA47A4">
        <w:rPr>
          <w:rFonts w:eastAsia="MS Mincho"/>
          <w:b/>
          <w:lang w:val="en-US"/>
        </w:rPr>
        <w:t>– Article 10 of ECHR.</w:t>
      </w:r>
    </w:p>
    <w:p w:rsidR="00AE3002" w:rsidRPr="00FA47A4" w:rsidRDefault="00AE3002" w:rsidP="00AE3002">
      <w:pPr>
        <w:jc w:val="both"/>
        <w:rPr>
          <w:rFonts w:eastAsia="MS Mincho"/>
          <w:b/>
          <w:lang w:val="en-US"/>
        </w:rPr>
      </w:pPr>
      <w:r w:rsidRPr="00FA47A4">
        <w:rPr>
          <w:b/>
          <w:lang w:val="en-US"/>
        </w:rPr>
        <w:t>Freedom of assembly and association</w:t>
      </w:r>
      <w:r w:rsidRPr="00FA47A4">
        <w:rPr>
          <w:rFonts w:eastAsia="MS Mincho"/>
          <w:b/>
          <w:lang w:val="en-US"/>
        </w:rPr>
        <w:t xml:space="preserve"> - Article 11 of ECHR. </w:t>
      </w:r>
      <w:r w:rsidRPr="00FA47A4">
        <w:rPr>
          <w:b/>
          <w:shd w:val="clear" w:color="auto" w:fill="FFFFFF"/>
          <w:lang w:val="en-US"/>
        </w:rPr>
        <w:t>Protection of property</w:t>
      </w:r>
      <w:r w:rsidRPr="00FA47A4">
        <w:rPr>
          <w:shd w:val="clear" w:color="auto" w:fill="FFFFFF"/>
          <w:lang w:val="en-US"/>
        </w:rPr>
        <w:t xml:space="preserve"> -</w:t>
      </w:r>
      <w:r w:rsidRPr="00FA47A4">
        <w:rPr>
          <w:rFonts w:eastAsia="MS Mincho"/>
          <w:b/>
          <w:lang w:val="en-US"/>
        </w:rPr>
        <w:t xml:space="preserve"> Article 1 of Protocol  1 of ECHR. </w:t>
      </w:r>
    </w:p>
    <w:p w:rsidR="00AE3002" w:rsidRPr="00FA47A4" w:rsidRDefault="00AE3002" w:rsidP="00AE3002">
      <w:pPr>
        <w:ind w:left="6480"/>
        <w:jc w:val="both"/>
        <w:rPr>
          <w:rFonts w:eastAsia="MS Mincho"/>
          <w:b/>
          <w:lang w:val="en-US"/>
        </w:rPr>
      </w:pPr>
      <w:r w:rsidRPr="00FA47A4">
        <w:rPr>
          <w:rFonts w:eastAsia="MS Mincho"/>
          <w:b/>
          <w:lang w:val="en-US"/>
        </w:rPr>
        <w:t xml:space="preserve"> (2 classes Evis Alimehmeti) </w:t>
      </w:r>
    </w:p>
    <w:p w:rsidR="00AE3002" w:rsidRPr="00FA47A4" w:rsidRDefault="00AE3002" w:rsidP="00AE3002">
      <w:pPr>
        <w:jc w:val="both"/>
        <w:rPr>
          <w:rFonts w:eastAsia="MS Mincho"/>
          <w:lang w:val="en-US"/>
        </w:rPr>
      </w:pPr>
      <w:r w:rsidRPr="00FA47A4">
        <w:rPr>
          <w:rFonts w:eastAsia="MS Mincho"/>
          <w:lang w:val="en-US"/>
        </w:rPr>
        <w:t>Freedom of expression and of conscience. Freedom of religion and its meaning. The freedom to change religion and religious understanding. Restrictions. Meaning of the freedom of expression. Its components. The right to impart communication. Data protection. Declaration of properties. Information classified as state secret. Media as the “Fourth Estate.” Restrictions of the freedom of expression and of the impart of information.</w:t>
      </w:r>
    </w:p>
    <w:p w:rsidR="00AE3002" w:rsidRPr="00FA47A4" w:rsidRDefault="00AE3002" w:rsidP="00AE3002">
      <w:pPr>
        <w:jc w:val="both"/>
        <w:rPr>
          <w:rFonts w:eastAsia="MS Mincho"/>
          <w:lang w:val="en-US"/>
        </w:rPr>
      </w:pPr>
      <w:r w:rsidRPr="00FA47A4">
        <w:rPr>
          <w:lang w:val="en-US"/>
        </w:rPr>
        <w:t>Freedom of assembly and association</w:t>
      </w:r>
      <w:r w:rsidRPr="00FA47A4">
        <w:rPr>
          <w:rFonts w:eastAsia="MS Mincho"/>
          <w:lang w:val="en-US"/>
        </w:rPr>
        <w:t xml:space="preserve">. Syndicalism right. Restrictions. </w:t>
      </w:r>
    </w:p>
    <w:p w:rsidR="00AE3002" w:rsidRPr="00FA47A4" w:rsidRDefault="00AE3002" w:rsidP="00AE3002">
      <w:pPr>
        <w:jc w:val="both"/>
        <w:rPr>
          <w:rFonts w:eastAsia="MS Mincho"/>
          <w:lang w:val="en-US"/>
        </w:rPr>
      </w:pPr>
      <w:r w:rsidRPr="00FA47A4">
        <w:rPr>
          <w:rFonts w:eastAsia="MS Mincho"/>
          <w:lang w:val="en-US"/>
        </w:rPr>
        <w:lastRenderedPageBreak/>
        <w:t>The meaning of the right of property according to the Article 1 of ECHR. The intention and three basic rules of this provision. Conditions that may justify the interference to property right. Fiscal measures and judicial safety.</w:t>
      </w:r>
    </w:p>
    <w:p w:rsidR="00AE3002" w:rsidRPr="00FA47A4" w:rsidRDefault="00AE3002" w:rsidP="00AE3002">
      <w:pPr>
        <w:jc w:val="both"/>
        <w:rPr>
          <w:rFonts w:eastAsia="MS Mincho"/>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p>
    <w:p w:rsidR="00AE3002" w:rsidRPr="00FA47A4" w:rsidRDefault="00AE3002" w:rsidP="00AE3002">
      <w:pPr>
        <w:jc w:val="both"/>
        <w:rPr>
          <w:rFonts w:eastAsia="MS Mincho"/>
          <w:b/>
          <w:lang w:val="en-US"/>
        </w:rPr>
      </w:pPr>
      <w:r w:rsidRPr="00FA47A4">
        <w:rPr>
          <w:rFonts w:eastAsia="MS Mincho"/>
          <w:b/>
          <w:lang w:val="en-US"/>
        </w:rPr>
        <w:t xml:space="preserve">Lecture XIV. Albanian cases in the European Court of Human Rights </w:t>
      </w:r>
    </w:p>
    <w:p w:rsidR="00AE3002" w:rsidRPr="00FA47A4" w:rsidRDefault="00AE3002" w:rsidP="00AE3002">
      <w:pPr>
        <w:ind w:left="5760"/>
        <w:jc w:val="both"/>
        <w:rPr>
          <w:rFonts w:eastAsia="MS Mincho"/>
          <w:b/>
          <w:lang w:val="en-US"/>
        </w:rPr>
      </w:pPr>
      <w:r w:rsidRPr="00FA47A4">
        <w:rPr>
          <w:rFonts w:eastAsia="MS Mincho"/>
          <w:b/>
          <w:lang w:val="en-US"/>
        </w:rPr>
        <w:t xml:space="preserve"> </w:t>
      </w:r>
      <w:r w:rsidRPr="00FA47A4">
        <w:rPr>
          <w:rFonts w:eastAsia="MS Mincho"/>
          <w:b/>
          <w:lang w:val="en-US"/>
        </w:rPr>
        <w:tab/>
      </w:r>
      <w:r w:rsidRPr="00FA47A4">
        <w:rPr>
          <w:rFonts w:eastAsia="MS Mincho"/>
          <w:b/>
          <w:lang w:val="en-US"/>
        </w:rPr>
        <w:tab/>
        <w:t xml:space="preserve"> (2 classes)</w:t>
      </w:r>
    </w:p>
    <w:p w:rsidR="00AE3002" w:rsidRPr="00FA47A4" w:rsidRDefault="00AE3002" w:rsidP="00AE3002">
      <w:pPr>
        <w:jc w:val="both"/>
        <w:rPr>
          <w:rFonts w:eastAsia="MS Mincho"/>
          <w:lang w:val="en-US"/>
        </w:rPr>
      </w:pPr>
      <w:r w:rsidRPr="00FA47A4">
        <w:rPr>
          <w:rFonts w:eastAsia="MS Mincho"/>
          <w:lang w:val="en-US"/>
        </w:rPr>
        <w:t xml:space="preserve">Judgments and problems related to the Articles  3, 6 and 8 of ECHR. Judgments related to the Articles  1 of Protocol  1 of ECHR. Consequences of the instruments for the effective appeal. Measures taken from Albanian authorities for the implementation of  ECtHR judgments for Albania. </w:t>
      </w:r>
    </w:p>
    <w:p w:rsidR="00AE3002" w:rsidRPr="00FA47A4" w:rsidRDefault="00AE3002" w:rsidP="00AE3002">
      <w:pPr>
        <w:jc w:val="both"/>
        <w:rPr>
          <w:rFonts w:eastAsia="MS Mincho"/>
          <w:lang w:val="en-US"/>
        </w:rPr>
      </w:pPr>
    </w:p>
    <w:p w:rsidR="00AE3002" w:rsidRPr="00FA47A4" w:rsidRDefault="00AE3002" w:rsidP="00AE3002">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jc w:val="both"/>
        <w:rPr>
          <w:rFonts w:eastAsia="MS Mincho"/>
          <w:lang w:val="en-US"/>
        </w:rPr>
      </w:pPr>
      <w:r w:rsidRPr="00FA47A4">
        <w:rPr>
          <w:rFonts w:eastAsia="MS Mincho"/>
          <w:i/>
          <w:lang w:val="en-US"/>
        </w:rPr>
        <w:t xml:space="preserve">- </w:t>
      </w:r>
      <w:r w:rsidRPr="00FA47A4">
        <w:rPr>
          <w:rFonts w:eastAsia="MS Mincho"/>
          <w:lang w:val="en-US"/>
        </w:rPr>
        <w:t xml:space="preserve">To know the ECtHR, Tirana, 2006. </w:t>
      </w:r>
    </w:p>
    <w:p w:rsidR="00AE3002" w:rsidRPr="00FA47A4" w:rsidRDefault="00AE3002" w:rsidP="00AE3002">
      <w:pPr>
        <w:jc w:val="both"/>
        <w:rPr>
          <w:rFonts w:eastAsia="MS Mincho"/>
          <w:i/>
          <w:lang w:val="en-US"/>
        </w:rPr>
      </w:pPr>
      <w:r w:rsidRPr="00FA47A4">
        <w:rPr>
          <w:rFonts w:eastAsia="MS Mincho"/>
          <w:lang w:val="en-US"/>
        </w:rPr>
        <w:t>- Bianku, Ledi. “</w:t>
      </w:r>
      <w:r w:rsidRPr="00FA47A4">
        <w:rPr>
          <w:rFonts w:eastAsia="MS Mincho"/>
          <w:i/>
          <w:lang w:val="en-US"/>
        </w:rPr>
        <w:t>Jurisprudence of the Strasbourg Court,</w:t>
      </w:r>
      <w:r w:rsidRPr="00FA47A4">
        <w:rPr>
          <w:rFonts w:eastAsia="MS Mincho"/>
          <w:lang w:val="en-US"/>
        </w:rPr>
        <w:t>” Tirana, 2005</w:t>
      </w:r>
      <w:r w:rsidRPr="00FA47A4">
        <w:rPr>
          <w:rFonts w:eastAsia="MS Mincho"/>
          <w:i/>
          <w:lang w:val="en-US"/>
        </w:rPr>
        <w:t>.</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2008</w:t>
      </w:r>
      <w:r w:rsidRPr="00FA47A4">
        <w:rPr>
          <w:rFonts w:eastAsia="MS Mincho"/>
          <w:i/>
          <w:lang w:val="en-US"/>
        </w:rPr>
        <w:t xml:space="preserve">. </w:t>
      </w:r>
    </w:p>
    <w:p w:rsidR="00AE3002" w:rsidRPr="00FA47A4" w:rsidRDefault="00AE3002" w:rsidP="00AE3002">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xml:space="preserve">- The report on the study of the approximation of the albanian legislation with  ECHR, Tirana, 2003. </w:t>
      </w:r>
    </w:p>
    <w:p w:rsidR="00AE3002" w:rsidRPr="00FA47A4" w:rsidRDefault="00AE3002" w:rsidP="00AE3002">
      <w:pPr>
        <w:jc w:val="both"/>
        <w:rPr>
          <w:rFonts w:eastAsia="MS Mincho"/>
          <w:lang w:val="en-US"/>
        </w:rPr>
      </w:pPr>
      <w:r w:rsidRPr="00FA47A4">
        <w:rPr>
          <w:rFonts w:eastAsia="MS Mincho"/>
          <w:lang w:val="en-US"/>
        </w:rPr>
        <w:t xml:space="preserve">- Main fragments. Selection of judgments of the ECtHR and the  ECHR, Tirana, 2008. </w:t>
      </w:r>
    </w:p>
    <w:p w:rsidR="00AE3002" w:rsidRPr="00FA47A4" w:rsidRDefault="00AE3002" w:rsidP="00AE3002">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Constitution of the Republic of Albania. </w:t>
      </w:r>
    </w:p>
    <w:p w:rsidR="00AE3002" w:rsidRPr="00FA47A4" w:rsidRDefault="00AE3002" w:rsidP="00AE3002">
      <w:pPr>
        <w:jc w:val="both"/>
        <w:rPr>
          <w:rFonts w:eastAsia="MS Mincho"/>
          <w:b/>
          <w:u w:val="single"/>
          <w:lang w:val="en-US"/>
        </w:rPr>
      </w:pPr>
      <w:r w:rsidRPr="00FA47A4">
        <w:rPr>
          <w:rFonts w:eastAsia="MS Mincho"/>
          <w:b/>
          <w:lang w:val="en-US"/>
        </w:rPr>
        <w:t xml:space="preserve">Recommended </w:t>
      </w:r>
      <w:r w:rsidRPr="00FA47A4">
        <w:rPr>
          <w:rFonts w:eastAsia="MS Mincho"/>
          <w:b/>
          <w:lang w:val="en-US" w:eastAsia="en-US"/>
        </w:rPr>
        <w:t>legislation</w:t>
      </w:r>
    </w:p>
    <w:p w:rsidR="00AE3002" w:rsidRPr="00FA47A4" w:rsidRDefault="00AE3002" w:rsidP="00AE3002">
      <w:pPr>
        <w:jc w:val="both"/>
        <w:rPr>
          <w:rFonts w:eastAsia="MS Mincho"/>
          <w:lang w:val="en-US"/>
        </w:rPr>
      </w:pPr>
      <w:r w:rsidRPr="00FA47A4">
        <w:rPr>
          <w:rFonts w:eastAsia="MS Mincho"/>
          <w:lang w:val="en-US"/>
        </w:rPr>
        <w:t xml:space="preserve">- Judgments of the Constitutional Court of the Republic of Albania. </w:t>
      </w:r>
    </w:p>
    <w:p w:rsidR="00AE3002" w:rsidRPr="00FA47A4" w:rsidRDefault="00AE3002" w:rsidP="00AE3002">
      <w:pPr>
        <w:jc w:val="both"/>
        <w:rPr>
          <w:rFonts w:eastAsia="MS Mincho"/>
          <w:lang w:val="en-US"/>
        </w:rPr>
      </w:pPr>
      <w:r w:rsidRPr="00FA47A4">
        <w:rPr>
          <w:rFonts w:eastAsia="MS Mincho"/>
          <w:lang w:val="en-US"/>
        </w:rPr>
        <w:t xml:space="preserve">- Unifying judgments of the High Court of the Republic of Albania.  </w:t>
      </w:r>
    </w:p>
    <w:p w:rsidR="00AE3002" w:rsidRPr="00FA47A4" w:rsidRDefault="00AE3002" w:rsidP="00AE3002">
      <w:pPr>
        <w:jc w:val="both"/>
        <w:rPr>
          <w:rFonts w:eastAsia="MS Mincho"/>
          <w:lang w:val="en-US"/>
        </w:rPr>
      </w:pPr>
    </w:p>
    <w:p w:rsidR="00AE3002" w:rsidRPr="00FA47A4" w:rsidRDefault="00AE3002" w:rsidP="00AE3002">
      <w:pPr>
        <w:rPr>
          <w:rFonts w:eastAsia="MS Mincho"/>
          <w:b/>
          <w:lang w:val="en-US"/>
        </w:rPr>
      </w:pPr>
    </w:p>
    <w:p w:rsidR="00AE3002" w:rsidRPr="00FA47A4" w:rsidRDefault="00AE3002" w:rsidP="00AE3002">
      <w:pPr>
        <w:pStyle w:val="NoSpacing"/>
        <w:ind w:left="720"/>
        <w:rPr>
          <w:rFonts w:eastAsia="MS Mincho"/>
          <w:b/>
        </w:rPr>
      </w:pPr>
      <w:r w:rsidRPr="00FA47A4">
        <w:rPr>
          <w:rFonts w:eastAsia="MS Mincho"/>
          <w:b/>
        </w:rPr>
        <w:t xml:space="preserve">LITERATURE </w:t>
      </w:r>
    </w:p>
    <w:p w:rsidR="00AE3002" w:rsidRPr="00FA47A4" w:rsidRDefault="00AE3002" w:rsidP="00AE3002">
      <w:pPr>
        <w:pStyle w:val="NoSpacing"/>
        <w:rPr>
          <w:rFonts w:eastAsia="MS Mincho"/>
        </w:rPr>
      </w:pPr>
    </w:p>
    <w:p w:rsidR="00AE3002" w:rsidRPr="00FA47A4" w:rsidRDefault="00AE3002" w:rsidP="00AE3002">
      <w:pPr>
        <w:pStyle w:val="NoSpacing"/>
        <w:rPr>
          <w:rFonts w:eastAsia="MS Mincho"/>
          <w:b/>
        </w:rPr>
      </w:pPr>
      <w:r w:rsidRPr="00FA47A4">
        <w:rPr>
          <w:rFonts w:eastAsia="MS Mincho"/>
          <w:b/>
        </w:rPr>
        <w:lastRenderedPageBreak/>
        <w:t xml:space="preserve">Basic literature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AE3002">
      <w:pPr>
        <w:jc w:val="both"/>
        <w:rPr>
          <w:rFonts w:eastAsia="MS Mincho"/>
          <w:lang w:val="en-US"/>
        </w:rPr>
      </w:pPr>
      <w:r w:rsidRPr="00FA47A4">
        <w:rPr>
          <w:rFonts w:eastAsia="MS Mincho"/>
          <w:i/>
          <w:lang w:val="en-US"/>
        </w:rPr>
        <w:t xml:space="preserve">- </w:t>
      </w:r>
      <w:r w:rsidRPr="00FA47A4">
        <w:rPr>
          <w:rFonts w:eastAsia="MS Mincho"/>
          <w:lang w:val="en-US"/>
        </w:rPr>
        <w:t xml:space="preserve">To know the ECtHR, Tirana, 2006. </w:t>
      </w:r>
    </w:p>
    <w:p w:rsidR="00AE3002" w:rsidRPr="00FA47A4" w:rsidRDefault="00AE3002" w:rsidP="00AE3002">
      <w:pPr>
        <w:jc w:val="both"/>
        <w:rPr>
          <w:rFonts w:eastAsia="MS Mincho"/>
          <w:i/>
          <w:lang w:val="en-US"/>
        </w:rPr>
      </w:pPr>
      <w:r w:rsidRPr="00FA47A4">
        <w:rPr>
          <w:rFonts w:eastAsia="MS Mincho"/>
          <w:lang w:val="en-US"/>
        </w:rPr>
        <w:t>- Bianku, Ledi. “</w:t>
      </w:r>
      <w:r w:rsidRPr="00FA47A4">
        <w:rPr>
          <w:rFonts w:eastAsia="MS Mincho"/>
          <w:i/>
          <w:lang w:val="en-US"/>
        </w:rPr>
        <w:t>Jurisprudence of the Strasbourg Court,</w:t>
      </w:r>
      <w:r w:rsidRPr="00FA47A4">
        <w:rPr>
          <w:rFonts w:eastAsia="MS Mincho"/>
          <w:lang w:val="en-US"/>
        </w:rPr>
        <w:t>” Tirana, 2005</w:t>
      </w:r>
      <w:r w:rsidRPr="00FA47A4">
        <w:rPr>
          <w:rFonts w:eastAsia="MS Mincho"/>
          <w:i/>
          <w:lang w:val="en-US"/>
        </w:rPr>
        <w:t>.</w:t>
      </w:r>
    </w:p>
    <w:p w:rsidR="00AE3002" w:rsidRPr="00FA47A4" w:rsidRDefault="00AE3002" w:rsidP="00AE3002">
      <w:pPr>
        <w:jc w:val="both"/>
        <w:rPr>
          <w:rFonts w:eastAsia="MS Mincho"/>
          <w:i/>
          <w:lang w:val="en-US"/>
        </w:rPr>
      </w:pPr>
      <w:r w:rsidRPr="00FA47A4">
        <w:rPr>
          <w:rFonts w:eastAsia="MS Mincho"/>
          <w:i/>
          <w:lang w:val="en-US"/>
        </w:rPr>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2008</w:t>
      </w:r>
      <w:r w:rsidRPr="00FA47A4">
        <w:rPr>
          <w:rFonts w:eastAsia="MS Mincho"/>
          <w:i/>
          <w:lang w:val="en-US"/>
        </w:rPr>
        <w:t xml:space="preserve">. </w:t>
      </w:r>
    </w:p>
    <w:p w:rsidR="00AE3002" w:rsidRPr="00FA47A4" w:rsidRDefault="00AE3002" w:rsidP="00AE3002">
      <w:pPr>
        <w:pStyle w:val="NoSpacing"/>
        <w:rPr>
          <w:rFonts w:eastAsia="MS Mincho"/>
          <w:i/>
        </w:rPr>
      </w:pPr>
    </w:p>
    <w:p w:rsidR="00AE3002" w:rsidRPr="00FA47A4" w:rsidRDefault="00AE3002" w:rsidP="00AE3002">
      <w:pPr>
        <w:pStyle w:val="NoSpacing"/>
        <w:rPr>
          <w:rFonts w:eastAsia="MS Mincho"/>
          <w:b/>
        </w:rPr>
      </w:pPr>
      <w:r w:rsidRPr="00FA47A4">
        <w:rPr>
          <w:rFonts w:eastAsia="MS Mincho"/>
          <w:b/>
        </w:rPr>
        <w:t>Recommended or additional Literature</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AE3002">
      <w:pPr>
        <w:jc w:val="both"/>
        <w:rPr>
          <w:rFonts w:eastAsia="MS Mincho"/>
          <w:lang w:val="en-US"/>
        </w:rPr>
      </w:pPr>
      <w:r w:rsidRPr="00FA47A4">
        <w:rPr>
          <w:rFonts w:eastAsia="MS Mincho"/>
          <w:lang w:val="en-US"/>
        </w:rPr>
        <w:t xml:space="preserve">- The report on the study of the approximation of the albanian legislation with  ECHR, Tirana, 2003. </w:t>
      </w:r>
    </w:p>
    <w:p w:rsidR="00AE3002" w:rsidRPr="00FA47A4" w:rsidRDefault="00AE3002" w:rsidP="00AE3002">
      <w:pPr>
        <w:jc w:val="both"/>
        <w:rPr>
          <w:rFonts w:eastAsia="MS Mincho"/>
          <w:lang w:val="en-US"/>
        </w:rPr>
      </w:pPr>
      <w:r w:rsidRPr="00FA47A4">
        <w:rPr>
          <w:rFonts w:eastAsia="MS Mincho"/>
          <w:lang w:val="en-US"/>
        </w:rPr>
        <w:t xml:space="preserve">- Main fragments. Selection of judgments of the ECtHR and the  ECHR, Tirana, 2008. </w:t>
      </w:r>
    </w:p>
    <w:p w:rsidR="00AE3002" w:rsidRPr="00FA47A4" w:rsidRDefault="00AE3002" w:rsidP="00AE3002">
      <w:pPr>
        <w:jc w:val="both"/>
        <w:rPr>
          <w:rFonts w:eastAsia="MS Mincho"/>
          <w:lang w:val="en-US"/>
        </w:rPr>
      </w:pPr>
      <w:r w:rsidRPr="00FA47A4">
        <w:rPr>
          <w:rFonts w:eastAsia="MS Mincho"/>
          <w:lang w:val="en-US"/>
        </w:rPr>
        <w:t xml:space="preserve">- - </w:t>
      </w:r>
      <w:r w:rsidRPr="00FA47A4">
        <w:rPr>
          <w:rFonts w:eastAsia="MS Mincho"/>
          <w:i/>
          <w:lang w:val="en-US"/>
        </w:rPr>
        <w:t>International protection of human rights</w:t>
      </w:r>
      <w:r w:rsidRPr="00FA47A4">
        <w:rPr>
          <w:rFonts w:eastAsia="MS Mincho"/>
          <w:lang w:val="en-US"/>
        </w:rPr>
        <w:t xml:space="preserve"> (OSCE and  ODIHR), Tiran</w:t>
      </w:r>
      <w:r w:rsidRPr="00FA47A4">
        <w:rPr>
          <w:rFonts w:eastAsia="MS Mincho"/>
          <w:lang w:val="en-US" w:eastAsia="en-US"/>
        </w:rPr>
        <w:t>a</w:t>
      </w:r>
      <w:r w:rsidRPr="00FA47A4">
        <w:rPr>
          <w:rFonts w:eastAsia="MS Mincho"/>
          <w:lang w:val="en-US"/>
        </w:rPr>
        <w:t xml:space="preserve">, 2000. </w:t>
      </w:r>
    </w:p>
    <w:p w:rsidR="00AE3002" w:rsidRPr="00FA47A4" w:rsidRDefault="00AE3002" w:rsidP="00AE3002">
      <w:pPr>
        <w:jc w:val="both"/>
        <w:rPr>
          <w:rFonts w:eastAsia="MS Mincho"/>
          <w:lang w:val="en-US"/>
        </w:rPr>
      </w:pPr>
      <w:r w:rsidRPr="00FA47A4">
        <w:rPr>
          <w:rFonts w:eastAsia="MS Mincho"/>
          <w:lang w:val="en-US"/>
        </w:rPr>
        <w:t>- Gruda, Sejnulla. “</w:t>
      </w:r>
      <w:r w:rsidRPr="00FA47A4">
        <w:rPr>
          <w:rFonts w:eastAsia="MS Mincho"/>
          <w:i/>
          <w:lang w:val="en-US"/>
        </w:rPr>
        <w:t>The international protection of human rights,</w:t>
      </w:r>
      <w:r w:rsidRPr="00FA47A4">
        <w:rPr>
          <w:rFonts w:eastAsia="MS Mincho"/>
          <w:lang w:val="en-US"/>
        </w:rPr>
        <w:t>” two volumes, Pristina, 2000.</w:t>
      </w:r>
    </w:p>
    <w:p w:rsidR="00AE3002" w:rsidRPr="00FA47A4" w:rsidRDefault="00AE3002" w:rsidP="00AE3002">
      <w:pPr>
        <w:pStyle w:val="NoSpacing"/>
        <w:rPr>
          <w:rFonts w:eastAsia="MS Mincho"/>
        </w:rPr>
      </w:pPr>
      <w:r w:rsidRPr="00FA47A4">
        <w:rPr>
          <w:rFonts w:eastAsia="MS Mincho"/>
        </w:rPr>
        <w:t xml:space="preserve">- Human rights, A summary of international acts, the Albanian Helsinki Committee, Tirana, 1994. </w:t>
      </w:r>
    </w:p>
    <w:p w:rsidR="00AE3002" w:rsidRPr="00FA47A4" w:rsidRDefault="00AE3002" w:rsidP="00AE3002">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AE3002">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AE3002">
      <w:pPr>
        <w:pStyle w:val="NoSpacing"/>
        <w:rPr>
          <w:rFonts w:eastAsia="MS Mincho"/>
        </w:rPr>
      </w:pPr>
    </w:p>
    <w:p w:rsidR="00AE3002" w:rsidRPr="00FA47A4" w:rsidRDefault="00AE3002" w:rsidP="00AE3002">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AE3002">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AE3002">
      <w:pPr>
        <w:jc w:val="both"/>
        <w:rPr>
          <w:rFonts w:eastAsia="MS Mincho"/>
          <w:lang w:val="en-US"/>
        </w:rPr>
      </w:pPr>
      <w:r w:rsidRPr="00FA47A4">
        <w:rPr>
          <w:rFonts w:eastAsia="MS Mincho"/>
          <w:lang w:val="en-US"/>
        </w:rPr>
        <w:t xml:space="preserve">- Constitution of the Republic of Albania. </w:t>
      </w:r>
    </w:p>
    <w:p w:rsidR="00AE3002" w:rsidRPr="00FA47A4" w:rsidRDefault="00AE3002" w:rsidP="00AE3002">
      <w:pPr>
        <w:jc w:val="both"/>
        <w:rPr>
          <w:rFonts w:eastAsia="MS Mincho"/>
          <w:b/>
          <w:lang w:val="en-US"/>
        </w:rPr>
      </w:pPr>
    </w:p>
    <w:p w:rsidR="00AE3002" w:rsidRPr="00FA47A4" w:rsidRDefault="00AE3002" w:rsidP="00AE3002">
      <w:pPr>
        <w:jc w:val="both"/>
        <w:rPr>
          <w:rFonts w:eastAsia="MS Mincho"/>
          <w:b/>
          <w:u w:val="single"/>
          <w:lang w:val="en-US"/>
        </w:rPr>
      </w:pPr>
      <w:r w:rsidRPr="00FA47A4">
        <w:rPr>
          <w:rFonts w:eastAsia="MS Mincho"/>
          <w:b/>
          <w:lang w:val="en-US"/>
        </w:rPr>
        <w:t xml:space="preserve">Recommended </w:t>
      </w:r>
      <w:r w:rsidRPr="00FA47A4">
        <w:rPr>
          <w:rFonts w:eastAsia="MS Mincho"/>
          <w:b/>
          <w:lang w:val="en-US" w:eastAsia="en-US"/>
        </w:rPr>
        <w:t>legislation</w:t>
      </w:r>
    </w:p>
    <w:p w:rsidR="00AE3002" w:rsidRPr="00FA47A4" w:rsidRDefault="00AE3002" w:rsidP="00AE3002">
      <w:pPr>
        <w:jc w:val="both"/>
        <w:rPr>
          <w:rFonts w:eastAsia="MS Mincho"/>
          <w:lang w:val="en-US"/>
        </w:rPr>
      </w:pPr>
      <w:r w:rsidRPr="00FA47A4">
        <w:rPr>
          <w:rFonts w:eastAsia="MS Mincho"/>
          <w:lang w:val="en-US"/>
        </w:rPr>
        <w:t xml:space="preserve">Judgments of the Constitutional Court of the Republic of Albania. </w:t>
      </w:r>
    </w:p>
    <w:p w:rsidR="00AE3002" w:rsidRPr="00FA47A4" w:rsidRDefault="00AE3002" w:rsidP="00AE3002">
      <w:pPr>
        <w:jc w:val="both"/>
        <w:rPr>
          <w:rFonts w:eastAsia="MS Mincho"/>
          <w:lang w:val="en-US"/>
        </w:rPr>
      </w:pPr>
      <w:r w:rsidRPr="00FA47A4">
        <w:rPr>
          <w:rFonts w:eastAsia="MS Mincho"/>
          <w:lang w:val="en-US"/>
        </w:rPr>
        <w:t xml:space="preserve">- Unifying judgments of the High Court of the Republic of Albania.  </w:t>
      </w:r>
    </w:p>
    <w:p w:rsidR="00AE3002" w:rsidRPr="00FA47A4" w:rsidRDefault="00AE3002" w:rsidP="00AE3002">
      <w:pPr>
        <w:rPr>
          <w:lang w:val="en-US"/>
        </w:rPr>
      </w:pPr>
    </w:p>
    <w:p w:rsidR="00AE3002" w:rsidRPr="00FA47A4" w:rsidRDefault="00AE3002" w:rsidP="00AE3002">
      <w:pPr>
        <w:jc w:val="center"/>
        <w:rPr>
          <w:rFonts w:eastAsia="MS Mincho"/>
          <w:b/>
          <w:lang w:val="en-US"/>
        </w:rPr>
      </w:pPr>
    </w:p>
    <w:p w:rsidR="00AE3002" w:rsidRPr="00FA47A4" w:rsidRDefault="00AE3002" w:rsidP="00AE3002">
      <w:pPr>
        <w:rPr>
          <w:lang w:val="en-US"/>
        </w:rPr>
      </w:pPr>
    </w:p>
    <w:p w:rsidR="00AE3002" w:rsidRPr="00FA47A4" w:rsidRDefault="00AE3002" w:rsidP="00AE3002">
      <w:pPr>
        <w:rPr>
          <w:lang w:val="en-US"/>
        </w:rPr>
      </w:pPr>
    </w:p>
    <w:p w:rsidR="00AE3002" w:rsidRPr="00FA47A4" w:rsidRDefault="00AE3002" w:rsidP="00AE3002">
      <w:pPr>
        <w:rPr>
          <w:lang w:val="en-US"/>
        </w:rPr>
      </w:pPr>
    </w:p>
    <w:p w:rsidR="00AE3002" w:rsidRPr="00FA47A4" w:rsidRDefault="00AE3002" w:rsidP="00AE3002">
      <w:pPr>
        <w:rPr>
          <w:lang w:val="en-US"/>
        </w:rPr>
      </w:pPr>
    </w:p>
    <w:p w:rsidR="00AE3002" w:rsidRPr="00FA47A4" w:rsidRDefault="00AE3002" w:rsidP="00AE3002">
      <w:pPr>
        <w:rPr>
          <w:lang w:val="en-US"/>
        </w:rPr>
      </w:pPr>
    </w:p>
    <w:p w:rsidR="00AE3002" w:rsidRPr="00FA47A4" w:rsidRDefault="00AE3002" w:rsidP="00AE3002">
      <w:pPr>
        <w:rPr>
          <w:lang w:val="en-US"/>
        </w:rPr>
      </w:pPr>
    </w:p>
    <w:p w:rsidR="00AE3002" w:rsidRPr="00FA47A4" w:rsidRDefault="00AE3002" w:rsidP="00AE3002">
      <w:pPr>
        <w:rPr>
          <w:lang w:val="en-US"/>
        </w:rPr>
      </w:pPr>
    </w:p>
    <w:p w:rsidR="00AE3002" w:rsidRPr="00FA47A4" w:rsidRDefault="00AE3002" w:rsidP="00AE3002">
      <w:pPr>
        <w:rPr>
          <w:lang w:val="en-US"/>
        </w:rPr>
      </w:pPr>
    </w:p>
    <w:p w:rsidR="00AE3002" w:rsidRPr="00FA47A4" w:rsidRDefault="00AE3002" w:rsidP="00AE3002">
      <w:pPr>
        <w:rPr>
          <w:lang w:val="en-US"/>
        </w:rPr>
      </w:pPr>
    </w:p>
    <w:p w:rsidR="00AE3002" w:rsidRPr="00FA47A4" w:rsidRDefault="00AE3002" w:rsidP="00AE3002">
      <w:pPr>
        <w:rPr>
          <w:lang w:val="en-US"/>
        </w:rPr>
      </w:pPr>
    </w:p>
    <w:p w:rsidR="00AE3002" w:rsidRPr="00FA47A4" w:rsidRDefault="00AE3002" w:rsidP="00AE3002">
      <w:pPr>
        <w:jc w:val="center"/>
        <w:rPr>
          <w:rFonts w:eastAsia="MS Mincho"/>
          <w:b/>
          <w:lang w:val="en-US"/>
        </w:rPr>
        <w:sectPr w:rsidR="00AE3002" w:rsidRPr="00FA47A4" w:rsidSect="005C00C6">
          <w:headerReference w:type="even" r:id="rId345"/>
          <w:headerReference w:type="default" r:id="rId346"/>
          <w:footerReference w:type="default" r:id="rId347"/>
          <w:headerReference w:type="first" r:id="rId348"/>
          <w:pgSz w:w="12240" w:h="15840"/>
          <w:pgMar w:top="851" w:right="1325" w:bottom="851" w:left="1276" w:header="0" w:footer="0" w:gutter="0"/>
          <w:cols w:space="720"/>
          <w:docGrid w:linePitch="360"/>
        </w:sectPr>
      </w:pPr>
    </w:p>
    <w:p w:rsidR="00AE3002" w:rsidRPr="00FA47A4" w:rsidRDefault="00AE3002" w:rsidP="00AE3002">
      <w:pPr>
        <w:jc w:val="center"/>
        <w:rPr>
          <w:rFonts w:eastAsia="MS Mincho"/>
          <w:b/>
          <w:sz w:val="22"/>
          <w:szCs w:val="22"/>
          <w:lang w:val="en-US" w:eastAsia="en-US"/>
        </w:rPr>
      </w:pPr>
      <w:r w:rsidRPr="00FA47A4">
        <w:rPr>
          <w:rFonts w:eastAsia="MS Mincho"/>
          <w:b/>
          <w:sz w:val="22"/>
          <w:szCs w:val="22"/>
          <w:lang w:val="en-US" w:eastAsia="en-US"/>
        </w:rPr>
        <w:lastRenderedPageBreak/>
        <w:t>MATRI</w:t>
      </w:r>
      <w:r w:rsidR="00BF3304" w:rsidRPr="00FA47A4">
        <w:rPr>
          <w:rFonts w:eastAsia="MS Mincho"/>
          <w:b/>
          <w:sz w:val="22"/>
          <w:szCs w:val="22"/>
          <w:lang w:val="en-US" w:eastAsia="en-US"/>
        </w:rPr>
        <w:t>X</w:t>
      </w:r>
      <w:r w:rsidRPr="00FA47A4">
        <w:rPr>
          <w:rFonts w:eastAsia="MS Mincho"/>
          <w:b/>
          <w:sz w:val="22"/>
          <w:szCs w:val="22"/>
          <w:lang w:val="en-US" w:eastAsia="en-US"/>
        </w:rPr>
        <w:t xml:space="preserve"> OF THE </w:t>
      </w:r>
      <w:r w:rsidR="00BF3304"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AE3002" w:rsidRPr="00FA47A4" w:rsidRDefault="00AE3002" w:rsidP="00AE3002">
      <w:pPr>
        <w:jc w:val="center"/>
        <w:rPr>
          <w:rFonts w:eastAsia="MS Mincho"/>
          <w:b/>
          <w:bCs/>
          <w:lang w:val="en-US"/>
        </w:rPr>
      </w:pPr>
      <w:r w:rsidRPr="00FA47A4">
        <w:rPr>
          <w:rFonts w:eastAsia="MS Mincho"/>
          <w:b/>
          <w:sz w:val="22"/>
          <w:szCs w:val="22"/>
          <w:lang w:val="en-US" w:eastAsia="en-US"/>
        </w:rPr>
        <w:t xml:space="preserve">FOR THE SUBJECT </w:t>
      </w:r>
      <w:r w:rsidRPr="00FA47A4">
        <w:rPr>
          <w:rFonts w:eastAsia="MS Mincho"/>
          <w:b/>
          <w:bCs/>
          <w:lang w:val="en-US"/>
        </w:rPr>
        <w:t>“</w:t>
      </w:r>
      <w:r w:rsidRPr="00FA47A4">
        <w:rPr>
          <w:rFonts w:eastAsia="MS Mincho"/>
          <w:b/>
          <w:lang w:val="en-US" w:eastAsia="en-US"/>
        </w:rPr>
        <w:t>HUMAN RIGHTS</w:t>
      </w:r>
      <w:r w:rsidRPr="00FA47A4">
        <w:rPr>
          <w:rFonts w:eastAsia="MS Mincho"/>
          <w:b/>
          <w:bCs/>
          <w:lang w:val="en-US"/>
        </w:rPr>
        <w:t>”</w:t>
      </w:r>
    </w:p>
    <w:p w:rsidR="00AE3002" w:rsidRPr="00FA47A4" w:rsidRDefault="00AE3002" w:rsidP="00AE3002">
      <w:pPr>
        <w:jc w:val="center"/>
        <w:rPr>
          <w:rFonts w:eastAsia="MS Mincho"/>
          <w:b/>
          <w:lang w:val="en-US"/>
        </w:rPr>
      </w:pP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900"/>
        <w:gridCol w:w="4514"/>
        <w:gridCol w:w="1276"/>
        <w:gridCol w:w="1134"/>
        <w:gridCol w:w="4678"/>
        <w:gridCol w:w="1275"/>
      </w:tblGrid>
      <w:tr w:rsidR="00AE3002" w:rsidRPr="00FA47A4" w:rsidTr="005D6259">
        <w:tc>
          <w:tcPr>
            <w:tcW w:w="540" w:type="dxa"/>
            <w:shd w:val="clear" w:color="auto" w:fill="F2F2F2"/>
          </w:tcPr>
          <w:p w:rsidR="00AE3002" w:rsidRPr="00FA47A4" w:rsidRDefault="00AE3002" w:rsidP="005D6259">
            <w:pPr>
              <w:jc w:val="center"/>
              <w:rPr>
                <w:rFonts w:eastAsia="MS Mincho"/>
                <w:b/>
                <w:lang w:val="en-US" w:eastAsia="en-US"/>
              </w:rPr>
            </w:pPr>
            <w:r w:rsidRPr="00FA47A4">
              <w:rPr>
                <w:rFonts w:eastAsia="MS Mincho"/>
                <w:b/>
                <w:sz w:val="22"/>
                <w:szCs w:val="22"/>
                <w:lang w:val="en-US" w:eastAsia="en-US"/>
              </w:rPr>
              <w:t>No.</w:t>
            </w:r>
          </w:p>
        </w:tc>
        <w:tc>
          <w:tcPr>
            <w:tcW w:w="900" w:type="dxa"/>
            <w:shd w:val="clear" w:color="auto" w:fill="F2F2F2"/>
          </w:tcPr>
          <w:p w:rsidR="00AE3002" w:rsidRPr="00FA47A4" w:rsidRDefault="00AE3002" w:rsidP="005D6259">
            <w:pPr>
              <w:jc w:val="center"/>
              <w:rPr>
                <w:rFonts w:eastAsia="MS Mincho"/>
                <w:b/>
                <w:lang w:val="en-US" w:eastAsia="en-US"/>
              </w:rPr>
            </w:pPr>
            <w:r w:rsidRPr="00FA47A4">
              <w:rPr>
                <w:rFonts w:eastAsia="MS Mincho"/>
                <w:b/>
                <w:sz w:val="22"/>
                <w:szCs w:val="22"/>
                <w:lang w:val="en-US" w:eastAsia="en-US"/>
              </w:rPr>
              <w:t>Week</w:t>
            </w:r>
          </w:p>
          <w:p w:rsidR="00AE3002" w:rsidRPr="00FA47A4" w:rsidRDefault="00AE3002" w:rsidP="005D6259">
            <w:pPr>
              <w:jc w:val="center"/>
              <w:rPr>
                <w:rFonts w:eastAsia="MS Mincho"/>
                <w:b/>
                <w:lang w:val="en-US" w:eastAsia="en-US"/>
              </w:rPr>
            </w:pPr>
          </w:p>
        </w:tc>
        <w:tc>
          <w:tcPr>
            <w:tcW w:w="4514" w:type="dxa"/>
            <w:shd w:val="clear" w:color="auto" w:fill="F2F2F2"/>
          </w:tcPr>
          <w:p w:rsidR="00AE3002" w:rsidRPr="00FA47A4" w:rsidRDefault="00AE3002" w:rsidP="005D6259">
            <w:pPr>
              <w:jc w:val="center"/>
              <w:rPr>
                <w:rFonts w:eastAsia="MS Mincho"/>
                <w:b/>
                <w:lang w:val="en-US" w:eastAsia="en-US"/>
              </w:rPr>
            </w:pPr>
            <w:r w:rsidRPr="00FA47A4">
              <w:rPr>
                <w:rFonts w:eastAsia="MS Mincho"/>
                <w:b/>
                <w:sz w:val="22"/>
                <w:szCs w:val="22"/>
                <w:lang w:val="en-US" w:eastAsia="en-US"/>
              </w:rPr>
              <w:t>Topic</w:t>
            </w:r>
          </w:p>
          <w:p w:rsidR="00AE3002" w:rsidRPr="00FA47A4" w:rsidRDefault="00AE3002" w:rsidP="005D6259">
            <w:pPr>
              <w:jc w:val="center"/>
              <w:rPr>
                <w:rFonts w:eastAsia="MS Mincho"/>
                <w:b/>
                <w:lang w:val="en-US" w:eastAsia="en-US"/>
              </w:rPr>
            </w:pPr>
            <w:r w:rsidRPr="00FA47A4">
              <w:rPr>
                <w:rFonts w:eastAsia="MS Mincho"/>
                <w:b/>
                <w:sz w:val="22"/>
                <w:szCs w:val="22"/>
                <w:lang w:val="en-US" w:eastAsia="en-US"/>
              </w:rPr>
              <w:t>Description</w:t>
            </w:r>
          </w:p>
        </w:tc>
        <w:tc>
          <w:tcPr>
            <w:tcW w:w="1276" w:type="dxa"/>
            <w:shd w:val="clear" w:color="auto" w:fill="F2F2F2"/>
          </w:tcPr>
          <w:p w:rsidR="00AE3002" w:rsidRPr="00FA47A4" w:rsidRDefault="00AE3002" w:rsidP="005D6259">
            <w:pPr>
              <w:jc w:val="center"/>
              <w:rPr>
                <w:rFonts w:eastAsia="MS Mincho"/>
                <w:b/>
                <w:lang w:val="en-US" w:eastAsia="en-US"/>
              </w:rPr>
            </w:pPr>
            <w:r w:rsidRPr="00FA47A4">
              <w:rPr>
                <w:rFonts w:eastAsia="MS Mincho"/>
                <w:b/>
                <w:sz w:val="22"/>
                <w:szCs w:val="22"/>
                <w:lang w:val="en-US" w:eastAsia="en-US"/>
              </w:rPr>
              <w:t>Time</w:t>
            </w:r>
          </w:p>
          <w:p w:rsidR="00AE3002" w:rsidRPr="00FA47A4" w:rsidRDefault="00AE3002" w:rsidP="005D6259">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1134" w:type="dxa"/>
            <w:shd w:val="clear" w:color="auto" w:fill="F2F2F2"/>
          </w:tcPr>
          <w:p w:rsidR="00AE3002" w:rsidRPr="00FA47A4" w:rsidRDefault="00AE3002" w:rsidP="005D6259">
            <w:pPr>
              <w:jc w:val="center"/>
              <w:rPr>
                <w:rFonts w:eastAsia="MS Mincho"/>
                <w:b/>
                <w:lang w:val="en-US"/>
              </w:rPr>
            </w:pPr>
          </w:p>
          <w:p w:rsidR="00AE3002" w:rsidRPr="00FA47A4" w:rsidRDefault="00AE3002" w:rsidP="005D6259">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4678" w:type="dxa"/>
            <w:shd w:val="clear" w:color="auto" w:fill="F2F2F2"/>
          </w:tcPr>
          <w:p w:rsidR="00AE3002" w:rsidRPr="00FA47A4" w:rsidRDefault="00AE3002" w:rsidP="005D6259">
            <w:pPr>
              <w:jc w:val="center"/>
              <w:rPr>
                <w:rFonts w:eastAsia="MS Mincho"/>
                <w:b/>
                <w:lang w:val="en-US" w:eastAsia="en-US"/>
              </w:rPr>
            </w:pPr>
            <w:r w:rsidRPr="00FA47A4">
              <w:rPr>
                <w:rFonts w:eastAsia="MS Mincho"/>
                <w:b/>
                <w:sz w:val="22"/>
                <w:szCs w:val="22"/>
                <w:lang w:val="en-US" w:eastAsia="en-US"/>
              </w:rPr>
              <w:t>Materials to be read</w:t>
            </w:r>
          </w:p>
          <w:p w:rsidR="00AE3002" w:rsidRPr="00FA47A4" w:rsidRDefault="00AE3002" w:rsidP="005D6259">
            <w:pPr>
              <w:jc w:val="center"/>
              <w:rPr>
                <w:rFonts w:eastAsia="MS Mincho"/>
                <w:b/>
                <w:lang w:val="en-US" w:eastAsia="en-US"/>
              </w:rPr>
            </w:pPr>
          </w:p>
          <w:p w:rsidR="00AE3002" w:rsidRPr="00FA47A4" w:rsidRDefault="00AE3002" w:rsidP="005D6259">
            <w:pPr>
              <w:jc w:val="center"/>
              <w:rPr>
                <w:rFonts w:eastAsia="MS Mincho"/>
                <w:b/>
                <w:lang w:val="en-US"/>
              </w:rPr>
            </w:pPr>
            <w:r w:rsidRPr="00FA47A4">
              <w:rPr>
                <w:rFonts w:eastAsia="MS Mincho"/>
                <w:b/>
                <w:sz w:val="22"/>
                <w:szCs w:val="22"/>
                <w:lang w:val="en-US" w:eastAsia="en-US"/>
              </w:rPr>
              <w:t>Laws, judicial practice</w:t>
            </w:r>
          </w:p>
        </w:tc>
        <w:tc>
          <w:tcPr>
            <w:tcW w:w="1275" w:type="dxa"/>
            <w:shd w:val="clear" w:color="auto" w:fill="F2F2F2"/>
          </w:tcPr>
          <w:p w:rsidR="00AE3002" w:rsidRPr="00FA47A4" w:rsidRDefault="00AE3002" w:rsidP="005D6259">
            <w:pPr>
              <w:jc w:val="center"/>
              <w:rPr>
                <w:rFonts w:eastAsia="MS Mincho"/>
                <w:b/>
                <w:lang w:val="en-US"/>
              </w:rPr>
            </w:pPr>
            <w:r w:rsidRPr="00FA47A4">
              <w:rPr>
                <w:rFonts w:eastAsia="MS Mincho"/>
                <w:b/>
                <w:sz w:val="22"/>
                <w:szCs w:val="22"/>
                <w:lang w:val="en-US" w:eastAsia="en-US"/>
              </w:rPr>
              <w:t>Forms  of continuous evaluation</w:t>
            </w:r>
          </w:p>
        </w:tc>
      </w:tr>
      <w:tr w:rsidR="00AE3002" w:rsidRPr="00FA47A4" w:rsidTr="005D6259">
        <w:tc>
          <w:tcPr>
            <w:tcW w:w="540" w:type="dxa"/>
          </w:tcPr>
          <w:p w:rsidR="00AE3002" w:rsidRPr="00FA47A4" w:rsidRDefault="00AE3002" w:rsidP="005D6259">
            <w:pPr>
              <w:rPr>
                <w:rFonts w:eastAsia="MS Mincho"/>
                <w:lang w:val="en-US"/>
              </w:rPr>
            </w:pPr>
          </w:p>
          <w:p w:rsidR="00AE3002" w:rsidRPr="00FA47A4" w:rsidRDefault="00AE3002" w:rsidP="005D6259">
            <w:pPr>
              <w:rPr>
                <w:rFonts w:eastAsia="MS Mincho"/>
                <w:lang w:val="en-US"/>
              </w:rPr>
            </w:pPr>
          </w:p>
          <w:p w:rsidR="00AE3002" w:rsidRPr="00FA47A4" w:rsidRDefault="00AE3002" w:rsidP="005D6259">
            <w:pP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1</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I</w:t>
            </w:r>
          </w:p>
        </w:tc>
        <w:tc>
          <w:tcPr>
            <w:tcW w:w="4514" w:type="dxa"/>
          </w:tcPr>
          <w:p w:rsidR="00AE3002" w:rsidRPr="00FA47A4" w:rsidRDefault="00AE3002" w:rsidP="005D6259">
            <w:pPr>
              <w:jc w:val="both"/>
              <w:rPr>
                <w:rFonts w:eastAsia="MS Mincho"/>
                <w:b/>
                <w:lang w:val="en-US"/>
              </w:rPr>
            </w:pPr>
            <w:r w:rsidRPr="00FA47A4">
              <w:rPr>
                <w:rFonts w:eastAsia="MS Mincho"/>
                <w:b/>
                <w:lang w:val="en-US"/>
              </w:rPr>
              <w:t xml:space="preserve">Lecture I: The historical development of human rights </w:t>
            </w:r>
          </w:p>
          <w:p w:rsidR="00AE3002" w:rsidRPr="00FA47A4" w:rsidRDefault="00AE3002" w:rsidP="005D6259">
            <w:pPr>
              <w:jc w:val="both"/>
              <w:rPr>
                <w:rFonts w:eastAsia="MS Mincho"/>
                <w:b/>
                <w:lang w:val="en-US"/>
              </w:rPr>
            </w:pPr>
            <w:r w:rsidRPr="00FA47A4">
              <w:rPr>
                <w:rFonts w:eastAsia="MS Mincho"/>
                <w:lang w:val="en-US"/>
              </w:rPr>
              <w:t>Philosophical point of view on human rights. The new concept on the state. Human rights in the context of bourgeois revolutions in Europe. Human rights in the context of the League of Nations. The protection of human rights in the context of the Organization of the United Nations and of the League of Nations</w:t>
            </w:r>
            <w:r w:rsidRPr="00FA47A4">
              <w:rPr>
                <w:rFonts w:eastAsia="MS Mincho"/>
                <w:sz w:val="22"/>
                <w:szCs w:val="22"/>
                <w:lang w:val="en-US"/>
              </w:rPr>
              <w:t>.</w:t>
            </w: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t>2 classes</w:t>
            </w:r>
          </w:p>
          <w:p w:rsidR="00AE3002" w:rsidRPr="00FA47A4" w:rsidRDefault="00AE3002" w:rsidP="005D6259">
            <w:pPr>
              <w:ind w:left="-83" w:right="-59"/>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 xml:space="preserve">Work in group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Fonts w:eastAsia="MS Mincho"/>
                <w:i/>
                <w:lang w:val="en-US"/>
              </w:rPr>
              <w:t>International protection of human rights</w:t>
            </w:r>
            <w:r w:rsidRPr="00FA47A4">
              <w:rPr>
                <w:rFonts w:eastAsia="MS Mincho"/>
                <w:lang w:val="en-US"/>
              </w:rPr>
              <w:t xml:space="preserve"> (OSCE and  ODIHR), Tiran</w:t>
            </w:r>
            <w:r w:rsidRPr="00FA47A4">
              <w:rPr>
                <w:rFonts w:eastAsia="MS Mincho"/>
                <w:lang w:val="en-US" w:eastAsia="en-US"/>
              </w:rPr>
              <w:t>a</w:t>
            </w:r>
            <w:r w:rsidRPr="00FA47A4">
              <w:rPr>
                <w:rFonts w:eastAsia="MS Mincho"/>
                <w:lang w:val="en-US"/>
              </w:rPr>
              <w:t xml:space="preserve">, 2000. </w:t>
            </w:r>
          </w:p>
          <w:p w:rsidR="00AE3002" w:rsidRPr="00FA47A4" w:rsidRDefault="00AE3002" w:rsidP="005D6259">
            <w:pPr>
              <w:jc w:val="both"/>
              <w:rPr>
                <w:rFonts w:eastAsia="MS Mincho"/>
                <w:lang w:val="en-US"/>
              </w:rPr>
            </w:pPr>
            <w:r w:rsidRPr="00FA47A4">
              <w:rPr>
                <w:rFonts w:eastAsia="MS Mincho"/>
                <w:lang w:val="en-US"/>
              </w:rPr>
              <w:t>- Gruda, Sejnulla. “</w:t>
            </w:r>
            <w:r w:rsidRPr="00FA47A4">
              <w:rPr>
                <w:rFonts w:eastAsia="MS Mincho"/>
                <w:i/>
                <w:lang w:val="en-US"/>
              </w:rPr>
              <w:t>The international protection of human rights,</w:t>
            </w:r>
            <w:r w:rsidRPr="00FA47A4">
              <w:rPr>
                <w:rFonts w:eastAsia="MS Mincho"/>
                <w:lang w:val="en-US"/>
              </w:rPr>
              <w:t>” two volumes, Pristina, 2000.</w:t>
            </w:r>
          </w:p>
          <w:p w:rsidR="00AE3002" w:rsidRPr="00FA47A4" w:rsidRDefault="00AE3002" w:rsidP="005D6259">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1994.</w:t>
            </w:r>
          </w:p>
        </w:tc>
        <w:tc>
          <w:tcPr>
            <w:tcW w:w="1275" w:type="dxa"/>
          </w:tcPr>
          <w:p w:rsidR="00AE3002" w:rsidRPr="00FA47A4" w:rsidRDefault="00AE3002" w:rsidP="005D6259">
            <w:pPr>
              <w:jc w:val="center"/>
              <w:rPr>
                <w:rFonts w:eastAsia="MS Mincho"/>
                <w:b/>
                <w:bCs/>
                <w:lang w:val="en-US"/>
              </w:rPr>
            </w:pPr>
          </w:p>
          <w:p w:rsidR="00AE3002" w:rsidRPr="00FA47A4" w:rsidRDefault="00AE3002" w:rsidP="005D6259">
            <w:pPr>
              <w:jc w:val="center"/>
              <w:rPr>
                <w:rFonts w:eastAsia="MS Mincho"/>
                <w:b/>
                <w:bCs/>
                <w:lang w:val="en-US"/>
              </w:rPr>
            </w:pPr>
            <w:r w:rsidRPr="00FA47A4">
              <w:rPr>
                <w:rFonts w:eastAsia="MS Mincho"/>
                <w:b/>
                <w:bCs/>
                <w:sz w:val="22"/>
                <w:szCs w:val="22"/>
                <w:lang w:val="en-US"/>
              </w:rPr>
              <w:t>Feed back</w:t>
            </w: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t>2</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II</w:t>
            </w:r>
          </w:p>
        </w:tc>
        <w:tc>
          <w:tcPr>
            <w:tcW w:w="4514" w:type="dxa"/>
          </w:tcPr>
          <w:p w:rsidR="00AE3002" w:rsidRPr="00FA47A4" w:rsidRDefault="00AE3002" w:rsidP="005D6259">
            <w:pPr>
              <w:jc w:val="both"/>
              <w:rPr>
                <w:rFonts w:eastAsia="MS Mincho"/>
                <w:b/>
                <w:lang w:val="en-US"/>
              </w:rPr>
            </w:pPr>
            <w:r w:rsidRPr="00FA47A4">
              <w:rPr>
                <w:rFonts w:eastAsia="MS Mincho"/>
                <w:b/>
                <w:lang w:val="en-US"/>
              </w:rPr>
              <w:t xml:space="preserve">Lecture II. Features and sources of the </w:t>
            </w:r>
            <w:r w:rsidRPr="00FA47A4">
              <w:rPr>
                <w:b/>
                <w:bCs/>
                <w:shd w:val="clear" w:color="auto" w:fill="FFFFFF"/>
                <w:lang w:val="en-US"/>
              </w:rPr>
              <w:t>international human rights law</w:t>
            </w:r>
            <w:r w:rsidRPr="00FA47A4">
              <w:rPr>
                <w:rFonts w:ascii="Arial" w:hAnsi="Arial" w:cs="Arial"/>
                <w:sz w:val="18"/>
                <w:szCs w:val="18"/>
                <w:shd w:val="clear" w:color="auto" w:fill="FFFFFF"/>
                <w:lang w:val="en-US"/>
              </w:rPr>
              <w:t> </w:t>
            </w:r>
          </w:p>
          <w:p w:rsidR="00AE3002" w:rsidRPr="00FA47A4" w:rsidRDefault="00AE3002" w:rsidP="005D6259">
            <w:pPr>
              <w:jc w:val="both"/>
              <w:rPr>
                <w:rFonts w:eastAsia="MS Mincho"/>
                <w:lang w:val="en-US"/>
              </w:rPr>
            </w:pPr>
            <w:r w:rsidRPr="00FA47A4">
              <w:rPr>
                <w:rFonts w:eastAsia="MS Mincho"/>
                <w:lang w:val="en-US"/>
              </w:rPr>
              <w:t xml:space="preserve">Features of the </w:t>
            </w:r>
            <w:r w:rsidRPr="00FA47A4">
              <w:rPr>
                <w:bCs/>
                <w:shd w:val="clear" w:color="auto" w:fill="FFFFFF"/>
                <w:lang w:val="en-US"/>
              </w:rPr>
              <w:t>international human rights law</w:t>
            </w:r>
            <w:r w:rsidRPr="00FA47A4">
              <w:rPr>
                <w:rFonts w:eastAsia="MS Mincho"/>
                <w:lang w:val="en-US"/>
              </w:rPr>
              <w:t xml:space="preserve">. The treaty and the international custom. </w:t>
            </w:r>
            <w:r w:rsidRPr="00FA47A4">
              <w:rPr>
                <w:rFonts w:eastAsia="MS Mincho"/>
                <w:i/>
                <w:lang w:val="en-US"/>
              </w:rPr>
              <w:t>Jus cogens</w:t>
            </w:r>
            <w:r w:rsidRPr="00FA47A4">
              <w:rPr>
                <w:rFonts w:eastAsia="MS Mincho"/>
                <w:lang w:val="en-US"/>
              </w:rPr>
              <w:t xml:space="preserve"> and obligations of </w:t>
            </w:r>
            <w:r w:rsidRPr="00FA47A4">
              <w:rPr>
                <w:rFonts w:eastAsia="MS Mincho"/>
                <w:i/>
                <w:lang w:val="en-US"/>
              </w:rPr>
              <w:t xml:space="preserve">erga omnes </w:t>
            </w:r>
            <w:r w:rsidRPr="00FA47A4">
              <w:rPr>
                <w:rFonts w:eastAsia="MS Mincho"/>
                <w:lang w:val="en-US"/>
              </w:rPr>
              <w:t xml:space="preserve">character. General principles of law etc. Report of the international law with internal law. Cases of Albania, Germany, France, England, USA, etc. Regional systems for the protection of human rights. </w:t>
            </w:r>
          </w:p>
          <w:p w:rsidR="00AE3002" w:rsidRPr="00FA47A4" w:rsidRDefault="00AE3002" w:rsidP="005D6259">
            <w:pPr>
              <w:rPr>
                <w:rFonts w:eastAsia="MS Mincho"/>
                <w:b/>
                <w:lang w:val="en-US"/>
              </w:rPr>
            </w:pP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t>2 classes</w:t>
            </w:r>
          </w:p>
          <w:p w:rsidR="00AE3002" w:rsidRPr="00FA47A4" w:rsidRDefault="00AE3002" w:rsidP="005D6259">
            <w:pPr>
              <w:ind w:left="-83" w:right="-59"/>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Fonts w:eastAsia="MS Mincho"/>
                <w:i/>
                <w:lang w:val="en-US"/>
              </w:rPr>
              <w:t>International protection of human rights</w:t>
            </w:r>
            <w:r w:rsidRPr="00FA47A4">
              <w:rPr>
                <w:rFonts w:eastAsia="MS Mincho"/>
                <w:lang w:val="en-US"/>
              </w:rPr>
              <w:t xml:space="preserve"> (OSCE and  ODIHR), Tiran</w:t>
            </w:r>
            <w:r w:rsidRPr="00FA47A4">
              <w:rPr>
                <w:rFonts w:eastAsia="MS Mincho"/>
                <w:lang w:val="en-US" w:eastAsia="en-US"/>
              </w:rPr>
              <w:t>a</w:t>
            </w:r>
            <w:r w:rsidRPr="00FA47A4">
              <w:rPr>
                <w:rFonts w:eastAsia="MS Mincho"/>
                <w:lang w:val="en-US"/>
              </w:rPr>
              <w:t xml:space="preserve">, 2000. </w:t>
            </w:r>
          </w:p>
          <w:p w:rsidR="00AE3002" w:rsidRPr="00FA47A4" w:rsidRDefault="00AE3002" w:rsidP="005D6259">
            <w:pPr>
              <w:jc w:val="both"/>
              <w:rPr>
                <w:rFonts w:eastAsia="MS Mincho"/>
                <w:lang w:val="en-US"/>
              </w:rPr>
            </w:pPr>
            <w:r w:rsidRPr="00FA47A4">
              <w:rPr>
                <w:rFonts w:eastAsia="MS Mincho"/>
                <w:lang w:val="en-US"/>
              </w:rPr>
              <w:t>- Gruda, Sejnulla. “</w:t>
            </w:r>
            <w:r w:rsidRPr="00FA47A4">
              <w:rPr>
                <w:rFonts w:eastAsia="MS Mincho"/>
                <w:i/>
                <w:lang w:val="en-US"/>
              </w:rPr>
              <w:t>The international protection of human rights,</w:t>
            </w:r>
            <w:r w:rsidRPr="00FA47A4">
              <w:rPr>
                <w:rFonts w:eastAsia="MS Mincho"/>
                <w:lang w:val="en-US"/>
              </w:rPr>
              <w:t>” two volumes, Pristina, 2000.</w:t>
            </w:r>
          </w:p>
          <w:p w:rsidR="00AE3002" w:rsidRPr="00FA47A4" w:rsidRDefault="00AE3002" w:rsidP="005D6259">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5D6259">
            <w:pPr>
              <w:rPr>
                <w:rFonts w:eastAsia="MS Mincho"/>
                <w:lang w:val="en-US"/>
              </w:rPr>
            </w:pPr>
            <w:r w:rsidRPr="00FA47A4">
              <w:rPr>
                <w:rFonts w:eastAsia="MS Mincho"/>
                <w:lang w:val="en-US"/>
              </w:rPr>
              <w:t>- The abrogation of death penalty in Europe, Tirana, 1999</w:t>
            </w:r>
            <w:r w:rsidRPr="00FA47A4">
              <w:rPr>
                <w:rFonts w:eastAsia="MS Mincho"/>
                <w:sz w:val="22"/>
                <w:szCs w:val="22"/>
                <w:lang w:val="en-US"/>
              </w:rPr>
              <w:t>.</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lastRenderedPageBreak/>
              <w:t>3</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III</w:t>
            </w:r>
          </w:p>
        </w:tc>
        <w:tc>
          <w:tcPr>
            <w:tcW w:w="4514" w:type="dxa"/>
          </w:tcPr>
          <w:p w:rsidR="00AE3002" w:rsidRPr="00FA47A4" w:rsidRDefault="00AE3002" w:rsidP="005D6259">
            <w:pPr>
              <w:jc w:val="both"/>
              <w:rPr>
                <w:rFonts w:eastAsia="MS Mincho"/>
                <w:b/>
                <w:lang w:val="en-US"/>
              </w:rPr>
            </w:pPr>
            <w:r w:rsidRPr="00FA47A4">
              <w:rPr>
                <w:rFonts w:eastAsia="MS Mincho"/>
                <w:b/>
                <w:lang w:val="en-US"/>
              </w:rPr>
              <w:t>Lecture III. The European system of the protection of human rights</w:t>
            </w:r>
          </w:p>
          <w:p w:rsidR="00AE3002" w:rsidRPr="00FA47A4" w:rsidRDefault="00AE3002" w:rsidP="005D6259">
            <w:pPr>
              <w:jc w:val="both"/>
              <w:rPr>
                <w:rFonts w:eastAsia="MS Mincho"/>
                <w:lang w:val="en-US"/>
              </w:rPr>
            </w:pPr>
            <w:r w:rsidRPr="00FA47A4">
              <w:rPr>
                <w:rFonts w:eastAsia="MS Mincho"/>
                <w:lang w:val="en-US"/>
              </w:rPr>
              <w:t xml:space="preserve">Main ideas for the European integration after the Second World War. </w:t>
            </w:r>
            <w:r w:rsidRPr="00FA47A4">
              <w:rPr>
                <w:rStyle w:val="st"/>
                <w:lang w:val="en-US"/>
              </w:rPr>
              <w:t>The </w:t>
            </w:r>
            <w:r w:rsidRPr="00FA47A4">
              <w:rPr>
                <w:rStyle w:val="Emphasis"/>
                <w:bCs/>
                <w:i w:val="0"/>
                <w:iCs w:val="0"/>
                <w:lang w:val="en-US"/>
              </w:rPr>
              <w:t>Hague Congress</w:t>
            </w:r>
            <w:r w:rsidRPr="00FA47A4">
              <w:rPr>
                <w:rStyle w:val="st"/>
                <w:rFonts w:ascii="Arial" w:hAnsi="Arial" w:cs="Arial"/>
                <w:lang w:val="en-US"/>
              </w:rPr>
              <w:t> </w:t>
            </w:r>
            <w:r w:rsidRPr="00FA47A4">
              <w:rPr>
                <w:rFonts w:eastAsia="MS Mincho"/>
                <w:lang w:val="en-US"/>
              </w:rPr>
              <w:t xml:space="preserve"> and the Council of Europe. The main organs of the Council of Europe. The main engagements of the Council of Europe in the area of  human rights (basic documents). European Convention of Human Rights and Fundamental Human Freedoms. Albania and the Council of Europe.  </w:t>
            </w:r>
          </w:p>
          <w:p w:rsidR="00AE3002" w:rsidRPr="00FA47A4" w:rsidRDefault="00AE3002" w:rsidP="005D6259">
            <w:pPr>
              <w:jc w:val="both"/>
              <w:rPr>
                <w:rFonts w:eastAsia="MS Mincho"/>
                <w:b/>
                <w:lang w:val="en-US"/>
              </w:rPr>
            </w:pPr>
          </w:p>
          <w:p w:rsidR="00AE3002" w:rsidRPr="00FA47A4" w:rsidRDefault="00AE3002" w:rsidP="005D6259">
            <w:pPr>
              <w:jc w:val="both"/>
              <w:rPr>
                <w:rFonts w:eastAsia="MS Mincho"/>
                <w:b/>
                <w:lang w:val="en-US"/>
              </w:rPr>
            </w:pPr>
            <w:r w:rsidRPr="00FA47A4">
              <w:rPr>
                <w:rFonts w:eastAsia="MS Mincho"/>
                <w:sz w:val="22"/>
                <w:szCs w:val="22"/>
                <w:lang w:val="en-US"/>
              </w:rPr>
              <w:t xml:space="preserve">.  </w:t>
            </w:r>
          </w:p>
          <w:p w:rsidR="00AE3002" w:rsidRPr="00FA47A4" w:rsidRDefault="00AE3002" w:rsidP="005D6259">
            <w:pPr>
              <w:rPr>
                <w:rFonts w:eastAsia="MS Mincho"/>
                <w:b/>
                <w:lang w:val="en-US"/>
              </w:rPr>
            </w:pP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t>2 classes</w:t>
            </w:r>
          </w:p>
          <w:p w:rsidR="00AE3002" w:rsidRPr="00FA47A4" w:rsidRDefault="00AE3002" w:rsidP="005D6259">
            <w:pPr>
              <w:ind w:left="-83" w:right="-59"/>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p>
          <w:p w:rsidR="00AE3002" w:rsidRPr="00FA47A4" w:rsidRDefault="00AE3002" w:rsidP="005D6259">
            <w:pPr>
              <w:autoSpaceDE w:val="0"/>
              <w:autoSpaceDN w:val="0"/>
              <w:adjustRightInd w:val="0"/>
              <w:rPr>
                <w:rFonts w:eastAsiaTheme="minorHAnsi"/>
                <w:bCs/>
                <w:iCs/>
                <w:lang w:val="en-US" w:eastAsia="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5D6259">
            <w:pPr>
              <w:autoSpaceDE w:val="0"/>
              <w:autoSpaceDN w:val="0"/>
              <w:adjustRightInd w:val="0"/>
              <w:rPr>
                <w:rFonts w:eastAsiaTheme="minorHAnsi"/>
                <w:bCs/>
                <w:iCs/>
                <w:lang w:val="en-US" w:eastAsia="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t xml:space="preserve">- The report on the study of the approximation of the albanian legislation with  ECHR, Tirana, 2003. </w:t>
            </w:r>
          </w:p>
          <w:p w:rsidR="00AE3002" w:rsidRPr="00FA47A4" w:rsidRDefault="00AE3002" w:rsidP="005D6259">
            <w:pPr>
              <w:jc w:val="both"/>
              <w:rPr>
                <w:rFonts w:eastAsia="MS Mincho"/>
                <w:lang w:val="en-US"/>
              </w:rPr>
            </w:pPr>
            <w:r w:rsidRPr="00FA47A4">
              <w:rPr>
                <w:rFonts w:eastAsia="MS Mincho"/>
                <w:lang w:val="en-US"/>
              </w:rPr>
              <w:t xml:space="preserve">- Main fragments. Selection of judgments of the EctHR and the  ECHR, Tirana, 2008. </w:t>
            </w:r>
          </w:p>
          <w:p w:rsidR="00AE3002" w:rsidRPr="00FA47A4" w:rsidRDefault="00AE3002" w:rsidP="005D6259">
            <w:pPr>
              <w:jc w:val="both"/>
              <w:rPr>
                <w:rFonts w:eastAsia="MS Mincho"/>
                <w:lang w:val="en-US"/>
              </w:rPr>
            </w:pPr>
            <w:r w:rsidRPr="00FA47A4">
              <w:rPr>
                <w:rFonts w:eastAsia="MS Mincho"/>
                <w:lang w:val="en-US"/>
              </w:rPr>
              <w:t xml:space="preserve">- Human rights. A summary of international acts, the Albanian Helsinki Committee, Tirana, 1994.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Strasbourg, 2002</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t>4</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IV</w:t>
            </w:r>
          </w:p>
        </w:tc>
        <w:tc>
          <w:tcPr>
            <w:tcW w:w="4514" w:type="dxa"/>
          </w:tcPr>
          <w:p w:rsidR="00AE3002" w:rsidRPr="00FA47A4" w:rsidRDefault="00AE3002" w:rsidP="005D6259">
            <w:pPr>
              <w:jc w:val="both"/>
              <w:rPr>
                <w:rFonts w:eastAsia="MS Mincho"/>
                <w:b/>
                <w:lang w:val="en-US"/>
              </w:rPr>
            </w:pPr>
            <w:r w:rsidRPr="00FA47A4">
              <w:rPr>
                <w:rFonts w:eastAsia="MS Mincho"/>
                <w:b/>
                <w:lang w:val="en-US"/>
              </w:rPr>
              <w:lastRenderedPageBreak/>
              <w:t>Lecture IV. The main EC Conventions in the area of human rights</w:t>
            </w:r>
          </w:p>
          <w:p w:rsidR="00AE3002" w:rsidRPr="00FA47A4" w:rsidRDefault="00AE3002" w:rsidP="005D6259">
            <w:pPr>
              <w:jc w:val="both"/>
              <w:rPr>
                <w:rFonts w:eastAsia="MS Mincho"/>
                <w:b/>
                <w:lang w:val="en-US"/>
              </w:rPr>
            </w:pPr>
          </w:p>
          <w:p w:rsidR="00AE3002" w:rsidRPr="00FA47A4" w:rsidRDefault="00AE3002" w:rsidP="005D6259">
            <w:pPr>
              <w:jc w:val="both"/>
              <w:rPr>
                <w:rFonts w:eastAsia="MS Mincho"/>
                <w:b/>
                <w:lang w:val="en-US"/>
              </w:rPr>
            </w:pPr>
            <w:r w:rsidRPr="00FA47A4">
              <w:rPr>
                <w:rStyle w:val="st"/>
                <w:lang w:val="en-US"/>
              </w:rPr>
              <w:lastRenderedPageBreak/>
              <w:t>The </w:t>
            </w:r>
            <w:r w:rsidRPr="00FA47A4">
              <w:rPr>
                <w:rStyle w:val="Emphasis"/>
                <w:bCs/>
                <w:i w:val="0"/>
                <w:iCs w:val="0"/>
                <w:lang w:val="en-US"/>
              </w:rPr>
              <w:t>European Social Charter</w:t>
            </w:r>
            <w:r w:rsidRPr="00FA47A4">
              <w:rPr>
                <w:rStyle w:val="st"/>
                <w:rFonts w:ascii="Arial" w:hAnsi="Arial" w:cs="Arial"/>
                <w:lang w:val="en-US"/>
              </w:rPr>
              <w:t> </w:t>
            </w:r>
            <w:r w:rsidRPr="00FA47A4">
              <w:rPr>
                <w:rFonts w:eastAsia="MS Mincho"/>
                <w:lang w:val="en-US"/>
              </w:rPr>
              <w:t xml:space="preserve"> and mechanisms of its control. </w:t>
            </w:r>
            <w:r w:rsidRPr="00FA47A4">
              <w:rPr>
                <w:shd w:val="clear" w:color="auto" w:fill="FFFFFF"/>
                <w:lang w:val="en-US"/>
              </w:rPr>
              <w:t>The </w:t>
            </w:r>
            <w:r w:rsidRPr="00FA47A4">
              <w:rPr>
                <w:bCs/>
                <w:shd w:val="clear" w:color="auto" w:fill="FFFFFF"/>
                <w:lang w:val="en-US"/>
              </w:rPr>
              <w:t>European Convention for the Prevention of Torture and Inhuman or Degrading Treatment or Punishment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Framework Convention for the Protection</w:t>
            </w:r>
            <w:r w:rsidRPr="00FA47A4">
              <w:rPr>
                <w:shd w:val="clear" w:color="auto" w:fill="FFFFFF"/>
                <w:lang w:val="en-US"/>
              </w:rPr>
              <w:t> of National </w:t>
            </w:r>
            <w:r w:rsidRPr="00FA47A4">
              <w:rPr>
                <w:bCs/>
                <w:shd w:val="clear" w:color="auto" w:fill="FFFFFF"/>
                <w:lang w:val="en-US"/>
              </w:rPr>
              <w:t>Minorities</w:t>
            </w:r>
            <w:r w:rsidRPr="00FA47A4">
              <w:rPr>
                <w:rFonts w:eastAsia="MS Mincho"/>
                <w:lang w:val="en-US"/>
              </w:rPr>
              <w:t>. Activity in the area of human rights out of basic Conventions</w:t>
            </w:r>
            <w:r w:rsidRPr="00FA47A4">
              <w:rPr>
                <w:rFonts w:eastAsia="MS Mincho"/>
                <w:sz w:val="22"/>
                <w:szCs w:val="22"/>
                <w:lang w:val="en-US"/>
              </w:rPr>
              <w:t>.</w:t>
            </w:r>
          </w:p>
          <w:p w:rsidR="00AE3002" w:rsidRPr="00FA47A4" w:rsidRDefault="00AE3002" w:rsidP="005D6259">
            <w:pPr>
              <w:rPr>
                <w:rFonts w:eastAsia="MS Mincho"/>
                <w:b/>
                <w:lang w:val="en-US"/>
              </w:rPr>
            </w:pP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lastRenderedPageBreak/>
              <w:t>2 classes</w:t>
            </w:r>
          </w:p>
          <w:p w:rsidR="00AE3002" w:rsidRPr="00FA47A4" w:rsidRDefault="00AE3002" w:rsidP="005D6259">
            <w:pPr>
              <w:ind w:left="-83" w:right="-59"/>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lang w:val="en-US"/>
              </w:rPr>
              <w:t>Lectures prepared by the head of the subject.</w:t>
            </w:r>
          </w:p>
          <w:p w:rsidR="00AE3002" w:rsidRPr="00FA47A4" w:rsidRDefault="00AE3002" w:rsidP="005D6259">
            <w:pPr>
              <w:autoSpaceDE w:val="0"/>
              <w:autoSpaceDN w:val="0"/>
              <w:adjustRightInd w:val="0"/>
              <w:rPr>
                <w:rFonts w:eastAsiaTheme="minorHAnsi"/>
                <w:bCs/>
                <w:iCs/>
                <w:lang w:val="en-US" w:eastAsia="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lastRenderedPageBreak/>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5D6259">
            <w:pPr>
              <w:autoSpaceDE w:val="0"/>
              <w:autoSpaceDN w:val="0"/>
              <w:adjustRightInd w:val="0"/>
              <w:rPr>
                <w:rFonts w:eastAsiaTheme="minorHAnsi"/>
                <w:bCs/>
                <w:iCs/>
                <w:lang w:val="en-US" w:eastAsia="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lastRenderedPageBreak/>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t>5</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V</w:t>
            </w:r>
          </w:p>
        </w:tc>
        <w:tc>
          <w:tcPr>
            <w:tcW w:w="4514" w:type="dxa"/>
          </w:tcPr>
          <w:p w:rsidR="00AE3002" w:rsidRPr="00FA47A4" w:rsidRDefault="00AE3002" w:rsidP="005D6259">
            <w:pPr>
              <w:jc w:val="both"/>
              <w:rPr>
                <w:rFonts w:eastAsia="MS Mincho"/>
                <w:b/>
                <w:lang w:val="en-US"/>
              </w:rPr>
            </w:pPr>
            <w:r w:rsidRPr="00FA47A4">
              <w:rPr>
                <w:rFonts w:eastAsia="MS Mincho"/>
                <w:b/>
                <w:lang w:val="en-US"/>
              </w:rPr>
              <w:t xml:space="preserve">Lecture V. European Court of Human Rights </w:t>
            </w:r>
          </w:p>
          <w:p w:rsidR="00AE3002" w:rsidRPr="00FA47A4" w:rsidRDefault="00AE3002" w:rsidP="005D6259">
            <w:pPr>
              <w:jc w:val="both"/>
              <w:rPr>
                <w:rFonts w:eastAsia="MS Mincho"/>
                <w:lang w:val="en-US"/>
              </w:rPr>
            </w:pPr>
            <w:r w:rsidRPr="00FA47A4">
              <w:rPr>
                <w:rFonts w:eastAsia="MS Mincho"/>
                <w:lang w:val="en-US"/>
              </w:rPr>
              <w:t>European Court of Human Rights and Protocol 11 of the ECHR. The organization and the functioning of the ECtHR. Protocol no. 14. Individual and state applications. The nature of the ECtHR judgments and their execution</w:t>
            </w:r>
            <w:r w:rsidRPr="00FA47A4">
              <w:rPr>
                <w:rFonts w:eastAsia="MS Mincho"/>
                <w:sz w:val="22"/>
                <w:szCs w:val="22"/>
                <w:lang w:val="en-US"/>
              </w:rPr>
              <w:t xml:space="preserve">. </w:t>
            </w:r>
          </w:p>
          <w:p w:rsidR="00AE3002" w:rsidRPr="00FA47A4" w:rsidRDefault="00AE3002" w:rsidP="005D6259">
            <w:pPr>
              <w:rPr>
                <w:rFonts w:eastAsia="MS Mincho"/>
                <w:b/>
                <w:lang w:val="en-US"/>
              </w:rPr>
            </w:pP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t>2 classes</w:t>
            </w:r>
          </w:p>
          <w:p w:rsidR="00AE3002" w:rsidRPr="00FA47A4" w:rsidRDefault="00AE3002" w:rsidP="005D6259">
            <w:pPr>
              <w:jc w:val="center"/>
              <w:rPr>
                <w:rFonts w:eastAsia="MS Mincho"/>
                <w:b/>
                <w:lang w:val="en-US"/>
              </w:rPr>
            </w:pPr>
          </w:p>
          <w:p w:rsidR="00AE3002" w:rsidRPr="00FA47A4" w:rsidRDefault="00AE3002" w:rsidP="005D6259">
            <w:pPr>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autoSpaceDE w:val="0"/>
              <w:autoSpaceDN w:val="0"/>
              <w:adjustRightInd w:val="0"/>
              <w:jc w:val="both"/>
              <w:rPr>
                <w:rFonts w:eastAsiaTheme="minorHAnsi"/>
                <w:bCs/>
                <w:iCs/>
                <w:lang w:val="en-US" w:eastAsia="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5D6259">
            <w:pPr>
              <w:jc w:val="both"/>
              <w:rPr>
                <w:rFonts w:eastAsia="MS Mincho"/>
                <w:lang w:val="en-US"/>
              </w:rPr>
            </w:pPr>
            <w:r w:rsidRPr="00FA47A4">
              <w:rPr>
                <w:rFonts w:eastAsia="MS Mincho"/>
                <w:lang w:val="en-US"/>
              </w:rPr>
              <w:t xml:space="preserve">- To know the ECtHR, Tirana, 2006. </w:t>
            </w:r>
          </w:p>
          <w:p w:rsidR="00AE3002" w:rsidRPr="00FA47A4" w:rsidRDefault="00AE3002" w:rsidP="005D6259">
            <w:pPr>
              <w:jc w:val="both"/>
              <w:rPr>
                <w:rFonts w:eastAsia="MS Mincho"/>
                <w:lang w:val="en-US"/>
              </w:rPr>
            </w:pPr>
            <w:r w:rsidRPr="00FA47A4">
              <w:rPr>
                <w:rFonts w:eastAsia="MS Mincho"/>
                <w:lang w:val="en-US"/>
              </w:rPr>
              <w:t>- Bianku, Ledi. “</w:t>
            </w:r>
            <w:r w:rsidRPr="00FA47A4">
              <w:rPr>
                <w:rFonts w:eastAsia="MS Mincho"/>
                <w:i/>
                <w:lang w:val="en-US"/>
              </w:rPr>
              <w:t>Jurisprudence of the Strasbourg Court,</w:t>
            </w:r>
            <w:r w:rsidRPr="00FA47A4">
              <w:rPr>
                <w:rFonts w:eastAsia="MS Mincho"/>
                <w:lang w:val="en-US"/>
              </w:rPr>
              <w:t>” Tirana, 2005.</w:t>
            </w:r>
          </w:p>
          <w:p w:rsidR="00AE3002" w:rsidRPr="00FA47A4" w:rsidRDefault="00AE3002" w:rsidP="005D6259">
            <w:pPr>
              <w:jc w:val="both"/>
              <w:rPr>
                <w:rFonts w:eastAsia="MS Mincho"/>
                <w:lang w:val="en-US"/>
              </w:rPr>
            </w:pPr>
            <w:r w:rsidRPr="00FA47A4">
              <w:rPr>
                <w:rFonts w:eastAsia="MS Mincho"/>
                <w:lang w:val="en-US"/>
              </w:rPr>
              <w:lastRenderedPageBreak/>
              <w:t>- 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t xml:space="preserve">- The report on the study of the approximation of the albanian legislation with  ECHR, Tirana, 2003. </w:t>
            </w:r>
          </w:p>
          <w:p w:rsidR="00AE3002" w:rsidRPr="00FA47A4" w:rsidRDefault="00AE3002" w:rsidP="005D6259">
            <w:pPr>
              <w:jc w:val="both"/>
              <w:rPr>
                <w:rFonts w:eastAsia="MS Mincho"/>
                <w:lang w:val="en-US"/>
              </w:rPr>
            </w:pPr>
            <w:r w:rsidRPr="00FA47A4">
              <w:rPr>
                <w:rFonts w:eastAsia="MS Mincho"/>
                <w:lang w:val="en-US"/>
              </w:rPr>
              <w:t xml:space="preserve">- Main fragments. Selection of judgments of the ECtHR and the  ECHR, Tirana, 2008. </w:t>
            </w:r>
          </w:p>
          <w:p w:rsidR="00AE3002" w:rsidRPr="00FA47A4" w:rsidRDefault="00AE3002" w:rsidP="005D6259">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lastRenderedPageBreak/>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t>6</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VI</w:t>
            </w:r>
          </w:p>
        </w:tc>
        <w:tc>
          <w:tcPr>
            <w:tcW w:w="4514" w:type="dxa"/>
          </w:tcPr>
          <w:p w:rsidR="00AE3002" w:rsidRPr="00FA47A4" w:rsidRDefault="00AE3002" w:rsidP="005D6259">
            <w:pPr>
              <w:jc w:val="both"/>
              <w:rPr>
                <w:rFonts w:eastAsia="MS Mincho"/>
                <w:b/>
                <w:lang w:val="en-US"/>
              </w:rPr>
            </w:pPr>
            <w:r w:rsidRPr="00FA47A4">
              <w:rPr>
                <w:rFonts w:eastAsia="MS Mincho"/>
                <w:b/>
                <w:lang w:val="en-US"/>
              </w:rPr>
              <w:t>Lecture VI. Fundamental principles</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t xml:space="preserve"> </w:t>
            </w:r>
          </w:p>
          <w:p w:rsidR="00AE3002" w:rsidRPr="00FA47A4" w:rsidRDefault="00AE3002" w:rsidP="005D6259">
            <w:pPr>
              <w:jc w:val="both"/>
              <w:rPr>
                <w:rFonts w:eastAsia="MS Mincho"/>
                <w:lang w:val="en-US"/>
              </w:rPr>
            </w:pPr>
            <w:r w:rsidRPr="00FA47A4">
              <w:rPr>
                <w:rFonts w:eastAsia="MS Mincho"/>
                <w:lang w:val="en-US"/>
              </w:rPr>
              <w:t>Fundamental principles of the ECHR.</w:t>
            </w:r>
          </w:p>
          <w:p w:rsidR="00AE3002" w:rsidRPr="00FA47A4" w:rsidRDefault="00AE3002" w:rsidP="005D6259">
            <w:pPr>
              <w:jc w:val="both"/>
              <w:rPr>
                <w:rFonts w:eastAsia="MS Mincho"/>
                <w:lang w:val="en-US"/>
              </w:rPr>
            </w:pPr>
            <w:r w:rsidRPr="00FA47A4">
              <w:rPr>
                <w:rFonts w:eastAsia="MS Mincho"/>
                <w:lang w:val="en-US"/>
              </w:rPr>
              <w:t>Fundamental principles of the interpretation of the ECHR.</w:t>
            </w:r>
          </w:p>
          <w:p w:rsidR="00AE3002" w:rsidRPr="00FA47A4" w:rsidRDefault="00AE3002" w:rsidP="005D6259">
            <w:pPr>
              <w:jc w:val="both"/>
              <w:rPr>
                <w:rFonts w:eastAsia="MS Mincho"/>
                <w:lang w:val="en-US"/>
              </w:rPr>
            </w:pPr>
            <w:r w:rsidRPr="00FA47A4">
              <w:rPr>
                <w:rFonts w:eastAsia="MS Mincho"/>
                <w:lang w:val="en-US"/>
              </w:rPr>
              <w:lastRenderedPageBreak/>
              <w:t>Limitations of human rights and his fundamental freedoms</w:t>
            </w:r>
            <w:r w:rsidRPr="00FA47A4">
              <w:rPr>
                <w:rFonts w:eastAsia="MS Mincho"/>
                <w:sz w:val="22"/>
                <w:szCs w:val="22"/>
                <w:lang w:val="en-US"/>
              </w:rPr>
              <w:t xml:space="preserve">. </w:t>
            </w:r>
          </w:p>
          <w:p w:rsidR="00AE3002" w:rsidRPr="00FA47A4" w:rsidRDefault="00AE3002" w:rsidP="005D6259">
            <w:pPr>
              <w:rPr>
                <w:rFonts w:eastAsia="MS Mincho"/>
                <w:lang w:val="en-US"/>
              </w:rPr>
            </w:pPr>
          </w:p>
        </w:tc>
        <w:tc>
          <w:tcPr>
            <w:tcW w:w="1276" w:type="dxa"/>
          </w:tcPr>
          <w:p w:rsidR="00AE3002" w:rsidRPr="00FA47A4" w:rsidRDefault="00AE3002" w:rsidP="005D6259">
            <w:pPr>
              <w:jc w:val="center"/>
              <w:rPr>
                <w:rFonts w:eastAsia="MS Mincho"/>
                <w:lang w:val="en-US"/>
              </w:rPr>
            </w:pPr>
            <w:r w:rsidRPr="00FA47A4">
              <w:rPr>
                <w:rFonts w:eastAsia="MS Mincho"/>
                <w:b/>
                <w:sz w:val="22"/>
                <w:szCs w:val="22"/>
                <w:lang w:val="en-US"/>
              </w:rPr>
              <w:lastRenderedPageBreak/>
              <w:t>2 classes</w:t>
            </w:r>
          </w:p>
          <w:p w:rsidR="00AE3002" w:rsidRPr="00FA47A4" w:rsidRDefault="00AE3002" w:rsidP="005D6259">
            <w:pPr>
              <w:ind w:left="-83" w:right="-59"/>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lastRenderedPageBreak/>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 xml:space="preserve">Donna </w:t>
            </w:r>
            <w:r w:rsidRPr="00FA47A4">
              <w:rPr>
                <w:rStyle w:val="Emphasis"/>
                <w:rFonts w:eastAsia="MS Mincho"/>
                <w:bCs/>
                <w:i w:val="0"/>
                <w:iCs w:val="0"/>
                <w:shd w:val="clear" w:color="auto" w:fill="FFFFFF"/>
                <w:lang w:val="en-US"/>
              </w:rPr>
              <w:lastRenderedPageBreak/>
              <w:t>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5D6259">
            <w:pPr>
              <w:jc w:val="both"/>
              <w:rPr>
                <w:rFonts w:eastAsia="MS Mincho"/>
                <w:lang w:val="en-US"/>
              </w:rPr>
            </w:pPr>
            <w:r w:rsidRPr="00FA47A4">
              <w:rPr>
                <w:rFonts w:eastAsia="MS Mincho"/>
                <w:lang w:val="en-US"/>
              </w:rPr>
              <w:t>- 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lastRenderedPageBreak/>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t>7</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VII</w:t>
            </w:r>
          </w:p>
        </w:tc>
        <w:tc>
          <w:tcPr>
            <w:tcW w:w="4514" w:type="dxa"/>
          </w:tcPr>
          <w:p w:rsidR="00AE3002" w:rsidRPr="00FA47A4" w:rsidRDefault="00AE3002" w:rsidP="005D6259">
            <w:pPr>
              <w:jc w:val="both"/>
              <w:rPr>
                <w:rFonts w:eastAsia="MS Mincho"/>
                <w:b/>
                <w:lang w:val="en-US"/>
              </w:rPr>
            </w:pPr>
            <w:r w:rsidRPr="00FA47A4">
              <w:rPr>
                <w:rFonts w:eastAsia="MS Mincho"/>
                <w:b/>
                <w:lang w:val="en-US"/>
              </w:rPr>
              <w:t>Lecture VII. Right to life – Article 2 of the ECHR and Additional Protocols Nos. 6 and 13</w:t>
            </w:r>
          </w:p>
          <w:p w:rsidR="00AE3002" w:rsidRPr="00FA47A4" w:rsidRDefault="00AE3002" w:rsidP="005D6259">
            <w:pPr>
              <w:jc w:val="both"/>
              <w:rPr>
                <w:rFonts w:eastAsia="MS Mincho"/>
                <w:b/>
                <w:lang w:val="en-US"/>
              </w:rPr>
            </w:pPr>
            <w:r w:rsidRPr="00FA47A4">
              <w:rPr>
                <w:rFonts w:eastAsia="MS Mincho"/>
                <w:lang w:val="en-US"/>
              </w:rPr>
              <w:t>The protection of life according to the Article 2 of the Convention. State obligations for the protection of life. Protection from the usage of force. Abortion. Death penalty and Protocols Nos. 6 and 13 of the Convention</w:t>
            </w:r>
            <w:r w:rsidRPr="00FA47A4">
              <w:rPr>
                <w:rFonts w:eastAsia="MS Mincho"/>
                <w:sz w:val="22"/>
                <w:szCs w:val="22"/>
                <w:lang w:val="en-US"/>
              </w:rPr>
              <w:t>.</w:t>
            </w:r>
          </w:p>
          <w:p w:rsidR="00AE3002" w:rsidRPr="00FA47A4" w:rsidRDefault="00AE3002" w:rsidP="005D6259">
            <w:pPr>
              <w:rPr>
                <w:rFonts w:eastAsia="MS Mincho"/>
                <w:b/>
                <w:lang w:val="en-US"/>
              </w:rPr>
            </w:pP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t>2 classes</w:t>
            </w:r>
          </w:p>
          <w:p w:rsidR="00AE3002" w:rsidRPr="00FA47A4" w:rsidRDefault="00AE3002" w:rsidP="005D6259">
            <w:pPr>
              <w:jc w:val="center"/>
              <w:rPr>
                <w:rFonts w:eastAsia="MS Mincho"/>
                <w:b/>
                <w:lang w:val="en-US"/>
              </w:rPr>
            </w:pPr>
          </w:p>
          <w:p w:rsidR="00AE3002" w:rsidRPr="00FA47A4" w:rsidRDefault="00AE3002" w:rsidP="005D6259">
            <w:pPr>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5D6259">
            <w:pPr>
              <w:jc w:val="both"/>
              <w:rPr>
                <w:rFonts w:eastAsia="MS Mincho"/>
                <w:lang w:val="en-US"/>
              </w:rPr>
            </w:pPr>
            <w:r w:rsidRPr="00FA47A4">
              <w:rPr>
                <w:rFonts w:eastAsia="MS Mincho"/>
                <w:lang w:val="en-US"/>
              </w:rPr>
              <w:t>- 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lastRenderedPageBreak/>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5D6259">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lastRenderedPageBreak/>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t>8</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VIII</w:t>
            </w:r>
          </w:p>
        </w:tc>
        <w:tc>
          <w:tcPr>
            <w:tcW w:w="4514" w:type="dxa"/>
          </w:tcPr>
          <w:p w:rsidR="00AE3002" w:rsidRPr="00FA47A4" w:rsidRDefault="00AE3002" w:rsidP="005D6259">
            <w:pPr>
              <w:ind w:left="-142"/>
              <w:rPr>
                <w:rFonts w:eastAsia="MS Mincho"/>
                <w:b/>
                <w:lang w:val="en-US"/>
              </w:rPr>
            </w:pPr>
            <w:r w:rsidRPr="00FA47A4">
              <w:rPr>
                <w:rFonts w:eastAsia="MS Mincho"/>
                <w:b/>
                <w:lang w:val="en-US"/>
              </w:rPr>
              <w:t xml:space="preserve">Lecture VIII. The prohibition of torture and </w:t>
            </w:r>
            <w:r w:rsidRPr="00FA47A4">
              <w:rPr>
                <w:b/>
                <w:bCs/>
                <w:shd w:val="clear" w:color="auto" w:fill="FFFFFF"/>
                <w:lang w:val="en-US"/>
              </w:rPr>
              <w:t>inhuman</w:t>
            </w:r>
            <w:r w:rsidRPr="00FA47A4">
              <w:rPr>
                <w:b/>
                <w:shd w:val="clear" w:color="auto" w:fill="FFFFFF"/>
                <w:lang w:val="en-US"/>
              </w:rPr>
              <w:t> or </w:t>
            </w:r>
            <w:r w:rsidRPr="00FA47A4">
              <w:rPr>
                <w:b/>
                <w:bCs/>
                <w:shd w:val="clear" w:color="auto" w:fill="FFFFFF"/>
                <w:lang w:val="en-US"/>
              </w:rPr>
              <w:t>degrading treatment</w:t>
            </w:r>
            <w:r w:rsidRPr="00FA47A4">
              <w:rPr>
                <w:b/>
                <w:shd w:val="clear" w:color="auto" w:fill="FFFFFF"/>
                <w:lang w:val="en-US"/>
              </w:rPr>
              <w:t> or </w:t>
            </w:r>
            <w:r w:rsidRPr="00FA47A4">
              <w:rPr>
                <w:b/>
                <w:bCs/>
                <w:shd w:val="clear" w:color="auto" w:fill="FFFFFF"/>
                <w:lang w:val="en-US"/>
              </w:rPr>
              <w:t>punishment</w:t>
            </w:r>
            <w:r w:rsidRPr="00FA47A4">
              <w:rPr>
                <w:rFonts w:eastAsia="MS Mincho"/>
                <w:b/>
                <w:lang w:val="en-US"/>
              </w:rPr>
              <w:t xml:space="preserve"> – Article 3 of ECHR</w:t>
            </w:r>
            <w:r w:rsidRPr="00FA47A4">
              <w:rPr>
                <w:rFonts w:eastAsia="MS Mincho"/>
                <w:b/>
                <w:lang w:val="en-US"/>
              </w:rPr>
              <w:tab/>
            </w:r>
          </w:p>
          <w:p w:rsidR="00AE3002" w:rsidRPr="00FA47A4" w:rsidRDefault="00AE3002" w:rsidP="005D6259">
            <w:pPr>
              <w:jc w:val="both"/>
              <w:rPr>
                <w:rFonts w:eastAsia="MS Mincho"/>
                <w:lang w:val="en-US"/>
              </w:rPr>
            </w:pPr>
            <w:r w:rsidRPr="00FA47A4">
              <w:rPr>
                <w:rFonts w:eastAsia="MS Mincho"/>
                <w:lang w:val="en-US"/>
              </w:rPr>
              <w:t xml:space="preserve">The aims of the Article 3 and implementation according to its meaning. Positive obligations. Methods of interrogation. </w:t>
            </w:r>
            <w:r w:rsidRPr="00FA47A4">
              <w:rPr>
                <w:shd w:val="clear" w:color="auto" w:fill="FFFFFF"/>
                <w:lang w:val="en-US"/>
              </w:rPr>
              <w:t>The </w:t>
            </w:r>
            <w:r w:rsidRPr="00FA47A4">
              <w:rPr>
                <w:rStyle w:val="Emphasis"/>
                <w:rFonts w:eastAsia="MS Mincho"/>
                <w:bCs/>
                <w:i w:val="0"/>
                <w:iCs w:val="0"/>
                <w:shd w:val="clear" w:color="auto" w:fill="FFFFFF"/>
                <w:lang w:val="en-US"/>
              </w:rPr>
              <w:t>Committee Against Torture</w:t>
            </w:r>
            <w:r w:rsidRPr="00FA47A4">
              <w:rPr>
                <w:shd w:val="clear" w:color="auto" w:fill="FFFFFF"/>
                <w:lang w:val="en-US"/>
              </w:rPr>
              <w:t> (</w:t>
            </w:r>
            <w:r w:rsidRPr="00FA47A4">
              <w:rPr>
                <w:rStyle w:val="Emphasis"/>
                <w:rFonts w:eastAsia="MS Mincho"/>
                <w:bCs/>
                <w:i w:val="0"/>
                <w:iCs w:val="0"/>
                <w:shd w:val="clear" w:color="auto" w:fill="FFFFFF"/>
                <w:lang w:val="en-US"/>
              </w:rPr>
              <w:t>CAT</w:t>
            </w:r>
            <w:r w:rsidRPr="00FA47A4">
              <w:rPr>
                <w:shd w:val="clear" w:color="auto" w:fill="FFFFFF"/>
                <w:lang w:val="en-US"/>
              </w:rPr>
              <w:t>)</w:t>
            </w:r>
            <w:r w:rsidRPr="00FA47A4">
              <w:rPr>
                <w:rFonts w:ascii="Arial" w:hAnsi="Arial" w:cs="Arial"/>
                <w:shd w:val="clear" w:color="auto" w:fill="FFFFFF"/>
                <w:lang w:val="en-US"/>
              </w:rPr>
              <w:t xml:space="preserve"> </w:t>
            </w:r>
            <w:r w:rsidRPr="00FA47A4">
              <w:rPr>
                <w:rFonts w:eastAsia="MS Mincho"/>
                <w:lang w:val="en-US"/>
              </w:rPr>
              <w:t xml:space="preserve">– a very important mechanism of the EC. Other international standards for the prevention of torture and </w:t>
            </w:r>
            <w:r w:rsidRPr="00FA47A4">
              <w:rPr>
                <w:bCs/>
                <w:shd w:val="clear" w:color="auto" w:fill="FFFFFF"/>
                <w:lang w:val="en-US"/>
              </w:rPr>
              <w:t>inhuman</w:t>
            </w:r>
            <w:r w:rsidRPr="00FA47A4">
              <w:rPr>
                <w:shd w:val="clear" w:color="auto" w:fill="FFFFFF"/>
                <w:lang w:val="en-US"/>
              </w:rPr>
              <w:t> or </w:t>
            </w:r>
            <w:r w:rsidRPr="00FA47A4">
              <w:rPr>
                <w:bCs/>
                <w:shd w:val="clear" w:color="auto" w:fill="FFFFFF"/>
                <w:lang w:val="en-US"/>
              </w:rPr>
              <w:t>degrading treatment</w:t>
            </w:r>
            <w:r w:rsidRPr="00FA47A4">
              <w:rPr>
                <w:rFonts w:eastAsia="MS Mincho"/>
                <w:lang w:val="en-US"/>
              </w:rPr>
              <w:t>.</w:t>
            </w:r>
            <w:r w:rsidRPr="00FA47A4">
              <w:rPr>
                <w:rFonts w:eastAsia="MS Mincho"/>
                <w:i/>
                <w:lang w:val="en-US"/>
              </w:rPr>
              <w:t>Non</w:t>
            </w:r>
            <w:r w:rsidRPr="00FA47A4">
              <w:rPr>
                <w:rFonts w:eastAsia="MS Mincho"/>
                <w:lang w:val="en-US"/>
              </w:rPr>
              <w:t xml:space="preserve">- </w:t>
            </w:r>
            <w:r w:rsidRPr="00FA47A4">
              <w:rPr>
                <w:rFonts w:eastAsia="MS Mincho"/>
                <w:i/>
                <w:lang w:val="en-US"/>
              </w:rPr>
              <w:t>refoulement principle</w:t>
            </w:r>
            <w:r w:rsidRPr="00FA47A4">
              <w:rPr>
                <w:rFonts w:eastAsia="MS Mincho"/>
                <w:sz w:val="22"/>
                <w:szCs w:val="22"/>
                <w:lang w:val="en-US"/>
              </w:rPr>
              <w:t>.</w:t>
            </w:r>
          </w:p>
          <w:p w:rsidR="00AE3002" w:rsidRPr="00FA47A4" w:rsidRDefault="00AE3002" w:rsidP="005D6259">
            <w:pPr>
              <w:rPr>
                <w:rFonts w:eastAsia="MS Mincho"/>
                <w:b/>
                <w:lang w:val="en-US"/>
              </w:rPr>
            </w:pP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t>2 classes</w:t>
            </w:r>
          </w:p>
          <w:p w:rsidR="00AE3002" w:rsidRPr="00FA47A4" w:rsidRDefault="00AE3002" w:rsidP="005D6259">
            <w:pPr>
              <w:ind w:left="-83" w:right="-59"/>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t>- Human rights, A summary of international acts, the Albanian Helsinki Committee, Tiran</w:t>
            </w:r>
            <w:r w:rsidRPr="00FA47A4">
              <w:rPr>
                <w:rFonts w:eastAsia="MS Mincho"/>
                <w:lang w:val="en-US" w:eastAsia="en-US"/>
              </w:rPr>
              <w:t>a</w:t>
            </w:r>
            <w:r w:rsidRPr="00FA47A4">
              <w:rPr>
                <w:rFonts w:eastAsia="MS Mincho"/>
                <w:lang w:val="en-US"/>
              </w:rPr>
              <w:t xml:space="preserve">, 1994. </w:t>
            </w:r>
          </w:p>
          <w:p w:rsidR="00AE3002" w:rsidRPr="00FA47A4" w:rsidRDefault="00AE3002" w:rsidP="005D6259">
            <w:pPr>
              <w:jc w:val="both"/>
              <w:rPr>
                <w:rFonts w:eastAsia="MS Mincho"/>
                <w:lang w:val="en-US"/>
              </w:rPr>
            </w:pPr>
            <w:r w:rsidRPr="00FA47A4">
              <w:rPr>
                <w:rFonts w:eastAsia="MS Mincho"/>
                <w:lang w:val="en-US"/>
              </w:rPr>
              <w:lastRenderedPageBreak/>
              <w:t xml:space="preserve">- The abrogation of death penalty in Europe, Tirana, 1999.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lastRenderedPageBreak/>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t>9</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IX</w:t>
            </w:r>
          </w:p>
        </w:tc>
        <w:tc>
          <w:tcPr>
            <w:tcW w:w="4514" w:type="dxa"/>
          </w:tcPr>
          <w:p w:rsidR="00AE3002" w:rsidRPr="00FA47A4" w:rsidRDefault="00AE3002" w:rsidP="005D6259">
            <w:pPr>
              <w:jc w:val="both"/>
              <w:rPr>
                <w:rFonts w:eastAsia="MS Mincho"/>
                <w:b/>
                <w:lang w:val="en-US"/>
              </w:rPr>
            </w:pPr>
            <w:r w:rsidRPr="00FA47A4">
              <w:rPr>
                <w:rFonts w:eastAsia="MS Mincho"/>
                <w:b/>
                <w:lang w:val="en-US"/>
              </w:rPr>
              <w:t xml:space="preserve">Lecture IX. </w:t>
            </w:r>
            <w:r w:rsidRPr="00FA47A4">
              <w:rPr>
                <w:b/>
                <w:lang w:val="en-US"/>
              </w:rPr>
              <w:t>Prohibition of slavery and forced labour</w:t>
            </w:r>
            <w:r w:rsidRPr="00FA47A4">
              <w:rPr>
                <w:rFonts w:eastAsia="MS Mincho"/>
                <w:b/>
                <w:lang w:val="en-US"/>
              </w:rPr>
              <w:t xml:space="preserve"> – Article 4 of ECHR</w:t>
            </w:r>
          </w:p>
          <w:p w:rsidR="00AE3002" w:rsidRPr="00FA47A4" w:rsidRDefault="00AE3002" w:rsidP="005D6259">
            <w:pPr>
              <w:jc w:val="right"/>
              <w:rPr>
                <w:rFonts w:eastAsia="MS Mincho"/>
                <w:b/>
                <w:lang w:val="en-US"/>
              </w:rPr>
            </w:pPr>
            <w:r w:rsidRPr="00FA47A4">
              <w:rPr>
                <w:rFonts w:eastAsia="MS Mincho"/>
                <w:b/>
                <w:sz w:val="22"/>
                <w:szCs w:val="22"/>
                <w:lang w:val="en-US"/>
              </w:rPr>
              <w:t xml:space="preserve"> </w:t>
            </w:r>
            <w:r w:rsidRPr="00FA47A4">
              <w:rPr>
                <w:rFonts w:eastAsia="MS Mincho"/>
                <w:b/>
                <w:sz w:val="22"/>
                <w:szCs w:val="22"/>
                <w:lang w:val="en-US"/>
              </w:rPr>
              <w:tab/>
              <w:t xml:space="preserve"> </w:t>
            </w:r>
          </w:p>
          <w:p w:rsidR="00AE3002" w:rsidRPr="00FA47A4" w:rsidRDefault="00AE3002" w:rsidP="005D6259">
            <w:pPr>
              <w:jc w:val="both"/>
              <w:rPr>
                <w:rFonts w:eastAsia="MS Mincho"/>
                <w:lang w:val="en-US"/>
              </w:rPr>
            </w:pPr>
            <w:r w:rsidRPr="00FA47A4">
              <w:rPr>
                <w:rFonts w:eastAsia="MS Mincho"/>
                <w:lang w:val="en-US"/>
              </w:rPr>
              <w:t>Fundamental principles and exclusions. Work in prison or in the conditions of limited freedom. Military service. Obligations in extraordinary conditions or in conditions of catastrophes</w:t>
            </w:r>
            <w:r w:rsidRPr="00FA47A4">
              <w:rPr>
                <w:rFonts w:eastAsia="MS Mincho"/>
                <w:sz w:val="22"/>
                <w:szCs w:val="22"/>
                <w:lang w:val="en-US"/>
              </w:rPr>
              <w:t>.</w:t>
            </w: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t>2 classes</w:t>
            </w:r>
          </w:p>
          <w:p w:rsidR="00AE3002" w:rsidRPr="00FA47A4" w:rsidRDefault="00AE3002" w:rsidP="005D6259">
            <w:pPr>
              <w:ind w:right="-108"/>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5D6259">
            <w:pPr>
              <w:jc w:val="both"/>
              <w:rPr>
                <w:rFonts w:eastAsia="MS Mincho"/>
                <w:lang w:val="en-US"/>
              </w:rPr>
            </w:pPr>
            <w:r w:rsidRPr="00FA47A4">
              <w:rPr>
                <w:rFonts w:eastAsia="MS Mincho"/>
                <w:lang w:val="en-US"/>
              </w:rPr>
              <w:t>- 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lastRenderedPageBreak/>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lastRenderedPageBreak/>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t>10</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X</w:t>
            </w:r>
          </w:p>
        </w:tc>
        <w:tc>
          <w:tcPr>
            <w:tcW w:w="4514" w:type="dxa"/>
          </w:tcPr>
          <w:p w:rsidR="00AE3002" w:rsidRPr="00FA47A4" w:rsidRDefault="00AE3002" w:rsidP="005D6259">
            <w:pPr>
              <w:jc w:val="both"/>
              <w:rPr>
                <w:rFonts w:eastAsia="MS Mincho"/>
                <w:b/>
                <w:lang w:val="en-US"/>
              </w:rPr>
            </w:pPr>
            <w:r w:rsidRPr="00FA47A4">
              <w:rPr>
                <w:rFonts w:eastAsia="MS Mincho"/>
                <w:b/>
                <w:lang w:val="en-US"/>
              </w:rPr>
              <w:t xml:space="preserve">Lecture X. </w:t>
            </w:r>
            <w:r w:rsidRPr="00FA47A4">
              <w:rPr>
                <w:b/>
                <w:lang w:val="en-US"/>
              </w:rPr>
              <w:t>Right to liberty and security</w:t>
            </w:r>
            <w:r w:rsidRPr="00FA47A4">
              <w:rPr>
                <w:lang w:val="en-US"/>
              </w:rPr>
              <w:t xml:space="preserve"> </w:t>
            </w:r>
            <w:r w:rsidRPr="00FA47A4">
              <w:rPr>
                <w:rFonts w:eastAsia="MS Mincho"/>
                <w:b/>
                <w:lang w:val="en-US"/>
              </w:rPr>
              <w:t xml:space="preserve"> (Habeas Corpus) – Article 5 of ECHR and the Articles 2 of Protocols 4 and  3 of Protocol 7</w:t>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r w:rsidRPr="00FA47A4">
              <w:rPr>
                <w:rFonts w:eastAsia="MS Mincho"/>
                <w:b/>
                <w:sz w:val="22"/>
                <w:szCs w:val="22"/>
                <w:lang w:val="en-US"/>
              </w:rPr>
              <w:tab/>
            </w:r>
          </w:p>
          <w:p w:rsidR="00AE3002" w:rsidRPr="00FA47A4" w:rsidRDefault="00AE3002" w:rsidP="005D6259">
            <w:pPr>
              <w:jc w:val="both"/>
              <w:rPr>
                <w:rFonts w:eastAsia="MS Mincho"/>
                <w:lang w:val="en-US"/>
              </w:rPr>
            </w:pPr>
            <w:r w:rsidRPr="00FA47A4">
              <w:rPr>
                <w:rFonts w:eastAsia="MS Mincho"/>
                <w:lang w:val="en-US"/>
              </w:rPr>
              <w:t xml:space="preserve">General principles. Presumption of freedom. Concepts of detention and arrest. Deprivation of freedom as part of the criminal process. The obligations of the state in cases of detention and arrest. </w:t>
            </w:r>
            <w:r w:rsidRPr="00FA47A4">
              <w:rPr>
                <w:rStyle w:val="Emphasis"/>
                <w:bCs/>
                <w:i w:val="0"/>
                <w:iCs w:val="0"/>
                <w:lang w:val="en-US"/>
              </w:rPr>
              <w:t>Compensation</w:t>
            </w:r>
            <w:r w:rsidRPr="00FA47A4">
              <w:rPr>
                <w:rStyle w:val="st"/>
                <w:lang w:val="en-US"/>
              </w:rPr>
              <w:t> for wrongful conviction</w:t>
            </w:r>
            <w:r w:rsidRPr="00FA47A4">
              <w:rPr>
                <w:rStyle w:val="st"/>
                <w:rFonts w:ascii="Arial" w:hAnsi="Arial" w:cs="Arial"/>
                <w:lang w:val="en-US"/>
              </w:rPr>
              <w:t xml:space="preserve"> </w:t>
            </w:r>
            <w:r w:rsidRPr="00FA47A4">
              <w:rPr>
                <w:rFonts w:eastAsia="MS Mincho"/>
                <w:lang w:val="en-US"/>
              </w:rPr>
              <w:t>(Article 3</w:t>
            </w:r>
            <w:r w:rsidRPr="00FA47A4">
              <w:rPr>
                <w:rFonts w:eastAsia="MS Mincho"/>
                <w:b/>
                <w:lang w:val="en-US"/>
              </w:rPr>
              <w:t xml:space="preserve"> </w:t>
            </w:r>
            <w:r w:rsidRPr="00FA47A4">
              <w:rPr>
                <w:rFonts w:eastAsia="MS Mincho"/>
                <w:lang w:val="en-US"/>
              </w:rPr>
              <w:t>of Protocol 7).</w:t>
            </w:r>
          </w:p>
          <w:p w:rsidR="00AE3002" w:rsidRPr="00FA47A4" w:rsidRDefault="00AE3002" w:rsidP="005D6259">
            <w:pPr>
              <w:rPr>
                <w:rFonts w:eastAsia="MS Mincho"/>
                <w:b/>
                <w:lang w:val="en-US"/>
              </w:rPr>
            </w:pP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t>2 classes</w:t>
            </w:r>
          </w:p>
          <w:p w:rsidR="00AE3002" w:rsidRPr="00FA47A4" w:rsidRDefault="00AE3002" w:rsidP="005D6259">
            <w:pPr>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5D6259">
            <w:pPr>
              <w:jc w:val="both"/>
              <w:rPr>
                <w:rFonts w:eastAsia="MS Mincho"/>
                <w:lang w:val="en-US"/>
              </w:rPr>
            </w:pPr>
            <w:r w:rsidRPr="00FA47A4">
              <w:rPr>
                <w:rFonts w:eastAsia="MS Mincho"/>
                <w:lang w:val="en-US"/>
              </w:rPr>
              <w:t>- 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xml:space="preserve">, 2008.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lastRenderedPageBreak/>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lastRenderedPageBreak/>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t>11</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XI</w:t>
            </w:r>
          </w:p>
        </w:tc>
        <w:tc>
          <w:tcPr>
            <w:tcW w:w="4514" w:type="dxa"/>
          </w:tcPr>
          <w:p w:rsidR="00AE3002" w:rsidRPr="00FA47A4" w:rsidRDefault="00AE3002" w:rsidP="005D6259">
            <w:pPr>
              <w:jc w:val="both"/>
              <w:rPr>
                <w:rFonts w:eastAsia="MS Mincho"/>
                <w:b/>
                <w:lang w:val="en-US"/>
              </w:rPr>
            </w:pPr>
            <w:r w:rsidRPr="00FA47A4">
              <w:rPr>
                <w:rFonts w:eastAsia="MS Mincho"/>
                <w:b/>
                <w:lang w:val="en-US"/>
              </w:rPr>
              <w:t>Lecture XI. Right to a fair trial – Article 6 of ECHR (along with Articles 7 and 13 of ECHR and the Articles 2, 3, 4 of Protocol 7 etc.)</w:t>
            </w:r>
          </w:p>
          <w:p w:rsidR="00AE3002" w:rsidRPr="00FA47A4" w:rsidRDefault="00AE3002" w:rsidP="005D6259">
            <w:pPr>
              <w:jc w:val="both"/>
              <w:rPr>
                <w:rFonts w:eastAsia="MS Mincho"/>
                <w:b/>
                <w:lang w:val="en-US"/>
              </w:rPr>
            </w:pPr>
            <w:r w:rsidRPr="00FA47A4">
              <w:rPr>
                <w:rFonts w:eastAsia="MS Mincho"/>
                <w:lang w:val="en-US"/>
              </w:rPr>
              <w:t>Fair trial</w:t>
            </w:r>
            <w:r w:rsidRPr="00FA47A4">
              <w:rPr>
                <w:rFonts w:eastAsia="MS Mincho"/>
                <w:b/>
                <w:lang w:val="en-US"/>
              </w:rPr>
              <w:t xml:space="preserve"> </w:t>
            </w:r>
            <w:r w:rsidRPr="00FA47A4">
              <w:rPr>
                <w:rFonts w:eastAsia="MS Mincho"/>
                <w:lang w:val="en-US"/>
              </w:rPr>
              <w:t xml:space="preserve">in the meaning of the Article 6 of ECHR. Fair criminal and civil process. Reasonable limit. The meaning of independent and impartial court. Specific guarantees of the accused person. </w:t>
            </w:r>
            <w:r w:rsidRPr="00FA47A4">
              <w:rPr>
                <w:rFonts w:eastAsia="MS Mincho"/>
                <w:i/>
                <w:lang w:val="en-US"/>
              </w:rPr>
              <w:t>Nulla poena sine lege</w:t>
            </w:r>
            <w:r w:rsidRPr="00FA47A4">
              <w:rPr>
                <w:rFonts w:eastAsia="MS Mincho"/>
                <w:lang w:val="en-US"/>
              </w:rPr>
              <w:t xml:space="preserve"> and Nuremberg and Tokyo principles. The right of appeal. Presumption of innocence, Fair legal process in the meaning of the Article 42 and the Article 131/f of the Constitution of the Republic of Albania. Constitutional jurisprudence in fair legal process</w:t>
            </w:r>
            <w:r w:rsidRPr="00FA47A4">
              <w:rPr>
                <w:rFonts w:eastAsia="MS Mincho"/>
                <w:sz w:val="22"/>
                <w:szCs w:val="22"/>
                <w:lang w:val="en-US"/>
              </w:rPr>
              <w:t>.</w:t>
            </w:r>
          </w:p>
          <w:p w:rsidR="00AE3002" w:rsidRPr="00FA47A4" w:rsidRDefault="00AE3002" w:rsidP="005D6259">
            <w:pPr>
              <w:rPr>
                <w:rFonts w:eastAsia="MS Mincho"/>
                <w:b/>
                <w:lang w:val="en-US"/>
              </w:rPr>
            </w:pP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t>2 classes</w:t>
            </w:r>
          </w:p>
          <w:p w:rsidR="00AE3002" w:rsidRPr="00FA47A4" w:rsidRDefault="00AE3002" w:rsidP="005D6259">
            <w:pPr>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lastRenderedPageBreak/>
              <w:t>12</w:t>
            </w:r>
          </w:p>
        </w:tc>
        <w:tc>
          <w:tcPr>
            <w:tcW w:w="900" w:type="dxa"/>
          </w:tcPr>
          <w:p w:rsidR="00AE3002" w:rsidRPr="00FA47A4" w:rsidRDefault="00AE3002" w:rsidP="005D6259">
            <w:pPr>
              <w:jc w:val="center"/>
              <w:rPr>
                <w:rFonts w:eastAsia="MS Mincho"/>
                <w:lang w:val="en-US"/>
              </w:rPr>
            </w:pPr>
          </w:p>
          <w:p w:rsidR="00AE3002" w:rsidRPr="00FA47A4" w:rsidRDefault="00AE3002" w:rsidP="005D6259">
            <w:pPr>
              <w:rPr>
                <w:rFonts w:eastAsia="MS Mincho"/>
                <w:lang w:val="en-US"/>
              </w:rPr>
            </w:pPr>
            <w:r w:rsidRPr="00FA47A4">
              <w:rPr>
                <w:rFonts w:eastAsia="MS Mincho"/>
                <w:sz w:val="22"/>
                <w:szCs w:val="22"/>
                <w:lang w:val="en-US"/>
              </w:rPr>
              <w:t>XII</w:t>
            </w:r>
          </w:p>
          <w:p w:rsidR="00AE3002" w:rsidRPr="00FA47A4" w:rsidRDefault="00AE3002" w:rsidP="005D6259">
            <w:pPr>
              <w:rPr>
                <w:rFonts w:eastAsia="MS Mincho"/>
                <w:lang w:val="en-US"/>
              </w:rPr>
            </w:pPr>
          </w:p>
          <w:p w:rsidR="00AE3002" w:rsidRPr="00FA47A4" w:rsidRDefault="00AE3002" w:rsidP="005D6259">
            <w:pPr>
              <w:rPr>
                <w:rFonts w:eastAsia="MS Mincho"/>
                <w:lang w:val="en-US"/>
              </w:rPr>
            </w:pPr>
          </w:p>
          <w:p w:rsidR="00AE3002" w:rsidRPr="00FA47A4" w:rsidRDefault="00AE3002" w:rsidP="005D6259">
            <w:pPr>
              <w:rPr>
                <w:rFonts w:eastAsia="MS Mincho"/>
                <w:lang w:val="en-US"/>
              </w:rPr>
            </w:pPr>
          </w:p>
          <w:p w:rsidR="00AE3002" w:rsidRPr="00FA47A4" w:rsidRDefault="00AE3002" w:rsidP="005D6259">
            <w:pPr>
              <w:rPr>
                <w:rFonts w:eastAsia="MS Mincho"/>
                <w:lang w:val="en-US"/>
              </w:rPr>
            </w:pPr>
            <w:r w:rsidRPr="00FA47A4">
              <w:rPr>
                <w:rFonts w:eastAsia="MS Mincho"/>
                <w:sz w:val="22"/>
                <w:szCs w:val="22"/>
                <w:lang w:val="en-US"/>
              </w:rPr>
              <w:t>XIII</w:t>
            </w:r>
          </w:p>
        </w:tc>
        <w:tc>
          <w:tcPr>
            <w:tcW w:w="4514" w:type="dxa"/>
          </w:tcPr>
          <w:p w:rsidR="00AE3002" w:rsidRPr="00FA47A4" w:rsidRDefault="00AE3002" w:rsidP="005D6259">
            <w:pPr>
              <w:autoSpaceDE w:val="0"/>
              <w:autoSpaceDN w:val="0"/>
              <w:adjustRightInd w:val="0"/>
              <w:jc w:val="both"/>
              <w:rPr>
                <w:rFonts w:eastAsiaTheme="minorHAnsi"/>
                <w:bCs/>
                <w:iCs/>
                <w:lang w:val="en-US" w:eastAsia="en-US"/>
              </w:rPr>
            </w:pPr>
            <w:r w:rsidRPr="00FA47A4">
              <w:rPr>
                <w:rFonts w:eastAsia="MS Mincho"/>
                <w:b/>
                <w:lang w:val="en-US"/>
              </w:rPr>
              <w:t xml:space="preserve">Lecture XII. </w:t>
            </w:r>
            <w:r w:rsidRPr="00FA47A4">
              <w:rPr>
                <w:b/>
                <w:lang w:val="en-US"/>
              </w:rPr>
              <w:t>Right to respect for private and family life, home and correspondence</w:t>
            </w:r>
          </w:p>
          <w:p w:rsidR="00AE3002" w:rsidRPr="00FA47A4" w:rsidRDefault="00AE3002" w:rsidP="005D6259">
            <w:pPr>
              <w:autoSpaceDE w:val="0"/>
              <w:autoSpaceDN w:val="0"/>
              <w:adjustRightInd w:val="0"/>
              <w:rPr>
                <w:rFonts w:eastAsiaTheme="minorHAnsi"/>
                <w:bCs/>
                <w:iCs/>
                <w:lang w:val="en-US" w:eastAsia="en-US"/>
              </w:rPr>
            </w:pPr>
            <w:r w:rsidRPr="00FA47A4">
              <w:rPr>
                <w:rFonts w:eastAsia="MS Mincho"/>
                <w:b/>
                <w:lang w:val="en-US"/>
              </w:rPr>
              <w:t xml:space="preserve">–Article 8 and </w:t>
            </w:r>
            <w:r w:rsidRPr="00FA47A4">
              <w:rPr>
                <w:b/>
                <w:lang w:val="en-US"/>
              </w:rPr>
              <w:t>Freedom of thought, conscience and religion</w:t>
            </w:r>
            <w:r w:rsidRPr="00FA47A4">
              <w:rPr>
                <w:rFonts w:eastAsiaTheme="minorHAnsi"/>
                <w:bCs/>
                <w:iCs/>
                <w:lang w:val="en-US" w:eastAsia="en-US"/>
              </w:rPr>
              <w:t xml:space="preserve"> </w:t>
            </w:r>
            <w:r w:rsidRPr="00FA47A4">
              <w:rPr>
                <w:rFonts w:eastAsia="MS Mincho"/>
                <w:b/>
                <w:lang w:val="en-US"/>
              </w:rPr>
              <w:t xml:space="preserve">– Article 9 of ECHR. </w:t>
            </w:r>
          </w:p>
          <w:p w:rsidR="00AE3002" w:rsidRPr="00FA47A4" w:rsidRDefault="00AE3002" w:rsidP="005D6259">
            <w:pPr>
              <w:jc w:val="both"/>
              <w:rPr>
                <w:rFonts w:eastAsia="MS Mincho"/>
                <w:b/>
                <w:lang w:val="en-US"/>
              </w:rPr>
            </w:pPr>
          </w:p>
          <w:p w:rsidR="00AE3002" w:rsidRPr="00FA47A4" w:rsidRDefault="00AE3002" w:rsidP="005D6259">
            <w:pPr>
              <w:jc w:val="both"/>
              <w:rPr>
                <w:rFonts w:eastAsia="MS Mincho"/>
                <w:b/>
                <w:lang w:val="en-US"/>
              </w:rPr>
            </w:pPr>
            <w:r w:rsidRPr="00FA47A4">
              <w:rPr>
                <w:rFonts w:eastAsia="MS Mincho"/>
                <w:lang w:val="en-US"/>
              </w:rPr>
              <w:t>The protection of private and family life according to the meaning of the Article 8 of the ECHR. Abortion. Meaning and protection of home. Protection of correspondence and of other means of communication</w:t>
            </w:r>
            <w:r w:rsidRPr="00FA47A4">
              <w:rPr>
                <w:rFonts w:eastAsia="MS Mincho"/>
                <w:sz w:val="22"/>
                <w:szCs w:val="22"/>
                <w:lang w:val="en-US"/>
              </w:rPr>
              <w:t xml:space="preserve">. </w:t>
            </w:r>
          </w:p>
          <w:p w:rsidR="00AE3002" w:rsidRPr="00FA47A4" w:rsidRDefault="00AE3002" w:rsidP="005D6259">
            <w:pPr>
              <w:rPr>
                <w:rFonts w:eastAsia="MS Mincho"/>
                <w:b/>
                <w:lang w:val="en-US"/>
              </w:rPr>
            </w:pP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t>4 classes</w:t>
            </w:r>
          </w:p>
          <w:p w:rsidR="00AE3002" w:rsidRPr="00FA47A4" w:rsidRDefault="00AE3002" w:rsidP="005D6259">
            <w:pPr>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b/>
                <w:bCs/>
                <w:lang w:val="en-US"/>
              </w:rPr>
            </w:pPr>
            <w:r w:rsidRPr="00FA47A4">
              <w:rPr>
                <w:rFonts w:eastAsia="MS Mincho"/>
                <w:b/>
                <w:bCs/>
                <w:sz w:val="22"/>
                <w:szCs w:val="22"/>
                <w:lang w:val="en-US"/>
              </w:rPr>
              <w:t>Essay</w:t>
            </w:r>
          </w:p>
          <w:p w:rsidR="00AE3002" w:rsidRPr="00FA47A4" w:rsidRDefault="00AE3002" w:rsidP="005D6259">
            <w:pPr>
              <w:jc w:val="center"/>
              <w:rPr>
                <w:rFonts w:eastAsia="MS Mincho"/>
                <w:lang w:val="en-US"/>
              </w:rPr>
            </w:pPr>
            <w:r w:rsidRPr="00FA47A4">
              <w:rPr>
                <w:rFonts w:eastAsia="MS Mincho"/>
                <w:sz w:val="22"/>
                <w:szCs w:val="22"/>
                <w:lang w:val="en-US"/>
              </w:rPr>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c>
          <w:tcPr>
            <w:tcW w:w="540" w:type="dxa"/>
          </w:tcPr>
          <w:p w:rsidR="00AE3002" w:rsidRPr="00FA47A4" w:rsidRDefault="00AE3002" w:rsidP="005D6259">
            <w:pPr>
              <w:rPr>
                <w:rFonts w:eastAsia="MS Mincho"/>
                <w:lang w:val="en-US"/>
              </w:rPr>
            </w:pPr>
            <w:r w:rsidRPr="00FA47A4">
              <w:rPr>
                <w:rFonts w:eastAsia="MS Mincho"/>
                <w:sz w:val="22"/>
                <w:szCs w:val="22"/>
                <w:lang w:val="en-US"/>
              </w:rPr>
              <w:t>13</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XIV</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tc>
        <w:tc>
          <w:tcPr>
            <w:tcW w:w="4514" w:type="dxa"/>
          </w:tcPr>
          <w:p w:rsidR="00AE3002" w:rsidRPr="00FA47A4" w:rsidRDefault="00AE3002" w:rsidP="005D6259">
            <w:pPr>
              <w:jc w:val="both"/>
              <w:rPr>
                <w:rFonts w:eastAsia="MS Mincho"/>
                <w:b/>
                <w:lang w:val="en-US"/>
              </w:rPr>
            </w:pPr>
            <w:r w:rsidRPr="00FA47A4">
              <w:rPr>
                <w:rFonts w:eastAsia="MS Mincho"/>
                <w:b/>
                <w:lang w:val="en-US"/>
              </w:rPr>
              <w:t xml:space="preserve">Lecture XIII. </w:t>
            </w:r>
            <w:r w:rsidRPr="00FA47A4">
              <w:rPr>
                <w:b/>
                <w:lang w:val="en-US"/>
              </w:rPr>
              <w:t>Freedom of expression and of the impart of  information</w:t>
            </w:r>
            <w:r w:rsidRPr="00FA47A4">
              <w:rPr>
                <w:lang w:val="en-US"/>
              </w:rPr>
              <w:t xml:space="preserve"> </w:t>
            </w:r>
            <w:r w:rsidRPr="00FA47A4">
              <w:rPr>
                <w:rFonts w:eastAsia="MS Mincho"/>
                <w:b/>
                <w:lang w:val="en-US"/>
              </w:rPr>
              <w:t>– Article 10 of ECHR.</w:t>
            </w:r>
          </w:p>
          <w:p w:rsidR="00AE3002" w:rsidRPr="00FA47A4" w:rsidRDefault="00AE3002" w:rsidP="005D6259">
            <w:pPr>
              <w:jc w:val="both"/>
              <w:rPr>
                <w:rFonts w:eastAsia="MS Mincho"/>
                <w:b/>
                <w:lang w:val="en-US"/>
              </w:rPr>
            </w:pPr>
            <w:r w:rsidRPr="00FA47A4">
              <w:rPr>
                <w:b/>
                <w:lang w:val="en-US"/>
              </w:rPr>
              <w:t>Freedom of assembly and association</w:t>
            </w:r>
            <w:r w:rsidRPr="00FA47A4">
              <w:rPr>
                <w:rFonts w:eastAsia="MS Mincho"/>
                <w:b/>
                <w:lang w:val="en-US"/>
              </w:rPr>
              <w:t xml:space="preserve"> - Article 11 of ECHR. </w:t>
            </w:r>
            <w:r w:rsidRPr="00FA47A4">
              <w:rPr>
                <w:b/>
                <w:shd w:val="clear" w:color="auto" w:fill="FFFFFF"/>
                <w:lang w:val="en-US"/>
              </w:rPr>
              <w:t xml:space="preserve">Protection of </w:t>
            </w:r>
            <w:r w:rsidRPr="00FA47A4">
              <w:rPr>
                <w:b/>
                <w:shd w:val="clear" w:color="auto" w:fill="FFFFFF"/>
                <w:lang w:val="en-US"/>
              </w:rPr>
              <w:lastRenderedPageBreak/>
              <w:t>property</w:t>
            </w:r>
            <w:r w:rsidRPr="00FA47A4">
              <w:rPr>
                <w:shd w:val="clear" w:color="auto" w:fill="FFFFFF"/>
                <w:lang w:val="en-US"/>
              </w:rPr>
              <w:t xml:space="preserve"> -</w:t>
            </w:r>
            <w:r w:rsidRPr="00FA47A4">
              <w:rPr>
                <w:rFonts w:eastAsia="MS Mincho"/>
                <w:b/>
                <w:lang w:val="en-US"/>
              </w:rPr>
              <w:t xml:space="preserve"> Article 1 of Protocol  1 of ECHR. </w:t>
            </w:r>
          </w:p>
          <w:p w:rsidR="00AE3002" w:rsidRPr="00FA47A4" w:rsidRDefault="00AE3002" w:rsidP="005D6259">
            <w:pPr>
              <w:rPr>
                <w:rFonts w:eastAsia="MS Mincho"/>
                <w:b/>
                <w:lang w:val="en-US"/>
              </w:rPr>
            </w:pPr>
          </w:p>
          <w:p w:rsidR="00AE3002" w:rsidRPr="00FA47A4" w:rsidRDefault="00AE3002" w:rsidP="005D6259">
            <w:pPr>
              <w:jc w:val="both"/>
              <w:rPr>
                <w:rFonts w:eastAsia="MS Mincho"/>
                <w:lang w:val="en-US"/>
              </w:rPr>
            </w:pPr>
            <w:r w:rsidRPr="00FA47A4">
              <w:rPr>
                <w:rFonts w:eastAsia="MS Mincho"/>
                <w:lang w:val="en-US"/>
              </w:rPr>
              <w:t>Freedom of expression and of conscience. Freedom of religion and its meaning. The freedom to change religion and religious understanding. Restrictions. Meaning of the freedom of expression. Its components. The right to impart communication. Data protection. Declaration of properties. Information classified as state secret. Media as the “Fourth Estate.” Restrictions of the freedom of expression and of the impart of information.</w:t>
            </w:r>
          </w:p>
          <w:p w:rsidR="00AE3002" w:rsidRPr="00FA47A4" w:rsidRDefault="00AE3002" w:rsidP="005D6259">
            <w:pPr>
              <w:jc w:val="both"/>
              <w:rPr>
                <w:rFonts w:eastAsia="MS Mincho"/>
                <w:lang w:val="en-US"/>
              </w:rPr>
            </w:pPr>
            <w:r w:rsidRPr="00FA47A4">
              <w:rPr>
                <w:lang w:val="en-US"/>
              </w:rPr>
              <w:t>Freedom of assembly and association</w:t>
            </w:r>
            <w:r w:rsidRPr="00FA47A4">
              <w:rPr>
                <w:rFonts w:eastAsia="MS Mincho"/>
                <w:lang w:val="en-US"/>
              </w:rPr>
              <w:t xml:space="preserve">. Syndicalism right. Restrictions. </w:t>
            </w:r>
          </w:p>
          <w:p w:rsidR="00AE3002" w:rsidRPr="00FA47A4" w:rsidRDefault="00AE3002" w:rsidP="005D6259">
            <w:pPr>
              <w:jc w:val="both"/>
              <w:rPr>
                <w:rFonts w:eastAsia="MS Mincho"/>
                <w:lang w:val="en-US"/>
              </w:rPr>
            </w:pPr>
            <w:r w:rsidRPr="00FA47A4">
              <w:rPr>
                <w:rFonts w:eastAsia="MS Mincho"/>
                <w:lang w:val="en-US"/>
              </w:rPr>
              <w:t>The meaning of the right of property according to the Article 1 of ECHR. The intention and three basic rules of this provision. Conditions that may justify the interference to property right. Fiscal measures and judicial safety</w:t>
            </w:r>
            <w:r w:rsidRPr="00FA47A4">
              <w:rPr>
                <w:rFonts w:eastAsia="MS Mincho"/>
                <w:sz w:val="22"/>
                <w:szCs w:val="22"/>
                <w:lang w:val="en-US"/>
              </w:rPr>
              <w:t>.</w:t>
            </w:r>
          </w:p>
        </w:tc>
        <w:tc>
          <w:tcPr>
            <w:tcW w:w="1276" w:type="dxa"/>
          </w:tcPr>
          <w:p w:rsidR="00AE3002" w:rsidRPr="00FA47A4" w:rsidRDefault="00AE3002" w:rsidP="005D6259">
            <w:pPr>
              <w:jc w:val="center"/>
              <w:rPr>
                <w:rFonts w:eastAsia="MS Mincho"/>
                <w:b/>
                <w:lang w:val="en-US"/>
              </w:rPr>
            </w:pPr>
            <w:r w:rsidRPr="00FA47A4">
              <w:rPr>
                <w:rFonts w:eastAsia="MS Mincho"/>
                <w:b/>
                <w:sz w:val="22"/>
                <w:szCs w:val="22"/>
                <w:lang w:val="en-US"/>
              </w:rPr>
              <w:lastRenderedPageBreak/>
              <w:t>2 classes</w:t>
            </w:r>
          </w:p>
          <w:p w:rsidR="00AE3002" w:rsidRPr="00FA47A4" w:rsidRDefault="00AE3002" w:rsidP="005D6259">
            <w:pPr>
              <w:jc w:val="center"/>
              <w:rPr>
                <w:rFonts w:eastAsia="MS Mincho"/>
                <w:b/>
                <w:lang w:val="en-US"/>
              </w:rPr>
            </w:pPr>
          </w:p>
          <w:p w:rsidR="00AE3002" w:rsidRPr="00FA47A4" w:rsidRDefault="00AE3002" w:rsidP="005D6259">
            <w:pPr>
              <w:jc w:val="center"/>
              <w:rPr>
                <w:rFonts w:eastAsia="MS Mincho"/>
                <w:b/>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lastRenderedPageBreak/>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lastRenderedPageBreak/>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 xml:space="preserve">Donna </w:t>
            </w:r>
            <w:r w:rsidRPr="00FA47A4">
              <w:rPr>
                <w:rStyle w:val="Emphasis"/>
                <w:rFonts w:eastAsia="MS Mincho"/>
                <w:bCs/>
                <w:i w:val="0"/>
                <w:iCs w:val="0"/>
                <w:shd w:val="clear" w:color="auto" w:fill="FFFFFF"/>
                <w:lang w:val="en-US"/>
              </w:rPr>
              <w:lastRenderedPageBreak/>
              <w:t>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Gyret</w:t>
            </w:r>
            <w:r w:rsidRPr="00FA47A4">
              <w:rPr>
                <w:shd w:val="clear" w:color="auto" w:fill="FFFFFF"/>
                <w:lang w:val="en-US"/>
              </w:rPr>
              <w:t>, </w:t>
            </w:r>
            <w:r w:rsidRPr="00FA47A4">
              <w:rPr>
                <w:rStyle w:val="Emphasis"/>
                <w:rFonts w:eastAsia="MS Mincho"/>
                <w:bCs/>
                <w:i w:val="0"/>
                <w:iCs w:val="0"/>
                <w:shd w:val="clear" w:color="auto" w:fill="FFFFFF"/>
                <w:lang w:val="en-US"/>
              </w:rPr>
              <w:t>Udherrefyes</w:t>
            </w:r>
            <w:r w:rsidRPr="00FA47A4">
              <w:rPr>
                <w:shd w:val="clear" w:color="auto" w:fill="FFFFFF"/>
                <w:lang w:val="en-US"/>
              </w:rPr>
              <w:t>, </w:t>
            </w:r>
            <w:r w:rsidRPr="00FA47A4">
              <w:rPr>
                <w:rStyle w:val="Emphasis"/>
                <w:rFonts w:eastAsia="MS Mincho"/>
                <w:bCs/>
                <w:i w:val="0"/>
                <w:iCs w:val="0"/>
                <w:shd w:val="clear" w:color="auto" w:fill="FFFFFF"/>
                <w:lang w:val="en-US"/>
              </w:rPr>
              <w:t>Qendra shqiptare e te Drejtave te njeriut</w:t>
            </w:r>
            <w:r w:rsidRPr="00FA47A4">
              <w:rPr>
                <w:shd w:val="clear" w:color="auto" w:fill="FFFFFF"/>
                <w:lang w:val="en-US"/>
              </w:rPr>
              <w:t>, </w:t>
            </w:r>
            <w:r w:rsidRPr="00FA47A4">
              <w:rPr>
                <w:rStyle w:val="Emphasis"/>
                <w:rFonts w:eastAsia="MS Mincho"/>
                <w:bCs/>
                <w:i w:val="0"/>
                <w:iCs w:val="0"/>
                <w:shd w:val="clear" w:color="auto" w:fill="FFFFFF"/>
                <w:lang w:val="en-US"/>
              </w:rPr>
              <w:t>Tirane</w:t>
            </w:r>
            <w:r w:rsidRPr="00FA47A4">
              <w:rPr>
                <w:shd w:val="clear" w:color="auto" w:fill="FFFFFF"/>
                <w:lang w:val="en-US"/>
              </w:rPr>
              <w:t>, </w:t>
            </w:r>
            <w:r w:rsidRPr="00FA47A4">
              <w:rPr>
                <w:rStyle w:val="Emphasis"/>
                <w:rFonts w:eastAsia="MS Mincho"/>
                <w:bCs/>
                <w:i w:val="0"/>
                <w:iCs w:val="0"/>
                <w:shd w:val="clear" w:color="auto" w:fill="FFFFFF"/>
                <w:lang w:val="en-US"/>
              </w:rPr>
              <w:t>2002</w:t>
            </w:r>
            <w:r w:rsidRPr="00FA47A4">
              <w:rPr>
                <w:shd w:val="clear" w:color="auto" w:fill="FFFFFF"/>
                <w:lang w:val="en-US"/>
              </w:rPr>
              <w:t>. Human Rights Information Bulletin</w:t>
            </w:r>
            <w:r w:rsidRPr="00FA47A4">
              <w:rPr>
                <w:rFonts w:eastAsia="MS Mincho"/>
                <w:lang w:val="en-US"/>
              </w:rPr>
              <w:t xml:space="preserve">, Tirana, 2002.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Mark Janis</w:t>
            </w:r>
            <w:r w:rsidRPr="00FA47A4">
              <w:rPr>
                <w:shd w:val="clear" w:color="auto" w:fill="FFFFFF"/>
                <w:lang w:val="en-US"/>
              </w:rPr>
              <w:t>, </w:t>
            </w:r>
            <w:r w:rsidRPr="00FA47A4">
              <w:rPr>
                <w:rStyle w:val="Emphasis"/>
                <w:rFonts w:eastAsia="MS Mincho"/>
                <w:bCs/>
                <w:i w:val="0"/>
                <w:iCs w:val="0"/>
                <w:shd w:val="clear" w:color="auto" w:fill="FFFFFF"/>
                <w:lang w:val="en-US"/>
              </w:rPr>
              <w:t>European Law of Human Rights</w:t>
            </w:r>
            <w:r w:rsidRPr="00FA47A4">
              <w:rPr>
                <w:shd w:val="clear" w:color="auto" w:fill="FFFFFF"/>
                <w:lang w:val="en-US"/>
              </w:rPr>
              <w:t>, </w:t>
            </w:r>
            <w:r w:rsidRPr="00FA47A4">
              <w:rPr>
                <w:rStyle w:val="Emphasis"/>
                <w:rFonts w:eastAsia="MS Mincho"/>
                <w:bCs/>
                <w:i w:val="0"/>
                <w:iCs w:val="0"/>
                <w:shd w:val="clear" w:color="auto" w:fill="FFFFFF"/>
                <w:lang w:val="en-US"/>
              </w:rPr>
              <w:t>Prishtina 2000</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Pettiti, Aois-Edmond. </w:t>
            </w:r>
            <w:r w:rsidRPr="00FA47A4">
              <w:rPr>
                <w:rFonts w:eastAsia="MS Mincho"/>
                <w:i/>
                <w:lang w:val="en-US"/>
              </w:rPr>
              <w:t>La Convention Europeenne des droits de l’homme</w:t>
            </w:r>
            <w:r w:rsidRPr="00FA47A4">
              <w:rPr>
                <w:rFonts w:eastAsia="MS Mincho"/>
                <w:lang w:val="en-US"/>
              </w:rPr>
              <w:t xml:space="preserve">, Paris, 2000. </w:t>
            </w:r>
          </w:p>
          <w:p w:rsidR="00AE3002" w:rsidRPr="00FA47A4" w:rsidRDefault="00AE3002" w:rsidP="005D6259">
            <w:pPr>
              <w:jc w:val="both"/>
              <w:rPr>
                <w:rFonts w:eastAsia="MS Mincho"/>
                <w:lang w:val="en-US"/>
              </w:rPr>
            </w:pPr>
            <w:r w:rsidRPr="00FA47A4">
              <w:rPr>
                <w:rFonts w:eastAsia="MS Mincho"/>
                <w:lang w:val="en-US"/>
              </w:rPr>
              <w:t xml:space="preserve">- Frowein-Peukert, </w:t>
            </w:r>
            <w:r w:rsidRPr="00FA47A4">
              <w:rPr>
                <w:rFonts w:eastAsia="MS Mincho"/>
                <w:i/>
                <w:lang w:val="en-US"/>
              </w:rPr>
              <w:t>EuropaisceMenscrechtekonvention</w:t>
            </w:r>
            <w:r w:rsidRPr="00FA47A4">
              <w:rPr>
                <w:rFonts w:eastAsia="MS Mincho"/>
                <w:lang w:val="en-US"/>
              </w:rPr>
              <w:t xml:space="preserve">, Strasbourg, 2002.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lastRenderedPageBreak/>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r w:rsidR="00AE3002" w:rsidRPr="00FA47A4" w:rsidTr="005D6259">
        <w:trPr>
          <w:trHeight w:val="318"/>
        </w:trPr>
        <w:tc>
          <w:tcPr>
            <w:tcW w:w="540" w:type="dxa"/>
          </w:tcPr>
          <w:p w:rsidR="00AE3002" w:rsidRPr="00FA47A4" w:rsidRDefault="00AE3002" w:rsidP="005D6259">
            <w:pPr>
              <w:rPr>
                <w:rFonts w:eastAsia="MS Mincho"/>
                <w:lang w:val="en-US"/>
              </w:rPr>
            </w:pPr>
            <w:r w:rsidRPr="00FA47A4">
              <w:rPr>
                <w:rFonts w:eastAsia="MS Mincho"/>
                <w:sz w:val="22"/>
                <w:szCs w:val="22"/>
                <w:lang w:val="en-US"/>
              </w:rPr>
              <w:t>14</w:t>
            </w:r>
          </w:p>
        </w:tc>
        <w:tc>
          <w:tcPr>
            <w:tcW w:w="900" w:type="dxa"/>
          </w:tcPr>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XV</w:t>
            </w:r>
          </w:p>
          <w:p w:rsidR="00AE3002" w:rsidRPr="00FA47A4" w:rsidRDefault="00AE3002" w:rsidP="005D6259">
            <w:pPr>
              <w:jc w:val="center"/>
              <w:rPr>
                <w:rFonts w:eastAsia="MS Mincho"/>
                <w:lang w:val="en-US"/>
              </w:rPr>
            </w:pPr>
          </w:p>
          <w:p w:rsidR="00AE3002" w:rsidRPr="00FA47A4" w:rsidRDefault="00AE3002" w:rsidP="005D6259">
            <w:pPr>
              <w:rPr>
                <w:rFonts w:eastAsia="MS Mincho"/>
                <w:lang w:val="en-US"/>
              </w:rPr>
            </w:pPr>
          </w:p>
          <w:p w:rsidR="00AE3002" w:rsidRPr="00FA47A4" w:rsidRDefault="00AE3002" w:rsidP="005D6259">
            <w:pPr>
              <w:rPr>
                <w:rFonts w:eastAsia="MS Mincho"/>
                <w:lang w:val="en-US"/>
              </w:rPr>
            </w:pPr>
          </w:p>
          <w:p w:rsidR="00AE3002" w:rsidRPr="00FA47A4" w:rsidRDefault="00AE3002" w:rsidP="005D6259">
            <w:pPr>
              <w:rPr>
                <w:rFonts w:eastAsia="MS Mincho"/>
                <w:lang w:val="en-US"/>
              </w:rPr>
            </w:pPr>
          </w:p>
          <w:p w:rsidR="00AE3002" w:rsidRPr="00FA47A4" w:rsidRDefault="00AE3002" w:rsidP="005D6259">
            <w:pPr>
              <w:rPr>
                <w:rFonts w:eastAsia="MS Mincho"/>
                <w:lang w:val="en-US"/>
              </w:rPr>
            </w:pPr>
          </w:p>
        </w:tc>
        <w:tc>
          <w:tcPr>
            <w:tcW w:w="4514" w:type="dxa"/>
          </w:tcPr>
          <w:p w:rsidR="00AE3002" w:rsidRPr="00FA47A4" w:rsidRDefault="00AE3002" w:rsidP="005D6259">
            <w:pPr>
              <w:jc w:val="both"/>
              <w:rPr>
                <w:rFonts w:eastAsia="MS Mincho"/>
                <w:b/>
                <w:lang w:val="en-US"/>
              </w:rPr>
            </w:pPr>
            <w:r w:rsidRPr="00FA47A4">
              <w:rPr>
                <w:rFonts w:eastAsia="MS Mincho"/>
                <w:b/>
                <w:lang w:val="en-US"/>
              </w:rPr>
              <w:t xml:space="preserve">Lecture XIV. Albanian cases in the European Court of Human Rights </w:t>
            </w:r>
          </w:p>
          <w:p w:rsidR="00AE3002" w:rsidRPr="00FA47A4" w:rsidRDefault="00AE3002" w:rsidP="005D6259">
            <w:pPr>
              <w:jc w:val="both"/>
              <w:rPr>
                <w:rFonts w:eastAsia="MS Mincho"/>
                <w:lang w:val="en-US"/>
              </w:rPr>
            </w:pPr>
            <w:r w:rsidRPr="00FA47A4">
              <w:rPr>
                <w:rFonts w:eastAsia="MS Mincho"/>
                <w:lang w:val="en-US"/>
              </w:rPr>
              <w:t xml:space="preserve">Judgments and problems related to the Articles  3, 6 and 8 of ECHR. Judgments related to the Articles  1 of Protocol  1 of ECHR. Consequences of the instruments for the effective appeal. Measures taken from Albanian authorities for the implementation of  ECtHR judgments for Albania. </w:t>
            </w:r>
          </w:p>
          <w:p w:rsidR="00AE3002" w:rsidRPr="00FA47A4" w:rsidRDefault="00AE3002" w:rsidP="005D6259">
            <w:pPr>
              <w:rPr>
                <w:rFonts w:eastAsia="MS Mincho"/>
                <w:b/>
                <w:lang w:val="en-US"/>
              </w:rPr>
            </w:pPr>
          </w:p>
        </w:tc>
        <w:tc>
          <w:tcPr>
            <w:tcW w:w="1276" w:type="dxa"/>
          </w:tcPr>
          <w:p w:rsidR="00AE3002" w:rsidRPr="00FA47A4" w:rsidRDefault="00AE3002" w:rsidP="005D6259">
            <w:pPr>
              <w:jc w:val="center"/>
              <w:rPr>
                <w:rFonts w:eastAsia="MS Mincho"/>
                <w:b/>
                <w:lang w:val="en-US"/>
              </w:rPr>
            </w:pPr>
          </w:p>
          <w:p w:rsidR="00AE3002" w:rsidRPr="00FA47A4" w:rsidRDefault="00AE3002" w:rsidP="005D6259">
            <w:pPr>
              <w:ind w:right="-83"/>
              <w:jc w:val="center"/>
              <w:rPr>
                <w:rFonts w:eastAsia="MS Mincho"/>
                <w:b/>
                <w:lang w:val="en-US"/>
              </w:rPr>
            </w:pPr>
            <w:r w:rsidRPr="00FA47A4">
              <w:rPr>
                <w:rFonts w:eastAsia="MS Mincho"/>
                <w:b/>
                <w:sz w:val="22"/>
                <w:szCs w:val="22"/>
                <w:lang w:val="en-US"/>
              </w:rPr>
              <w:t>2 classes</w:t>
            </w:r>
          </w:p>
          <w:p w:rsidR="00AE3002" w:rsidRPr="00FA47A4" w:rsidRDefault="00AE3002" w:rsidP="005D6259">
            <w:pPr>
              <w:jc w:val="center"/>
              <w:rPr>
                <w:rFonts w:eastAsia="MS Mincho"/>
                <w:lang w:val="en-US"/>
              </w:rPr>
            </w:pPr>
          </w:p>
        </w:tc>
        <w:tc>
          <w:tcPr>
            <w:tcW w:w="1134" w:type="dxa"/>
          </w:tcPr>
          <w:p w:rsidR="00AE3002" w:rsidRPr="00FA47A4" w:rsidRDefault="00AE3002" w:rsidP="005D6259">
            <w:pPr>
              <w:jc w:val="center"/>
              <w:rPr>
                <w:rFonts w:eastAsia="MS Mincho"/>
                <w:lang w:val="en-US"/>
              </w:rPr>
            </w:pPr>
            <w:r w:rsidRPr="00FA47A4">
              <w:rPr>
                <w:rFonts w:eastAsia="MS Mincho"/>
                <w:sz w:val="22"/>
                <w:szCs w:val="22"/>
                <w:lang w:val="en-US"/>
              </w:rPr>
              <w:t xml:space="preserve">Case study </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Simulation</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Work in group</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Debate</w:t>
            </w:r>
          </w:p>
          <w:p w:rsidR="00AE3002" w:rsidRPr="00FA47A4" w:rsidRDefault="00AE3002" w:rsidP="005D6259">
            <w:pPr>
              <w:jc w:val="center"/>
              <w:rPr>
                <w:rFonts w:eastAsia="MS Mincho"/>
                <w:lang w:val="en-US"/>
              </w:rPr>
            </w:pPr>
          </w:p>
        </w:tc>
        <w:tc>
          <w:tcPr>
            <w:tcW w:w="4678" w:type="dxa"/>
          </w:tcPr>
          <w:p w:rsidR="00AE3002" w:rsidRPr="00FA47A4" w:rsidRDefault="00AE3002" w:rsidP="005D6259">
            <w:pPr>
              <w:ind w:right="-87"/>
              <w:jc w:val="both"/>
              <w:rPr>
                <w:rFonts w:eastAsia="MS Mincho"/>
                <w:b/>
                <w:lang w:val="en-US" w:eastAsia="en-US"/>
              </w:rPr>
            </w:pPr>
            <w:r w:rsidRPr="00FA47A4">
              <w:rPr>
                <w:rFonts w:eastAsia="MS Mincho"/>
                <w:b/>
                <w:lang w:val="en-US"/>
              </w:rPr>
              <w:t>Obligatory</w:t>
            </w:r>
            <w:r w:rsidRPr="00FA47A4">
              <w:rPr>
                <w:rFonts w:eastAsia="MS Mincho"/>
                <w:b/>
                <w:lang w:val="en-US" w:eastAsia="en-US"/>
              </w:rPr>
              <w:t xml:space="preserve"> Literature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rFonts w:eastAsia="MS Mincho"/>
                <w:lang w:val="en-US"/>
              </w:rPr>
              <w:t>Lectures prepared by the head of the subject.</w:t>
            </w:r>
            <w:r w:rsidRPr="00FA47A4">
              <w:rPr>
                <w:rFonts w:eastAsia="MS Mincho"/>
                <w:i/>
                <w:lang w:val="en-US"/>
              </w:rPr>
              <w:t xml:space="preserve"> </w:t>
            </w:r>
          </w:p>
          <w:p w:rsidR="00AE3002" w:rsidRPr="00FA47A4" w:rsidRDefault="00AE3002" w:rsidP="005D6259">
            <w:pPr>
              <w:jc w:val="both"/>
              <w:rPr>
                <w:rFonts w:eastAsia="MS Mincho"/>
                <w:i/>
                <w:lang w:val="en-US"/>
              </w:rPr>
            </w:pPr>
            <w:r w:rsidRPr="00FA47A4">
              <w:rPr>
                <w:rFonts w:eastAsia="MS Mincho"/>
                <w:i/>
                <w:lang w:val="en-US"/>
              </w:rPr>
              <w:t xml:space="preserve">- </w:t>
            </w:r>
            <w:r w:rsidRPr="00FA47A4">
              <w:rPr>
                <w:shd w:val="clear" w:color="auto" w:fill="FFFFFF"/>
                <w:lang w:val="en-US"/>
              </w:rPr>
              <w:t>The </w:t>
            </w:r>
            <w:r w:rsidRPr="00FA47A4">
              <w:rPr>
                <w:bCs/>
                <w:shd w:val="clear" w:color="auto" w:fill="FFFFFF"/>
                <w:lang w:val="en-US"/>
              </w:rPr>
              <w:t>European Convention</w:t>
            </w:r>
            <w:r w:rsidRPr="00FA47A4">
              <w:rPr>
                <w:shd w:val="clear" w:color="auto" w:fill="FFFFFF"/>
                <w:lang w:val="en-US"/>
              </w:rPr>
              <w:t> for the Protection of </w:t>
            </w:r>
            <w:r w:rsidRPr="00FA47A4">
              <w:rPr>
                <w:bCs/>
                <w:shd w:val="clear" w:color="auto" w:fill="FFFFFF"/>
                <w:lang w:val="en-US"/>
              </w:rPr>
              <w:t>Human Rights and Fundamental Freedoms</w:t>
            </w:r>
            <w:r w:rsidRPr="00FA47A4">
              <w:rPr>
                <w:rFonts w:eastAsia="MS Mincho"/>
                <w:i/>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Short guide</w:t>
            </w:r>
            <w:r w:rsidRPr="00FA47A4">
              <w:rPr>
                <w:shd w:val="clear" w:color="auto" w:fill="FFFFFF"/>
                <w:lang w:val="en-US"/>
              </w:rPr>
              <w:t> to the </w:t>
            </w:r>
            <w:r w:rsidRPr="00FA47A4">
              <w:rPr>
                <w:rStyle w:val="Emphasis"/>
                <w:rFonts w:eastAsia="MS Mincho"/>
                <w:bCs/>
                <w:i w:val="0"/>
                <w:iCs w:val="0"/>
                <w:shd w:val="clear" w:color="auto" w:fill="FFFFFF"/>
                <w:lang w:val="en-US"/>
              </w:rPr>
              <w:t>European Convention</w:t>
            </w:r>
            <w:r w:rsidRPr="00FA47A4">
              <w:rPr>
                <w:shd w:val="clear" w:color="auto" w:fill="FFFFFF"/>
                <w:lang w:val="en-US"/>
              </w:rPr>
              <w:t> on </w:t>
            </w:r>
            <w:r w:rsidRPr="00FA47A4">
              <w:rPr>
                <w:rStyle w:val="Emphasis"/>
                <w:rFonts w:eastAsia="MS Mincho"/>
                <w:bCs/>
                <w:i w:val="0"/>
                <w:iCs w:val="0"/>
                <w:shd w:val="clear" w:color="auto" w:fill="FFFFFF"/>
                <w:lang w:val="en-US"/>
              </w:rPr>
              <w:t>Human Rights</w:t>
            </w:r>
            <w:r w:rsidRPr="00FA47A4">
              <w:rPr>
                <w:rStyle w:val="Emphasis"/>
                <w:bCs/>
                <w:i w:val="0"/>
                <w:iCs w:val="0"/>
                <w:shd w:val="clear" w:color="auto" w:fill="FFFFFF"/>
                <w:lang w:val="en-US"/>
              </w:rPr>
              <w:t>,</w:t>
            </w:r>
            <w:r w:rsidRPr="00FA47A4">
              <w:rPr>
                <w:rStyle w:val="Emphasis"/>
                <w:rFonts w:ascii="Arial" w:hAnsi="Arial" w:cs="Arial"/>
                <w:b/>
                <w:bCs/>
                <w:i w:val="0"/>
                <w:iCs w:val="0"/>
                <w:shd w:val="clear" w:color="auto" w:fill="FFFFFF"/>
                <w:lang w:val="en-US"/>
              </w:rPr>
              <w:t xml:space="preserve"> </w:t>
            </w:r>
            <w:r w:rsidRPr="00FA47A4">
              <w:rPr>
                <w:rStyle w:val="Emphasis"/>
                <w:rFonts w:eastAsia="MS Mincho"/>
                <w:bCs/>
                <w:i w:val="0"/>
                <w:iCs w:val="0"/>
                <w:shd w:val="clear" w:color="auto" w:fill="FFFFFF"/>
                <w:lang w:val="en-US"/>
              </w:rPr>
              <w:t>Donna Gomien</w:t>
            </w:r>
            <w:r w:rsidRPr="00FA47A4">
              <w:rPr>
                <w:rStyle w:val="Emphasis"/>
                <w:bCs/>
                <w:i w:val="0"/>
                <w:iCs w:val="0"/>
                <w:shd w:val="clear" w:color="auto" w:fill="FFFFFF"/>
                <w:lang w:val="en-US"/>
              </w:rPr>
              <w:t>, Oslo University edition, Tirana</w:t>
            </w:r>
            <w:r w:rsidRPr="00FA47A4">
              <w:rPr>
                <w:rFonts w:eastAsia="MS Mincho"/>
                <w:lang w:val="en-US"/>
              </w:rPr>
              <w:t xml:space="preserve">, 2005. </w:t>
            </w:r>
          </w:p>
          <w:p w:rsidR="00AE3002" w:rsidRPr="00FA47A4" w:rsidRDefault="00AE3002" w:rsidP="005D6259">
            <w:pPr>
              <w:jc w:val="both"/>
              <w:rPr>
                <w:rFonts w:eastAsia="MS Mincho"/>
                <w:lang w:val="en-US"/>
              </w:rPr>
            </w:pPr>
            <w:r w:rsidRPr="00FA47A4">
              <w:rPr>
                <w:rFonts w:eastAsia="MS Mincho"/>
                <w:i/>
                <w:lang w:val="en-US"/>
              </w:rPr>
              <w:t xml:space="preserve">- </w:t>
            </w:r>
            <w:r w:rsidRPr="00FA47A4">
              <w:rPr>
                <w:rFonts w:eastAsia="MS Mincho"/>
                <w:lang w:val="en-US"/>
              </w:rPr>
              <w:t xml:space="preserve">To know the ECtHR, Tirana, 2006. </w:t>
            </w:r>
          </w:p>
          <w:p w:rsidR="00AE3002" w:rsidRPr="00FA47A4" w:rsidRDefault="00AE3002" w:rsidP="005D6259">
            <w:pPr>
              <w:jc w:val="both"/>
              <w:rPr>
                <w:rFonts w:eastAsia="MS Mincho"/>
                <w:i/>
                <w:lang w:val="en-US"/>
              </w:rPr>
            </w:pPr>
            <w:r w:rsidRPr="00FA47A4">
              <w:rPr>
                <w:rFonts w:eastAsia="MS Mincho"/>
                <w:lang w:val="en-US"/>
              </w:rPr>
              <w:t>- Bianku, Ledi. “</w:t>
            </w:r>
            <w:r w:rsidRPr="00FA47A4">
              <w:rPr>
                <w:rFonts w:eastAsia="MS Mincho"/>
                <w:i/>
                <w:lang w:val="en-US"/>
              </w:rPr>
              <w:t>Jurisprudence of the Strasbourg Court,</w:t>
            </w:r>
            <w:r w:rsidRPr="00FA47A4">
              <w:rPr>
                <w:rFonts w:eastAsia="MS Mincho"/>
                <w:lang w:val="en-US"/>
              </w:rPr>
              <w:t>” Tirana, 2005</w:t>
            </w:r>
            <w:r w:rsidRPr="00FA47A4">
              <w:rPr>
                <w:rFonts w:eastAsia="MS Mincho"/>
                <w:i/>
                <w:lang w:val="en-US"/>
              </w:rPr>
              <w:t>.</w:t>
            </w:r>
          </w:p>
          <w:p w:rsidR="00AE3002" w:rsidRPr="00FA47A4" w:rsidRDefault="00AE3002" w:rsidP="005D6259">
            <w:pPr>
              <w:jc w:val="both"/>
              <w:rPr>
                <w:rFonts w:eastAsia="MS Mincho"/>
                <w:i/>
                <w:lang w:val="en-US"/>
              </w:rPr>
            </w:pPr>
            <w:r w:rsidRPr="00FA47A4">
              <w:rPr>
                <w:rFonts w:eastAsia="MS Mincho"/>
                <w:i/>
                <w:lang w:val="en-US"/>
              </w:rPr>
              <w:lastRenderedPageBreak/>
              <w:t xml:space="preserve">- </w:t>
            </w:r>
            <w:r w:rsidRPr="00FA47A4">
              <w:rPr>
                <w:rFonts w:eastAsia="MS Mincho"/>
                <w:lang w:val="en-US"/>
              </w:rPr>
              <w:t>Daci, Jordan.</w:t>
            </w:r>
            <w:r w:rsidRPr="00FA47A4">
              <w:rPr>
                <w:rFonts w:eastAsia="MS Mincho"/>
                <w:i/>
                <w:lang w:val="en-US"/>
              </w:rPr>
              <w:t xml:space="preserve"> “</w:t>
            </w:r>
            <w:r w:rsidRPr="00FA47A4">
              <w:rPr>
                <w:rFonts w:eastAsia="MS Mincho"/>
                <w:i/>
                <w:lang w:val="en-US" w:eastAsia="en-US"/>
              </w:rPr>
              <w:t>Human rights,</w:t>
            </w:r>
            <w:r w:rsidRPr="00FA47A4">
              <w:rPr>
                <w:rFonts w:eastAsia="MS Mincho"/>
                <w:i/>
                <w:lang w:val="en-US"/>
              </w:rPr>
              <w:t>”</w:t>
            </w:r>
            <w:r w:rsidRPr="00FA47A4">
              <w:rPr>
                <w:rFonts w:eastAsia="MS Mincho"/>
                <w:lang w:val="en-US"/>
              </w:rPr>
              <w:t xml:space="preserve">  IInd edition, Tiran</w:t>
            </w:r>
            <w:r w:rsidRPr="00FA47A4">
              <w:rPr>
                <w:rFonts w:eastAsia="MS Mincho"/>
                <w:lang w:val="en-US" w:eastAsia="en-US"/>
              </w:rPr>
              <w:t>a</w:t>
            </w:r>
            <w:r w:rsidRPr="00FA47A4">
              <w:rPr>
                <w:rFonts w:eastAsia="MS Mincho"/>
                <w:lang w:val="en-US"/>
              </w:rPr>
              <w:t>, 2008</w:t>
            </w:r>
            <w:r w:rsidRPr="00FA47A4">
              <w:rPr>
                <w:rFonts w:eastAsia="MS Mincho"/>
                <w:i/>
                <w:lang w:val="en-US"/>
              </w:rPr>
              <w:t xml:space="preserve">. </w:t>
            </w:r>
          </w:p>
          <w:p w:rsidR="00AE3002" w:rsidRPr="00FA47A4" w:rsidRDefault="00AE3002" w:rsidP="005D6259">
            <w:pPr>
              <w:ind w:right="350"/>
              <w:jc w:val="both"/>
              <w:rPr>
                <w:rFonts w:eastAsia="MS Mincho"/>
                <w:b/>
                <w:lang w:val="en-US"/>
              </w:rPr>
            </w:pPr>
            <w:r w:rsidRPr="00FA47A4">
              <w:rPr>
                <w:rFonts w:eastAsia="MS Mincho"/>
                <w:b/>
                <w:lang w:val="en-US"/>
              </w:rPr>
              <w:t xml:space="preserve">Recommended </w:t>
            </w:r>
            <w:r w:rsidRPr="00FA47A4">
              <w:rPr>
                <w:rFonts w:eastAsia="MS Mincho"/>
                <w:b/>
                <w:lang w:val="en-US" w:eastAsia="en-US"/>
              </w:rPr>
              <w:t>Literature</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shd w:val="clear" w:color="auto" w:fill="FFFFFF"/>
                <w:lang w:val="en-US"/>
              </w:rPr>
              <w:t>Human Rights Information Bulletin, H/inf/2008</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Human Rights in Europe, European Center, Tirana, 2008. </w:t>
            </w:r>
          </w:p>
          <w:p w:rsidR="00AE3002" w:rsidRPr="00FA47A4" w:rsidRDefault="00AE3002" w:rsidP="005D6259">
            <w:pPr>
              <w:jc w:val="both"/>
              <w:rPr>
                <w:rFonts w:eastAsia="MS Mincho"/>
                <w:lang w:val="en-US"/>
              </w:rPr>
            </w:pPr>
            <w:r w:rsidRPr="00FA47A4">
              <w:rPr>
                <w:rFonts w:eastAsia="MS Mincho"/>
                <w:lang w:val="en-US"/>
              </w:rPr>
              <w:t xml:space="preserve">- The report on the study of the approximation of the albanian legislation with  ECHR, Tirana, 2003. </w:t>
            </w:r>
          </w:p>
          <w:p w:rsidR="00AE3002" w:rsidRPr="00FA47A4" w:rsidRDefault="00AE3002" w:rsidP="005D6259">
            <w:pPr>
              <w:jc w:val="both"/>
              <w:rPr>
                <w:rFonts w:eastAsia="MS Mincho"/>
                <w:lang w:val="en-US"/>
              </w:rPr>
            </w:pPr>
            <w:r w:rsidRPr="00FA47A4">
              <w:rPr>
                <w:rFonts w:eastAsia="MS Mincho"/>
                <w:lang w:val="en-US"/>
              </w:rPr>
              <w:t xml:space="preserve">- Main fragments. Selection of judgments of the ECtHR and the  ECHR, Tirana, 2008. </w:t>
            </w:r>
          </w:p>
          <w:p w:rsidR="00AE3002" w:rsidRPr="00FA47A4" w:rsidRDefault="00AE3002" w:rsidP="005D6259">
            <w:pPr>
              <w:jc w:val="both"/>
              <w:rPr>
                <w:rFonts w:eastAsia="MS Mincho"/>
                <w:lang w:val="en-US"/>
              </w:rPr>
            </w:pPr>
            <w:r w:rsidRPr="00FA47A4">
              <w:rPr>
                <w:rFonts w:eastAsia="MS Mincho"/>
                <w:lang w:val="en-US"/>
              </w:rPr>
              <w:t xml:space="preserve">- The abrogation of death penalty in Europe, Tirana, 1999. </w:t>
            </w:r>
          </w:p>
          <w:p w:rsidR="00AE3002" w:rsidRPr="00FA47A4" w:rsidRDefault="00AE3002" w:rsidP="005D6259">
            <w:pPr>
              <w:jc w:val="both"/>
              <w:rPr>
                <w:rFonts w:eastAsia="MS Mincho"/>
                <w:b/>
                <w:lang w:val="en-US"/>
              </w:rPr>
            </w:pPr>
            <w:r w:rsidRPr="00FA47A4">
              <w:rPr>
                <w:rFonts w:eastAsia="MS Mincho"/>
                <w:b/>
                <w:lang w:val="en-US"/>
              </w:rPr>
              <w:t>Obligatory</w:t>
            </w:r>
            <w:r w:rsidRPr="00FA47A4">
              <w:rPr>
                <w:rFonts w:eastAsia="MS Mincho"/>
                <w:b/>
                <w:lang w:val="en-US" w:eastAsia="en-US"/>
              </w:rPr>
              <w:t xml:space="preserve"> legislation </w:t>
            </w:r>
          </w:p>
          <w:p w:rsidR="00AE3002" w:rsidRPr="00FA47A4" w:rsidRDefault="00AE3002" w:rsidP="005D6259">
            <w:pPr>
              <w:jc w:val="both"/>
              <w:rPr>
                <w:rFonts w:eastAsia="MS Mincho"/>
                <w:lang w:val="en-US"/>
              </w:rPr>
            </w:pPr>
            <w:r w:rsidRPr="00FA47A4">
              <w:rPr>
                <w:rFonts w:eastAsia="MS Mincho"/>
                <w:lang w:val="en-US"/>
              </w:rPr>
              <w:t xml:space="preserve">- </w:t>
            </w:r>
            <w:r w:rsidRPr="00FA47A4">
              <w:rPr>
                <w:bCs/>
                <w:shd w:val="clear" w:color="auto" w:fill="FFFFFF"/>
                <w:lang w:val="en-US"/>
              </w:rPr>
              <w:t>The European Convention</w:t>
            </w:r>
            <w:r w:rsidRPr="00FA47A4">
              <w:rPr>
                <w:shd w:val="clear" w:color="auto" w:fill="FFFFFF"/>
                <w:lang w:val="en-US"/>
              </w:rPr>
              <w:t> on </w:t>
            </w:r>
            <w:r w:rsidRPr="00FA47A4">
              <w:rPr>
                <w:bCs/>
                <w:shd w:val="clear" w:color="auto" w:fill="FFFFFF"/>
                <w:lang w:val="en-US"/>
              </w:rPr>
              <w:t>Human Rights</w:t>
            </w:r>
            <w:r w:rsidRPr="00FA47A4">
              <w:rPr>
                <w:rFonts w:eastAsia="MS Mincho"/>
                <w:lang w:val="en-US"/>
              </w:rPr>
              <w:t xml:space="preserve">. </w:t>
            </w:r>
          </w:p>
          <w:p w:rsidR="00AE3002" w:rsidRPr="00FA47A4" w:rsidRDefault="00AE3002" w:rsidP="005D6259">
            <w:pPr>
              <w:jc w:val="both"/>
              <w:rPr>
                <w:rFonts w:eastAsia="MS Mincho"/>
                <w:lang w:val="en-US"/>
              </w:rPr>
            </w:pPr>
            <w:r w:rsidRPr="00FA47A4">
              <w:rPr>
                <w:rFonts w:eastAsia="MS Mincho"/>
                <w:lang w:val="en-US"/>
              </w:rPr>
              <w:t xml:space="preserve">- Constitution of the Republic of Albania. </w:t>
            </w:r>
          </w:p>
          <w:p w:rsidR="00AE3002" w:rsidRPr="00FA47A4" w:rsidRDefault="00AE3002" w:rsidP="005D6259">
            <w:pPr>
              <w:jc w:val="both"/>
              <w:rPr>
                <w:rFonts w:eastAsia="MS Mincho"/>
                <w:b/>
                <w:u w:val="single"/>
                <w:lang w:val="en-US"/>
              </w:rPr>
            </w:pPr>
            <w:r w:rsidRPr="00FA47A4">
              <w:rPr>
                <w:rFonts w:eastAsia="MS Mincho"/>
                <w:b/>
                <w:lang w:val="en-US"/>
              </w:rPr>
              <w:t xml:space="preserve">Recommended </w:t>
            </w:r>
            <w:r w:rsidRPr="00FA47A4">
              <w:rPr>
                <w:rFonts w:eastAsia="MS Mincho"/>
                <w:b/>
                <w:lang w:val="en-US" w:eastAsia="en-US"/>
              </w:rPr>
              <w:t>legislation</w:t>
            </w:r>
          </w:p>
          <w:p w:rsidR="00AE3002" w:rsidRPr="00FA47A4" w:rsidRDefault="00AE3002" w:rsidP="005D6259">
            <w:pPr>
              <w:jc w:val="both"/>
              <w:rPr>
                <w:rFonts w:eastAsia="MS Mincho"/>
                <w:lang w:val="en-US"/>
              </w:rPr>
            </w:pPr>
            <w:r w:rsidRPr="00FA47A4">
              <w:rPr>
                <w:rFonts w:eastAsia="MS Mincho"/>
                <w:lang w:val="en-US"/>
              </w:rPr>
              <w:t xml:space="preserve">- Judgments of the Constitutional Court of the Republic of Albania. </w:t>
            </w:r>
          </w:p>
          <w:p w:rsidR="00AE3002" w:rsidRPr="00FA47A4" w:rsidRDefault="00AE3002" w:rsidP="005D6259">
            <w:pPr>
              <w:jc w:val="both"/>
              <w:rPr>
                <w:rFonts w:eastAsia="MS Mincho"/>
                <w:lang w:val="en-US"/>
              </w:rPr>
            </w:pPr>
            <w:r w:rsidRPr="00FA47A4">
              <w:rPr>
                <w:rFonts w:eastAsia="MS Mincho"/>
                <w:lang w:val="en-US"/>
              </w:rPr>
              <w:t>- Unifying judgments of the High Court of the Republic of Albania</w:t>
            </w:r>
            <w:r w:rsidRPr="00FA47A4">
              <w:rPr>
                <w:rFonts w:eastAsia="MS Mincho"/>
                <w:sz w:val="22"/>
                <w:szCs w:val="22"/>
                <w:lang w:val="en-US"/>
              </w:rPr>
              <w:t xml:space="preserve">.  </w:t>
            </w:r>
          </w:p>
        </w:tc>
        <w:tc>
          <w:tcPr>
            <w:tcW w:w="1275" w:type="dxa"/>
          </w:tcPr>
          <w:p w:rsidR="00AE3002" w:rsidRPr="00FA47A4" w:rsidRDefault="00AE3002" w:rsidP="005D6259">
            <w:pPr>
              <w:jc w:val="center"/>
              <w:rPr>
                <w:rFonts w:eastAsia="MS Mincho"/>
                <w:lang w:val="en-US"/>
              </w:rPr>
            </w:pPr>
            <w:r w:rsidRPr="00FA47A4">
              <w:rPr>
                <w:rFonts w:eastAsia="MS Mincho"/>
                <w:sz w:val="22"/>
                <w:szCs w:val="22"/>
                <w:lang w:val="en-US"/>
              </w:rPr>
              <w:lastRenderedPageBreak/>
              <w:t>Feed-back</w:t>
            </w:r>
          </w:p>
          <w:p w:rsidR="00AE3002" w:rsidRPr="00FA47A4" w:rsidRDefault="00AE3002" w:rsidP="005D6259">
            <w:pPr>
              <w:jc w:val="center"/>
              <w:rPr>
                <w:rFonts w:eastAsia="MS Mincho"/>
                <w:lang w:val="en-US"/>
              </w:rPr>
            </w:pPr>
          </w:p>
          <w:p w:rsidR="00AE3002" w:rsidRPr="00FA47A4" w:rsidRDefault="00AE3002" w:rsidP="005D6259">
            <w:pPr>
              <w:jc w:val="center"/>
              <w:rPr>
                <w:rFonts w:eastAsia="MS Mincho"/>
                <w:lang w:val="en-US"/>
              </w:rPr>
            </w:pPr>
            <w:r w:rsidRPr="00FA47A4">
              <w:rPr>
                <w:rFonts w:eastAsia="MS Mincho"/>
                <w:sz w:val="22"/>
                <w:szCs w:val="22"/>
                <w:lang w:val="en-US"/>
              </w:rPr>
              <w:t>Questionnaire</w:t>
            </w:r>
          </w:p>
          <w:p w:rsidR="00AE3002" w:rsidRPr="00FA47A4" w:rsidRDefault="00AE3002" w:rsidP="005D6259">
            <w:pPr>
              <w:jc w:val="center"/>
              <w:rPr>
                <w:rFonts w:eastAsia="MS Mincho"/>
                <w:b/>
                <w:bCs/>
                <w:lang w:val="en-US"/>
              </w:rPr>
            </w:pPr>
          </w:p>
        </w:tc>
      </w:tr>
    </w:tbl>
    <w:p w:rsidR="00AE3002" w:rsidRPr="00FA47A4" w:rsidRDefault="00AE3002" w:rsidP="00AE3002">
      <w:pPr>
        <w:rPr>
          <w:lang w:val="en-US"/>
        </w:rPr>
      </w:pPr>
    </w:p>
    <w:p w:rsidR="00AE3002" w:rsidRPr="00FA47A4" w:rsidRDefault="00AE3002" w:rsidP="00AE3002">
      <w:pPr>
        <w:rPr>
          <w:lang w:val="en-US"/>
        </w:rPr>
      </w:pPr>
    </w:p>
    <w:p w:rsidR="00AE3002" w:rsidRPr="00FA47A4" w:rsidRDefault="00AE3002" w:rsidP="00AE3002">
      <w:pPr>
        <w:jc w:val="center"/>
        <w:rPr>
          <w:b/>
          <w:lang w:val="en-US"/>
        </w:rPr>
      </w:pPr>
    </w:p>
    <w:p w:rsidR="00AE3002" w:rsidRPr="00FA47A4" w:rsidRDefault="00AE3002" w:rsidP="00AE3002">
      <w:pPr>
        <w:rPr>
          <w:b/>
          <w:lang w:val="en-US"/>
        </w:rPr>
      </w:pPr>
    </w:p>
    <w:p w:rsidR="00AE3002" w:rsidRPr="00FA47A4" w:rsidRDefault="00AE3002" w:rsidP="00AE3002">
      <w:pPr>
        <w:rPr>
          <w:lang w:val="en-US"/>
        </w:rPr>
      </w:pPr>
    </w:p>
    <w:p w:rsidR="006415CB" w:rsidRPr="00FA47A4" w:rsidRDefault="006415CB" w:rsidP="006415CB">
      <w:pPr>
        <w:jc w:val="center"/>
        <w:rPr>
          <w:b/>
          <w:lang w:val="en-US"/>
        </w:rPr>
      </w:pPr>
    </w:p>
    <w:p w:rsidR="006415CB" w:rsidRPr="00FA47A4" w:rsidRDefault="006415CB" w:rsidP="006415CB">
      <w:pPr>
        <w:rPr>
          <w:b/>
          <w:lang w:val="en-US"/>
        </w:rPr>
      </w:pPr>
    </w:p>
    <w:p w:rsidR="006415CB" w:rsidRPr="00FA47A4" w:rsidRDefault="006415CB" w:rsidP="006415CB">
      <w:pPr>
        <w:rPr>
          <w:lang w:val="en-US"/>
        </w:rPr>
      </w:pPr>
    </w:p>
    <w:p w:rsidR="0055426D" w:rsidRPr="00FA47A4" w:rsidRDefault="0055426D" w:rsidP="0055426D">
      <w:pPr>
        <w:rPr>
          <w:lang w:val="en-US"/>
        </w:rPr>
        <w:sectPr w:rsidR="0055426D" w:rsidRPr="00FA47A4" w:rsidSect="005C00C6">
          <w:headerReference w:type="even" r:id="rId349"/>
          <w:headerReference w:type="default" r:id="rId350"/>
          <w:headerReference w:type="first" r:id="rId351"/>
          <w:pgSz w:w="15840" w:h="12240" w:orient="landscape"/>
          <w:pgMar w:top="1276" w:right="851" w:bottom="1327" w:left="851" w:header="0" w:footer="0" w:gutter="0"/>
          <w:cols w:space="720"/>
          <w:docGrid w:linePitch="360"/>
        </w:sectPr>
      </w:pPr>
    </w:p>
    <w:p w:rsidR="0055426D" w:rsidRPr="00FA47A4" w:rsidRDefault="0055426D" w:rsidP="0055426D">
      <w:pPr>
        <w:rPr>
          <w:lang w:val="en-US"/>
        </w:rPr>
      </w:pPr>
    </w:p>
    <w:p w:rsidR="0055426D" w:rsidRPr="00FA47A4" w:rsidRDefault="0055426D" w:rsidP="0055426D">
      <w:pPr>
        <w:rPr>
          <w:lang w:val="en-US"/>
        </w:rPr>
      </w:pPr>
    </w:p>
    <w:p w:rsidR="0055426D" w:rsidRPr="00FA47A4" w:rsidRDefault="0055426D" w:rsidP="0055426D">
      <w:pPr>
        <w:rPr>
          <w:lang w:val="en-US"/>
        </w:rPr>
      </w:pPr>
    </w:p>
    <w:p w:rsidR="0055426D" w:rsidRPr="00FA47A4" w:rsidRDefault="0055426D" w:rsidP="0055426D">
      <w:pPr>
        <w:tabs>
          <w:tab w:val="left" w:pos="0"/>
        </w:tabs>
        <w:ind w:right="-360"/>
        <w:jc w:val="center"/>
        <w:rPr>
          <w:rFonts w:eastAsia="MS Mincho"/>
          <w:b/>
          <w:bCs/>
          <w:sz w:val="26"/>
          <w:szCs w:val="26"/>
          <w:lang w:val="en-US" w:eastAsia="en-US"/>
        </w:rPr>
      </w:pPr>
    </w:p>
    <w:p w:rsidR="0055426D" w:rsidRPr="00FA47A4" w:rsidRDefault="0055426D" w:rsidP="0055426D">
      <w:pPr>
        <w:tabs>
          <w:tab w:val="left" w:pos="0"/>
        </w:tabs>
        <w:ind w:right="-360"/>
        <w:jc w:val="center"/>
        <w:rPr>
          <w:rFonts w:eastAsia="MS Mincho"/>
          <w:b/>
          <w:bCs/>
          <w:sz w:val="26"/>
          <w:szCs w:val="26"/>
          <w:lang w:val="en-US" w:eastAsia="en-US"/>
        </w:rPr>
      </w:pPr>
    </w:p>
    <w:p w:rsidR="0055426D" w:rsidRPr="00FA47A4" w:rsidRDefault="0055426D" w:rsidP="0055426D">
      <w:pPr>
        <w:tabs>
          <w:tab w:val="left" w:pos="0"/>
        </w:tabs>
        <w:ind w:right="-360"/>
        <w:jc w:val="center"/>
        <w:rPr>
          <w:rFonts w:eastAsia="MS Mincho"/>
          <w:b/>
          <w:bCs/>
          <w:sz w:val="26"/>
          <w:szCs w:val="26"/>
          <w:lang w:val="en-US" w:eastAsia="en-US"/>
        </w:rPr>
      </w:pPr>
    </w:p>
    <w:p w:rsidR="0055426D" w:rsidRPr="00FA47A4" w:rsidRDefault="0055426D" w:rsidP="0055426D">
      <w:pPr>
        <w:tabs>
          <w:tab w:val="left" w:pos="0"/>
        </w:tabs>
        <w:ind w:right="-360"/>
        <w:jc w:val="center"/>
        <w:rPr>
          <w:rFonts w:eastAsia="MS Mincho"/>
          <w:b/>
          <w:bCs/>
          <w:sz w:val="26"/>
          <w:szCs w:val="26"/>
          <w:lang w:val="en-US" w:eastAsia="en-US"/>
        </w:rPr>
      </w:pPr>
    </w:p>
    <w:p w:rsidR="000677CC" w:rsidRPr="00FA47A4" w:rsidRDefault="000677CC" w:rsidP="000677CC">
      <w:pPr>
        <w:tabs>
          <w:tab w:val="left" w:pos="0"/>
        </w:tabs>
        <w:ind w:right="-360"/>
        <w:jc w:val="center"/>
        <w:rPr>
          <w:rFonts w:eastAsia="MS Mincho"/>
          <w:b/>
          <w:bCs/>
          <w:sz w:val="26"/>
          <w:szCs w:val="26"/>
          <w:lang w:val="en-US" w:eastAsia="en-US"/>
        </w:rPr>
      </w:pPr>
      <w:r w:rsidRPr="00FA47A4">
        <w:rPr>
          <w:rFonts w:eastAsia="MS Mincho"/>
          <w:b/>
          <w:bCs/>
          <w:sz w:val="26"/>
          <w:szCs w:val="26"/>
          <w:lang w:val="en-US" w:eastAsia="en-US"/>
        </w:rPr>
        <w:t>14. PROGRAM OF THE SUBJECT</w:t>
      </w:r>
    </w:p>
    <w:p w:rsidR="000677CC" w:rsidRPr="00FA47A4" w:rsidRDefault="000677CC" w:rsidP="000677CC">
      <w:pPr>
        <w:tabs>
          <w:tab w:val="left" w:pos="0"/>
        </w:tabs>
        <w:ind w:right="-360"/>
        <w:jc w:val="center"/>
        <w:rPr>
          <w:rFonts w:eastAsia="MS Mincho"/>
          <w:b/>
          <w:bCs/>
          <w:sz w:val="26"/>
          <w:szCs w:val="26"/>
          <w:lang w:val="en-US" w:eastAsia="en-US"/>
        </w:rPr>
      </w:pPr>
    </w:p>
    <w:p w:rsidR="000677CC" w:rsidRPr="00FA47A4" w:rsidRDefault="000677CC" w:rsidP="000677CC">
      <w:pPr>
        <w:tabs>
          <w:tab w:val="left" w:pos="1440"/>
        </w:tabs>
        <w:jc w:val="center"/>
        <w:rPr>
          <w:rFonts w:eastAsia="MS Mincho"/>
          <w:b/>
          <w:sz w:val="26"/>
          <w:szCs w:val="26"/>
          <w:lang w:val="en-US" w:eastAsia="ko-KR"/>
        </w:rPr>
      </w:pPr>
      <w:r w:rsidRPr="00FA47A4">
        <w:rPr>
          <w:rFonts w:eastAsia="MS Mincho"/>
          <w:b/>
          <w:sz w:val="26"/>
          <w:szCs w:val="26"/>
          <w:lang w:val="en-US" w:eastAsia="en-US"/>
        </w:rPr>
        <w:t xml:space="preserve">“MANAGEMENT OF COURTS AND </w:t>
      </w:r>
      <w:r w:rsidR="00BF3304" w:rsidRPr="00FA47A4">
        <w:rPr>
          <w:rFonts w:eastAsia="MS Mincho"/>
          <w:b/>
          <w:sz w:val="26"/>
          <w:szCs w:val="26"/>
          <w:lang w:val="en-US" w:eastAsia="en-US"/>
        </w:rPr>
        <w:t>CASES</w:t>
      </w:r>
      <w:r w:rsidRPr="00FA47A4">
        <w:rPr>
          <w:rFonts w:eastAsia="MS Mincho"/>
          <w:b/>
          <w:sz w:val="26"/>
          <w:szCs w:val="26"/>
          <w:lang w:val="en-US" w:eastAsia="en-US"/>
        </w:rPr>
        <w:t xml:space="preserve"> AND THE ADMINISTRATION OF PROSECUTION” </w:t>
      </w:r>
    </w:p>
    <w:p w:rsidR="000677CC" w:rsidRPr="00FA47A4" w:rsidRDefault="000677CC" w:rsidP="000677CC">
      <w:pPr>
        <w:jc w:val="center"/>
        <w:rPr>
          <w:rFonts w:eastAsia="MS Mincho"/>
          <w:b/>
          <w:sz w:val="26"/>
          <w:szCs w:val="26"/>
          <w:lang w:val="en-US" w:eastAsia="ko-KR"/>
        </w:rPr>
      </w:pPr>
    </w:p>
    <w:p w:rsidR="000677CC" w:rsidRPr="00FA47A4" w:rsidRDefault="000677CC" w:rsidP="000677CC">
      <w:pPr>
        <w:tabs>
          <w:tab w:val="left" w:pos="0"/>
        </w:tabs>
        <w:ind w:right="-360"/>
        <w:rPr>
          <w:rFonts w:eastAsia="MS Mincho"/>
          <w:i/>
          <w:iCs/>
          <w:sz w:val="26"/>
          <w:szCs w:val="26"/>
          <w:lang w:val="en-US" w:eastAsia="en-US"/>
        </w:rPr>
      </w:pPr>
    </w:p>
    <w:p w:rsidR="000677CC" w:rsidRPr="00FA47A4" w:rsidRDefault="000677CC" w:rsidP="000677CC">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0677CC" w:rsidRPr="00FA47A4" w:rsidRDefault="000677CC" w:rsidP="000677CC">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 </w:t>
      </w:r>
    </w:p>
    <w:p w:rsidR="000677CC" w:rsidRPr="00FA47A4" w:rsidRDefault="000677CC" w:rsidP="000677CC">
      <w:pPr>
        <w:tabs>
          <w:tab w:val="left" w:pos="0"/>
        </w:tabs>
        <w:ind w:right="-360"/>
        <w:jc w:val="center"/>
        <w:rPr>
          <w:rFonts w:eastAsia="MS Mincho"/>
          <w:i/>
          <w:iCs/>
          <w:sz w:val="26"/>
          <w:szCs w:val="26"/>
          <w:lang w:val="en-US" w:eastAsia="en-US"/>
        </w:rPr>
      </w:pPr>
    </w:p>
    <w:p w:rsidR="000677CC" w:rsidRPr="00FA47A4" w:rsidRDefault="000677CC" w:rsidP="000677CC">
      <w:pPr>
        <w:tabs>
          <w:tab w:val="left" w:pos="0"/>
        </w:tabs>
        <w:ind w:right="-360"/>
        <w:jc w:val="center"/>
        <w:rPr>
          <w:rFonts w:eastAsia="MS Mincho"/>
          <w:i/>
          <w:iCs/>
          <w:sz w:val="26"/>
          <w:szCs w:val="26"/>
          <w:lang w:val="en-US" w:eastAsia="en-US"/>
        </w:rPr>
      </w:pPr>
    </w:p>
    <w:p w:rsidR="000677CC" w:rsidRPr="00FA47A4" w:rsidRDefault="000677CC" w:rsidP="000677CC">
      <w:pPr>
        <w:tabs>
          <w:tab w:val="left" w:pos="810"/>
        </w:tabs>
        <w:ind w:left="720" w:right="-360"/>
        <w:jc w:val="center"/>
        <w:rPr>
          <w:rFonts w:eastAsia="MS Mincho"/>
          <w:i/>
          <w:iCs/>
          <w:sz w:val="26"/>
          <w:szCs w:val="26"/>
          <w:lang w:val="en-US" w:eastAsia="en-US"/>
        </w:rPr>
      </w:pPr>
    </w:p>
    <w:p w:rsidR="000677CC" w:rsidRPr="00FA47A4" w:rsidRDefault="000677CC" w:rsidP="000677CC">
      <w:pPr>
        <w:rPr>
          <w:rFonts w:eastAsia="MS Mincho"/>
          <w:b/>
          <w:i/>
          <w:iCs/>
          <w:sz w:val="26"/>
          <w:szCs w:val="26"/>
          <w:lang w:val="en-US" w:eastAsia="en-US"/>
        </w:rPr>
      </w:pPr>
      <w:r w:rsidRPr="00FA47A4">
        <w:rPr>
          <w:rFonts w:eastAsia="MS Mincho"/>
          <w:b/>
          <w:i/>
          <w:iCs/>
          <w:sz w:val="26"/>
          <w:szCs w:val="26"/>
          <w:lang w:val="en-US" w:eastAsia="en-US"/>
        </w:rPr>
        <w:t>(For the first year)</w:t>
      </w:r>
    </w:p>
    <w:p w:rsidR="000677CC" w:rsidRPr="00FA47A4" w:rsidRDefault="000677CC" w:rsidP="000677CC">
      <w:pPr>
        <w:tabs>
          <w:tab w:val="left" w:pos="810"/>
        </w:tabs>
        <w:ind w:left="720" w:firstLine="720"/>
        <w:rPr>
          <w:rFonts w:eastAsia="MS Mincho"/>
          <w:i/>
          <w:iCs/>
          <w:sz w:val="26"/>
          <w:szCs w:val="26"/>
          <w:lang w:val="en-US" w:eastAsia="en-US"/>
        </w:rPr>
      </w:pPr>
    </w:p>
    <w:p w:rsidR="000677CC" w:rsidRPr="00FA47A4" w:rsidRDefault="000677CC" w:rsidP="000677CC">
      <w:pPr>
        <w:tabs>
          <w:tab w:val="left" w:pos="810"/>
        </w:tabs>
        <w:ind w:left="720" w:right="-360"/>
        <w:rPr>
          <w:rFonts w:eastAsia="MS Mincho"/>
          <w:i/>
          <w:iCs/>
          <w:sz w:val="26"/>
          <w:szCs w:val="26"/>
          <w:lang w:val="en-US" w:eastAsia="en-US"/>
        </w:rPr>
      </w:pPr>
      <w:r w:rsidRPr="00FA47A4">
        <w:rPr>
          <w:rFonts w:eastAsia="MS Mincho"/>
          <w:i/>
          <w:iCs/>
          <w:sz w:val="26"/>
          <w:szCs w:val="26"/>
          <w:lang w:val="en-US" w:eastAsia="en-US"/>
        </w:rPr>
        <w:t xml:space="preserve">1. </w:t>
      </w:r>
      <w:r w:rsidRPr="00FA47A4">
        <w:rPr>
          <w:rFonts w:eastAsia="MS Mincho"/>
          <w:i/>
          <w:lang w:val="en-US" w:eastAsia="en-US"/>
        </w:rPr>
        <w:t xml:space="preserve">Semestral </w:t>
      </w:r>
      <w:r w:rsidRPr="00FA47A4">
        <w:rPr>
          <w:rFonts w:eastAsia="MS Mincho"/>
          <w:i/>
          <w:iCs/>
          <w:sz w:val="26"/>
          <w:szCs w:val="26"/>
          <w:lang w:val="en-US" w:eastAsia="en-US"/>
        </w:rPr>
        <w:t>teaching load: 30 teaching classes</w:t>
      </w:r>
    </w:p>
    <w:p w:rsidR="000677CC" w:rsidRPr="00FA47A4" w:rsidRDefault="000677CC" w:rsidP="000677CC">
      <w:pPr>
        <w:tabs>
          <w:tab w:val="left" w:pos="810"/>
        </w:tabs>
        <w:ind w:left="720" w:right="-360"/>
        <w:rPr>
          <w:rFonts w:eastAsia="MS Mincho"/>
          <w:i/>
          <w:iCs/>
          <w:sz w:val="26"/>
          <w:szCs w:val="26"/>
          <w:lang w:val="en-US" w:eastAsia="en-US"/>
        </w:rPr>
      </w:pPr>
    </w:p>
    <w:p w:rsidR="000677CC" w:rsidRPr="00FA47A4" w:rsidRDefault="000677CC" w:rsidP="000677CC">
      <w:pPr>
        <w:tabs>
          <w:tab w:val="left" w:pos="810"/>
        </w:tabs>
        <w:ind w:left="720" w:right="-360"/>
        <w:rPr>
          <w:rFonts w:eastAsia="MS Mincho"/>
          <w:i/>
          <w:iCs/>
          <w:sz w:val="26"/>
          <w:szCs w:val="26"/>
          <w:lang w:val="en-US" w:eastAsia="en-US"/>
        </w:rPr>
      </w:pPr>
      <w:r w:rsidRPr="00FA47A4">
        <w:rPr>
          <w:rFonts w:eastAsia="MS Mincho"/>
          <w:i/>
          <w:iCs/>
          <w:sz w:val="26"/>
          <w:szCs w:val="26"/>
          <w:lang w:val="en-US" w:eastAsia="en-US"/>
        </w:rPr>
        <w:t>2. First semester 15 weeks: 1 October - 26 January</w:t>
      </w:r>
    </w:p>
    <w:p w:rsidR="000677CC" w:rsidRPr="00FA47A4" w:rsidRDefault="000677CC" w:rsidP="000677CC">
      <w:pPr>
        <w:tabs>
          <w:tab w:val="left" w:pos="810"/>
        </w:tabs>
        <w:ind w:left="720" w:right="-360"/>
        <w:rPr>
          <w:rFonts w:eastAsia="MS Mincho"/>
          <w:i/>
          <w:iCs/>
          <w:sz w:val="26"/>
          <w:szCs w:val="26"/>
          <w:lang w:val="en-US" w:eastAsia="en-US"/>
        </w:rPr>
      </w:pPr>
    </w:p>
    <w:p w:rsidR="000677CC" w:rsidRPr="00FA47A4" w:rsidRDefault="000677CC" w:rsidP="000677CC">
      <w:pPr>
        <w:tabs>
          <w:tab w:val="left" w:pos="810"/>
        </w:tabs>
        <w:ind w:left="720" w:right="-360"/>
        <w:rPr>
          <w:rFonts w:eastAsia="MS Mincho"/>
          <w:i/>
          <w:iCs/>
          <w:sz w:val="26"/>
          <w:szCs w:val="26"/>
          <w:lang w:val="en-US" w:eastAsia="en-US"/>
        </w:rPr>
      </w:pPr>
      <w:r w:rsidRPr="00FA47A4">
        <w:rPr>
          <w:rFonts w:eastAsia="MS Mincho"/>
          <w:i/>
          <w:iCs/>
          <w:sz w:val="26"/>
          <w:szCs w:val="26"/>
          <w:lang w:val="en-US" w:eastAsia="en-US"/>
        </w:rPr>
        <w:t>3. Weekly teaching load: 2 teaching classes, 1 class lecture and 1 class seminar of 60 minutes</w:t>
      </w:r>
    </w:p>
    <w:p w:rsidR="000677CC" w:rsidRPr="00FA47A4" w:rsidRDefault="000677CC" w:rsidP="000677CC">
      <w:pPr>
        <w:tabs>
          <w:tab w:val="left" w:pos="810"/>
        </w:tabs>
        <w:ind w:left="720" w:right="-360"/>
        <w:rPr>
          <w:rFonts w:eastAsia="MS Mincho"/>
          <w:i/>
          <w:iCs/>
          <w:sz w:val="26"/>
          <w:szCs w:val="26"/>
          <w:lang w:val="en-US" w:eastAsia="en-US"/>
        </w:rPr>
      </w:pPr>
    </w:p>
    <w:p w:rsidR="000677CC" w:rsidRPr="00FA47A4" w:rsidRDefault="000677CC" w:rsidP="000677CC">
      <w:pPr>
        <w:tabs>
          <w:tab w:val="left" w:pos="810"/>
        </w:tabs>
        <w:ind w:left="720" w:right="-360"/>
        <w:rPr>
          <w:rFonts w:eastAsia="MS Mincho"/>
          <w:i/>
          <w:iCs/>
          <w:sz w:val="26"/>
          <w:szCs w:val="26"/>
          <w:lang w:val="en-US" w:eastAsia="en-US"/>
        </w:rPr>
      </w:pPr>
      <w:r w:rsidRPr="00FA47A4">
        <w:rPr>
          <w:rFonts w:eastAsia="MS Mincho"/>
          <w:i/>
          <w:iCs/>
          <w:sz w:val="26"/>
          <w:szCs w:val="26"/>
          <w:lang w:val="en-US" w:eastAsia="en-US"/>
        </w:rPr>
        <w:t xml:space="preserve">4. The examination of the subject: 27 January – 2 February 2019 </w:t>
      </w:r>
    </w:p>
    <w:p w:rsidR="000677CC" w:rsidRPr="00FA47A4" w:rsidRDefault="000677CC" w:rsidP="000677CC">
      <w:pPr>
        <w:tabs>
          <w:tab w:val="left" w:pos="810"/>
        </w:tabs>
        <w:ind w:left="720"/>
        <w:jc w:val="both"/>
        <w:rPr>
          <w:rFonts w:eastAsia="MS Mincho"/>
          <w:bCs/>
          <w:sz w:val="26"/>
          <w:szCs w:val="26"/>
          <w:lang w:val="en-US" w:eastAsia="en-US"/>
        </w:rPr>
      </w:pPr>
    </w:p>
    <w:p w:rsidR="000677CC" w:rsidRPr="00FA47A4" w:rsidRDefault="000677CC" w:rsidP="000677CC">
      <w:pPr>
        <w:tabs>
          <w:tab w:val="left" w:pos="810"/>
        </w:tabs>
        <w:ind w:left="720"/>
        <w:jc w:val="both"/>
        <w:rPr>
          <w:rFonts w:eastAsia="MS Mincho"/>
          <w:bCs/>
          <w:sz w:val="26"/>
          <w:szCs w:val="26"/>
          <w:lang w:val="en-US" w:eastAsia="en-US"/>
        </w:rPr>
      </w:pPr>
    </w:p>
    <w:p w:rsidR="000677CC" w:rsidRPr="00FA47A4" w:rsidRDefault="000677CC" w:rsidP="000677CC">
      <w:pPr>
        <w:tabs>
          <w:tab w:val="left" w:pos="810"/>
        </w:tabs>
        <w:ind w:left="720"/>
        <w:jc w:val="both"/>
        <w:rPr>
          <w:rFonts w:eastAsia="MS Mincho"/>
          <w:bCs/>
          <w:sz w:val="26"/>
          <w:szCs w:val="26"/>
          <w:lang w:val="en-US" w:eastAsia="en-US"/>
        </w:rPr>
      </w:pPr>
    </w:p>
    <w:p w:rsidR="000677CC" w:rsidRPr="00FA47A4" w:rsidRDefault="000677CC" w:rsidP="000677CC">
      <w:pPr>
        <w:tabs>
          <w:tab w:val="left" w:pos="810"/>
        </w:tabs>
        <w:ind w:left="720"/>
        <w:jc w:val="both"/>
        <w:rPr>
          <w:rFonts w:eastAsia="MS Mincho"/>
          <w:sz w:val="26"/>
          <w:szCs w:val="26"/>
          <w:lang w:val="en-US" w:eastAsia="ko-KR"/>
        </w:rPr>
      </w:pPr>
      <w:r w:rsidRPr="00FA47A4">
        <w:rPr>
          <w:rFonts w:eastAsia="MS Mincho"/>
          <w:bCs/>
          <w:sz w:val="26"/>
          <w:szCs w:val="26"/>
          <w:lang w:val="en-US" w:eastAsia="en-US"/>
        </w:rPr>
        <w:t xml:space="preserve"> </w:t>
      </w:r>
      <w:r w:rsidRPr="00FA47A4">
        <w:rPr>
          <w:rFonts w:eastAsia="MS Mincho"/>
          <w:b/>
          <w:iCs/>
          <w:lang w:val="en-US" w:eastAsia="en-US"/>
        </w:rPr>
        <w:t>Lecturers</w:t>
      </w:r>
      <w:r w:rsidRPr="00FA47A4">
        <w:rPr>
          <w:rFonts w:eastAsia="MS Mincho"/>
          <w:sz w:val="26"/>
          <w:szCs w:val="26"/>
          <w:lang w:val="en-US" w:eastAsia="ko-KR"/>
        </w:rPr>
        <w:t xml:space="preserve">: </w:t>
      </w:r>
    </w:p>
    <w:p w:rsidR="000677CC" w:rsidRPr="00FA47A4" w:rsidRDefault="000677CC" w:rsidP="000677CC">
      <w:pPr>
        <w:tabs>
          <w:tab w:val="left" w:pos="810"/>
        </w:tabs>
        <w:ind w:left="720"/>
        <w:jc w:val="both"/>
        <w:rPr>
          <w:rFonts w:eastAsia="MS Mincho"/>
          <w:sz w:val="26"/>
          <w:szCs w:val="26"/>
          <w:lang w:val="en-US" w:eastAsia="ko-KR"/>
        </w:rPr>
      </w:pPr>
    </w:p>
    <w:p w:rsidR="000677CC" w:rsidRPr="00FA47A4" w:rsidRDefault="000677CC" w:rsidP="000677CC">
      <w:pPr>
        <w:tabs>
          <w:tab w:val="left" w:pos="810"/>
        </w:tabs>
        <w:jc w:val="both"/>
        <w:rPr>
          <w:rFonts w:eastAsia="MS Mincho"/>
          <w:i/>
          <w:sz w:val="26"/>
          <w:szCs w:val="26"/>
          <w:lang w:val="en-US" w:eastAsia="ko-KR"/>
        </w:rPr>
      </w:pPr>
      <w:r w:rsidRPr="00FA47A4">
        <w:rPr>
          <w:rFonts w:eastAsia="MS Mincho"/>
          <w:sz w:val="26"/>
          <w:szCs w:val="26"/>
          <w:lang w:val="en-US" w:eastAsia="ko-KR"/>
        </w:rPr>
        <w:tab/>
      </w:r>
      <w:r w:rsidRPr="00FA47A4">
        <w:rPr>
          <w:rFonts w:eastAsia="MS Mincho"/>
          <w:i/>
          <w:sz w:val="26"/>
          <w:szCs w:val="26"/>
          <w:lang w:val="en-US" w:eastAsia="ko-KR"/>
        </w:rPr>
        <w:t xml:space="preserve">Head lecturer of the subject: </w:t>
      </w:r>
      <w:r w:rsidRPr="00FA47A4">
        <w:rPr>
          <w:rFonts w:eastAsia="MS Mincho"/>
          <w:b/>
          <w:i/>
          <w:sz w:val="26"/>
          <w:szCs w:val="26"/>
          <w:lang w:val="en-US" w:eastAsia="ko-KR"/>
        </w:rPr>
        <w:t>Vangjel KOSTA</w:t>
      </w:r>
      <w:r w:rsidRPr="00FA47A4">
        <w:rPr>
          <w:rFonts w:eastAsia="MS Mincho"/>
          <w:i/>
          <w:sz w:val="26"/>
          <w:szCs w:val="26"/>
          <w:lang w:val="en-US" w:eastAsia="ko-KR"/>
        </w:rPr>
        <w:tab/>
        <w:t xml:space="preserve"> 14 classes</w:t>
      </w:r>
    </w:p>
    <w:p w:rsidR="000677CC" w:rsidRPr="00FA47A4" w:rsidRDefault="000677CC" w:rsidP="000677CC">
      <w:pPr>
        <w:tabs>
          <w:tab w:val="left" w:pos="810"/>
        </w:tabs>
        <w:ind w:left="720"/>
        <w:jc w:val="both"/>
        <w:rPr>
          <w:rFonts w:eastAsia="MS Mincho"/>
          <w:i/>
          <w:sz w:val="26"/>
          <w:szCs w:val="26"/>
          <w:lang w:val="en-US" w:eastAsia="ko-KR"/>
        </w:rPr>
      </w:pPr>
    </w:p>
    <w:p w:rsidR="000677CC" w:rsidRPr="00FA47A4" w:rsidRDefault="000677CC" w:rsidP="000677CC">
      <w:pPr>
        <w:tabs>
          <w:tab w:val="left" w:pos="810"/>
        </w:tabs>
        <w:ind w:left="720" w:firstLine="720"/>
        <w:jc w:val="both"/>
        <w:rPr>
          <w:rFonts w:eastAsia="MS Mincho"/>
          <w:i/>
          <w:sz w:val="26"/>
          <w:szCs w:val="26"/>
          <w:lang w:val="en-US" w:eastAsia="ko-KR"/>
        </w:rPr>
      </w:pPr>
      <w:r w:rsidRPr="00FA47A4">
        <w:rPr>
          <w:rFonts w:eastAsia="MS Mincho"/>
          <w:i/>
          <w:sz w:val="26"/>
          <w:szCs w:val="26"/>
          <w:lang w:val="en-US" w:eastAsia="ko-KR"/>
        </w:rPr>
        <w:t xml:space="preserve"> </w:t>
      </w:r>
      <w:r w:rsidRPr="00FA47A4">
        <w:rPr>
          <w:rFonts w:eastAsia="MS Mincho"/>
          <w:i/>
          <w:sz w:val="26"/>
          <w:szCs w:val="26"/>
          <w:lang w:val="en-US" w:eastAsia="ko-KR"/>
        </w:rPr>
        <w:tab/>
      </w:r>
      <w:r w:rsidRPr="00FA47A4">
        <w:rPr>
          <w:rFonts w:eastAsia="MS Mincho"/>
          <w:i/>
          <w:sz w:val="26"/>
          <w:szCs w:val="26"/>
          <w:lang w:val="en-US" w:eastAsia="ko-KR"/>
        </w:rPr>
        <w:tab/>
        <w:t xml:space="preserve"> </w:t>
      </w:r>
      <w:r w:rsidRPr="00FA47A4">
        <w:rPr>
          <w:rFonts w:eastAsia="MS Mincho"/>
          <w:i/>
          <w:sz w:val="26"/>
          <w:szCs w:val="26"/>
          <w:lang w:val="en-US" w:eastAsia="ko-KR"/>
        </w:rPr>
        <w:tab/>
        <w:t xml:space="preserve"> 1. </w:t>
      </w:r>
      <w:r w:rsidRPr="00FA47A4">
        <w:rPr>
          <w:rFonts w:eastAsia="MS Mincho"/>
          <w:b/>
          <w:i/>
          <w:sz w:val="26"/>
          <w:szCs w:val="26"/>
          <w:lang w:val="en-US" w:eastAsia="ko-KR"/>
        </w:rPr>
        <w:t>Fatri Islamaj</w:t>
      </w:r>
      <w:r w:rsidRPr="00FA47A4">
        <w:rPr>
          <w:rFonts w:eastAsia="MS Mincho"/>
          <w:i/>
          <w:sz w:val="26"/>
          <w:szCs w:val="26"/>
          <w:lang w:val="en-US" w:eastAsia="ko-KR"/>
        </w:rPr>
        <w:t xml:space="preserve"> </w:t>
      </w:r>
      <w:r w:rsidRPr="00FA47A4">
        <w:rPr>
          <w:rFonts w:eastAsia="MS Mincho"/>
          <w:i/>
          <w:sz w:val="26"/>
          <w:szCs w:val="26"/>
          <w:lang w:val="en-US" w:eastAsia="ko-KR"/>
        </w:rPr>
        <w:tab/>
        <w:t>8 classes</w:t>
      </w:r>
    </w:p>
    <w:p w:rsidR="000677CC" w:rsidRPr="00FA47A4" w:rsidRDefault="000677CC" w:rsidP="000677CC">
      <w:pPr>
        <w:tabs>
          <w:tab w:val="left" w:pos="810"/>
        </w:tabs>
        <w:ind w:left="720" w:firstLine="720"/>
        <w:jc w:val="both"/>
        <w:rPr>
          <w:rFonts w:eastAsia="MS Mincho"/>
          <w:i/>
          <w:sz w:val="26"/>
          <w:szCs w:val="26"/>
          <w:lang w:val="en-US" w:eastAsia="ko-KR"/>
        </w:rPr>
      </w:pPr>
      <w:r w:rsidRPr="00FA47A4">
        <w:rPr>
          <w:rFonts w:eastAsia="MS Mincho"/>
          <w:i/>
          <w:sz w:val="26"/>
          <w:szCs w:val="26"/>
          <w:lang w:val="en-US" w:eastAsia="ko-KR"/>
        </w:rPr>
        <w:t xml:space="preserve"> </w:t>
      </w:r>
    </w:p>
    <w:p w:rsidR="000677CC" w:rsidRPr="00FA47A4" w:rsidRDefault="000677CC" w:rsidP="000677CC">
      <w:pPr>
        <w:tabs>
          <w:tab w:val="left" w:pos="810"/>
        </w:tabs>
        <w:ind w:left="720" w:firstLine="720"/>
        <w:jc w:val="both"/>
        <w:rPr>
          <w:rFonts w:eastAsia="MS Mincho"/>
          <w:i/>
          <w:sz w:val="26"/>
          <w:szCs w:val="26"/>
          <w:lang w:val="en-US" w:eastAsia="ko-KR"/>
        </w:rPr>
      </w:pPr>
      <w:r w:rsidRPr="00FA47A4">
        <w:rPr>
          <w:rFonts w:eastAsia="MS Mincho"/>
          <w:i/>
          <w:sz w:val="26"/>
          <w:szCs w:val="26"/>
          <w:lang w:val="en-US" w:eastAsia="ko-KR"/>
        </w:rPr>
        <w:tab/>
      </w:r>
      <w:r w:rsidRPr="00FA47A4">
        <w:rPr>
          <w:rFonts w:eastAsia="MS Mincho"/>
          <w:i/>
          <w:sz w:val="26"/>
          <w:szCs w:val="26"/>
          <w:lang w:val="en-US" w:eastAsia="ko-KR"/>
        </w:rPr>
        <w:tab/>
      </w:r>
      <w:r w:rsidRPr="00FA47A4">
        <w:rPr>
          <w:rFonts w:eastAsia="MS Mincho"/>
          <w:i/>
          <w:sz w:val="26"/>
          <w:szCs w:val="26"/>
          <w:lang w:val="en-US" w:eastAsia="ko-KR"/>
        </w:rPr>
        <w:tab/>
        <w:t xml:space="preserve"> 2. </w:t>
      </w:r>
      <w:r w:rsidRPr="00FA47A4">
        <w:rPr>
          <w:rFonts w:eastAsia="MS Mincho"/>
          <w:b/>
          <w:i/>
          <w:sz w:val="26"/>
          <w:szCs w:val="26"/>
          <w:lang w:val="en-US" w:eastAsia="ko-KR"/>
        </w:rPr>
        <w:t>Admir Belishta</w:t>
      </w:r>
      <w:r w:rsidRPr="00FA47A4">
        <w:rPr>
          <w:rFonts w:eastAsia="MS Mincho"/>
          <w:i/>
          <w:sz w:val="26"/>
          <w:szCs w:val="26"/>
          <w:lang w:val="en-US" w:eastAsia="ko-KR"/>
        </w:rPr>
        <w:t xml:space="preserve"> </w:t>
      </w:r>
      <w:r w:rsidRPr="00FA47A4">
        <w:rPr>
          <w:rFonts w:eastAsia="MS Mincho"/>
          <w:i/>
          <w:sz w:val="26"/>
          <w:szCs w:val="26"/>
          <w:lang w:val="en-US" w:eastAsia="ko-KR"/>
        </w:rPr>
        <w:tab/>
        <w:t>8 classes</w:t>
      </w:r>
    </w:p>
    <w:p w:rsidR="000677CC" w:rsidRPr="00FA47A4" w:rsidRDefault="000677CC" w:rsidP="000677CC">
      <w:pPr>
        <w:tabs>
          <w:tab w:val="left" w:pos="810"/>
        </w:tabs>
        <w:ind w:left="720"/>
        <w:jc w:val="both"/>
        <w:rPr>
          <w:rFonts w:eastAsia="MS Mincho"/>
          <w:i/>
          <w:iCs/>
          <w:sz w:val="26"/>
          <w:szCs w:val="26"/>
          <w:lang w:val="en-US" w:eastAsia="en-US"/>
        </w:rPr>
      </w:pPr>
    </w:p>
    <w:p w:rsidR="000677CC" w:rsidRPr="00FA47A4" w:rsidRDefault="000677CC" w:rsidP="000677CC">
      <w:pPr>
        <w:tabs>
          <w:tab w:val="left" w:pos="810"/>
        </w:tabs>
        <w:ind w:left="720"/>
        <w:jc w:val="both"/>
        <w:rPr>
          <w:rFonts w:eastAsia="MS Mincho"/>
          <w:b/>
          <w:i/>
          <w:iCs/>
          <w:sz w:val="26"/>
          <w:szCs w:val="26"/>
          <w:lang w:val="en-US" w:eastAsia="en-US"/>
        </w:rPr>
      </w:pPr>
    </w:p>
    <w:p w:rsidR="000677CC" w:rsidRPr="00FA47A4" w:rsidRDefault="000677CC" w:rsidP="000677CC">
      <w:pPr>
        <w:tabs>
          <w:tab w:val="left" w:pos="810"/>
        </w:tabs>
        <w:ind w:left="720"/>
        <w:jc w:val="both"/>
        <w:rPr>
          <w:rFonts w:eastAsia="MS Mincho"/>
          <w:b/>
          <w:i/>
          <w:iCs/>
          <w:sz w:val="26"/>
          <w:szCs w:val="26"/>
          <w:lang w:val="en-US" w:eastAsia="en-US"/>
        </w:rPr>
      </w:pPr>
    </w:p>
    <w:p w:rsidR="000677CC" w:rsidRPr="00FA47A4" w:rsidRDefault="000677CC" w:rsidP="000677CC">
      <w:pPr>
        <w:tabs>
          <w:tab w:val="left" w:pos="810"/>
        </w:tabs>
        <w:ind w:left="720"/>
        <w:jc w:val="both"/>
        <w:rPr>
          <w:rFonts w:eastAsia="MS Mincho"/>
          <w:b/>
          <w:i/>
          <w:iCs/>
          <w:sz w:val="26"/>
          <w:szCs w:val="26"/>
          <w:lang w:val="en-US" w:eastAsia="en-US"/>
        </w:rPr>
      </w:pPr>
    </w:p>
    <w:p w:rsidR="000677CC" w:rsidRPr="00FA47A4" w:rsidRDefault="000677CC" w:rsidP="000677CC">
      <w:pPr>
        <w:tabs>
          <w:tab w:val="left" w:pos="810"/>
        </w:tabs>
        <w:ind w:left="720"/>
        <w:jc w:val="both"/>
        <w:rPr>
          <w:rFonts w:eastAsia="MS Mincho"/>
          <w:b/>
          <w:i/>
          <w:iCs/>
          <w:sz w:val="26"/>
          <w:szCs w:val="26"/>
          <w:lang w:val="en-US" w:eastAsia="en-US"/>
        </w:rPr>
      </w:pPr>
    </w:p>
    <w:p w:rsidR="000677CC" w:rsidRPr="00FA47A4" w:rsidRDefault="000677CC" w:rsidP="000677CC">
      <w:pPr>
        <w:tabs>
          <w:tab w:val="left" w:pos="810"/>
        </w:tabs>
        <w:ind w:left="720"/>
        <w:jc w:val="both"/>
        <w:rPr>
          <w:rFonts w:eastAsia="MS Mincho"/>
          <w:b/>
          <w:i/>
          <w:iCs/>
          <w:sz w:val="26"/>
          <w:szCs w:val="26"/>
          <w:lang w:val="en-US" w:eastAsia="en-US"/>
        </w:rPr>
      </w:pPr>
    </w:p>
    <w:p w:rsidR="000677CC" w:rsidRPr="00FA47A4" w:rsidRDefault="000677CC" w:rsidP="000677CC">
      <w:pPr>
        <w:tabs>
          <w:tab w:val="left" w:pos="810"/>
        </w:tabs>
        <w:ind w:left="720"/>
        <w:jc w:val="both"/>
        <w:rPr>
          <w:rFonts w:eastAsia="MS Mincho"/>
          <w:b/>
          <w:i/>
          <w:iCs/>
          <w:sz w:val="26"/>
          <w:szCs w:val="26"/>
          <w:lang w:val="en-US" w:eastAsia="en-US"/>
        </w:rPr>
      </w:pPr>
    </w:p>
    <w:p w:rsidR="000677CC" w:rsidRPr="00FA47A4" w:rsidRDefault="000677CC" w:rsidP="000677CC">
      <w:pPr>
        <w:tabs>
          <w:tab w:val="left" w:pos="810"/>
        </w:tabs>
        <w:ind w:left="720"/>
        <w:jc w:val="both"/>
        <w:rPr>
          <w:rFonts w:eastAsia="MS Mincho"/>
          <w:b/>
          <w:i/>
          <w:iCs/>
          <w:sz w:val="26"/>
          <w:szCs w:val="26"/>
          <w:lang w:val="en-US" w:eastAsia="en-US"/>
        </w:rPr>
      </w:pPr>
    </w:p>
    <w:p w:rsidR="000677CC" w:rsidRPr="00FA47A4" w:rsidRDefault="000677CC" w:rsidP="000677CC">
      <w:pPr>
        <w:tabs>
          <w:tab w:val="left" w:pos="810"/>
        </w:tabs>
        <w:ind w:left="720"/>
        <w:jc w:val="both"/>
        <w:rPr>
          <w:rFonts w:eastAsia="MS Mincho"/>
          <w:b/>
          <w:i/>
          <w:iCs/>
          <w:sz w:val="26"/>
          <w:szCs w:val="26"/>
          <w:lang w:val="en-US" w:eastAsia="en-US"/>
        </w:rPr>
      </w:pPr>
    </w:p>
    <w:p w:rsidR="000677CC" w:rsidRPr="00FA47A4" w:rsidRDefault="000677CC" w:rsidP="000677CC">
      <w:pPr>
        <w:tabs>
          <w:tab w:val="left" w:pos="810"/>
        </w:tabs>
        <w:ind w:left="720"/>
        <w:jc w:val="both"/>
        <w:rPr>
          <w:lang w:val="en-US"/>
        </w:rPr>
      </w:pPr>
    </w:p>
    <w:p w:rsidR="000677CC" w:rsidRPr="00FA47A4" w:rsidRDefault="000677CC" w:rsidP="000677CC">
      <w:pPr>
        <w:tabs>
          <w:tab w:val="left" w:pos="810"/>
        </w:tabs>
        <w:ind w:left="720"/>
        <w:jc w:val="both"/>
        <w:rPr>
          <w:lang w:val="en-US"/>
        </w:rPr>
      </w:pPr>
    </w:p>
    <w:p w:rsidR="000677CC" w:rsidRPr="00FA47A4" w:rsidRDefault="000677CC" w:rsidP="000677CC">
      <w:pPr>
        <w:tabs>
          <w:tab w:val="left" w:pos="810"/>
        </w:tabs>
        <w:ind w:left="720"/>
        <w:jc w:val="both"/>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tbl>
      <w:tblPr>
        <w:tblpPr w:leftFromText="180" w:rightFromText="180" w:vertAnchor="text" w:horzAnchor="margin" w:tblpY="-68"/>
        <w:tblW w:w="0" w:type="auto"/>
        <w:tblLook w:val="01E0" w:firstRow="1" w:lastRow="1" w:firstColumn="1" w:lastColumn="1" w:noHBand="0" w:noVBand="0"/>
      </w:tblPr>
      <w:tblGrid>
        <w:gridCol w:w="2229"/>
        <w:gridCol w:w="2229"/>
        <w:gridCol w:w="2229"/>
        <w:gridCol w:w="2229"/>
      </w:tblGrid>
      <w:tr w:rsidR="000677CC" w:rsidRPr="00FA47A4" w:rsidTr="005D6259">
        <w:tc>
          <w:tcPr>
            <w:tcW w:w="222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tabs>
                <w:tab w:val="left" w:pos="709"/>
              </w:tabs>
              <w:jc w:val="center"/>
              <w:rPr>
                <w:rFonts w:eastAsia="MS Mincho"/>
                <w:b/>
                <w:bCs/>
                <w:iCs/>
                <w:lang w:val="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tabs>
                <w:tab w:val="left" w:pos="709"/>
              </w:tabs>
              <w:jc w:val="center"/>
              <w:rPr>
                <w:rFonts w:eastAsia="MS Mincho"/>
                <w:b/>
                <w:bCs/>
                <w:iCs/>
                <w:lang w:val="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0677CC" w:rsidRPr="00FA47A4" w:rsidRDefault="000677CC" w:rsidP="005D6259">
            <w:pPr>
              <w:tabs>
                <w:tab w:val="left" w:pos="709"/>
              </w:tabs>
              <w:jc w:val="center"/>
              <w:rPr>
                <w:rFonts w:eastAsia="MS Mincho"/>
                <w:b/>
                <w:bCs/>
                <w:iCs/>
                <w:lang w:val="en-US"/>
              </w:rPr>
            </w:pPr>
          </w:p>
        </w:tc>
        <w:tc>
          <w:tcPr>
            <w:tcW w:w="222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tabs>
                <w:tab w:val="left" w:pos="709"/>
              </w:tabs>
              <w:jc w:val="center"/>
              <w:rPr>
                <w:rFonts w:eastAsia="MS Mincho"/>
                <w:b/>
                <w:bCs/>
                <w:iCs/>
                <w:lang w:val="en-US"/>
              </w:rPr>
            </w:pPr>
            <w:r w:rsidRPr="00FA47A4">
              <w:rPr>
                <w:rFonts w:eastAsia="MS Mincho"/>
                <w:b/>
                <w:bCs/>
                <w:iCs/>
                <w:lang w:val="en-US"/>
              </w:rPr>
              <w:t>Number of classes for debate</w:t>
            </w:r>
          </w:p>
        </w:tc>
      </w:tr>
      <w:tr w:rsidR="000677CC" w:rsidRPr="00FA47A4" w:rsidTr="005D6259">
        <w:tc>
          <w:tcPr>
            <w:tcW w:w="222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Cs/>
                <w:iCs/>
                <w:lang w:val="en-US"/>
              </w:rPr>
            </w:pPr>
            <w:r w:rsidRPr="00FA47A4">
              <w:rPr>
                <w:rFonts w:eastAsia="MS Mincho"/>
                <w:bCs/>
                <w:iCs/>
                <w:lang w:val="en-US"/>
              </w:rPr>
              <w:t>I</w:t>
            </w:r>
          </w:p>
        </w:tc>
        <w:tc>
          <w:tcPr>
            <w:tcW w:w="222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Cs/>
                <w:iCs/>
                <w:lang w:val="en-US"/>
              </w:rPr>
            </w:pPr>
            <w:r w:rsidRPr="00FA47A4">
              <w:rPr>
                <w:rFonts w:eastAsia="MS Mincho"/>
                <w:bCs/>
                <w:i/>
                <w:iCs/>
                <w:lang w:val="en-US"/>
              </w:rPr>
              <w:t>II</w:t>
            </w:r>
          </w:p>
        </w:tc>
        <w:tc>
          <w:tcPr>
            <w:tcW w:w="222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Cs/>
                <w:iCs/>
                <w:lang w:val="en-US"/>
              </w:rPr>
            </w:pPr>
            <w:r w:rsidRPr="00FA47A4">
              <w:rPr>
                <w:rFonts w:eastAsia="MS Mincho"/>
                <w:bCs/>
                <w:i/>
                <w:iCs/>
                <w:lang w:val="en-US"/>
              </w:rPr>
              <w:t>15</w:t>
            </w:r>
          </w:p>
        </w:tc>
        <w:tc>
          <w:tcPr>
            <w:tcW w:w="222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Cs/>
                <w:iCs/>
                <w:lang w:val="en-US"/>
              </w:rPr>
            </w:pPr>
            <w:r w:rsidRPr="00FA47A4">
              <w:rPr>
                <w:rFonts w:eastAsia="MS Mincho"/>
                <w:bCs/>
                <w:iCs/>
                <w:lang w:val="en-US"/>
              </w:rPr>
              <w:t>15</w:t>
            </w:r>
          </w:p>
        </w:tc>
      </w:tr>
    </w:tbl>
    <w:p w:rsidR="000677CC" w:rsidRPr="00FA47A4" w:rsidRDefault="000677CC" w:rsidP="000677CC">
      <w:pPr>
        <w:jc w:val="both"/>
        <w:rPr>
          <w:rFonts w:eastAsia="MS Mincho"/>
          <w:lang w:val="en-US" w:eastAsia="ko-KR"/>
        </w:rPr>
      </w:pPr>
    </w:p>
    <w:p w:rsidR="000677CC" w:rsidRPr="00FA47A4" w:rsidRDefault="000677CC" w:rsidP="000677CC">
      <w:pPr>
        <w:jc w:val="both"/>
        <w:rPr>
          <w:rFonts w:eastAsia="MS Mincho"/>
          <w:b/>
          <w:lang w:val="en-US" w:eastAsia="ko-KR"/>
        </w:rPr>
      </w:pPr>
    </w:p>
    <w:p w:rsidR="000677CC" w:rsidRPr="00FA47A4" w:rsidRDefault="000677CC" w:rsidP="000677CC">
      <w:pPr>
        <w:jc w:val="both"/>
        <w:rPr>
          <w:rFonts w:eastAsia="MS Mincho"/>
          <w:b/>
          <w:lang w:val="en-US" w:eastAsia="ko-KR"/>
        </w:rPr>
      </w:pPr>
    </w:p>
    <w:p w:rsidR="000677CC" w:rsidRPr="00FA47A4" w:rsidRDefault="000677CC" w:rsidP="000677CC">
      <w:pPr>
        <w:jc w:val="both"/>
        <w:rPr>
          <w:rFonts w:eastAsia="MS Mincho"/>
          <w:b/>
          <w:lang w:val="en-US" w:eastAsia="ko-KR"/>
        </w:rPr>
      </w:pPr>
    </w:p>
    <w:p w:rsidR="000677CC" w:rsidRPr="00FA47A4" w:rsidRDefault="000677CC" w:rsidP="000677CC">
      <w:pPr>
        <w:jc w:val="both"/>
        <w:rPr>
          <w:rFonts w:eastAsia="MS Mincho"/>
          <w:b/>
          <w:lang w:val="en-US" w:eastAsia="ko-KR"/>
        </w:rPr>
      </w:pPr>
    </w:p>
    <w:p w:rsidR="000677CC" w:rsidRPr="00FA47A4" w:rsidRDefault="000677CC" w:rsidP="000677CC">
      <w:pPr>
        <w:rPr>
          <w:rFonts w:eastAsia="MS Mincho"/>
          <w:b/>
          <w:bCs/>
          <w:iCs/>
          <w:u w:val="single"/>
          <w:lang w:val="en-US"/>
        </w:rPr>
      </w:pPr>
      <w:r w:rsidRPr="00FA47A4">
        <w:rPr>
          <w:rFonts w:eastAsia="MS Mincho"/>
          <w:b/>
          <w:bCs/>
          <w:iCs/>
          <w:lang w:val="en-US"/>
        </w:rPr>
        <w:t xml:space="preserve">I. </w:t>
      </w:r>
      <w:r w:rsidRPr="00FA47A4">
        <w:rPr>
          <w:rFonts w:eastAsia="Calibri"/>
          <w:b/>
          <w:bCs/>
          <w:iCs/>
          <w:lang w:val="en-US" w:eastAsia="en-US"/>
        </w:rPr>
        <w:t>GENERAL VIEW ON THE SUBJECT</w:t>
      </w:r>
    </w:p>
    <w:p w:rsidR="000677CC" w:rsidRPr="00FA47A4" w:rsidRDefault="000677CC" w:rsidP="000677CC">
      <w:pPr>
        <w:ind w:left="360"/>
        <w:rPr>
          <w:rFonts w:eastAsia="MS Mincho"/>
          <w:b/>
          <w:bCs/>
          <w:lang w:val="en-US"/>
        </w:rPr>
      </w:pPr>
    </w:p>
    <w:p w:rsidR="000677CC" w:rsidRPr="00FA47A4" w:rsidRDefault="000677CC" w:rsidP="000677CC">
      <w:pPr>
        <w:jc w:val="both"/>
        <w:rPr>
          <w:rFonts w:eastAsia="MS Mincho"/>
          <w:lang w:val="en-US"/>
        </w:rPr>
      </w:pPr>
      <w:r w:rsidRPr="00FA47A4">
        <w:rPr>
          <w:rFonts w:eastAsia="MS Mincho"/>
          <w:lang w:val="en-US"/>
        </w:rPr>
        <w:t xml:space="preserve">The treatment of the disciple of the </w:t>
      </w:r>
      <w:r w:rsidRPr="00FA47A4">
        <w:rPr>
          <w:rFonts w:eastAsia="MS Mincho"/>
          <w:i/>
          <w:lang w:val="en-US" w:eastAsia="en-US"/>
        </w:rPr>
        <w:t>Management of Courts and</w:t>
      </w:r>
      <w:r w:rsidRPr="00FA47A4">
        <w:rPr>
          <w:rFonts w:eastAsia="MS Mincho"/>
          <w:lang w:val="en-US"/>
        </w:rPr>
        <w:t xml:space="preserve"> management of judicial cases will intend to accomplish some aims and main objectives which are:</w:t>
      </w:r>
    </w:p>
    <w:p w:rsidR="000677CC" w:rsidRPr="00FA47A4" w:rsidRDefault="000677CC" w:rsidP="000677CC">
      <w:pPr>
        <w:numPr>
          <w:ilvl w:val="1"/>
          <w:numId w:val="131"/>
        </w:numPr>
        <w:jc w:val="both"/>
        <w:rPr>
          <w:rFonts w:eastAsia="MS Mincho"/>
          <w:lang w:val="en-US"/>
        </w:rPr>
      </w:pPr>
      <w:r w:rsidRPr="00FA47A4">
        <w:rPr>
          <w:rFonts w:eastAsia="MS Mincho"/>
          <w:lang w:val="en-US"/>
        </w:rPr>
        <w:t>The creation of the main concepts on what courts are and why they have to be seen as “service in the favor of the public.”</w:t>
      </w:r>
    </w:p>
    <w:p w:rsidR="000677CC" w:rsidRPr="00FA47A4" w:rsidRDefault="000677CC" w:rsidP="000677CC">
      <w:pPr>
        <w:numPr>
          <w:ilvl w:val="1"/>
          <w:numId w:val="131"/>
        </w:numPr>
        <w:jc w:val="both"/>
        <w:rPr>
          <w:rFonts w:eastAsia="MS Mincho"/>
          <w:lang w:val="en-US"/>
        </w:rPr>
      </w:pPr>
      <w:r w:rsidRPr="00FA47A4">
        <w:rPr>
          <w:rFonts w:eastAsia="MS Mincho"/>
          <w:lang w:val="en-US"/>
        </w:rPr>
        <w:t xml:space="preserve">The creation of obvious concepts in relation to the report of magistrates with the staff of the judicial administration as essential relation of cooperation for the effectiveness  of courts. </w:t>
      </w:r>
    </w:p>
    <w:p w:rsidR="000677CC" w:rsidRPr="00FA47A4" w:rsidRDefault="000677CC" w:rsidP="000677CC">
      <w:pPr>
        <w:numPr>
          <w:ilvl w:val="1"/>
          <w:numId w:val="131"/>
        </w:numPr>
        <w:jc w:val="both"/>
        <w:rPr>
          <w:rFonts w:eastAsia="MS Mincho"/>
          <w:lang w:val="en-US"/>
        </w:rPr>
      </w:pPr>
      <w:r w:rsidRPr="00FA47A4">
        <w:rPr>
          <w:rFonts w:eastAsia="MS Mincho"/>
          <w:lang w:val="en-US"/>
        </w:rPr>
        <w:t>The creation of clear concepts on the role of magistrates in the management of courts and the necessities for cooperation with persons who use courts as “users.”</w:t>
      </w:r>
    </w:p>
    <w:p w:rsidR="000677CC" w:rsidRPr="00FA47A4" w:rsidRDefault="000677CC" w:rsidP="000677CC">
      <w:pPr>
        <w:numPr>
          <w:ilvl w:val="1"/>
          <w:numId w:val="131"/>
        </w:numPr>
        <w:jc w:val="both"/>
        <w:rPr>
          <w:rFonts w:eastAsia="MS Mincho"/>
          <w:lang w:val="en-US"/>
        </w:rPr>
      </w:pPr>
      <w:r w:rsidRPr="00FA47A4">
        <w:rPr>
          <w:rFonts w:eastAsia="MS Mincho"/>
          <w:lang w:val="en-US"/>
        </w:rPr>
        <w:t>The creation of obvious concepts on the management of the offices of prosecutors  in the concept of  “the institution.”</w:t>
      </w:r>
    </w:p>
    <w:p w:rsidR="000677CC" w:rsidRPr="00FA47A4" w:rsidRDefault="000677CC" w:rsidP="000677CC">
      <w:pPr>
        <w:numPr>
          <w:ilvl w:val="1"/>
          <w:numId w:val="131"/>
        </w:numPr>
        <w:jc w:val="both"/>
        <w:rPr>
          <w:rFonts w:eastAsia="MS Mincho"/>
          <w:lang w:val="en-US"/>
        </w:rPr>
      </w:pPr>
      <w:r w:rsidRPr="00FA47A4">
        <w:rPr>
          <w:rFonts w:eastAsia="MS Mincho"/>
          <w:lang w:val="en-US"/>
        </w:rPr>
        <w:t>Preparation of competent magistrates for the active participation in the administrative matters of courts and prosecutions where will be accomplished the duty.</w:t>
      </w:r>
    </w:p>
    <w:p w:rsidR="000677CC" w:rsidRPr="00FA47A4" w:rsidRDefault="000677CC" w:rsidP="000677CC">
      <w:pPr>
        <w:numPr>
          <w:ilvl w:val="1"/>
          <w:numId w:val="131"/>
        </w:numPr>
        <w:jc w:val="both"/>
        <w:rPr>
          <w:rFonts w:eastAsia="MS Mincho"/>
          <w:lang w:val="en-US"/>
        </w:rPr>
      </w:pPr>
      <w:r w:rsidRPr="00FA47A4">
        <w:rPr>
          <w:rFonts w:eastAsia="MS Mincho"/>
          <w:lang w:val="en-US"/>
        </w:rPr>
        <w:t>The preparation of magistrates for a correct planning of essential actions for the improvement and the realization of duties of the justice system.</w:t>
      </w:r>
    </w:p>
    <w:p w:rsidR="000677CC" w:rsidRPr="00FA47A4" w:rsidRDefault="000677CC" w:rsidP="000677CC">
      <w:pPr>
        <w:numPr>
          <w:ilvl w:val="1"/>
          <w:numId w:val="131"/>
        </w:numPr>
        <w:jc w:val="both"/>
        <w:rPr>
          <w:rFonts w:eastAsia="MS Mincho"/>
          <w:lang w:val="en-US"/>
        </w:rPr>
      </w:pPr>
      <w:r w:rsidRPr="00FA47A4">
        <w:rPr>
          <w:rFonts w:eastAsia="MS Mincho"/>
          <w:lang w:val="en-US"/>
        </w:rPr>
        <w:t xml:space="preserve">The clear concept on the necessity of the management of judicial time according to the best standards recommended by CEPEJ. </w:t>
      </w:r>
    </w:p>
    <w:p w:rsidR="000677CC" w:rsidRPr="00FA47A4" w:rsidRDefault="000677CC" w:rsidP="000677CC">
      <w:pPr>
        <w:numPr>
          <w:ilvl w:val="1"/>
          <w:numId w:val="131"/>
        </w:numPr>
        <w:jc w:val="both"/>
        <w:rPr>
          <w:rFonts w:eastAsia="MS Mincho"/>
          <w:lang w:val="en-US"/>
        </w:rPr>
      </w:pPr>
      <w:r w:rsidRPr="00FA47A4">
        <w:rPr>
          <w:rFonts w:eastAsia="MS Mincho"/>
          <w:lang w:val="en-US"/>
        </w:rPr>
        <w:t xml:space="preserve">The necessity to exploit efficiently sources in the disposal of the court or of the prosecution; </w:t>
      </w:r>
    </w:p>
    <w:p w:rsidR="000677CC" w:rsidRPr="00FA47A4" w:rsidRDefault="000677CC" w:rsidP="000677CC">
      <w:pPr>
        <w:numPr>
          <w:ilvl w:val="1"/>
          <w:numId w:val="131"/>
        </w:numPr>
        <w:jc w:val="both"/>
        <w:rPr>
          <w:rFonts w:eastAsia="MS Mincho"/>
          <w:lang w:val="en-US"/>
        </w:rPr>
      </w:pPr>
      <w:r w:rsidRPr="00FA47A4">
        <w:rPr>
          <w:rFonts w:eastAsia="MS Mincho"/>
          <w:lang w:val="en-US"/>
        </w:rPr>
        <w:t xml:space="preserve">And so on. </w:t>
      </w:r>
    </w:p>
    <w:p w:rsidR="000677CC" w:rsidRPr="00FA47A4" w:rsidRDefault="000677CC" w:rsidP="000677CC">
      <w:pPr>
        <w:jc w:val="both"/>
        <w:rPr>
          <w:rFonts w:eastAsia="MS Mincho"/>
          <w:b/>
          <w:bCs/>
          <w:i/>
          <w:iCs/>
          <w:u w:val="single"/>
          <w:lang w:val="en-US"/>
        </w:rPr>
      </w:pPr>
    </w:p>
    <w:p w:rsidR="000677CC" w:rsidRPr="00FA47A4" w:rsidRDefault="000677CC" w:rsidP="000677CC">
      <w:pPr>
        <w:rPr>
          <w:rFonts w:eastAsia="MS Mincho"/>
          <w:b/>
          <w:bCs/>
          <w:i/>
          <w:iCs/>
          <w:u w:val="single"/>
          <w:lang w:val="en-US"/>
        </w:rPr>
      </w:pPr>
    </w:p>
    <w:p w:rsidR="000677CC" w:rsidRPr="00FA47A4" w:rsidRDefault="000677CC" w:rsidP="000677CC">
      <w:pPr>
        <w:rPr>
          <w:rFonts w:eastAsia="MS Mincho"/>
          <w:lang w:val="en-US"/>
        </w:rPr>
      </w:pPr>
      <w:r w:rsidRPr="00FA47A4">
        <w:rPr>
          <w:rFonts w:eastAsia="MS Mincho"/>
          <w:b/>
          <w:bCs/>
          <w:iCs/>
          <w:lang w:val="en-US"/>
        </w:rPr>
        <w:t xml:space="preserve">II. </w:t>
      </w:r>
      <w:r w:rsidRPr="00FA47A4">
        <w:rPr>
          <w:rFonts w:eastAsia="MS Mincho"/>
          <w:b/>
          <w:bCs/>
          <w:iCs/>
          <w:lang w:val="en-US" w:eastAsia="en-US"/>
        </w:rPr>
        <w:t xml:space="preserve">AIMS AND </w:t>
      </w:r>
      <w:r w:rsidRPr="00FA47A4">
        <w:rPr>
          <w:rFonts w:eastAsia="MS Mincho"/>
          <w:b/>
          <w:bCs/>
          <w:iCs/>
          <w:lang w:val="en-US"/>
        </w:rPr>
        <w:t>OBJECTIVES</w:t>
      </w:r>
    </w:p>
    <w:p w:rsidR="000677CC" w:rsidRPr="00FA47A4" w:rsidRDefault="000677CC" w:rsidP="000677CC">
      <w:pPr>
        <w:rPr>
          <w:rFonts w:eastAsia="MS Mincho"/>
          <w:lang w:val="en-US"/>
        </w:rPr>
      </w:pPr>
    </w:p>
    <w:p w:rsidR="000677CC" w:rsidRPr="00FA47A4" w:rsidRDefault="000677CC" w:rsidP="00BF3304">
      <w:pPr>
        <w:jc w:val="both"/>
        <w:rPr>
          <w:rFonts w:eastAsia="MS Mincho"/>
          <w:lang w:val="en-US"/>
        </w:rPr>
      </w:pPr>
      <w:r w:rsidRPr="00FA47A4">
        <w:rPr>
          <w:rFonts w:eastAsia="MS Mincho"/>
          <w:lang w:val="en-US"/>
        </w:rPr>
        <w:t xml:space="preserve">The teaching of the subject, “Administration of courts and the management of the movement of judicial </w:t>
      </w:r>
      <w:r w:rsidR="00BF3304" w:rsidRPr="00FA47A4">
        <w:rPr>
          <w:rFonts w:eastAsia="MS Mincho"/>
          <w:lang w:val="en-US"/>
        </w:rPr>
        <w:t>cases</w:t>
      </w:r>
      <w:r w:rsidRPr="00FA47A4">
        <w:rPr>
          <w:rFonts w:eastAsia="MS Mincho"/>
          <w:lang w:val="en-US"/>
        </w:rPr>
        <w:t>” at the Albanian School of Magistrates and the above objectives during the first theoretical year will be realized by means of these ways:</w:t>
      </w:r>
    </w:p>
    <w:p w:rsidR="000677CC" w:rsidRPr="00FA47A4" w:rsidRDefault="000677CC" w:rsidP="000677CC">
      <w:pPr>
        <w:ind w:left="360"/>
        <w:rPr>
          <w:rFonts w:eastAsia="MS Mincho"/>
          <w:lang w:val="en-US"/>
        </w:rPr>
      </w:pPr>
      <w:r w:rsidRPr="00FA47A4">
        <w:rPr>
          <w:rFonts w:eastAsia="MS Mincho"/>
          <w:i/>
          <w:iCs/>
          <w:lang w:val="en-US"/>
        </w:rPr>
        <w:t xml:space="preserve">1. Treatment of theoretical elements by the lecturer. </w:t>
      </w:r>
    </w:p>
    <w:p w:rsidR="000677CC" w:rsidRPr="00FA47A4" w:rsidRDefault="000677CC" w:rsidP="000677CC">
      <w:pPr>
        <w:ind w:left="360"/>
        <w:rPr>
          <w:rFonts w:eastAsia="MS Mincho"/>
          <w:lang w:val="en-US"/>
        </w:rPr>
      </w:pPr>
      <w:r w:rsidRPr="00FA47A4">
        <w:rPr>
          <w:rFonts w:eastAsia="MS Mincho"/>
          <w:lang w:val="en-US"/>
        </w:rPr>
        <w:t xml:space="preserve">2. </w:t>
      </w:r>
      <w:r w:rsidRPr="00FA47A4">
        <w:rPr>
          <w:rFonts w:eastAsia="MS Mincho"/>
          <w:i/>
          <w:iCs/>
          <w:lang w:val="en-US"/>
        </w:rPr>
        <w:t>Classes of exercises.</w:t>
      </w:r>
    </w:p>
    <w:p w:rsidR="000677CC" w:rsidRPr="00FA47A4" w:rsidRDefault="000677CC" w:rsidP="000677CC">
      <w:pPr>
        <w:ind w:firstLine="360"/>
        <w:jc w:val="both"/>
        <w:rPr>
          <w:rFonts w:eastAsia="MS Mincho"/>
          <w:i/>
          <w:iCs/>
          <w:lang w:val="en-US"/>
        </w:rPr>
      </w:pPr>
      <w:r w:rsidRPr="00FA47A4">
        <w:rPr>
          <w:rFonts w:eastAsia="MS Mincho"/>
          <w:i/>
          <w:iCs/>
          <w:lang w:val="en-US"/>
        </w:rPr>
        <w:t>3. Independent assignments in the form of essays that will be mentored by lecturers.</w:t>
      </w:r>
    </w:p>
    <w:p w:rsidR="000677CC" w:rsidRPr="00FA47A4" w:rsidRDefault="000677CC" w:rsidP="000677CC">
      <w:pPr>
        <w:ind w:left="360"/>
        <w:jc w:val="both"/>
        <w:rPr>
          <w:rFonts w:eastAsia="MS Mincho"/>
          <w:i/>
          <w:iCs/>
          <w:lang w:val="en-US"/>
        </w:rPr>
      </w:pPr>
      <w:r w:rsidRPr="00FA47A4">
        <w:rPr>
          <w:rFonts w:eastAsia="MS Mincho"/>
          <w:i/>
          <w:iCs/>
          <w:lang w:val="en-US"/>
        </w:rPr>
        <w:t>4. Professional meetings with judges, heads of courts, administrative staff of courts.</w:t>
      </w:r>
    </w:p>
    <w:p w:rsidR="000677CC" w:rsidRPr="00FA47A4" w:rsidRDefault="000677CC" w:rsidP="000677CC">
      <w:pPr>
        <w:ind w:left="360"/>
        <w:jc w:val="both"/>
        <w:rPr>
          <w:rFonts w:eastAsia="MS Mincho"/>
          <w:i/>
          <w:iCs/>
          <w:lang w:val="en-US"/>
        </w:rPr>
      </w:pPr>
      <w:r w:rsidRPr="00FA47A4">
        <w:rPr>
          <w:rFonts w:eastAsia="MS Mincho"/>
          <w:lang w:val="en-US"/>
        </w:rPr>
        <w:t xml:space="preserve">5. </w:t>
      </w:r>
      <w:r w:rsidRPr="00FA47A4">
        <w:rPr>
          <w:rFonts w:eastAsia="MS Mincho"/>
          <w:i/>
          <w:lang w:val="en-US"/>
        </w:rPr>
        <w:t>Visits in spaces of courts to concretize judicial services and other profiteers</w:t>
      </w:r>
      <w:r w:rsidRPr="00FA47A4">
        <w:rPr>
          <w:rFonts w:eastAsia="MS Mincho"/>
          <w:i/>
          <w:iCs/>
          <w:lang w:val="en-US"/>
        </w:rPr>
        <w:t xml:space="preserve">. </w:t>
      </w:r>
    </w:p>
    <w:p w:rsidR="000677CC" w:rsidRPr="00FA47A4" w:rsidRDefault="000677CC" w:rsidP="000677CC">
      <w:pPr>
        <w:jc w:val="both"/>
        <w:rPr>
          <w:rFonts w:eastAsia="MS Mincho"/>
          <w:b/>
          <w:lang w:val="en-US" w:eastAsia="ko-KR"/>
        </w:rPr>
      </w:pPr>
    </w:p>
    <w:p w:rsidR="000677CC" w:rsidRPr="00FA47A4" w:rsidRDefault="000677CC" w:rsidP="000677CC">
      <w:pPr>
        <w:jc w:val="both"/>
        <w:rPr>
          <w:rFonts w:eastAsia="MS Mincho"/>
          <w:b/>
          <w:lang w:val="en-US" w:eastAsia="ko-KR"/>
        </w:rPr>
      </w:pPr>
    </w:p>
    <w:p w:rsidR="000677CC" w:rsidRPr="00FA47A4" w:rsidRDefault="000677CC" w:rsidP="000677CC">
      <w:pPr>
        <w:jc w:val="both"/>
        <w:rPr>
          <w:rFonts w:eastAsia="MS Mincho"/>
          <w:b/>
          <w:lang w:val="en-US" w:eastAsia="ko-KR"/>
        </w:rPr>
      </w:pPr>
    </w:p>
    <w:p w:rsidR="000677CC" w:rsidRPr="00FA47A4" w:rsidRDefault="000677CC" w:rsidP="000677CC">
      <w:pPr>
        <w:jc w:val="both"/>
        <w:rPr>
          <w:rFonts w:eastAsia="MS Mincho"/>
          <w:b/>
          <w:lang w:val="en-US" w:eastAsia="ko-KR"/>
        </w:rPr>
      </w:pPr>
    </w:p>
    <w:p w:rsidR="000677CC" w:rsidRPr="00FA47A4" w:rsidRDefault="000677CC" w:rsidP="000677CC">
      <w:pPr>
        <w:jc w:val="both"/>
        <w:rPr>
          <w:rFonts w:eastAsia="MS Mincho"/>
          <w:b/>
          <w:lang w:val="en-US" w:eastAsia="ko-KR"/>
        </w:rPr>
      </w:pPr>
      <w:r w:rsidRPr="00FA47A4">
        <w:rPr>
          <w:rFonts w:eastAsia="MS Mincho"/>
          <w:b/>
          <w:lang w:val="en-US" w:eastAsia="ko-KR"/>
        </w:rPr>
        <w:lastRenderedPageBreak/>
        <w:t xml:space="preserve">III. </w:t>
      </w:r>
      <w:r w:rsidRPr="00FA47A4">
        <w:rPr>
          <w:rFonts w:eastAsia="MS Mincho"/>
          <w:b/>
          <w:lang w:val="en-US" w:eastAsia="en-US"/>
        </w:rPr>
        <w:t>METHODOLOGY</w:t>
      </w:r>
    </w:p>
    <w:p w:rsidR="000677CC" w:rsidRPr="00FA47A4" w:rsidRDefault="000677CC" w:rsidP="000677CC">
      <w:pPr>
        <w:jc w:val="both"/>
        <w:rPr>
          <w:rFonts w:eastAsia="MS Mincho"/>
          <w:b/>
          <w:lang w:val="en-US" w:eastAsia="ko-KR"/>
        </w:rPr>
      </w:pPr>
    </w:p>
    <w:p w:rsidR="000677CC" w:rsidRPr="00FA47A4" w:rsidRDefault="000677CC" w:rsidP="000677CC">
      <w:pPr>
        <w:jc w:val="both"/>
        <w:rPr>
          <w:rFonts w:eastAsia="MS Mincho"/>
          <w:lang w:val="en-US" w:eastAsia="ko-KR"/>
        </w:rPr>
      </w:pPr>
      <w:r w:rsidRPr="00FA47A4">
        <w:rPr>
          <w:rFonts w:eastAsia="MS Mincho"/>
          <w:lang w:val="en-US" w:eastAsia="ko-KR"/>
        </w:rPr>
        <w:t>Teaching will be based on texts published by the School of Magistrates. In every chapter are reflected additional readings and possibilities to use individually other sources of information.</w:t>
      </w:r>
    </w:p>
    <w:p w:rsidR="000677CC" w:rsidRPr="00FA47A4" w:rsidRDefault="000677CC" w:rsidP="000677CC">
      <w:pPr>
        <w:jc w:val="both"/>
        <w:rPr>
          <w:rFonts w:eastAsia="MS Mincho"/>
          <w:lang w:val="en-US" w:eastAsia="ko-KR"/>
        </w:rPr>
      </w:pPr>
      <w:r w:rsidRPr="00FA47A4">
        <w:rPr>
          <w:rFonts w:eastAsia="MS Mincho"/>
          <w:lang w:val="en-US" w:eastAsia="ko-KR"/>
        </w:rPr>
        <w:t>Every lecturer will present preliminarily (a week before the organization of teaching classes ), cases that belong to corresponding matters.</w:t>
      </w:r>
    </w:p>
    <w:p w:rsidR="000677CC" w:rsidRPr="00FA47A4" w:rsidRDefault="000677CC" w:rsidP="000677CC">
      <w:pPr>
        <w:jc w:val="both"/>
        <w:rPr>
          <w:rFonts w:eastAsia="MS Mincho"/>
          <w:lang w:val="en-US" w:eastAsia="ko-KR"/>
        </w:rPr>
      </w:pPr>
    </w:p>
    <w:p w:rsidR="000677CC" w:rsidRPr="00FA47A4" w:rsidRDefault="000677CC" w:rsidP="000677CC">
      <w:pPr>
        <w:tabs>
          <w:tab w:val="left" w:pos="1440"/>
        </w:tabs>
        <w:rPr>
          <w:rFonts w:eastAsia="MS Mincho"/>
          <w:b/>
          <w:lang w:val="en-US"/>
        </w:rPr>
      </w:pPr>
      <w:r w:rsidRPr="00FA47A4">
        <w:rPr>
          <w:rFonts w:eastAsia="MS Mincho"/>
          <w:b/>
          <w:lang w:val="en-US"/>
        </w:rPr>
        <w:t>IV. THE ANNUAL EVALUATION OF</w:t>
      </w:r>
      <w:r w:rsidRPr="00FA47A4">
        <w:rPr>
          <w:rFonts w:eastAsia="MS Mincho"/>
          <w:b/>
          <w:bCs/>
          <w:iCs/>
          <w:lang w:val="en-US"/>
        </w:rPr>
        <w:t xml:space="preserve"> THE SUBJECT</w:t>
      </w:r>
    </w:p>
    <w:p w:rsidR="000677CC" w:rsidRPr="00FA47A4" w:rsidRDefault="000677CC" w:rsidP="000677CC">
      <w:pPr>
        <w:tabs>
          <w:tab w:val="left" w:pos="1440"/>
        </w:tabs>
        <w:rPr>
          <w:rFonts w:eastAsia="MS Mincho"/>
          <w:b/>
          <w:i/>
          <w:lang w:val="en-US"/>
        </w:rPr>
      </w:pPr>
    </w:p>
    <w:p w:rsidR="000677CC" w:rsidRPr="00FA47A4" w:rsidRDefault="000677CC" w:rsidP="000677CC">
      <w:pPr>
        <w:tabs>
          <w:tab w:val="left" w:pos="1440"/>
        </w:tabs>
        <w:rPr>
          <w:rFonts w:eastAsia="MS Mincho"/>
          <w:b/>
          <w:i/>
          <w:lang w:val="en-US"/>
        </w:rPr>
      </w:pPr>
      <w:r w:rsidRPr="00FA47A4">
        <w:rPr>
          <w:rFonts w:eastAsia="MS Mincho"/>
          <w:b/>
          <w:lang w:val="en-US"/>
        </w:rPr>
        <w:t>The administration of courts and the management of cases is done in two forms</w:t>
      </w:r>
      <w:r w:rsidRPr="00FA47A4">
        <w:rPr>
          <w:rFonts w:eastAsia="MS Mincho"/>
          <w:b/>
          <w:i/>
          <w:lang w:val="en-US"/>
        </w:rPr>
        <w:t>:</w:t>
      </w:r>
    </w:p>
    <w:p w:rsidR="000677CC" w:rsidRPr="00FA47A4" w:rsidRDefault="000677CC" w:rsidP="000677CC">
      <w:pPr>
        <w:rPr>
          <w:rFonts w:eastAsia="MS Mincho"/>
          <w:i/>
          <w:lang w:val="en-US"/>
        </w:rPr>
      </w:pPr>
    </w:p>
    <w:p w:rsidR="000677CC" w:rsidRPr="00FA47A4" w:rsidRDefault="000677CC" w:rsidP="000677CC">
      <w:pPr>
        <w:numPr>
          <w:ilvl w:val="0"/>
          <w:numId w:val="4"/>
        </w:numPr>
        <w:jc w:val="both"/>
        <w:rPr>
          <w:rFonts w:eastAsia="MS Mincho"/>
          <w:lang w:val="en-US"/>
        </w:rPr>
      </w:pPr>
      <w:r w:rsidRPr="00FA47A4">
        <w:rPr>
          <w:rFonts w:eastAsia="MS Mincho"/>
          <w:lang w:val="en-US"/>
        </w:rPr>
        <w:t xml:space="preserve">The semestral evaluation of the subjec </w:t>
      </w:r>
      <w:r w:rsidRPr="00FA47A4">
        <w:rPr>
          <w:rFonts w:eastAsia="MS Mincho"/>
          <w:lang w:val="en-US" w:eastAsia="en-US"/>
        </w:rPr>
        <w:t xml:space="preserve">is </w:t>
      </w:r>
      <w:r w:rsidRPr="00FA47A4">
        <w:rPr>
          <w:rFonts w:eastAsia="MS Mincho"/>
          <w:lang w:val="en-US"/>
        </w:rPr>
        <w:t>done</w:t>
      </w:r>
      <w:r w:rsidRPr="00FA47A4">
        <w:rPr>
          <w:rFonts w:eastAsia="MS Mincho"/>
          <w:szCs w:val="22"/>
          <w:lang w:val="en-US" w:eastAsia="en-US"/>
        </w:rPr>
        <w:t xml:space="preserve"> </w:t>
      </w:r>
      <w:r w:rsidRPr="00FA47A4">
        <w:rPr>
          <w:rFonts w:eastAsia="MS Mincho"/>
          <w:b/>
          <w:i/>
          <w:lang w:val="en-US"/>
        </w:rPr>
        <w:t>through examination</w:t>
      </w:r>
      <w:r w:rsidRPr="00FA47A4">
        <w:rPr>
          <w:rFonts w:eastAsia="MS Mincho"/>
          <w:lang w:val="en-US"/>
        </w:rPr>
        <w:t xml:space="preserve">, which is done on April. 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lang w:val="en-US"/>
        </w:rPr>
        <w:t xml:space="preserve">. The opening of the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before all candidates that have taken part in the examination. Thesis of the examination is divided in two parts</w:t>
      </w:r>
      <w:r w:rsidRPr="00FA47A4">
        <w:rPr>
          <w:rFonts w:eastAsia="MS Mincho"/>
          <w:lang w:val="en-US" w:eastAsia="en-US"/>
        </w:rPr>
        <w:t xml:space="preserve">. </w:t>
      </w:r>
      <w:r w:rsidRPr="00FA47A4">
        <w:rPr>
          <w:rFonts w:eastAsia="MS Mincho"/>
          <w:b/>
          <w:lang w:val="en-US"/>
        </w:rPr>
        <w:t>First part</w:t>
      </w:r>
      <w:r w:rsidRPr="00FA47A4">
        <w:rPr>
          <w:rFonts w:eastAsia="MS Mincho"/>
          <w:lang w:val="en-US"/>
        </w:rPr>
        <w:t>, is theoretical with questions in form of test, describing questions, discussion of concepts, interpretation of legal provisions, analysis of judicial problems, which varies from 20</w:t>
      </w:r>
      <w:r w:rsidRPr="00FA47A4">
        <w:rPr>
          <w:rFonts w:eastAsia="MS Mincho"/>
          <w:b/>
          <w:lang w:val="en-US"/>
        </w:rPr>
        <w:t xml:space="preserve"> points</w:t>
      </w:r>
      <w:r w:rsidRPr="00FA47A4">
        <w:rPr>
          <w:rFonts w:eastAsia="MS Mincho"/>
          <w:lang w:val="en-US"/>
        </w:rPr>
        <w:t xml:space="preserve">, according to the case.  The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MS Mincho"/>
          <w:lang w:val="en-US"/>
        </w:rPr>
        <w:t xml:space="preserve"> is practical and has two up to three cases from the judicial practice. This part of thesis has </w:t>
      </w:r>
      <w:r w:rsidRPr="00FA47A4">
        <w:rPr>
          <w:rFonts w:eastAsia="MS Mincho"/>
          <w:b/>
          <w:lang w:val="en-US" w:eastAsia="en-US"/>
        </w:rPr>
        <w:t xml:space="preserve">50 </w:t>
      </w:r>
      <w:r w:rsidRPr="00FA47A4">
        <w:rPr>
          <w:rFonts w:eastAsia="MS Mincho"/>
          <w:b/>
          <w:lang w:val="en-US"/>
        </w:rPr>
        <w:t>points</w:t>
      </w:r>
      <w:r w:rsidRPr="00FA47A4">
        <w:rPr>
          <w:rFonts w:eastAsia="MS Mincho"/>
          <w:lang w:val="en-US"/>
        </w:rPr>
        <w:t xml:space="preserve"> according to the concrete case, in such a way that the total of both parts </w:t>
      </w:r>
      <w:r w:rsidRPr="00FA47A4">
        <w:rPr>
          <w:rFonts w:eastAsia="MS Mincho"/>
          <w:lang w:val="en-US" w:eastAsia="en-US"/>
        </w:rPr>
        <w:t>of the examination</w:t>
      </w:r>
      <w:r w:rsidRPr="00FA47A4">
        <w:rPr>
          <w:rFonts w:eastAsia="MS Mincho"/>
          <w:lang w:val="en-US"/>
        </w:rPr>
        <w:t xml:space="preserve"> </w:t>
      </w:r>
      <w:r w:rsidRPr="00FA47A4">
        <w:rPr>
          <w:rFonts w:eastAsia="MS Mincho"/>
          <w:lang w:val="en-US" w:eastAsia="en-US"/>
        </w:rPr>
        <w:t>of the</w:t>
      </w:r>
      <w:r w:rsidRPr="00FA47A4">
        <w:rPr>
          <w:rFonts w:eastAsia="MS Mincho"/>
          <w:b/>
          <w:lang w:val="en-US"/>
        </w:rPr>
        <w:t xml:space="preserve"> </w:t>
      </w:r>
      <w:r w:rsidRPr="00FA47A4">
        <w:rPr>
          <w:rFonts w:eastAsia="MS Mincho"/>
          <w:lang w:val="en-US"/>
        </w:rPr>
        <w:t xml:space="preserve">Administration of Courts and the Management of Cases, not to pass </w:t>
      </w:r>
      <w:r w:rsidRPr="00FA47A4">
        <w:rPr>
          <w:rFonts w:eastAsia="MS Mincho"/>
          <w:b/>
          <w:bCs/>
          <w:lang w:val="en-US" w:eastAsia="en-US"/>
        </w:rPr>
        <w:t xml:space="preserve">70 </w:t>
      </w:r>
      <w:r w:rsidRPr="00FA47A4">
        <w:rPr>
          <w:rFonts w:eastAsia="MS Mincho"/>
          <w:b/>
          <w:lang w:val="en-US"/>
        </w:rPr>
        <w:t>points</w:t>
      </w:r>
      <w:r w:rsidRPr="00FA47A4">
        <w:rPr>
          <w:rFonts w:eastAsia="MS Mincho"/>
          <w:lang w:val="en-US"/>
        </w:rPr>
        <w:t>. In the construction</w:t>
      </w:r>
      <w:r w:rsidRPr="00FA47A4">
        <w:rPr>
          <w:rFonts w:eastAsia="MS Mincho"/>
          <w:lang w:val="en-US" w:eastAsia="en-US"/>
        </w:rPr>
        <w:t xml:space="preserve"> of the thesis </w:t>
      </w:r>
      <w:r w:rsidRPr="00FA47A4">
        <w:rPr>
          <w:rFonts w:eastAsia="MS Mincho"/>
          <w:lang w:val="en-US"/>
        </w:rPr>
        <w:t xml:space="preserve">are included all the parts </w:t>
      </w:r>
      <w:r w:rsidRPr="00FA47A4">
        <w:rPr>
          <w:rFonts w:eastAsia="MS Mincho"/>
          <w:lang w:val="en-US" w:eastAsia="en-US"/>
        </w:rPr>
        <w:t>of the</w:t>
      </w:r>
      <w:r w:rsidRPr="00FA47A4">
        <w:rPr>
          <w:rFonts w:eastAsia="MS Mincho"/>
          <w:b/>
          <w:lang w:val="en-US"/>
        </w:rPr>
        <w:t xml:space="preserve"> </w:t>
      </w:r>
      <w:r w:rsidRPr="00FA47A4">
        <w:rPr>
          <w:rFonts w:eastAsia="MS Mincho"/>
          <w:lang w:val="en-US"/>
        </w:rPr>
        <w:t>subject</w:t>
      </w:r>
      <w:r w:rsidRPr="00FA47A4">
        <w:rPr>
          <w:rFonts w:eastAsia="MS Mincho"/>
          <w:lang w:val="en-US" w:eastAsia="en-US"/>
        </w:rPr>
        <w:t xml:space="preserve"> of the </w:t>
      </w:r>
      <w:r w:rsidRPr="00FA47A4">
        <w:rPr>
          <w:rFonts w:eastAsia="MS Mincho"/>
          <w:lang w:val="en-US"/>
        </w:rPr>
        <w:t xml:space="preserve">Administration of Courts and the Management of Cases, so that to be controlled the knowledge of candidates in every part </w:t>
      </w:r>
      <w:r w:rsidRPr="00FA47A4">
        <w:rPr>
          <w:rFonts w:eastAsia="MS Mincho"/>
          <w:lang w:val="en-US" w:eastAsia="en-US"/>
        </w:rPr>
        <w:t>of the course</w:t>
      </w:r>
      <w:r w:rsidRPr="00FA47A4">
        <w:rPr>
          <w:rFonts w:eastAsia="MS Mincho"/>
          <w:lang w:val="en-US"/>
        </w:rPr>
        <w:t xml:space="preserve">. </w:t>
      </w:r>
    </w:p>
    <w:p w:rsidR="000677CC" w:rsidRPr="00FA47A4" w:rsidRDefault="000677CC" w:rsidP="000677CC">
      <w:pPr>
        <w:rPr>
          <w:rFonts w:eastAsia="MS Mincho"/>
          <w:lang w:val="en-US"/>
        </w:rPr>
      </w:pPr>
    </w:p>
    <w:p w:rsidR="000677CC" w:rsidRPr="00FA47A4" w:rsidRDefault="000677CC" w:rsidP="000677CC">
      <w:pPr>
        <w:numPr>
          <w:ilvl w:val="0"/>
          <w:numId w:val="4"/>
        </w:numPr>
        <w:jc w:val="both"/>
        <w:rPr>
          <w:rFonts w:eastAsia="MS Mincho"/>
          <w:lang w:val="en-US"/>
        </w:rPr>
      </w:pPr>
      <w:r w:rsidRPr="00FA47A4">
        <w:rPr>
          <w:rFonts w:eastAsia="MS Mincho"/>
          <w:b/>
          <w:lang w:val="en-US"/>
        </w:rPr>
        <w:t>Continuous evaluation</w:t>
      </w:r>
      <w:r w:rsidRPr="00FA47A4">
        <w:rPr>
          <w:rFonts w:eastAsia="MS Mincho"/>
          <w:b/>
          <w:i/>
          <w:lang w:val="en-US"/>
        </w:rPr>
        <w:t xml:space="preserve"> </w:t>
      </w:r>
      <w:r w:rsidRPr="00FA47A4">
        <w:rPr>
          <w:bCs/>
          <w:lang w:val="en-US" w:eastAsia="en-US"/>
        </w:rPr>
        <w:t>based on the results achieved in every discussion</w:t>
      </w:r>
      <w:r w:rsidRPr="00FA47A4">
        <w:rPr>
          <w:rFonts w:eastAsia="MS Mincho"/>
          <w:lang w:val="en-US"/>
        </w:rPr>
        <w:t xml:space="preserve">, assignment, topic or material prepared by the candidate. This evaluation is  </w:t>
      </w:r>
      <w:r w:rsidRPr="00FA47A4">
        <w:rPr>
          <w:rFonts w:eastAsia="MS Mincho"/>
          <w:b/>
          <w:lang w:val="en-US"/>
        </w:rPr>
        <w:t xml:space="preserve">30 points  </w:t>
      </w:r>
      <w:r w:rsidRPr="00FA47A4">
        <w:rPr>
          <w:rFonts w:eastAsia="MS Mincho"/>
          <w:lang w:val="en-US"/>
        </w:rPr>
        <w:t>and is attached</w:t>
      </w:r>
      <w:r w:rsidRPr="00FA47A4">
        <w:rPr>
          <w:rFonts w:eastAsia="MS Mincho"/>
          <w:b/>
          <w:lang w:val="en-US"/>
        </w:rPr>
        <w:t xml:space="preserve"> </w:t>
      </w:r>
      <w:r w:rsidRPr="00FA47A4">
        <w:rPr>
          <w:rFonts w:eastAsia="MS Mincho"/>
          <w:lang w:val="en-US"/>
        </w:rPr>
        <w:t>to the final evaluation of the candidate who completes the School of Magistrates.</w:t>
      </w:r>
    </w:p>
    <w:p w:rsidR="000677CC" w:rsidRPr="00FA47A4" w:rsidRDefault="000677CC" w:rsidP="000677CC">
      <w:pPr>
        <w:jc w:val="both"/>
        <w:rPr>
          <w:rFonts w:eastAsia="MS Mincho"/>
          <w:b/>
          <w:lang w:val="en-US" w:eastAsia="ko-KR"/>
        </w:rPr>
      </w:pPr>
    </w:p>
    <w:p w:rsidR="000677CC" w:rsidRPr="00FA47A4" w:rsidRDefault="000677CC" w:rsidP="000677CC">
      <w:pPr>
        <w:tabs>
          <w:tab w:val="left" w:pos="1440"/>
        </w:tabs>
        <w:rPr>
          <w:rFonts w:eastAsia="MS Mincho"/>
          <w:b/>
          <w:i/>
          <w:lang w:val="en-US"/>
        </w:rPr>
      </w:pPr>
    </w:p>
    <w:p w:rsidR="000677CC" w:rsidRPr="00FA47A4" w:rsidRDefault="000677CC" w:rsidP="000677CC">
      <w:pPr>
        <w:jc w:val="both"/>
        <w:rPr>
          <w:rFonts w:eastAsia="MS Mincho"/>
          <w:b/>
          <w:lang w:val="en-US" w:eastAsia="ko-KR"/>
        </w:rPr>
      </w:pPr>
      <w:r w:rsidRPr="00FA47A4">
        <w:rPr>
          <w:rFonts w:eastAsia="MS Mincho"/>
          <w:b/>
          <w:lang w:val="en-US" w:eastAsia="ko-KR"/>
        </w:rPr>
        <w:t xml:space="preserve">IV. </w:t>
      </w:r>
      <w:r w:rsidRPr="00FA47A4">
        <w:rPr>
          <w:rFonts w:eastAsia="MS Mincho"/>
          <w:b/>
          <w:bCs/>
          <w:iCs/>
          <w:lang w:val="en-US"/>
        </w:rPr>
        <w:t>THE STRUCTURE OF THE SUBJECT</w:t>
      </w:r>
    </w:p>
    <w:p w:rsidR="000677CC" w:rsidRPr="00FA47A4" w:rsidRDefault="000677CC" w:rsidP="000677CC">
      <w:pPr>
        <w:jc w:val="both"/>
        <w:rPr>
          <w:rFonts w:eastAsia="MS Mincho"/>
          <w:b/>
          <w:lang w:val="en-US" w:eastAsia="ko-KR"/>
        </w:rPr>
      </w:pPr>
    </w:p>
    <w:p w:rsidR="000677CC" w:rsidRPr="00FA47A4" w:rsidRDefault="000677CC" w:rsidP="000677CC">
      <w:pPr>
        <w:jc w:val="both"/>
        <w:rPr>
          <w:rFonts w:eastAsia="MS Mincho"/>
          <w:b/>
          <w:lang w:val="en-US" w:eastAsia="ko-KR"/>
        </w:rPr>
      </w:pPr>
      <w:r w:rsidRPr="00FA47A4">
        <w:rPr>
          <w:rFonts w:eastAsia="MS Mincho"/>
          <w:b/>
          <w:lang w:val="en-US" w:eastAsia="ko-KR"/>
        </w:rPr>
        <w:t xml:space="preserve">Topic 1. GENERAL VIEW ON JUDICIAL ADMINISTRATION </w:t>
      </w:r>
    </w:p>
    <w:p w:rsidR="000677CC" w:rsidRPr="00FA47A4" w:rsidRDefault="000677CC" w:rsidP="000677CC">
      <w:pPr>
        <w:ind w:left="7200"/>
        <w:jc w:val="right"/>
        <w:rPr>
          <w:rFonts w:eastAsia="MS Mincho"/>
          <w:b/>
          <w:lang w:val="en-US" w:eastAsia="ko-KR"/>
        </w:rPr>
      </w:pPr>
      <w:r w:rsidRPr="00FA47A4">
        <w:rPr>
          <w:rFonts w:eastAsia="MS Mincho"/>
          <w:b/>
          <w:lang w:val="en-US" w:eastAsia="ko-KR"/>
        </w:rPr>
        <w:t xml:space="preserve">(6 classes) </w:t>
      </w:r>
    </w:p>
    <w:p w:rsidR="000677CC" w:rsidRPr="00FA47A4" w:rsidRDefault="000677CC" w:rsidP="000677CC">
      <w:pPr>
        <w:jc w:val="both"/>
        <w:rPr>
          <w:rFonts w:eastAsia="MS Mincho"/>
          <w:lang w:val="en-US" w:eastAsia="ko-KR"/>
        </w:rPr>
      </w:pPr>
      <w:r w:rsidRPr="00FA47A4">
        <w:rPr>
          <w:rFonts w:eastAsia="MS Mincho"/>
          <w:lang w:val="en-US" w:eastAsia="ko-KR"/>
        </w:rPr>
        <w:t>Cases:</w:t>
      </w:r>
    </w:p>
    <w:p w:rsidR="000677CC" w:rsidRPr="00FA47A4" w:rsidRDefault="000677CC" w:rsidP="000677CC">
      <w:pPr>
        <w:jc w:val="both"/>
        <w:rPr>
          <w:rFonts w:eastAsia="MS Mincho"/>
          <w:lang w:val="en-US" w:eastAsia="ko-KR"/>
        </w:rPr>
      </w:pPr>
      <w:r w:rsidRPr="00FA47A4">
        <w:rPr>
          <w:rFonts w:eastAsia="MS Mincho"/>
          <w:lang w:val="en-US" w:eastAsia="ko-KR"/>
        </w:rPr>
        <w:t xml:space="preserve">1. The meaning of the administration of courts. </w:t>
      </w:r>
    </w:p>
    <w:p w:rsidR="000677CC" w:rsidRPr="00FA47A4" w:rsidRDefault="000677CC" w:rsidP="000677CC">
      <w:pPr>
        <w:jc w:val="both"/>
        <w:rPr>
          <w:rFonts w:eastAsia="MS Mincho"/>
          <w:lang w:val="en-US" w:eastAsia="ko-KR"/>
        </w:rPr>
      </w:pPr>
      <w:r w:rsidRPr="00FA47A4">
        <w:rPr>
          <w:rFonts w:eastAsia="MS Mincho"/>
          <w:lang w:val="en-US" w:eastAsia="ko-KR"/>
        </w:rPr>
        <w:t>2. Internet sites at courts</w:t>
      </w:r>
      <w:r w:rsidRPr="00FA47A4">
        <w:rPr>
          <w:rFonts w:eastAsia="MS Mincho"/>
          <w:lang w:val="en-US"/>
        </w:rPr>
        <w:t xml:space="preserve">. </w:t>
      </w:r>
    </w:p>
    <w:p w:rsidR="000677CC" w:rsidRPr="00FA47A4" w:rsidRDefault="000677CC" w:rsidP="000677CC">
      <w:pPr>
        <w:jc w:val="both"/>
        <w:rPr>
          <w:rFonts w:eastAsia="MS Mincho"/>
          <w:lang w:val="en-US" w:eastAsia="ko-KR"/>
        </w:rPr>
      </w:pPr>
    </w:p>
    <w:p w:rsidR="000677CC" w:rsidRPr="00FA47A4" w:rsidRDefault="000677CC" w:rsidP="000677CC">
      <w:pPr>
        <w:rPr>
          <w:rFonts w:eastAsia="MS Mincho"/>
          <w:lang w:val="en-US"/>
        </w:rPr>
      </w:pPr>
      <w:r w:rsidRPr="00FA47A4">
        <w:rPr>
          <w:rFonts w:eastAsia="MS Mincho"/>
          <w:b/>
          <w:lang w:val="en-US" w:eastAsia="ko-KR"/>
        </w:rPr>
        <w:t>Methodology:</w:t>
      </w:r>
      <w:r w:rsidRPr="00FA47A4">
        <w:rPr>
          <w:rFonts w:eastAsia="MS Mincho"/>
          <w:lang w:val="en-US"/>
        </w:rPr>
        <w:t xml:space="preserve"> Work in group, debates in groups, case studies. </w:t>
      </w:r>
    </w:p>
    <w:p w:rsidR="000677CC" w:rsidRPr="00FA47A4" w:rsidRDefault="000677CC" w:rsidP="000677CC">
      <w:pPr>
        <w:jc w:val="both"/>
        <w:rPr>
          <w:rFonts w:eastAsia="MS Mincho"/>
          <w:b/>
          <w:lang w:val="en-US" w:eastAsia="ko-KR"/>
        </w:rPr>
      </w:pPr>
    </w:p>
    <w:p w:rsidR="000677CC" w:rsidRPr="00FA47A4" w:rsidRDefault="000677CC" w:rsidP="000677CC">
      <w:pPr>
        <w:rPr>
          <w:rFonts w:eastAsia="MS Mincho"/>
          <w:b/>
          <w:lang w:val="en-US"/>
        </w:rPr>
      </w:pPr>
      <w:r w:rsidRPr="00FA47A4">
        <w:rPr>
          <w:rFonts w:eastAsia="MS Mincho"/>
          <w:b/>
          <w:lang w:val="en-US"/>
        </w:rPr>
        <w:t xml:space="preserve">Literature: </w:t>
      </w:r>
    </w:p>
    <w:p w:rsidR="000677CC" w:rsidRPr="00FA47A4" w:rsidRDefault="000677CC" w:rsidP="000677CC">
      <w:pPr>
        <w:rPr>
          <w:rFonts w:eastAsia="MS Mincho"/>
          <w:lang w:val="en-US"/>
        </w:rPr>
      </w:pPr>
      <w:r w:rsidRPr="00FA47A4">
        <w:rPr>
          <w:rFonts w:eastAsia="MS Mincho"/>
          <w:lang w:val="en-US"/>
        </w:rPr>
        <w:t>- 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0677CC">
      <w:pPr>
        <w:rPr>
          <w:rFonts w:eastAsia="MS Mincho"/>
          <w:lang w:val="en-US"/>
        </w:rPr>
      </w:pPr>
      <w:r w:rsidRPr="00FA47A4">
        <w:rPr>
          <w:rFonts w:eastAsia="MS Mincho"/>
          <w:lang w:val="en-US"/>
        </w:rPr>
        <w:t xml:space="preserve">- Vangjel Kosta, </w:t>
      </w:r>
    </w:p>
    <w:p w:rsidR="000677CC" w:rsidRPr="00FA47A4" w:rsidRDefault="000677CC" w:rsidP="000677CC">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0677CC">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0677CC">
      <w:pPr>
        <w:rPr>
          <w:rFonts w:eastAsia="MS Mincho"/>
          <w:lang w:val="en-US"/>
        </w:rPr>
      </w:pPr>
      <w:r w:rsidRPr="00FA47A4">
        <w:rPr>
          <w:rFonts w:eastAsia="MS Mincho"/>
          <w:lang w:val="en-US"/>
        </w:rPr>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p w:rsidR="000677CC" w:rsidRPr="00FA47A4" w:rsidRDefault="000677CC" w:rsidP="000677CC">
      <w:pPr>
        <w:rPr>
          <w:rFonts w:eastAsia="MS Mincho"/>
          <w:b/>
          <w:lang w:val="en-US" w:eastAsia="ko-KR"/>
        </w:rPr>
      </w:pPr>
    </w:p>
    <w:p w:rsidR="000677CC" w:rsidRPr="00FA47A4" w:rsidRDefault="000677CC" w:rsidP="000677CC">
      <w:pPr>
        <w:rPr>
          <w:rFonts w:eastAsia="MS Mincho"/>
          <w:b/>
          <w:lang w:val="en-US" w:eastAsia="ko-KR"/>
        </w:rPr>
      </w:pPr>
      <w:r w:rsidRPr="00FA47A4">
        <w:rPr>
          <w:rFonts w:eastAsia="MS Mincho"/>
          <w:b/>
          <w:lang w:val="en-US" w:eastAsia="ko-KR"/>
        </w:rPr>
        <w:t xml:space="preserve">Topic 2. ACCESS TO JUSTICE  </w:t>
      </w:r>
      <w:r w:rsidRPr="00FA47A4">
        <w:rPr>
          <w:rFonts w:eastAsia="MS Mincho"/>
          <w:b/>
          <w:lang w:val="en-US" w:eastAsia="ko-KR"/>
        </w:rPr>
        <w:tab/>
      </w:r>
      <w:r w:rsidRPr="00FA47A4">
        <w:rPr>
          <w:rFonts w:eastAsia="MS Mincho"/>
          <w:b/>
          <w:lang w:val="en-US" w:eastAsia="ko-KR"/>
        </w:rPr>
        <w:tab/>
      </w:r>
      <w:r w:rsidRPr="00FA47A4">
        <w:rPr>
          <w:rFonts w:eastAsia="MS Mincho"/>
          <w:b/>
          <w:lang w:val="en-US" w:eastAsia="ko-KR"/>
        </w:rPr>
        <w:tab/>
      </w:r>
      <w:r w:rsidRPr="00FA47A4">
        <w:rPr>
          <w:rFonts w:eastAsia="MS Mincho"/>
          <w:b/>
          <w:lang w:val="en-US" w:eastAsia="ko-KR"/>
        </w:rPr>
        <w:tab/>
      </w:r>
      <w:r w:rsidRPr="00FA47A4">
        <w:rPr>
          <w:rFonts w:eastAsia="MS Mincho"/>
          <w:b/>
          <w:lang w:val="en-US" w:eastAsia="ko-KR"/>
        </w:rPr>
        <w:tab/>
      </w:r>
      <w:r w:rsidRPr="00FA47A4">
        <w:rPr>
          <w:rFonts w:eastAsia="MS Mincho"/>
          <w:b/>
          <w:lang w:val="en-US" w:eastAsia="ko-KR"/>
        </w:rPr>
        <w:tab/>
        <w:t>(6 classes)</w:t>
      </w:r>
    </w:p>
    <w:p w:rsidR="000677CC" w:rsidRPr="00FA47A4" w:rsidRDefault="000677CC" w:rsidP="000677CC">
      <w:pPr>
        <w:rPr>
          <w:rFonts w:eastAsia="MS Mincho"/>
          <w:b/>
          <w:lang w:val="en-US" w:eastAsia="ko-KR"/>
        </w:rPr>
      </w:pPr>
    </w:p>
    <w:p w:rsidR="000677CC" w:rsidRPr="00FA47A4" w:rsidRDefault="000677CC" w:rsidP="000677CC">
      <w:pPr>
        <w:jc w:val="both"/>
        <w:rPr>
          <w:rFonts w:eastAsia="MS Mincho"/>
          <w:lang w:val="en-US" w:eastAsia="ko-KR"/>
        </w:rPr>
      </w:pPr>
      <w:r w:rsidRPr="00FA47A4">
        <w:rPr>
          <w:rFonts w:eastAsia="MS Mincho"/>
          <w:lang w:val="en-US" w:eastAsia="ko-KR"/>
        </w:rPr>
        <w:t>Cases:</w:t>
      </w:r>
    </w:p>
    <w:p w:rsidR="000677CC" w:rsidRPr="00FA47A4" w:rsidRDefault="000677CC" w:rsidP="000677CC">
      <w:pPr>
        <w:jc w:val="both"/>
        <w:rPr>
          <w:rFonts w:eastAsia="MS Mincho"/>
          <w:lang w:val="en-US" w:eastAsia="ko-KR"/>
        </w:rPr>
      </w:pPr>
    </w:p>
    <w:p w:rsidR="000677CC" w:rsidRPr="00FA47A4" w:rsidRDefault="000677CC" w:rsidP="000677CC">
      <w:pPr>
        <w:jc w:val="both"/>
        <w:rPr>
          <w:rFonts w:eastAsia="MS Mincho"/>
          <w:lang w:val="en-US" w:eastAsia="ko-KR"/>
        </w:rPr>
      </w:pPr>
      <w:r w:rsidRPr="00FA47A4">
        <w:rPr>
          <w:rFonts w:eastAsia="MS Mincho"/>
          <w:lang w:val="en-US" w:eastAsia="ko-KR"/>
        </w:rPr>
        <w:t xml:space="preserve">1. Courts servants and the opportunity to use the judicial system; </w:t>
      </w:r>
    </w:p>
    <w:p w:rsidR="000677CC" w:rsidRPr="00FA47A4" w:rsidRDefault="000677CC" w:rsidP="000677CC">
      <w:pPr>
        <w:jc w:val="both"/>
        <w:rPr>
          <w:rFonts w:eastAsia="MS Mincho"/>
          <w:lang w:val="en-US" w:eastAsia="ko-KR"/>
        </w:rPr>
      </w:pPr>
      <w:r w:rsidRPr="00FA47A4">
        <w:rPr>
          <w:rFonts w:eastAsia="MS Mincho"/>
          <w:lang w:val="en-US" w:eastAsia="ko-KR"/>
        </w:rPr>
        <w:t xml:space="preserve">2. Social responsibilities of servants of judicial administration. </w:t>
      </w:r>
    </w:p>
    <w:p w:rsidR="000677CC" w:rsidRPr="00FA47A4" w:rsidRDefault="000677CC" w:rsidP="000677CC">
      <w:pPr>
        <w:jc w:val="both"/>
        <w:rPr>
          <w:rFonts w:eastAsia="MS Mincho"/>
          <w:lang w:val="en-US" w:eastAsia="ko-KR"/>
        </w:rPr>
      </w:pPr>
      <w:r w:rsidRPr="00FA47A4">
        <w:rPr>
          <w:rFonts w:eastAsia="MS Mincho"/>
          <w:lang w:val="en-US" w:eastAsia="ko-KR"/>
        </w:rPr>
        <w:t xml:space="preserve">3. Legal assistance and its limits. </w:t>
      </w:r>
    </w:p>
    <w:p w:rsidR="000677CC" w:rsidRPr="00FA47A4" w:rsidRDefault="000677CC" w:rsidP="000677CC">
      <w:pPr>
        <w:ind w:left="360"/>
        <w:jc w:val="both"/>
        <w:rPr>
          <w:rFonts w:eastAsia="MS Mincho"/>
          <w:lang w:val="en-US" w:eastAsia="ko-KR"/>
        </w:rPr>
      </w:pPr>
    </w:p>
    <w:p w:rsidR="000677CC" w:rsidRPr="00FA47A4" w:rsidRDefault="000677CC" w:rsidP="000677CC">
      <w:pPr>
        <w:rPr>
          <w:rFonts w:eastAsia="MS Mincho"/>
          <w:lang w:val="en-US"/>
        </w:rPr>
      </w:pPr>
      <w:r w:rsidRPr="00FA47A4">
        <w:rPr>
          <w:rFonts w:eastAsia="MS Mincho"/>
          <w:b/>
          <w:lang w:val="en-US" w:eastAsia="ko-KR"/>
        </w:rPr>
        <w:t>Methodology:</w:t>
      </w:r>
      <w:r w:rsidRPr="00FA47A4">
        <w:rPr>
          <w:rFonts w:eastAsia="MS Mincho"/>
          <w:lang w:val="en-US"/>
        </w:rPr>
        <w:t xml:space="preserve"> Work in group, debates in groups, case studies. </w:t>
      </w:r>
    </w:p>
    <w:p w:rsidR="000677CC" w:rsidRPr="00FA47A4" w:rsidRDefault="000677CC" w:rsidP="000677CC">
      <w:pPr>
        <w:rPr>
          <w:rFonts w:eastAsia="MS Mincho"/>
          <w:b/>
          <w:lang w:val="en-US"/>
        </w:rPr>
      </w:pPr>
      <w:r w:rsidRPr="00FA47A4">
        <w:rPr>
          <w:rFonts w:eastAsia="MS Mincho"/>
          <w:b/>
          <w:lang w:val="en-US"/>
        </w:rPr>
        <w:t xml:space="preserve">Literature: </w:t>
      </w:r>
    </w:p>
    <w:p w:rsidR="000677CC" w:rsidRPr="00FA47A4" w:rsidRDefault="000677CC" w:rsidP="000677CC">
      <w:pPr>
        <w:rPr>
          <w:rFonts w:eastAsia="MS Mincho"/>
          <w:lang w:val="en-US"/>
        </w:rPr>
      </w:pPr>
      <w:r w:rsidRPr="00FA47A4">
        <w:rPr>
          <w:rFonts w:eastAsia="MS Mincho"/>
          <w:lang w:val="en-US"/>
        </w:rPr>
        <w:t>- 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0677CC">
      <w:pPr>
        <w:rPr>
          <w:rFonts w:eastAsia="MS Mincho"/>
          <w:lang w:val="en-US"/>
        </w:rPr>
      </w:pPr>
      <w:r w:rsidRPr="00FA47A4">
        <w:rPr>
          <w:rFonts w:eastAsia="MS Mincho"/>
          <w:lang w:val="en-US"/>
        </w:rPr>
        <w:t xml:space="preserve">- Vangjel Kosta, </w:t>
      </w:r>
    </w:p>
    <w:p w:rsidR="000677CC" w:rsidRPr="00FA47A4" w:rsidRDefault="000677CC" w:rsidP="000677CC">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0677CC">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0677CC">
      <w:pPr>
        <w:rPr>
          <w:rFonts w:eastAsia="MS Mincho"/>
          <w:lang w:val="en-US"/>
        </w:rPr>
      </w:pPr>
      <w:r w:rsidRPr="00FA47A4">
        <w:rPr>
          <w:rFonts w:eastAsia="MS Mincho"/>
          <w:lang w:val="en-US"/>
        </w:rPr>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p w:rsidR="000677CC" w:rsidRPr="00FA47A4" w:rsidRDefault="000677CC" w:rsidP="000677CC">
      <w:pPr>
        <w:ind w:left="360"/>
        <w:jc w:val="both"/>
        <w:rPr>
          <w:rFonts w:eastAsia="MS Mincho"/>
          <w:lang w:val="en-US" w:eastAsia="ko-KR"/>
        </w:rPr>
      </w:pPr>
    </w:p>
    <w:p w:rsidR="000677CC" w:rsidRPr="00FA47A4" w:rsidRDefault="000677CC" w:rsidP="000677CC">
      <w:pPr>
        <w:jc w:val="both"/>
        <w:rPr>
          <w:rFonts w:eastAsia="MS Mincho"/>
          <w:b/>
          <w:lang w:val="en-US" w:eastAsia="ko-KR"/>
        </w:rPr>
      </w:pPr>
      <w:r w:rsidRPr="00FA47A4">
        <w:rPr>
          <w:rFonts w:eastAsia="MS Mincho"/>
          <w:b/>
          <w:lang w:val="en-US" w:eastAsia="ko-KR"/>
        </w:rPr>
        <w:t>Topic 3. MANAGEMENT OF THE MOVEMENT OF JUDICIAL CASES, JUDICIAL TIME MANAGEMENT, THE LIST OF THE CONTROL OF JUDICIAL TIME MANAGEMENT, SATURN DIRECTIVES FOR JUDICIAL TIME MANAGEMENT</w:t>
      </w:r>
    </w:p>
    <w:p w:rsidR="000677CC" w:rsidRPr="00FA47A4" w:rsidRDefault="000677CC" w:rsidP="000677CC">
      <w:pPr>
        <w:ind w:left="7200"/>
        <w:jc w:val="right"/>
        <w:rPr>
          <w:rFonts w:eastAsia="MS Mincho"/>
          <w:b/>
          <w:lang w:val="en-US" w:eastAsia="ko-KR"/>
        </w:rPr>
      </w:pPr>
      <w:r w:rsidRPr="00FA47A4">
        <w:rPr>
          <w:rFonts w:eastAsia="MS Mincho"/>
          <w:b/>
          <w:lang w:val="en-US" w:eastAsia="ko-KR"/>
        </w:rPr>
        <w:t xml:space="preserve">(6 classes) </w:t>
      </w:r>
    </w:p>
    <w:p w:rsidR="000677CC" w:rsidRPr="00FA47A4" w:rsidRDefault="000677CC" w:rsidP="000677CC">
      <w:pPr>
        <w:jc w:val="both"/>
        <w:rPr>
          <w:rFonts w:eastAsia="MS Mincho"/>
          <w:lang w:val="en-US" w:eastAsia="ko-KR"/>
        </w:rPr>
      </w:pPr>
      <w:r w:rsidRPr="00FA47A4">
        <w:rPr>
          <w:rFonts w:eastAsia="MS Mincho"/>
          <w:lang w:val="en-US" w:eastAsia="ko-KR"/>
        </w:rPr>
        <w:t>Cases:</w:t>
      </w:r>
    </w:p>
    <w:p w:rsidR="000677CC" w:rsidRPr="00FA47A4" w:rsidRDefault="000677CC" w:rsidP="000677CC">
      <w:pPr>
        <w:jc w:val="both"/>
        <w:rPr>
          <w:rFonts w:eastAsia="MS Mincho"/>
          <w:lang w:val="en-US" w:eastAsia="ko-KR"/>
        </w:rPr>
      </w:pPr>
      <w:r w:rsidRPr="00FA47A4">
        <w:rPr>
          <w:rFonts w:eastAsia="MS Mincho"/>
          <w:lang w:val="en-US" w:eastAsia="ko-KR"/>
        </w:rPr>
        <w:t xml:space="preserve">1. The definition of the movement of judicial cases; </w:t>
      </w:r>
    </w:p>
    <w:p w:rsidR="000677CC" w:rsidRPr="00FA47A4" w:rsidRDefault="000677CC" w:rsidP="000677CC">
      <w:pPr>
        <w:jc w:val="both"/>
        <w:rPr>
          <w:rFonts w:eastAsia="MS Mincho"/>
          <w:lang w:val="en-US" w:eastAsia="ko-KR"/>
        </w:rPr>
      </w:pPr>
      <w:r w:rsidRPr="00FA47A4">
        <w:rPr>
          <w:rFonts w:eastAsia="MS Mincho"/>
          <w:lang w:val="en-US" w:eastAsia="ko-KR"/>
        </w:rPr>
        <w:t xml:space="preserve">2. Practical management of the movement of cases; </w:t>
      </w:r>
    </w:p>
    <w:p w:rsidR="000677CC" w:rsidRPr="00FA47A4" w:rsidRDefault="000677CC" w:rsidP="000677CC">
      <w:pPr>
        <w:jc w:val="both"/>
        <w:rPr>
          <w:rFonts w:eastAsia="MS Mincho"/>
          <w:lang w:val="en-US" w:eastAsia="ko-KR"/>
        </w:rPr>
      </w:pPr>
      <w:r w:rsidRPr="00FA47A4">
        <w:rPr>
          <w:rFonts w:eastAsia="MS Mincho"/>
          <w:lang w:val="en-US" w:eastAsia="ko-KR"/>
        </w:rPr>
        <w:t>3. The concept of  “case management,” as an entirety of administrative and procedural actions, including a complete planning of steps.</w:t>
      </w:r>
    </w:p>
    <w:p w:rsidR="000677CC" w:rsidRPr="00FA47A4" w:rsidRDefault="000677CC" w:rsidP="000677CC">
      <w:pPr>
        <w:jc w:val="both"/>
        <w:rPr>
          <w:rFonts w:eastAsia="MS Mincho"/>
          <w:lang w:val="en-US" w:eastAsia="ko-KR"/>
        </w:rPr>
      </w:pPr>
      <w:r w:rsidRPr="00FA47A4">
        <w:rPr>
          <w:rFonts w:eastAsia="MS Mincho"/>
          <w:lang w:val="en-US" w:eastAsia="ko-KR"/>
        </w:rPr>
        <w:t xml:space="preserve">4. The need of efficiency in the usage of instruments in the disposal of the court and of the prosecution. </w:t>
      </w:r>
    </w:p>
    <w:p w:rsidR="000677CC" w:rsidRPr="00FA47A4" w:rsidRDefault="000677CC" w:rsidP="000677CC">
      <w:pPr>
        <w:jc w:val="both"/>
        <w:rPr>
          <w:rFonts w:eastAsia="MS Mincho"/>
          <w:b/>
          <w:lang w:val="en-US" w:eastAsia="ko-KR"/>
        </w:rPr>
      </w:pPr>
    </w:p>
    <w:p w:rsidR="000677CC" w:rsidRPr="00FA47A4" w:rsidRDefault="000677CC" w:rsidP="000677CC">
      <w:pPr>
        <w:rPr>
          <w:rFonts w:eastAsia="MS Mincho"/>
          <w:b/>
          <w:lang w:val="en-US" w:eastAsia="ko-KR"/>
        </w:rPr>
      </w:pPr>
    </w:p>
    <w:p w:rsidR="000677CC" w:rsidRPr="00FA47A4" w:rsidRDefault="000677CC" w:rsidP="000677CC">
      <w:pPr>
        <w:rPr>
          <w:rFonts w:eastAsia="MS Mincho"/>
          <w:lang w:val="en-US"/>
        </w:rPr>
      </w:pPr>
      <w:r w:rsidRPr="00FA47A4">
        <w:rPr>
          <w:rFonts w:eastAsia="MS Mincho"/>
          <w:b/>
          <w:lang w:val="en-US" w:eastAsia="ko-KR"/>
        </w:rPr>
        <w:t>Methodology:</w:t>
      </w:r>
      <w:r w:rsidRPr="00FA47A4">
        <w:rPr>
          <w:rFonts w:eastAsia="MS Mincho"/>
          <w:lang w:val="en-US"/>
        </w:rPr>
        <w:t xml:space="preserve"> Work in group, debates in groups, case studies. </w:t>
      </w:r>
    </w:p>
    <w:p w:rsidR="000677CC" w:rsidRPr="00FA47A4" w:rsidRDefault="000677CC" w:rsidP="000677CC">
      <w:pPr>
        <w:rPr>
          <w:rFonts w:eastAsia="MS Mincho"/>
          <w:b/>
          <w:lang w:val="en-US"/>
        </w:rPr>
      </w:pPr>
      <w:r w:rsidRPr="00FA47A4">
        <w:rPr>
          <w:rFonts w:eastAsia="MS Mincho"/>
          <w:b/>
          <w:lang w:val="en-US"/>
        </w:rPr>
        <w:t xml:space="preserve">Literature: </w:t>
      </w:r>
    </w:p>
    <w:p w:rsidR="000677CC" w:rsidRPr="00FA47A4" w:rsidRDefault="000677CC" w:rsidP="000677CC">
      <w:pPr>
        <w:rPr>
          <w:rFonts w:eastAsia="MS Mincho"/>
          <w:lang w:val="en-US"/>
        </w:rPr>
      </w:pPr>
      <w:r w:rsidRPr="00FA47A4">
        <w:rPr>
          <w:rFonts w:eastAsia="MS Mincho"/>
          <w:lang w:val="en-US"/>
        </w:rPr>
        <w:t>- 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0677CC">
      <w:pPr>
        <w:rPr>
          <w:rFonts w:eastAsia="MS Mincho"/>
          <w:lang w:val="en-US"/>
        </w:rPr>
      </w:pPr>
      <w:r w:rsidRPr="00FA47A4">
        <w:rPr>
          <w:rFonts w:eastAsia="MS Mincho"/>
          <w:lang w:val="en-US"/>
        </w:rPr>
        <w:t xml:space="preserve">- Vangjel Kosta, </w:t>
      </w:r>
    </w:p>
    <w:p w:rsidR="000677CC" w:rsidRPr="00FA47A4" w:rsidRDefault="000677CC" w:rsidP="000677CC">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0677CC">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0677CC">
      <w:pPr>
        <w:rPr>
          <w:rFonts w:eastAsia="MS Mincho"/>
          <w:lang w:val="en-US"/>
        </w:rPr>
      </w:pPr>
      <w:r w:rsidRPr="00FA47A4">
        <w:rPr>
          <w:rFonts w:eastAsia="MS Mincho"/>
          <w:lang w:val="en-US"/>
        </w:rPr>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p w:rsidR="000677CC" w:rsidRPr="00FA47A4" w:rsidRDefault="000677CC" w:rsidP="000677CC">
      <w:pPr>
        <w:rPr>
          <w:rFonts w:eastAsia="MS Mincho"/>
          <w:lang w:val="en-US"/>
        </w:rPr>
      </w:pPr>
      <w:r w:rsidRPr="00FA47A4">
        <w:rPr>
          <w:rFonts w:eastAsia="MS Mincho"/>
          <w:lang w:val="en-US"/>
        </w:rPr>
        <w:t xml:space="preserve">- CEPEJ editions on </w:t>
      </w:r>
      <w:r w:rsidRPr="00FA47A4">
        <w:rPr>
          <w:rFonts w:eastAsiaTheme="minorHAnsi"/>
          <w:bCs/>
          <w:iCs/>
          <w:lang w:val="en-US" w:eastAsia="en-US"/>
        </w:rPr>
        <w:t>Judicial Time Management</w:t>
      </w:r>
      <w:r w:rsidRPr="00FA47A4">
        <w:rPr>
          <w:rFonts w:eastAsia="MS Mincho"/>
          <w:lang w:val="en-US"/>
        </w:rPr>
        <w:t xml:space="preserve"> and efficiency. </w:t>
      </w:r>
    </w:p>
    <w:p w:rsidR="000677CC" w:rsidRPr="00FA47A4" w:rsidRDefault="000677CC" w:rsidP="000677CC">
      <w:pPr>
        <w:rPr>
          <w:rFonts w:eastAsia="MS Mincho"/>
          <w:b/>
          <w:lang w:val="en-US" w:eastAsia="ko-KR"/>
        </w:rPr>
      </w:pPr>
    </w:p>
    <w:p w:rsidR="000677CC" w:rsidRPr="00FA47A4" w:rsidRDefault="000677CC" w:rsidP="000677CC">
      <w:pPr>
        <w:rPr>
          <w:rFonts w:eastAsia="MS Mincho"/>
          <w:b/>
          <w:lang w:val="en-US" w:eastAsia="ko-KR"/>
        </w:rPr>
      </w:pPr>
      <w:r w:rsidRPr="00FA47A4">
        <w:rPr>
          <w:rFonts w:eastAsia="MS Mincho"/>
          <w:b/>
          <w:lang w:val="en-US" w:eastAsia="ko-KR"/>
        </w:rPr>
        <w:t>Topic 4. INDEPENDENCE AND RESPONSIBILITY</w:t>
      </w:r>
      <w:r w:rsidRPr="00FA47A4">
        <w:rPr>
          <w:rFonts w:eastAsia="MS Mincho"/>
          <w:b/>
          <w:lang w:val="en-US" w:eastAsia="ko-KR"/>
        </w:rPr>
        <w:tab/>
      </w:r>
      <w:r w:rsidRPr="00FA47A4">
        <w:rPr>
          <w:rFonts w:eastAsia="MS Mincho"/>
          <w:b/>
          <w:lang w:val="en-US" w:eastAsia="ko-KR"/>
        </w:rPr>
        <w:tab/>
      </w:r>
      <w:r w:rsidRPr="00FA47A4">
        <w:rPr>
          <w:rFonts w:eastAsia="MS Mincho"/>
          <w:b/>
          <w:lang w:val="en-US" w:eastAsia="ko-KR"/>
        </w:rPr>
        <w:tab/>
        <w:t xml:space="preserve"> (5 classes) </w:t>
      </w:r>
    </w:p>
    <w:p w:rsidR="000677CC" w:rsidRPr="00FA47A4" w:rsidRDefault="000677CC" w:rsidP="000677CC">
      <w:pPr>
        <w:jc w:val="both"/>
        <w:rPr>
          <w:rFonts w:eastAsia="MS Mincho"/>
          <w:lang w:val="en-US" w:eastAsia="ko-KR"/>
        </w:rPr>
      </w:pPr>
      <w:r w:rsidRPr="00FA47A4">
        <w:rPr>
          <w:rFonts w:eastAsia="MS Mincho"/>
          <w:lang w:val="en-US" w:eastAsia="ko-KR"/>
        </w:rPr>
        <w:t>Cases:</w:t>
      </w:r>
    </w:p>
    <w:p w:rsidR="000677CC" w:rsidRPr="00FA47A4" w:rsidRDefault="000677CC" w:rsidP="000677CC">
      <w:pPr>
        <w:jc w:val="both"/>
        <w:rPr>
          <w:rFonts w:eastAsia="MS Mincho"/>
          <w:lang w:val="en-US" w:eastAsia="ko-KR"/>
        </w:rPr>
      </w:pPr>
      <w:r w:rsidRPr="00FA47A4">
        <w:rPr>
          <w:rFonts w:eastAsia="MS Mincho"/>
          <w:lang w:val="en-US" w:eastAsia="ko-KR"/>
        </w:rPr>
        <w:t xml:space="preserve">1. Behavioral ethics; </w:t>
      </w:r>
    </w:p>
    <w:p w:rsidR="000677CC" w:rsidRPr="00FA47A4" w:rsidRDefault="000677CC" w:rsidP="000677CC">
      <w:pPr>
        <w:jc w:val="both"/>
        <w:rPr>
          <w:rFonts w:eastAsia="MS Mincho"/>
          <w:lang w:val="en-US" w:eastAsia="ko-KR"/>
        </w:rPr>
      </w:pPr>
      <w:r w:rsidRPr="00FA47A4">
        <w:rPr>
          <w:rFonts w:eastAsia="MS Mincho"/>
          <w:lang w:val="en-US" w:eastAsia="ko-KR"/>
        </w:rPr>
        <w:t xml:space="preserve">2. Courts responsibility. </w:t>
      </w:r>
    </w:p>
    <w:p w:rsidR="000677CC" w:rsidRPr="00FA47A4" w:rsidRDefault="000677CC" w:rsidP="000677CC">
      <w:pPr>
        <w:jc w:val="both"/>
        <w:rPr>
          <w:rFonts w:eastAsia="MS Mincho"/>
          <w:b/>
          <w:lang w:val="en-US" w:eastAsia="ko-KR"/>
        </w:rPr>
      </w:pPr>
    </w:p>
    <w:p w:rsidR="000677CC" w:rsidRPr="00FA47A4" w:rsidRDefault="000677CC" w:rsidP="000677CC">
      <w:pPr>
        <w:rPr>
          <w:rFonts w:eastAsia="MS Mincho"/>
          <w:lang w:val="en-US"/>
        </w:rPr>
      </w:pPr>
      <w:r w:rsidRPr="00FA47A4">
        <w:rPr>
          <w:rFonts w:eastAsia="MS Mincho"/>
          <w:b/>
          <w:lang w:val="en-US" w:eastAsia="ko-KR"/>
        </w:rPr>
        <w:t>Methodology:</w:t>
      </w:r>
      <w:r w:rsidRPr="00FA47A4">
        <w:rPr>
          <w:rFonts w:eastAsia="MS Mincho"/>
          <w:lang w:val="en-US"/>
        </w:rPr>
        <w:t xml:space="preserve"> Work in group, debates in groups, case studies. </w:t>
      </w:r>
    </w:p>
    <w:p w:rsidR="000677CC" w:rsidRPr="00FA47A4" w:rsidRDefault="000677CC" w:rsidP="000677CC">
      <w:pPr>
        <w:rPr>
          <w:rFonts w:eastAsia="MS Mincho"/>
          <w:b/>
          <w:lang w:val="en-US"/>
        </w:rPr>
      </w:pPr>
      <w:r w:rsidRPr="00FA47A4">
        <w:rPr>
          <w:rFonts w:eastAsia="MS Mincho"/>
          <w:b/>
          <w:lang w:val="en-US"/>
        </w:rPr>
        <w:t xml:space="preserve">Literature: </w:t>
      </w:r>
    </w:p>
    <w:p w:rsidR="000677CC" w:rsidRPr="00FA47A4" w:rsidRDefault="000677CC" w:rsidP="000677CC">
      <w:pPr>
        <w:rPr>
          <w:rFonts w:eastAsia="MS Mincho"/>
          <w:lang w:val="en-US"/>
        </w:rPr>
      </w:pPr>
      <w:r w:rsidRPr="00FA47A4">
        <w:rPr>
          <w:rFonts w:eastAsia="MS Mincho"/>
          <w:lang w:val="en-US"/>
        </w:rPr>
        <w:t>- 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0677CC">
      <w:pPr>
        <w:rPr>
          <w:rFonts w:eastAsia="MS Mincho"/>
          <w:lang w:val="en-US"/>
        </w:rPr>
      </w:pPr>
      <w:r w:rsidRPr="00FA47A4">
        <w:rPr>
          <w:rFonts w:eastAsia="MS Mincho"/>
          <w:lang w:val="en-US"/>
        </w:rPr>
        <w:t xml:space="preserve">- Vangjel Kosta, </w:t>
      </w:r>
    </w:p>
    <w:p w:rsidR="000677CC" w:rsidRPr="00FA47A4" w:rsidRDefault="000677CC" w:rsidP="000677CC">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0677CC">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0677CC">
      <w:pPr>
        <w:rPr>
          <w:rFonts w:eastAsia="MS Mincho"/>
          <w:lang w:val="en-US"/>
        </w:rPr>
      </w:pPr>
      <w:r w:rsidRPr="00FA47A4">
        <w:rPr>
          <w:rFonts w:eastAsia="MS Mincho"/>
          <w:lang w:val="en-US"/>
        </w:rPr>
        <w:lastRenderedPageBreak/>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p w:rsidR="000677CC" w:rsidRPr="00FA47A4" w:rsidRDefault="000677CC" w:rsidP="000677CC">
      <w:pPr>
        <w:rPr>
          <w:rFonts w:eastAsia="MS Mincho"/>
          <w:lang w:val="en-US"/>
        </w:rPr>
      </w:pPr>
      <w:r w:rsidRPr="00FA47A4">
        <w:rPr>
          <w:rFonts w:eastAsia="MS Mincho"/>
          <w:b/>
          <w:lang w:val="en-US" w:eastAsia="ko-KR"/>
        </w:rPr>
        <w:t xml:space="preserve">- </w:t>
      </w:r>
      <w:r w:rsidRPr="00FA47A4">
        <w:rPr>
          <w:rFonts w:eastAsia="MS Mincho"/>
          <w:lang w:val="en-US" w:eastAsia="ko-KR"/>
        </w:rPr>
        <w:t>Code of Ethics</w:t>
      </w:r>
      <w:r w:rsidRPr="00FA47A4">
        <w:rPr>
          <w:rFonts w:eastAsia="MS Mincho"/>
          <w:lang w:val="en-US"/>
        </w:rPr>
        <w:t xml:space="preserve">. </w:t>
      </w:r>
    </w:p>
    <w:p w:rsidR="000677CC" w:rsidRPr="00FA47A4" w:rsidRDefault="000677CC" w:rsidP="000677CC">
      <w:pPr>
        <w:jc w:val="both"/>
        <w:rPr>
          <w:rFonts w:eastAsia="MS Mincho"/>
          <w:b/>
          <w:lang w:val="en-US" w:eastAsia="ko-KR"/>
        </w:rPr>
      </w:pPr>
    </w:p>
    <w:p w:rsidR="000677CC" w:rsidRPr="00FA47A4" w:rsidRDefault="000677CC" w:rsidP="000677CC">
      <w:pPr>
        <w:rPr>
          <w:rFonts w:eastAsia="MS Mincho"/>
          <w:b/>
          <w:lang w:val="en-US" w:eastAsia="ko-KR"/>
        </w:rPr>
      </w:pPr>
      <w:r w:rsidRPr="00FA47A4">
        <w:rPr>
          <w:rFonts w:eastAsia="MS Mincho"/>
          <w:b/>
          <w:lang w:val="en-US" w:eastAsia="ko-KR"/>
        </w:rPr>
        <w:t>Topic 5.</w:t>
      </w:r>
      <w:r w:rsidRPr="00FA47A4">
        <w:rPr>
          <w:rFonts w:eastAsia="MS Mincho"/>
          <w:lang w:val="en-US" w:eastAsia="ko-KR"/>
        </w:rPr>
        <w:t xml:space="preserve"> </w:t>
      </w:r>
      <w:r w:rsidRPr="00FA47A4">
        <w:rPr>
          <w:rFonts w:eastAsia="MS Mincho"/>
          <w:b/>
          <w:lang w:val="en-US" w:eastAsia="ko-KR"/>
        </w:rPr>
        <w:t>PUBLIC CONFIDENCE</w:t>
      </w:r>
      <w:r w:rsidRPr="00FA47A4">
        <w:rPr>
          <w:rFonts w:eastAsia="MS Mincho"/>
          <w:b/>
          <w:lang w:val="en-US" w:eastAsia="ko-KR"/>
        </w:rPr>
        <w:tab/>
      </w:r>
      <w:r w:rsidRPr="00FA47A4">
        <w:rPr>
          <w:rFonts w:eastAsia="MS Mincho"/>
          <w:b/>
          <w:lang w:val="en-US" w:eastAsia="ko-KR"/>
        </w:rPr>
        <w:tab/>
      </w:r>
      <w:r w:rsidRPr="00FA47A4">
        <w:rPr>
          <w:rFonts w:eastAsia="MS Mincho"/>
          <w:b/>
          <w:lang w:val="en-US" w:eastAsia="ko-KR"/>
        </w:rPr>
        <w:tab/>
      </w:r>
      <w:r w:rsidRPr="00FA47A4">
        <w:rPr>
          <w:rFonts w:eastAsia="MS Mincho"/>
          <w:b/>
          <w:lang w:val="en-US" w:eastAsia="ko-KR"/>
        </w:rPr>
        <w:tab/>
      </w:r>
      <w:r w:rsidRPr="00FA47A4">
        <w:rPr>
          <w:rFonts w:eastAsia="MS Mincho"/>
          <w:b/>
          <w:lang w:val="en-US" w:eastAsia="ko-KR"/>
        </w:rPr>
        <w:tab/>
        <w:t>(3 classes)</w:t>
      </w:r>
    </w:p>
    <w:p w:rsidR="000677CC" w:rsidRPr="00FA47A4" w:rsidRDefault="000677CC" w:rsidP="000677CC">
      <w:pPr>
        <w:jc w:val="both"/>
        <w:rPr>
          <w:rFonts w:eastAsia="MS Mincho"/>
          <w:lang w:val="en-US" w:eastAsia="ko-KR"/>
        </w:rPr>
      </w:pPr>
      <w:r w:rsidRPr="00FA47A4">
        <w:rPr>
          <w:rFonts w:eastAsia="MS Mincho"/>
          <w:lang w:val="en-US" w:eastAsia="ko-KR"/>
        </w:rPr>
        <w:t>Cases:</w:t>
      </w:r>
      <w:r w:rsidRPr="00FA47A4">
        <w:rPr>
          <w:rFonts w:eastAsia="MS Mincho"/>
          <w:lang w:val="en-US" w:eastAsia="ko-KR"/>
        </w:rPr>
        <w:tab/>
      </w:r>
    </w:p>
    <w:p w:rsidR="000677CC" w:rsidRPr="00FA47A4" w:rsidRDefault="000677CC" w:rsidP="000677CC">
      <w:pPr>
        <w:jc w:val="both"/>
        <w:rPr>
          <w:rFonts w:eastAsia="MS Mincho"/>
          <w:lang w:val="en-US" w:eastAsia="ko-KR"/>
        </w:rPr>
      </w:pPr>
      <w:r w:rsidRPr="00FA47A4">
        <w:rPr>
          <w:rFonts w:eastAsia="MS Mincho"/>
          <w:lang w:val="en-US" w:eastAsia="ko-KR"/>
        </w:rPr>
        <w:t xml:space="preserve">1. Public opinion and courts; </w:t>
      </w:r>
    </w:p>
    <w:p w:rsidR="000677CC" w:rsidRPr="00FA47A4" w:rsidRDefault="000677CC" w:rsidP="000677CC">
      <w:pPr>
        <w:jc w:val="both"/>
        <w:rPr>
          <w:rFonts w:eastAsia="MS Mincho"/>
          <w:lang w:val="en-US" w:eastAsia="ko-KR"/>
        </w:rPr>
      </w:pPr>
      <w:r w:rsidRPr="00FA47A4">
        <w:rPr>
          <w:rFonts w:eastAsia="MS Mincho"/>
          <w:lang w:val="en-US" w:eastAsia="ko-KR"/>
        </w:rPr>
        <w:t xml:space="preserve">2. The increase of confidence in courts Rritja e besimit te gjykatat. </w:t>
      </w:r>
    </w:p>
    <w:p w:rsidR="000677CC" w:rsidRPr="00FA47A4" w:rsidRDefault="000677CC" w:rsidP="000677CC">
      <w:pPr>
        <w:jc w:val="both"/>
        <w:rPr>
          <w:rFonts w:eastAsia="MS Mincho"/>
          <w:lang w:val="en-US" w:eastAsia="ko-KR"/>
        </w:rPr>
      </w:pPr>
    </w:p>
    <w:p w:rsidR="000677CC" w:rsidRPr="00FA47A4" w:rsidRDefault="000677CC" w:rsidP="000677CC">
      <w:pPr>
        <w:rPr>
          <w:rFonts w:eastAsia="MS Mincho"/>
          <w:lang w:val="en-US"/>
        </w:rPr>
      </w:pPr>
      <w:r w:rsidRPr="00FA47A4">
        <w:rPr>
          <w:rFonts w:eastAsia="MS Mincho"/>
          <w:b/>
          <w:lang w:val="en-US" w:eastAsia="ko-KR"/>
        </w:rPr>
        <w:t>Methodology:</w:t>
      </w:r>
      <w:r w:rsidRPr="00FA47A4">
        <w:rPr>
          <w:rFonts w:eastAsia="MS Mincho"/>
          <w:lang w:val="en-US"/>
        </w:rPr>
        <w:t xml:space="preserve"> Work in group, debates in groups, case studies. </w:t>
      </w:r>
    </w:p>
    <w:p w:rsidR="000677CC" w:rsidRPr="00FA47A4" w:rsidRDefault="000677CC" w:rsidP="000677CC">
      <w:pPr>
        <w:rPr>
          <w:rFonts w:eastAsia="MS Mincho"/>
          <w:b/>
          <w:lang w:val="en-US"/>
        </w:rPr>
      </w:pPr>
      <w:r w:rsidRPr="00FA47A4">
        <w:rPr>
          <w:rFonts w:eastAsia="MS Mincho"/>
          <w:b/>
          <w:lang w:val="en-US"/>
        </w:rPr>
        <w:t xml:space="preserve">Literature: </w:t>
      </w:r>
    </w:p>
    <w:p w:rsidR="000677CC" w:rsidRPr="00FA47A4" w:rsidRDefault="000677CC" w:rsidP="000677CC">
      <w:pPr>
        <w:rPr>
          <w:rFonts w:eastAsia="MS Mincho"/>
          <w:lang w:val="en-US"/>
        </w:rPr>
      </w:pPr>
      <w:r w:rsidRPr="00FA47A4">
        <w:rPr>
          <w:rFonts w:eastAsia="MS Mincho"/>
          <w:lang w:val="en-US"/>
        </w:rPr>
        <w:t>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0677CC">
      <w:pPr>
        <w:rPr>
          <w:rFonts w:eastAsia="MS Mincho"/>
          <w:lang w:val="en-US"/>
        </w:rPr>
      </w:pPr>
      <w:r w:rsidRPr="00FA47A4">
        <w:rPr>
          <w:rFonts w:eastAsia="MS Mincho"/>
          <w:lang w:val="en-US"/>
        </w:rPr>
        <w:t xml:space="preserve">- Vangjel Kosta, </w:t>
      </w:r>
    </w:p>
    <w:p w:rsidR="000677CC" w:rsidRPr="00FA47A4" w:rsidRDefault="000677CC" w:rsidP="000677CC">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0677CC">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0677CC">
      <w:pPr>
        <w:rPr>
          <w:rFonts w:eastAsia="MS Mincho"/>
          <w:lang w:val="en-US"/>
        </w:rPr>
      </w:pPr>
      <w:r w:rsidRPr="00FA47A4">
        <w:rPr>
          <w:rFonts w:eastAsia="MS Mincho"/>
          <w:lang w:val="en-US"/>
        </w:rPr>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p w:rsidR="000677CC" w:rsidRPr="00FA47A4" w:rsidRDefault="000677CC" w:rsidP="000677CC">
      <w:pPr>
        <w:jc w:val="both"/>
        <w:rPr>
          <w:rFonts w:eastAsia="MS Mincho"/>
          <w:b/>
          <w:lang w:val="en-US" w:eastAsia="ko-KR"/>
        </w:rPr>
      </w:pPr>
    </w:p>
    <w:p w:rsidR="000677CC" w:rsidRPr="00FA47A4" w:rsidRDefault="000677CC" w:rsidP="000677CC">
      <w:pPr>
        <w:jc w:val="both"/>
        <w:rPr>
          <w:rFonts w:eastAsia="MS Mincho"/>
          <w:b/>
          <w:lang w:val="en-US" w:eastAsia="ko-KR"/>
        </w:rPr>
      </w:pPr>
      <w:r w:rsidRPr="00FA47A4">
        <w:rPr>
          <w:rFonts w:eastAsia="MS Mincho"/>
          <w:b/>
          <w:lang w:val="en-US" w:eastAsia="ko-KR"/>
        </w:rPr>
        <w:t xml:space="preserve">Topic 6. STRATEGIC PLANNING  </w:t>
      </w:r>
      <w:r w:rsidRPr="00FA47A4">
        <w:rPr>
          <w:rFonts w:eastAsia="MS Mincho"/>
          <w:b/>
          <w:lang w:val="en-US" w:eastAsia="ko-KR"/>
        </w:rPr>
        <w:tab/>
      </w:r>
      <w:r w:rsidRPr="00FA47A4">
        <w:rPr>
          <w:rFonts w:eastAsia="MS Mincho"/>
          <w:b/>
          <w:lang w:val="en-US" w:eastAsia="ko-KR"/>
        </w:rPr>
        <w:tab/>
      </w:r>
      <w:r w:rsidRPr="00FA47A4">
        <w:rPr>
          <w:rFonts w:eastAsia="MS Mincho"/>
          <w:b/>
          <w:lang w:val="en-US" w:eastAsia="ko-KR"/>
        </w:rPr>
        <w:tab/>
      </w:r>
      <w:r w:rsidRPr="00FA47A4">
        <w:rPr>
          <w:rFonts w:eastAsia="MS Mincho"/>
          <w:b/>
          <w:lang w:val="en-US" w:eastAsia="ko-KR"/>
        </w:rPr>
        <w:tab/>
        <w:t xml:space="preserve"> (4 classes) </w:t>
      </w:r>
    </w:p>
    <w:p w:rsidR="000677CC" w:rsidRPr="00FA47A4" w:rsidRDefault="000677CC" w:rsidP="000677CC">
      <w:pPr>
        <w:jc w:val="both"/>
        <w:rPr>
          <w:rFonts w:eastAsia="MS Mincho"/>
          <w:lang w:val="en-US" w:eastAsia="ko-KR"/>
        </w:rPr>
      </w:pPr>
      <w:r w:rsidRPr="00FA47A4">
        <w:rPr>
          <w:rFonts w:eastAsia="MS Mincho"/>
          <w:lang w:val="en-US" w:eastAsia="ko-KR"/>
        </w:rPr>
        <w:t>Cases:</w:t>
      </w:r>
    </w:p>
    <w:p w:rsidR="000677CC" w:rsidRPr="00FA47A4" w:rsidRDefault="000677CC" w:rsidP="000677CC">
      <w:pPr>
        <w:jc w:val="both"/>
        <w:rPr>
          <w:rFonts w:eastAsia="MS Mincho"/>
          <w:lang w:val="en-US" w:eastAsia="ko-KR"/>
        </w:rPr>
      </w:pPr>
    </w:p>
    <w:p w:rsidR="000677CC" w:rsidRPr="00FA47A4" w:rsidRDefault="000677CC" w:rsidP="000677CC">
      <w:pPr>
        <w:numPr>
          <w:ilvl w:val="0"/>
          <w:numId w:val="143"/>
        </w:numPr>
        <w:jc w:val="both"/>
        <w:rPr>
          <w:rFonts w:eastAsia="MS Mincho"/>
          <w:lang w:val="en-US" w:eastAsia="ko-KR"/>
        </w:rPr>
      </w:pPr>
      <w:r w:rsidRPr="00FA47A4">
        <w:rPr>
          <w:rFonts w:eastAsia="MS Mincho"/>
          <w:lang w:val="en-US" w:eastAsia="ko-KR"/>
        </w:rPr>
        <w:t xml:space="preserve">Strategic planning for courts; </w:t>
      </w:r>
    </w:p>
    <w:p w:rsidR="000677CC" w:rsidRPr="00FA47A4" w:rsidRDefault="000677CC" w:rsidP="000677CC">
      <w:pPr>
        <w:numPr>
          <w:ilvl w:val="0"/>
          <w:numId w:val="143"/>
        </w:numPr>
        <w:jc w:val="both"/>
        <w:rPr>
          <w:rFonts w:eastAsia="MS Mincho"/>
          <w:lang w:val="en-US" w:eastAsia="ko-KR"/>
        </w:rPr>
      </w:pPr>
      <w:r w:rsidRPr="00FA47A4">
        <w:rPr>
          <w:rFonts w:eastAsia="MS Mincho"/>
          <w:lang w:val="en-US" w:eastAsia="ko-KR"/>
        </w:rPr>
        <w:t xml:space="preserve">Strategic planning and its usage with efficiency from courts administration. </w:t>
      </w:r>
    </w:p>
    <w:p w:rsidR="000677CC" w:rsidRPr="00FA47A4" w:rsidRDefault="000677CC" w:rsidP="000677CC">
      <w:pPr>
        <w:rPr>
          <w:lang w:val="en-US"/>
        </w:rPr>
      </w:pPr>
      <w:r w:rsidRPr="00FA47A4">
        <w:rPr>
          <w:rFonts w:eastAsia="MS Mincho"/>
          <w:lang w:val="en-US" w:eastAsia="ko-KR"/>
        </w:rPr>
        <w:tab/>
      </w: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rFonts w:eastAsia="Calibri"/>
          <w:b/>
          <w:lang w:val="en-US" w:eastAsia="en-US"/>
        </w:rPr>
      </w:pPr>
      <w:r w:rsidRPr="00FA47A4">
        <w:rPr>
          <w:rFonts w:eastAsia="Calibri"/>
          <w:b/>
          <w:lang w:val="en-US" w:eastAsia="en-US"/>
        </w:rPr>
        <w:t>LITERATURE</w:t>
      </w:r>
    </w:p>
    <w:p w:rsidR="000677CC" w:rsidRPr="00FA47A4" w:rsidRDefault="000677CC" w:rsidP="000677CC">
      <w:pPr>
        <w:ind w:left="360"/>
        <w:rPr>
          <w:rFonts w:eastAsia="MS Mincho"/>
          <w:lang w:val="en-US"/>
        </w:rPr>
      </w:pPr>
    </w:p>
    <w:p w:rsidR="000677CC" w:rsidRPr="00FA47A4" w:rsidRDefault="000677CC" w:rsidP="000677CC">
      <w:pPr>
        <w:rPr>
          <w:lang w:val="en-US"/>
        </w:rPr>
      </w:pPr>
      <w:r w:rsidRPr="00FA47A4">
        <w:rPr>
          <w:rFonts w:eastAsia="MS Mincho"/>
          <w:lang w:val="en-US"/>
        </w:rPr>
        <w:t>It is defined in the text of the subject. Also will be used different acts of the JHC and of the minister of Justice in the administration of courts</w:t>
      </w:r>
      <w:r w:rsidRPr="00FA47A4">
        <w:rPr>
          <w:lang w:val="en-US"/>
        </w:rPr>
        <w:t xml:space="preserve">. </w:t>
      </w: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0677CC" w:rsidRPr="00FA47A4" w:rsidRDefault="000677CC" w:rsidP="000677CC">
      <w:pPr>
        <w:rPr>
          <w:lang w:val="en-US"/>
        </w:rPr>
      </w:pPr>
    </w:p>
    <w:p w:rsidR="00BF3304" w:rsidRPr="00FA47A4" w:rsidRDefault="00BF3304" w:rsidP="00BF3304">
      <w:pPr>
        <w:jc w:val="center"/>
        <w:rPr>
          <w:rFonts w:eastAsia="MS Mincho"/>
          <w:b/>
          <w:sz w:val="22"/>
          <w:szCs w:val="22"/>
          <w:lang w:val="en-US" w:eastAsia="en-US"/>
        </w:rPr>
      </w:pPr>
    </w:p>
    <w:p w:rsidR="00FA47A4" w:rsidRPr="00FA47A4" w:rsidRDefault="00FA47A4" w:rsidP="00BF3304">
      <w:pPr>
        <w:jc w:val="center"/>
        <w:rPr>
          <w:rFonts w:eastAsia="MS Mincho"/>
          <w:b/>
          <w:sz w:val="22"/>
          <w:szCs w:val="22"/>
          <w:lang w:val="en-US" w:eastAsia="en-US"/>
        </w:rPr>
      </w:pPr>
    </w:p>
    <w:p w:rsidR="00FA47A4" w:rsidRPr="00FA47A4" w:rsidRDefault="00FA47A4" w:rsidP="00BF3304">
      <w:pPr>
        <w:jc w:val="center"/>
        <w:rPr>
          <w:rFonts w:eastAsia="MS Mincho"/>
          <w:b/>
          <w:sz w:val="22"/>
          <w:szCs w:val="22"/>
          <w:lang w:val="en-US" w:eastAsia="en-US"/>
        </w:rPr>
      </w:pPr>
    </w:p>
    <w:p w:rsidR="00BF3304" w:rsidRPr="00FA47A4" w:rsidRDefault="00BF3304" w:rsidP="00BF3304">
      <w:pPr>
        <w:jc w:val="center"/>
        <w:rPr>
          <w:rFonts w:eastAsia="MS Mincho"/>
          <w:b/>
          <w:sz w:val="22"/>
          <w:szCs w:val="22"/>
          <w:lang w:val="en-US" w:eastAsia="en-US"/>
        </w:rPr>
      </w:pPr>
    </w:p>
    <w:p w:rsidR="00BF3304" w:rsidRPr="00FA47A4" w:rsidRDefault="00BF3304" w:rsidP="00BF3304">
      <w:pPr>
        <w:jc w:val="center"/>
        <w:rPr>
          <w:rFonts w:eastAsia="MS Mincho"/>
          <w:b/>
          <w:sz w:val="22"/>
          <w:szCs w:val="22"/>
          <w:lang w:val="en-US" w:eastAsia="en-US"/>
        </w:rPr>
      </w:pPr>
      <w:r w:rsidRPr="00FA47A4">
        <w:rPr>
          <w:rFonts w:eastAsia="MS Mincho"/>
          <w:b/>
          <w:sz w:val="22"/>
          <w:szCs w:val="22"/>
          <w:lang w:val="en-US" w:eastAsia="en-US"/>
        </w:rPr>
        <w:t xml:space="preserve">MATRIX OF THE TRAINING PROGRAM </w:t>
      </w:r>
    </w:p>
    <w:p w:rsidR="000677CC" w:rsidRPr="00FA47A4" w:rsidRDefault="00BF3304" w:rsidP="00BF3304">
      <w:pPr>
        <w:jc w:val="center"/>
        <w:rPr>
          <w:rFonts w:eastAsia="MS Mincho"/>
          <w:b/>
          <w:sz w:val="22"/>
          <w:szCs w:val="22"/>
          <w:lang w:val="en-US" w:eastAsia="en-US"/>
        </w:rPr>
      </w:pPr>
      <w:r w:rsidRPr="00FA47A4">
        <w:rPr>
          <w:rFonts w:eastAsia="MS Mincho"/>
          <w:b/>
          <w:sz w:val="22"/>
          <w:szCs w:val="22"/>
          <w:lang w:val="en-US" w:eastAsia="en-US"/>
        </w:rPr>
        <w:t>FOR THE SUBJECT “</w:t>
      </w:r>
      <w:r w:rsidRPr="00FA47A4">
        <w:rPr>
          <w:rFonts w:eastAsia="MS Mincho"/>
          <w:b/>
          <w:sz w:val="26"/>
          <w:szCs w:val="26"/>
          <w:lang w:val="en-US" w:eastAsia="en-US"/>
        </w:rPr>
        <w:t>MANAGEMENT OF COURTS AND CASES AND THE ADMINISTRATION OF PROSECUTION</w:t>
      </w:r>
      <w:r w:rsidRPr="00FA47A4">
        <w:rPr>
          <w:rFonts w:eastAsia="MS Mincho"/>
          <w:b/>
          <w:sz w:val="22"/>
          <w:szCs w:val="22"/>
          <w:lang w:val="en-US" w:eastAsia="ko-KR"/>
        </w:rPr>
        <w:t>”</w:t>
      </w:r>
    </w:p>
    <w:p w:rsidR="000677CC" w:rsidRPr="00FA47A4" w:rsidRDefault="000677CC" w:rsidP="000677CC">
      <w:pPr>
        <w:jc w:val="center"/>
        <w:rPr>
          <w:rFonts w:eastAsia="MS Mincho"/>
          <w:b/>
          <w:sz w:val="22"/>
          <w:szCs w:val="22"/>
          <w:lang w:val="en-US" w:eastAsia="en-US"/>
        </w:rPr>
      </w:pPr>
    </w:p>
    <w:p w:rsidR="000677CC" w:rsidRPr="00FA47A4" w:rsidRDefault="000677CC" w:rsidP="00BF3304">
      <w:pPr>
        <w:rPr>
          <w:rFonts w:eastAsia="MS Mincho"/>
          <w:b/>
          <w:sz w:val="22"/>
          <w:szCs w:val="22"/>
          <w:lang w:val="en-US" w:eastAsia="ko-KR"/>
        </w:rPr>
      </w:pPr>
    </w:p>
    <w:p w:rsidR="000677CC" w:rsidRPr="00FA47A4" w:rsidRDefault="000677CC" w:rsidP="000677CC">
      <w:pPr>
        <w:rPr>
          <w:rFonts w:eastAsia="MS Mincho"/>
          <w:lang w:val="en-US"/>
        </w:rPr>
        <w:sectPr w:rsidR="000677CC" w:rsidRPr="00FA47A4" w:rsidSect="005C00C6">
          <w:footerReference w:type="default" r:id="rId352"/>
          <w:pgSz w:w="12240" w:h="15840"/>
          <w:pgMar w:top="851" w:right="1325" w:bottom="851" w:left="1276" w:header="0" w:footer="0" w:gutter="0"/>
          <w:cols w:space="720"/>
          <w:docGrid w:linePitch="360"/>
        </w:sectPr>
      </w:pPr>
    </w:p>
    <w:tbl>
      <w:tblPr>
        <w:tblpPr w:leftFromText="180" w:rightFromText="180" w:vertAnchor="text" w:horzAnchor="margin" w:tblpXSpec="center" w:tblpY="-218"/>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882"/>
        <w:gridCol w:w="4137"/>
        <w:gridCol w:w="1283"/>
        <w:gridCol w:w="1569"/>
        <w:gridCol w:w="5110"/>
        <w:gridCol w:w="1536"/>
      </w:tblGrid>
      <w:tr w:rsidR="000677CC" w:rsidRPr="00FA47A4" w:rsidTr="005D6259">
        <w:trPr>
          <w:trHeight w:val="1062"/>
        </w:trPr>
        <w:tc>
          <w:tcPr>
            <w:tcW w:w="571" w:type="dxa"/>
            <w:tcBorders>
              <w:top w:val="single" w:sz="4" w:space="0" w:color="auto"/>
              <w:left w:val="single" w:sz="4" w:space="0" w:color="auto"/>
              <w:bottom w:val="single" w:sz="4" w:space="0" w:color="auto"/>
              <w:right w:val="single" w:sz="4" w:space="0" w:color="auto"/>
            </w:tcBorders>
            <w:shd w:val="clear" w:color="auto" w:fill="F2F2F2"/>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lastRenderedPageBreak/>
              <w:t>No.</w:t>
            </w:r>
          </w:p>
        </w:tc>
        <w:tc>
          <w:tcPr>
            <w:tcW w:w="882" w:type="dxa"/>
            <w:tcBorders>
              <w:top w:val="single" w:sz="4" w:space="0" w:color="auto"/>
              <w:left w:val="single" w:sz="4" w:space="0" w:color="auto"/>
              <w:bottom w:val="single" w:sz="4" w:space="0" w:color="auto"/>
              <w:right w:val="single" w:sz="4" w:space="0" w:color="auto"/>
            </w:tcBorders>
            <w:shd w:val="clear" w:color="auto" w:fill="F2F2F2"/>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Week</w:t>
            </w:r>
          </w:p>
          <w:p w:rsidR="000677CC" w:rsidRPr="00FA47A4" w:rsidRDefault="000677CC" w:rsidP="005D6259">
            <w:pPr>
              <w:jc w:val="center"/>
              <w:rPr>
                <w:rFonts w:eastAsia="MS Mincho"/>
                <w:b/>
                <w:lang w:val="en-US" w:eastAsia="en-US"/>
              </w:rPr>
            </w:pPr>
          </w:p>
        </w:tc>
        <w:tc>
          <w:tcPr>
            <w:tcW w:w="4137" w:type="dxa"/>
            <w:tcBorders>
              <w:top w:val="single" w:sz="4" w:space="0" w:color="auto"/>
              <w:left w:val="single" w:sz="4" w:space="0" w:color="auto"/>
              <w:bottom w:val="single" w:sz="4" w:space="0" w:color="auto"/>
              <w:right w:val="single" w:sz="4" w:space="0" w:color="auto"/>
            </w:tcBorders>
            <w:shd w:val="clear" w:color="auto" w:fill="F2F2F2"/>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Topic</w:t>
            </w: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Description</w:t>
            </w:r>
          </w:p>
        </w:tc>
        <w:tc>
          <w:tcPr>
            <w:tcW w:w="1283" w:type="dxa"/>
            <w:tcBorders>
              <w:top w:val="single" w:sz="4" w:space="0" w:color="auto"/>
              <w:left w:val="single" w:sz="4" w:space="0" w:color="auto"/>
              <w:bottom w:val="single" w:sz="4" w:space="0" w:color="auto"/>
              <w:right w:val="single" w:sz="4" w:space="0" w:color="auto"/>
            </w:tcBorders>
            <w:shd w:val="clear" w:color="auto" w:fill="F2F2F2"/>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Time</w:t>
            </w:r>
          </w:p>
          <w:p w:rsidR="000677CC" w:rsidRPr="00FA47A4" w:rsidRDefault="000677CC" w:rsidP="005D6259">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1569" w:type="dxa"/>
            <w:tcBorders>
              <w:top w:val="single" w:sz="4" w:space="0" w:color="auto"/>
              <w:left w:val="single" w:sz="4" w:space="0" w:color="auto"/>
              <w:bottom w:val="single" w:sz="4" w:space="0" w:color="auto"/>
              <w:right w:val="single" w:sz="4" w:space="0" w:color="auto"/>
            </w:tcBorders>
            <w:shd w:val="clear" w:color="auto" w:fill="F2F2F2"/>
          </w:tcPr>
          <w:p w:rsidR="000677CC" w:rsidRPr="00FA47A4" w:rsidRDefault="000677CC" w:rsidP="005D6259">
            <w:pPr>
              <w:jc w:val="center"/>
              <w:rPr>
                <w:rFonts w:eastAsia="MS Mincho"/>
                <w:b/>
                <w:lang w:val="en-US"/>
              </w:rPr>
            </w:pPr>
          </w:p>
          <w:p w:rsidR="000677CC" w:rsidRPr="00FA47A4" w:rsidRDefault="000677CC" w:rsidP="005D6259">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5110" w:type="dxa"/>
            <w:tcBorders>
              <w:top w:val="single" w:sz="4" w:space="0" w:color="auto"/>
              <w:left w:val="single" w:sz="4" w:space="0" w:color="auto"/>
              <w:bottom w:val="single" w:sz="4" w:space="0" w:color="auto"/>
              <w:right w:val="single" w:sz="4" w:space="0" w:color="auto"/>
            </w:tcBorders>
            <w:shd w:val="clear" w:color="auto" w:fill="F2F2F2"/>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Materials to be read</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rPr>
            </w:pPr>
            <w:r w:rsidRPr="00FA47A4">
              <w:rPr>
                <w:rFonts w:eastAsia="MS Mincho"/>
                <w:b/>
                <w:sz w:val="22"/>
                <w:szCs w:val="22"/>
                <w:lang w:val="en-US" w:eastAsia="en-US"/>
              </w:rPr>
              <w:t>Laws, judicial practice</w:t>
            </w:r>
          </w:p>
        </w:tc>
        <w:tc>
          <w:tcPr>
            <w:tcW w:w="1536" w:type="dxa"/>
            <w:tcBorders>
              <w:top w:val="single" w:sz="4" w:space="0" w:color="auto"/>
              <w:left w:val="single" w:sz="4" w:space="0" w:color="auto"/>
              <w:bottom w:val="single" w:sz="4" w:space="0" w:color="auto"/>
              <w:right w:val="single" w:sz="4" w:space="0" w:color="auto"/>
            </w:tcBorders>
            <w:shd w:val="clear" w:color="auto" w:fill="F2F2F2"/>
          </w:tcPr>
          <w:p w:rsidR="000677CC" w:rsidRPr="00FA47A4" w:rsidRDefault="000677CC" w:rsidP="005D6259">
            <w:pPr>
              <w:jc w:val="center"/>
              <w:rPr>
                <w:rFonts w:eastAsia="MS Mincho"/>
                <w:b/>
                <w:lang w:val="en-US"/>
              </w:rPr>
            </w:pPr>
            <w:r w:rsidRPr="00FA47A4">
              <w:rPr>
                <w:rFonts w:eastAsia="MS Mincho"/>
                <w:b/>
                <w:sz w:val="22"/>
                <w:szCs w:val="22"/>
                <w:lang w:val="en-US" w:eastAsia="en-US"/>
              </w:rPr>
              <w:t>Forms  of continuous evaluation</w:t>
            </w:r>
          </w:p>
        </w:tc>
      </w:tr>
      <w:tr w:rsidR="000677CC" w:rsidRPr="00FA47A4" w:rsidTr="005D6259">
        <w:trPr>
          <w:trHeight w:val="201"/>
        </w:trPr>
        <w:tc>
          <w:tcPr>
            <w:tcW w:w="571"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eastAsia="en-US"/>
              </w:rPr>
            </w:pPr>
          </w:p>
          <w:p w:rsidR="000677CC" w:rsidRPr="00FA47A4" w:rsidRDefault="000677CC" w:rsidP="005D6259">
            <w:pPr>
              <w:rPr>
                <w:rFonts w:eastAsia="MS Mincho"/>
                <w:b/>
                <w:lang w:val="en-US" w:eastAsia="en-US"/>
              </w:rPr>
            </w:pPr>
          </w:p>
          <w:p w:rsidR="000677CC" w:rsidRPr="00FA47A4" w:rsidRDefault="000677CC" w:rsidP="005D6259">
            <w:pP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1</w:t>
            </w:r>
          </w:p>
        </w:tc>
        <w:tc>
          <w:tcPr>
            <w:tcW w:w="882"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I</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II</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III</w:t>
            </w:r>
          </w:p>
        </w:tc>
        <w:tc>
          <w:tcPr>
            <w:tcW w:w="4137"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both"/>
              <w:rPr>
                <w:rFonts w:eastAsia="MS Mincho"/>
                <w:b/>
                <w:lang w:val="en-US" w:eastAsia="ko-KR"/>
              </w:rPr>
            </w:pPr>
            <w:r w:rsidRPr="00FA47A4">
              <w:rPr>
                <w:rFonts w:eastAsia="MS Mincho"/>
                <w:b/>
                <w:lang w:val="en-US" w:eastAsia="ko-KR"/>
              </w:rPr>
              <w:t xml:space="preserve">Topic 1. GENERAL VIEW ON JUDICIAL ADMINISTRATION </w:t>
            </w:r>
          </w:p>
          <w:p w:rsidR="000677CC" w:rsidRPr="00FA47A4" w:rsidRDefault="000677CC" w:rsidP="005D6259">
            <w:pPr>
              <w:jc w:val="both"/>
              <w:rPr>
                <w:rFonts w:eastAsia="MS Mincho"/>
                <w:lang w:val="en-US" w:eastAsia="ko-KR"/>
              </w:rPr>
            </w:pPr>
            <w:r w:rsidRPr="00FA47A4">
              <w:rPr>
                <w:rFonts w:eastAsia="MS Mincho"/>
                <w:lang w:val="en-US" w:eastAsia="ko-KR"/>
              </w:rPr>
              <w:t>Cases:</w:t>
            </w:r>
          </w:p>
          <w:p w:rsidR="000677CC" w:rsidRPr="00FA47A4" w:rsidRDefault="000677CC" w:rsidP="005D6259">
            <w:pPr>
              <w:jc w:val="both"/>
              <w:rPr>
                <w:rFonts w:eastAsia="MS Mincho"/>
                <w:lang w:val="en-US" w:eastAsia="ko-KR"/>
              </w:rPr>
            </w:pPr>
            <w:r w:rsidRPr="00FA47A4">
              <w:rPr>
                <w:rFonts w:eastAsia="MS Mincho"/>
                <w:lang w:val="en-US" w:eastAsia="ko-KR"/>
              </w:rPr>
              <w:t xml:space="preserve">1. The meaning of the administration of courts. </w:t>
            </w:r>
          </w:p>
          <w:p w:rsidR="000677CC" w:rsidRPr="00FA47A4" w:rsidRDefault="000677CC" w:rsidP="005D6259">
            <w:pPr>
              <w:jc w:val="both"/>
              <w:rPr>
                <w:rFonts w:eastAsia="MS Mincho"/>
                <w:lang w:val="en-US" w:eastAsia="ko-KR"/>
              </w:rPr>
            </w:pPr>
            <w:r w:rsidRPr="00FA47A4">
              <w:rPr>
                <w:rFonts w:eastAsia="MS Mincho"/>
                <w:lang w:val="en-US" w:eastAsia="ko-KR"/>
              </w:rPr>
              <w:t>2. Internet sites at courts</w:t>
            </w:r>
            <w:r w:rsidRPr="00FA47A4">
              <w:rPr>
                <w:rFonts w:eastAsia="MS Mincho"/>
                <w:lang w:val="en-US"/>
              </w:rPr>
              <w:t xml:space="preserve">. </w:t>
            </w:r>
          </w:p>
          <w:p w:rsidR="000677CC" w:rsidRPr="00FA47A4" w:rsidRDefault="000677CC" w:rsidP="005D6259">
            <w:pPr>
              <w:jc w:val="both"/>
              <w:rPr>
                <w:rFonts w:eastAsia="MS Mincho"/>
                <w:lang w:val="en-US" w:eastAsia="ko-KR"/>
              </w:rPr>
            </w:pPr>
          </w:p>
          <w:p w:rsidR="000677CC" w:rsidRPr="00FA47A4" w:rsidRDefault="000677CC" w:rsidP="005D6259">
            <w:pPr>
              <w:jc w:val="both"/>
              <w:rPr>
                <w:rFonts w:eastAsia="MS Mincho"/>
                <w:lang w:val="en-US" w:eastAsia="ko-KR"/>
              </w:rPr>
            </w:pPr>
          </w:p>
          <w:p w:rsidR="000677CC" w:rsidRPr="00FA47A4" w:rsidRDefault="000677CC" w:rsidP="005D6259">
            <w:pPr>
              <w:jc w:val="both"/>
              <w:rPr>
                <w:rFonts w:eastAsia="MS Mincho"/>
                <w:lang w:val="en-US" w:eastAsia="en-US"/>
              </w:rPr>
            </w:pPr>
          </w:p>
        </w:tc>
        <w:tc>
          <w:tcPr>
            <w:tcW w:w="1283"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 xml:space="preserve">6 </w:t>
            </w:r>
            <w:r w:rsidRPr="00FA47A4">
              <w:rPr>
                <w:rFonts w:eastAsia="MS Mincho"/>
                <w:b/>
                <w:sz w:val="22"/>
                <w:szCs w:val="22"/>
                <w:lang w:val="en-US" w:eastAsia="ko-KR"/>
              </w:rPr>
              <w:t>classes</w:t>
            </w:r>
          </w:p>
          <w:p w:rsidR="000677CC" w:rsidRPr="00FA47A4" w:rsidRDefault="000677CC" w:rsidP="005D6259">
            <w:pPr>
              <w:jc w:val="center"/>
              <w:rPr>
                <w:rFonts w:eastAsia="MS Mincho"/>
                <w:b/>
                <w:lang w:val="en-US" w:eastAsia="en-US"/>
              </w:rPr>
            </w:pPr>
          </w:p>
        </w:tc>
        <w:tc>
          <w:tcPr>
            <w:tcW w:w="156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r w:rsidRPr="00FA47A4">
              <w:rPr>
                <w:rFonts w:eastAsia="MS Mincho"/>
                <w:lang w:val="en-US"/>
              </w:rPr>
              <w:t>Work in group, debates in groups, case studies.</w:t>
            </w:r>
          </w:p>
        </w:tc>
        <w:tc>
          <w:tcPr>
            <w:tcW w:w="5110"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rPr>
            </w:pPr>
            <w:r w:rsidRPr="00FA47A4">
              <w:rPr>
                <w:rFonts w:eastAsia="MS Mincho"/>
                <w:b/>
                <w:lang w:val="en-US"/>
              </w:rPr>
              <w:t xml:space="preserve">Literature: </w:t>
            </w:r>
          </w:p>
          <w:p w:rsidR="000677CC" w:rsidRPr="00FA47A4" w:rsidRDefault="000677CC" w:rsidP="005D6259">
            <w:pPr>
              <w:rPr>
                <w:rFonts w:eastAsia="MS Mincho"/>
                <w:lang w:val="en-US"/>
              </w:rPr>
            </w:pPr>
            <w:r w:rsidRPr="00FA47A4">
              <w:rPr>
                <w:rFonts w:eastAsia="MS Mincho"/>
                <w:lang w:val="en-US"/>
              </w:rPr>
              <w:t>- 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5D6259">
            <w:pPr>
              <w:rPr>
                <w:rFonts w:eastAsia="MS Mincho"/>
                <w:lang w:val="en-US"/>
              </w:rPr>
            </w:pPr>
            <w:r w:rsidRPr="00FA47A4">
              <w:rPr>
                <w:rFonts w:eastAsia="MS Mincho"/>
                <w:lang w:val="en-US"/>
              </w:rPr>
              <w:t xml:space="preserve">- Vangjel Kosta, </w:t>
            </w:r>
          </w:p>
          <w:p w:rsidR="000677CC" w:rsidRPr="00FA47A4" w:rsidRDefault="000677CC" w:rsidP="005D6259">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5D6259">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5D6259">
            <w:pPr>
              <w:rPr>
                <w:rFonts w:eastAsia="MS Mincho"/>
                <w:lang w:val="en-US"/>
              </w:rPr>
            </w:pPr>
            <w:r w:rsidRPr="00FA47A4">
              <w:rPr>
                <w:rFonts w:eastAsia="MS Mincho"/>
                <w:lang w:val="en-US"/>
              </w:rPr>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p w:rsidR="000677CC" w:rsidRPr="00FA47A4" w:rsidRDefault="000677CC" w:rsidP="005D6259">
            <w:pPr>
              <w:jc w:val="both"/>
              <w:rPr>
                <w:rFonts w:eastAsia="MS Mincho"/>
                <w:lang w:val="en-US"/>
              </w:rPr>
            </w:pPr>
          </w:p>
        </w:tc>
        <w:tc>
          <w:tcPr>
            <w:tcW w:w="1536"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r w:rsidRPr="00FA47A4">
              <w:rPr>
                <w:rFonts w:eastAsia="MS Mincho"/>
                <w:sz w:val="22"/>
                <w:szCs w:val="22"/>
                <w:lang w:val="en-US" w:eastAsia="en-US"/>
              </w:rPr>
              <w:t>Feed-back</w:t>
            </w:r>
          </w:p>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p>
        </w:tc>
      </w:tr>
      <w:tr w:rsidR="000677CC" w:rsidRPr="00FA47A4" w:rsidTr="005D6259">
        <w:trPr>
          <w:trHeight w:val="201"/>
        </w:trPr>
        <w:tc>
          <w:tcPr>
            <w:tcW w:w="571"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eastAsia="en-US"/>
              </w:rPr>
            </w:pPr>
            <w:r w:rsidRPr="00FA47A4">
              <w:rPr>
                <w:rFonts w:eastAsia="MS Mincho"/>
                <w:b/>
                <w:sz w:val="22"/>
                <w:szCs w:val="22"/>
                <w:lang w:val="en-US" w:eastAsia="en-US"/>
              </w:rPr>
              <w:t>2</w:t>
            </w:r>
          </w:p>
          <w:p w:rsidR="000677CC" w:rsidRPr="00FA47A4" w:rsidRDefault="000677CC" w:rsidP="005D6259">
            <w:pPr>
              <w:rPr>
                <w:rFonts w:eastAsia="MS Mincho"/>
                <w:b/>
                <w:lang w:val="en-US" w:eastAsia="en-US"/>
              </w:rPr>
            </w:pPr>
          </w:p>
          <w:p w:rsidR="000677CC" w:rsidRPr="00FA47A4" w:rsidRDefault="000677CC" w:rsidP="005D6259">
            <w:pPr>
              <w:rPr>
                <w:rFonts w:eastAsia="MS Mincho"/>
                <w:b/>
                <w:lang w:val="en-US" w:eastAsia="en-US"/>
              </w:rPr>
            </w:pPr>
          </w:p>
          <w:p w:rsidR="000677CC" w:rsidRPr="00FA47A4" w:rsidRDefault="000677CC" w:rsidP="005D6259">
            <w:pPr>
              <w:rPr>
                <w:rFonts w:eastAsia="MS Mincho"/>
                <w:b/>
                <w:lang w:val="en-US" w:eastAsia="en-US"/>
              </w:rPr>
            </w:pPr>
          </w:p>
        </w:tc>
        <w:tc>
          <w:tcPr>
            <w:tcW w:w="882"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IV</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V</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VI</w:t>
            </w:r>
          </w:p>
          <w:p w:rsidR="000677CC" w:rsidRPr="00FA47A4" w:rsidRDefault="000677CC" w:rsidP="005D6259">
            <w:pPr>
              <w:jc w:val="center"/>
              <w:rPr>
                <w:rFonts w:eastAsia="MS Mincho"/>
                <w:b/>
                <w:lang w:val="en-US" w:eastAsia="en-US"/>
              </w:rPr>
            </w:pPr>
          </w:p>
          <w:p w:rsidR="000677CC" w:rsidRPr="00FA47A4" w:rsidRDefault="000677CC" w:rsidP="005D6259">
            <w:pPr>
              <w:rPr>
                <w:rFonts w:eastAsia="MS Mincho"/>
                <w:b/>
                <w:lang w:val="en-US" w:eastAsia="en-US"/>
              </w:rPr>
            </w:pPr>
          </w:p>
        </w:tc>
        <w:tc>
          <w:tcPr>
            <w:tcW w:w="4137"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both"/>
              <w:rPr>
                <w:rFonts w:eastAsia="MS Mincho"/>
                <w:lang w:val="en-US" w:eastAsia="ko-KR"/>
              </w:rPr>
            </w:pPr>
            <w:r w:rsidRPr="00FA47A4">
              <w:rPr>
                <w:rFonts w:eastAsia="MS Mincho"/>
                <w:b/>
                <w:lang w:val="en-US" w:eastAsia="ko-KR"/>
              </w:rPr>
              <w:t xml:space="preserve">Topic 2. ACCESS TO JUSTICE  </w:t>
            </w:r>
            <w:r w:rsidRPr="00FA47A4">
              <w:rPr>
                <w:rFonts w:eastAsia="MS Mincho"/>
                <w:lang w:val="en-US" w:eastAsia="ko-KR"/>
              </w:rPr>
              <w:t xml:space="preserve"> Cases:</w:t>
            </w:r>
          </w:p>
          <w:p w:rsidR="000677CC" w:rsidRPr="00FA47A4" w:rsidRDefault="000677CC" w:rsidP="005D6259">
            <w:pPr>
              <w:jc w:val="both"/>
              <w:rPr>
                <w:rFonts w:eastAsia="MS Mincho"/>
                <w:lang w:val="en-US" w:eastAsia="ko-KR"/>
              </w:rPr>
            </w:pPr>
          </w:p>
          <w:p w:rsidR="000677CC" w:rsidRPr="00FA47A4" w:rsidRDefault="000677CC" w:rsidP="005D6259">
            <w:pPr>
              <w:jc w:val="both"/>
              <w:rPr>
                <w:rFonts w:eastAsia="MS Mincho"/>
                <w:lang w:val="en-US" w:eastAsia="ko-KR"/>
              </w:rPr>
            </w:pPr>
            <w:r w:rsidRPr="00FA47A4">
              <w:rPr>
                <w:rFonts w:eastAsia="MS Mincho"/>
                <w:lang w:val="en-US" w:eastAsia="ko-KR"/>
              </w:rPr>
              <w:t xml:space="preserve">1. Courts servants and the opportunity to use the judicial system; </w:t>
            </w:r>
          </w:p>
          <w:p w:rsidR="000677CC" w:rsidRPr="00FA47A4" w:rsidRDefault="000677CC" w:rsidP="005D6259">
            <w:pPr>
              <w:jc w:val="both"/>
              <w:rPr>
                <w:rFonts w:eastAsia="MS Mincho"/>
                <w:lang w:val="en-US" w:eastAsia="ko-KR"/>
              </w:rPr>
            </w:pPr>
            <w:r w:rsidRPr="00FA47A4">
              <w:rPr>
                <w:rFonts w:eastAsia="MS Mincho"/>
                <w:lang w:val="en-US" w:eastAsia="ko-KR"/>
              </w:rPr>
              <w:t xml:space="preserve">2. Social responsibilities of servants of judicial administration. </w:t>
            </w:r>
          </w:p>
          <w:p w:rsidR="000677CC" w:rsidRPr="00FA47A4" w:rsidRDefault="000677CC" w:rsidP="005D6259">
            <w:pPr>
              <w:jc w:val="both"/>
              <w:rPr>
                <w:rFonts w:eastAsia="MS Mincho"/>
                <w:lang w:val="en-US" w:eastAsia="ko-KR"/>
              </w:rPr>
            </w:pPr>
            <w:r w:rsidRPr="00FA47A4">
              <w:rPr>
                <w:rFonts w:eastAsia="MS Mincho"/>
                <w:lang w:val="en-US" w:eastAsia="ko-KR"/>
              </w:rPr>
              <w:t xml:space="preserve">3. Legal assistance and its limits. </w:t>
            </w:r>
          </w:p>
          <w:p w:rsidR="000677CC" w:rsidRPr="00FA47A4" w:rsidRDefault="000677CC" w:rsidP="005D6259">
            <w:pPr>
              <w:jc w:val="both"/>
              <w:rPr>
                <w:rFonts w:eastAsia="MS Mincho"/>
                <w:lang w:val="en-US" w:eastAsia="ko-KR"/>
              </w:rPr>
            </w:pPr>
          </w:p>
        </w:tc>
        <w:tc>
          <w:tcPr>
            <w:tcW w:w="1283"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ko-KR"/>
              </w:rPr>
            </w:pPr>
            <w:r w:rsidRPr="00FA47A4">
              <w:rPr>
                <w:rFonts w:eastAsia="MS Mincho"/>
                <w:b/>
                <w:sz w:val="22"/>
                <w:szCs w:val="22"/>
                <w:lang w:val="en-US" w:eastAsia="ko-KR"/>
              </w:rPr>
              <w:t>6 classes</w:t>
            </w:r>
          </w:p>
          <w:p w:rsidR="000677CC" w:rsidRPr="00FA47A4" w:rsidRDefault="000677CC" w:rsidP="005D6259">
            <w:pPr>
              <w:jc w:val="center"/>
              <w:rPr>
                <w:rFonts w:eastAsia="MS Mincho"/>
                <w:b/>
                <w:lang w:val="en-US" w:eastAsia="ko-KR"/>
              </w:rPr>
            </w:pPr>
          </w:p>
          <w:p w:rsidR="000677CC" w:rsidRPr="00FA47A4" w:rsidRDefault="000677CC" w:rsidP="005D6259">
            <w:pPr>
              <w:jc w:val="center"/>
              <w:rPr>
                <w:rFonts w:eastAsia="MS Mincho"/>
                <w:lang w:val="en-US" w:eastAsia="en-US"/>
              </w:rPr>
            </w:pPr>
          </w:p>
        </w:tc>
        <w:tc>
          <w:tcPr>
            <w:tcW w:w="156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ko-KR"/>
              </w:rPr>
            </w:pPr>
            <w:r w:rsidRPr="00FA47A4">
              <w:rPr>
                <w:rFonts w:eastAsia="MS Mincho"/>
                <w:lang w:val="en-US"/>
              </w:rPr>
              <w:t xml:space="preserve">Work in group, debates in groups, case studies. </w:t>
            </w:r>
          </w:p>
          <w:p w:rsidR="000677CC" w:rsidRPr="00FA47A4" w:rsidRDefault="000677CC" w:rsidP="005D6259">
            <w:pPr>
              <w:jc w:val="center"/>
              <w:rPr>
                <w:rFonts w:eastAsia="MS Mincho"/>
                <w:lang w:val="en-US" w:eastAsia="en-US"/>
              </w:rPr>
            </w:pPr>
            <w:r w:rsidRPr="00FA47A4">
              <w:rPr>
                <w:rFonts w:eastAsia="MS Mincho"/>
                <w:sz w:val="22"/>
                <w:szCs w:val="22"/>
                <w:lang w:val="en-US" w:eastAsia="en-US"/>
              </w:rPr>
              <w:t>Assignment, essay on topic “access to the courts of Tirana.”</w:t>
            </w:r>
          </w:p>
        </w:tc>
        <w:tc>
          <w:tcPr>
            <w:tcW w:w="5110"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rPr>
            </w:pPr>
            <w:r w:rsidRPr="00FA47A4">
              <w:rPr>
                <w:rFonts w:eastAsia="MS Mincho"/>
                <w:b/>
                <w:lang w:val="en-US"/>
              </w:rPr>
              <w:t xml:space="preserve">Literature: </w:t>
            </w:r>
          </w:p>
          <w:p w:rsidR="000677CC" w:rsidRPr="00FA47A4" w:rsidRDefault="000677CC" w:rsidP="005D6259">
            <w:pPr>
              <w:rPr>
                <w:rFonts w:eastAsia="MS Mincho"/>
                <w:lang w:val="en-US"/>
              </w:rPr>
            </w:pPr>
            <w:r w:rsidRPr="00FA47A4">
              <w:rPr>
                <w:rFonts w:eastAsia="MS Mincho"/>
                <w:lang w:val="en-US"/>
              </w:rPr>
              <w:t>- 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5D6259">
            <w:pPr>
              <w:rPr>
                <w:rFonts w:eastAsia="MS Mincho"/>
                <w:lang w:val="en-US"/>
              </w:rPr>
            </w:pPr>
            <w:r w:rsidRPr="00FA47A4">
              <w:rPr>
                <w:rFonts w:eastAsia="MS Mincho"/>
                <w:lang w:val="en-US"/>
              </w:rPr>
              <w:t xml:space="preserve">- Vangjel Kosta, </w:t>
            </w:r>
          </w:p>
          <w:p w:rsidR="000677CC" w:rsidRPr="00FA47A4" w:rsidRDefault="000677CC" w:rsidP="005D6259">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5D6259">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5D6259">
            <w:pPr>
              <w:rPr>
                <w:rFonts w:eastAsia="MS Mincho"/>
                <w:lang w:val="en-US"/>
              </w:rPr>
            </w:pPr>
            <w:r w:rsidRPr="00FA47A4">
              <w:rPr>
                <w:rFonts w:eastAsia="MS Mincho"/>
                <w:lang w:val="en-US"/>
              </w:rPr>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tc>
        <w:tc>
          <w:tcPr>
            <w:tcW w:w="1536"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r w:rsidRPr="00FA47A4">
              <w:rPr>
                <w:rFonts w:eastAsia="MS Mincho"/>
                <w:sz w:val="22"/>
                <w:szCs w:val="22"/>
                <w:lang w:val="en-US" w:eastAsia="en-US"/>
              </w:rPr>
              <w:t>Feed-back</w:t>
            </w:r>
          </w:p>
          <w:p w:rsidR="000677CC" w:rsidRPr="00FA47A4" w:rsidRDefault="000677CC" w:rsidP="005D6259">
            <w:pPr>
              <w:jc w:val="center"/>
              <w:rPr>
                <w:rFonts w:eastAsia="MS Mincho"/>
                <w:lang w:val="en-US" w:eastAsia="en-US"/>
              </w:rPr>
            </w:pPr>
          </w:p>
        </w:tc>
      </w:tr>
      <w:tr w:rsidR="000677CC" w:rsidRPr="00FA47A4" w:rsidTr="005D6259">
        <w:trPr>
          <w:trHeight w:val="1377"/>
        </w:trPr>
        <w:tc>
          <w:tcPr>
            <w:tcW w:w="571"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eastAsia="en-US"/>
              </w:rPr>
            </w:pPr>
          </w:p>
        </w:tc>
        <w:tc>
          <w:tcPr>
            <w:tcW w:w="882"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VII</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VIII</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IX</w:t>
            </w: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 xml:space="preserve"> </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p>
          <w:p w:rsidR="000677CC" w:rsidRPr="00FA47A4" w:rsidRDefault="000677CC" w:rsidP="005D6259">
            <w:pPr>
              <w:rPr>
                <w:rFonts w:eastAsia="MS Mincho"/>
                <w:b/>
                <w:lang w:val="en-US" w:eastAsia="en-US"/>
              </w:rPr>
            </w:pPr>
          </w:p>
        </w:tc>
        <w:tc>
          <w:tcPr>
            <w:tcW w:w="4137"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both"/>
              <w:rPr>
                <w:rFonts w:eastAsia="MS Mincho"/>
                <w:b/>
                <w:lang w:val="en-US" w:eastAsia="ko-KR"/>
              </w:rPr>
            </w:pPr>
            <w:r w:rsidRPr="00FA47A4">
              <w:rPr>
                <w:rFonts w:eastAsia="MS Mincho"/>
                <w:b/>
                <w:lang w:val="en-US" w:eastAsia="ko-KR"/>
              </w:rPr>
              <w:lastRenderedPageBreak/>
              <w:t>Topic 3. MANAGEMENT OF THE MOVEMENT OF JUDICIAL CASES, JUDICIAL TIME MANAGEMENT, THE LIST OF THE CONTROL OF JUDICIAL TIME MANAGEMENT, SATURN DIRECTIVES FOR JUDICIAL TIME MANAGEMENT</w:t>
            </w:r>
          </w:p>
          <w:p w:rsidR="000677CC" w:rsidRPr="00FA47A4" w:rsidRDefault="000677CC" w:rsidP="005D6259">
            <w:pPr>
              <w:jc w:val="both"/>
              <w:rPr>
                <w:rFonts w:eastAsia="MS Mincho"/>
                <w:lang w:val="en-US" w:eastAsia="ko-KR"/>
              </w:rPr>
            </w:pPr>
            <w:r w:rsidRPr="00FA47A4">
              <w:rPr>
                <w:rFonts w:eastAsia="MS Mincho"/>
                <w:lang w:val="en-US" w:eastAsia="ko-KR"/>
              </w:rPr>
              <w:lastRenderedPageBreak/>
              <w:t>Cases:</w:t>
            </w:r>
          </w:p>
          <w:p w:rsidR="000677CC" w:rsidRPr="00FA47A4" w:rsidRDefault="000677CC" w:rsidP="005D6259">
            <w:pPr>
              <w:jc w:val="both"/>
              <w:rPr>
                <w:rFonts w:eastAsia="MS Mincho"/>
                <w:lang w:val="en-US" w:eastAsia="ko-KR"/>
              </w:rPr>
            </w:pPr>
            <w:r w:rsidRPr="00FA47A4">
              <w:rPr>
                <w:rFonts w:eastAsia="MS Mincho"/>
                <w:lang w:val="en-US" w:eastAsia="ko-KR"/>
              </w:rPr>
              <w:t xml:space="preserve">1. The definition of the movement of judicial cases; </w:t>
            </w:r>
          </w:p>
          <w:p w:rsidR="000677CC" w:rsidRPr="00FA47A4" w:rsidRDefault="000677CC" w:rsidP="005D6259">
            <w:pPr>
              <w:jc w:val="both"/>
              <w:rPr>
                <w:rFonts w:eastAsia="MS Mincho"/>
                <w:lang w:val="en-US" w:eastAsia="ko-KR"/>
              </w:rPr>
            </w:pPr>
            <w:r w:rsidRPr="00FA47A4">
              <w:rPr>
                <w:rFonts w:eastAsia="MS Mincho"/>
                <w:lang w:val="en-US" w:eastAsia="ko-KR"/>
              </w:rPr>
              <w:t xml:space="preserve">2. Practical management of the movement of cases; </w:t>
            </w:r>
          </w:p>
          <w:p w:rsidR="000677CC" w:rsidRPr="00FA47A4" w:rsidRDefault="000677CC" w:rsidP="005D6259">
            <w:pPr>
              <w:jc w:val="both"/>
              <w:rPr>
                <w:rFonts w:eastAsia="MS Mincho"/>
                <w:lang w:val="en-US" w:eastAsia="ko-KR"/>
              </w:rPr>
            </w:pPr>
            <w:r w:rsidRPr="00FA47A4">
              <w:rPr>
                <w:rFonts w:eastAsia="MS Mincho"/>
                <w:lang w:val="en-US" w:eastAsia="ko-KR"/>
              </w:rPr>
              <w:t>3. The concept of  “case management,” as an entirety of administrative and procedural actions, including a complete planning of steps.</w:t>
            </w:r>
          </w:p>
          <w:p w:rsidR="000677CC" w:rsidRPr="00FA47A4" w:rsidRDefault="000677CC" w:rsidP="005D6259">
            <w:pPr>
              <w:jc w:val="both"/>
              <w:rPr>
                <w:rFonts w:eastAsia="MS Mincho"/>
                <w:lang w:val="en-US" w:eastAsia="ko-KR"/>
              </w:rPr>
            </w:pPr>
            <w:r w:rsidRPr="00FA47A4">
              <w:rPr>
                <w:rFonts w:eastAsia="MS Mincho"/>
                <w:lang w:val="en-US" w:eastAsia="ko-KR"/>
              </w:rPr>
              <w:t xml:space="preserve">4. The need of efficiency in the usage of instruments in the disposal of the court and of the prosecution. </w:t>
            </w:r>
          </w:p>
          <w:p w:rsidR="000677CC" w:rsidRPr="00FA47A4" w:rsidRDefault="000677CC" w:rsidP="005D6259">
            <w:pPr>
              <w:jc w:val="both"/>
              <w:rPr>
                <w:rFonts w:eastAsia="MS Mincho"/>
                <w:lang w:val="en-US" w:eastAsia="ko-KR"/>
              </w:rPr>
            </w:pPr>
          </w:p>
        </w:tc>
        <w:tc>
          <w:tcPr>
            <w:tcW w:w="1283"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lastRenderedPageBreak/>
              <w:t xml:space="preserve">6 </w:t>
            </w:r>
            <w:r w:rsidRPr="00FA47A4">
              <w:rPr>
                <w:rFonts w:eastAsia="MS Mincho"/>
                <w:b/>
                <w:sz w:val="22"/>
                <w:szCs w:val="22"/>
                <w:lang w:val="en-US" w:eastAsia="ko-KR"/>
              </w:rPr>
              <w:t>classes</w:t>
            </w:r>
          </w:p>
          <w:p w:rsidR="000677CC" w:rsidRPr="00FA47A4" w:rsidRDefault="000677CC" w:rsidP="005D6259">
            <w:pPr>
              <w:jc w:val="center"/>
              <w:rPr>
                <w:rFonts w:eastAsia="MS Mincho"/>
                <w:b/>
                <w:lang w:val="en-US" w:eastAsia="en-US"/>
              </w:rPr>
            </w:pPr>
          </w:p>
        </w:tc>
        <w:tc>
          <w:tcPr>
            <w:tcW w:w="156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ko-KR"/>
              </w:rPr>
            </w:pPr>
            <w:r w:rsidRPr="00FA47A4">
              <w:rPr>
                <w:rFonts w:eastAsia="MS Mincho"/>
                <w:lang w:val="en-US"/>
              </w:rPr>
              <w:t xml:space="preserve">Work in group, debates in groups, case studies. </w:t>
            </w:r>
          </w:p>
          <w:p w:rsidR="000677CC" w:rsidRPr="00FA47A4" w:rsidRDefault="000677CC" w:rsidP="005D6259">
            <w:pPr>
              <w:jc w:val="center"/>
              <w:rPr>
                <w:rFonts w:eastAsia="MS Mincho"/>
                <w:lang w:val="en-US" w:eastAsia="en-US"/>
              </w:rPr>
            </w:pPr>
          </w:p>
        </w:tc>
        <w:tc>
          <w:tcPr>
            <w:tcW w:w="5110"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rPr>
            </w:pPr>
            <w:r w:rsidRPr="00FA47A4">
              <w:rPr>
                <w:rFonts w:eastAsia="MS Mincho"/>
                <w:b/>
                <w:lang w:val="en-US"/>
              </w:rPr>
              <w:t xml:space="preserve">Literature: </w:t>
            </w:r>
          </w:p>
          <w:p w:rsidR="000677CC" w:rsidRPr="00FA47A4" w:rsidRDefault="000677CC" w:rsidP="005D6259">
            <w:pPr>
              <w:rPr>
                <w:rFonts w:eastAsia="MS Mincho"/>
                <w:lang w:val="en-US"/>
              </w:rPr>
            </w:pPr>
            <w:r w:rsidRPr="00FA47A4">
              <w:rPr>
                <w:rFonts w:eastAsia="MS Mincho"/>
                <w:lang w:val="en-US"/>
              </w:rPr>
              <w:t>- 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5D6259">
            <w:pPr>
              <w:rPr>
                <w:rFonts w:eastAsia="MS Mincho"/>
                <w:lang w:val="en-US"/>
              </w:rPr>
            </w:pPr>
            <w:r w:rsidRPr="00FA47A4">
              <w:rPr>
                <w:rFonts w:eastAsia="MS Mincho"/>
                <w:lang w:val="en-US"/>
              </w:rPr>
              <w:t xml:space="preserve">- Vangjel Kosta, </w:t>
            </w:r>
          </w:p>
          <w:p w:rsidR="000677CC" w:rsidRPr="00FA47A4" w:rsidRDefault="000677CC" w:rsidP="005D6259">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5D6259">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5D6259">
            <w:pPr>
              <w:rPr>
                <w:rFonts w:eastAsia="MS Mincho"/>
                <w:lang w:val="en-US"/>
              </w:rPr>
            </w:pPr>
            <w:r w:rsidRPr="00FA47A4">
              <w:rPr>
                <w:rFonts w:eastAsia="MS Mincho"/>
                <w:lang w:val="en-US"/>
              </w:rPr>
              <w:lastRenderedPageBreak/>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p w:rsidR="000677CC" w:rsidRPr="00FA47A4" w:rsidRDefault="000677CC" w:rsidP="005D6259">
            <w:pPr>
              <w:rPr>
                <w:rFonts w:eastAsia="MS Mincho"/>
                <w:lang w:val="en-US"/>
              </w:rPr>
            </w:pPr>
            <w:r w:rsidRPr="00FA47A4">
              <w:rPr>
                <w:rFonts w:eastAsia="MS Mincho"/>
                <w:lang w:val="en-US"/>
              </w:rPr>
              <w:t xml:space="preserve">- CEPEJ editions on </w:t>
            </w:r>
            <w:r w:rsidRPr="00FA47A4">
              <w:rPr>
                <w:rFonts w:eastAsiaTheme="minorHAnsi"/>
                <w:bCs/>
                <w:iCs/>
                <w:lang w:val="en-US" w:eastAsia="en-US"/>
              </w:rPr>
              <w:t>Judicial Time Management</w:t>
            </w:r>
            <w:r w:rsidRPr="00FA47A4">
              <w:rPr>
                <w:rFonts w:eastAsia="MS Mincho"/>
                <w:lang w:val="en-US"/>
              </w:rPr>
              <w:t xml:space="preserve"> and efficiency</w:t>
            </w:r>
            <w:r w:rsidRPr="00FA47A4">
              <w:rPr>
                <w:rFonts w:eastAsia="MS Mincho"/>
                <w:sz w:val="22"/>
                <w:szCs w:val="22"/>
                <w:lang w:val="en-US"/>
              </w:rPr>
              <w:t xml:space="preserve">. </w:t>
            </w:r>
          </w:p>
          <w:p w:rsidR="000677CC" w:rsidRPr="00FA47A4" w:rsidRDefault="000677CC" w:rsidP="005D6259">
            <w:pPr>
              <w:jc w:val="both"/>
              <w:rPr>
                <w:rFonts w:eastAsia="MS Mincho"/>
                <w:lang w:val="en-US" w:eastAsia="en-US"/>
              </w:rPr>
            </w:pPr>
          </w:p>
        </w:tc>
        <w:tc>
          <w:tcPr>
            <w:tcW w:w="1536"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r w:rsidRPr="00FA47A4">
              <w:rPr>
                <w:rFonts w:eastAsia="MS Mincho"/>
                <w:sz w:val="22"/>
                <w:szCs w:val="22"/>
                <w:lang w:val="en-US" w:eastAsia="en-US"/>
              </w:rPr>
              <w:t>Feed-back</w:t>
            </w:r>
          </w:p>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r w:rsidRPr="00FA47A4">
              <w:rPr>
                <w:rFonts w:eastAsia="MS Mincho"/>
                <w:sz w:val="22"/>
                <w:szCs w:val="22"/>
                <w:lang w:val="en-US" w:eastAsia="en-US"/>
              </w:rPr>
              <w:t>Minitest</w:t>
            </w:r>
          </w:p>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p>
        </w:tc>
      </w:tr>
      <w:tr w:rsidR="000677CC" w:rsidRPr="00FA47A4" w:rsidTr="005D6259">
        <w:trPr>
          <w:trHeight w:val="4600"/>
        </w:trPr>
        <w:tc>
          <w:tcPr>
            <w:tcW w:w="571"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eastAsia="en-US"/>
              </w:rPr>
            </w:pPr>
          </w:p>
        </w:tc>
        <w:tc>
          <w:tcPr>
            <w:tcW w:w="882"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X</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XI</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XII</w:t>
            </w:r>
          </w:p>
        </w:tc>
        <w:tc>
          <w:tcPr>
            <w:tcW w:w="4137"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both"/>
              <w:rPr>
                <w:rFonts w:eastAsia="MS Mincho"/>
                <w:b/>
                <w:lang w:val="en-US" w:eastAsia="ko-KR"/>
              </w:rPr>
            </w:pPr>
            <w:r w:rsidRPr="00FA47A4">
              <w:rPr>
                <w:rFonts w:eastAsia="MS Mincho"/>
                <w:b/>
                <w:lang w:val="en-US" w:eastAsia="ko-KR"/>
              </w:rPr>
              <w:t>Topic 4. INDEPENDENCE AND RESPONSIBILITY</w:t>
            </w:r>
            <w:r w:rsidRPr="00FA47A4">
              <w:rPr>
                <w:rFonts w:eastAsia="MS Mincho"/>
                <w:b/>
                <w:lang w:val="en-US" w:eastAsia="ko-KR"/>
              </w:rPr>
              <w:tab/>
            </w:r>
          </w:p>
          <w:p w:rsidR="000677CC" w:rsidRPr="00FA47A4" w:rsidRDefault="000677CC" w:rsidP="005D6259">
            <w:pPr>
              <w:jc w:val="both"/>
              <w:rPr>
                <w:rFonts w:eastAsia="MS Mincho"/>
                <w:lang w:val="en-US" w:eastAsia="ko-KR"/>
              </w:rPr>
            </w:pPr>
            <w:r w:rsidRPr="00FA47A4">
              <w:rPr>
                <w:rFonts w:eastAsia="MS Mincho"/>
                <w:lang w:val="en-US" w:eastAsia="ko-KR"/>
              </w:rPr>
              <w:t>Cases:</w:t>
            </w:r>
          </w:p>
          <w:p w:rsidR="000677CC" w:rsidRPr="00FA47A4" w:rsidRDefault="000677CC" w:rsidP="005D6259">
            <w:pPr>
              <w:jc w:val="both"/>
              <w:rPr>
                <w:rFonts w:eastAsia="MS Mincho"/>
                <w:lang w:val="en-US" w:eastAsia="ko-KR"/>
              </w:rPr>
            </w:pPr>
            <w:r w:rsidRPr="00FA47A4">
              <w:rPr>
                <w:rFonts w:eastAsia="MS Mincho"/>
                <w:lang w:val="en-US" w:eastAsia="ko-KR"/>
              </w:rPr>
              <w:t xml:space="preserve">1. Behavioral ethics; </w:t>
            </w:r>
          </w:p>
          <w:p w:rsidR="000677CC" w:rsidRPr="00FA47A4" w:rsidRDefault="000677CC" w:rsidP="005D6259">
            <w:pPr>
              <w:jc w:val="both"/>
              <w:rPr>
                <w:rFonts w:eastAsia="MS Mincho"/>
                <w:lang w:val="en-US" w:eastAsia="ko-KR"/>
              </w:rPr>
            </w:pPr>
            <w:r w:rsidRPr="00FA47A4">
              <w:rPr>
                <w:rFonts w:eastAsia="MS Mincho"/>
                <w:lang w:val="en-US" w:eastAsia="ko-KR"/>
              </w:rPr>
              <w:t xml:space="preserve">2. Courts responsibility. </w:t>
            </w:r>
          </w:p>
          <w:p w:rsidR="000677CC" w:rsidRPr="00FA47A4" w:rsidRDefault="000677CC" w:rsidP="005D6259">
            <w:pPr>
              <w:jc w:val="both"/>
              <w:rPr>
                <w:rFonts w:eastAsia="MS Mincho"/>
                <w:b/>
                <w:lang w:val="en-US" w:eastAsia="ko-KR"/>
              </w:rPr>
            </w:pPr>
          </w:p>
        </w:tc>
        <w:tc>
          <w:tcPr>
            <w:tcW w:w="1283"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ko-KR"/>
              </w:rPr>
            </w:pPr>
            <w:r w:rsidRPr="00FA47A4">
              <w:rPr>
                <w:rFonts w:eastAsia="MS Mincho"/>
                <w:b/>
                <w:sz w:val="22"/>
                <w:szCs w:val="22"/>
                <w:lang w:val="en-US" w:eastAsia="ko-KR"/>
              </w:rPr>
              <w:t>5 classes</w:t>
            </w:r>
          </w:p>
          <w:p w:rsidR="000677CC" w:rsidRPr="00FA47A4" w:rsidRDefault="000677CC" w:rsidP="005D6259">
            <w:pPr>
              <w:jc w:val="center"/>
              <w:rPr>
                <w:rFonts w:eastAsia="MS Mincho"/>
                <w:lang w:val="en-US" w:eastAsia="en-US"/>
              </w:rPr>
            </w:pPr>
          </w:p>
        </w:tc>
        <w:tc>
          <w:tcPr>
            <w:tcW w:w="156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lang w:val="en-US" w:eastAsia="en-US"/>
              </w:rPr>
            </w:pPr>
            <w:r w:rsidRPr="00FA47A4">
              <w:rPr>
                <w:rFonts w:eastAsia="MS Mincho"/>
                <w:lang w:val="en-US"/>
              </w:rPr>
              <w:t xml:space="preserve">Work in group, debates in groups, case studies. </w:t>
            </w:r>
          </w:p>
        </w:tc>
        <w:tc>
          <w:tcPr>
            <w:tcW w:w="5110"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rPr>
            </w:pPr>
            <w:r w:rsidRPr="00FA47A4">
              <w:rPr>
                <w:rFonts w:eastAsia="MS Mincho"/>
                <w:b/>
                <w:lang w:val="en-US"/>
              </w:rPr>
              <w:t xml:space="preserve">Literature: </w:t>
            </w:r>
          </w:p>
          <w:p w:rsidR="000677CC" w:rsidRPr="00FA47A4" w:rsidRDefault="000677CC" w:rsidP="005D6259">
            <w:pPr>
              <w:rPr>
                <w:rFonts w:eastAsia="MS Mincho"/>
                <w:lang w:val="en-US"/>
              </w:rPr>
            </w:pPr>
            <w:r w:rsidRPr="00FA47A4">
              <w:rPr>
                <w:rFonts w:eastAsia="MS Mincho"/>
                <w:lang w:val="en-US"/>
              </w:rPr>
              <w:t>- 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5D6259">
            <w:pPr>
              <w:rPr>
                <w:rFonts w:eastAsia="MS Mincho"/>
                <w:lang w:val="en-US"/>
              </w:rPr>
            </w:pPr>
            <w:r w:rsidRPr="00FA47A4">
              <w:rPr>
                <w:rFonts w:eastAsia="MS Mincho"/>
                <w:lang w:val="en-US"/>
              </w:rPr>
              <w:t xml:space="preserve">- Vangjel Kosta, </w:t>
            </w:r>
          </w:p>
          <w:p w:rsidR="000677CC" w:rsidRPr="00FA47A4" w:rsidRDefault="000677CC" w:rsidP="005D6259">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5D6259">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5D6259">
            <w:pPr>
              <w:rPr>
                <w:rFonts w:eastAsia="MS Mincho"/>
                <w:lang w:val="en-US"/>
              </w:rPr>
            </w:pPr>
            <w:r w:rsidRPr="00FA47A4">
              <w:rPr>
                <w:rFonts w:eastAsia="MS Mincho"/>
                <w:lang w:val="en-US"/>
              </w:rPr>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p w:rsidR="000677CC" w:rsidRPr="00FA47A4" w:rsidRDefault="000677CC" w:rsidP="005D6259">
            <w:pPr>
              <w:rPr>
                <w:rFonts w:eastAsia="MS Mincho"/>
                <w:lang w:val="en-US"/>
              </w:rPr>
            </w:pPr>
            <w:r w:rsidRPr="00FA47A4">
              <w:rPr>
                <w:rFonts w:eastAsia="MS Mincho"/>
                <w:b/>
                <w:lang w:val="en-US" w:eastAsia="ko-KR"/>
              </w:rPr>
              <w:t xml:space="preserve">- </w:t>
            </w:r>
            <w:r w:rsidRPr="00FA47A4">
              <w:rPr>
                <w:rFonts w:eastAsia="MS Mincho"/>
                <w:lang w:val="en-US" w:eastAsia="ko-KR"/>
              </w:rPr>
              <w:t>Code of Ethics</w:t>
            </w:r>
            <w:r w:rsidRPr="00FA47A4">
              <w:rPr>
                <w:rFonts w:eastAsia="MS Mincho"/>
                <w:lang w:val="en-US"/>
              </w:rPr>
              <w:t xml:space="preserve">. </w:t>
            </w:r>
          </w:p>
          <w:p w:rsidR="000677CC" w:rsidRPr="00FA47A4" w:rsidRDefault="000677CC" w:rsidP="005D6259">
            <w:pPr>
              <w:jc w:val="both"/>
              <w:rPr>
                <w:rFonts w:eastAsia="MS Mincho"/>
                <w:lang w:val="en-US" w:eastAsia="en-US"/>
              </w:rPr>
            </w:pPr>
          </w:p>
        </w:tc>
        <w:tc>
          <w:tcPr>
            <w:tcW w:w="1536"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r w:rsidRPr="00FA47A4">
              <w:rPr>
                <w:rFonts w:eastAsia="MS Mincho"/>
                <w:sz w:val="22"/>
                <w:szCs w:val="22"/>
                <w:lang w:val="en-US" w:eastAsia="en-US"/>
              </w:rPr>
              <w:t>Feed-back</w:t>
            </w:r>
          </w:p>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rPr>
            </w:pPr>
            <w:r w:rsidRPr="00FA47A4">
              <w:rPr>
                <w:rFonts w:eastAsia="MS Mincho"/>
                <w:sz w:val="22"/>
                <w:szCs w:val="22"/>
                <w:lang w:val="en-US"/>
              </w:rPr>
              <w:t>Questionnaire</w:t>
            </w:r>
          </w:p>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p>
        </w:tc>
      </w:tr>
      <w:tr w:rsidR="000677CC" w:rsidRPr="00FA47A4" w:rsidTr="005D6259">
        <w:trPr>
          <w:trHeight w:val="4258"/>
        </w:trPr>
        <w:tc>
          <w:tcPr>
            <w:tcW w:w="571"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eastAsia="en-US"/>
              </w:rPr>
            </w:pPr>
          </w:p>
        </w:tc>
        <w:tc>
          <w:tcPr>
            <w:tcW w:w="882"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XII</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XIII</w:t>
            </w:r>
          </w:p>
        </w:tc>
        <w:tc>
          <w:tcPr>
            <w:tcW w:w="4137"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eastAsia="ko-KR"/>
              </w:rPr>
            </w:pPr>
            <w:r w:rsidRPr="00FA47A4">
              <w:rPr>
                <w:rFonts w:eastAsia="MS Mincho"/>
                <w:b/>
                <w:lang w:val="en-US" w:eastAsia="ko-KR"/>
              </w:rPr>
              <w:t>Topic 5.</w:t>
            </w:r>
            <w:r w:rsidRPr="00FA47A4">
              <w:rPr>
                <w:rFonts w:eastAsia="MS Mincho"/>
                <w:lang w:val="en-US" w:eastAsia="ko-KR"/>
              </w:rPr>
              <w:t xml:space="preserve"> </w:t>
            </w:r>
            <w:r w:rsidRPr="00FA47A4">
              <w:rPr>
                <w:rFonts w:eastAsia="MS Mincho"/>
                <w:b/>
                <w:lang w:val="en-US" w:eastAsia="ko-KR"/>
              </w:rPr>
              <w:t>PUBLIC CONFIDENCE</w:t>
            </w:r>
            <w:r w:rsidRPr="00FA47A4">
              <w:rPr>
                <w:rFonts w:eastAsia="MS Mincho"/>
                <w:b/>
                <w:sz w:val="22"/>
                <w:szCs w:val="22"/>
                <w:lang w:val="en-US" w:eastAsia="ko-KR"/>
              </w:rPr>
              <w:t xml:space="preserve"> </w:t>
            </w:r>
            <w:r w:rsidRPr="00FA47A4">
              <w:rPr>
                <w:rFonts w:eastAsia="MS Mincho"/>
                <w:b/>
                <w:sz w:val="22"/>
                <w:szCs w:val="22"/>
                <w:lang w:val="en-US" w:eastAsia="ko-KR"/>
              </w:rPr>
              <w:tab/>
            </w:r>
            <w:r w:rsidRPr="00FA47A4">
              <w:rPr>
                <w:rFonts w:eastAsia="MS Mincho"/>
                <w:b/>
                <w:sz w:val="22"/>
                <w:szCs w:val="22"/>
                <w:lang w:val="en-US" w:eastAsia="ko-KR"/>
              </w:rPr>
              <w:tab/>
            </w:r>
          </w:p>
          <w:p w:rsidR="000677CC" w:rsidRPr="00FA47A4" w:rsidRDefault="000677CC" w:rsidP="005D6259">
            <w:pPr>
              <w:jc w:val="both"/>
              <w:rPr>
                <w:rFonts w:eastAsia="MS Mincho"/>
                <w:lang w:val="en-US" w:eastAsia="ko-KR"/>
              </w:rPr>
            </w:pPr>
            <w:r w:rsidRPr="00FA47A4">
              <w:rPr>
                <w:rFonts w:eastAsia="MS Mincho"/>
                <w:lang w:val="en-US" w:eastAsia="ko-KR"/>
              </w:rPr>
              <w:t>Cases:</w:t>
            </w:r>
            <w:r w:rsidRPr="00FA47A4">
              <w:rPr>
                <w:rFonts w:eastAsia="MS Mincho"/>
                <w:lang w:val="en-US" w:eastAsia="ko-KR"/>
              </w:rPr>
              <w:tab/>
            </w:r>
          </w:p>
          <w:p w:rsidR="000677CC" w:rsidRPr="00FA47A4" w:rsidRDefault="000677CC" w:rsidP="005D6259">
            <w:pPr>
              <w:jc w:val="both"/>
              <w:rPr>
                <w:rFonts w:eastAsia="MS Mincho"/>
                <w:lang w:val="en-US" w:eastAsia="ko-KR"/>
              </w:rPr>
            </w:pPr>
            <w:r w:rsidRPr="00FA47A4">
              <w:rPr>
                <w:rFonts w:eastAsia="MS Mincho"/>
                <w:lang w:val="en-US" w:eastAsia="ko-KR"/>
              </w:rPr>
              <w:t xml:space="preserve">1. Public opinion and courts; </w:t>
            </w:r>
          </w:p>
          <w:p w:rsidR="000677CC" w:rsidRPr="00FA47A4" w:rsidRDefault="000677CC" w:rsidP="005D6259">
            <w:pPr>
              <w:jc w:val="both"/>
              <w:rPr>
                <w:rFonts w:eastAsia="MS Mincho"/>
                <w:lang w:val="en-US" w:eastAsia="ko-KR"/>
              </w:rPr>
            </w:pPr>
            <w:r w:rsidRPr="00FA47A4">
              <w:rPr>
                <w:rFonts w:eastAsia="MS Mincho"/>
                <w:lang w:val="en-US" w:eastAsia="ko-KR"/>
              </w:rPr>
              <w:t xml:space="preserve">2. The increase of confidence in courts Rritja e besimit te gjykatat. </w:t>
            </w:r>
          </w:p>
          <w:p w:rsidR="000677CC" w:rsidRPr="00FA47A4" w:rsidRDefault="000677CC" w:rsidP="005D6259">
            <w:pPr>
              <w:jc w:val="both"/>
              <w:rPr>
                <w:rFonts w:eastAsia="MS Mincho"/>
                <w:b/>
                <w:lang w:val="en-US" w:eastAsia="ko-KR"/>
              </w:rPr>
            </w:pPr>
          </w:p>
        </w:tc>
        <w:tc>
          <w:tcPr>
            <w:tcW w:w="1283"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ko-KR"/>
              </w:rPr>
            </w:pPr>
            <w:r w:rsidRPr="00FA47A4">
              <w:rPr>
                <w:rFonts w:eastAsia="MS Mincho"/>
                <w:b/>
                <w:sz w:val="22"/>
                <w:szCs w:val="22"/>
                <w:lang w:val="en-US" w:eastAsia="ko-KR"/>
              </w:rPr>
              <w:t>3 classes</w:t>
            </w:r>
          </w:p>
          <w:p w:rsidR="000677CC" w:rsidRPr="00FA47A4" w:rsidRDefault="000677CC" w:rsidP="005D6259">
            <w:pPr>
              <w:jc w:val="center"/>
              <w:rPr>
                <w:rFonts w:eastAsia="MS Mincho"/>
                <w:b/>
                <w:lang w:val="en-US" w:eastAsia="en-US"/>
              </w:rPr>
            </w:pPr>
          </w:p>
        </w:tc>
        <w:tc>
          <w:tcPr>
            <w:tcW w:w="156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lang w:val="en-US" w:eastAsia="en-US"/>
              </w:rPr>
            </w:pPr>
            <w:r w:rsidRPr="00FA47A4">
              <w:rPr>
                <w:rFonts w:eastAsia="MS Mincho"/>
                <w:lang w:val="en-US"/>
              </w:rPr>
              <w:t xml:space="preserve">Work in group, debates in groups, case studies. </w:t>
            </w:r>
          </w:p>
        </w:tc>
        <w:tc>
          <w:tcPr>
            <w:tcW w:w="5110"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rPr>
            </w:pPr>
            <w:r w:rsidRPr="00FA47A4">
              <w:rPr>
                <w:rFonts w:eastAsia="MS Mincho"/>
                <w:b/>
                <w:lang w:val="en-US"/>
              </w:rPr>
              <w:t xml:space="preserve">Literature: </w:t>
            </w:r>
          </w:p>
          <w:p w:rsidR="000677CC" w:rsidRPr="00FA47A4" w:rsidRDefault="000677CC" w:rsidP="005D6259">
            <w:pPr>
              <w:rPr>
                <w:rFonts w:eastAsia="MS Mincho"/>
                <w:lang w:val="en-US"/>
              </w:rPr>
            </w:pPr>
            <w:r w:rsidRPr="00FA47A4">
              <w:rPr>
                <w:rFonts w:eastAsia="MS Mincho"/>
                <w:lang w:val="en-US"/>
              </w:rPr>
              <w:t>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5D6259">
            <w:pPr>
              <w:rPr>
                <w:rFonts w:eastAsia="MS Mincho"/>
                <w:lang w:val="en-US"/>
              </w:rPr>
            </w:pPr>
            <w:r w:rsidRPr="00FA47A4">
              <w:rPr>
                <w:rFonts w:eastAsia="MS Mincho"/>
                <w:lang w:val="en-US"/>
              </w:rPr>
              <w:t xml:space="preserve">- Vangjel Kosta, </w:t>
            </w:r>
          </w:p>
          <w:p w:rsidR="000677CC" w:rsidRPr="00FA47A4" w:rsidRDefault="000677CC" w:rsidP="005D6259">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5D6259">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5D6259">
            <w:pPr>
              <w:rPr>
                <w:rFonts w:eastAsia="MS Mincho"/>
                <w:lang w:val="en-US"/>
              </w:rPr>
            </w:pPr>
            <w:r w:rsidRPr="00FA47A4">
              <w:rPr>
                <w:rFonts w:eastAsia="MS Mincho"/>
                <w:lang w:val="en-US"/>
              </w:rPr>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p w:rsidR="000677CC" w:rsidRPr="00FA47A4" w:rsidRDefault="000677CC" w:rsidP="005D6259">
            <w:pPr>
              <w:rPr>
                <w:rFonts w:eastAsia="MS Mincho"/>
                <w:lang w:val="en-US"/>
              </w:rPr>
            </w:pPr>
          </w:p>
        </w:tc>
        <w:tc>
          <w:tcPr>
            <w:tcW w:w="1536"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bCs/>
                <w:lang w:val="en-US"/>
              </w:rPr>
            </w:pPr>
            <w:r w:rsidRPr="00FA47A4">
              <w:rPr>
                <w:rFonts w:eastAsia="MS Mincho"/>
                <w:b/>
                <w:bCs/>
                <w:sz w:val="22"/>
                <w:szCs w:val="22"/>
                <w:lang w:val="en-US"/>
              </w:rPr>
              <w:t>Essay</w:t>
            </w:r>
          </w:p>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r w:rsidRPr="00FA47A4">
              <w:rPr>
                <w:rFonts w:eastAsia="MS Mincho"/>
                <w:sz w:val="22"/>
                <w:szCs w:val="22"/>
                <w:lang w:val="en-US" w:eastAsia="en-US"/>
              </w:rPr>
              <w:t>Feed-back</w:t>
            </w:r>
          </w:p>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p>
        </w:tc>
      </w:tr>
      <w:tr w:rsidR="000677CC" w:rsidRPr="00FA47A4" w:rsidTr="005D6259">
        <w:trPr>
          <w:trHeight w:val="4258"/>
        </w:trPr>
        <w:tc>
          <w:tcPr>
            <w:tcW w:w="571"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eastAsia="en-US"/>
              </w:rPr>
            </w:pPr>
          </w:p>
        </w:tc>
        <w:tc>
          <w:tcPr>
            <w:tcW w:w="882"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XIV</w:t>
            </w: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p>
          <w:p w:rsidR="000677CC" w:rsidRPr="00FA47A4" w:rsidRDefault="000677CC" w:rsidP="005D6259">
            <w:pPr>
              <w:jc w:val="center"/>
              <w:rPr>
                <w:rFonts w:eastAsia="MS Mincho"/>
                <w:b/>
                <w:lang w:val="en-US" w:eastAsia="en-US"/>
              </w:rPr>
            </w:pPr>
            <w:r w:rsidRPr="00FA47A4">
              <w:rPr>
                <w:rFonts w:eastAsia="MS Mincho"/>
                <w:b/>
                <w:sz w:val="22"/>
                <w:szCs w:val="22"/>
                <w:lang w:val="en-US" w:eastAsia="en-US"/>
              </w:rPr>
              <w:t>XV</w:t>
            </w:r>
          </w:p>
        </w:tc>
        <w:tc>
          <w:tcPr>
            <w:tcW w:w="4137"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both"/>
              <w:rPr>
                <w:rFonts w:eastAsia="MS Mincho"/>
                <w:b/>
                <w:lang w:val="en-US" w:eastAsia="ko-KR"/>
              </w:rPr>
            </w:pPr>
            <w:r w:rsidRPr="00FA47A4">
              <w:rPr>
                <w:rFonts w:eastAsia="MS Mincho"/>
                <w:b/>
                <w:lang w:val="en-US" w:eastAsia="ko-KR"/>
              </w:rPr>
              <w:t xml:space="preserve">Topic 6. STRATEGIC PLANNING  </w:t>
            </w:r>
            <w:r w:rsidRPr="00FA47A4">
              <w:rPr>
                <w:rFonts w:eastAsia="MS Mincho"/>
                <w:b/>
                <w:sz w:val="22"/>
                <w:szCs w:val="22"/>
                <w:lang w:val="en-US" w:eastAsia="ko-KR"/>
              </w:rPr>
              <w:tab/>
            </w:r>
            <w:r w:rsidRPr="00FA47A4">
              <w:rPr>
                <w:rFonts w:eastAsia="MS Mincho"/>
                <w:b/>
                <w:sz w:val="22"/>
                <w:szCs w:val="22"/>
                <w:lang w:val="en-US" w:eastAsia="ko-KR"/>
              </w:rPr>
              <w:tab/>
            </w:r>
            <w:r w:rsidRPr="00FA47A4">
              <w:rPr>
                <w:rFonts w:eastAsia="MS Mincho"/>
                <w:b/>
                <w:sz w:val="22"/>
                <w:szCs w:val="22"/>
                <w:lang w:val="en-US" w:eastAsia="ko-KR"/>
              </w:rPr>
              <w:tab/>
            </w:r>
            <w:r w:rsidRPr="00FA47A4">
              <w:rPr>
                <w:rFonts w:eastAsia="MS Mincho"/>
                <w:b/>
                <w:sz w:val="22"/>
                <w:szCs w:val="22"/>
                <w:lang w:val="en-US" w:eastAsia="ko-KR"/>
              </w:rPr>
              <w:tab/>
              <w:t xml:space="preserve"> </w:t>
            </w:r>
          </w:p>
          <w:p w:rsidR="000677CC" w:rsidRPr="00FA47A4" w:rsidRDefault="000677CC" w:rsidP="005D6259">
            <w:pPr>
              <w:jc w:val="both"/>
              <w:rPr>
                <w:rFonts w:eastAsia="MS Mincho"/>
                <w:lang w:val="en-US" w:eastAsia="ko-KR"/>
              </w:rPr>
            </w:pPr>
            <w:r w:rsidRPr="00FA47A4">
              <w:rPr>
                <w:rFonts w:eastAsia="MS Mincho"/>
                <w:lang w:val="en-US" w:eastAsia="ko-KR"/>
              </w:rPr>
              <w:t>Cases:</w:t>
            </w:r>
          </w:p>
          <w:p w:rsidR="000677CC" w:rsidRPr="00FA47A4" w:rsidRDefault="000677CC" w:rsidP="005D6259">
            <w:pPr>
              <w:jc w:val="both"/>
              <w:rPr>
                <w:rFonts w:eastAsia="MS Mincho"/>
                <w:lang w:val="en-US" w:eastAsia="ko-KR"/>
              </w:rPr>
            </w:pPr>
          </w:p>
          <w:p w:rsidR="000677CC" w:rsidRPr="00FA47A4" w:rsidRDefault="000677CC" w:rsidP="0039394C">
            <w:pPr>
              <w:numPr>
                <w:ilvl w:val="0"/>
                <w:numId w:val="280"/>
              </w:numPr>
              <w:jc w:val="both"/>
              <w:rPr>
                <w:rFonts w:eastAsia="MS Mincho"/>
                <w:lang w:val="en-US" w:eastAsia="ko-KR"/>
              </w:rPr>
            </w:pPr>
            <w:r w:rsidRPr="00FA47A4">
              <w:rPr>
                <w:rFonts w:eastAsia="MS Mincho"/>
                <w:lang w:val="en-US" w:eastAsia="ko-KR"/>
              </w:rPr>
              <w:t xml:space="preserve">Strategic planning for courts; </w:t>
            </w:r>
          </w:p>
          <w:p w:rsidR="000677CC" w:rsidRPr="00FA47A4" w:rsidRDefault="000677CC" w:rsidP="0039394C">
            <w:pPr>
              <w:numPr>
                <w:ilvl w:val="0"/>
                <w:numId w:val="280"/>
              </w:numPr>
              <w:jc w:val="both"/>
              <w:rPr>
                <w:rFonts w:eastAsia="MS Mincho"/>
                <w:lang w:val="en-US" w:eastAsia="ko-KR"/>
              </w:rPr>
            </w:pPr>
            <w:r w:rsidRPr="00FA47A4">
              <w:rPr>
                <w:rFonts w:eastAsia="MS Mincho"/>
                <w:lang w:val="en-US" w:eastAsia="ko-KR"/>
              </w:rPr>
              <w:t xml:space="preserve">Strategic planning and its usage with efficiency from courts administration. </w:t>
            </w:r>
          </w:p>
        </w:tc>
        <w:tc>
          <w:tcPr>
            <w:tcW w:w="1283"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lang w:val="en-US" w:eastAsia="en-US"/>
              </w:rPr>
            </w:pPr>
            <w:r w:rsidRPr="00FA47A4">
              <w:rPr>
                <w:rFonts w:eastAsia="MS Mincho"/>
                <w:b/>
                <w:sz w:val="22"/>
                <w:szCs w:val="22"/>
                <w:lang w:val="en-US" w:eastAsia="ko-KR"/>
              </w:rPr>
              <w:t>4 classes</w:t>
            </w:r>
          </w:p>
        </w:tc>
        <w:tc>
          <w:tcPr>
            <w:tcW w:w="1569"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b/>
                <w:lang w:val="en-US" w:eastAsia="ko-KR"/>
              </w:rPr>
            </w:pPr>
            <w:r w:rsidRPr="00FA47A4">
              <w:rPr>
                <w:rFonts w:eastAsia="MS Mincho"/>
                <w:lang w:val="en-US"/>
              </w:rPr>
              <w:t xml:space="preserve">Work in group, debates in groups, case studies. </w:t>
            </w:r>
          </w:p>
          <w:p w:rsidR="000677CC" w:rsidRPr="00FA47A4" w:rsidRDefault="000677CC" w:rsidP="005D6259">
            <w:pPr>
              <w:jc w:val="center"/>
              <w:rPr>
                <w:rFonts w:eastAsia="MS Mincho"/>
                <w:lang w:val="en-US" w:eastAsia="en-US"/>
              </w:rPr>
            </w:pPr>
          </w:p>
        </w:tc>
        <w:tc>
          <w:tcPr>
            <w:tcW w:w="5110"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rPr>
                <w:rFonts w:eastAsia="MS Mincho"/>
                <w:b/>
                <w:lang w:val="en-US"/>
              </w:rPr>
            </w:pPr>
            <w:r w:rsidRPr="00FA47A4">
              <w:rPr>
                <w:rFonts w:eastAsia="MS Mincho"/>
                <w:b/>
                <w:lang w:val="en-US"/>
              </w:rPr>
              <w:t xml:space="preserve">Literature: </w:t>
            </w:r>
          </w:p>
          <w:p w:rsidR="000677CC" w:rsidRPr="00FA47A4" w:rsidRDefault="000677CC" w:rsidP="005D6259">
            <w:pPr>
              <w:rPr>
                <w:rFonts w:eastAsia="MS Mincho"/>
                <w:lang w:val="en-US"/>
              </w:rPr>
            </w:pPr>
            <w:r w:rsidRPr="00FA47A4">
              <w:rPr>
                <w:rFonts w:eastAsia="MS Mincho"/>
                <w:lang w:val="en-US"/>
              </w:rPr>
              <w:t>Lahey, Pamela Ryder. “</w:t>
            </w:r>
            <w:r w:rsidRPr="00FA47A4">
              <w:rPr>
                <w:rFonts w:eastAsia="MS Mincho"/>
                <w:i/>
                <w:lang w:val="en-US"/>
              </w:rPr>
              <w:t>Court</w:t>
            </w:r>
            <w:r w:rsidRPr="00FA47A4">
              <w:rPr>
                <w:rFonts w:eastAsia="MS Mincho"/>
                <w:lang w:val="en-US"/>
              </w:rPr>
              <w:t xml:space="preserve"> </w:t>
            </w:r>
            <w:r w:rsidRPr="00FA47A4">
              <w:rPr>
                <w:rFonts w:eastAsia="MS Mincho"/>
                <w:i/>
                <w:lang w:val="en-US"/>
              </w:rPr>
              <w:t>Administration.</w:t>
            </w:r>
            <w:r w:rsidRPr="00FA47A4">
              <w:rPr>
                <w:rFonts w:eastAsia="MS Mincho"/>
                <w:lang w:val="en-US"/>
              </w:rPr>
              <w:t xml:space="preserve">”  </w:t>
            </w:r>
          </w:p>
          <w:p w:rsidR="000677CC" w:rsidRPr="00FA47A4" w:rsidRDefault="000677CC" w:rsidP="005D6259">
            <w:pPr>
              <w:rPr>
                <w:rFonts w:eastAsia="MS Mincho"/>
                <w:lang w:val="en-US"/>
              </w:rPr>
            </w:pPr>
            <w:r w:rsidRPr="00FA47A4">
              <w:rPr>
                <w:rFonts w:eastAsia="MS Mincho"/>
                <w:lang w:val="en-US"/>
              </w:rPr>
              <w:t xml:space="preserve">- Vangjel Kosta, </w:t>
            </w:r>
          </w:p>
          <w:p w:rsidR="000677CC" w:rsidRPr="00FA47A4" w:rsidRDefault="000677CC" w:rsidP="005D6259">
            <w:pPr>
              <w:rPr>
                <w:rFonts w:ascii="Arial" w:hAnsi="Arial" w:cs="Arial"/>
                <w:sz w:val="16"/>
                <w:szCs w:val="16"/>
                <w:shd w:val="clear" w:color="auto" w:fill="FFFFFF"/>
                <w:lang w:val="en-US"/>
              </w:rPr>
            </w:pPr>
            <w:r w:rsidRPr="00FA47A4">
              <w:rPr>
                <w:rFonts w:eastAsia="MS Mincho"/>
                <w:lang w:val="en-US"/>
              </w:rPr>
              <w:t>- Tani Gogu, Allison, M. J.Kaye. “</w:t>
            </w:r>
            <w:r w:rsidRPr="00FA47A4">
              <w:rPr>
                <w:rFonts w:eastAsia="MS Mincho"/>
                <w:i/>
                <w:lang w:val="en-US"/>
              </w:rPr>
              <w:t>Strategic planning for non-profit organizations,</w:t>
            </w:r>
            <w:r w:rsidRPr="00FA47A4">
              <w:rPr>
                <w:rFonts w:eastAsia="MS Mincho"/>
                <w:lang w:val="en-US"/>
              </w:rPr>
              <w:t xml:space="preserve">” New York: </w:t>
            </w:r>
            <w:r w:rsidRPr="00FA47A4">
              <w:rPr>
                <w:rStyle w:val="Emphasis"/>
                <w:rFonts w:eastAsia="MS Mincho"/>
                <w:bCs/>
                <w:i w:val="0"/>
                <w:iCs w:val="0"/>
                <w:shd w:val="clear" w:color="auto" w:fill="FFFFFF"/>
                <w:lang w:val="en-US"/>
              </w:rPr>
              <w:t>John Wiley</w:t>
            </w:r>
            <w:r w:rsidRPr="00FA47A4">
              <w:rPr>
                <w:shd w:val="clear" w:color="auto" w:fill="FFFFFF"/>
                <w:lang w:val="en-US"/>
              </w:rPr>
              <w:t> &amp; </w:t>
            </w:r>
            <w:r w:rsidRPr="00FA47A4">
              <w:rPr>
                <w:rStyle w:val="Emphasis"/>
                <w:rFonts w:eastAsia="MS Mincho"/>
                <w:bCs/>
                <w:i w:val="0"/>
                <w:iCs w:val="0"/>
                <w:shd w:val="clear" w:color="auto" w:fill="FFFFFF"/>
                <w:lang w:val="en-US"/>
              </w:rPr>
              <w:t>Sons</w:t>
            </w:r>
            <w:r w:rsidRPr="00FA47A4">
              <w:rPr>
                <w:shd w:val="clear" w:color="auto" w:fill="FFFFFF"/>
                <w:lang w:val="en-US"/>
              </w:rPr>
              <w:t>, </w:t>
            </w:r>
            <w:r w:rsidRPr="00FA47A4">
              <w:rPr>
                <w:rStyle w:val="Emphasis"/>
                <w:rFonts w:eastAsia="MS Mincho"/>
                <w:bCs/>
                <w:i w:val="0"/>
                <w:iCs w:val="0"/>
                <w:shd w:val="clear" w:color="auto" w:fill="FFFFFF"/>
                <w:lang w:val="en-US"/>
              </w:rPr>
              <w:t>Inc</w:t>
            </w:r>
            <w:r w:rsidRPr="00FA47A4">
              <w:rPr>
                <w:shd w:val="clear" w:color="auto" w:fill="FFFFFF"/>
                <w:lang w:val="en-US"/>
              </w:rPr>
              <w:t>.,</w:t>
            </w:r>
            <w:r w:rsidRPr="00FA47A4">
              <w:rPr>
                <w:rFonts w:ascii="Arial" w:hAnsi="Arial" w:cs="Arial"/>
                <w:sz w:val="16"/>
                <w:szCs w:val="16"/>
                <w:shd w:val="clear" w:color="auto" w:fill="FFFFFF"/>
                <w:lang w:val="en-US"/>
              </w:rPr>
              <w:t xml:space="preserve"> </w:t>
            </w:r>
          </w:p>
          <w:p w:rsidR="000677CC" w:rsidRPr="00FA47A4" w:rsidRDefault="000677CC" w:rsidP="005D6259">
            <w:pPr>
              <w:rPr>
                <w:rFonts w:eastAsia="MS Mincho"/>
                <w:lang w:val="en-US"/>
              </w:rPr>
            </w:pPr>
            <w:r w:rsidRPr="00FA47A4">
              <w:rPr>
                <w:rFonts w:eastAsia="MS Mincho"/>
                <w:lang w:val="en-US"/>
              </w:rPr>
              <w:t>- Keilitz. I. Al,. “Successful Strategic planning, courts administration 14.2(1999) 29 2.</w:t>
            </w:r>
          </w:p>
          <w:p w:rsidR="000677CC" w:rsidRPr="00FA47A4" w:rsidRDefault="000677CC" w:rsidP="005D6259">
            <w:pPr>
              <w:rPr>
                <w:rFonts w:eastAsia="MS Mincho"/>
                <w:lang w:val="en-US"/>
              </w:rPr>
            </w:pPr>
            <w:r w:rsidRPr="00FA47A4">
              <w:rPr>
                <w:rFonts w:eastAsia="MS Mincho"/>
                <w:lang w:val="en-US"/>
              </w:rPr>
              <w:t>- Stover, Suzane. “</w:t>
            </w:r>
            <w:r w:rsidRPr="00FA47A4">
              <w:rPr>
                <w:rFonts w:eastAsia="MS Mincho"/>
                <w:i/>
                <w:lang w:val="en-US"/>
              </w:rPr>
              <w:t>Matters  courts will confront in the future decade: image, financing, sources, court administration,</w:t>
            </w:r>
            <w:r w:rsidRPr="00FA47A4">
              <w:rPr>
                <w:rFonts w:eastAsia="MS Mincho"/>
                <w:lang w:val="en-US"/>
              </w:rPr>
              <w:t xml:space="preserve">” 11.3.1996. </w:t>
            </w:r>
          </w:p>
          <w:p w:rsidR="000677CC" w:rsidRPr="00FA47A4" w:rsidRDefault="000677CC" w:rsidP="005D6259">
            <w:pPr>
              <w:jc w:val="both"/>
              <w:rPr>
                <w:rFonts w:eastAsia="MS Mincho"/>
                <w:lang w:val="en-US" w:eastAsia="en-US"/>
              </w:rPr>
            </w:pPr>
          </w:p>
        </w:tc>
        <w:tc>
          <w:tcPr>
            <w:tcW w:w="1536" w:type="dxa"/>
            <w:tcBorders>
              <w:top w:val="single" w:sz="4" w:space="0" w:color="auto"/>
              <w:left w:val="single" w:sz="4" w:space="0" w:color="auto"/>
              <w:bottom w:val="single" w:sz="4" w:space="0" w:color="auto"/>
              <w:right w:val="single" w:sz="4" w:space="0" w:color="auto"/>
            </w:tcBorders>
          </w:tcPr>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r w:rsidRPr="00FA47A4">
              <w:rPr>
                <w:rFonts w:eastAsia="MS Mincho"/>
                <w:sz w:val="22"/>
                <w:szCs w:val="22"/>
                <w:lang w:val="en-US" w:eastAsia="en-US"/>
              </w:rPr>
              <w:t>Feed-back</w:t>
            </w:r>
          </w:p>
          <w:p w:rsidR="000677CC" w:rsidRPr="00FA47A4" w:rsidRDefault="000677CC" w:rsidP="005D6259">
            <w:pPr>
              <w:jc w:val="center"/>
              <w:rPr>
                <w:rFonts w:eastAsia="MS Mincho"/>
                <w:lang w:val="en-US" w:eastAsia="en-US"/>
              </w:rPr>
            </w:pPr>
          </w:p>
          <w:p w:rsidR="000677CC" w:rsidRPr="00FA47A4" w:rsidRDefault="000677CC" w:rsidP="005D6259">
            <w:pPr>
              <w:jc w:val="center"/>
              <w:rPr>
                <w:rFonts w:eastAsia="MS Mincho"/>
                <w:lang w:val="en-US" w:eastAsia="en-US"/>
              </w:rPr>
            </w:pPr>
          </w:p>
        </w:tc>
      </w:tr>
    </w:tbl>
    <w:p w:rsidR="000677CC" w:rsidRPr="00FA47A4" w:rsidRDefault="000677CC" w:rsidP="000677CC">
      <w:pPr>
        <w:rPr>
          <w:lang w:val="en-US"/>
        </w:rPr>
      </w:pPr>
    </w:p>
    <w:p w:rsidR="000677CC" w:rsidRPr="00FA47A4" w:rsidRDefault="000677CC" w:rsidP="000677CC">
      <w:pPr>
        <w:jc w:val="center"/>
        <w:rPr>
          <w:rFonts w:eastAsia="MS Mincho"/>
          <w:b/>
          <w:bCs/>
          <w:sz w:val="22"/>
          <w:szCs w:val="22"/>
          <w:lang w:val="en-US" w:eastAsia="en-US"/>
        </w:rPr>
      </w:pPr>
    </w:p>
    <w:p w:rsidR="000677CC" w:rsidRPr="00FA47A4" w:rsidRDefault="000677CC" w:rsidP="00BF3304">
      <w:pPr>
        <w:rPr>
          <w:b/>
          <w:lang w:val="en-US"/>
        </w:rPr>
      </w:pPr>
    </w:p>
    <w:p w:rsidR="0055426D" w:rsidRPr="00FA47A4" w:rsidRDefault="0055426D" w:rsidP="00BF3304">
      <w:pPr>
        <w:rPr>
          <w:b/>
          <w:lang w:val="en-US"/>
        </w:rPr>
        <w:sectPr w:rsidR="0055426D" w:rsidRPr="00FA47A4" w:rsidSect="005C00C6">
          <w:headerReference w:type="even" r:id="rId353"/>
          <w:headerReference w:type="default" r:id="rId354"/>
          <w:headerReference w:type="first" r:id="rId355"/>
          <w:pgSz w:w="15840" w:h="12240" w:orient="landscape"/>
          <w:pgMar w:top="1418" w:right="709" w:bottom="1185" w:left="709" w:header="0" w:footer="0" w:gutter="0"/>
          <w:cols w:space="720"/>
          <w:docGrid w:linePitch="360"/>
        </w:sectPr>
      </w:pPr>
    </w:p>
    <w:p w:rsidR="0055426D" w:rsidRPr="00FA47A4" w:rsidRDefault="0055426D" w:rsidP="0055426D">
      <w:pPr>
        <w:jc w:val="center"/>
        <w:rPr>
          <w:b/>
          <w:lang w:val="en-US"/>
        </w:rPr>
      </w:pPr>
    </w:p>
    <w:p w:rsidR="0055426D" w:rsidRPr="00FA47A4" w:rsidRDefault="0055426D" w:rsidP="0055426D">
      <w:pPr>
        <w:rPr>
          <w:b/>
          <w:lang w:val="en-US"/>
        </w:rPr>
      </w:pPr>
    </w:p>
    <w:p w:rsidR="0055426D" w:rsidRPr="00FA47A4" w:rsidRDefault="0055426D" w:rsidP="0055426D">
      <w:pPr>
        <w:jc w:val="center"/>
        <w:rPr>
          <w:b/>
          <w:lang w:val="en-US"/>
        </w:rPr>
      </w:pPr>
    </w:p>
    <w:p w:rsidR="0055426D" w:rsidRPr="00FA47A4" w:rsidRDefault="0055426D" w:rsidP="0055426D">
      <w:pPr>
        <w:jc w:val="center"/>
        <w:rPr>
          <w:b/>
          <w:lang w:val="en-US"/>
        </w:rPr>
      </w:pPr>
    </w:p>
    <w:p w:rsidR="0055426D" w:rsidRPr="00FA47A4" w:rsidRDefault="0055426D" w:rsidP="0055426D">
      <w:pPr>
        <w:jc w:val="center"/>
        <w:rPr>
          <w:b/>
          <w:sz w:val="26"/>
          <w:szCs w:val="26"/>
          <w:lang w:val="en-US"/>
        </w:rPr>
      </w:pPr>
    </w:p>
    <w:p w:rsidR="0055426D" w:rsidRPr="00FA47A4" w:rsidRDefault="0055426D" w:rsidP="0055426D">
      <w:pPr>
        <w:jc w:val="center"/>
        <w:rPr>
          <w:b/>
          <w:sz w:val="26"/>
          <w:szCs w:val="26"/>
          <w:lang w:val="en-US"/>
        </w:rPr>
      </w:pPr>
    </w:p>
    <w:p w:rsidR="0055426D" w:rsidRPr="00FA47A4" w:rsidRDefault="0055426D" w:rsidP="0055426D">
      <w:pPr>
        <w:jc w:val="center"/>
        <w:rPr>
          <w:rFonts w:eastAsia="MS Mincho"/>
          <w:b/>
          <w:bCs/>
          <w:sz w:val="26"/>
          <w:szCs w:val="26"/>
          <w:lang w:val="en-US" w:eastAsia="en-US"/>
        </w:rPr>
      </w:pPr>
    </w:p>
    <w:p w:rsidR="00EB6FD0" w:rsidRPr="00FA47A4" w:rsidRDefault="00EB6FD0" w:rsidP="00EB6FD0">
      <w:pPr>
        <w:jc w:val="center"/>
        <w:rPr>
          <w:rFonts w:eastAsia="MS Mincho"/>
          <w:b/>
          <w:bCs/>
          <w:sz w:val="26"/>
          <w:szCs w:val="26"/>
          <w:lang w:val="en-US" w:eastAsia="en-US"/>
        </w:rPr>
      </w:pPr>
      <w:r w:rsidRPr="00FA47A4">
        <w:rPr>
          <w:rFonts w:eastAsia="MS Mincho"/>
          <w:b/>
          <w:bCs/>
          <w:sz w:val="26"/>
          <w:szCs w:val="26"/>
          <w:lang w:val="en-US" w:eastAsia="en-US"/>
        </w:rPr>
        <w:t>15. PROGRAM OF THE SUBJECT</w:t>
      </w:r>
    </w:p>
    <w:p w:rsidR="00EB6FD0" w:rsidRPr="00FA47A4" w:rsidRDefault="00EB6FD0" w:rsidP="00EB6FD0">
      <w:pPr>
        <w:jc w:val="center"/>
        <w:rPr>
          <w:rFonts w:eastAsia="MS Mincho"/>
          <w:b/>
          <w:bCs/>
          <w:sz w:val="26"/>
          <w:szCs w:val="26"/>
          <w:lang w:val="en-US" w:eastAsia="en-US"/>
        </w:rPr>
      </w:pPr>
    </w:p>
    <w:p w:rsidR="00EB6FD0" w:rsidRPr="00FA47A4" w:rsidRDefault="00EB6FD0" w:rsidP="00EB6FD0">
      <w:pPr>
        <w:jc w:val="center"/>
        <w:rPr>
          <w:rFonts w:eastAsia="MS Mincho"/>
          <w:b/>
          <w:bCs/>
          <w:sz w:val="26"/>
          <w:szCs w:val="26"/>
          <w:lang w:val="en-US" w:eastAsia="en-US"/>
        </w:rPr>
      </w:pPr>
      <w:r w:rsidRPr="00FA47A4">
        <w:rPr>
          <w:rFonts w:eastAsia="MS Mincho"/>
          <w:b/>
          <w:bCs/>
          <w:sz w:val="26"/>
          <w:szCs w:val="26"/>
          <w:lang w:val="en-US" w:eastAsia="en-US"/>
        </w:rPr>
        <w:t>“</w:t>
      </w:r>
      <w:r w:rsidRPr="00FA47A4">
        <w:rPr>
          <w:rFonts w:eastAsia="MS Mincho"/>
          <w:b/>
          <w:sz w:val="26"/>
          <w:szCs w:val="26"/>
          <w:lang w:val="en-US" w:eastAsia="en-US"/>
        </w:rPr>
        <w:t>INTERNATIONAL PRIVATE LAW</w:t>
      </w:r>
      <w:r w:rsidRPr="00FA47A4">
        <w:rPr>
          <w:rFonts w:eastAsia="MS Mincho"/>
          <w:b/>
          <w:bCs/>
          <w:sz w:val="26"/>
          <w:szCs w:val="26"/>
          <w:lang w:val="en-US" w:eastAsia="en-US"/>
        </w:rPr>
        <w:t>”</w:t>
      </w:r>
    </w:p>
    <w:p w:rsidR="00EB6FD0" w:rsidRPr="00FA47A4" w:rsidRDefault="00EB6FD0" w:rsidP="00EB6FD0">
      <w:pPr>
        <w:jc w:val="center"/>
        <w:rPr>
          <w:rFonts w:eastAsia="MS Mincho"/>
          <w:b/>
          <w:bCs/>
          <w:sz w:val="26"/>
          <w:szCs w:val="26"/>
          <w:lang w:val="en-US" w:eastAsia="en-US"/>
        </w:rPr>
      </w:pPr>
    </w:p>
    <w:p w:rsidR="00EB6FD0" w:rsidRPr="00FA47A4" w:rsidRDefault="00EB6FD0" w:rsidP="00EB6FD0">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EB6FD0" w:rsidRPr="00FA47A4" w:rsidRDefault="00EB6FD0" w:rsidP="00EB6FD0">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w:t>
      </w:r>
    </w:p>
    <w:p w:rsidR="00EB6FD0" w:rsidRPr="00FA47A4" w:rsidRDefault="00EB6FD0" w:rsidP="00EB6FD0">
      <w:pPr>
        <w:jc w:val="center"/>
        <w:rPr>
          <w:rFonts w:eastAsia="MS Mincho"/>
          <w:sz w:val="26"/>
          <w:szCs w:val="26"/>
          <w:lang w:val="en-US" w:eastAsia="en-US"/>
        </w:rPr>
      </w:pPr>
    </w:p>
    <w:p w:rsidR="00EB6FD0" w:rsidRPr="00FA47A4" w:rsidRDefault="00EB6FD0" w:rsidP="00EB6FD0">
      <w:pPr>
        <w:jc w:val="center"/>
        <w:rPr>
          <w:rFonts w:eastAsia="MS Mincho"/>
          <w:sz w:val="26"/>
          <w:szCs w:val="26"/>
          <w:lang w:val="en-US" w:eastAsia="en-US"/>
        </w:rPr>
      </w:pPr>
    </w:p>
    <w:p w:rsidR="00EB6FD0" w:rsidRPr="00FA47A4" w:rsidRDefault="00EB6FD0" w:rsidP="00EB6FD0">
      <w:pPr>
        <w:rPr>
          <w:rFonts w:eastAsia="MS Mincho"/>
          <w:b/>
          <w:i/>
          <w:iCs/>
          <w:sz w:val="26"/>
          <w:szCs w:val="26"/>
          <w:lang w:val="en-US" w:eastAsia="en-US"/>
        </w:rPr>
      </w:pPr>
      <w:r w:rsidRPr="00FA47A4">
        <w:rPr>
          <w:rFonts w:eastAsia="MS Mincho"/>
          <w:i/>
          <w:iCs/>
          <w:sz w:val="26"/>
          <w:szCs w:val="26"/>
          <w:lang w:val="en-US" w:eastAsia="en-US"/>
        </w:rPr>
        <w:t xml:space="preserve"> </w:t>
      </w:r>
      <w:r w:rsidRPr="00FA47A4">
        <w:rPr>
          <w:rFonts w:eastAsia="MS Mincho"/>
          <w:b/>
          <w:i/>
          <w:iCs/>
          <w:sz w:val="26"/>
          <w:szCs w:val="26"/>
          <w:lang w:val="en-US" w:eastAsia="en-US"/>
        </w:rPr>
        <w:t>(For the first year)</w:t>
      </w:r>
    </w:p>
    <w:p w:rsidR="00EB6FD0" w:rsidRPr="00FA47A4" w:rsidRDefault="00EB6FD0" w:rsidP="00EB6FD0">
      <w:pPr>
        <w:rPr>
          <w:rFonts w:eastAsia="MS Mincho"/>
          <w:i/>
          <w:iCs/>
          <w:sz w:val="26"/>
          <w:szCs w:val="26"/>
          <w:lang w:val="en-US" w:eastAsia="en-US"/>
        </w:rPr>
      </w:pPr>
    </w:p>
    <w:p w:rsidR="00EB6FD0" w:rsidRPr="00FA47A4" w:rsidRDefault="00EB6FD0" w:rsidP="00EB6FD0">
      <w:pPr>
        <w:jc w:val="both"/>
        <w:rPr>
          <w:rFonts w:eastAsia="MS Mincho"/>
          <w:sz w:val="26"/>
          <w:szCs w:val="26"/>
          <w:lang w:val="en-US" w:eastAsia="en-US"/>
        </w:rPr>
      </w:pPr>
    </w:p>
    <w:p w:rsidR="00EB6FD0" w:rsidRPr="00FA47A4" w:rsidRDefault="00EB6FD0" w:rsidP="00EB6FD0">
      <w:pPr>
        <w:numPr>
          <w:ilvl w:val="1"/>
          <w:numId w:val="126"/>
        </w:numPr>
        <w:tabs>
          <w:tab w:val="num" w:pos="709"/>
        </w:tabs>
        <w:spacing w:after="200" w:line="276" w:lineRule="auto"/>
        <w:ind w:left="709"/>
        <w:jc w:val="both"/>
        <w:rPr>
          <w:rFonts w:eastAsia="MS Mincho"/>
          <w:i/>
          <w:iCs/>
          <w:sz w:val="26"/>
          <w:szCs w:val="26"/>
          <w:lang w:val="en-US" w:eastAsia="en-US"/>
        </w:rPr>
      </w:pPr>
      <w:r w:rsidRPr="00FA47A4">
        <w:rPr>
          <w:rFonts w:eastAsia="MS Mincho"/>
          <w:i/>
          <w:iCs/>
          <w:sz w:val="26"/>
          <w:szCs w:val="26"/>
          <w:lang w:val="en-US" w:eastAsia="en-US"/>
        </w:rPr>
        <w:t>Annual teaching load:</w:t>
      </w:r>
      <w:r w:rsidRPr="00FA47A4">
        <w:rPr>
          <w:rFonts w:eastAsia="MS Mincho"/>
          <w:iCs/>
          <w:sz w:val="26"/>
          <w:szCs w:val="26"/>
          <w:lang w:val="en-US" w:eastAsia="en-US"/>
        </w:rPr>
        <w:t xml:space="preserve"> </w:t>
      </w:r>
      <w:r w:rsidRPr="00FA47A4">
        <w:rPr>
          <w:rFonts w:eastAsia="MS Mincho"/>
          <w:i/>
          <w:sz w:val="26"/>
          <w:szCs w:val="26"/>
          <w:lang w:val="en-US" w:eastAsia="en-US"/>
        </w:rPr>
        <w:t xml:space="preserve">30 </w:t>
      </w:r>
      <w:r w:rsidRPr="00FA47A4">
        <w:rPr>
          <w:rFonts w:eastAsia="MS Mincho"/>
          <w:i/>
          <w:iCs/>
          <w:sz w:val="26"/>
          <w:szCs w:val="26"/>
          <w:lang w:val="en-US" w:eastAsia="en-US"/>
        </w:rPr>
        <w:t>teaching classes.</w:t>
      </w:r>
    </w:p>
    <w:p w:rsidR="00EB6FD0" w:rsidRPr="00FA47A4" w:rsidRDefault="00EB6FD0" w:rsidP="00EB6FD0">
      <w:pPr>
        <w:tabs>
          <w:tab w:val="num" w:pos="709"/>
        </w:tabs>
        <w:ind w:left="709"/>
        <w:jc w:val="both"/>
        <w:rPr>
          <w:rFonts w:eastAsia="MS Mincho"/>
          <w:i/>
          <w:iCs/>
          <w:sz w:val="26"/>
          <w:szCs w:val="26"/>
          <w:lang w:val="en-US" w:eastAsia="en-US"/>
        </w:rPr>
      </w:pPr>
    </w:p>
    <w:p w:rsidR="00EB6FD0" w:rsidRPr="00FA47A4" w:rsidRDefault="00EB6FD0" w:rsidP="00EB6FD0">
      <w:pPr>
        <w:numPr>
          <w:ilvl w:val="1"/>
          <w:numId w:val="126"/>
        </w:numPr>
        <w:tabs>
          <w:tab w:val="num" w:pos="709"/>
        </w:tabs>
        <w:spacing w:after="200" w:line="276" w:lineRule="auto"/>
        <w:ind w:left="709"/>
        <w:jc w:val="both"/>
        <w:rPr>
          <w:rFonts w:eastAsia="MS Mincho"/>
          <w:i/>
          <w:iCs/>
          <w:sz w:val="26"/>
          <w:szCs w:val="26"/>
          <w:lang w:val="en-US" w:eastAsia="en-US"/>
        </w:rPr>
      </w:pPr>
      <w:r w:rsidRPr="00FA47A4">
        <w:rPr>
          <w:rFonts w:eastAsia="MS Mincho"/>
          <w:i/>
          <w:iCs/>
          <w:sz w:val="26"/>
          <w:szCs w:val="26"/>
          <w:lang w:val="en-US" w:eastAsia="en-US"/>
        </w:rPr>
        <w:t>Weekly teaching load:</w:t>
      </w:r>
      <w:r w:rsidRPr="00FA47A4">
        <w:rPr>
          <w:rFonts w:eastAsia="MS Mincho"/>
          <w:iCs/>
          <w:sz w:val="26"/>
          <w:szCs w:val="26"/>
          <w:lang w:val="en-US" w:eastAsia="en-US"/>
        </w:rPr>
        <w:t xml:space="preserve"> </w:t>
      </w:r>
      <w:r w:rsidRPr="00FA47A4">
        <w:rPr>
          <w:rFonts w:eastAsia="MS Mincho"/>
          <w:i/>
          <w:iCs/>
          <w:sz w:val="26"/>
          <w:szCs w:val="26"/>
          <w:lang w:val="en-US" w:eastAsia="en-US"/>
        </w:rPr>
        <w:t>2 teaching classes of 60 minutes</w:t>
      </w:r>
    </w:p>
    <w:p w:rsidR="00EB6FD0" w:rsidRPr="00FA47A4" w:rsidRDefault="00EB6FD0" w:rsidP="00EB6FD0">
      <w:pPr>
        <w:tabs>
          <w:tab w:val="num" w:pos="709"/>
        </w:tabs>
        <w:ind w:left="709" w:firstLine="720"/>
        <w:jc w:val="both"/>
        <w:rPr>
          <w:rFonts w:eastAsia="MS Mincho"/>
          <w:i/>
          <w:iCs/>
          <w:sz w:val="26"/>
          <w:szCs w:val="26"/>
          <w:lang w:val="en-US" w:eastAsia="en-US"/>
        </w:rPr>
      </w:pPr>
      <w:r w:rsidRPr="00FA47A4">
        <w:rPr>
          <w:rFonts w:eastAsia="MS Mincho"/>
          <w:i/>
          <w:iCs/>
          <w:sz w:val="26"/>
          <w:szCs w:val="26"/>
          <w:lang w:val="en-US" w:eastAsia="en-US"/>
        </w:rPr>
        <w:t xml:space="preserve"> </w:t>
      </w:r>
      <w:r w:rsidRPr="00FA47A4">
        <w:rPr>
          <w:rFonts w:eastAsia="MS Mincho"/>
          <w:i/>
          <w:iCs/>
          <w:sz w:val="26"/>
          <w:szCs w:val="26"/>
          <w:lang w:val="en-US" w:eastAsia="en-US"/>
        </w:rPr>
        <w:tab/>
      </w:r>
      <w:r w:rsidRPr="00FA47A4">
        <w:rPr>
          <w:rFonts w:eastAsia="MS Mincho"/>
          <w:i/>
          <w:iCs/>
          <w:sz w:val="26"/>
          <w:szCs w:val="26"/>
          <w:lang w:val="en-US" w:eastAsia="en-US"/>
        </w:rPr>
        <w:tab/>
      </w:r>
      <w:r w:rsidRPr="00FA47A4">
        <w:rPr>
          <w:rFonts w:eastAsia="MS Mincho"/>
          <w:i/>
          <w:iCs/>
          <w:sz w:val="26"/>
          <w:szCs w:val="26"/>
          <w:lang w:val="en-US" w:eastAsia="en-US"/>
        </w:rPr>
        <w:tab/>
        <w:t xml:space="preserve">Second semester: 4 February - 17 May 2019 </w:t>
      </w:r>
    </w:p>
    <w:p w:rsidR="00EB6FD0" w:rsidRPr="00FA47A4" w:rsidRDefault="00EB6FD0" w:rsidP="00EB6FD0">
      <w:pPr>
        <w:numPr>
          <w:ilvl w:val="1"/>
          <w:numId w:val="126"/>
        </w:numPr>
        <w:tabs>
          <w:tab w:val="num" w:pos="709"/>
        </w:tabs>
        <w:spacing w:after="200" w:line="276" w:lineRule="auto"/>
        <w:ind w:left="709"/>
        <w:jc w:val="both"/>
        <w:rPr>
          <w:rFonts w:eastAsia="MS Mincho"/>
          <w:i/>
          <w:iCs/>
          <w:sz w:val="26"/>
          <w:szCs w:val="26"/>
          <w:lang w:val="en-US" w:eastAsia="en-US"/>
        </w:rPr>
      </w:pPr>
      <w:r w:rsidRPr="00FA47A4">
        <w:rPr>
          <w:rFonts w:eastAsia="MS Mincho"/>
          <w:i/>
          <w:lang w:val="en-US" w:eastAsia="en-US"/>
        </w:rPr>
        <w:t>Semestral</w:t>
      </w:r>
      <w:r w:rsidRPr="00FA47A4">
        <w:rPr>
          <w:rFonts w:eastAsia="MS Mincho"/>
          <w:i/>
          <w:iCs/>
          <w:sz w:val="26"/>
          <w:szCs w:val="26"/>
          <w:lang w:val="en-US" w:eastAsia="en-US"/>
        </w:rPr>
        <w:t xml:space="preserve"> obligations </w:t>
      </w:r>
    </w:p>
    <w:p w:rsidR="00EB6FD0" w:rsidRPr="00FA47A4" w:rsidRDefault="00EB6FD0" w:rsidP="00EB6FD0">
      <w:pPr>
        <w:tabs>
          <w:tab w:val="num" w:pos="709"/>
        </w:tabs>
        <w:ind w:left="709"/>
        <w:jc w:val="both"/>
        <w:rPr>
          <w:rFonts w:eastAsia="MS Mincho"/>
          <w:i/>
          <w:sz w:val="26"/>
          <w:szCs w:val="26"/>
          <w:lang w:val="en-US" w:eastAsia="en-US"/>
        </w:rPr>
      </w:pPr>
      <w:r w:rsidRPr="00FA47A4">
        <w:rPr>
          <w:rFonts w:eastAsia="MS Mincho"/>
          <w:i/>
          <w:sz w:val="26"/>
          <w:szCs w:val="26"/>
          <w:lang w:val="en-US" w:eastAsia="en-US"/>
        </w:rPr>
        <w:t xml:space="preserve">- During education semestral period candidates will be subjects of a course assignment where will be examined at least two cases of the judicial practice. </w:t>
      </w:r>
    </w:p>
    <w:p w:rsidR="00EB6FD0" w:rsidRPr="00FA47A4" w:rsidRDefault="00EB6FD0" w:rsidP="00EB6FD0">
      <w:pPr>
        <w:tabs>
          <w:tab w:val="num" w:pos="709"/>
        </w:tabs>
        <w:ind w:left="709"/>
        <w:jc w:val="both"/>
        <w:rPr>
          <w:rFonts w:eastAsia="MS Mincho"/>
          <w:sz w:val="26"/>
          <w:szCs w:val="26"/>
          <w:lang w:val="en-US" w:eastAsia="en-US"/>
        </w:rPr>
      </w:pPr>
    </w:p>
    <w:p w:rsidR="00EB6FD0" w:rsidRPr="00FA47A4" w:rsidRDefault="00EB6FD0" w:rsidP="00EB6FD0">
      <w:pPr>
        <w:numPr>
          <w:ilvl w:val="1"/>
          <w:numId w:val="126"/>
        </w:numPr>
        <w:tabs>
          <w:tab w:val="num" w:pos="709"/>
        </w:tabs>
        <w:spacing w:after="200" w:line="360" w:lineRule="auto"/>
        <w:ind w:left="709"/>
        <w:jc w:val="both"/>
        <w:rPr>
          <w:rFonts w:eastAsia="MS Mincho"/>
          <w:i/>
          <w:sz w:val="26"/>
          <w:szCs w:val="26"/>
          <w:lang w:val="en-US" w:eastAsia="en-US"/>
        </w:rPr>
      </w:pPr>
      <w:r w:rsidRPr="00FA47A4">
        <w:rPr>
          <w:rFonts w:eastAsia="MS Mincho"/>
          <w:i/>
          <w:sz w:val="26"/>
          <w:szCs w:val="26"/>
          <w:lang w:val="en-US" w:eastAsia="en-US"/>
        </w:rPr>
        <w:t xml:space="preserve"> </w:t>
      </w:r>
      <w:r w:rsidRPr="00FA47A4">
        <w:rPr>
          <w:rFonts w:eastAsia="MS Mincho"/>
          <w:i/>
          <w:iCs/>
          <w:sz w:val="26"/>
          <w:szCs w:val="26"/>
          <w:lang w:val="en-US" w:eastAsia="en-US"/>
        </w:rPr>
        <w:t>The examination of the subject</w:t>
      </w:r>
      <w:r w:rsidRPr="00FA47A4">
        <w:rPr>
          <w:rFonts w:eastAsia="MS Mincho"/>
          <w:i/>
          <w:sz w:val="26"/>
          <w:szCs w:val="26"/>
          <w:lang w:val="en-US" w:eastAsia="en-US"/>
        </w:rPr>
        <w:t xml:space="preserve">: </w:t>
      </w:r>
      <w:r w:rsidRPr="00FA47A4">
        <w:rPr>
          <w:rFonts w:eastAsia="MS Mincho"/>
          <w:i/>
          <w:iCs/>
          <w:sz w:val="26"/>
          <w:szCs w:val="26"/>
          <w:lang w:val="en-US" w:eastAsia="en-US"/>
        </w:rPr>
        <w:t>May</w:t>
      </w:r>
      <w:r w:rsidRPr="00FA47A4">
        <w:rPr>
          <w:rFonts w:eastAsia="MS Mincho"/>
          <w:i/>
          <w:sz w:val="26"/>
          <w:szCs w:val="26"/>
          <w:lang w:val="en-US" w:eastAsia="en-US"/>
        </w:rPr>
        <w:t xml:space="preserve"> 2019</w:t>
      </w:r>
    </w:p>
    <w:p w:rsidR="00EB6FD0" w:rsidRPr="00FA47A4" w:rsidRDefault="00EB6FD0" w:rsidP="00EB6FD0">
      <w:pPr>
        <w:spacing w:line="360" w:lineRule="auto"/>
        <w:jc w:val="both"/>
        <w:rPr>
          <w:rFonts w:eastAsia="MS Mincho"/>
          <w:i/>
          <w:sz w:val="22"/>
          <w:szCs w:val="22"/>
          <w:lang w:val="en-US" w:eastAsia="en-US"/>
        </w:rPr>
      </w:pPr>
    </w:p>
    <w:p w:rsidR="00EB6FD0" w:rsidRPr="00FA47A4" w:rsidRDefault="00EB6FD0" w:rsidP="00EB6FD0">
      <w:pPr>
        <w:spacing w:line="360" w:lineRule="auto"/>
        <w:ind w:left="720"/>
        <w:jc w:val="both"/>
        <w:rPr>
          <w:rFonts w:eastAsia="MS Mincho"/>
          <w:b/>
          <w:i/>
          <w:sz w:val="22"/>
          <w:szCs w:val="22"/>
          <w:lang w:val="en-US" w:eastAsia="en-US"/>
        </w:rPr>
      </w:pPr>
      <w:r w:rsidRPr="00FA47A4">
        <w:rPr>
          <w:rFonts w:eastAsia="MS Mincho"/>
          <w:b/>
          <w:iCs/>
          <w:lang w:val="en-US" w:eastAsia="en-US"/>
        </w:rPr>
        <w:t>Responsible lecturer</w:t>
      </w:r>
      <w:r w:rsidRPr="00FA47A4">
        <w:rPr>
          <w:rFonts w:eastAsia="MS Mincho"/>
          <w:b/>
          <w:i/>
          <w:sz w:val="22"/>
          <w:szCs w:val="22"/>
          <w:lang w:val="en-US" w:eastAsia="en-US"/>
        </w:rPr>
        <w:t>:</w:t>
      </w:r>
    </w:p>
    <w:p w:rsidR="00EB6FD0" w:rsidRPr="00FA47A4" w:rsidRDefault="00EB6FD0" w:rsidP="00EB6FD0">
      <w:pPr>
        <w:spacing w:line="360" w:lineRule="auto"/>
        <w:ind w:firstLine="720"/>
        <w:jc w:val="both"/>
        <w:rPr>
          <w:rFonts w:eastAsia="MS Mincho"/>
          <w:i/>
          <w:sz w:val="22"/>
          <w:szCs w:val="22"/>
          <w:lang w:val="en-US" w:eastAsia="en-US"/>
        </w:rPr>
      </w:pPr>
      <w:r w:rsidRPr="00FA47A4">
        <w:rPr>
          <w:rFonts w:eastAsia="MS Mincho"/>
          <w:b/>
          <w:iCs/>
          <w:lang w:val="en-US" w:eastAsia="en-US"/>
        </w:rPr>
        <w:t>Head lecturer of the subject</w:t>
      </w:r>
      <w:r w:rsidRPr="00FA47A4">
        <w:rPr>
          <w:rFonts w:eastAsia="MS Mincho"/>
          <w:b/>
          <w:i/>
          <w:sz w:val="22"/>
          <w:szCs w:val="22"/>
          <w:lang w:val="en-US" w:eastAsia="en-US"/>
        </w:rPr>
        <w:t>:</w:t>
      </w:r>
      <w:r w:rsidRPr="00FA47A4">
        <w:rPr>
          <w:rFonts w:eastAsia="MS Mincho"/>
          <w:i/>
          <w:sz w:val="22"/>
          <w:szCs w:val="22"/>
          <w:lang w:val="en-US" w:eastAsia="en-US"/>
        </w:rPr>
        <w:t xml:space="preserve"> </w:t>
      </w:r>
      <w:r w:rsidRPr="00FA47A4">
        <w:rPr>
          <w:rFonts w:eastAsia="MS Mincho"/>
          <w:b/>
          <w:i/>
          <w:sz w:val="22"/>
          <w:szCs w:val="22"/>
          <w:lang w:val="en-US" w:eastAsia="en-US"/>
        </w:rPr>
        <w:t>Artan HAJDARI</w:t>
      </w:r>
      <w:r w:rsidRPr="00FA47A4">
        <w:rPr>
          <w:rFonts w:eastAsia="MS Mincho"/>
          <w:i/>
          <w:sz w:val="22"/>
          <w:szCs w:val="22"/>
          <w:lang w:val="en-US" w:eastAsia="en-US"/>
        </w:rPr>
        <w:tab/>
      </w:r>
      <w:r w:rsidRPr="00FA47A4">
        <w:rPr>
          <w:rFonts w:eastAsia="MS Mincho"/>
          <w:i/>
          <w:sz w:val="22"/>
          <w:szCs w:val="22"/>
          <w:lang w:val="en-US" w:eastAsia="en-US"/>
        </w:rPr>
        <w:tab/>
      </w:r>
      <w:r w:rsidRPr="00FA47A4">
        <w:rPr>
          <w:rFonts w:eastAsia="MS Mincho"/>
          <w:i/>
          <w:sz w:val="22"/>
          <w:szCs w:val="22"/>
          <w:lang w:val="en-US" w:eastAsia="en-US"/>
        </w:rPr>
        <w:tab/>
        <w:t>16 classes</w:t>
      </w:r>
    </w:p>
    <w:p w:rsidR="00EB6FD0" w:rsidRPr="00FA47A4" w:rsidRDefault="00EB6FD0" w:rsidP="00EB6FD0">
      <w:pPr>
        <w:pStyle w:val="NoSpacing"/>
        <w:ind w:left="3544"/>
        <w:rPr>
          <w:rFonts w:eastAsia="MS Mincho"/>
          <w:i/>
          <w:lang w:val="it-IT"/>
        </w:rPr>
      </w:pPr>
      <w:r w:rsidRPr="00FA47A4">
        <w:rPr>
          <w:rFonts w:eastAsia="MS Mincho"/>
          <w:i/>
          <w:lang w:val="it-IT"/>
        </w:rPr>
        <w:t xml:space="preserve">1. </w:t>
      </w:r>
      <w:r w:rsidRPr="00FA47A4">
        <w:rPr>
          <w:rFonts w:eastAsia="MS Mincho"/>
          <w:b/>
          <w:i/>
          <w:lang w:val="it-IT"/>
        </w:rPr>
        <w:t>Prof. Dr. Mariana SEMINI</w:t>
      </w:r>
      <w:r w:rsidRPr="00FA47A4">
        <w:rPr>
          <w:rFonts w:eastAsia="MS Mincho"/>
          <w:i/>
          <w:lang w:val="it-IT"/>
        </w:rPr>
        <w:tab/>
        <w:t xml:space="preserve"> 4 classes</w:t>
      </w:r>
    </w:p>
    <w:p w:rsidR="00EB6FD0" w:rsidRPr="00FA47A4" w:rsidRDefault="00EB6FD0" w:rsidP="00EB6FD0">
      <w:pPr>
        <w:pStyle w:val="NoSpacing"/>
        <w:ind w:left="3544"/>
        <w:rPr>
          <w:rFonts w:eastAsia="MS Mincho"/>
          <w:i/>
          <w:lang w:val="it-IT"/>
        </w:rPr>
      </w:pPr>
      <w:r w:rsidRPr="00FA47A4">
        <w:rPr>
          <w:rFonts w:eastAsia="MS Mincho"/>
          <w:i/>
          <w:lang w:val="it-IT"/>
        </w:rPr>
        <w:t xml:space="preserve">2. </w:t>
      </w:r>
      <w:r w:rsidRPr="00FA47A4">
        <w:rPr>
          <w:rFonts w:eastAsia="MS Mincho"/>
          <w:b/>
          <w:i/>
          <w:lang w:val="it-IT"/>
        </w:rPr>
        <w:t>Alma HICKA</w:t>
      </w:r>
      <w:r w:rsidRPr="00FA47A4">
        <w:rPr>
          <w:rFonts w:eastAsia="MS Mincho"/>
          <w:i/>
          <w:lang w:val="it-IT"/>
        </w:rPr>
        <w:tab/>
        <w:t xml:space="preserve"> </w:t>
      </w:r>
      <w:r w:rsidRPr="00FA47A4">
        <w:rPr>
          <w:rFonts w:eastAsia="MS Mincho"/>
          <w:i/>
          <w:lang w:val="it-IT"/>
        </w:rPr>
        <w:tab/>
      </w:r>
      <w:r w:rsidRPr="00FA47A4">
        <w:rPr>
          <w:rFonts w:eastAsia="MS Mincho"/>
          <w:i/>
          <w:lang w:val="it-IT"/>
        </w:rPr>
        <w:tab/>
        <w:t>2 classes</w:t>
      </w:r>
    </w:p>
    <w:p w:rsidR="00EB6FD0" w:rsidRPr="00FA47A4" w:rsidRDefault="00EB6FD0" w:rsidP="00EB6FD0">
      <w:pPr>
        <w:pStyle w:val="NoSpacing"/>
        <w:ind w:left="3544"/>
        <w:rPr>
          <w:rFonts w:eastAsia="MS Mincho"/>
          <w:i/>
        </w:rPr>
      </w:pPr>
      <w:r w:rsidRPr="00FA47A4">
        <w:rPr>
          <w:rFonts w:eastAsia="MS Mincho"/>
          <w:i/>
        </w:rPr>
        <w:t xml:space="preserve">3. </w:t>
      </w:r>
      <w:r w:rsidRPr="00FA47A4">
        <w:rPr>
          <w:rFonts w:eastAsia="MS Mincho"/>
          <w:b/>
          <w:i/>
        </w:rPr>
        <w:t>Aida GUGU</w:t>
      </w:r>
      <w:r w:rsidRPr="00FA47A4">
        <w:rPr>
          <w:rFonts w:eastAsia="MS Mincho"/>
          <w:b/>
          <w:i/>
        </w:rPr>
        <w:tab/>
      </w:r>
      <w:r w:rsidRPr="00FA47A4">
        <w:rPr>
          <w:rFonts w:eastAsia="MS Mincho"/>
          <w:i/>
        </w:rPr>
        <w:tab/>
      </w:r>
      <w:r w:rsidRPr="00FA47A4">
        <w:rPr>
          <w:rFonts w:eastAsia="MS Mincho"/>
          <w:i/>
        </w:rPr>
        <w:tab/>
        <w:t xml:space="preserve"> </w:t>
      </w:r>
      <w:r w:rsidRPr="00FA47A4">
        <w:rPr>
          <w:rFonts w:eastAsia="MS Mincho"/>
          <w:i/>
        </w:rPr>
        <w:tab/>
        <w:t xml:space="preserve"> 8 classes</w:t>
      </w:r>
    </w:p>
    <w:p w:rsidR="00EB6FD0" w:rsidRPr="00FA47A4" w:rsidRDefault="00EB6FD0" w:rsidP="00EB6FD0">
      <w:pPr>
        <w:pStyle w:val="NoSpacing"/>
        <w:ind w:left="3544"/>
        <w:rPr>
          <w:rFonts w:eastAsia="Calibri"/>
          <w:i/>
        </w:rPr>
      </w:pPr>
      <w:r w:rsidRPr="00FA47A4">
        <w:rPr>
          <w:rFonts w:eastAsia="MS Mincho"/>
          <w:i/>
        </w:rPr>
        <w:t xml:space="preserve">4. </w:t>
      </w:r>
      <w:r w:rsidRPr="00FA47A4">
        <w:rPr>
          <w:rFonts w:eastAsia="MS Mincho"/>
          <w:b/>
          <w:i/>
        </w:rPr>
        <w:t>Maks QOKU</w:t>
      </w:r>
      <w:r w:rsidRPr="00FA47A4">
        <w:rPr>
          <w:rFonts w:eastAsia="MS Mincho"/>
          <w:i/>
        </w:rPr>
        <w:tab/>
      </w:r>
      <w:r w:rsidRPr="00FA47A4">
        <w:rPr>
          <w:rFonts w:eastAsia="MS Mincho"/>
          <w:i/>
        </w:rPr>
        <w:tab/>
      </w:r>
      <w:r w:rsidRPr="00FA47A4">
        <w:rPr>
          <w:rFonts w:eastAsia="MS Mincho"/>
          <w:i/>
        </w:rPr>
        <w:tab/>
        <w:t xml:space="preserve"> 6 classes</w:t>
      </w:r>
    </w:p>
    <w:p w:rsidR="00EB6FD0" w:rsidRPr="00FA47A4" w:rsidRDefault="00EB6FD0" w:rsidP="00EB6FD0">
      <w:pPr>
        <w:spacing w:line="360" w:lineRule="auto"/>
        <w:jc w:val="both"/>
        <w:rPr>
          <w:rFonts w:eastAsia="MS Mincho"/>
          <w:i/>
          <w:sz w:val="22"/>
          <w:szCs w:val="22"/>
          <w:lang w:val="en-US" w:eastAsia="en-US"/>
        </w:rPr>
      </w:pPr>
    </w:p>
    <w:p w:rsidR="00EB6FD0" w:rsidRPr="00FA47A4" w:rsidRDefault="00EB6FD0" w:rsidP="00EB6FD0">
      <w:pPr>
        <w:tabs>
          <w:tab w:val="left" w:pos="1976"/>
        </w:tabs>
        <w:spacing w:after="200" w:line="276" w:lineRule="auto"/>
        <w:rPr>
          <w:rFonts w:eastAsia="MS Mincho"/>
          <w:b/>
          <w:i/>
          <w:sz w:val="22"/>
          <w:szCs w:val="22"/>
          <w:lang w:val="en-US" w:eastAsia="en-US"/>
        </w:rPr>
      </w:pPr>
    </w:p>
    <w:p w:rsidR="00EB6FD0" w:rsidRPr="00FA47A4" w:rsidRDefault="00EB6FD0" w:rsidP="00EB6FD0">
      <w:pPr>
        <w:tabs>
          <w:tab w:val="left" w:pos="1976"/>
        </w:tabs>
        <w:spacing w:after="200" w:line="276" w:lineRule="auto"/>
        <w:rPr>
          <w:rFonts w:eastAsia="MS Mincho"/>
          <w:b/>
          <w:i/>
          <w:sz w:val="22"/>
          <w:szCs w:val="22"/>
          <w:lang w:val="en-US" w:eastAsia="en-US"/>
        </w:rPr>
      </w:pPr>
    </w:p>
    <w:p w:rsidR="00EB6FD0" w:rsidRPr="00FA47A4" w:rsidRDefault="00EB6FD0" w:rsidP="00EB6FD0">
      <w:pPr>
        <w:tabs>
          <w:tab w:val="left" w:pos="1976"/>
        </w:tabs>
        <w:spacing w:after="200" w:line="276" w:lineRule="auto"/>
        <w:rPr>
          <w:rFonts w:eastAsia="MS Mincho"/>
          <w:b/>
          <w:i/>
          <w:sz w:val="22"/>
          <w:szCs w:val="22"/>
          <w:lang w:val="en-US" w:eastAsia="en-US"/>
        </w:rPr>
      </w:pPr>
    </w:p>
    <w:p w:rsidR="00EB6FD0" w:rsidRPr="00FA47A4" w:rsidRDefault="00EB6FD0" w:rsidP="00EB6FD0">
      <w:pPr>
        <w:tabs>
          <w:tab w:val="left" w:pos="1976"/>
        </w:tabs>
        <w:spacing w:after="200" w:line="276" w:lineRule="auto"/>
        <w:rPr>
          <w:rFonts w:eastAsia="MS Mincho"/>
          <w:b/>
          <w:i/>
          <w:sz w:val="22"/>
          <w:szCs w:val="22"/>
          <w:lang w:val="en-US" w:eastAsia="en-US"/>
        </w:rPr>
      </w:pPr>
    </w:p>
    <w:p w:rsidR="00EB6FD0" w:rsidRPr="00FA47A4" w:rsidRDefault="00EB6FD0" w:rsidP="00EB6FD0">
      <w:pPr>
        <w:tabs>
          <w:tab w:val="left" w:pos="1976"/>
        </w:tabs>
        <w:spacing w:after="200" w:line="276" w:lineRule="auto"/>
        <w:rPr>
          <w:rFonts w:eastAsia="MS Mincho"/>
          <w:b/>
          <w:i/>
          <w:sz w:val="22"/>
          <w:szCs w:val="22"/>
          <w:lang w:val="en-US" w:eastAsia="en-US"/>
        </w:rPr>
      </w:pPr>
    </w:p>
    <w:p w:rsidR="00EB6FD0" w:rsidRPr="00FA47A4" w:rsidRDefault="00EB6FD0" w:rsidP="00EB6FD0">
      <w:pPr>
        <w:tabs>
          <w:tab w:val="left" w:pos="1976"/>
        </w:tabs>
        <w:spacing w:after="200" w:line="276" w:lineRule="auto"/>
        <w:rPr>
          <w:rFonts w:eastAsia="Calibri"/>
          <w:sz w:val="22"/>
          <w:szCs w:val="22"/>
          <w:lang w:val="en-US" w:eastAsia="en-US"/>
        </w:rPr>
      </w:pPr>
    </w:p>
    <w:p w:rsidR="00EB6FD0" w:rsidRPr="00FA47A4" w:rsidRDefault="00EB6FD0" w:rsidP="00EB6FD0">
      <w:pPr>
        <w:tabs>
          <w:tab w:val="left" w:pos="1976"/>
        </w:tabs>
        <w:spacing w:after="200" w:line="276" w:lineRule="auto"/>
        <w:rPr>
          <w:rFonts w:eastAsia="Calibri"/>
          <w:sz w:val="22"/>
          <w:szCs w:val="22"/>
          <w:lang w:val="en-US" w:eastAsia="en-US"/>
        </w:rPr>
      </w:pPr>
    </w:p>
    <w:tbl>
      <w:tblPr>
        <w:tblW w:w="0" w:type="auto"/>
        <w:tblInd w:w="249" w:type="dxa"/>
        <w:tblLook w:val="01E0" w:firstRow="1" w:lastRow="1" w:firstColumn="1" w:lastColumn="1" w:noHBand="0" w:noVBand="0"/>
      </w:tblPr>
      <w:tblGrid>
        <w:gridCol w:w="2229"/>
        <w:gridCol w:w="2229"/>
        <w:gridCol w:w="2229"/>
        <w:gridCol w:w="2229"/>
      </w:tblGrid>
      <w:tr w:rsidR="00EB6FD0" w:rsidRPr="00FA47A4" w:rsidTr="005D6259">
        <w:tc>
          <w:tcPr>
            <w:tcW w:w="222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center"/>
              <w:rPr>
                <w:rFonts w:eastAsia="MS Mincho"/>
                <w:b/>
                <w:bCs/>
                <w:iCs/>
                <w:lang w:val="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center"/>
              <w:rPr>
                <w:rFonts w:eastAsia="MS Mincho"/>
                <w:b/>
                <w:bCs/>
                <w:iCs/>
                <w:lang w:val="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EB6FD0" w:rsidRPr="00FA47A4" w:rsidRDefault="00EB6FD0" w:rsidP="005D6259">
            <w:pPr>
              <w:jc w:val="center"/>
              <w:rPr>
                <w:rFonts w:eastAsia="MS Mincho"/>
                <w:b/>
                <w:bCs/>
                <w:iCs/>
                <w:lang w:val="en-US"/>
              </w:rPr>
            </w:pPr>
          </w:p>
        </w:tc>
        <w:tc>
          <w:tcPr>
            <w:tcW w:w="222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center"/>
              <w:rPr>
                <w:rFonts w:eastAsia="MS Mincho"/>
                <w:b/>
                <w:bCs/>
                <w:iCs/>
                <w:lang w:val="en-US"/>
              </w:rPr>
            </w:pPr>
            <w:r w:rsidRPr="00FA47A4">
              <w:rPr>
                <w:rFonts w:eastAsia="MS Mincho"/>
                <w:b/>
                <w:bCs/>
                <w:iCs/>
                <w:lang w:val="en-US"/>
              </w:rPr>
              <w:t>Number of classes for debate</w:t>
            </w:r>
          </w:p>
        </w:tc>
      </w:tr>
      <w:tr w:rsidR="00EB6FD0" w:rsidRPr="00FA47A4" w:rsidTr="005D6259">
        <w:tc>
          <w:tcPr>
            <w:tcW w:w="222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center"/>
              <w:rPr>
                <w:rFonts w:eastAsia="MS Mincho"/>
                <w:bCs/>
                <w:iCs/>
                <w:lang w:val="en-US"/>
              </w:rPr>
            </w:pPr>
            <w:r w:rsidRPr="00FA47A4">
              <w:rPr>
                <w:rFonts w:eastAsia="MS Mincho"/>
                <w:bCs/>
                <w:iCs/>
                <w:lang w:val="en-US"/>
              </w:rPr>
              <w:t>I</w:t>
            </w:r>
          </w:p>
        </w:tc>
        <w:tc>
          <w:tcPr>
            <w:tcW w:w="222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center"/>
              <w:rPr>
                <w:rFonts w:eastAsia="MS Mincho"/>
                <w:bCs/>
                <w:iCs/>
                <w:lang w:val="en-US"/>
              </w:rPr>
            </w:pPr>
            <w:r w:rsidRPr="00FA47A4">
              <w:rPr>
                <w:rFonts w:eastAsia="MS Mincho"/>
                <w:bCs/>
                <w:iCs/>
                <w:lang w:val="en-US"/>
              </w:rPr>
              <w:t>I</w:t>
            </w:r>
          </w:p>
        </w:tc>
        <w:tc>
          <w:tcPr>
            <w:tcW w:w="222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center"/>
              <w:rPr>
                <w:rFonts w:eastAsia="MS Mincho"/>
                <w:bCs/>
                <w:iCs/>
                <w:lang w:val="en-US"/>
              </w:rPr>
            </w:pPr>
            <w:r w:rsidRPr="00FA47A4">
              <w:rPr>
                <w:rFonts w:eastAsia="MS Mincho"/>
                <w:bCs/>
                <w:i/>
                <w:iCs/>
                <w:lang w:val="en-US"/>
              </w:rPr>
              <w:t>15</w:t>
            </w:r>
          </w:p>
        </w:tc>
        <w:tc>
          <w:tcPr>
            <w:tcW w:w="222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center"/>
              <w:rPr>
                <w:rFonts w:eastAsia="MS Mincho"/>
                <w:bCs/>
                <w:iCs/>
                <w:lang w:val="en-US"/>
              </w:rPr>
            </w:pPr>
            <w:r w:rsidRPr="00FA47A4">
              <w:rPr>
                <w:rFonts w:eastAsia="MS Mincho"/>
                <w:bCs/>
                <w:iCs/>
                <w:lang w:val="en-US"/>
              </w:rPr>
              <w:t>15</w:t>
            </w:r>
          </w:p>
        </w:tc>
      </w:tr>
    </w:tbl>
    <w:p w:rsidR="00EB6FD0" w:rsidRPr="00FA47A4" w:rsidRDefault="00EB6FD0" w:rsidP="00EB6FD0">
      <w:pPr>
        <w:ind w:firstLine="720"/>
        <w:jc w:val="both"/>
        <w:rPr>
          <w:rFonts w:eastAsia="MS Mincho"/>
          <w:iCs/>
          <w:lang w:val="en-US"/>
        </w:rPr>
      </w:pPr>
    </w:p>
    <w:p w:rsidR="00EB6FD0" w:rsidRPr="00FA47A4" w:rsidRDefault="00EB6FD0" w:rsidP="00EB6FD0">
      <w:pPr>
        <w:spacing w:line="360" w:lineRule="auto"/>
        <w:jc w:val="both"/>
        <w:rPr>
          <w:rFonts w:eastAsia="MS Mincho"/>
          <w:b/>
          <w:caps/>
          <w:lang w:val="en-US"/>
        </w:rPr>
      </w:pPr>
    </w:p>
    <w:p w:rsidR="00EB6FD0" w:rsidRPr="00FA47A4" w:rsidRDefault="00EB6FD0" w:rsidP="00EB6FD0">
      <w:pPr>
        <w:spacing w:line="360" w:lineRule="auto"/>
        <w:jc w:val="both"/>
        <w:rPr>
          <w:rFonts w:eastAsia="MS Mincho"/>
          <w:b/>
          <w:caps/>
          <w:lang w:val="en-US"/>
        </w:rPr>
      </w:pPr>
      <w:r w:rsidRPr="00FA47A4">
        <w:rPr>
          <w:rFonts w:eastAsia="MS Mincho"/>
          <w:b/>
          <w:caps/>
          <w:lang w:val="en-US"/>
        </w:rPr>
        <w:t xml:space="preserve">I. </w:t>
      </w:r>
      <w:r w:rsidRPr="00FA47A4">
        <w:rPr>
          <w:rFonts w:eastAsia="MS Mincho"/>
          <w:b/>
          <w:lang w:val="en-US" w:eastAsia="en-US"/>
        </w:rPr>
        <w:t xml:space="preserve">OBJECTIVES AND WAYS OF ACHIEVEMENT </w:t>
      </w:r>
      <w:r w:rsidRPr="00FA47A4">
        <w:rPr>
          <w:rFonts w:eastAsia="MS Mincho"/>
          <w:b/>
          <w:caps/>
          <w:lang w:val="en-US"/>
        </w:rPr>
        <w:t xml:space="preserve"> </w:t>
      </w:r>
    </w:p>
    <w:p w:rsidR="00EB6FD0" w:rsidRPr="00FA47A4" w:rsidRDefault="00EB6FD0" w:rsidP="00EB6FD0">
      <w:pPr>
        <w:jc w:val="both"/>
        <w:rPr>
          <w:rFonts w:eastAsia="MS Mincho"/>
          <w:lang w:val="en-US"/>
        </w:rPr>
      </w:pPr>
      <w:r w:rsidRPr="00FA47A4">
        <w:rPr>
          <w:rFonts w:eastAsia="MS Mincho"/>
          <w:lang w:val="en-US"/>
        </w:rPr>
        <w:t>The course of the subject “</w:t>
      </w:r>
      <w:r w:rsidRPr="00FA47A4">
        <w:rPr>
          <w:rFonts w:eastAsia="MS Mincho"/>
          <w:i/>
          <w:lang w:val="en-US" w:eastAsia="en-US"/>
        </w:rPr>
        <w:t>International private law</w:t>
      </w:r>
      <w:r w:rsidRPr="00FA47A4">
        <w:rPr>
          <w:rFonts w:eastAsia="MS Mincho"/>
          <w:lang w:val="en-US"/>
        </w:rPr>
        <w:t xml:space="preserve">” is one of the main disciplines of law and is done in the context of initial theoretical education program at the School of Magistrates intending the accomplishment of some main aims and objectives that will be evidenced below. General education plan anticipates the elaboration of a full semestral course being done one at week. In the context of the development of the education program is anticipated a sharing almost equal of the load lecture seminar. The program of lectures intends to evidence the most picant topics of the judicial practice for this specific field of law, harmonized even with new legislative changes in this area. In the context of interactivity is envisaged that for every lecture class will be done debates on different matters that have interest for the study and judicial practice. Every candidate has the right to discuss problems related to the education theme and to offer opinions on certain matters of law. Considered from this viewpoint, the new program intends to be more ambitious in the direction of the achievement of basic objectives, for the preparation of magistrates who are capable to resolve complex or hybrid judicial situations encountered in practice. </w:t>
      </w:r>
    </w:p>
    <w:p w:rsidR="00EB6FD0" w:rsidRPr="00FA47A4" w:rsidRDefault="00EB6FD0" w:rsidP="00EB6FD0">
      <w:pPr>
        <w:jc w:val="both"/>
        <w:rPr>
          <w:rFonts w:eastAsia="MS Mincho"/>
          <w:lang w:val="en-US"/>
        </w:rPr>
      </w:pPr>
      <w:r w:rsidRPr="00FA47A4">
        <w:rPr>
          <w:rFonts w:eastAsia="MS Mincho"/>
          <w:lang w:val="en-US"/>
        </w:rPr>
        <w:t xml:space="preserve">Considering seminars that will be done in corresponding education classes, they will have chiefly the tendency to exhaust different practical or hypothetical cases from the field of international private law. The giving of adequate solutions and debates on different matters for which there is no constant jurisprudence will be the main objectives of every seminar. In the context of the general view we cannot leave without mentioning the fact that every candidate will be evaluates for the given answers, for the logics used in the resolution of practical cases and in total these evaluation will have a considerable attention for the final evaluation of the candidate, along with the annual examination. </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p>
    <w:p w:rsidR="00EB6FD0" w:rsidRPr="00FA47A4" w:rsidRDefault="00EB6FD0" w:rsidP="00EB6FD0">
      <w:pPr>
        <w:jc w:val="both"/>
        <w:rPr>
          <w:rFonts w:eastAsia="MS Mincho"/>
          <w:caps/>
          <w:lang w:val="en-US"/>
        </w:rPr>
      </w:pPr>
      <w:r w:rsidRPr="00FA47A4">
        <w:rPr>
          <w:rFonts w:eastAsia="MS Mincho"/>
          <w:b/>
          <w:caps/>
          <w:lang w:val="en-US"/>
        </w:rPr>
        <w:t xml:space="preserve">II. </w:t>
      </w:r>
      <w:r w:rsidRPr="00FA47A4">
        <w:rPr>
          <w:rFonts w:eastAsia="MS Mincho"/>
          <w:b/>
          <w:lang w:val="en-US"/>
        </w:rPr>
        <w:t>GENERAL</w:t>
      </w:r>
      <w:r w:rsidRPr="00FA47A4">
        <w:rPr>
          <w:rFonts w:eastAsia="MS Mincho"/>
          <w:b/>
          <w:caps/>
          <w:lang w:val="en-US"/>
        </w:rPr>
        <w:t xml:space="preserve"> </w:t>
      </w:r>
      <w:r w:rsidRPr="00FA47A4">
        <w:rPr>
          <w:rFonts w:eastAsia="MS Mincho"/>
          <w:b/>
          <w:lang w:val="en-US" w:eastAsia="en-US"/>
        </w:rPr>
        <w:t>OBJECTIVES</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r w:rsidRPr="00FA47A4">
        <w:rPr>
          <w:rFonts w:eastAsia="MS Mincho"/>
          <w:lang w:val="en-US"/>
        </w:rPr>
        <w:t>The main intention of this semestral course of the subject “</w:t>
      </w:r>
      <w:r w:rsidRPr="00FA47A4">
        <w:rPr>
          <w:rFonts w:eastAsia="MS Mincho"/>
          <w:i/>
          <w:lang w:val="en-US" w:eastAsia="en-US"/>
        </w:rPr>
        <w:t>International private law</w:t>
      </w:r>
      <w:r w:rsidRPr="00FA47A4">
        <w:rPr>
          <w:rFonts w:eastAsia="MS Mincho"/>
          <w:lang w:val="en-US"/>
        </w:rPr>
        <w:t xml:space="preserve">” has to do with the preparation of magistrates who are able in a field which has considerable legal and practical vacuum in the system of our legal state. More concretely, at the end of semestral program, we have the objective that every magistrate may be able to perceive considered cases, with foreign elements, which compose the premise for the application of the provisions of </w:t>
      </w:r>
      <w:r w:rsidRPr="00FA47A4">
        <w:rPr>
          <w:rFonts w:eastAsia="MS Mincho"/>
          <w:i/>
          <w:lang w:val="en-US" w:eastAsia="en-US"/>
        </w:rPr>
        <w:t>International private law</w:t>
      </w:r>
      <w:r w:rsidRPr="00FA47A4">
        <w:rPr>
          <w:rFonts w:eastAsia="MS Mincho"/>
          <w:lang w:val="en-US"/>
        </w:rPr>
        <w:t>. On the other hand, every candidate might be able to identify those which are considered the key of the resolution of legal conflicts or, the possible criteria of the solution. Every candidate might be able to perceive and to implement depending on the case object of conflict, the foreign law, the applicable international agreement, or other acts that may be referring object of the norms of conflict. Trying to represent synthetically the main objectives of this semestral course of the subject, “</w:t>
      </w:r>
      <w:r w:rsidRPr="00FA47A4">
        <w:rPr>
          <w:rFonts w:eastAsia="MS Mincho"/>
          <w:i/>
          <w:lang w:val="en-US" w:eastAsia="en-US"/>
        </w:rPr>
        <w:t>International private law,</w:t>
      </w:r>
      <w:r w:rsidRPr="00FA47A4">
        <w:rPr>
          <w:rFonts w:eastAsia="MS Mincho"/>
          <w:lang w:val="en-US"/>
        </w:rPr>
        <w:t xml:space="preserve">” we evidence as follows: </w:t>
      </w:r>
      <w:r w:rsidRPr="00FA47A4">
        <w:rPr>
          <w:rFonts w:eastAsia="MS Mincho"/>
          <w:lang w:val="en-US"/>
        </w:rPr>
        <w:tab/>
      </w:r>
    </w:p>
    <w:p w:rsidR="00EB6FD0" w:rsidRPr="00FA47A4" w:rsidRDefault="00EB6FD0" w:rsidP="00EB6FD0">
      <w:pPr>
        <w:numPr>
          <w:ilvl w:val="0"/>
          <w:numId w:val="144"/>
        </w:numPr>
        <w:jc w:val="both"/>
        <w:rPr>
          <w:rFonts w:eastAsia="MS Mincho"/>
          <w:lang w:val="en-US"/>
        </w:rPr>
      </w:pPr>
      <w:r w:rsidRPr="00FA47A4">
        <w:rPr>
          <w:rFonts w:eastAsia="MS Mincho"/>
          <w:lang w:val="en-US"/>
        </w:rPr>
        <w:t>The preparation of professional magistrates to evidence and to resolve complex judicial conflicts that may be presented in practice, differently evidenced as cases of disputes with foreign elements.</w:t>
      </w:r>
    </w:p>
    <w:p w:rsidR="00EB6FD0" w:rsidRPr="00FA47A4" w:rsidRDefault="00EB6FD0" w:rsidP="00EB6FD0">
      <w:pPr>
        <w:numPr>
          <w:ilvl w:val="0"/>
          <w:numId w:val="144"/>
        </w:numPr>
        <w:jc w:val="both"/>
        <w:rPr>
          <w:rFonts w:eastAsia="MS Mincho"/>
          <w:lang w:val="en-US"/>
        </w:rPr>
      </w:pPr>
      <w:r w:rsidRPr="00FA47A4">
        <w:rPr>
          <w:rFonts w:eastAsia="MS Mincho"/>
          <w:lang w:val="en-US"/>
        </w:rPr>
        <w:t xml:space="preserve">The progress of theoretical knowledge taken during the study of </w:t>
      </w:r>
      <w:r w:rsidRPr="00FA47A4">
        <w:rPr>
          <w:rFonts w:eastAsia="MS Mincho"/>
          <w:i/>
          <w:lang w:val="en-US"/>
        </w:rPr>
        <w:t>International</w:t>
      </w:r>
      <w:r w:rsidRPr="00FA47A4">
        <w:rPr>
          <w:rFonts w:eastAsia="MS Mincho"/>
          <w:i/>
          <w:lang w:val="en-US" w:eastAsia="en-US"/>
        </w:rPr>
        <w:t xml:space="preserve"> private law</w:t>
      </w:r>
      <w:r w:rsidRPr="00FA47A4">
        <w:rPr>
          <w:rFonts w:eastAsia="MS Mincho"/>
          <w:lang w:val="en-US"/>
        </w:rPr>
        <w:t xml:space="preserve"> during the course done at the Faculty of Law.</w:t>
      </w:r>
    </w:p>
    <w:p w:rsidR="00EB6FD0" w:rsidRPr="00FA47A4" w:rsidRDefault="00EB6FD0" w:rsidP="00EB6FD0">
      <w:pPr>
        <w:numPr>
          <w:ilvl w:val="0"/>
          <w:numId w:val="144"/>
        </w:numPr>
        <w:jc w:val="both"/>
        <w:rPr>
          <w:rFonts w:eastAsia="MS Mincho"/>
          <w:lang w:val="en-US"/>
        </w:rPr>
      </w:pPr>
      <w:r w:rsidRPr="00FA47A4">
        <w:rPr>
          <w:rFonts w:eastAsia="MS Mincho"/>
          <w:lang w:val="en-US"/>
        </w:rPr>
        <w:lastRenderedPageBreak/>
        <w:t xml:space="preserve">The encouragement of independent scientific work on different institutes of </w:t>
      </w:r>
      <w:r w:rsidRPr="00FA47A4">
        <w:rPr>
          <w:rFonts w:eastAsia="MS Mincho"/>
          <w:i/>
          <w:lang w:val="en-US" w:eastAsia="en-US"/>
        </w:rPr>
        <w:t>International private law</w:t>
      </w:r>
      <w:r w:rsidRPr="00FA47A4">
        <w:rPr>
          <w:rFonts w:eastAsia="MS Mincho"/>
          <w:lang w:val="en-US"/>
        </w:rPr>
        <w:t>, alternating what is profited from the theory of this discipline of law with typical cases of practice of the Albanian courts.</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b/>
          <w:caps/>
          <w:lang w:val="en-US"/>
        </w:rPr>
      </w:pPr>
    </w:p>
    <w:p w:rsidR="00EB6FD0" w:rsidRPr="00FA47A4" w:rsidRDefault="00EB6FD0" w:rsidP="00EB6FD0">
      <w:pPr>
        <w:jc w:val="both"/>
        <w:rPr>
          <w:rFonts w:eastAsia="MS Mincho"/>
          <w:b/>
          <w:caps/>
          <w:lang w:val="en-US"/>
        </w:rPr>
      </w:pPr>
    </w:p>
    <w:p w:rsidR="00EB6FD0" w:rsidRPr="00FA47A4" w:rsidRDefault="00EB6FD0" w:rsidP="00EB6FD0">
      <w:pPr>
        <w:jc w:val="both"/>
        <w:rPr>
          <w:rFonts w:eastAsia="MS Mincho"/>
          <w:b/>
          <w:caps/>
          <w:lang w:val="en-US"/>
        </w:rPr>
      </w:pPr>
      <w:r w:rsidRPr="00FA47A4">
        <w:rPr>
          <w:rFonts w:eastAsia="MS Mincho"/>
          <w:b/>
          <w:caps/>
          <w:lang w:val="en-US"/>
        </w:rPr>
        <w:t xml:space="preserve">III. </w:t>
      </w:r>
      <w:r w:rsidRPr="00FA47A4">
        <w:rPr>
          <w:rFonts w:eastAsia="MS Mincho"/>
          <w:b/>
          <w:lang w:val="en-US" w:eastAsia="en-US"/>
        </w:rPr>
        <w:t>THE EVALUATION OF CANDIDATES</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r w:rsidRPr="00FA47A4">
        <w:rPr>
          <w:rFonts w:eastAsia="MS Mincho"/>
          <w:lang w:val="en-US"/>
        </w:rPr>
        <w:t xml:space="preserve">Considering the evaluation of the candidates at the School of Magistrates, observing even the spirit of this new education program, and trying to be closer to our natural optimal  objective, the evaluation will be done as follows: </w:t>
      </w:r>
    </w:p>
    <w:p w:rsidR="00EB6FD0" w:rsidRPr="00FA47A4" w:rsidRDefault="00EB6FD0" w:rsidP="00EB6FD0">
      <w:pPr>
        <w:numPr>
          <w:ilvl w:val="1"/>
          <w:numId w:val="144"/>
        </w:numPr>
        <w:jc w:val="both"/>
        <w:rPr>
          <w:rFonts w:eastAsia="MS Mincho"/>
          <w:b/>
          <w:lang w:val="en-US"/>
        </w:rPr>
      </w:pPr>
      <w:r w:rsidRPr="00FA47A4">
        <w:rPr>
          <w:rFonts w:eastAsia="MS Mincho"/>
          <w:b/>
          <w:i/>
          <w:lang w:val="en-US"/>
        </w:rPr>
        <w:t xml:space="preserve">Continuous evaluation </w:t>
      </w:r>
      <w:r w:rsidRPr="00FA47A4">
        <w:rPr>
          <w:rFonts w:eastAsia="MS Mincho"/>
          <w:lang w:val="en-US"/>
        </w:rPr>
        <w:t>of knowledge during seminars that will be done in the context of the development of semestral education program. This evaluation will be focused on verbal interaction in debates; given answers on direct questions in relation to different matters.</w:t>
      </w:r>
    </w:p>
    <w:p w:rsidR="00EB6FD0" w:rsidRPr="00FA47A4" w:rsidRDefault="00EB6FD0" w:rsidP="00EB6FD0">
      <w:pPr>
        <w:numPr>
          <w:ilvl w:val="1"/>
          <w:numId w:val="144"/>
        </w:numPr>
        <w:jc w:val="both"/>
        <w:rPr>
          <w:rFonts w:eastAsia="MS Mincho"/>
          <w:b/>
          <w:lang w:val="en-US"/>
        </w:rPr>
      </w:pPr>
      <w:r w:rsidRPr="00FA47A4">
        <w:rPr>
          <w:rFonts w:eastAsia="MS Mincho"/>
          <w:lang w:val="en-US"/>
        </w:rPr>
        <w:t xml:space="preserve">Viewed in the form of theoretical test etc. This evaluation has </w:t>
      </w:r>
      <w:r w:rsidRPr="00FA47A4">
        <w:rPr>
          <w:rFonts w:eastAsia="MS Mincho"/>
          <w:b/>
          <w:lang w:val="en-US"/>
        </w:rPr>
        <w:t xml:space="preserve">30 points. </w:t>
      </w:r>
    </w:p>
    <w:p w:rsidR="00EB6FD0" w:rsidRPr="00FA47A4" w:rsidRDefault="00EB6FD0" w:rsidP="00EB6FD0">
      <w:pPr>
        <w:numPr>
          <w:ilvl w:val="1"/>
          <w:numId w:val="144"/>
        </w:numPr>
        <w:jc w:val="both"/>
        <w:rPr>
          <w:rFonts w:eastAsia="MS Mincho"/>
          <w:lang w:val="en-US"/>
        </w:rPr>
      </w:pPr>
      <w:r w:rsidRPr="00FA47A4">
        <w:rPr>
          <w:rFonts w:eastAsia="MS Mincho"/>
          <w:lang w:val="en-US"/>
        </w:rPr>
        <w:t xml:space="preserve">Written examinations in relation to cases of hybrid nature or with foreign elements. In the evaluations of written or oral answers will be  considered the interpreting capacity of </w:t>
      </w:r>
      <w:r w:rsidRPr="00FA47A4">
        <w:rPr>
          <w:rFonts w:eastAsia="MS Mincho"/>
          <w:i/>
          <w:lang w:val="en-US" w:eastAsia="en-US"/>
        </w:rPr>
        <w:t>International private law</w:t>
      </w:r>
      <w:r w:rsidRPr="00FA47A4">
        <w:rPr>
          <w:rFonts w:eastAsia="MS Mincho"/>
          <w:lang w:val="en-US"/>
        </w:rPr>
        <w:t xml:space="preserve">, the capacity to perceive and to resolve a complex case with foreign elements, the force of argument, technique of expression and the manner of reasoning of the resolution of the case. </w:t>
      </w:r>
    </w:p>
    <w:p w:rsidR="00EB6FD0" w:rsidRPr="00FA47A4" w:rsidRDefault="00EB6FD0" w:rsidP="00EB6FD0">
      <w:pPr>
        <w:numPr>
          <w:ilvl w:val="1"/>
          <w:numId w:val="144"/>
        </w:numPr>
        <w:jc w:val="both"/>
        <w:rPr>
          <w:rFonts w:eastAsia="MS Mincho"/>
          <w:lang w:val="en-US"/>
        </w:rPr>
      </w:pPr>
      <w:r w:rsidRPr="00FA47A4">
        <w:rPr>
          <w:rFonts w:eastAsia="MS Mincho"/>
          <w:lang w:val="en-US"/>
        </w:rPr>
        <w:t xml:space="preserve">Written examination is organized at the end of the semester which involves the maximal limit of the evaluation of the candidate, in report with the evaluation during the semester which is </w:t>
      </w:r>
      <w:r w:rsidRPr="00FA47A4">
        <w:rPr>
          <w:rFonts w:eastAsia="MS Mincho"/>
          <w:b/>
          <w:lang w:val="en-US"/>
        </w:rPr>
        <w:t xml:space="preserve">70 points </w:t>
      </w:r>
      <w:r w:rsidRPr="00FA47A4">
        <w:rPr>
          <w:rFonts w:eastAsia="MS Mincho"/>
          <w:lang w:val="en-US"/>
        </w:rPr>
        <w:t xml:space="preserve">in total. </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b/>
          <w:caps/>
          <w:lang w:val="en-US"/>
        </w:rPr>
      </w:pPr>
    </w:p>
    <w:p w:rsidR="00EB6FD0" w:rsidRPr="00FA47A4" w:rsidRDefault="00EB6FD0" w:rsidP="00EB6FD0">
      <w:pPr>
        <w:jc w:val="both"/>
        <w:rPr>
          <w:rFonts w:eastAsia="MS Mincho"/>
          <w:b/>
          <w:caps/>
          <w:lang w:val="en-US"/>
        </w:rPr>
      </w:pPr>
      <w:r w:rsidRPr="00FA47A4">
        <w:rPr>
          <w:rFonts w:eastAsia="MS Mincho"/>
          <w:b/>
          <w:caps/>
          <w:lang w:val="en-US"/>
        </w:rPr>
        <w:t xml:space="preserve">IV. </w:t>
      </w:r>
      <w:r w:rsidRPr="00FA47A4">
        <w:rPr>
          <w:rFonts w:eastAsia="MS Mincho"/>
          <w:b/>
          <w:bCs/>
          <w:iCs/>
          <w:lang w:val="en-US"/>
        </w:rPr>
        <w:t>THE STRUCTURE OF THE SUBJECT</w:t>
      </w:r>
    </w:p>
    <w:p w:rsidR="00EB6FD0" w:rsidRPr="00FA47A4" w:rsidRDefault="00EB6FD0" w:rsidP="00EB6FD0">
      <w:pPr>
        <w:jc w:val="both"/>
        <w:rPr>
          <w:rFonts w:eastAsia="MS Mincho"/>
          <w:b/>
          <w:caps/>
          <w:lang w:val="en-US"/>
        </w:rPr>
      </w:pPr>
    </w:p>
    <w:p w:rsidR="00EB6FD0" w:rsidRPr="00FA47A4" w:rsidRDefault="00EB6FD0" w:rsidP="00EB6FD0">
      <w:pPr>
        <w:jc w:val="both"/>
        <w:rPr>
          <w:rFonts w:eastAsia="MS Mincho"/>
          <w:b/>
          <w:lang w:val="en-US"/>
        </w:rPr>
      </w:pPr>
      <w:r w:rsidRPr="00FA47A4">
        <w:rPr>
          <w:rFonts w:eastAsia="MS Mincho"/>
          <w:b/>
          <w:caps/>
          <w:lang w:val="en-US"/>
        </w:rPr>
        <w:t>Topic</w:t>
      </w:r>
      <w:r w:rsidRPr="00FA47A4">
        <w:rPr>
          <w:rFonts w:eastAsia="MS Mincho"/>
          <w:b/>
          <w:lang w:val="en-US"/>
        </w:rPr>
        <w:t xml:space="preserve"> I </w:t>
      </w:r>
    </w:p>
    <w:p w:rsidR="00EB6FD0" w:rsidRPr="00FA47A4" w:rsidRDefault="00EB6FD0" w:rsidP="00EB6FD0">
      <w:pPr>
        <w:rPr>
          <w:b/>
          <w:caps/>
          <w:lang w:val="en-US"/>
        </w:rPr>
      </w:pPr>
      <w:r w:rsidRPr="00FA47A4">
        <w:rPr>
          <w:b/>
          <w:caps/>
          <w:lang w:val="en-US"/>
        </w:rPr>
        <w:t>Objective of jurisdiction</w:t>
      </w:r>
      <w:r w:rsidRPr="00FA47A4">
        <w:rPr>
          <w:b/>
          <w:caps/>
          <w:lang w:val="en-US"/>
        </w:rPr>
        <w:tab/>
      </w:r>
      <w:r w:rsidRPr="00FA47A4">
        <w:rPr>
          <w:b/>
          <w:caps/>
          <w:lang w:val="en-US"/>
        </w:rPr>
        <w:tab/>
      </w:r>
      <w:r w:rsidRPr="00FA47A4">
        <w:rPr>
          <w:b/>
          <w:caps/>
          <w:lang w:val="en-US"/>
        </w:rPr>
        <w:tab/>
      </w:r>
      <w:r w:rsidRPr="00FA47A4">
        <w:rPr>
          <w:b/>
          <w:caps/>
          <w:lang w:val="en-US"/>
        </w:rPr>
        <w:tab/>
      </w:r>
      <w:r w:rsidRPr="00FA47A4">
        <w:rPr>
          <w:b/>
          <w:caps/>
          <w:lang w:val="en-US"/>
        </w:rPr>
        <w:tab/>
      </w:r>
      <w:r w:rsidRPr="00FA47A4">
        <w:rPr>
          <w:b/>
          <w:caps/>
          <w:lang w:val="en-US"/>
        </w:rPr>
        <w:tab/>
      </w:r>
      <w:r w:rsidRPr="00FA47A4">
        <w:rPr>
          <w:b/>
          <w:caps/>
          <w:lang w:val="en-US"/>
        </w:rPr>
        <w:tab/>
      </w:r>
      <w:r w:rsidRPr="00FA47A4">
        <w:rPr>
          <w:b/>
          <w:caps/>
          <w:lang w:val="en-US"/>
        </w:rPr>
        <w:tab/>
        <w:t xml:space="preserve"> </w:t>
      </w:r>
      <w:r w:rsidRPr="00FA47A4">
        <w:rPr>
          <w:rFonts w:eastAsia="MS Mincho"/>
          <w:b/>
          <w:lang w:val="en-US"/>
        </w:rPr>
        <w:t xml:space="preserve">2 classes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General knowledge on the jurisdiction of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General view on the notion of jurisdiction. The specific manner of t conception according to the Albanian </w:t>
      </w:r>
      <w:r w:rsidRPr="00FA47A4">
        <w:rPr>
          <w:rFonts w:eastAsia="MS Mincho"/>
          <w:i/>
          <w:lang w:val="en-US" w:eastAsia="en-US"/>
        </w:rPr>
        <w:t>International private law</w:t>
      </w:r>
      <w:r w:rsidRPr="00FA47A4">
        <w:rPr>
          <w:rFonts w:eastAsia="MS Mincho"/>
          <w:lang w:val="en-US"/>
        </w:rPr>
        <w:t xml:space="preserve"> in force.</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The extension of jurisdiction.</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Jurisdictional immunities.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Consular immunities.</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Jurisdiction on diplomatic and consular mission.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State immunity. Basic principles of the immunity of the foreign state.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Justification of limited immunity. </w:t>
      </w:r>
    </w:p>
    <w:p w:rsidR="00EB6FD0" w:rsidRPr="00FA47A4" w:rsidRDefault="00EB6FD0" w:rsidP="00EB6FD0">
      <w:pPr>
        <w:jc w:val="both"/>
        <w:rPr>
          <w:rFonts w:eastAsia="MS Mincho"/>
          <w:lang w:val="en-US"/>
        </w:rPr>
      </w:pPr>
    </w:p>
    <w:p w:rsidR="00EB6FD0" w:rsidRPr="00FA47A4" w:rsidRDefault="00EB6FD0" w:rsidP="00EB6FD0">
      <w:pPr>
        <w:pStyle w:val="BodyText"/>
        <w:rPr>
          <w:rFonts w:eastAsia="MS Mincho"/>
          <w:lang w:val="en-US"/>
        </w:rPr>
      </w:pPr>
      <w:r w:rsidRPr="00FA47A4">
        <w:rPr>
          <w:rFonts w:eastAsia="MS Mincho"/>
          <w:b/>
          <w:lang w:val="en-US"/>
        </w:rPr>
        <w:t xml:space="preserve">Methodology: </w:t>
      </w:r>
      <w:r w:rsidRPr="00FA47A4">
        <w:rPr>
          <w:rFonts w:eastAsia="MS Mincho"/>
          <w:lang w:val="en-US"/>
        </w:rPr>
        <w:t>Analysis of different theoretical interpretative matters related to jurisdiction and practical cases with foreign elements; hypothetical situation that may be evidenced in practice.</w:t>
      </w:r>
    </w:p>
    <w:p w:rsidR="00EB6FD0" w:rsidRPr="00FA47A4" w:rsidRDefault="00EB6FD0" w:rsidP="00EB6FD0">
      <w:pPr>
        <w:jc w:val="both"/>
        <w:rPr>
          <w:rFonts w:eastAsia="MS Mincho"/>
          <w:b/>
          <w:sz w:val="16"/>
          <w:szCs w:val="16"/>
          <w:lang w:val="en-US"/>
        </w:rPr>
      </w:pPr>
    </w:p>
    <w:p w:rsidR="00EB6FD0" w:rsidRPr="00FA47A4" w:rsidRDefault="00EB6FD0" w:rsidP="00EB6FD0">
      <w:pPr>
        <w:jc w:val="both"/>
        <w:rPr>
          <w:rFonts w:eastAsia="MS Mincho"/>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ind w:left="72"/>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tabs>
          <w:tab w:val="left" w:pos="2772"/>
        </w:tabs>
        <w:jc w:val="both"/>
        <w:rPr>
          <w:rFonts w:eastAsia="MS Mincho"/>
          <w:lang w:val="en-US"/>
        </w:rPr>
      </w:pPr>
      <w:r w:rsidRPr="00FA47A4">
        <w:rPr>
          <w:rFonts w:eastAsia="MS Mincho"/>
          <w:b/>
          <w:lang w:val="en-US"/>
        </w:rPr>
        <w:t>-</w:t>
      </w:r>
      <w:r w:rsidRPr="00FA47A4">
        <w:rPr>
          <w:rFonts w:eastAsia="MS Mincho"/>
          <w:lang w:val="en-US"/>
        </w:rPr>
        <w:t xml:space="preserve"> Declaration of friendship and of cooperation of the UNO, 1949.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Vienna Convention on Diplomatic Relations</w:t>
      </w:r>
      <w:r w:rsidRPr="00FA47A4">
        <w:rPr>
          <w:rFonts w:eastAsia="MS Mincho"/>
          <w:lang w:val="en-US"/>
        </w:rPr>
        <w:t>, 18.4.1961.</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Vienna Convention on consular relations</w:t>
      </w:r>
      <w:r w:rsidRPr="00FA47A4">
        <w:rPr>
          <w:rFonts w:eastAsia="MS Mincho"/>
          <w:lang w:val="en-US"/>
        </w:rPr>
        <w:t xml:space="preserve">, date 23.4.1963.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Daisi and Moris, “</w:t>
      </w:r>
      <w:r w:rsidRPr="00FA47A4">
        <w:rPr>
          <w:rFonts w:eastAsia="MS Mincho"/>
          <w:i/>
          <w:lang w:val="en-US"/>
        </w:rPr>
        <w:t>on conflicts of laws,</w:t>
      </w:r>
      <w:r w:rsidRPr="00FA47A4">
        <w:rPr>
          <w:rFonts w:eastAsia="MS Mincho"/>
          <w:lang w:val="en-US"/>
        </w:rPr>
        <w:t xml:space="preserve">”  13rd edition, London, 2000. </w:t>
      </w:r>
    </w:p>
    <w:p w:rsidR="00EB6FD0" w:rsidRPr="00FA47A4" w:rsidRDefault="00EB6FD0" w:rsidP="00EB6FD0">
      <w:pPr>
        <w:keepNext/>
        <w:ind w:left="72"/>
        <w:jc w:val="both"/>
        <w:outlineLvl w:val="2"/>
        <w:rPr>
          <w:rFonts w:eastAsia="MS Mincho"/>
          <w:bCs/>
          <w:lang w:val="en-US"/>
        </w:rPr>
      </w:pPr>
      <w:r w:rsidRPr="00FA47A4">
        <w:rPr>
          <w:rFonts w:eastAsia="MS Mincho"/>
          <w:b/>
          <w:bCs/>
          <w:lang w:val="en-US"/>
        </w:rPr>
        <w:lastRenderedPageBreak/>
        <w:t>-</w:t>
      </w:r>
      <w:r w:rsidRPr="00FA47A4">
        <w:rPr>
          <w:rFonts w:eastAsia="MS Mincho"/>
          <w:bCs/>
          <w:lang w:val="en-US"/>
        </w:rPr>
        <w:t xml:space="preserve"> </w:t>
      </w:r>
      <w:r w:rsidRPr="00FA47A4">
        <w:rPr>
          <w:rStyle w:val="Emphasis"/>
          <w:bCs/>
          <w:i w:val="0"/>
          <w:iCs w:val="0"/>
          <w:lang w:val="en-US"/>
        </w:rPr>
        <w:t>Kuwait Airways Corporation v Iraqi Airways Company</w:t>
      </w:r>
      <w:r w:rsidRPr="00FA47A4">
        <w:rPr>
          <w:rStyle w:val="st"/>
          <w:lang w:val="en-US"/>
        </w:rPr>
        <w:t> and Others</w:t>
      </w:r>
      <w:r w:rsidRPr="00FA47A4">
        <w:rPr>
          <w:rFonts w:eastAsia="MS Mincho"/>
          <w:bCs/>
          <w:lang w:val="en-US"/>
        </w:rPr>
        <w:t xml:space="preserve">. </w:t>
      </w:r>
    </w:p>
    <w:p w:rsidR="00EB6FD0" w:rsidRPr="00FA47A4" w:rsidRDefault="00EB6FD0" w:rsidP="00EB6FD0">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Regulation</w:t>
      </w:r>
      <w:r w:rsidRPr="00FA47A4">
        <w:rPr>
          <w:rStyle w:val="st"/>
          <w:lang w:val="en-US"/>
        </w:rPr>
        <w:t> (</w:t>
      </w:r>
      <w:r w:rsidRPr="00FA47A4">
        <w:rPr>
          <w:rStyle w:val="Emphasis"/>
          <w:bCs/>
          <w:i w:val="0"/>
          <w:iCs w:val="0"/>
          <w:lang w:val="en-US"/>
        </w:rPr>
        <w:t>EC</w:t>
      </w:r>
      <w:r w:rsidRPr="00FA47A4">
        <w:rPr>
          <w:rStyle w:val="st"/>
          <w:lang w:val="en-US"/>
        </w:rPr>
        <w:t>) </w:t>
      </w:r>
      <w:r w:rsidRPr="00FA47A4">
        <w:rPr>
          <w:rStyle w:val="Emphasis"/>
          <w:bCs/>
          <w:i w:val="0"/>
          <w:iCs w:val="0"/>
          <w:lang w:val="en-US"/>
        </w:rPr>
        <w:t>No 44/2001</w:t>
      </w:r>
      <w:r w:rsidRPr="00FA47A4">
        <w:rPr>
          <w:rStyle w:val="st"/>
          <w:lang w:val="en-US"/>
        </w:rPr>
        <w:t> of 22 December 2000 on </w:t>
      </w:r>
      <w:r w:rsidRPr="00FA47A4">
        <w:rPr>
          <w:rStyle w:val="Emphasis"/>
          <w:bCs/>
          <w:i w:val="0"/>
          <w:iCs w:val="0"/>
          <w:lang w:val="en-US"/>
        </w:rPr>
        <w:t>jurisdiction</w:t>
      </w:r>
      <w:r w:rsidRPr="00FA47A4">
        <w:rPr>
          <w:rStyle w:val="st"/>
          <w:lang w:val="en-US"/>
        </w:rPr>
        <w:t xml:space="preserve"> and the </w:t>
      </w:r>
      <w:r w:rsidRPr="00FA47A4">
        <w:rPr>
          <w:rStyle w:val="Emphasis"/>
          <w:bCs/>
          <w:i w:val="0"/>
          <w:iCs w:val="0"/>
          <w:lang w:val="en-US"/>
        </w:rPr>
        <w:t>recognition</w:t>
      </w:r>
      <w:r w:rsidRPr="00FA47A4">
        <w:rPr>
          <w:rStyle w:val="st"/>
          <w:lang w:val="en-US"/>
        </w:rPr>
        <w:t> and enforcement of judgments 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 xml:space="preserve">. </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p>
    <w:p w:rsidR="00EB6FD0" w:rsidRPr="00FA47A4" w:rsidRDefault="00EB6FD0" w:rsidP="00EB6FD0">
      <w:pPr>
        <w:ind w:left="2880" w:hanging="2880"/>
        <w:jc w:val="both"/>
        <w:rPr>
          <w:rFonts w:eastAsia="MS Mincho"/>
          <w:lang w:val="en-US"/>
        </w:rPr>
      </w:pPr>
      <w:r w:rsidRPr="00FA47A4">
        <w:rPr>
          <w:rFonts w:eastAsia="MS Mincho"/>
          <w:b/>
          <w:lang w:val="en-US"/>
        </w:rPr>
        <w:t xml:space="preserve">Seminar: </w:t>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b/>
          <w:lang w:val="en-US"/>
        </w:rPr>
        <w:t>2 classes</w:t>
      </w:r>
      <w:r w:rsidRPr="00FA47A4">
        <w:rPr>
          <w:rFonts w:eastAsia="MS Mincho"/>
          <w:b/>
          <w:lang w:val="en-US"/>
        </w:rPr>
        <w:tab/>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Practical cases and debates on matters of jurisdiction for situations with foreign elements.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Theoretical control on the general notion of jurisdiction and jurisdictional immunities.</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Interpretation of Articles 39 and 40 of the Code of Civil Procedure.</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Vienna Convention on Diplomatic and consular relations</w:t>
      </w:r>
      <w:r w:rsidRPr="00FA47A4">
        <w:rPr>
          <w:rFonts w:eastAsia="MS Mincho"/>
          <w:lang w:val="en-US"/>
        </w:rPr>
        <w:t xml:space="preserve">, 1961 and 1963.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Debates on the interpretation of the Articles 122, 123 of the Constitution, of the Article 220 of the CCP.  </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lang w:val="en-US"/>
        </w:rPr>
      </w:pPr>
      <w:r w:rsidRPr="00FA47A4">
        <w:rPr>
          <w:rFonts w:eastAsia="MS Mincho"/>
          <w:b/>
          <w:lang w:val="en-US"/>
        </w:rPr>
        <w:t xml:space="preserve">Methodology: </w:t>
      </w:r>
      <w:r w:rsidRPr="00FA47A4">
        <w:rPr>
          <w:rFonts w:eastAsia="MS Mincho"/>
          <w:lang w:val="en-US"/>
        </w:rPr>
        <w:t xml:space="preserve">Analysis of different theoretical interpretative matters related to jurisdiction and practical cases with foreign elements; hypothetical situation that may be evidenced in practice. </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ind w:left="72"/>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Style w:val="Emphasis"/>
          <w:bCs/>
          <w:i w:val="0"/>
          <w:iCs w:val="0"/>
          <w:lang w:val="en-US"/>
        </w:rPr>
        <w:t>- Vienna Convention on Diplomatic Relations</w:t>
      </w:r>
      <w:r w:rsidRPr="00FA47A4">
        <w:rPr>
          <w:rFonts w:eastAsia="MS Mincho"/>
          <w:lang w:val="en-US"/>
        </w:rPr>
        <w:t>, 18.4.1961.</w:t>
      </w:r>
    </w:p>
    <w:p w:rsidR="00EB6FD0" w:rsidRPr="00FA47A4" w:rsidRDefault="00EB6FD0" w:rsidP="00EB6FD0">
      <w:pPr>
        <w:keepNext/>
        <w:jc w:val="both"/>
        <w:outlineLvl w:val="2"/>
        <w:rPr>
          <w:rFonts w:eastAsia="MS Mincho"/>
          <w:lang w:val="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Vienna Convention on consular relations</w:t>
      </w:r>
      <w:r w:rsidRPr="00FA47A4">
        <w:rPr>
          <w:rFonts w:eastAsia="MS Mincho"/>
          <w:lang w:val="en-US"/>
        </w:rPr>
        <w:t>, date 23.4.1963</w:t>
      </w:r>
    </w:p>
    <w:p w:rsidR="00EB6FD0" w:rsidRPr="00FA47A4" w:rsidRDefault="00EB6FD0" w:rsidP="00EB6FD0">
      <w:pPr>
        <w:keepNext/>
        <w:jc w:val="both"/>
        <w:outlineLvl w:val="2"/>
        <w:rPr>
          <w:rFonts w:eastAsia="MS Mincho"/>
          <w:bCs/>
          <w:lang w:val="en-US"/>
        </w:rPr>
      </w:pPr>
      <w:r w:rsidRPr="00FA47A4">
        <w:rPr>
          <w:rFonts w:eastAsia="MS Mincho"/>
          <w:b/>
          <w:bCs/>
          <w:lang w:val="en-US"/>
        </w:rPr>
        <w:t>-</w:t>
      </w:r>
      <w:r w:rsidRPr="00FA47A4">
        <w:rPr>
          <w:rFonts w:eastAsia="MS Mincho"/>
          <w:bCs/>
          <w:lang w:val="en-US"/>
        </w:rPr>
        <w:t xml:space="preserve"> </w:t>
      </w:r>
      <w:r w:rsidRPr="00FA47A4">
        <w:rPr>
          <w:rStyle w:val="Emphasis"/>
          <w:bCs/>
          <w:i w:val="0"/>
          <w:iCs w:val="0"/>
          <w:lang w:val="en-US"/>
        </w:rPr>
        <w:t>Kuwait Airways Corporation v Iraqi Airways Company</w:t>
      </w:r>
      <w:r w:rsidRPr="00FA47A4">
        <w:rPr>
          <w:rStyle w:val="st"/>
          <w:lang w:val="en-US"/>
        </w:rPr>
        <w:t> and Others</w:t>
      </w:r>
      <w:r w:rsidRPr="00FA47A4">
        <w:rPr>
          <w:rFonts w:eastAsia="MS Mincho"/>
          <w:bCs/>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Hypothetical cases.</w:t>
      </w:r>
    </w:p>
    <w:p w:rsidR="00EB6FD0" w:rsidRPr="00FA47A4" w:rsidRDefault="00EB6FD0" w:rsidP="00EB6FD0">
      <w:pPr>
        <w:jc w:val="both"/>
        <w:rPr>
          <w:rFonts w:eastAsia="MS Mincho"/>
          <w:b/>
          <w:caps/>
          <w:lang w:val="en-US"/>
        </w:rPr>
      </w:pPr>
    </w:p>
    <w:p w:rsidR="00EB6FD0" w:rsidRPr="00FA47A4" w:rsidRDefault="00EB6FD0" w:rsidP="00EB6FD0">
      <w:pPr>
        <w:jc w:val="both"/>
        <w:rPr>
          <w:rFonts w:eastAsia="MS Mincho"/>
          <w:b/>
          <w:caps/>
          <w:lang w:val="en-US"/>
        </w:rPr>
      </w:pPr>
      <w:r w:rsidRPr="00FA47A4">
        <w:rPr>
          <w:rFonts w:eastAsia="MS Mincho"/>
          <w:b/>
          <w:caps/>
          <w:lang w:val="en-US"/>
        </w:rPr>
        <w:t xml:space="preserve">TOPIC II </w:t>
      </w:r>
    </w:p>
    <w:p w:rsidR="00EB6FD0" w:rsidRPr="00FA47A4" w:rsidRDefault="00EB6FD0" w:rsidP="00EB6FD0">
      <w:pPr>
        <w:jc w:val="both"/>
        <w:rPr>
          <w:rFonts w:eastAsia="MS Mincho"/>
          <w:b/>
          <w:caps/>
          <w:lang w:val="en-US"/>
        </w:rPr>
      </w:pPr>
      <w:r w:rsidRPr="00FA47A4">
        <w:rPr>
          <w:rFonts w:eastAsia="MS Mincho"/>
          <w:b/>
          <w:caps/>
          <w:lang w:val="en-US"/>
        </w:rPr>
        <w:t xml:space="preserve">BASES OF JURISDICTION </w:t>
      </w:r>
    </w:p>
    <w:p w:rsidR="00EB6FD0" w:rsidRPr="00FA47A4" w:rsidRDefault="00EB6FD0" w:rsidP="00EB6FD0">
      <w:pPr>
        <w:jc w:val="right"/>
        <w:rPr>
          <w:rFonts w:eastAsia="MS Mincho"/>
          <w:b/>
          <w:lang w:val="en-US"/>
        </w:rPr>
      </w:pPr>
      <w:r w:rsidRPr="00FA47A4">
        <w:rPr>
          <w:rFonts w:eastAsia="MS Mincho"/>
          <w:b/>
          <w:lang w:val="en-US"/>
        </w:rPr>
        <w:t xml:space="preserve">2 classes </w:t>
      </w:r>
      <w:r w:rsidRPr="00FA47A4">
        <w:rPr>
          <w:rFonts w:eastAsia="MS Mincho"/>
          <w:b/>
          <w:lang w:val="en-US"/>
        </w:rPr>
        <w:tab/>
      </w:r>
    </w:p>
    <w:p w:rsidR="00EB6FD0" w:rsidRPr="00FA47A4" w:rsidRDefault="00EB6FD0" w:rsidP="00EB6FD0">
      <w:pPr>
        <w:jc w:val="both"/>
        <w:rPr>
          <w:rFonts w:eastAsia="MS Mincho"/>
          <w:lang w:val="en-US"/>
        </w:rPr>
      </w:pPr>
      <w:r w:rsidRPr="00FA47A4">
        <w:rPr>
          <w:rFonts w:eastAsia="MS Mincho"/>
          <w:lang w:val="en-US"/>
        </w:rPr>
        <w:t xml:space="preserve">Premises to receive jurisdiction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Approval of parties;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Residence/presence of the accused;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Essential relation/specific jurisdiction.</w:t>
      </w:r>
    </w:p>
    <w:p w:rsidR="00EB6FD0" w:rsidRPr="00FA47A4" w:rsidRDefault="00EB6FD0" w:rsidP="00EB6FD0">
      <w:pPr>
        <w:ind w:left="720" w:firstLine="720"/>
        <w:jc w:val="both"/>
        <w:rPr>
          <w:rFonts w:eastAsia="MS Mincho"/>
          <w:lang w:val="en-US"/>
        </w:rPr>
      </w:pPr>
    </w:p>
    <w:p w:rsidR="00EB6FD0" w:rsidRPr="00FA47A4" w:rsidRDefault="00EB6FD0" w:rsidP="00EB6FD0">
      <w:pPr>
        <w:jc w:val="both"/>
        <w:rPr>
          <w:rFonts w:eastAsia="MS Mincho"/>
          <w:lang w:val="en-US"/>
        </w:rPr>
      </w:pPr>
      <w:r w:rsidRPr="00FA47A4">
        <w:rPr>
          <w:rFonts w:eastAsia="MS Mincho"/>
          <w:b/>
          <w:lang w:val="en-US"/>
        </w:rPr>
        <w:t xml:space="preserve">Methodology: </w:t>
      </w:r>
      <w:r w:rsidRPr="00FA47A4">
        <w:rPr>
          <w:rFonts w:eastAsia="MS Mincho"/>
          <w:lang w:val="en-US"/>
        </w:rPr>
        <w:t xml:space="preserve">Analysis of different theoretical interpretative matters related to jurisdiction and practical cases with foreign elements; hypothetical situation that may be evidenced in practice. </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Daisi and Moris, “</w:t>
      </w:r>
      <w:r w:rsidRPr="00FA47A4">
        <w:rPr>
          <w:rFonts w:eastAsia="MS Mincho"/>
          <w:i/>
          <w:lang w:val="en-US"/>
        </w:rPr>
        <w:t>on conflicts of laws,</w:t>
      </w:r>
      <w:r w:rsidRPr="00FA47A4">
        <w:rPr>
          <w:rFonts w:eastAsia="MS Mincho"/>
          <w:lang w:val="en-US"/>
        </w:rPr>
        <w:t xml:space="preserve">” 13rd edition, London, 2000. </w:t>
      </w:r>
    </w:p>
    <w:p w:rsidR="00EB6FD0" w:rsidRPr="00FA47A4" w:rsidRDefault="00EB6FD0" w:rsidP="00EB6FD0">
      <w:pPr>
        <w:keepNext/>
        <w:ind w:left="72"/>
        <w:jc w:val="both"/>
        <w:outlineLvl w:val="2"/>
        <w:rPr>
          <w:rFonts w:eastAsia="MS Mincho"/>
          <w:bCs/>
          <w:lang w:val="en-US"/>
        </w:rPr>
      </w:pPr>
      <w:r w:rsidRPr="00FA47A4">
        <w:rPr>
          <w:rFonts w:eastAsia="MS Mincho"/>
          <w:b/>
          <w:bCs/>
          <w:lang w:val="en-US"/>
        </w:rPr>
        <w:t>-</w:t>
      </w:r>
      <w:r w:rsidRPr="00FA47A4">
        <w:rPr>
          <w:rFonts w:eastAsia="MS Mincho"/>
          <w:bCs/>
          <w:lang w:val="en-US"/>
        </w:rPr>
        <w:t xml:space="preserve"> </w:t>
      </w:r>
      <w:r w:rsidRPr="00FA47A4">
        <w:rPr>
          <w:rStyle w:val="Emphasis"/>
          <w:bCs/>
          <w:i w:val="0"/>
          <w:iCs w:val="0"/>
          <w:lang w:val="en-US"/>
        </w:rPr>
        <w:t>Kuwait Airways Corporation v Iraqi Airways Company</w:t>
      </w:r>
      <w:r w:rsidRPr="00FA47A4">
        <w:rPr>
          <w:rStyle w:val="st"/>
          <w:lang w:val="en-US"/>
        </w:rPr>
        <w:t> and Others</w:t>
      </w:r>
      <w:r w:rsidRPr="00FA47A4">
        <w:rPr>
          <w:rFonts w:eastAsia="MS Mincho"/>
          <w:bCs/>
          <w:lang w:val="en-US"/>
        </w:rPr>
        <w:t xml:space="preserve">. </w:t>
      </w:r>
    </w:p>
    <w:p w:rsidR="00EB6FD0" w:rsidRPr="00FA47A4" w:rsidRDefault="00EB6FD0" w:rsidP="00EB6FD0">
      <w:pPr>
        <w:ind w:left="72"/>
        <w:jc w:val="both"/>
        <w:rPr>
          <w:lang w:val="en-US"/>
        </w:rPr>
      </w:pPr>
      <w:r w:rsidRPr="00FA47A4">
        <w:rPr>
          <w:lang w:val="en-US"/>
        </w:rPr>
        <w:t xml:space="preserve">- EU Regulation </w:t>
      </w:r>
      <w:r w:rsidRPr="00FA47A4">
        <w:rPr>
          <w:rStyle w:val="st"/>
          <w:lang w:val="en-US"/>
        </w:rPr>
        <w:t>on </w:t>
      </w:r>
      <w:r w:rsidRPr="00FA47A4">
        <w:rPr>
          <w:rStyle w:val="Emphasis"/>
          <w:bCs/>
          <w:i w:val="0"/>
          <w:iCs w:val="0"/>
          <w:lang w:val="en-US"/>
        </w:rPr>
        <w:t>jurisdiction</w:t>
      </w:r>
      <w:r w:rsidRPr="00FA47A4">
        <w:rPr>
          <w:rStyle w:val="st"/>
          <w:lang w:val="en-US"/>
        </w:rPr>
        <w:t xml:space="preserve"> and the </w:t>
      </w:r>
      <w:r w:rsidRPr="00FA47A4">
        <w:rPr>
          <w:rStyle w:val="Emphasis"/>
          <w:bCs/>
          <w:i w:val="0"/>
          <w:iCs w:val="0"/>
          <w:lang w:val="en-US"/>
        </w:rPr>
        <w:t>recognition</w:t>
      </w:r>
      <w:r w:rsidRPr="00FA47A4">
        <w:rPr>
          <w:rStyle w:val="st"/>
          <w:lang w:val="en-US"/>
        </w:rPr>
        <w:t> and enforcement of judgments in </w:t>
      </w:r>
      <w:r w:rsidRPr="00FA47A4">
        <w:rPr>
          <w:rStyle w:val="Emphasis"/>
          <w:bCs/>
          <w:i w:val="0"/>
          <w:iCs w:val="0"/>
          <w:lang w:val="en-US"/>
        </w:rPr>
        <w:t>civil</w:t>
      </w:r>
      <w:r w:rsidRPr="00FA47A4">
        <w:rPr>
          <w:lang w:val="en-US"/>
        </w:rPr>
        <w:t xml:space="preserve"> and criminal matters.</w:t>
      </w:r>
    </w:p>
    <w:p w:rsidR="00EB6FD0" w:rsidRPr="00FA47A4" w:rsidRDefault="00EB6FD0" w:rsidP="00EB6FD0">
      <w:pPr>
        <w:autoSpaceDE w:val="0"/>
        <w:autoSpaceDN w:val="0"/>
        <w:adjustRightInd w:val="0"/>
        <w:rPr>
          <w:rFonts w:eastAsiaTheme="minorHAnsi"/>
          <w:bCs/>
          <w:iCs/>
          <w:lang w:val="en-US" w:eastAsia="en-US"/>
        </w:rPr>
      </w:pPr>
      <w:r w:rsidRPr="00FA47A4">
        <w:rPr>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w:t>
      </w:r>
      <w:r w:rsidRPr="00FA47A4">
        <w:rPr>
          <w:lang w:val="en-US"/>
        </w:rPr>
        <w:t xml:space="preserve">. </w:t>
      </w:r>
      <w:r w:rsidRPr="00FA47A4">
        <w:rPr>
          <w:lang w:val="en-US"/>
        </w:rPr>
        <w:tab/>
      </w:r>
      <w:r w:rsidRPr="00FA47A4">
        <w:rPr>
          <w:lang w:val="en-US"/>
        </w:rPr>
        <w:tab/>
      </w:r>
      <w:r w:rsidRPr="00FA47A4">
        <w:rPr>
          <w:lang w:val="en-US"/>
        </w:rPr>
        <w:tab/>
      </w:r>
      <w:r w:rsidRPr="00FA47A4">
        <w:rPr>
          <w:lang w:val="en-US"/>
        </w:rPr>
        <w:tab/>
      </w:r>
    </w:p>
    <w:p w:rsidR="00EB6FD0" w:rsidRPr="00FA47A4" w:rsidRDefault="00EB6FD0" w:rsidP="00EB6FD0">
      <w:pPr>
        <w:jc w:val="both"/>
        <w:rPr>
          <w:rFonts w:eastAsia="MS Mincho"/>
          <w:lang w:val="en-US"/>
        </w:rPr>
      </w:pPr>
    </w:p>
    <w:p w:rsidR="00EB6FD0" w:rsidRPr="00FA47A4" w:rsidRDefault="00EB6FD0" w:rsidP="00EB6FD0">
      <w:pPr>
        <w:ind w:left="2880" w:hanging="2880"/>
        <w:rPr>
          <w:rFonts w:eastAsia="MS Mincho"/>
          <w:lang w:val="en-US"/>
        </w:rPr>
      </w:pPr>
      <w:r w:rsidRPr="00FA47A4">
        <w:rPr>
          <w:rFonts w:eastAsia="MS Mincho"/>
          <w:b/>
          <w:lang w:val="en-US"/>
        </w:rPr>
        <w:t xml:space="preserve">Seminar: </w:t>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b/>
          <w:lang w:val="en-US"/>
        </w:rPr>
        <w:t xml:space="preserve">2 classes </w:t>
      </w:r>
      <w:r w:rsidRPr="00FA47A4">
        <w:rPr>
          <w:rFonts w:eastAsia="MS Mincho"/>
          <w:b/>
          <w:lang w:val="en-US"/>
        </w:rPr>
        <w:tab/>
      </w:r>
    </w:p>
    <w:p w:rsidR="00EB6FD0" w:rsidRPr="00FA47A4" w:rsidRDefault="00EB6FD0" w:rsidP="00EB6FD0">
      <w:pPr>
        <w:jc w:val="both"/>
        <w:rPr>
          <w:rFonts w:eastAsia="MS Mincho"/>
          <w:lang w:val="en-US"/>
        </w:rPr>
      </w:pPr>
      <w:r w:rsidRPr="00FA47A4">
        <w:rPr>
          <w:rFonts w:eastAsia="MS Mincho"/>
          <w:lang w:val="en-US"/>
        </w:rPr>
        <w:lastRenderedPageBreak/>
        <w:t xml:space="preserve">Theoretical control, exercises from practice in relation with the problem of bases of jurisdiction. </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The resolution of the problem of general jurisdiction  as one of preliminary delicate problems to enter in the resolution of a conflict at the base.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Cases of voluntarily jurisdiction.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Residence of the accused; emplacement of the accused as an excluding element of jurisdiction.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Interpretation of the </w:t>
      </w:r>
      <w:r w:rsidRPr="00FA47A4">
        <w:rPr>
          <w:rFonts w:eastAsia="MS Mincho"/>
          <w:i/>
          <w:lang w:val="en-US"/>
        </w:rPr>
        <w:t>most real connection</w:t>
      </w:r>
      <w:r w:rsidRPr="00FA47A4">
        <w:rPr>
          <w:rFonts w:eastAsia="MS Mincho"/>
          <w:lang w:val="en-US"/>
        </w:rPr>
        <w:t xml:space="preserve">. </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lang w:val="en-US"/>
        </w:rPr>
      </w:pPr>
      <w:r w:rsidRPr="00FA47A4">
        <w:rPr>
          <w:rFonts w:eastAsia="MS Mincho"/>
          <w:b/>
          <w:lang w:val="en-US"/>
        </w:rPr>
        <w:t xml:space="preserve">Methodology: </w:t>
      </w:r>
      <w:r w:rsidRPr="00FA47A4">
        <w:rPr>
          <w:rFonts w:eastAsia="MS Mincho"/>
          <w:lang w:val="en-US"/>
        </w:rPr>
        <w:t xml:space="preserve">Analysis of different theoretical interpretative matters related to jurisdiction and practical cases with foreign elements; hypothetical situation that may be evidenced in practice. </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Civil code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Daisi and Moris, “</w:t>
      </w:r>
      <w:r w:rsidRPr="00FA47A4">
        <w:rPr>
          <w:rFonts w:eastAsia="MS Mincho"/>
          <w:i/>
          <w:lang w:val="en-US"/>
        </w:rPr>
        <w:t>on conflicts of laws,</w:t>
      </w:r>
      <w:r w:rsidRPr="00FA47A4">
        <w:rPr>
          <w:rFonts w:eastAsia="MS Mincho"/>
          <w:lang w:val="en-US"/>
        </w:rPr>
        <w:t xml:space="preserve">” 13rd edition, London, 2000.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Case; British South Africa &amp; CO V De Beers Consolidated Mines</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Maharanee</w:t>
      </w:r>
      <w:r w:rsidRPr="00FA47A4">
        <w:rPr>
          <w:rStyle w:val="st"/>
          <w:lang w:val="en-US"/>
        </w:rPr>
        <w:t> of Baroda </w:t>
      </w:r>
      <w:r w:rsidRPr="00FA47A4">
        <w:rPr>
          <w:rStyle w:val="Emphasis"/>
          <w:bCs/>
          <w:i w:val="0"/>
          <w:iCs w:val="0"/>
          <w:lang w:val="en-US"/>
        </w:rPr>
        <w:t>v Wildenstein</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Hypothetical cases. </w:t>
      </w:r>
    </w:p>
    <w:p w:rsidR="00EB6FD0" w:rsidRPr="00FA47A4" w:rsidRDefault="00EB6FD0" w:rsidP="00EB6FD0">
      <w:pPr>
        <w:ind w:left="72"/>
        <w:jc w:val="both"/>
        <w:rPr>
          <w:lang w:val="en-US"/>
        </w:rPr>
      </w:pPr>
      <w:r w:rsidRPr="00FA47A4">
        <w:rPr>
          <w:lang w:val="en-US"/>
        </w:rPr>
        <w:t xml:space="preserve">- EU Regulation </w:t>
      </w:r>
      <w:r w:rsidRPr="00FA47A4">
        <w:rPr>
          <w:rStyle w:val="st"/>
          <w:lang w:val="en-US"/>
        </w:rPr>
        <w:t>on </w:t>
      </w:r>
      <w:r w:rsidRPr="00FA47A4">
        <w:rPr>
          <w:rStyle w:val="Emphasis"/>
          <w:bCs/>
          <w:i w:val="0"/>
          <w:iCs w:val="0"/>
          <w:lang w:val="en-US"/>
        </w:rPr>
        <w:t>jurisdiction</w:t>
      </w:r>
      <w:r w:rsidRPr="00FA47A4">
        <w:rPr>
          <w:rStyle w:val="st"/>
          <w:lang w:val="en-US"/>
        </w:rPr>
        <w:t xml:space="preserve"> and the </w:t>
      </w:r>
      <w:r w:rsidRPr="00FA47A4">
        <w:rPr>
          <w:rStyle w:val="Emphasis"/>
          <w:bCs/>
          <w:i w:val="0"/>
          <w:iCs w:val="0"/>
          <w:lang w:val="en-US"/>
        </w:rPr>
        <w:t>recognition</w:t>
      </w:r>
      <w:r w:rsidRPr="00FA47A4">
        <w:rPr>
          <w:rStyle w:val="st"/>
          <w:lang w:val="en-US"/>
        </w:rPr>
        <w:t> and enforcement of judgments in </w:t>
      </w:r>
      <w:r w:rsidRPr="00FA47A4">
        <w:rPr>
          <w:rStyle w:val="Emphasis"/>
          <w:bCs/>
          <w:i w:val="0"/>
          <w:iCs w:val="0"/>
          <w:lang w:val="en-US"/>
        </w:rPr>
        <w:t>civil</w:t>
      </w:r>
      <w:r w:rsidRPr="00FA47A4">
        <w:rPr>
          <w:lang w:val="en-US"/>
        </w:rPr>
        <w:t xml:space="preserve"> and criminal matters.</w:t>
      </w:r>
    </w:p>
    <w:p w:rsidR="00EB6FD0" w:rsidRPr="00FA47A4" w:rsidRDefault="00EB6FD0" w:rsidP="00EB6FD0">
      <w:pPr>
        <w:jc w:val="both"/>
        <w:rPr>
          <w:lang w:val="en-US"/>
        </w:rPr>
      </w:pPr>
      <w:r w:rsidRPr="00FA47A4">
        <w:rPr>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xml:space="preserve">. </w:t>
      </w:r>
    </w:p>
    <w:p w:rsidR="00EB6FD0" w:rsidRPr="00FA47A4" w:rsidRDefault="00EB6FD0" w:rsidP="00EB6FD0">
      <w:pPr>
        <w:autoSpaceDE w:val="0"/>
        <w:autoSpaceDN w:val="0"/>
        <w:adjustRightInd w:val="0"/>
        <w:rPr>
          <w:rFonts w:eastAsiaTheme="minorHAnsi"/>
          <w:bCs/>
          <w:iCs/>
          <w:lang w:val="en-US" w:eastAsia="en-US"/>
        </w:rPr>
      </w:pPr>
      <w:r w:rsidRPr="00FA47A4">
        <w:rPr>
          <w:rFonts w:eastAsia="MS Mincho"/>
          <w:b/>
          <w:lang w:val="en-US"/>
        </w:rPr>
        <w:t>-</w:t>
      </w:r>
      <w:r w:rsidRPr="00FA47A4">
        <w:rPr>
          <w:rStyle w:val="Heading6Char"/>
          <w:sz w:val="24"/>
          <w:szCs w:val="24"/>
          <w:lang w:val="en-US"/>
        </w:rPr>
        <w:t xml:space="preserve"> </w:t>
      </w:r>
      <w:r w:rsidRPr="00FA47A4">
        <w:rPr>
          <w:rStyle w:val="st"/>
          <w:lang w:val="en-US"/>
        </w:rPr>
        <w:t>Peter </w:t>
      </w:r>
      <w:r w:rsidRPr="00FA47A4">
        <w:rPr>
          <w:rStyle w:val="Emphasis"/>
          <w:bCs/>
          <w:i w:val="0"/>
          <w:iCs w:val="0"/>
          <w:lang w:val="en-US"/>
        </w:rPr>
        <w:t>Nygh</w:t>
      </w:r>
      <w:r w:rsidRPr="00FA47A4">
        <w:rPr>
          <w:rStyle w:val="st"/>
          <w:lang w:val="en-US"/>
        </w:rPr>
        <w:t>, </w:t>
      </w:r>
      <w:r w:rsidRPr="00FA47A4">
        <w:rPr>
          <w:rStyle w:val="Emphasis"/>
          <w:bCs/>
          <w:i w:val="0"/>
          <w:iCs w:val="0"/>
          <w:lang w:val="en-US"/>
        </w:rPr>
        <w:t>Autonomy in International Contracts</w:t>
      </w:r>
      <w:r w:rsidRPr="00FA47A4">
        <w:rPr>
          <w:rStyle w:val="st"/>
          <w:lang w:val="en-US"/>
        </w:rPr>
        <w:t>,</w:t>
      </w:r>
      <w:r w:rsidRPr="00FA47A4">
        <w:rPr>
          <w:rStyle w:val="Emphasis"/>
          <w:bCs/>
          <w:i w:val="0"/>
          <w:iCs w:val="0"/>
          <w:lang w:val="en-US"/>
        </w:rPr>
        <w:t xml:space="preserve"> Clarendon</w:t>
      </w:r>
      <w:r w:rsidRPr="00FA47A4">
        <w:rPr>
          <w:rStyle w:val="st"/>
          <w:lang w:val="en-US"/>
        </w:rPr>
        <w:t> Press, </w:t>
      </w:r>
      <w:r w:rsidRPr="00FA47A4">
        <w:rPr>
          <w:rStyle w:val="Emphasis"/>
          <w:bCs/>
          <w:i w:val="0"/>
          <w:iCs w:val="0"/>
          <w:lang w:val="en-US"/>
        </w:rPr>
        <w:t>Oxford</w:t>
      </w:r>
      <w:r w:rsidRPr="00FA47A4">
        <w:rPr>
          <w:rStyle w:val="st"/>
          <w:lang w:val="en-US"/>
        </w:rPr>
        <w:t>, </w:t>
      </w:r>
      <w:r w:rsidRPr="00FA47A4">
        <w:rPr>
          <w:rStyle w:val="Emphasis"/>
          <w:bCs/>
          <w:i w:val="0"/>
          <w:iCs w:val="0"/>
          <w:lang w:val="en-US"/>
        </w:rPr>
        <w:t>1999</w:t>
      </w:r>
      <w:r w:rsidRPr="00FA47A4">
        <w:rPr>
          <w:rFonts w:eastAsia="MS Mincho"/>
          <w:lang w:val="en-US"/>
        </w:rPr>
        <w:t xml:space="preserve">. </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r w:rsidRPr="00FA47A4">
        <w:rPr>
          <w:rFonts w:eastAsia="MS Mincho"/>
          <w:lang w:val="en-US"/>
        </w:rPr>
        <w:tab/>
      </w:r>
    </w:p>
    <w:p w:rsidR="00EB6FD0" w:rsidRPr="00FA47A4" w:rsidRDefault="00EB6FD0" w:rsidP="00EB6FD0">
      <w:pPr>
        <w:jc w:val="both"/>
        <w:rPr>
          <w:rFonts w:eastAsia="MS Mincho"/>
          <w:b/>
          <w:lang w:val="en-US"/>
        </w:rPr>
      </w:pPr>
      <w:r w:rsidRPr="00FA47A4">
        <w:rPr>
          <w:rFonts w:eastAsia="MS Mincho"/>
          <w:b/>
          <w:lang w:val="en-US"/>
        </w:rPr>
        <w:t>TOPIC III</w:t>
      </w:r>
    </w:p>
    <w:p w:rsidR="00EB6FD0" w:rsidRPr="00FA47A4" w:rsidRDefault="00EB6FD0" w:rsidP="00EB6FD0">
      <w:pPr>
        <w:keepNext/>
        <w:jc w:val="both"/>
        <w:outlineLvl w:val="0"/>
        <w:rPr>
          <w:b/>
          <w:bCs/>
          <w:lang w:val="en-US"/>
        </w:rPr>
      </w:pPr>
      <w:r w:rsidRPr="00FA47A4">
        <w:rPr>
          <w:b/>
          <w:bCs/>
          <w:lang w:val="en-US"/>
        </w:rPr>
        <w:t>ACCEPTANCE AND NON - ACCEPTANCE OF JURISDICTION</w:t>
      </w:r>
    </w:p>
    <w:p w:rsidR="00EB6FD0" w:rsidRPr="00FA47A4" w:rsidRDefault="00EB6FD0" w:rsidP="00EB6FD0">
      <w:pPr>
        <w:ind w:left="7920" w:firstLine="720"/>
        <w:jc w:val="both"/>
        <w:rPr>
          <w:rFonts w:eastAsia="MS Mincho"/>
          <w:b/>
          <w:lang w:val="en-US"/>
        </w:rPr>
      </w:pPr>
      <w:r w:rsidRPr="00FA47A4">
        <w:rPr>
          <w:rFonts w:eastAsia="MS Mincho"/>
          <w:b/>
          <w:lang w:val="en-US"/>
        </w:rPr>
        <w:t xml:space="preserve">2 classes </w:t>
      </w:r>
      <w:r w:rsidRPr="00FA47A4">
        <w:rPr>
          <w:rFonts w:eastAsia="MS Mincho"/>
          <w:b/>
          <w:lang w:val="en-US"/>
        </w:rPr>
        <w:tab/>
      </w:r>
    </w:p>
    <w:p w:rsidR="00EB6FD0" w:rsidRPr="00FA47A4" w:rsidRDefault="00EB6FD0" w:rsidP="00EB6FD0">
      <w:pPr>
        <w:jc w:val="both"/>
        <w:rPr>
          <w:rFonts w:eastAsia="MS Mincho"/>
          <w:lang w:val="en-US"/>
        </w:rPr>
      </w:pPr>
      <w:r w:rsidRPr="00FA47A4">
        <w:rPr>
          <w:rFonts w:eastAsia="MS Mincho"/>
          <w:lang w:val="en-US"/>
        </w:rPr>
        <w:t xml:space="preserve">- Acceptance and non-acceptance of jurisdiction; </w:t>
      </w:r>
    </w:p>
    <w:p w:rsidR="00EB6FD0" w:rsidRPr="00FA47A4" w:rsidRDefault="00EB6FD0" w:rsidP="00EB6FD0">
      <w:pPr>
        <w:jc w:val="both"/>
        <w:rPr>
          <w:rFonts w:eastAsia="MS Mincho"/>
          <w:lang w:val="en-US"/>
        </w:rPr>
      </w:pPr>
      <w:r w:rsidRPr="00FA47A4">
        <w:rPr>
          <w:rFonts w:eastAsia="MS Mincho"/>
          <w:lang w:val="en-US"/>
        </w:rPr>
        <w:t xml:space="preserve">- Judgment in absentia; </w:t>
      </w:r>
    </w:p>
    <w:p w:rsidR="00EB6FD0" w:rsidRPr="00FA47A4" w:rsidRDefault="00EB6FD0" w:rsidP="00EB6FD0">
      <w:pPr>
        <w:jc w:val="both"/>
        <w:rPr>
          <w:rFonts w:eastAsia="MS Mincho"/>
          <w:lang w:val="en-US"/>
        </w:rPr>
      </w:pPr>
      <w:r w:rsidRPr="00FA47A4">
        <w:rPr>
          <w:rFonts w:eastAsia="MS Mincho"/>
          <w:lang w:val="en-US"/>
        </w:rPr>
        <w:t xml:space="preserve">- Forum non conveniens;  </w:t>
      </w:r>
    </w:p>
    <w:p w:rsidR="00EB6FD0" w:rsidRPr="00FA47A4" w:rsidRDefault="00EB6FD0" w:rsidP="00EB6FD0">
      <w:pPr>
        <w:jc w:val="both"/>
        <w:rPr>
          <w:rFonts w:eastAsia="MS Mincho"/>
          <w:lang w:val="en-US"/>
        </w:rPr>
      </w:pPr>
      <w:r w:rsidRPr="00FA47A4">
        <w:rPr>
          <w:rFonts w:eastAsia="MS Mincho"/>
          <w:lang w:val="en-US"/>
        </w:rPr>
        <w:t xml:space="preserve">- Parallel civil judicial processes.  </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lang w:val="en-US"/>
        </w:rPr>
      </w:pPr>
      <w:r w:rsidRPr="00FA47A4">
        <w:rPr>
          <w:rFonts w:eastAsia="MS Mincho"/>
          <w:b/>
          <w:lang w:val="en-US"/>
        </w:rPr>
        <w:t xml:space="preserve">Methodology: </w:t>
      </w:r>
      <w:r w:rsidRPr="00FA47A4">
        <w:rPr>
          <w:rFonts w:eastAsia="MS Mincho"/>
          <w:lang w:val="en-US"/>
        </w:rPr>
        <w:t xml:space="preserve">Analysis of different theoretical interpretative matters related to the acceptance and non-acceptance of jurisdiction as well as practical judicial cases with foreign elements. Basic cases, respect of jurisdictional principles as an expression of the respect of the right for a fair legal process. </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rStyle w:val="Emphasis"/>
          <w:bCs/>
          <w:i w:val="0"/>
          <w:iCs w:val="0"/>
          <w:lang w:val="en-US"/>
        </w:rPr>
        <w:t>Regulation</w:t>
      </w:r>
      <w:r w:rsidRPr="00FA47A4">
        <w:rPr>
          <w:rStyle w:val="st"/>
          <w:lang w:val="en-US"/>
        </w:rPr>
        <w:t> (</w:t>
      </w:r>
      <w:r w:rsidRPr="00FA47A4">
        <w:rPr>
          <w:rStyle w:val="Emphasis"/>
          <w:bCs/>
          <w:i w:val="0"/>
          <w:iCs w:val="0"/>
          <w:lang w:val="en-US"/>
        </w:rPr>
        <w:t>EC</w:t>
      </w:r>
      <w:r w:rsidRPr="00FA47A4">
        <w:rPr>
          <w:rStyle w:val="st"/>
          <w:lang w:val="en-US"/>
        </w:rPr>
        <w:t>) </w:t>
      </w:r>
      <w:r w:rsidRPr="00FA47A4">
        <w:rPr>
          <w:rStyle w:val="Emphasis"/>
          <w:bCs/>
          <w:i w:val="0"/>
          <w:iCs w:val="0"/>
          <w:lang w:val="en-US"/>
        </w:rPr>
        <w:t>No 44/2001</w:t>
      </w:r>
      <w:r w:rsidRPr="00FA47A4">
        <w:rPr>
          <w:rStyle w:val="st"/>
          <w:lang w:val="en-US"/>
        </w:rPr>
        <w:t> of 22 December 2000 on </w:t>
      </w:r>
      <w:r w:rsidRPr="00FA47A4">
        <w:rPr>
          <w:rStyle w:val="Emphasis"/>
          <w:bCs/>
          <w:i w:val="0"/>
          <w:iCs w:val="0"/>
          <w:lang w:val="en-US"/>
        </w:rPr>
        <w:t>jurisdiction</w:t>
      </w:r>
      <w:r w:rsidRPr="00FA47A4">
        <w:rPr>
          <w:rStyle w:val="st"/>
          <w:lang w:val="en-US"/>
        </w:rPr>
        <w:t xml:space="preserve"> and the </w:t>
      </w:r>
      <w:r w:rsidRPr="00FA47A4">
        <w:rPr>
          <w:rStyle w:val="Emphasis"/>
          <w:bCs/>
          <w:i w:val="0"/>
          <w:iCs w:val="0"/>
          <w:lang w:val="en-US"/>
        </w:rPr>
        <w:t>recognition</w:t>
      </w:r>
      <w:r w:rsidRPr="00FA47A4">
        <w:rPr>
          <w:rStyle w:val="st"/>
          <w:lang w:val="en-US"/>
        </w:rPr>
        <w:t> and enforcement of judgments 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w:t>
      </w:r>
    </w:p>
    <w:p w:rsidR="00EB6FD0" w:rsidRPr="00FA47A4" w:rsidRDefault="00EB6FD0" w:rsidP="00EB6FD0">
      <w:pPr>
        <w:jc w:val="both"/>
        <w:rPr>
          <w:rFonts w:eastAsia="MS Mincho"/>
          <w:lang w:val="en-US"/>
        </w:rPr>
      </w:pPr>
      <w:r w:rsidRPr="00FA47A4">
        <w:rPr>
          <w:rFonts w:eastAsia="MS Mincho"/>
          <w:b/>
          <w:lang w:val="en-US"/>
        </w:rPr>
        <w:lastRenderedPageBreak/>
        <w:t>-</w:t>
      </w:r>
      <w:r w:rsidRPr="00FA47A4">
        <w:rPr>
          <w:rFonts w:eastAsia="MS Mincho"/>
          <w:lang w:val="en-US"/>
        </w:rPr>
        <w:t xml:space="preserve"> JJ Fawcett, bt “The non-acceptance of the jurisdiction of International</w:t>
      </w:r>
      <w:r w:rsidRPr="00FA47A4">
        <w:rPr>
          <w:rFonts w:eastAsia="MS Mincho"/>
          <w:i/>
          <w:lang w:val="en-US" w:eastAsia="en-US"/>
        </w:rPr>
        <w:t xml:space="preserve"> private law</w:t>
      </w:r>
      <w:r w:rsidRPr="00FA47A4">
        <w:rPr>
          <w:rFonts w:eastAsia="MS Mincho"/>
          <w:lang w:val="en-US"/>
        </w:rPr>
        <w:t xml:space="preserve">: reports at Congress XIV of the International Academy of Comparative Law, Athens, August, 1994 (Oxford: Claredon Press; 1995).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Association of </w:t>
      </w:r>
      <w:r w:rsidRPr="00FA47A4">
        <w:rPr>
          <w:rFonts w:eastAsia="MS Mincho"/>
          <w:lang w:val="en-US" w:eastAsia="en-US"/>
        </w:rPr>
        <w:t>International private law</w:t>
      </w:r>
      <w:r w:rsidRPr="00FA47A4">
        <w:rPr>
          <w:rFonts w:eastAsia="MS Mincho"/>
          <w:lang w:val="en-US"/>
        </w:rPr>
        <w:t>, Committee on International civil and commercial matters, “Third Internal Report: The non-acceptance and reference of the jurisdiction in international judicial matters.</w:t>
      </w:r>
    </w:p>
    <w:p w:rsidR="00EB6FD0" w:rsidRPr="00FA47A4" w:rsidRDefault="00EB6FD0" w:rsidP="00EB6FD0">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w:t>
      </w:r>
      <w:r w:rsidRPr="00FA47A4">
        <w:rPr>
          <w:rStyle w:val="Emphasis"/>
          <w:rFonts w:eastAsia="MS Mincho"/>
          <w:bCs/>
          <w:i w:val="0"/>
          <w:iCs w:val="0"/>
          <w:shd w:val="clear" w:color="auto" w:fill="FFFFFF"/>
          <w:lang w:val="en-US"/>
        </w:rPr>
        <w:t>L</w:t>
      </w:r>
      <w:r w:rsidRPr="00FA47A4">
        <w:rPr>
          <w:shd w:val="clear" w:color="auto" w:fill="FFFFFF"/>
          <w:lang w:val="en-US"/>
        </w:rPr>
        <w:t>. </w:t>
      </w:r>
      <w:r w:rsidRPr="00FA47A4">
        <w:rPr>
          <w:rStyle w:val="Emphasis"/>
          <w:rFonts w:eastAsia="MS Mincho"/>
          <w:bCs/>
          <w:i w:val="0"/>
          <w:iCs w:val="0"/>
          <w:shd w:val="clear" w:color="auto" w:fill="FFFFFF"/>
          <w:lang w:val="en-US"/>
        </w:rPr>
        <w:t>Collins Essays</w:t>
      </w:r>
      <w:r w:rsidRPr="00FA47A4">
        <w:rPr>
          <w:shd w:val="clear" w:color="auto" w:fill="FFFFFF"/>
          <w:lang w:val="en-US"/>
        </w:rPr>
        <w:t> in </w:t>
      </w:r>
      <w:r w:rsidRPr="00FA47A4">
        <w:rPr>
          <w:rStyle w:val="Emphasis"/>
          <w:rFonts w:eastAsia="MS Mincho"/>
          <w:bCs/>
          <w:i w:val="0"/>
          <w:iCs w:val="0"/>
          <w:shd w:val="clear" w:color="auto" w:fill="FFFFFF"/>
          <w:lang w:val="en-US"/>
        </w:rPr>
        <w:t>International</w:t>
      </w:r>
      <w:r w:rsidRPr="00FA47A4">
        <w:rPr>
          <w:shd w:val="clear" w:color="auto" w:fill="FFFFFF"/>
          <w:lang w:val="en-US"/>
        </w:rPr>
        <w:t> Litigation and the </w:t>
      </w:r>
      <w:r w:rsidRPr="00FA47A4">
        <w:rPr>
          <w:rStyle w:val="Emphasis"/>
          <w:rFonts w:eastAsia="MS Mincho"/>
          <w:bCs/>
          <w:i w:val="0"/>
          <w:iCs w:val="0"/>
          <w:shd w:val="clear" w:color="auto" w:fill="FFFFFF"/>
          <w:lang w:val="en-US"/>
        </w:rPr>
        <w:t>Conflict</w:t>
      </w:r>
      <w:r w:rsidRPr="00FA47A4">
        <w:rPr>
          <w:shd w:val="clear" w:color="auto" w:fill="FFFFFF"/>
          <w:lang w:val="en-US"/>
        </w:rPr>
        <w:t> of Laws (</w:t>
      </w:r>
      <w:r w:rsidRPr="00FA47A4">
        <w:rPr>
          <w:rStyle w:val="Emphasis"/>
          <w:rFonts w:eastAsia="MS Mincho"/>
          <w:bCs/>
          <w:i w:val="0"/>
          <w:iCs w:val="0"/>
          <w:shd w:val="clear" w:color="auto" w:fill="FFFFFF"/>
          <w:lang w:val="en-US"/>
        </w:rPr>
        <w:t>Oxford</w:t>
      </w:r>
      <w:r w:rsidRPr="00FA47A4">
        <w:rPr>
          <w:shd w:val="clear" w:color="auto" w:fill="FFFFFF"/>
          <w:lang w:val="en-US"/>
        </w:rPr>
        <w:t>:</w:t>
      </w:r>
      <w:r w:rsidRPr="00FA47A4">
        <w:rPr>
          <w:rStyle w:val="Emphasis"/>
          <w:rFonts w:eastAsia="MS Mincho"/>
          <w:bCs/>
          <w:i w:val="0"/>
          <w:iCs w:val="0"/>
          <w:shd w:val="clear" w:color="auto" w:fill="FFFFFF"/>
          <w:lang w:val="en-US"/>
        </w:rPr>
        <w:t xml:space="preserve"> Clarendon Press</w:t>
      </w:r>
      <w:r w:rsidRPr="00FA47A4">
        <w:rPr>
          <w:shd w:val="clear" w:color="auto" w:fill="FFFFFF"/>
          <w:lang w:val="en-US"/>
        </w:rPr>
        <w:t>, </w:t>
      </w:r>
      <w:r w:rsidRPr="00FA47A4">
        <w:rPr>
          <w:rStyle w:val="Emphasis"/>
          <w:rFonts w:eastAsia="MS Mincho"/>
          <w:bCs/>
          <w:i w:val="0"/>
          <w:iCs w:val="0"/>
          <w:shd w:val="clear" w:color="auto" w:fill="FFFFFF"/>
          <w:lang w:val="en-US"/>
        </w:rPr>
        <w:t>1994</w:t>
      </w:r>
      <w:r w:rsidRPr="00FA47A4">
        <w:rPr>
          <w:rFonts w:eastAsia="MS Mincho"/>
          <w:lang w:val="en-US"/>
        </w:rPr>
        <w:t>.</w:t>
      </w:r>
    </w:p>
    <w:p w:rsidR="00EB6FD0" w:rsidRPr="00FA47A4" w:rsidRDefault="00EB6FD0" w:rsidP="00EB6FD0">
      <w:pPr>
        <w:jc w:val="both"/>
        <w:rPr>
          <w:rFonts w:eastAsia="MS Mincho"/>
          <w:b/>
          <w:lang w:val="en-US"/>
        </w:rPr>
      </w:pPr>
    </w:p>
    <w:p w:rsidR="00EB6FD0" w:rsidRPr="00FA47A4" w:rsidRDefault="00EB6FD0" w:rsidP="00EB6FD0">
      <w:pPr>
        <w:ind w:left="2880" w:hanging="2880"/>
        <w:jc w:val="both"/>
        <w:rPr>
          <w:rFonts w:eastAsia="MS Mincho"/>
          <w:b/>
          <w:lang w:val="en-US"/>
        </w:rPr>
      </w:pPr>
      <w:r w:rsidRPr="00FA47A4">
        <w:rPr>
          <w:rFonts w:eastAsia="MS Mincho"/>
          <w:b/>
          <w:lang w:val="en-US"/>
        </w:rPr>
        <w:t xml:space="preserve">Seminar                                                                                          2 classes </w:t>
      </w:r>
      <w:r w:rsidRPr="00FA47A4">
        <w:rPr>
          <w:rFonts w:eastAsia="MS Mincho"/>
          <w:b/>
          <w:lang w:val="en-US"/>
        </w:rPr>
        <w:tab/>
      </w:r>
    </w:p>
    <w:p w:rsidR="00EB6FD0" w:rsidRPr="00FA47A4" w:rsidRDefault="00EB6FD0" w:rsidP="00EB6FD0">
      <w:pPr>
        <w:jc w:val="both"/>
        <w:rPr>
          <w:rFonts w:eastAsia="MS Mincho"/>
          <w:lang w:val="en-US"/>
        </w:rPr>
      </w:pPr>
      <w:r w:rsidRPr="00FA47A4">
        <w:rPr>
          <w:rFonts w:eastAsia="MS Mincho"/>
          <w:lang w:val="en-US"/>
        </w:rPr>
        <w:t>Theoretical control, written test, exercises and practice in relation to the matter of the acceptance and non-acceptance of jurisdiction.</w:t>
      </w:r>
    </w:p>
    <w:p w:rsidR="00EB6FD0" w:rsidRPr="00FA47A4" w:rsidRDefault="00EB6FD0" w:rsidP="00EB6FD0">
      <w:pPr>
        <w:jc w:val="both"/>
        <w:rPr>
          <w:rFonts w:eastAsia="MS Mincho"/>
          <w:lang w:val="en-US"/>
        </w:rPr>
      </w:pPr>
      <w:r w:rsidRPr="00FA47A4">
        <w:rPr>
          <w:rFonts w:eastAsia="MS Mincho"/>
          <w:lang w:val="en-US"/>
        </w:rPr>
        <w:t xml:space="preserve">Advanced analysis of the matter of the judgment in absentia of the accused. </w:t>
      </w:r>
    </w:p>
    <w:p w:rsidR="00EB6FD0" w:rsidRPr="00FA47A4" w:rsidRDefault="00EB6FD0" w:rsidP="00EB6FD0">
      <w:pPr>
        <w:jc w:val="both"/>
        <w:rPr>
          <w:rFonts w:eastAsia="MS Mincho"/>
          <w:lang w:val="en-US"/>
        </w:rPr>
      </w:pPr>
      <w:r w:rsidRPr="00FA47A4">
        <w:rPr>
          <w:rFonts w:eastAsia="MS Mincho"/>
          <w:lang w:val="en-US"/>
        </w:rPr>
        <w:t xml:space="preserve">Interpretation of the Article 26 of the Regulation of the European Union on Jurisdiction; </w:t>
      </w:r>
    </w:p>
    <w:p w:rsidR="00EB6FD0" w:rsidRPr="00FA47A4" w:rsidRDefault="00EB6FD0" w:rsidP="00EB6FD0">
      <w:pPr>
        <w:jc w:val="both"/>
        <w:rPr>
          <w:rFonts w:eastAsia="MS Mincho"/>
          <w:i/>
          <w:lang w:val="en-US"/>
        </w:rPr>
      </w:pPr>
      <w:r w:rsidRPr="00FA47A4">
        <w:rPr>
          <w:rFonts w:eastAsia="MS Mincho"/>
          <w:lang w:val="en-US"/>
        </w:rPr>
        <w:t>Forum non conveniens.</w:t>
      </w:r>
      <w:r w:rsidRPr="00FA47A4">
        <w:rPr>
          <w:rFonts w:eastAsia="MS Mincho"/>
          <w:i/>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Parallel civil judicial processes. </w:t>
      </w:r>
    </w:p>
    <w:p w:rsidR="00EB6FD0" w:rsidRPr="00FA47A4" w:rsidRDefault="00EB6FD0" w:rsidP="00EB6FD0">
      <w:pPr>
        <w:jc w:val="both"/>
        <w:rPr>
          <w:rFonts w:eastAsia="MS Mincho"/>
          <w:lang w:val="en-US"/>
        </w:rPr>
      </w:pPr>
      <w:r w:rsidRPr="00FA47A4">
        <w:rPr>
          <w:rFonts w:eastAsia="MS Mincho"/>
          <w:lang w:val="en-US"/>
        </w:rPr>
        <w:t xml:space="preserve">Articles 56 and 58 of the Albanian Code of Civil Procedure. </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b/>
          <w:lang w:val="en-US"/>
        </w:rPr>
      </w:pPr>
      <w:r w:rsidRPr="00FA47A4">
        <w:rPr>
          <w:rFonts w:eastAsia="MS Mincho"/>
          <w:b/>
          <w:lang w:val="en-US"/>
        </w:rPr>
        <w:t xml:space="preserve">Methodology: </w:t>
      </w:r>
    </w:p>
    <w:p w:rsidR="00EB6FD0" w:rsidRPr="00FA47A4" w:rsidRDefault="00EB6FD0" w:rsidP="00EB6FD0">
      <w:pPr>
        <w:jc w:val="both"/>
        <w:rPr>
          <w:rFonts w:eastAsia="MS Mincho"/>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rStyle w:val="Emphasis"/>
          <w:bCs/>
          <w:i w:val="0"/>
          <w:iCs w:val="0"/>
          <w:lang w:val="en-US"/>
        </w:rPr>
        <w:t>Regulation</w:t>
      </w:r>
      <w:r w:rsidRPr="00FA47A4">
        <w:rPr>
          <w:rStyle w:val="st"/>
          <w:lang w:val="en-US"/>
        </w:rPr>
        <w:t> (</w:t>
      </w:r>
      <w:r w:rsidRPr="00FA47A4">
        <w:rPr>
          <w:rStyle w:val="Emphasis"/>
          <w:bCs/>
          <w:i w:val="0"/>
          <w:iCs w:val="0"/>
          <w:lang w:val="en-US"/>
        </w:rPr>
        <w:t>EC</w:t>
      </w:r>
      <w:r w:rsidRPr="00FA47A4">
        <w:rPr>
          <w:rStyle w:val="st"/>
          <w:lang w:val="en-US"/>
        </w:rPr>
        <w:t>) </w:t>
      </w:r>
      <w:r w:rsidRPr="00FA47A4">
        <w:rPr>
          <w:rStyle w:val="Emphasis"/>
          <w:bCs/>
          <w:i w:val="0"/>
          <w:iCs w:val="0"/>
          <w:lang w:val="en-US"/>
        </w:rPr>
        <w:t>No 44/2001</w:t>
      </w:r>
      <w:r w:rsidRPr="00FA47A4">
        <w:rPr>
          <w:rStyle w:val="st"/>
          <w:lang w:val="en-US"/>
        </w:rPr>
        <w:t> of 22 December 2000 on </w:t>
      </w:r>
      <w:r w:rsidRPr="00FA47A4">
        <w:rPr>
          <w:rStyle w:val="Emphasis"/>
          <w:bCs/>
          <w:i w:val="0"/>
          <w:iCs w:val="0"/>
          <w:lang w:val="en-US"/>
        </w:rPr>
        <w:t>jurisdiction</w:t>
      </w:r>
      <w:r w:rsidRPr="00FA47A4">
        <w:rPr>
          <w:rStyle w:val="st"/>
          <w:lang w:val="en-US"/>
        </w:rPr>
        <w:t xml:space="preserve"> and the </w:t>
      </w:r>
      <w:r w:rsidRPr="00FA47A4">
        <w:rPr>
          <w:rStyle w:val="Emphasis"/>
          <w:bCs/>
          <w:i w:val="0"/>
          <w:iCs w:val="0"/>
          <w:lang w:val="en-US"/>
        </w:rPr>
        <w:t>recognition</w:t>
      </w:r>
      <w:r w:rsidRPr="00FA47A4">
        <w:rPr>
          <w:rStyle w:val="st"/>
          <w:lang w:val="en-US"/>
        </w:rPr>
        <w:t> and enforcement of judgments 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EB6FD0">
      <w:pPr>
        <w:jc w:val="both"/>
        <w:rPr>
          <w:rFonts w:eastAsia="MS Mincho"/>
          <w:lang w:val="en-US"/>
        </w:rPr>
      </w:pPr>
      <w:r w:rsidRPr="00FA47A4">
        <w:rPr>
          <w:rFonts w:eastAsia="MS Mincho"/>
          <w:lang w:val="en-US"/>
        </w:rPr>
        <w:t xml:space="preserve">- Code of Civil Procedure of the Republic of Albania. </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w:t>
      </w:r>
      <w:r w:rsidRPr="00FA47A4">
        <w:rPr>
          <w:rFonts w:eastAsia="MS Mincho"/>
          <w:lang w:val="en-US"/>
        </w:rPr>
        <w:t>.</w:t>
      </w:r>
    </w:p>
    <w:p w:rsidR="00EB6FD0" w:rsidRPr="00FA47A4" w:rsidRDefault="00EB6FD0" w:rsidP="00EB6FD0">
      <w:pPr>
        <w:jc w:val="both"/>
        <w:outlineLvl w:val="5"/>
        <w:rPr>
          <w:bCs/>
          <w:lang w:val="en-US"/>
        </w:rPr>
      </w:pPr>
      <w:r w:rsidRPr="00FA47A4">
        <w:rPr>
          <w:bCs/>
          <w:lang w:val="en-US"/>
        </w:rPr>
        <w:t xml:space="preserve">- Case: Airbus Industrie GIE v Patel. </w:t>
      </w:r>
    </w:p>
    <w:p w:rsidR="00EB6FD0" w:rsidRPr="00FA47A4" w:rsidRDefault="00EB6FD0" w:rsidP="00EB6FD0">
      <w:pPr>
        <w:jc w:val="both"/>
        <w:outlineLvl w:val="5"/>
        <w:rPr>
          <w:bCs/>
          <w:lang w:val="en-US"/>
        </w:rPr>
      </w:pPr>
      <w:r w:rsidRPr="00FA47A4">
        <w:rPr>
          <w:rFonts w:eastAsia="MS Mincho"/>
          <w:lang w:val="en-US"/>
        </w:rPr>
        <w:t>- Connelly v RTZ Corporation.</w:t>
      </w:r>
    </w:p>
    <w:p w:rsidR="00EB6FD0" w:rsidRPr="00FA47A4" w:rsidRDefault="00EB6FD0" w:rsidP="00EB6FD0">
      <w:pPr>
        <w:jc w:val="both"/>
        <w:rPr>
          <w:rFonts w:eastAsia="MS Mincho"/>
          <w:lang w:val="en-US"/>
        </w:rPr>
      </w:pPr>
      <w:r w:rsidRPr="00FA47A4">
        <w:rPr>
          <w:rFonts w:eastAsia="MS Mincho"/>
          <w:lang w:val="en-US"/>
        </w:rPr>
        <w:t>- Hypothetical cases.</w:t>
      </w:r>
    </w:p>
    <w:p w:rsidR="00EB6FD0" w:rsidRPr="00FA47A4" w:rsidRDefault="00EB6FD0" w:rsidP="00EB6FD0">
      <w:pPr>
        <w:jc w:val="both"/>
        <w:rPr>
          <w:rFonts w:eastAsia="MS Mincho"/>
          <w:lang w:val="en-US"/>
        </w:rPr>
      </w:pPr>
    </w:p>
    <w:p w:rsidR="00EB6FD0" w:rsidRPr="00FA47A4" w:rsidRDefault="00EB6FD0" w:rsidP="00EB6FD0">
      <w:pPr>
        <w:keepNext/>
        <w:jc w:val="both"/>
        <w:outlineLvl w:val="1"/>
        <w:rPr>
          <w:rFonts w:eastAsia="MS Mincho"/>
          <w:b/>
          <w:bCs/>
          <w:iCs/>
          <w:lang w:val="en-US"/>
        </w:rPr>
      </w:pPr>
      <w:r w:rsidRPr="00FA47A4">
        <w:rPr>
          <w:rFonts w:eastAsia="MS Mincho"/>
          <w:b/>
          <w:bCs/>
          <w:iCs/>
          <w:lang w:val="en-US"/>
        </w:rPr>
        <w:t xml:space="preserve">TOPIC IV </w:t>
      </w:r>
    </w:p>
    <w:p w:rsidR="00EB6FD0" w:rsidRPr="00FA47A4" w:rsidRDefault="00EB6FD0" w:rsidP="00EB6FD0">
      <w:pPr>
        <w:ind w:left="2880" w:hanging="2880"/>
        <w:rPr>
          <w:rFonts w:eastAsia="MS Mincho"/>
          <w:b/>
          <w:lang w:val="en-US"/>
        </w:rPr>
      </w:pPr>
      <w:r w:rsidRPr="00FA47A4">
        <w:rPr>
          <w:b/>
          <w:bCs/>
          <w:caps/>
          <w:lang w:val="en-US"/>
        </w:rPr>
        <w:t>RECOGNITION OF FOREIGN JUDICIAL JUDGMENTS</w:t>
      </w:r>
      <w:r w:rsidRPr="00FA47A4">
        <w:rPr>
          <w:b/>
          <w:bCs/>
          <w:lang w:val="en-US"/>
        </w:rPr>
        <w:tab/>
      </w:r>
      <w:r w:rsidRPr="00FA47A4">
        <w:rPr>
          <w:b/>
          <w:bCs/>
          <w:lang w:val="en-US"/>
        </w:rPr>
        <w:tab/>
      </w:r>
      <w:r w:rsidRPr="00FA47A4">
        <w:rPr>
          <w:b/>
          <w:bCs/>
          <w:lang w:val="en-US"/>
        </w:rPr>
        <w:tab/>
      </w:r>
      <w:r w:rsidRPr="00FA47A4">
        <w:rPr>
          <w:rFonts w:eastAsia="MS Mincho"/>
          <w:b/>
          <w:lang w:val="en-US"/>
        </w:rPr>
        <w:t xml:space="preserve">2 classes </w:t>
      </w:r>
    </w:p>
    <w:p w:rsidR="00EB6FD0" w:rsidRPr="00FA47A4" w:rsidRDefault="00EB6FD0" w:rsidP="00EB6FD0">
      <w:pPr>
        <w:keepNext/>
        <w:jc w:val="both"/>
        <w:outlineLvl w:val="0"/>
        <w:rPr>
          <w:b/>
          <w:bCs/>
          <w:lang w:val="en-US"/>
        </w:rPr>
      </w:pPr>
    </w:p>
    <w:p w:rsidR="00EB6FD0" w:rsidRPr="00FA47A4" w:rsidRDefault="00EB6FD0" w:rsidP="00EB6FD0">
      <w:pPr>
        <w:jc w:val="both"/>
        <w:rPr>
          <w:rFonts w:eastAsia="MS Mincho"/>
          <w:lang w:val="en-US"/>
        </w:rPr>
      </w:pPr>
      <w:r w:rsidRPr="00FA47A4">
        <w:rPr>
          <w:rFonts w:eastAsia="MS Mincho"/>
          <w:lang w:val="en-US"/>
        </w:rPr>
        <w:t xml:space="preserve">- Recognition of foreign judicial judgments.  </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rStyle w:val="Emphasis"/>
          <w:bCs/>
          <w:i w:val="0"/>
          <w:iCs w:val="0"/>
          <w:lang w:val="en-US"/>
        </w:rPr>
        <w:t>Recognition</w:t>
      </w:r>
      <w:r w:rsidRPr="00FA47A4">
        <w:rPr>
          <w:rStyle w:val="st"/>
          <w:lang w:val="en-US"/>
        </w:rPr>
        <w:t> and enforcement of</w:t>
      </w:r>
      <w:r w:rsidRPr="00FA47A4">
        <w:rPr>
          <w:rFonts w:eastAsia="MS Mincho"/>
          <w:lang w:val="en-US"/>
        </w:rPr>
        <w:t xml:space="preserve"> of foreign judicial judgments. </w:t>
      </w:r>
    </w:p>
    <w:p w:rsidR="00EB6FD0" w:rsidRPr="00FA47A4" w:rsidRDefault="00EB6FD0" w:rsidP="00EB6FD0">
      <w:pPr>
        <w:jc w:val="both"/>
        <w:rPr>
          <w:rFonts w:eastAsia="MS Mincho"/>
          <w:lang w:val="en-US"/>
        </w:rPr>
      </w:pPr>
      <w:r w:rsidRPr="00FA47A4">
        <w:rPr>
          <w:rFonts w:eastAsia="MS Mincho"/>
          <w:lang w:val="en-US"/>
        </w:rPr>
        <w:t xml:space="preserve">- Conditions for recognition and enforcement. </w:t>
      </w:r>
    </w:p>
    <w:p w:rsidR="00EB6FD0" w:rsidRPr="00FA47A4" w:rsidRDefault="00EB6FD0" w:rsidP="00EB6FD0">
      <w:pPr>
        <w:jc w:val="both"/>
        <w:rPr>
          <w:rFonts w:eastAsia="MS Mincho"/>
          <w:caps/>
          <w:lang w:val="en-US"/>
        </w:rPr>
      </w:pPr>
      <w:r w:rsidRPr="00FA47A4">
        <w:rPr>
          <w:rFonts w:eastAsia="MS Mincho"/>
          <w:caps/>
          <w:lang w:val="en-US"/>
        </w:rPr>
        <w:t xml:space="preserve">- </w:t>
      </w:r>
      <w:r w:rsidRPr="00FA47A4">
        <w:rPr>
          <w:rFonts w:eastAsia="MS Mincho"/>
          <w:lang w:val="en-US"/>
        </w:rPr>
        <w:t>Code of Civil Procedure of the Republic of Albania on the recognition of judgments of courts of foreign states.</w:t>
      </w:r>
    </w:p>
    <w:p w:rsidR="00EB6FD0" w:rsidRPr="00FA47A4" w:rsidRDefault="00EB6FD0" w:rsidP="00EB6FD0">
      <w:pPr>
        <w:rPr>
          <w:rFonts w:eastAsia="MS Mincho"/>
          <w:lang w:val="en-US"/>
        </w:rPr>
      </w:pPr>
      <w:r w:rsidRPr="00FA47A4">
        <w:rPr>
          <w:rFonts w:eastAsia="MS Mincho"/>
          <w:lang w:val="en-US"/>
        </w:rPr>
        <w:t xml:space="preserve">- Regulation of the European Union on jurisdiction, recognition and enforcement of judicial judgments </w:t>
      </w:r>
      <w:r w:rsidRPr="00FA47A4">
        <w:rPr>
          <w:rStyle w:val="st"/>
          <w:lang w:val="en-US"/>
        </w:rPr>
        <w:t>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 xml:space="preserve">. </w:t>
      </w:r>
    </w:p>
    <w:p w:rsidR="00EB6FD0" w:rsidRPr="00FA47A4" w:rsidRDefault="00EB6FD0" w:rsidP="00EB6FD0">
      <w:pPr>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Final Judgment. </w:t>
      </w:r>
    </w:p>
    <w:p w:rsidR="00EB6FD0" w:rsidRPr="00FA47A4" w:rsidRDefault="00EB6FD0" w:rsidP="00EB6FD0">
      <w:pPr>
        <w:jc w:val="both"/>
        <w:rPr>
          <w:rFonts w:eastAsia="MS Mincho"/>
          <w:lang w:val="en-US"/>
        </w:rPr>
      </w:pPr>
      <w:r w:rsidRPr="00FA47A4">
        <w:rPr>
          <w:rFonts w:eastAsia="MS Mincho"/>
          <w:lang w:val="en-US"/>
        </w:rPr>
        <w:t>- Inapplicable judicial Judgments. Exclusion of foreign public law.</w:t>
      </w:r>
    </w:p>
    <w:p w:rsidR="00EB6FD0" w:rsidRPr="00FA47A4" w:rsidRDefault="00EB6FD0" w:rsidP="00EB6FD0">
      <w:pPr>
        <w:jc w:val="both"/>
        <w:rPr>
          <w:rFonts w:eastAsia="MS Mincho"/>
          <w:lang w:val="en-US"/>
        </w:rPr>
      </w:pPr>
      <w:r w:rsidRPr="00FA47A4">
        <w:rPr>
          <w:rFonts w:eastAsia="MS Mincho"/>
          <w:lang w:val="en-US"/>
        </w:rPr>
        <w:t xml:space="preserve">- Basic procedural principles. </w:t>
      </w:r>
    </w:p>
    <w:p w:rsidR="00EB6FD0" w:rsidRPr="00FA47A4" w:rsidRDefault="00EB6FD0" w:rsidP="00EB6FD0">
      <w:pPr>
        <w:jc w:val="both"/>
        <w:rPr>
          <w:rFonts w:eastAsia="MS Mincho"/>
          <w:lang w:val="en-US"/>
        </w:rPr>
      </w:pPr>
      <w:r w:rsidRPr="00FA47A4">
        <w:rPr>
          <w:rFonts w:eastAsia="MS Mincho"/>
          <w:lang w:val="en-US"/>
        </w:rPr>
        <w:t>- Natural justice.</w:t>
      </w:r>
    </w:p>
    <w:p w:rsidR="00EB6FD0" w:rsidRPr="00FA47A4" w:rsidRDefault="00EB6FD0" w:rsidP="00EB6FD0">
      <w:pPr>
        <w:jc w:val="both"/>
        <w:rPr>
          <w:rFonts w:eastAsia="MS Mincho"/>
          <w:lang w:val="en-US"/>
        </w:rPr>
      </w:pPr>
      <w:r w:rsidRPr="00FA47A4">
        <w:rPr>
          <w:rFonts w:eastAsia="MS Mincho"/>
          <w:lang w:val="en-US"/>
        </w:rPr>
        <w:t>- Public policy.</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r w:rsidRPr="00FA47A4">
        <w:rPr>
          <w:rFonts w:eastAsia="MS Mincho"/>
          <w:b/>
          <w:lang w:val="en-US"/>
        </w:rPr>
        <w:t xml:space="preserve">Methodology: </w:t>
      </w:r>
      <w:r w:rsidRPr="00FA47A4">
        <w:rPr>
          <w:rFonts w:eastAsia="MS Mincho"/>
          <w:lang w:val="en-US"/>
        </w:rPr>
        <w:t>Analysis of different theoretical interpretative matters related to the recognition of foreign judicial judgments, international agreements on the recognition of judgments of foreign courts and practical cases with foreign elements; hypothetical situations that may be evidenced in practice.</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b/>
          <w:lang w:val="en-US"/>
        </w:rPr>
      </w:pPr>
      <w:r w:rsidRPr="00FA47A4">
        <w:rPr>
          <w:rFonts w:eastAsia="MS Mincho"/>
          <w:b/>
          <w:lang w:val="en-US"/>
        </w:rPr>
        <w:t>Literature</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lastRenderedPageBreak/>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caps/>
          <w:lang w:val="en-US"/>
        </w:rPr>
      </w:pPr>
      <w:r w:rsidRPr="00FA47A4">
        <w:rPr>
          <w:rFonts w:eastAsia="MS Mincho"/>
          <w:b/>
          <w:lang w:val="en-US"/>
        </w:rPr>
        <w:t xml:space="preserve">- </w:t>
      </w:r>
      <w:r w:rsidRPr="00FA47A4">
        <w:rPr>
          <w:rFonts w:eastAsia="MS Mincho"/>
          <w:lang w:val="en-US"/>
        </w:rPr>
        <w:t>Code of Civil Procedure of the Republic of Albania on the recognition of judgments of courts of foreign states.</w:t>
      </w:r>
    </w:p>
    <w:p w:rsidR="00EB6FD0" w:rsidRPr="00FA47A4" w:rsidRDefault="00EB6FD0" w:rsidP="00EB6FD0">
      <w:pPr>
        <w:jc w:val="both"/>
        <w:rPr>
          <w:rFonts w:eastAsia="MS Mincho"/>
          <w:lang w:val="en-US"/>
        </w:rPr>
      </w:pPr>
      <w:r w:rsidRPr="00FA47A4">
        <w:rPr>
          <w:rFonts w:eastAsia="MS Mincho"/>
          <w:lang w:val="en-US"/>
        </w:rPr>
        <w:t xml:space="preserve">- Regulation of the European Union on jurisdiction, recognition and enforcement of judicial judgments </w:t>
      </w:r>
      <w:r w:rsidRPr="00FA47A4">
        <w:rPr>
          <w:rStyle w:val="st"/>
          <w:lang w:val="en-US"/>
        </w:rPr>
        <w:t>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R. Fentiman, “</w:t>
      </w:r>
      <w:r w:rsidRPr="00FA47A4">
        <w:rPr>
          <w:rFonts w:eastAsia="MS Mincho"/>
          <w:i/>
          <w:lang w:val="en-US"/>
        </w:rPr>
        <w:t>European judicial space in civil and commercial matters”</w:t>
      </w:r>
      <w:r w:rsidRPr="00FA47A4">
        <w:rPr>
          <w:rFonts w:eastAsia="MS Mincho"/>
          <w:lang w:val="en-US"/>
        </w:rPr>
        <w:t xml:space="preserve"> (European field of justice in civil and commercial matters), Bruylant: Brussels, 1999.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 Platto, “</w:t>
      </w:r>
      <w:r w:rsidRPr="00FA47A4">
        <w:rPr>
          <w:rFonts w:eastAsia="MS Mincho"/>
          <w:i/>
          <w:lang w:val="en-US"/>
        </w:rPr>
        <w:t>The application around the workd of foreign judicial judgments,</w:t>
      </w:r>
      <w:r w:rsidRPr="00FA47A4">
        <w:rPr>
          <w:rFonts w:eastAsia="MS Mincho"/>
          <w:lang w:val="en-US"/>
        </w:rPr>
        <w:t xml:space="preserve">” London: International Association of Advocates, 1989.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A. Briggs, P. Rees, “</w:t>
      </w:r>
      <w:r w:rsidRPr="00FA47A4">
        <w:rPr>
          <w:rStyle w:val="Emphasis"/>
          <w:bCs/>
          <w:iCs w:val="0"/>
          <w:lang w:val="en-US"/>
        </w:rPr>
        <w:t>Civil</w:t>
      </w:r>
      <w:r w:rsidRPr="00FA47A4">
        <w:rPr>
          <w:rStyle w:val="st"/>
          <w:lang w:val="en-US"/>
        </w:rPr>
        <w:t> Jurisdiction and </w:t>
      </w:r>
      <w:r w:rsidRPr="00FA47A4">
        <w:rPr>
          <w:rStyle w:val="Emphasis"/>
          <w:bCs/>
          <w:iCs w:val="0"/>
          <w:lang w:val="en-US"/>
        </w:rPr>
        <w:t>Judgments</w:t>
      </w:r>
      <w:r w:rsidRPr="00FA47A4">
        <w:rPr>
          <w:rStyle w:val="st"/>
          <w:rFonts w:ascii="Arial" w:hAnsi="Arial" w:cs="Arial"/>
          <w:sz w:val="16"/>
          <w:szCs w:val="16"/>
          <w:lang w:val="en-US"/>
        </w:rPr>
        <w:t> </w:t>
      </w:r>
      <w:r w:rsidRPr="00FA47A4">
        <w:rPr>
          <w:rFonts w:eastAsia="MS Mincho"/>
          <w:i/>
          <w:lang w:val="en-US"/>
        </w:rPr>
        <w:t>,</w:t>
      </w:r>
      <w:r w:rsidRPr="00FA47A4">
        <w:rPr>
          <w:rFonts w:eastAsia="MS Mincho"/>
          <w:lang w:val="en-US"/>
        </w:rPr>
        <w:t>” London: LLP; 1997.</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A. Lowenfeld, “</w:t>
      </w:r>
      <w:r w:rsidRPr="00FA47A4">
        <w:rPr>
          <w:rFonts w:eastAsia="MS Mincho"/>
          <w:i/>
          <w:lang w:val="en-US"/>
        </w:rPr>
        <w:t>International judicial processes and international arbitration: treaties, chosen laws and rules,</w:t>
      </w:r>
      <w:r w:rsidRPr="00FA47A4">
        <w:rPr>
          <w:rFonts w:eastAsia="MS Mincho"/>
          <w:lang w:val="en-US"/>
        </w:rPr>
        <w:t xml:space="preserve">” St Paul: West Group, 2001. </w:t>
      </w:r>
    </w:p>
    <w:p w:rsidR="00EB6FD0" w:rsidRPr="00FA47A4" w:rsidRDefault="00EB6FD0" w:rsidP="00EB6FD0">
      <w:pPr>
        <w:jc w:val="both"/>
        <w:rPr>
          <w:rFonts w:eastAsia="MS Mincho"/>
          <w:b/>
          <w:lang w:val="en-US"/>
        </w:rPr>
      </w:pPr>
    </w:p>
    <w:p w:rsidR="00EB6FD0" w:rsidRPr="00FA47A4" w:rsidRDefault="00EB6FD0" w:rsidP="00EB6FD0">
      <w:pPr>
        <w:ind w:left="2880" w:hanging="2880"/>
        <w:jc w:val="both"/>
        <w:rPr>
          <w:rFonts w:eastAsia="MS Mincho"/>
          <w:lang w:val="en-US"/>
        </w:rPr>
      </w:pPr>
      <w:r w:rsidRPr="00FA47A4">
        <w:rPr>
          <w:rFonts w:eastAsia="MS Mincho"/>
          <w:b/>
          <w:lang w:val="en-US"/>
        </w:rPr>
        <w:t xml:space="preserve">Seminar: </w:t>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r w:rsidRPr="00FA47A4">
        <w:rPr>
          <w:rFonts w:eastAsia="MS Mincho"/>
          <w:lang w:val="en-US"/>
        </w:rPr>
        <w:tab/>
      </w:r>
    </w:p>
    <w:p w:rsidR="00EB6FD0" w:rsidRPr="00FA47A4" w:rsidRDefault="00EB6FD0" w:rsidP="00EB6FD0">
      <w:pPr>
        <w:jc w:val="both"/>
        <w:rPr>
          <w:rFonts w:eastAsia="MS Mincho"/>
          <w:lang w:val="en-US"/>
        </w:rPr>
      </w:pPr>
      <w:r w:rsidRPr="00FA47A4">
        <w:rPr>
          <w:rFonts w:eastAsia="MS Mincho"/>
          <w:lang w:val="en-US"/>
        </w:rPr>
        <w:t xml:space="preserve">Written and oral test in relation to practical cases on the matter of the recognition and enforcement of foreign judicial judgments. The extension of such legal notion. </w:t>
      </w:r>
    </w:p>
    <w:p w:rsidR="00EB6FD0" w:rsidRPr="00FA47A4" w:rsidRDefault="00EB6FD0" w:rsidP="00EB6FD0">
      <w:pPr>
        <w:jc w:val="both"/>
        <w:rPr>
          <w:rFonts w:eastAsia="MS Mincho"/>
          <w:lang w:val="en-US"/>
        </w:rPr>
      </w:pPr>
      <w:r w:rsidRPr="00FA47A4">
        <w:rPr>
          <w:rFonts w:eastAsia="MS Mincho"/>
          <w:lang w:val="en-US"/>
        </w:rPr>
        <w:t>Articles 393 and up of the Code of Civil Procedure of the Republic of Albania.</w:t>
      </w:r>
    </w:p>
    <w:p w:rsidR="00EB6FD0" w:rsidRPr="00FA47A4" w:rsidRDefault="00EB6FD0" w:rsidP="00EB6FD0">
      <w:pPr>
        <w:jc w:val="both"/>
        <w:rPr>
          <w:rFonts w:eastAsia="MS Mincho"/>
          <w:lang w:val="en-US"/>
        </w:rPr>
      </w:pPr>
      <w:r w:rsidRPr="00FA47A4">
        <w:rPr>
          <w:rFonts w:eastAsia="MS Mincho"/>
          <w:lang w:val="en-US"/>
        </w:rPr>
        <w:t xml:space="preserve">Notion of international agreements in relation to the recognition of foreign judicial judgments. </w:t>
      </w:r>
    </w:p>
    <w:p w:rsidR="00EB6FD0" w:rsidRPr="00FA47A4" w:rsidRDefault="00EB6FD0" w:rsidP="00EB6FD0">
      <w:pPr>
        <w:jc w:val="both"/>
        <w:rPr>
          <w:rFonts w:eastAsia="MS Mincho"/>
          <w:lang w:val="en-US"/>
        </w:rPr>
      </w:pPr>
      <w:r w:rsidRPr="00FA47A4">
        <w:rPr>
          <w:rFonts w:eastAsia="MS Mincho"/>
          <w:lang w:val="en-US"/>
        </w:rPr>
        <w:t>Practical cases.</w:t>
      </w:r>
      <w:r w:rsidRPr="00FA47A4">
        <w:rPr>
          <w:rFonts w:eastAsia="MS Mincho"/>
          <w:lang w:val="en-US"/>
        </w:rPr>
        <w:tab/>
      </w:r>
    </w:p>
    <w:p w:rsidR="00EB6FD0" w:rsidRPr="00FA47A4" w:rsidRDefault="00EB6FD0" w:rsidP="00EB6FD0">
      <w:pPr>
        <w:jc w:val="both"/>
        <w:rPr>
          <w:rFonts w:eastAsia="MS Mincho"/>
          <w:lang w:val="en-US"/>
        </w:rPr>
      </w:pPr>
      <w:r w:rsidRPr="00FA47A4">
        <w:rPr>
          <w:rFonts w:eastAsia="MS Mincho"/>
          <w:b/>
          <w:lang w:val="en-US"/>
        </w:rPr>
        <w:t xml:space="preserve">Methodology: </w:t>
      </w:r>
      <w:r w:rsidRPr="00FA47A4">
        <w:rPr>
          <w:rFonts w:eastAsia="MS Mincho"/>
          <w:lang w:val="en-US"/>
        </w:rPr>
        <w:t xml:space="preserve">Analysis of different theoretical interpretative matters related to the recognition of foreign judicial judgments and practical judicial cases with foreign elements. </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b/>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caps/>
          <w:lang w:val="en-US"/>
        </w:rPr>
      </w:pPr>
      <w:r w:rsidRPr="00FA47A4">
        <w:rPr>
          <w:rFonts w:eastAsia="MS Mincho"/>
          <w:b/>
          <w:lang w:val="en-US"/>
        </w:rPr>
        <w:t xml:space="preserve">- </w:t>
      </w:r>
      <w:r w:rsidRPr="00FA47A4">
        <w:rPr>
          <w:rFonts w:eastAsia="MS Mincho"/>
          <w:lang w:val="en-US"/>
        </w:rPr>
        <w:t>Code of Civil Procedure of the Republic of Albania on the recognition of judgments of courts of foreign states.</w:t>
      </w:r>
    </w:p>
    <w:p w:rsidR="00EB6FD0" w:rsidRPr="00FA47A4" w:rsidRDefault="00EB6FD0" w:rsidP="00EB6FD0">
      <w:pPr>
        <w:jc w:val="both"/>
        <w:rPr>
          <w:rFonts w:eastAsia="MS Mincho"/>
          <w:lang w:val="en-US"/>
        </w:rPr>
      </w:pPr>
      <w:r w:rsidRPr="00FA47A4">
        <w:rPr>
          <w:rFonts w:eastAsia="MS Mincho"/>
          <w:lang w:val="en-US"/>
        </w:rPr>
        <w:t xml:space="preserve">- Regulation of the European Union on jurisdiction, recognition and enforcement of judicial judgments </w:t>
      </w:r>
      <w:r w:rsidRPr="00FA47A4">
        <w:rPr>
          <w:rStyle w:val="st"/>
          <w:lang w:val="en-US"/>
        </w:rPr>
        <w:t>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bCs/>
          <w:lang w:val="en-US"/>
        </w:rPr>
        <w:t>Case:</w:t>
      </w:r>
      <w:r w:rsidRPr="00FA47A4">
        <w:rPr>
          <w:rFonts w:eastAsia="MS Mincho"/>
          <w:lang w:val="en-US"/>
        </w:rPr>
        <w:t xml:space="preserve"> Godard v. Gray.  </w:t>
      </w:r>
    </w:p>
    <w:p w:rsidR="00EB6FD0" w:rsidRPr="00FA47A4" w:rsidRDefault="00EB6FD0" w:rsidP="00EB6FD0">
      <w:pPr>
        <w:jc w:val="both"/>
        <w:outlineLvl w:val="5"/>
        <w:rPr>
          <w:bCs/>
          <w:lang w:val="en-US"/>
        </w:rPr>
      </w:pPr>
      <w:r w:rsidRPr="00FA47A4">
        <w:rPr>
          <w:b/>
          <w:bCs/>
          <w:lang w:val="en-US"/>
        </w:rPr>
        <w:t>-</w:t>
      </w:r>
      <w:r w:rsidRPr="00FA47A4">
        <w:rPr>
          <w:bCs/>
          <w:lang w:val="en-US"/>
        </w:rPr>
        <w:t xml:space="preserve"> International Shoe Co. v. State of Washington, Employment office and compensation of unemployment. </w:t>
      </w:r>
    </w:p>
    <w:p w:rsidR="00EB6FD0" w:rsidRPr="00FA47A4" w:rsidRDefault="00EB6FD0" w:rsidP="00EB6FD0">
      <w:pPr>
        <w:jc w:val="both"/>
        <w:outlineLvl w:val="5"/>
        <w:rPr>
          <w:bCs/>
          <w:lang w:val="en-US"/>
        </w:rPr>
      </w:pPr>
      <w:r w:rsidRPr="00FA47A4">
        <w:rPr>
          <w:b/>
          <w:bCs/>
          <w:lang w:val="en-US"/>
        </w:rPr>
        <w:t>-</w:t>
      </w:r>
      <w:r w:rsidRPr="00FA47A4">
        <w:rPr>
          <w:bCs/>
          <w:lang w:val="en-US"/>
        </w:rPr>
        <w:t xml:space="preserve"> United States of America v. Ivey. </w:t>
      </w:r>
    </w:p>
    <w:p w:rsidR="00EB6FD0" w:rsidRPr="00FA47A4" w:rsidRDefault="00EB6FD0" w:rsidP="00EB6FD0">
      <w:pPr>
        <w:jc w:val="both"/>
        <w:rPr>
          <w:rFonts w:eastAsia="MS Mincho"/>
          <w:lang w:val="en-US"/>
        </w:rPr>
      </w:pPr>
      <w:r w:rsidRPr="00FA47A4">
        <w:rPr>
          <w:rFonts w:eastAsia="MS Mincho"/>
          <w:lang w:val="en-US"/>
        </w:rPr>
        <w:t>- Beals v. Saldanha.</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b/>
          <w:lang w:val="en-US"/>
        </w:rPr>
      </w:pPr>
      <w:r w:rsidRPr="00FA47A4">
        <w:rPr>
          <w:rFonts w:eastAsia="MS Mincho"/>
          <w:b/>
          <w:lang w:val="en-US"/>
        </w:rPr>
        <w:t xml:space="preserve">TOPIC V </w:t>
      </w:r>
    </w:p>
    <w:p w:rsidR="00EB6FD0" w:rsidRPr="00FA47A4" w:rsidRDefault="00EB6FD0" w:rsidP="00EB6FD0">
      <w:pPr>
        <w:keepNext/>
        <w:jc w:val="both"/>
        <w:outlineLvl w:val="0"/>
        <w:rPr>
          <w:b/>
          <w:bCs/>
          <w:lang w:val="en-US"/>
        </w:rPr>
      </w:pPr>
      <w:r w:rsidRPr="00FA47A4">
        <w:rPr>
          <w:b/>
          <w:bCs/>
          <w:caps/>
          <w:lang w:val="en-US"/>
        </w:rPr>
        <w:t>CASES WHEN IS IMPLEMENTED FOREIGN LAW</w:t>
      </w:r>
    </w:p>
    <w:p w:rsidR="00EB6FD0" w:rsidRPr="00FA47A4" w:rsidRDefault="00EB6FD0" w:rsidP="00EB6FD0">
      <w:pPr>
        <w:ind w:left="7920" w:firstLine="720"/>
        <w:jc w:val="both"/>
        <w:rPr>
          <w:rFonts w:eastAsia="MS Mincho"/>
          <w:b/>
          <w:lang w:val="en-US"/>
        </w:rPr>
      </w:pPr>
      <w:r w:rsidRPr="00FA47A4">
        <w:rPr>
          <w:rFonts w:eastAsia="MS Mincho"/>
          <w:b/>
          <w:lang w:val="en-US"/>
        </w:rPr>
        <w:t xml:space="preserve">2 classes </w:t>
      </w:r>
      <w:r w:rsidRPr="00FA47A4">
        <w:rPr>
          <w:rFonts w:eastAsia="MS Mincho"/>
          <w:b/>
          <w:lang w:val="en-US"/>
        </w:rPr>
        <w:tab/>
      </w:r>
    </w:p>
    <w:p w:rsidR="00EB6FD0" w:rsidRPr="00FA47A4" w:rsidRDefault="00EB6FD0" w:rsidP="00EB6FD0">
      <w:pPr>
        <w:jc w:val="both"/>
        <w:rPr>
          <w:rFonts w:eastAsia="MS Mincho"/>
          <w:lang w:val="en-US"/>
        </w:rPr>
      </w:pPr>
      <w:r w:rsidRPr="00FA47A4">
        <w:rPr>
          <w:rFonts w:eastAsia="MS Mincho"/>
          <w:lang w:val="en-US"/>
        </w:rPr>
        <w:t xml:space="preserve">- The implementation of foreign law.  </w:t>
      </w:r>
    </w:p>
    <w:p w:rsidR="00EB6FD0" w:rsidRPr="00FA47A4" w:rsidRDefault="00EB6FD0" w:rsidP="00EB6FD0">
      <w:pPr>
        <w:jc w:val="both"/>
        <w:rPr>
          <w:rFonts w:eastAsia="MS Mincho"/>
          <w:lang w:val="en-US"/>
        </w:rPr>
      </w:pPr>
      <w:r w:rsidRPr="00FA47A4">
        <w:rPr>
          <w:rFonts w:eastAsia="MS Mincho"/>
          <w:lang w:val="en-US"/>
        </w:rPr>
        <w:t xml:space="preserve">- Court cases for the application of foreign law.  </w:t>
      </w:r>
    </w:p>
    <w:p w:rsidR="00EB6FD0" w:rsidRPr="00FA47A4" w:rsidRDefault="00EB6FD0" w:rsidP="00EB6FD0">
      <w:pPr>
        <w:jc w:val="both"/>
        <w:rPr>
          <w:rFonts w:eastAsia="MS Mincho"/>
          <w:lang w:val="en-US"/>
        </w:rPr>
      </w:pPr>
      <w:r w:rsidRPr="00FA47A4">
        <w:rPr>
          <w:rFonts w:eastAsia="MS Mincho"/>
          <w:lang w:val="en-US"/>
        </w:rPr>
        <w:t xml:space="preserve">- Difference between material and procedural views. </w:t>
      </w:r>
    </w:p>
    <w:p w:rsidR="00EB6FD0" w:rsidRPr="00FA47A4" w:rsidRDefault="00EB6FD0" w:rsidP="00EB6FD0">
      <w:pPr>
        <w:jc w:val="both"/>
        <w:rPr>
          <w:rFonts w:eastAsia="MS Mincho"/>
          <w:lang w:val="en-US"/>
        </w:rPr>
      </w:pPr>
      <w:r w:rsidRPr="00FA47A4">
        <w:rPr>
          <w:rFonts w:eastAsia="MS Mincho"/>
          <w:lang w:val="en-US"/>
        </w:rPr>
        <w:t xml:space="preserve">- The exclusion of the possibility for the application of  foreign law. </w:t>
      </w:r>
    </w:p>
    <w:p w:rsidR="00EB6FD0" w:rsidRPr="00FA47A4" w:rsidRDefault="00EB6FD0" w:rsidP="00EB6FD0">
      <w:pPr>
        <w:jc w:val="both"/>
        <w:rPr>
          <w:rFonts w:eastAsia="MS Mincho"/>
          <w:lang w:val="en-US"/>
        </w:rPr>
      </w:pPr>
    </w:p>
    <w:p w:rsidR="00EB6FD0" w:rsidRPr="00FA47A4" w:rsidRDefault="00EB6FD0" w:rsidP="00EB6FD0">
      <w:pPr>
        <w:ind w:left="3"/>
        <w:jc w:val="both"/>
        <w:rPr>
          <w:rFonts w:eastAsia="MS Mincho"/>
          <w:lang w:val="en-US"/>
        </w:rPr>
      </w:pPr>
      <w:r w:rsidRPr="00FA47A4">
        <w:rPr>
          <w:rFonts w:eastAsia="MS Mincho"/>
          <w:b/>
          <w:lang w:val="en-US"/>
        </w:rPr>
        <w:lastRenderedPageBreak/>
        <w:t xml:space="preserve">Methodology: </w:t>
      </w:r>
      <w:r w:rsidRPr="00FA47A4">
        <w:rPr>
          <w:rFonts w:eastAsia="MS Mincho"/>
          <w:lang w:val="en-US"/>
        </w:rPr>
        <w:t xml:space="preserve">Analysis of different theoretical interpretative matters related to cases when has to be implemented foreign law and practical judicial cases with foreign elements.  </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b/>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bCs/>
          <w:lang w:val="en-US"/>
        </w:rPr>
        <w:t>Case</w:t>
      </w:r>
      <w:r w:rsidRPr="00FA47A4">
        <w:rPr>
          <w:rFonts w:eastAsia="MS Mincho"/>
          <w:lang w:val="en-US"/>
        </w:rPr>
        <w:t xml:space="preserve">: </w:t>
      </w:r>
      <w:r w:rsidRPr="00FA47A4">
        <w:rPr>
          <w:rStyle w:val="Emphasis"/>
          <w:bCs/>
          <w:i w:val="0"/>
          <w:iCs w:val="0"/>
          <w:lang w:val="en-US"/>
        </w:rPr>
        <w:t>Kuwait Airways Corporation v Iraqi Airways Company</w:t>
      </w:r>
      <w:r w:rsidRPr="00FA47A4">
        <w:rPr>
          <w:rStyle w:val="st"/>
          <w:lang w:val="en-US"/>
        </w:rPr>
        <w:t> and Others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Hypothetical cases.  </w:t>
      </w:r>
    </w:p>
    <w:p w:rsidR="00EB6FD0" w:rsidRPr="00FA47A4" w:rsidRDefault="00EB6FD0" w:rsidP="00EB6FD0">
      <w:pPr>
        <w:jc w:val="both"/>
        <w:rPr>
          <w:rFonts w:eastAsia="MS Mincho"/>
          <w:caps/>
          <w:lang w:val="en-US"/>
        </w:rPr>
      </w:pPr>
      <w:r w:rsidRPr="00FA47A4">
        <w:rPr>
          <w:rFonts w:eastAsia="MS Mincho"/>
          <w:b/>
          <w:lang w:val="en-US"/>
        </w:rPr>
        <w:t xml:space="preserve">- </w:t>
      </w:r>
      <w:r w:rsidRPr="00FA47A4">
        <w:rPr>
          <w:rFonts w:eastAsia="MS Mincho"/>
          <w:lang w:val="en-US"/>
        </w:rPr>
        <w:t xml:space="preserve">Code of Civil Procedure of the Republic of Albania on the enforcement of foreign law. International legal assistance.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Regulation of the European Union on jurisdiction, recognition and enforcement of judicial judgments </w:t>
      </w:r>
      <w:r w:rsidRPr="00FA47A4">
        <w:rPr>
          <w:rStyle w:val="st"/>
          <w:lang w:val="en-US"/>
        </w:rPr>
        <w:t>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Jaffey, on the conflict of laws, C M V Clarkson Jonathan Hill Butterworths, London, 1997.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Cheshire and North “</w:t>
      </w:r>
      <w:r w:rsidRPr="00FA47A4">
        <w:rPr>
          <w:rFonts w:eastAsia="MS Mincho"/>
          <w:i/>
          <w:lang w:val="en-US" w:eastAsia="en-US"/>
        </w:rPr>
        <w:t>International private law</w:t>
      </w:r>
      <w:r w:rsidRPr="00FA47A4">
        <w:rPr>
          <w:rFonts w:eastAsia="MS Mincho"/>
          <w:lang w:val="en-US"/>
        </w:rPr>
        <w:t>” 13</w:t>
      </w:r>
      <w:r w:rsidRPr="00FA47A4">
        <w:rPr>
          <w:rFonts w:eastAsia="MS Mincho"/>
          <w:vertAlign w:val="superscript"/>
          <w:lang w:val="en-US"/>
        </w:rPr>
        <w:t>th</w:t>
      </w:r>
      <w:r w:rsidRPr="00FA47A4">
        <w:rPr>
          <w:rFonts w:eastAsia="MS Mincho"/>
          <w:lang w:val="en-US"/>
        </w:rPr>
        <w:t xml:space="preserve"> edition, Sir Peter Worth, CBE, QC, MA, DCL, FBA J. J. Fawcett LLB, PHD Butterworths London, Edinburgh, Dublin, 1999. </w:t>
      </w:r>
    </w:p>
    <w:p w:rsidR="00EB6FD0" w:rsidRPr="00FA47A4" w:rsidRDefault="00EB6FD0" w:rsidP="00EB6FD0">
      <w:pPr>
        <w:jc w:val="both"/>
        <w:rPr>
          <w:rFonts w:eastAsia="MS Mincho"/>
          <w:lang w:val="en-US"/>
        </w:rPr>
      </w:pPr>
      <w:r w:rsidRPr="00FA47A4">
        <w:rPr>
          <w:rFonts w:eastAsia="MS Mincho"/>
          <w:lang w:val="en-US"/>
        </w:rPr>
        <w:tab/>
      </w:r>
      <w:r w:rsidRPr="00FA47A4">
        <w:rPr>
          <w:rFonts w:eastAsia="MS Mincho"/>
          <w:lang w:val="en-US"/>
        </w:rPr>
        <w:tab/>
      </w:r>
      <w:r w:rsidRPr="00FA47A4">
        <w:rPr>
          <w:rFonts w:eastAsia="MS Mincho"/>
          <w:lang w:val="en-US"/>
        </w:rPr>
        <w:tab/>
      </w:r>
    </w:p>
    <w:p w:rsidR="00EB6FD0" w:rsidRPr="00FA47A4" w:rsidRDefault="00EB6FD0" w:rsidP="00EB6FD0">
      <w:pPr>
        <w:jc w:val="both"/>
        <w:rPr>
          <w:rFonts w:eastAsia="MS Mincho"/>
          <w:lang w:val="en-US"/>
        </w:rPr>
      </w:pPr>
      <w:r w:rsidRPr="00FA47A4">
        <w:rPr>
          <w:rFonts w:eastAsia="MS Mincho"/>
          <w:b/>
          <w:lang w:val="en-US"/>
        </w:rPr>
        <w:t xml:space="preserve">Seminar: </w:t>
      </w:r>
      <w:r w:rsidRPr="00FA47A4">
        <w:rPr>
          <w:rFonts w:eastAsia="MS Mincho"/>
          <w:lang w:val="en-US"/>
        </w:rPr>
        <w:tab/>
      </w:r>
    </w:p>
    <w:p w:rsidR="00EB6FD0" w:rsidRPr="00FA47A4" w:rsidRDefault="00EB6FD0" w:rsidP="00EB6FD0">
      <w:pPr>
        <w:ind w:left="8640"/>
        <w:jc w:val="both"/>
        <w:rPr>
          <w:rFonts w:eastAsia="MS Mincho"/>
          <w:b/>
          <w:lang w:val="en-US"/>
        </w:rPr>
      </w:pPr>
      <w:r w:rsidRPr="00FA47A4">
        <w:rPr>
          <w:rFonts w:eastAsia="MS Mincho"/>
          <w:b/>
          <w:lang w:val="en-US"/>
        </w:rPr>
        <w:t xml:space="preserve"> 2 classes </w:t>
      </w:r>
    </w:p>
    <w:p w:rsidR="00EB6FD0" w:rsidRPr="00FA47A4" w:rsidRDefault="00EB6FD0" w:rsidP="00EB6FD0">
      <w:pPr>
        <w:jc w:val="both"/>
        <w:rPr>
          <w:rFonts w:eastAsia="MS Mincho"/>
          <w:lang w:val="en-US"/>
        </w:rPr>
      </w:pPr>
      <w:r w:rsidRPr="00FA47A4">
        <w:rPr>
          <w:rFonts w:eastAsia="MS Mincho"/>
          <w:lang w:val="en-US"/>
        </w:rPr>
        <w:t xml:space="preserve">Theoretical control, written tests on the matter of the recognition and enforcement of foreign law. What does it mean to implement foreign law? </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The interpretation of the matter of the application of the foreign law. Article 220 of the 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What context includes the application of foreign law; case of the control of constitutionality etc.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Debates on the fact if, might continue to be in force the Article 220 in the manner how it is formulated or has to be reformulated (modified). </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r w:rsidRPr="00FA47A4">
        <w:rPr>
          <w:rFonts w:eastAsia="MS Mincho"/>
          <w:b/>
          <w:lang w:val="en-US"/>
        </w:rPr>
        <w:t xml:space="preserve">Methodology: </w:t>
      </w:r>
      <w:r w:rsidRPr="00FA47A4">
        <w:rPr>
          <w:rFonts w:eastAsia="MS Mincho"/>
          <w:lang w:val="en-US"/>
        </w:rPr>
        <w:t>Analysis of different theoretical interpretative matters related to cases when might be enforced foreign law and cases of judicial practice with foreign elements.</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bCs/>
          <w:lang w:val="en-US"/>
        </w:rPr>
        <w:t>Case</w:t>
      </w:r>
      <w:r w:rsidRPr="00FA47A4">
        <w:rPr>
          <w:rFonts w:eastAsia="MS Mincho"/>
          <w:lang w:val="en-US"/>
        </w:rPr>
        <w:t xml:space="preserve">: Tolofson v. Jensen.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Laane v. Estonian Cargo &amp; Passanger Steamship Line.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A-G (UK) v. Heinemann Publishers Australia Pty. Ltd. </w:t>
      </w:r>
    </w:p>
    <w:p w:rsidR="00EB6FD0" w:rsidRPr="00FA47A4" w:rsidRDefault="00EB6FD0" w:rsidP="00EB6FD0">
      <w:pPr>
        <w:keepNext/>
        <w:jc w:val="both"/>
        <w:outlineLvl w:val="2"/>
        <w:rPr>
          <w:rFonts w:eastAsia="MS Mincho"/>
          <w:b/>
          <w:bCs/>
          <w:lang w:val="en-US"/>
        </w:rPr>
      </w:pPr>
    </w:p>
    <w:p w:rsidR="00EB6FD0" w:rsidRPr="00FA47A4" w:rsidRDefault="00EB6FD0" w:rsidP="00EB6FD0">
      <w:pPr>
        <w:keepNext/>
        <w:jc w:val="both"/>
        <w:outlineLvl w:val="2"/>
        <w:rPr>
          <w:rFonts w:eastAsia="MS Mincho"/>
          <w:b/>
          <w:bCs/>
          <w:caps/>
          <w:lang w:val="en-US"/>
        </w:rPr>
      </w:pPr>
      <w:r w:rsidRPr="00FA47A4">
        <w:rPr>
          <w:rFonts w:eastAsia="MS Mincho"/>
          <w:b/>
          <w:bCs/>
          <w:lang w:val="en-US"/>
        </w:rPr>
        <w:t>TOPIC VI</w:t>
      </w:r>
    </w:p>
    <w:p w:rsidR="00EB6FD0" w:rsidRPr="00FA47A4" w:rsidRDefault="00EB6FD0" w:rsidP="00EB6FD0">
      <w:pPr>
        <w:keepNext/>
        <w:jc w:val="both"/>
        <w:outlineLvl w:val="2"/>
        <w:rPr>
          <w:rFonts w:eastAsia="MS Mincho"/>
          <w:b/>
          <w:bCs/>
          <w:caps/>
          <w:lang w:val="en-US"/>
        </w:rPr>
      </w:pPr>
      <w:r w:rsidRPr="00FA47A4">
        <w:rPr>
          <w:rFonts w:eastAsia="MS Mincho"/>
          <w:b/>
          <w:bCs/>
          <w:caps/>
          <w:lang w:val="en-US"/>
        </w:rPr>
        <w:t xml:space="preserve">enforcement of foreign law </w:t>
      </w:r>
    </w:p>
    <w:p w:rsidR="00EB6FD0" w:rsidRPr="00FA47A4" w:rsidRDefault="00EB6FD0" w:rsidP="00EB6FD0">
      <w:pPr>
        <w:ind w:left="2880" w:hanging="2880"/>
        <w:jc w:val="right"/>
        <w:rPr>
          <w:rFonts w:eastAsia="MS Mincho"/>
          <w:b/>
          <w:lang w:val="en-US"/>
        </w:rPr>
      </w:pPr>
      <w:r w:rsidRPr="00FA47A4">
        <w:rPr>
          <w:rFonts w:eastAsia="MS Mincho"/>
          <w:b/>
          <w:lang w:val="en-US"/>
        </w:rPr>
        <w:t xml:space="preserve">2 classes </w:t>
      </w:r>
    </w:p>
    <w:p w:rsidR="00EB6FD0" w:rsidRPr="00FA47A4" w:rsidRDefault="00EB6FD0" w:rsidP="00EB6FD0">
      <w:pPr>
        <w:jc w:val="both"/>
        <w:rPr>
          <w:rFonts w:eastAsia="MS Mincho"/>
          <w:lang w:val="en-US"/>
        </w:rPr>
      </w:pPr>
      <w:r w:rsidRPr="00FA47A4">
        <w:rPr>
          <w:rFonts w:eastAsia="MS Mincho"/>
          <w:lang w:val="en-US"/>
        </w:rPr>
        <w:t xml:space="preserve">- The implementation of foreign law;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The implementation of foreign law;</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the identification of the connection criteria. </w:t>
      </w:r>
    </w:p>
    <w:p w:rsidR="00EB6FD0" w:rsidRPr="00FA47A4" w:rsidRDefault="00EB6FD0" w:rsidP="00EB6FD0">
      <w:pPr>
        <w:ind w:left="2880"/>
        <w:jc w:val="both"/>
        <w:rPr>
          <w:rFonts w:eastAsia="MS Mincho"/>
          <w:lang w:val="en-US"/>
        </w:rPr>
      </w:pPr>
    </w:p>
    <w:p w:rsidR="00EB6FD0" w:rsidRPr="00FA47A4" w:rsidRDefault="00EB6FD0" w:rsidP="00EB6FD0">
      <w:pPr>
        <w:jc w:val="both"/>
        <w:rPr>
          <w:rFonts w:eastAsia="MS Mincho"/>
          <w:lang w:val="en-US"/>
        </w:rPr>
      </w:pPr>
      <w:r w:rsidRPr="00FA47A4">
        <w:rPr>
          <w:rFonts w:eastAsia="MS Mincho"/>
          <w:b/>
          <w:lang w:val="en-US"/>
        </w:rPr>
        <w:lastRenderedPageBreak/>
        <w:t xml:space="preserve">Methodology: </w:t>
      </w:r>
      <w:r w:rsidRPr="00FA47A4">
        <w:rPr>
          <w:rFonts w:eastAsia="MS Mincho"/>
          <w:lang w:val="en-US"/>
        </w:rPr>
        <w:t xml:space="preserve">Analysis of different theoretical interpretative matters related to  the implementation of foreign law as well as practical judicial cases with foreign  elements. </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KALIA, Ardian. “</w:t>
      </w:r>
      <w:r w:rsidRPr="00FA47A4">
        <w:rPr>
          <w:rFonts w:eastAsia="MS Mincho"/>
          <w:i/>
          <w:lang w:val="en-US" w:eastAsia="en-US"/>
        </w:rPr>
        <w:t>International private law,</w:t>
      </w:r>
      <w:r w:rsidRPr="00FA47A4">
        <w:rPr>
          <w:rFonts w:eastAsia="MS Mincho"/>
          <w:lang w:val="en-US"/>
        </w:rPr>
        <w:t xml:space="preserve">” 2008.  </w:t>
      </w:r>
    </w:p>
    <w:p w:rsidR="00EB6FD0" w:rsidRPr="00FA47A4" w:rsidRDefault="00EB6FD0" w:rsidP="00EB6FD0">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J.-G.Castel “</w:t>
      </w:r>
      <w:r w:rsidRPr="00FA47A4">
        <w:rPr>
          <w:rStyle w:val="Emphasis"/>
          <w:rFonts w:eastAsia="MS Mincho"/>
          <w:bCs/>
          <w:iCs w:val="0"/>
          <w:shd w:val="clear" w:color="auto" w:fill="FFFFFF"/>
          <w:lang w:val="en-US"/>
        </w:rPr>
        <w:t>Introduction to the Conflict of Laws</w:t>
      </w:r>
      <w:r w:rsidRPr="00FA47A4">
        <w:rPr>
          <w:rFonts w:eastAsia="MS Mincho"/>
          <w:i/>
          <w:lang w:val="en-US"/>
        </w:rPr>
        <w:t>,</w:t>
      </w:r>
      <w:r w:rsidRPr="00FA47A4">
        <w:rPr>
          <w:rFonts w:eastAsia="MS Mincho"/>
          <w:lang w:val="en-US"/>
        </w:rPr>
        <w:t xml:space="preserve">” IVth edition. </w:t>
      </w:r>
    </w:p>
    <w:p w:rsidR="00EB6FD0" w:rsidRPr="00FA47A4" w:rsidRDefault="00EB6FD0" w:rsidP="00EB6FD0">
      <w:pPr>
        <w:autoSpaceDE w:val="0"/>
        <w:autoSpaceDN w:val="0"/>
        <w:adjustRightInd w:val="0"/>
        <w:rPr>
          <w:rFonts w:eastAsiaTheme="minorHAnsi"/>
          <w:bCs/>
          <w:iCs/>
          <w:lang w:val="en-US" w:eastAsia="en-US"/>
        </w:rPr>
      </w:pPr>
      <w:r w:rsidRPr="00FA47A4">
        <w:rPr>
          <w:lang w:val="en-US"/>
        </w:rPr>
        <w:t xml:space="preserve">- </w:t>
      </w:r>
      <w:r w:rsidRPr="00FA47A4">
        <w:rPr>
          <w:rStyle w:val="Emphasis"/>
          <w:bCs/>
          <w:i w:val="0"/>
          <w:iCs w:val="0"/>
          <w:lang w:val="en-US"/>
        </w:rPr>
        <w:t>Conflict of laws in Australia</w:t>
      </w:r>
      <w:r w:rsidRPr="00FA47A4">
        <w:rPr>
          <w:rStyle w:val="st"/>
          <w:lang w:val="en-US"/>
        </w:rPr>
        <w:t>,</w:t>
      </w:r>
      <w:r w:rsidRPr="00FA47A4">
        <w:rPr>
          <w:lang w:val="en-US"/>
        </w:rPr>
        <w:t xml:space="preserve"> VIIth edition P. E .Nygh Martin Davies LexisNexis Butterworths Australia, 2002. </w:t>
      </w:r>
    </w:p>
    <w:p w:rsidR="00EB6FD0" w:rsidRPr="00FA47A4" w:rsidRDefault="00EB6FD0" w:rsidP="00EB6FD0">
      <w:pPr>
        <w:jc w:val="both"/>
        <w:rPr>
          <w:b/>
          <w:lang w:val="en-US"/>
        </w:rPr>
      </w:pPr>
    </w:p>
    <w:p w:rsidR="00EB6FD0" w:rsidRPr="00FA47A4" w:rsidRDefault="00EB6FD0" w:rsidP="00EB6FD0">
      <w:pPr>
        <w:ind w:left="2880" w:hanging="2880"/>
        <w:jc w:val="both"/>
        <w:rPr>
          <w:rFonts w:eastAsia="MS Mincho"/>
          <w:lang w:val="en-US"/>
        </w:rPr>
      </w:pPr>
      <w:r w:rsidRPr="00FA47A4">
        <w:rPr>
          <w:rFonts w:eastAsia="MS Mincho"/>
          <w:b/>
          <w:lang w:val="en-US"/>
        </w:rPr>
        <w:t xml:space="preserve">Seminar: </w:t>
      </w:r>
    </w:p>
    <w:p w:rsidR="00EB6FD0" w:rsidRPr="00FA47A4" w:rsidRDefault="00EB6FD0" w:rsidP="00EB6FD0">
      <w:pPr>
        <w:ind w:left="8080" w:hanging="2880"/>
        <w:jc w:val="right"/>
        <w:rPr>
          <w:rFonts w:eastAsia="MS Mincho"/>
          <w:b/>
          <w:lang w:val="en-US"/>
        </w:rPr>
      </w:pPr>
      <w:r w:rsidRPr="00FA47A4">
        <w:rPr>
          <w:rFonts w:eastAsia="MS Mincho"/>
          <w:b/>
          <w:lang w:val="en-US"/>
        </w:rPr>
        <w:t xml:space="preserve"> </w:t>
      </w:r>
      <w:r w:rsidRPr="00FA47A4">
        <w:rPr>
          <w:rFonts w:eastAsia="MS Mincho"/>
          <w:b/>
          <w:lang w:val="en-US"/>
        </w:rPr>
        <w:tab/>
        <w:t xml:space="preserve"> 2 classes </w:t>
      </w:r>
      <w:r w:rsidRPr="00FA47A4">
        <w:rPr>
          <w:rFonts w:eastAsia="MS Mincho"/>
          <w:lang w:val="en-US"/>
        </w:rPr>
        <w:tab/>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Theoretical examination in relation to the matter of the criteria of connection as a legal technical opportunity for the resolution of legal disputes.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 xml:space="preserve">Debates in relation to the spectrum of relations that offers the legal framework of the Albanian </w:t>
      </w:r>
      <w:r w:rsidRPr="00FA47A4">
        <w:rPr>
          <w:rFonts w:eastAsia="MS Mincho"/>
          <w:lang w:val="en-US" w:eastAsia="en-US"/>
        </w:rPr>
        <w:t>International private law</w:t>
      </w:r>
      <w:r w:rsidRPr="00FA47A4">
        <w:rPr>
          <w:rFonts w:eastAsia="MS Mincho"/>
          <w:lang w:val="en-US"/>
        </w:rPr>
        <w:t>.</w:t>
      </w:r>
    </w:p>
    <w:p w:rsidR="00EB6FD0" w:rsidRPr="00FA47A4" w:rsidRDefault="00EB6FD0" w:rsidP="00EB6FD0">
      <w:pPr>
        <w:ind w:left="2880" w:hanging="2880"/>
        <w:jc w:val="both"/>
        <w:rPr>
          <w:rFonts w:eastAsia="MS Mincho"/>
          <w:lang w:val="en-US"/>
        </w:rPr>
      </w:pPr>
      <w:r w:rsidRPr="00FA47A4">
        <w:rPr>
          <w:rFonts w:eastAsia="MS Mincho"/>
          <w:b/>
          <w:lang w:val="en-US"/>
        </w:rPr>
        <w:t>-</w:t>
      </w:r>
      <w:r w:rsidRPr="00FA47A4">
        <w:rPr>
          <w:rFonts w:eastAsia="MS Mincho"/>
          <w:lang w:val="en-US"/>
        </w:rPr>
        <w:t xml:space="preserve"> Cases of the implementation of foreign law. </w:t>
      </w:r>
    </w:p>
    <w:p w:rsidR="00EB6FD0" w:rsidRPr="00FA47A4" w:rsidRDefault="00EB6FD0" w:rsidP="00EB6FD0">
      <w:pPr>
        <w:jc w:val="both"/>
        <w:rPr>
          <w:rFonts w:eastAsia="MS Mincho"/>
          <w:lang w:val="en-US"/>
        </w:rPr>
      </w:pPr>
      <w:r w:rsidRPr="00FA47A4">
        <w:rPr>
          <w:rFonts w:eastAsia="MS Mincho"/>
          <w:lang w:val="en-US"/>
        </w:rPr>
        <w:t xml:space="preserve">- The classification of the criteria of relation. </w:t>
      </w:r>
    </w:p>
    <w:p w:rsidR="00EB6FD0" w:rsidRPr="00FA47A4" w:rsidRDefault="00EB6FD0" w:rsidP="00EB6FD0">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innovations in the field of the finding and the application of   foreign law.</w:t>
      </w:r>
    </w:p>
    <w:p w:rsidR="00EB6FD0" w:rsidRPr="00FA47A4" w:rsidRDefault="00EB6FD0" w:rsidP="00EB6FD0">
      <w:pPr>
        <w:jc w:val="both"/>
        <w:rPr>
          <w:rFonts w:eastAsia="MS Mincho"/>
          <w:lang w:val="en-US"/>
        </w:rPr>
      </w:pPr>
      <w:r w:rsidRPr="00FA47A4">
        <w:rPr>
          <w:rFonts w:eastAsia="MS Mincho"/>
          <w:lang w:val="en-US"/>
        </w:rPr>
        <w:tab/>
      </w:r>
    </w:p>
    <w:p w:rsidR="00EB6FD0" w:rsidRPr="00FA47A4" w:rsidRDefault="00EB6FD0" w:rsidP="00EB6FD0">
      <w:pPr>
        <w:jc w:val="both"/>
        <w:rPr>
          <w:rFonts w:eastAsia="MS Mincho"/>
          <w:b/>
          <w:lang w:val="en-US"/>
        </w:rPr>
      </w:pPr>
      <w:r w:rsidRPr="00FA47A4">
        <w:rPr>
          <w:rFonts w:eastAsia="MS Mincho"/>
          <w:b/>
          <w:lang w:val="en-US"/>
        </w:rPr>
        <w:t xml:space="preserve">Methodology: </w:t>
      </w:r>
      <w:r w:rsidRPr="00FA47A4">
        <w:rPr>
          <w:rFonts w:eastAsia="MS Mincho"/>
          <w:lang w:val="en-US"/>
        </w:rPr>
        <w:t>Analysis of different theoretical interpretative matters related to  the implementation of foreign law as well as practical judicial cases with foreign  elements.</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b/>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bCs/>
          <w:lang w:val="en-US"/>
        </w:rPr>
        <w:t>Case</w:t>
      </w:r>
      <w:r w:rsidRPr="00FA47A4">
        <w:rPr>
          <w:rFonts w:eastAsia="MS Mincho"/>
          <w:lang w:val="en-US"/>
        </w:rPr>
        <w:t xml:space="preserve">: Maximilian Inc v. Bishopsgate Investment Trust.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Babcock v.  Jackson.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Lord Westbury v.  Udny:</w:t>
      </w:r>
    </w:p>
    <w:p w:rsidR="00EB6FD0" w:rsidRPr="00FA47A4" w:rsidRDefault="00EB6FD0" w:rsidP="00EB6FD0">
      <w:pPr>
        <w:jc w:val="both"/>
        <w:rPr>
          <w:bCs/>
          <w:i/>
          <w:lang w:val="en-US"/>
        </w:rPr>
      </w:pPr>
      <w:r w:rsidRPr="00FA47A4">
        <w:rPr>
          <w:bCs/>
          <w:i/>
          <w:lang w:val="en-US"/>
        </w:rPr>
        <w:t>- Annesley; Davidson</w:t>
      </w:r>
      <w:r w:rsidRPr="00FA47A4">
        <w:rPr>
          <w:rFonts w:eastAsia="MS Mincho"/>
          <w:lang w:val="en-US"/>
        </w:rPr>
        <w:t xml:space="preserve"> </w:t>
      </w:r>
      <w:r w:rsidRPr="00FA47A4">
        <w:rPr>
          <w:rFonts w:eastAsia="MS Mincho"/>
          <w:i/>
          <w:lang w:val="en-US"/>
        </w:rPr>
        <w:t>v.</w:t>
      </w:r>
      <w:r w:rsidRPr="00FA47A4">
        <w:rPr>
          <w:rFonts w:eastAsia="MS Mincho"/>
          <w:lang w:val="en-US"/>
        </w:rPr>
        <w:t xml:space="preserve"> </w:t>
      </w:r>
      <w:r w:rsidRPr="00FA47A4">
        <w:rPr>
          <w:bCs/>
          <w:i/>
          <w:lang w:val="en-US"/>
        </w:rPr>
        <w:t xml:space="preserve">Annesley. </w:t>
      </w:r>
    </w:p>
    <w:p w:rsidR="00EB6FD0" w:rsidRPr="00FA47A4" w:rsidRDefault="00EB6FD0" w:rsidP="00EB6FD0">
      <w:pPr>
        <w:tabs>
          <w:tab w:val="left" w:pos="-1800"/>
        </w:tabs>
        <w:jc w:val="both"/>
        <w:rPr>
          <w:lang w:val="de-AT"/>
        </w:rPr>
      </w:pPr>
      <w:r w:rsidRPr="00FA47A4">
        <w:rPr>
          <w:lang w:val="de-AT"/>
        </w:rPr>
        <w:t xml:space="preserve">- Schwebel </w:t>
      </w:r>
      <w:r w:rsidRPr="00FA47A4">
        <w:rPr>
          <w:rFonts w:eastAsia="MS Mincho"/>
          <w:lang w:val="de-AT"/>
        </w:rPr>
        <w:t xml:space="preserve">v. </w:t>
      </w:r>
      <w:r w:rsidRPr="00FA47A4">
        <w:rPr>
          <w:lang w:val="de-AT"/>
        </w:rPr>
        <w:t xml:space="preserve"> Ungar.  </w:t>
      </w:r>
    </w:p>
    <w:p w:rsidR="00EB6FD0" w:rsidRPr="00FA47A4" w:rsidRDefault="00EB6FD0" w:rsidP="00EB6FD0">
      <w:pPr>
        <w:jc w:val="both"/>
        <w:rPr>
          <w:rFonts w:eastAsia="MS Mincho"/>
          <w:caps/>
          <w:lang w:val="en-US"/>
        </w:rPr>
      </w:pPr>
      <w:r w:rsidRPr="00FA47A4">
        <w:rPr>
          <w:rFonts w:eastAsia="MS Mincho"/>
          <w:lang w:val="de-AT"/>
        </w:rPr>
        <w:t xml:space="preserve">- Starkowski v.  </w:t>
      </w:r>
      <w:r w:rsidRPr="00FA47A4">
        <w:rPr>
          <w:rFonts w:eastAsia="MS Mincho"/>
          <w:lang w:val="en-US"/>
        </w:rPr>
        <w:t xml:space="preserve">Attorney-General. </w:t>
      </w:r>
    </w:p>
    <w:p w:rsidR="00EB6FD0" w:rsidRPr="00FA47A4" w:rsidRDefault="00EB6FD0" w:rsidP="00EB6FD0">
      <w:pPr>
        <w:jc w:val="both"/>
        <w:rPr>
          <w:rFonts w:eastAsia="MS Mincho"/>
          <w:b/>
          <w:caps/>
          <w:lang w:val="en-US"/>
        </w:rPr>
      </w:pPr>
    </w:p>
    <w:p w:rsidR="00EB6FD0" w:rsidRPr="00FA47A4" w:rsidRDefault="00EB6FD0" w:rsidP="00EB6FD0">
      <w:pPr>
        <w:jc w:val="both"/>
        <w:rPr>
          <w:rFonts w:eastAsia="MS Mincho"/>
          <w:b/>
          <w:caps/>
          <w:lang w:val="en-US"/>
        </w:rPr>
      </w:pPr>
      <w:r w:rsidRPr="00FA47A4">
        <w:rPr>
          <w:rFonts w:eastAsia="MS Mincho"/>
          <w:b/>
          <w:caps/>
          <w:lang w:val="en-US"/>
        </w:rPr>
        <w:t>topic vii</w:t>
      </w:r>
    </w:p>
    <w:p w:rsidR="00EB6FD0" w:rsidRPr="00FA47A4" w:rsidRDefault="00EB6FD0" w:rsidP="00EB6FD0">
      <w:pPr>
        <w:jc w:val="both"/>
        <w:rPr>
          <w:rFonts w:eastAsia="MS Mincho"/>
          <w:b/>
          <w:caps/>
          <w:lang w:val="en-US"/>
        </w:rPr>
      </w:pPr>
      <w:r w:rsidRPr="00FA47A4">
        <w:rPr>
          <w:rFonts w:eastAsia="MS Mincho"/>
          <w:b/>
          <w:caps/>
          <w:lang w:val="en-US"/>
        </w:rPr>
        <w:t xml:space="preserve">the selection of the applicable law in relation to property and obligations </w:t>
      </w:r>
    </w:p>
    <w:p w:rsidR="00EB6FD0" w:rsidRPr="00FA47A4" w:rsidRDefault="00EB6FD0" w:rsidP="00EB6FD0">
      <w:pPr>
        <w:ind w:left="7920"/>
        <w:jc w:val="both"/>
        <w:rPr>
          <w:rFonts w:eastAsia="MS Mincho"/>
          <w:b/>
          <w:lang w:val="en-US"/>
        </w:rPr>
      </w:pPr>
      <w:r w:rsidRPr="00FA47A4">
        <w:rPr>
          <w:rFonts w:eastAsia="MS Mincho"/>
          <w:b/>
          <w:lang w:val="en-US"/>
        </w:rPr>
        <w:t xml:space="preserve"> 2 classes </w:t>
      </w:r>
      <w:r w:rsidRPr="00FA47A4">
        <w:rPr>
          <w:rFonts w:eastAsia="MS Mincho"/>
          <w:b/>
          <w:lang w:val="en-US"/>
        </w:rPr>
        <w:tab/>
      </w:r>
    </w:p>
    <w:p w:rsidR="00EB6FD0" w:rsidRPr="00FA47A4" w:rsidRDefault="00EB6FD0" w:rsidP="00EB6FD0">
      <w:pPr>
        <w:jc w:val="both"/>
        <w:rPr>
          <w:b/>
          <w:lang w:val="en-US"/>
        </w:rPr>
      </w:pPr>
      <w:r w:rsidRPr="00FA47A4">
        <w:rPr>
          <w:b/>
          <w:lang w:val="en-US"/>
        </w:rPr>
        <w:t xml:space="preserve">Ownership and contractor and extra contractor obligations </w:t>
      </w:r>
    </w:p>
    <w:p w:rsidR="00EB6FD0" w:rsidRPr="00FA47A4" w:rsidRDefault="00EB6FD0" w:rsidP="00EB6FD0">
      <w:pPr>
        <w:ind w:left="2880" w:hanging="2880"/>
        <w:jc w:val="both"/>
        <w:rPr>
          <w:lang w:val="en-US"/>
        </w:rPr>
      </w:pPr>
      <w:r w:rsidRPr="00FA47A4">
        <w:rPr>
          <w:lang w:val="en-US"/>
        </w:rPr>
        <w:t xml:space="preserve">- Resolution of legal conflicts in the area of property right. </w:t>
      </w:r>
    </w:p>
    <w:p w:rsidR="00EB6FD0" w:rsidRPr="00FA47A4" w:rsidRDefault="00EB6FD0" w:rsidP="00EB6FD0">
      <w:pPr>
        <w:jc w:val="both"/>
        <w:rPr>
          <w:lang w:val="en-US"/>
        </w:rPr>
      </w:pPr>
      <w:r w:rsidRPr="00FA47A4">
        <w:rPr>
          <w:lang w:val="en-US"/>
        </w:rPr>
        <w:t xml:space="preserve">- Manners of the gaining of ownership.  </w:t>
      </w:r>
    </w:p>
    <w:p w:rsidR="00EB6FD0" w:rsidRPr="00FA47A4" w:rsidRDefault="00EB6FD0" w:rsidP="00EB6FD0">
      <w:pPr>
        <w:jc w:val="both"/>
        <w:rPr>
          <w:lang w:val="en-US"/>
        </w:rPr>
      </w:pPr>
      <w:r w:rsidRPr="00FA47A4">
        <w:rPr>
          <w:lang w:val="en-US"/>
        </w:rPr>
        <w:t xml:space="preserve">- Real rights on subjects. </w:t>
      </w:r>
    </w:p>
    <w:p w:rsidR="00EB6FD0" w:rsidRPr="00FA47A4" w:rsidRDefault="00EB6FD0" w:rsidP="00EB6FD0">
      <w:pPr>
        <w:jc w:val="both"/>
        <w:rPr>
          <w:lang w:val="en-US"/>
        </w:rPr>
      </w:pPr>
      <w:r w:rsidRPr="00FA47A4">
        <w:rPr>
          <w:lang w:val="en-US"/>
        </w:rPr>
        <w:t>- General notions of the collision of laws in the area of contractor and extra contractor obligations.</w:t>
      </w:r>
    </w:p>
    <w:p w:rsidR="00EB6FD0" w:rsidRPr="00FA47A4" w:rsidRDefault="00EB6FD0" w:rsidP="00EB6FD0">
      <w:pPr>
        <w:numPr>
          <w:ilvl w:val="0"/>
          <w:numId w:val="145"/>
        </w:numPr>
        <w:jc w:val="both"/>
        <w:rPr>
          <w:lang w:val="en-US"/>
        </w:rPr>
      </w:pPr>
      <w:r w:rsidRPr="00FA47A4">
        <w:rPr>
          <w:lang w:val="en-US"/>
        </w:rPr>
        <w:t xml:space="preserve">The criteria of the autonomous will of contractor parties; </w:t>
      </w:r>
    </w:p>
    <w:p w:rsidR="00EB6FD0" w:rsidRPr="00FA47A4" w:rsidRDefault="00EB6FD0" w:rsidP="00EB6FD0">
      <w:pPr>
        <w:numPr>
          <w:ilvl w:val="0"/>
          <w:numId w:val="145"/>
        </w:numPr>
        <w:jc w:val="both"/>
        <w:outlineLvl w:val="0"/>
        <w:rPr>
          <w:rFonts w:eastAsia="MS Mincho"/>
          <w:lang w:val="en-US"/>
        </w:rPr>
      </w:pPr>
      <w:r w:rsidRPr="00FA47A4">
        <w:rPr>
          <w:rFonts w:eastAsia="MS Mincho"/>
          <w:lang w:val="en-US"/>
        </w:rPr>
        <w:t xml:space="preserve">Work agreement; </w:t>
      </w:r>
    </w:p>
    <w:p w:rsidR="00EB6FD0" w:rsidRPr="00FA47A4" w:rsidRDefault="00EB6FD0" w:rsidP="00EB6FD0">
      <w:pPr>
        <w:numPr>
          <w:ilvl w:val="0"/>
          <w:numId w:val="145"/>
        </w:numPr>
        <w:jc w:val="both"/>
        <w:outlineLvl w:val="0"/>
        <w:rPr>
          <w:rFonts w:eastAsia="MS Mincho"/>
          <w:lang w:val="en-US"/>
        </w:rPr>
      </w:pPr>
      <w:r w:rsidRPr="00FA47A4">
        <w:rPr>
          <w:rFonts w:eastAsia="MS Mincho"/>
          <w:lang w:val="en-US"/>
        </w:rPr>
        <w:t xml:space="preserve">Contract of territorial transport  in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numPr>
          <w:ilvl w:val="0"/>
          <w:numId w:val="145"/>
        </w:numPr>
        <w:jc w:val="both"/>
        <w:rPr>
          <w:rFonts w:eastAsia="MS Mincho"/>
          <w:lang w:val="en-US"/>
        </w:rPr>
      </w:pPr>
      <w:r w:rsidRPr="00FA47A4">
        <w:rPr>
          <w:rFonts w:eastAsia="MS Mincho"/>
          <w:lang w:val="en-US"/>
        </w:rPr>
        <w:lastRenderedPageBreak/>
        <w:t xml:space="preserve">Sale contract; </w:t>
      </w:r>
    </w:p>
    <w:p w:rsidR="00EB6FD0" w:rsidRPr="00FA47A4" w:rsidRDefault="00EB6FD0" w:rsidP="00EB6FD0">
      <w:pPr>
        <w:numPr>
          <w:ilvl w:val="0"/>
          <w:numId w:val="145"/>
        </w:numPr>
        <w:jc w:val="both"/>
        <w:rPr>
          <w:rFonts w:eastAsia="MS Mincho"/>
          <w:lang w:val="en-US"/>
        </w:rPr>
      </w:pPr>
      <w:r w:rsidRPr="00FA47A4">
        <w:rPr>
          <w:rFonts w:eastAsia="MS Mincho"/>
          <w:lang w:val="en-US"/>
        </w:rPr>
        <w:t xml:space="preserve">Extra contractor obligations.  </w:t>
      </w:r>
    </w:p>
    <w:p w:rsidR="00EB6FD0" w:rsidRPr="00FA47A4" w:rsidRDefault="00EB6FD0" w:rsidP="00EB6FD0">
      <w:pPr>
        <w:jc w:val="both"/>
        <w:rPr>
          <w:rFonts w:eastAsia="MS Mincho"/>
          <w:lang w:val="en-US"/>
        </w:rPr>
      </w:pPr>
    </w:p>
    <w:p w:rsidR="00EB6FD0" w:rsidRPr="00FA47A4" w:rsidRDefault="00EB6FD0" w:rsidP="00EB6FD0">
      <w:pPr>
        <w:ind w:left="720" w:firstLine="720"/>
        <w:jc w:val="both"/>
        <w:rPr>
          <w:rFonts w:eastAsia="MS Mincho"/>
          <w:lang w:val="en-US"/>
        </w:rPr>
      </w:pPr>
    </w:p>
    <w:p w:rsidR="00EB6FD0" w:rsidRPr="00FA47A4" w:rsidRDefault="00EB6FD0" w:rsidP="00EB6FD0">
      <w:pPr>
        <w:jc w:val="both"/>
        <w:rPr>
          <w:rFonts w:eastAsia="MS Mincho"/>
          <w:lang w:val="en-US"/>
        </w:rPr>
      </w:pPr>
      <w:r w:rsidRPr="00FA47A4">
        <w:rPr>
          <w:rFonts w:eastAsia="MS Mincho"/>
          <w:b/>
          <w:lang w:val="en-US"/>
        </w:rPr>
        <w:t xml:space="preserve">Methodology: </w:t>
      </w:r>
      <w:r w:rsidRPr="00FA47A4">
        <w:rPr>
          <w:rFonts w:eastAsia="MS Mincho"/>
          <w:lang w:val="en-US"/>
        </w:rPr>
        <w:t>Analysis of different theoretical interpretative matters related to  the  choice of applicable law related to ownership and obligations  as well as practical judicial cases with foreign  elements; hypothetical situation that may be evidenced in practice.</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b/>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KALIA, Ardian. “</w:t>
      </w:r>
      <w:r w:rsidRPr="00FA47A4">
        <w:rPr>
          <w:rFonts w:eastAsia="MS Mincho"/>
          <w:i/>
          <w:lang w:val="en-US" w:eastAsia="en-US"/>
        </w:rPr>
        <w:t>International private law,</w:t>
      </w:r>
      <w:r w:rsidRPr="00FA47A4">
        <w:rPr>
          <w:rFonts w:eastAsia="MS Mincho"/>
          <w:lang w:val="en-US"/>
        </w:rPr>
        <w:t xml:space="preserve">” 2008.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Çela, Kudret. “</w:t>
      </w:r>
      <w:r w:rsidRPr="00FA47A4">
        <w:rPr>
          <w:rFonts w:eastAsia="MS Mincho"/>
          <w:i/>
          <w:lang w:val="en-US"/>
        </w:rPr>
        <w:t>Labour law.</w:t>
      </w:r>
      <w:r w:rsidRPr="00FA47A4">
        <w:rPr>
          <w:rFonts w:eastAsia="MS Mincho"/>
          <w:lang w:val="en-US"/>
        </w:rPr>
        <w:t xml:space="preserve">” </w:t>
      </w:r>
    </w:p>
    <w:p w:rsidR="00EB6FD0" w:rsidRPr="00FA47A4" w:rsidRDefault="00EB6FD0" w:rsidP="00EB6FD0">
      <w:pPr>
        <w:jc w:val="both"/>
        <w:rPr>
          <w:rFonts w:eastAsia="MS Mincho"/>
          <w:lang w:val="it-IT"/>
        </w:rPr>
      </w:pPr>
      <w:r w:rsidRPr="00FA47A4">
        <w:rPr>
          <w:rFonts w:eastAsia="MS Mincho"/>
          <w:b/>
          <w:lang w:val="it-IT"/>
        </w:rPr>
        <w:t>-</w:t>
      </w:r>
      <w:r w:rsidRPr="00FA47A4">
        <w:rPr>
          <w:rFonts w:eastAsia="MS Mincho"/>
          <w:lang w:val="it-IT"/>
        </w:rPr>
        <w:t xml:space="preserve"> Semini (Tutulani), Mariana. “</w:t>
      </w:r>
      <w:r w:rsidRPr="00FA47A4">
        <w:rPr>
          <w:rFonts w:eastAsia="MS Mincho"/>
          <w:i/>
          <w:lang w:val="it-IT"/>
        </w:rPr>
        <w:t>Sale contract.</w:t>
      </w:r>
      <w:r w:rsidRPr="00FA47A4">
        <w:rPr>
          <w:rFonts w:eastAsia="MS Mincho"/>
          <w:lang w:val="it-IT"/>
        </w:rPr>
        <w:t>”</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Semini, Mariana. “</w:t>
      </w:r>
      <w:r w:rsidRPr="00FA47A4">
        <w:rPr>
          <w:rFonts w:eastAsia="MS Mincho"/>
          <w:i/>
          <w:lang w:val="en-US"/>
        </w:rPr>
        <w:t>The right of obligations,</w:t>
      </w:r>
      <w:r w:rsidRPr="00FA47A4">
        <w:rPr>
          <w:rFonts w:eastAsia="MS Mincho"/>
          <w:lang w:val="en-US"/>
        </w:rPr>
        <w:t>” Vol I, II.</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Nuni, A., Mustafaj, I., Vokshi, A. “</w:t>
      </w:r>
      <w:r w:rsidRPr="00FA47A4">
        <w:rPr>
          <w:rFonts w:eastAsia="MS Mincho"/>
          <w:i/>
          <w:lang w:val="en-US"/>
        </w:rPr>
        <w:t>the right of obligations.’</w:t>
      </w:r>
      <w:r w:rsidRPr="00FA47A4">
        <w:rPr>
          <w:rFonts w:eastAsia="MS Mincho"/>
          <w:lang w:val="en-US"/>
        </w:rPr>
        <w:t xml:space="preserve"> </w:t>
      </w:r>
    </w:p>
    <w:p w:rsidR="00EB6FD0" w:rsidRPr="00FA47A4" w:rsidRDefault="00EB6FD0" w:rsidP="00EB6FD0">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w:t>
      </w:r>
      <w:r w:rsidRPr="00FA47A4">
        <w:rPr>
          <w:rStyle w:val="st"/>
          <w:shd w:val="clear" w:color="auto" w:fill="FFFFFF"/>
          <w:lang w:val="en-US"/>
        </w:rPr>
        <w:t>The </w:t>
      </w:r>
      <w:r w:rsidRPr="00FA47A4">
        <w:rPr>
          <w:rStyle w:val="Emphasis"/>
          <w:bCs/>
          <w:i w:val="0"/>
          <w:iCs w:val="0"/>
          <w:shd w:val="clear" w:color="auto" w:fill="FFFFFF"/>
          <w:lang w:val="en-US"/>
        </w:rPr>
        <w:t>United Nations Convention</w:t>
      </w:r>
      <w:r w:rsidRPr="00FA47A4">
        <w:rPr>
          <w:rStyle w:val="st"/>
          <w:shd w:val="clear" w:color="auto" w:fill="FFFFFF"/>
          <w:lang w:val="en-US"/>
        </w:rPr>
        <w:t xml:space="preserve"> on Contracts for the </w:t>
      </w:r>
      <w:r w:rsidRPr="00FA47A4">
        <w:rPr>
          <w:rStyle w:val="Emphasis"/>
          <w:bCs/>
          <w:i w:val="0"/>
          <w:iCs w:val="0"/>
          <w:shd w:val="clear" w:color="auto" w:fill="FFFFFF"/>
          <w:lang w:val="en-US"/>
        </w:rPr>
        <w:t>International Sale</w:t>
      </w:r>
      <w:r w:rsidRPr="00FA47A4">
        <w:rPr>
          <w:rStyle w:val="st"/>
          <w:shd w:val="clear" w:color="auto" w:fill="FFFFFF"/>
          <w:lang w:val="en-US"/>
        </w:rPr>
        <w:t> of </w:t>
      </w:r>
      <w:r w:rsidRPr="00FA47A4">
        <w:rPr>
          <w:rStyle w:val="Emphasis"/>
          <w:bCs/>
          <w:i w:val="0"/>
          <w:iCs w:val="0"/>
          <w:shd w:val="clear" w:color="auto" w:fill="FFFFFF"/>
          <w:lang w:val="en-US"/>
        </w:rPr>
        <w:t>Goods</w:t>
      </w:r>
      <w:r w:rsidRPr="00FA47A4">
        <w:rPr>
          <w:rStyle w:val="st"/>
          <w:shd w:val="clear" w:color="auto" w:fill="FFFFFF"/>
          <w:lang w:val="en-US"/>
        </w:rPr>
        <w:t>,</w:t>
      </w:r>
      <w:r w:rsidRPr="00FA47A4">
        <w:rPr>
          <w:rStyle w:val="Emphasis"/>
          <w:bCs/>
          <w:i w:val="0"/>
          <w:iCs w:val="0"/>
          <w:shd w:val="clear" w:color="auto" w:fill="FFFFFF"/>
          <w:lang w:val="en-US"/>
        </w:rPr>
        <w:t xml:space="preserve"> 1980</w:t>
      </w:r>
      <w:r w:rsidRPr="00FA47A4">
        <w:rPr>
          <w:rFonts w:eastAsiaTheme="minorHAnsi"/>
          <w:bCs/>
          <w:iCs/>
          <w:lang w:val="en-US" w:eastAsia="en-US"/>
        </w:rPr>
        <w:t>.</w:t>
      </w:r>
    </w:p>
    <w:p w:rsidR="00EB6FD0" w:rsidRPr="00FA47A4" w:rsidRDefault="00EB6FD0" w:rsidP="00EB6FD0">
      <w:pPr>
        <w:jc w:val="both"/>
        <w:rPr>
          <w:rFonts w:eastAsia="MS Mincho"/>
          <w:lang w:val="en-US"/>
        </w:rPr>
      </w:pPr>
      <w:r w:rsidRPr="00FA47A4">
        <w:rPr>
          <w:rFonts w:eastAsia="MS Mincho"/>
          <w:lang w:val="en-US"/>
        </w:rPr>
        <w:tab/>
      </w:r>
    </w:p>
    <w:p w:rsidR="00EB6FD0" w:rsidRPr="00FA47A4" w:rsidRDefault="00EB6FD0" w:rsidP="00EB6FD0">
      <w:pPr>
        <w:jc w:val="both"/>
        <w:rPr>
          <w:rFonts w:eastAsia="MS Mincho"/>
          <w:lang w:val="en-US"/>
        </w:rPr>
      </w:pPr>
      <w:r w:rsidRPr="00FA47A4">
        <w:rPr>
          <w:rFonts w:eastAsia="MS Mincho"/>
          <w:b/>
          <w:lang w:val="en-US"/>
        </w:rPr>
        <w:t xml:space="preserve">Seminar: </w:t>
      </w:r>
      <w:r w:rsidRPr="00FA47A4">
        <w:rPr>
          <w:rFonts w:eastAsia="MS Mincho"/>
          <w:lang w:val="en-US"/>
        </w:rPr>
        <w:tab/>
      </w:r>
      <w:r w:rsidRPr="00FA47A4">
        <w:rPr>
          <w:rFonts w:eastAsia="MS Mincho"/>
          <w:lang w:val="en-US"/>
        </w:rPr>
        <w:tab/>
      </w:r>
      <w:r w:rsidRPr="00FA47A4">
        <w:rPr>
          <w:rFonts w:eastAsia="MS Mincho"/>
          <w:lang w:val="en-US"/>
        </w:rPr>
        <w:tab/>
      </w:r>
    </w:p>
    <w:p w:rsidR="00EB6FD0" w:rsidRPr="00FA47A4" w:rsidRDefault="00EB6FD0" w:rsidP="00EB6FD0">
      <w:pPr>
        <w:jc w:val="right"/>
        <w:rPr>
          <w:rFonts w:eastAsia="MS Mincho"/>
          <w:b/>
          <w:lang w:val="en-US"/>
        </w:rPr>
      </w:pPr>
      <w:r w:rsidRPr="00FA47A4">
        <w:rPr>
          <w:rFonts w:eastAsia="MS Mincho"/>
          <w:b/>
          <w:lang w:val="en-US"/>
        </w:rPr>
        <w:t xml:space="preserve">2 classes </w:t>
      </w:r>
      <w:r w:rsidRPr="00FA47A4">
        <w:rPr>
          <w:rFonts w:eastAsia="MS Mincho"/>
          <w:b/>
          <w:lang w:val="en-US"/>
        </w:rPr>
        <w:tab/>
      </w:r>
    </w:p>
    <w:p w:rsidR="00EB6FD0" w:rsidRPr="00FA47A4" w:rsidRDefault="00EB6FD0" w:rsidP="00EB6FD0">
      <w:pPr>
        <w:jc w:val="both"/>
        <w:rPr>
          <w:rFonts w:eastAsia="MS Mincho"/>
          <w:lang w:val="en-US"/>
        </w:rPr>
      </w:pPr>
      <w:r w:rsidRPr="00FA47A4">
        <w:rPr>
          <w:rFonts w:eastAsia="MS Mincho"/>
          <w:lang w:val="en-US"/>
        </w:rPr>
        <w:t xml:space="preserve">Exercises and practice </w:t>
      </w:r>
    </w:p>
    <w:p w:rsidR="00EB6FD0" w:rsidRPr="00FA47A4" w:rsidRDefault="00EB6FD0" w:rsidP="00EB6FD0">
      <w:pPr>
        <w:jc w:val="both"/>
        <w:rPr>
          <w:rFonts w:eastAsia="MS Mincho"/>
          <w:lang w:val="en-US"/>
        </w:rPr>
      </w:pPr>
    </w:p>
    <w:p w:rsidR="00EB6FD0" w:rsidRPr="00FA47A4" w:rsidRDefault="00EB6FD0" w:rsidP="00EB6FD0">
      <w:pPr>
        <w:jc w:val="both"/>
        <w:rPr>
          <w:lang w:val="en-US"/>
        </w:rPr>
      </w:pPr>
      <w:r w:rsidRPr="00FA47A4">
        <w:rPr>
          <w:lang w:val="en-US"/>
        </w:rPr>
        <w:t>- The analysis of the criteria of connection that serve for the resolution of disputes in the area of contractor and extra contractor obligations,</w:t>
      </w:r>
    </w:p>
    <w:p w:rsidR="00EB6FD0" w:rsidRPr="00FA47A4" w:rsidRDefault="00EB6FD0" w:rsidP="00EB6FD0">
      <w:pPr>
        <w:jc w:val="both"/>
        <w:rPr>
          <w:b/>
          <w:lang w:val="en-US"/>
        </w:rPr>
      </w:pPr>
      <w:r w:rsidRPr="00FA47A4">
        <w:rPr>
          <w:lang w:val="en-US"/>
        </w:rPr>
        <w:t>- The criterion of the autonomous will of contractor parties</w:t>
      </w:r>
      <w:r w:rsidRPr="00FA47A4">
        <w:rPr>
          <w:b/>
          <w:lang w:val="en-US"/>
        </w:rPr>
        <w:t>,</w:t>
      </w:r>
    </w:p>
    <w:p w:rsidR="00EB6FD0" w:rsidRPr="00FA47A4" w:rsidRDefault="00EB6FD0" w:rsidP="00EB6FD0">
      <w:pPr>
        <w:jc w:val="both"/>
        <w:outlineLvl w:val="0"/>
        <w:rPr>
          <w:rFonts w:eastAsia="MS Mincho"/>
          <w:lang w:val="en-US"/>
        </w:rPr>
      </w:pPr>
      <w:r w:rsidRPr="00FA47A4">
        <w:rPr>
          <w:rFonts w:eastAsia="MS Mincho"/>
          <w:b/>
          <w:lang w:val="en-US"/>
        </w:rPr>
        <w:t>-</w:t>
      </w:r>
      <w:r w:rsidRPr="00FA47A4">
        <w:rPr>
          <w:rFonts w:eastAsia="MS Mincho"/>
          <w:lang w:val="en-US"/>
        </w:rPr>
        <w:t xml:space="preserve"> The criterion of the conclusion of the contract, </w:t>
      </w:r>
    </w:p>
    <w:p w:rsidR="00EB6FD0" w:rsidRPr="00FA47A4" w:rsidRDefault="00EB6FD0" w:rsidP="00EB6FD0">
      <w:pPr>
        <w:jc w:val="both"/>
        <w:outlineLvl w:val="0"/>
        <w:rPr>
          <w:rFonts w:eastAsia="MS Mincho"/>
          <w:lang w:val="en-US"/>
        </w:rPr>
      </w:pPr>
      <w:r w:rsidRPr="00FA47A4">
        <w:rPr>
          <w:rFonts w:eastAsia="MS Mincho"/>
          <w:b/>
          <w:lang w:val="en-US"/>
        </w:rPr>
        <w:t xml:space="preserve">- </w:t>
      </w:r>
      <w:r w:rsidRPr="00FA47A4">
        <w:rPr>
          <w:rFonts w:eastAsia="MS Mincho"/>
          <w:lang w:val="en-US"/>
        </w:rPr>
        <w:t>The criterion of common contract,</w:t>
      </w:r>
    </w:p>
    <w:p w:rsidR="00EB6FD0" w:rsidRPr="00FA47A4" w:rsidRDefault="00EB6FD0" w:rsidP="00EB6FD0">
      <w:pPr>
        <w:jc w:val="both"/>
        <w:outlineLvl w:val="0"/>
        <w:rPr>
          <w:rFonts w:eastAsia="MS Mincho"/>
          <w:lang w:val="en-US"/>
        </w:rPr>
      </w:pPr>
      <w:r w:rsidRPr="00FA47A4">
        <w:rPr>
          <w:rFonts w:eastAsia="MS Mincho"/>
          <w:b/>
          <w:lang w:val="en-US"/>
        </w:rPr>
        <w:t>-</w:t>
      </w:r>
      <w:r w:rsidRPr="00FA47A4">
        <w:rPr>
          <w:rFonts w:eastAsia="MS Mincho"/>
          <w:lang w:val="en-US"/>
        </w:rPr>
        <w:t xml:space="preserve"> Different typical and atypical contracts in civil circulation,</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 xml:space="preserve">Extra contractor obligations. </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b/>
          <w:lang w:val="en-US"/>
        </w:rPr>
      </w:pPr>
      <w:r w:rsidRPr="00FA47A4">
        <w:rPr>
          <w:rFonts w:eastAsia="MS Mincho"/>
          <w:b/>
          <w:lang w:val="en-US"/>
        </w:rPr>
        <w:t xml:space="preserve">Methodology: </w:t>
      </w:r>
      <w:r w:rsidRPr="00FA47A4">
        <w:rPr>
          <w:rFonts w:eastAsia="MS Mincho"/>
          <w:lang w:val="en-US"/>
        </w:rPr>
        <w:t>Analysis of different theoretical interpretative matters related to  the  choice of applicable law related to ownership and obligations  as well as practical judicial cases with foreign  elements; hypothetical situation that may be evidenced in practice.</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b/>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b/>
          <w:lang w:val="en-US"/>
        </w:rPr>
      </w:pPr>
      <w:r w:rsidRPr="00FA47A4">
        <w:rPr>
          <w:rFonts w:eastAsia="MS Mincho"/>
          <w:lang w:val="en-US"/>
        </w:rPr>
        <w:t>- Law no. 3920, date 21.11.1964, on the enjoyment of civil rights from foreigners in Albania</w:t>
      </w:r>
      <w:r w:rsidRPr="00FA47A4">
        <w:rPr>
          <w:rFonts w:eastAsia="MS Mincho"/>
          <w:b/>
          <w:lang w:val="en-US"/>
        </w:rPr>
        <w:t>.</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Civil Code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Labour Code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Style w:val="Emphasis"/>
          <w:bCs/>
          <w:i w:val="0"/>
          <w:iCs w:val="0"/>
          <w:lang w:val="en-US"/>
        </w:rPr>
        <w:t>Maritime Code of the Republic of Albania</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Style w:val="Emphasis"/>
          <w:bCs/>
          <w:i w:val="0"/>
          <w:iCs w:val="0"/>
          <w:lang w:val="en-US"/>
        </w:rPr>
        <w:t>Air Code of the Republic of Albania</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Jurisprudence hypothetical cases.</w:t>
      </w:r>
      <w:r w:rsidRPr="00FA47A4">
        <w:rPr>
          <w:rFonts w:eastAsia="MS Mincho"/>
          <w:lang w:val="en-US"/>
        </w:rPr>
        <w:tab/>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p>
    <w:p w:rsidR="00EB6FD0" w:rsidRPr="00FA47A4" w:rsidRDefault="00EB6FD0" w:rsidP="00EB6FD0">
      <w:pPr>
        <w:jc w:val="both"/>
        <w:rPr>
          <w:rFonts w:eastAsia="MS Mincho"/>
          <w:b/>
          <w:caps/>
          <w:lang w:val="en-US"/>
        </w:rPr>
      </w:pPr>
      <w:r w:rsidRPr="00FA47A4">
        <w:rPr>
          <w:rFonts w:eastAsia="MS Mincho"/>
          <w:b/>
          <w:caps/>
          <w:lang w:val="en-US"/>
        </w:rPr>
        <w:t>Topic VIII</w:t>
      </w:r>
    </w:p>
    <w:p w:rsidR="00EB6FD0" w:rsidRPr="00FA47A4" w:rsidRDefault="00EB6FD0" w:rsidP="00EB6FD0">
      <w:pPr>
        <w:keepNext/>
        <w:jc w:val="both"/>
        <w:outlineLvl w:val="0"/>
        <w:rPr>
          <w:b/>
          <w:bCs/>
          <w:caps/>
          <w:lang w:val="en-US"/>
        </w:rPr>
      </w:pPr>
      <w:r w:rsidRPr="00FA47A4">
        <w:rPr>
          <w:rFonts w:eastAsia="MS Mincho"/>
          <w:b/>
          <w:caps/>
          <w:lang w:val="en-US"/>
        </w:rPr>
        <w:lastRenderedPageBreak/>
        <w:t>the selection of the applicable law in the field of family and inheritance</w:t>
      </w:r>
      <w:r w:rsidRPr="00FA47A4">
        <w:rPr>
          <w:b/>
          <w:bCs/>
          <w:caps/>
          <w:lang w:val="en-US"/>
        </w:rPr>
        <w:tab/>
      </w:r>
      <w:r w:rsidRPr="00FA47A4">
        <w:rPr>
          <w:b/>
          <w:bCs/>
          <w:caps/>
          <w:lang w:val="en-US"/>
        </w:rPr>
        <w:tab/>
      </w:r>
      <w:r w:rsidRPr="00FA47A4">
        <w:rPr>
          <w:b/>
          <w:bCs/>
          <w:caps/>
          <w:lang w:val="en-US"/>
        </w:rPr>
        <w:tab/>
      </w:r>
      <w:r w:rsidRPr="00FA47A4">
        <w:rPr>
          <w:b/>
          <w:bCs/>
          <w:caps/>
          <w:lang w:val="en-US"/>
        </w:rPr>
        <w:tab/>
      </w:r>
      <w:r w:rsidRPr="00FA47A4">
        <w:rPr>
          <w:b/>
          <w:bCs/>
          <w:caps/>
          <w:lang w:val="en-US"/>
        </w:rPr>
        <w:tab/>
      </w:r>
      <w:r w:rsidRPr="00FA47A4">
        <w:rPr>
          <w:b/>
          <w:bCs/>
          <w:caps/>
          <w:lang w:val="en-US"/>
        </w:rPr>
        <w:tab/>
      </w:r>
      <w:r w:rsidRPr="00FA47A4">
        <w:rPr>
          <w:b/>
          <w:bCs/>
          <w:caps/>
          <w:lang w:val="en-US"/>
        </w:rPr>
        <w:tab/>
      </w:r>
      <w:r w:rsidRPr="00FA47A4">
        <w:rPr>
          <w:b/>
          <w:bCs/>
          <w:caps/>
          <w:lang w:val="en-US"/>
        </w:rPr>
        <w:tab/>
      </w:r>
      <w:r w:rsidRPr="00FA47A4">
        <w:rPr>
          <w:b/>
          <w:bCs/>
          <w:caps/>
          <w:lang w:val="en-US"/>
        </w:rPr>
        <w:tab/>
      </w:r>
      <w:r w:rsidRPr="00FA47A4">
        <w:rPr>
          <w:b/>
          <w:bCs/>
          <w:caps/>
          <w:lang w:val="en-US"/>
        </w:rPr>
        <w:tab/>
      </w:r>
      <w:r w:rsidRPr="00FA47A4">
        <w:rPr>
          <w:rFonts w:eastAsia="MS Mincho"/>
          <w:b/>
          <w:lang w:val="en-US"/>
        </w:rPr>
        <w:t xml:space="preserve">2 classes </w:t>
      </w:r>
      <w:r w:rsidRPr="00FA47A4">
        <w:rPr>
          <w:rFonts w:eastAsia="MS Mincho"/>
          <w:b/>
          <w:lang w:val="en-US"/>
        </w:rPr>
        <w:tab/>
      </w:r>
    </w:p>
    <w:p w:rsidR="00EB6FD0" w:rsidRPr="00FA47A4" w:rsidRDefault="00EB6FD0" w:rsidP="00EB6FD0">
      <w:pPr>
        <w:ind w:left="425" w:hanging="425"/>
        <w:jc w:val="both"/>
        <w:rPr>
          <w:rFonts w:eastAsia="MS Mincho"/>
          <w:lang w:val="en-US"/>
        </w:rPr>
      </w:pPr>
    </w:p>
    <w:p w:rsidR="00EB6FD0" w:rsidRPr="00FA47A4" w:rsidRDefault="00EB6FD0" w:rsidP="00EB6FD0">
      <w:pPr>
        <w:ind w:left="425" w:hanging="425"/>
        <w:jc w:val="both"/>
        <w:rPr>
          <w:rFonts w:eastAsia="MS Mincho"/>
          <w:b/>
          <w:lang w:val="en-US"/>
        </w:rPr>
      </w:pPr>
      <w:r w:rsidRPr="00FA47A4">
        <w:rPr>
          <w:rFonts w:eastAsia="MS Mincho"/>
          <w:lang w:val="en-US"/>
        </w:rPr>
        <w:t>- Family law; legal inheritance will</w:t>
      </w:r>
      <w:r w:rsidRPr="00FA47A4">
        <w:rPr>
          <w:rFonts w:eastAsia="MS Mincho"/>
          <w:lang w:val="en-US"/>
        </w:rPr>
        <w:tab/>
      </w:r>
      <w:r w:rsidRPr="00FA47A4">
        <w:rPr>
          <w:rFonts w:eastAsia="MS Mincho"/>
          <w:b/>
          <w:lang w:val="en-US"/>
        </w:rPr>
        <w:tab/>
      </w:r>
      <w:r w:rsidRPr="00FA47A4">
        <w:rPr>
          <w:rFonts w:eastAsia="MS Mincho"/>
          <w:b/>
          <w:lang w:val="en-US"/>
        </w:rPr>
        <w:tab/>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Marriage and its judicial qualification. Conditions for marriage solution in the spirit of Hague conventions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Invalidity and dissolution of marriage. The selection of law in relation to relationships deriving from marriage.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 xml:space="preserve">Relations parent – child in the meaning of </w:t>
      </w:r>
      <w:r w:rsidRPr="00FA47A4">
        <w:rPr>
          <w:rFonts w:eastAsia="MS Mincho"/>
          <w:i/>
          <w:lang w:val="en-US" w:eastAsia="en-US"/>
        </w:rPr>
        <w:t>International private law</w:t>
      </w:r>
      <w:r w:rsidRPr="00FA47A4">
        <w:rPr>
          <w:rFonts w:eastAsia="MS Mincho"/>
          <w:lang w:val="en-US"/>
        </w:rPr>
        <w:t>.</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Legal and will inheritance in </w:t>
      </w:r>
      <w:r w:rsidRPr="00FA47A4">
        <w:rPr>
          <w:rFonts w:eastAsia="MS Mincho"/>
          <w:i/>
          <w:lang w:val="en-US" w:eastAsia="en-US"/>
        </w:rPr>
        <w:t>International private law.</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Will inheritance, the form and the content of the will, the ability to make and to revoke a will.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The gaining of inheritance property.</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r w:rsidRPr="00FA47A4">
        <w:rPr>
          <w:rFonts w:eastAsia="MS Mincho"/>
          <w:b/>
          <w:lang w:val="en-US"/>
        </w:rPr>
        <w:t xml:space="preserve">Methodology: </w:t>
      </w:r>
      <w:r w:rsidRPr="00FA47A4">
        <w:rPr>
          <w:rFonts w:eastAsia="MS Mincho"/>
          <w:lang w:val="en-US"/>
        </w:rPr>
        <w:t>Analysis of different theoretical interpretative matters related to the  choice of foreign law  in the field of family law and inheritance  as well as practical judicial cases with foreign  elements;</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b/>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b/>
          <w:lang w:val="en-US"/>
        </w:rPr>
      </w:pPr>
      <w:r w:rsidRPr="00FA47A4">
        <w:rPr>
          <w:rFonts w:eastAsia="MS Mincho"/>
          <w:lang w:val="en-US"/>
        </w:rPr>
        <w:t>- Law no. 3920, date 21.11.1964, on the enjoyment of civil rights from foreigners in Albania.</w:t>
      </w:r>
      <w:r w:rsidRPr="00FA47A4">
        <w:rPr>
          <w:rFonts w:eastAsia="MS Mincho"/>
          <w:b/>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 xml:space="preserve">Family Code of the Republic of Albania.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Civil Code of the Republic of Albania.</w:t>
      </w:r>
    </w:p>
    <w:p w:rsidR="00EB6FD0" w:rsidRPr="00FA47A4" w:rsidRDefault="00EB6FD0" w:rsidP="00EB6FD0">
      <w:pPr>
        <w:jc w:val="both"/>
        <w:rPr>
          <w:rFonts w:eastAsia="MS Mincho"/>
          <w:lang w:val="it-IT"/>
        </w:rPr>
      </w:pPr>
      <w:r w:rsidRPr="00FA47A4">
        <w:rPr>
          <w:rFonts w:eastAsia="MS Mincho"/>
          <w:b/>
          <w:lang w:val="it-IT"/>
        </w:rPr>
        <w:t xml:space="preserve">- </w:t>
      </w:r>
      <w:r w:rsidRPr="00FA47A4">
        <w:rPr>
          <w:rFonts w:eastAsia="MS Mincho"/>
          <w:lang w:val="it-IT"/>
        </w:rPr>
        <w:t>Biçoku, Nazmi. “</w:t>
      </w:r>
      <w:r w:rsidRPr="00FA47A4">
        <w:rPr>
          <w:rFonts w:eastAsia="MS Mincho"/>
          <w:i/>
          <w:lang w:val="it-IT"/>
        </w:rPr>
        <w:t>Inheritance law.</w:t>
      </w:r>
      <w:r w:rsidRPr="00FA47A4">
        <w:rPr>
          <w:rFonts w:eastAsia="MS Mincho"/>
          <w:lang w:val="it-IT"/>
        </w:rPr>
        <w:t xml:space="preserve">” </w:t>
      </w:r>
    </w:p>
    <w:p w:rsidR="00EB6FD0" w:rsidRPr="00FA47A4" w:rsidRDefault="00EB6FD0" w:rsidP="00EB6FD0">
      <w:pPr>
        <w:jc w:val="both"/>
        <w:rPr>
          <w:rFonts w:eastAsia="MS Mincho"/>
          <w:lang w:val="en-US"/>
        </w:rPr>
      </w:pPr>
      <w:r w:rsidRPr="00FA47A4">
        <w:rPr>
          <w:rFonts w:eastAsia="MS Mincho"/>
          <w:b/>
          <w:lang w:val="it-IT"/>
        </w:rPr>
        <w:t>-</w:t>
      </w:r>
      <w:r w:rsidRPr="00FA47A4">
        <w:rPr>
          <w:rFonts w:eastAsia="MS Mincho"/>
          <w:lang w:val="it-IT"/>
        </w:rPr>
        <w:t xml:space="preserve"> Mandro, Arta., Fullani, Arjana. etc. </w:t>
      </w:r>
      <w:r w:rsidRPr="00FA47A4">
        <w:rPr>
          <w:rFonts w:eastAsia="MS Mincho"/>
          <w:lang w:val="en-US"/>
        </w:rPr>
        <w:t>“</w:t>
      </w:r>
      <w:r w:rsidRPr="00FA47A4">
        <w:rPr>
          <w:rFonts w:eastAsia="MS Mincho"/>
          <w:i/>
          <w:lang w:val="en-US"/>
        </w:rPr>
        <w:t>Family</w:t>
      </w:r>
      <w:r w:rsidRPr="00FA47A4">
        <w:rPr>
          <w:rFonts w:eastAsia="MS Mincho"/>
          <w:lang w:val="en-US"/>
        </w:rPr>
        <w:t xml:space="preserve"> </w:t>
      </w:r>
      <w:r w:rsidRPr="00FA47A4">
        <w:rPr>
          <w:rFonts w:eastAsia="MS Mincho"/>
          <w:i/>
          <w:lang w:val="en-US"/>
        </w:rPr>
        <w:t>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Kalia, Ardian. “</w:t>
      </w:r>
      <w:r w:rsidRPr="00FA47A4">
        <w:rPr>
          <w:rFonts w:eastAsia="MS Mincho"/>
          <w:i/>
          <w:lang w:val="en-US" w:eastAsia="en-US"/>
        </w:rPr>
        <w:t>International private law,</w:t>
      </w:r>
      <w:r w:rsidRPr="00FA47A4">
        <w:rPr>
          <w:rFonts w:eastAsia="MS Mincho"/>
          <w:lang w:val="en-US"/>
        </w:rPr>
        <w:t xml:space="preserve">” 2008. </w:t>
      </w:r>
    </w:p>
    <w:p w:rsidR="00EB6FD0" w:rsidRPr="00FA47A4" w:rsidRDefault="00EB6FD0" w:rsidP="00EB6FD0">
      <w:pPr>
        <w:jc w:val="both"/>
        <w:rPr>
          <w:rFonts w:eastAsia="MS Mincho"/>
          <w:lang w:val="en-US"/>
        </w:rPr>
      </w:pPr>
      <w:r w:rsidRPr="00FA47A4">
        <w:rPr>
          <w:rFonts w:eastAsia="MS Mincho"/>
          <w:lang w:val="en-US"/>
        </w:rPr>
        <w:tab/>
      </w:r>
    </w:p>
    <w:p w:rsidR="00EB6FD0" w:rsidRPr="00FA47A4" w:rsidRDefault="00EB6FD0" w:rsidP="00EB6FD0">
      <w:pPr>
        <w:jc w:val="both"/>
        <w:rPr>
          <w:rFonts w:eastAsia="MS Mincho"/>
          <w:lang w:val="en-US"/>
        </w:rPr>
      </w:pPr>
      <w:r w:rsidRPr="00FA47A4">
        <w:rPr>
          <w:rFonts w:eastAsia="MS Mincho"/>
          <w:b/>
          <w:lang w:val="en-US"/>
        </w:rPr>
        <w:t xml:space="preserve">Seminar: </w:t>
      </w:r>
    </w:p>
    <w:p w:rsidR="00EB6FD0" w:rsidRPr="00FA47A4" w:rsidRDefault="00EB6FD0" w:rsidP="00EB6FD0">
      <w:pPr>
        <w:jc w:val="right"/>
        <w:rPr>
          <w:rFonts w:eastAsia="MS Mincho"/>
          <w:b/>
          <w:lang w:val="en-US"/>
        </w:rPr>
      </w:pPr>
      <w:r w:rsidRPr="00FA47A4">
        <w:rPr>
          <w:rFonts w:eastAsia="MS Mincho"/>
          <w:b/>
          <w:lang w:val="en-US"/>
        </w:rPr>
        <w:t xml:space="preserve">2 classes </w:t>
      </w:r>
      <w:r w:rsidRPr="00FA47A4">
        <w:rPr>
          <w:rFonts w:eastAsia="MS Mincho"/>
          <w:b/>
          <w:lang w:val="en-US"/>
        </w:rPr>
        <w:tab/>
      </w:r>
      <w:r w:rsidRPr="00FA47A4">
        <w:rPr>
          <w:rFonts w:eastAsia="MS Mincho"/>
          <w:lang w:val="en-US"/>
        </w:rPr>
        <w:tab/>
      </w:r>
    </w:p>
    <w:p w:rsidR="00EB6FD0" w:rsidRPr="00FA47A4" w:rsidRDefault="00EB6FD0" w:rsidP="00EB6FD0">
      <w:pPr>
        <w:jc w:val="both"/>
        <w:rPr>
          <w:rFonts w:eastAsia="MS Mincho"/>
          <w:lang w:val="en-US"/>
        </w:rPr>
      </w:pPr>
      <w:r w:rsidRPr="00FA47A4">
        <w:rPr>
          <w:rFonts w:eastAsia="MS Mincho"/>
          <w:lang w:val="en-US"/>
        </w:rPr>
        <w:t xml:space="preserve">Theoretical control in relation to most piquant matters of legal and will inheritance, the capacity to inherit, resignation from inheritance, the will, types of wills, matters of general character of family law. Written control on different practical matters.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Theoretical Test on the most piquant matters of these areas of law and criteria related to applicability case after case.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Practical cases, the attitude of judicial practice.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 xml:space="preserve">Hypothetical cases for resolution from family law and conflicts of inheritance. </w:t>
      </w:r>
    </w:p>
    <w:p w:rsidR="00EB6FD0" w:rsidRPr="00FA47A4" w:rsidRDefault="00EB6FD0" w:rsidP="00EB6FD0">
      <w:pPr>
        <w:jc w:val="both"/>
        <w:rPr>
          <w:rFonts w:eastAsia="MS Mincho"/>
          <w:lang w:val="en-US"/>
        </w:rPr>
      </w:pPr>
    </w:p>
    <w:p w:rsidR="00EB6FD0" w:rsidRPr="00FA47A4" w:rsidRDefault="00EB6FD0" w:rsidP="00EB6FD0">
      <w:pPr>
        <w:jc w:val="both"/>
        <w:rPr>
          <w:rFonts w:eastAsia="MS Mincho"/>
          <w:lang w:val="en-US"/>
        </w:rPr>
      </w:pPr>
      <w:r w:rsidRPr="00FA47A4">
        <w:rPr>
          <w:rFonts w:eastAsia="MS Mincho"/>
          <w:b/>
          <w:lang w:val="en-US"/>
        </w:rPr>
        <w:t xml:space="preserve">Methodology: </w:t>
      </w:r>
      <w:r w:rsidRPr="00FA47A4">
        <w:rPr>
          <w:rFonts w:eastAsia="MS Mincho"/>
          <w:lang w:val="en-US"/>
        </w:rPr>
        <w:t>Analysis of different theoretical interpretative matters related to the  choice of foreign law  in the field of family law and inheritance  as well as practical judicial cases with foreign  elements; debates related to cases of family conflicts with foreign elements.</w:t>
      </w:r>
    </w:p>
    <w:p w:rsidR="00EB6FD0" w:rsidRPr="00FA47A4" w:rsidRDefault="00EB6FD0" w:rsidP="00EB6FD0">
      <w:pPr>
        <w:jc w:val="both"/>
        <w:rPr>
          <w:rFonts w:eastAsia="MS Mincho"/>
          <w:b/>
          <w:lang w:val="en-US"/>
        </w:rPr>
      </w:pPr>
    </w:p>
    <w:p w:rsidR="00EB6FD0" w:rsidRPr="00FA47A4" w:rsidRDefault="00EB6FD0" w:rsidP="00EB6FD0">
      <w:pPr>
        <w:jc w:val="both"/>
        <w:rPr>
          <w:rFonts w:eastAsia="MS Mincho"/>
          <w:b/>
          <w:lang w:val="en-US"/>
        </w:rPr>
      </w:pPr>
      <w:r w:rsidRPr="00FA47A4">
        <w:rPr>
          <w:rFonts w:eastAsia="MS Mincho"/>
          <w:b/>
          <w:lang w:val="en-US"/>
        </w:rPr>
        <w:t>Literature</w:t>
      </w:r>
    </w:p>
    <w:p w:rsidR="00EB6FD0" w:rsidRPr="00FA47A4" w:rsidRDefault="00EB6FD0" w:rsidP="00EB6FD0">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b/>
          <w:lang w:val="en-US"/>
        </w:rPr>
      </w:pPr>
      <w:r w:rsidRPr="00FA47A4">
        <w:rPr>
          <w:rFonts w:eastAsia="MS Mincho"/>
          <w:lang w:val="en-US"/>
        </w:rPr>
        <w:t>- Law no. 3920, date 21.11.1964, on the enjoyment of civil rights from foreigners in Albania</w:t>
      </w:r>
      <w:r w:rsidRPr="00FA47A4">
        <w:rPr>
          <w:rFonts w:eastAsia="MS Mincho"/>
          <w:b/>
          <w:lang w:val="en-US"/>
        </w:rPr>
        <w:t xml:space="preserve">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Code of Civil Procedure of the Republic of Albania.</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Constitution of the Republic of Albania.</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 xml:space="preserve">Family Code of the Republic of Albania.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 xml:space="preserve">Civil Code of the Republic of Albania. </w:t>
      </w:r>
    </w:p>
    <w:p w:rsidR="00EB6FD0" w:rsidRPr="00FA47A4" w:rsidRDefault="00EB6FD0" w:rsidP="00EB6FD0">
      <w:pPr>
        <w:tabs>
          <w:tab w:val="left" w:pos="1976"/>
        </w:tabs>
        <w:rPr>
          <w:rFonts w:eastAsia="MS Mincho"/>
          <w:lang w:val="en-US"/>
        </w:rPr>
      </w:pPr>
      <w:r w:rsidRPr="00FA47A4">
        <w:rPr>
          <w:rFonts w:eastAsia="MS Mincho"/>
          <w:b/>
          <w:lang w:val="en-US"/>
        </w:rPr>
        <w:t xml:space="preserve">- </w:t>
      </w:r>
      <w:r w:rsidRPr="00FA47A4">
        <w:rPr>
          <w:rFonts w:eastAsia="MS Mincho"/>
          <w:lang w:val="en-US"/>
        </w:rPr>
        <w:t xml:space="preserve">Practice of the High Court and that unified one. </w:t>
      </w:r>
    </w:p>
    <w:p w:rsidR="00EB6FD0" w:rsidRPr="00FA47A4" w:rsidRDefault="00EB6FD0" w:rsidP="00EB6FD0">
      <w:pPr>
        <w:jc w:val="both"/>
        <w:rPr>
          <w:rFonts w:eastAsia="MS Mincho"/>
          <w:lang w:val="en-US"/>
        </w:rPr>
      </w:pPr>
      <w:r w:rsidRPr="00FA47A4">
        <w:rPr>
          <w:rFonts w:eastAsia="MS Mincho"/>
          <w:lang w:val="en-US"/>
        </w:rPr>
        <w:lastRenderedPageBreak/>
        <w:t xml:space="preserve">- 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EB6FD0">
      <w:pPr>
        <w:jc w:val="both"/>
        <w:rPr>
          <w:rFonts w:eastAsia="MS Mincho"/>
          <w:b/>
          <w:lang w:val="en-US"/>
        </w:rPr>
      </w:pPr>
      <w:r w:rsidRPr="00FA47A4">
        <w:rPr>
          <w:rFonts w:eastAsia="MS Mincho"/>
          <w:lang w:val="en-US"/>
        </w:rPr>
        <w:t>- Law no. 3920, date 21.11.1964, on the enjoyment of civil rights from foreigners in Albania</w:t>
      </w:r>
      <w:r w:rsidRPr="00FA47A4">
        <w:rPr>
          <w:rFonts w:eastAsia="MS Mincho"/>
          <w:b/>
          <w:lang w:val="en-US"/>
        </w:rPr>
        <w:t xml:space="preserve">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Code of Civil Procedure of the Republic of Albania.</w:t>
      </w:r>
    </w:p>
    <w:p w:rsidR="00EB6FD0" w:rsidRPr="00FA47A4" w:rsidRDefault="00EB6FD0" w:rsidP="00EB6FD0">
      <w:pPr>
        <w:jc w:val="both"/>
        <w:rPr>
          <w:rFonts w:eastAsia="Calibri"/>
          <w:lang w:val="en-US" w:eastAsia="en-US"/>
        </w:rPr>
      </w:pPr>
      <w:r w:rsidRPr="00FA47A4">
        <w:rPr>
          <w:rFonts w:eastAsia="MS Mincho"/>
          <w:b/>
          <w:lang w:val="en-US"/>
        </w:rPr>
        <w:t xml:space="preserve">- </w:t>
      </w:r>
      <w:r w:rsidRPr="00FA47A4">
        <w:rPr>
          <w:rFonts w:eastAsia="MS Mincho"/>
          <w:lang w:val="en-US"/>
        </w:rPr>
        <w:t>Constitution of the Republic of Albania</w:t>
      </w:r>
      <w:r w:rsidRPr="00FA47A4">
        <w:rPr>
          <w:rFonts w:eastAsia="Calibri"/>
          <w:lang w:val="en-US" w:eastAsia="en-US"/>
        </w:rPr>
        <w:t>.</w:t>
      </w:r>
    </w:p>
    <w:p w:rsidR="00EB6FD0" w:rsidRPr="00FA47A4" w:rsidRDefault="00EB6FD0" w:rsidP="00EB6FD0">
      <w:pPr>
        <w:rPr>
          <w:rFonts w:eastAsia="Calibri"/>
          <w:lang w:val="en-US" w:eastAsia="en-US"/>
        </w:rPr>
      </w:pPr>
      <w:r w:rsidRPr="00FA47A4">
        <w:rPr>
          <w:rFonts w:eastAsia="Calibri"/>
          <w:lang w:val="en-US" w:eastAsia="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Calibri"/>
          <w:lang w:val="en-US" w:eastAsia="en-US"/>
        </w:rPr>
        <w:t xml:space="preserve">.  </w:t>
      </w:r>
    </w:p>
    <w:p w:rsidR="00EB6FD0" w:rsidRPr="00FA47A4" w:rsidRDefault="00EB6FD0" w:rsidP="00EB6FD0">
      <w:pPr>
        <w:tabs>
          <w:tab w:val="left" w:pos="2772"/>
        </w:tabs>
        <w:jc w:val="both"/>
        <w:rPr>
          <w:rFonts w:eastAsia="MS Mincho"/>
          <w:lang w:val="en-US"/>
        </w:rPr>
      </w:pPr>
      <w:r w:rsidRPr="00FA47A4">
        <w:rPr>
          <w:rFonts w:eastAsia="MS Mincho"/>
          <w:lang w:val="en-US"/>
        </w:rPr>
        <w:t xml:space="preserve">-Declaration of friendship and of cooperation of the UNO, 1949.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Vienna Convention on Diplomatic Relations</w:t>
      </w:r>
      <w:r w:rsidRPr="00FA47A4">
        <w:rPr>
          <w:rFonts w:eastAsia="MS Mincho"/>
          <w:lang w:val="en-US"/>
        </w:rPr>
        <w:t>, 18.4.1961.</w:t>
      </w:r>
    </w:p>
    <w:p w:rsidR="00EB6FD0" w:rsidRPr="00FA47A4" w:rsidRDefault="00EB6FD0" w:rsidP="00EB6FD0">
      <w:pPr>
        <w:rPr>
          <w:rFonts w:eastAsia="Calibri"/>
          <w:lang w:val="en-US" w:eastAsia="en-US"/>
        </w:rPr>
      </w:pPr>
      <w:r w:rsidRPr="00FA47A4">
        <w:rPr>
          <w:rFonts w:eastAsia="Calibri"/>
          <w:lang w:val="en-US" w:eastAsia="en-US"/>
        </w:rPr>
        <w:t xml:space="preserve">- </w:t>
      </w:r>
      <w:r w:rsidRPr="00FA47A4">
        <w:rPr>
          <w:rFonts w:eastAsia="MS Mincho"/>
          <w:lang w:val="en-US"/>
        </w:rPr>
        <w:t>Daisi and Moris, “</w:t>
      </w:r>
      <w:r w:rsidRPr="00FA47A4">
        <w:rPr>
          <w:rFonts w:eastAsia="MS Mincho"/>
          <w:i/>
          <w:lang w:val="en-US"/>
        </w:rPr>
        <w:t>on conflicts of laws,</w:t>
      </w:r>
      <w:r w:rsidRPr="00FA47A4">
        <w:rPr>
          <w:rFonts w:eastAsia="MS Mincho"/>
          <w:lang w:val="en-US"/>
        </w:rPr>
        <w:t>” 13rd edition, London, 2000</w:t>
      </w:r>
      <w:r w:rsidRPr="00FA47A4">
        <w:rPr>
          <w:rFonts w:eastAsia="Calibri"/>
          <w:lang w:val="en-US" w:eastAsia="en-US"/>
        </w:rPr>
        <w:t xml:space="preserve">. </w:t>
      </w:r>
    </w:p>
    <w:p w:rsidR="00EB6FD0" w:rsidRPr="00FA47A4" w:rsidRDefault="00EB6FD0" w:rsidP="00EB6FD0">
      <w:pPr>
        <w:rPr>
          <w:rFonts w:eastAsia="Calibri"/>
          <w:lang w:val="en-US" w:eastAsia="en-US"/>
        </w:rPr>
      </w:pPr>
      <w:r w:rsidRPr="00FA47A4">
        <w:rPr>
          <w:rFonts w:eastAsia="Calibri"/>
          <w:lang w:val="en-US" w:eastAsia="en-US"/>
        </w:rPr>
        <w:t xml:space="preserve">- Case: </w:t>
      </w:r>
      <w:r w:rsidRPr="00FA47A4">
        <w:rPr>
          <w:rStyle w:val="Emphasis"/>
          <w:bCs/>
          <w:i w:val="0"/>
          <w:iCs w:val="0"/>
          <w:lang w:val="en-US"/>
        </w:rPr>
        <w:t>Kuwait Airways Corporation v Iraqi Airways Company</w:t>
      </w:r>
      <w:r w:rsidRPr="00FA47A4">
        <w:rPr>
          <w:rStyle w:val="st"/>
          <w:lang w:val="en-US"/>
        </w:rPr>
        <w:t> and Others</w:t>
      </w:r>
      <w:r w:rsidRPr="00FA47A4">
        <w:rPr>
          <w:rFonts w:eastAsia="Calibri"/>
          <w:lang w:val="en-US" w:eastAsia="en-US"/>
        </w:rPr>
        <w:t xml:space="preserve">. </w:t>
      </w:r>
    </w:p>
    <w:p w:rsidR="00EB6FD0" w:rsidRPr="00FA47A4" w:rsidRDefault="00EB6FD0" w:rsidP="00EB6FD0">
      <w:pPr>
        <w:rPr>
          <w:rFonts w:eastAsia="Calibri"/>
          <w:lang w:val="en-US" w:eastAsia="en-US"/>
        </w:rPr>
      </w:pPr>
      <w:r w:rsidRPr="00FA47A4">
        <w:rPr>
          <w:rFonts w:eastAsia="Calibri"/>
          <w:lang w:val="en-US" w:eastAsia="en-US"/>
        </w:rPr>
        <w:t xml:space="preserve">- </w:t>
      </w:r>
      <w:r w:rsidRPr="00FA47A4">
        <w:rPr>
          <w:lang w:val="en-US"/>
        </w:rPr>
        <w:t xml:space="preserve">EU Regulation </w:t>
      </w:r>
      <w:r w:rsidRPr="00FA47A4">
        <w:rPr>
          <w:rStyle w:val="st"/>
          <w:lang w:val="en-US"/>
        </w:rPr>
        <w:t>on </w:t>
      </w:r>
      <w:r w:rsidRPr="00FA47A4">
        <w:rPr>
          <w:rStyle w:val="Emphasis"/>
          <w:bCs/>
          <w:i w:val="0"/>
          <w:iCs w:val="0"/>
          <w:lang w:val="en-US"/>
        </w:rPr>
        <w:t>jurisdiction</w:t>
      </w:r>
      <w:r w:rsidRPr="00FA47A4">
        <w:rPr>
          <w:rStyle w:val="st"/>
          <w:lang w:val="en-US"/>
        </w:rPr>
        <w:t xml:space="preserve"> and the </w:t>
      </w:r>
      <w:r w:rsidRPr="00FA47A4">
        <w:rPr>
          <w:rStyle w:val="Emphasis"/>
          <w:bCs/>
          <w:i w:val="0"/>
          <w:iCs w:val="0"/>
          <w:lang w:val="en-US"/>
        </w:rPr>
        <w:t>recognition</w:t>
      </w:r>
      <w:r w:rsidRPr="00FA47A4">
        <w:rPr>
          <w:rStyle w:val="st"/>
          <w:lang w:val="en-US"/>
        </w:rPr>
        <w:t> and enforcement of judgments in </w:t>
      </w:r>
      <w:r w:rsidRPr="00FA47A4">
        <w:rPr>
          <w:rStyle w:val="Emphasis"/>
          <w:bCs/>
          <w:i w:val="0"/>
          <w:iCs w:val="0"/>
          <w:lang w:val="en-US"/>
        </w:rPr>
        <w:t>civil</w:t>
      </w:r>
      <w:r w:rsidRPr="00FA47A4">
        <w:rPr>
          <w:lang w:val="en-US"/>
        </w:rPr>
        <w:t xml:space="preserve"> and criminal matters</w:t>
      </w:r>
      <w:r w:rsidRPr="00FA47A4">
        <w:rPr>
          <w:rFonts w:eastAsia="Calibri"/>
          <w:lang w:val="en-US" w:eastAsia="en-US"/>
        </w:rPr>
        <w:t>.</w:t>
      </w:r>
    </w:p>
    <w:p w:rsidR="00EB6FD0" w:rsidRPr="00FA47A4" w:rsidRDefault="00EB6FD0" w:rsidP="00EB6FD0">
      <w:pPr>
        <w:rPr>
          <w:rFonts w:eastAsia="Calibri"/>
          <w:lang w:val="en-US" w:eastAsia="en-US"/>
        </w:rPr>
      </w:pP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rFonts w:eastAsia="Calibri"/>
          <w:lang w:val="en-US" w:eastAsia="en-US"/>
        </w:rPr>
        <w:t>.</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JJ Fawcett, bt “The non-acceptance of the jurisdiction of  </w:t>
      </w:r>
      <w:r w:rsidRPr="00FA47A4">
        <w:rPr>
          <w:rFonts w:eastAsia="MS Mincho"/>
          <w:i/>
          <w:lang w:val="en-US" w:eastAsia="en-US"/>
        </w:rPr>
        <w:t>International private law</w:t>
      </w:r>
      <w:r w:rsidRPr="00FA47A4">
        <w:rPr>
          <w:rFonts w:eastAsia="MS Mincho"/>
          <w:lang w:val="en-US"/>
        </w:rPr>
        <w:t xml:space="preserve">: reports  at Congress XIV of the International Academy of Comparative Law, Athens, August, 1994 (Oxford: Claredon Press; 1995).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Association of </w:t>
      </w:r>
      <w:r w:rsidRPr="00FA47A4">
        <w:rPr>
          <w:rFonts w:eastAsia="MS Mincho"/>
          <w:lang w:val="en-US" w:eastAsia="en-US"/>
        </w:rPr>
        <w:t>International private law</w:t>
      </w:r>
      <w:r w:rsidRPr="00FA47A4">
        <w:rPr>
          <w:rFonts w:eastAsia="MS Mincho"/>
          <w:lang w:val="en-US"/>
        </w:rPr>
        <w:t>, Committee on International civil and commercial matters, “Third Internal Report: The non-acceptance and reference of the jurisdiction in international judicial matters</w:t>
      </w:r>
      <w:r w:rsidRPr="00FA47A4">
        <w:rPr>
          <w:rFonts w:eastAsia="Calibri"/>
          <w:lang w:val="en-US" w:eastAsia="en-US"/>
        </w:rPr>
        <w:t>.</w:t>
      </w:r>
    </w:p>
    <w:p w:rsidR="00EB6FD0" w:rsidRPr="00FA47A4" w:rsidRDefault="00EB6FD0" w:rsidP="00EB6FD0">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w:t>
      </w:r>
      <w:r w:rsidRPr="00FA47A4">
        <w:rPr>
          <w:rStyle w:val="Emphasis"/>
          <w:rFonts w:eastAsia="MS Mincho"/>
          <w:bCs/>
          <w:i w:val="0"/>
          <w:iCs w:val="0"/>
          <w:shd w:val="clear" w:color="auto" w:fill="FFFFFF"/>
          <w:lang w:val="en-US"/>
        </w:rPr>
        <w:t>L</w:t>
      </w:r>
      <w:r w:rsidRPr="00FA47A4">
        <w:rPr>
          <w:shd w:val="clear" w:color="auto" w:fill="FFFFFF"/>
          <w:lang w:val="en-US"/>
        </w:rPr>
        <w:t>. </w:t>
      </w:r>
      <w:r w:rsidRPr="00FA47A4">
        <w:rPr>
          <w:rStyle w:val="Emphasis"/>
          <w:rFonts w:eastAsia="MS Mincho"/>
          <w:bCs/>
          <w:i w:val="0"/>
          <w:iCs w:val="0"/>
          <w:shd w:val="clear" w:color="auto" w:fill="FFFFFF"/>
          <w:lang w:val="en-US"/>
        </w:rPr>
        <w:t>Collins Essays</w:t>
      </w:r>
      <w:r w:rsidRPr="00FA47A4">
        <w:rPr>
          <w:shd w:val="clear" w:color="auto" w:fill="FFFFFF"/>
          <w:lang w:val="en-US"/>
        </w:rPr>
        <w:t> in </w:t>
      </w:r>
      <w:r w:rsidRPr="00FA47A4">
        <w:rPr>
          <w:rStyle w:val="Emphasis"/>
          <w:rFonts w:eastAsia="MS Mincho"/>
          <w:bCs/>
          <w:i w:val="0"/>
          <w:iCs w:val="0"/>
          <w:shd w:val="clear" w:color="auto" w:fill="FFFFFF"/>
          <w:lang w:val="en-US"/>
        </w:rPr>
        <w:t>International</w:t>
      </w:r>
      <w:r w:rsidRPr="00FA47A4">
        <w:rPr>
          <w:shd w:val="clear" w:color="auto" w:fill="FFFFFF"/>
          <w:lang w:val="en-US"/>
        </w:rPr>
        <w:t> Litigation and the </w:t>
      </w:r>
      <w:r w:rsidRPr="00FA47A4">
        <w:rPr>
          <w:rStyle w:val="Emphasis"/>
          <w:rFonts w:eastAsia="MS Mincho"/>
          <w:bCs/>
          <w:i w:val="0"/>
          <w:iCs w:val="0"/>
          <w:shd w:val="clear" w:color="auto" w:fill="FFFFFF"/>
          <w:lang w:val="en-US"/>
        </w:rPr>
        <w:t>Conflict</w:t>
      </w:r>
      <w:r w:rsidRPr="00FA47A4">
        <w:rPr>
          <w:shd w:val="clear" w:color="auto" w:fill="FFFFFF"/>
          <w:lang w:val="en-US"/>
        </w:rPr>
        <w:t> of Laws (</w:t>
      </w:r>
      <w:r w:rsidRPr="00FA47A4">
        <w:rPr>
          <w:rStyle w:val="Emphasis"/>
          <w:rFonts w:eastAsia="MS Mincho"/>
          <w:bCs/>
          <w:i w:val="0"/>
          <w:iCs w:val="0"/>
          <w:shd w:val="clear" w:color="auto" w:fill="FFFFFF"/>
          <w:lang w:val="en-US"/>
        </w:rPr>
        <w:t>Oxford</w:t>
      </w:r>
      <w:r w:rsidRPr="00FA47A4">
        <w:rPr>
          <w:shd w:val="clear" w:color="auto" w:fill="FFFFFF"/>
          <w:lang w:val="en-US"/>
        </w:rPr>
        <w:t>:</w:t>
      </w:r>
      <w:r w:rsidRPr="00FA47A4">
        <w:rPr>
          <w:rStyle w:val="Emphasis"/>
          <w:rFonts w:eastAsia="MS Mincho"/>
          <w:bCs/>
          <w:i w:val="0"/>
          <w:iCs w:val="0"/>
          <w:shd w:val="clear" w:color="auto" w:fill="FFFFFF"/>
          <w:lang w:val="en-US"/>
        </w:rPr>
        <w:t>Clarendon Press</w:t>
      </w:r>
      <w:r w:rsidRPr="00FA47A4">
        <w:rPr>
          <w:shd w:val="clear" w:color="auto" w:fill="FFFFFF"/>
          <w:lang w:val="en-US"/>
        </w:rPr>
        <w:t>, </w:t>
      </w:r>
      <w:r w:rsidRPr="00FA47A4">
        <w:rPr>
          <w:rStyle w:val="Emphasis"/>
          <w:rFonts w:eastAsia="MS Mincho"/>
          <w:bCs/>
          <w:i w:val="0"/>
          <w:iCs w:val="0"/>
          <w:shd w:val="clear" w:color="auto" w:fill="FFFFFF"/>
          <w:lang w:val="en-US"/>
        </w:rPr>
        <w:t>1994</w:t>
      </w:r>
      <w:r w:rsidRPr="00FA47A4">
        <w:rPr>
          <w:rFonts w:eastAsia="MS Mincho"/>
          <w:lang w:val="en-US"/>
        </w:rPr>
        <w:t>.</w:t>
      </w:r>
    </w:p>
    <w:p w:rsidR="00EB6FD0" w:rsidRPr="00FA47A4" w:rsidRDefault="00EB6FD0" w:rsidP="00EB6FD0">
      <w:pPr>
        <w:rPr>
          <w:rFonts w:eastAsia="MS Mincho"/>
          <w:lang w:val="en-US"/>
        </w:rPr>
      </w:pPr>
      <w:r w:rsidRPr="00FA47A4">
        <w:rPr>
          <w:rFonts w:eastAsia="MS Mincho"/>
          <w:lang w:val="en-US"/>
        </w:rPr>
        <w:t xml:space="preserve">Regulation of the European Union on jurisdiction, recognition and enforcement of judicial judgments </w:t>
      </w:r>
      <w:r w:rsidRPr="00FA47A4">
        <w:rPr>
          <w:rStyle w:val="st"/>
          <w:lang w:val="en-US"/>
        </w:rPr>
        <w:t>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EB6FD0">
      <w:pPr>
        <w:rPr>
          <w:rFonts w:eastAsia="Calibri"/>
          <w:lang w:val="en-US" w:eastAsia="en-US"/>
        </w:rPr>
      </w:pPr>
      <w:r w:rsidRPr="00FA47A4">
        <w:rPr>
          <w:rFonts w:eastAsia="Calibri"/>
          <w:lang w:val="en-US" w:eastAsia="en-US"/>
        </w:rPr>
        <w:t xml:space="preserve">- </w:t>
      </w:r>
      <w:r w:rsidRPr="00FA47A4">
        <w:rPr>
          <w:rFonts w:eastAsia="MS Mincho"/>
          <w:lang w:val="en-US"/>
        </w:rPr>
        <w:t>Code of Civil Procedure of the Republic of Albania</w:t>
      </w:r>
    </w:p>
    <w:p w:rsidR="00EB6FD0" w:rsidRPr="00FA47A4" w:rsidRDefault="00EB6FD0" w:rsidP="00EB6FD0">
      <w:pPr>
        <w:rPr>
          <w:rFonts w:eastAsia="Calibri"/>
          <w:lang w:val="en-US" w:eastAsia="en-US"/>
        </w:rPr>
      </w:pPr>
      <w:r w:rsidRPr="00FA47A4">
        <w:rPr>
          <w:rFonts w:eastAsia="Calibri"/>
          <w:lang w:val="en-US" w:eastAsia="en-US"/>
        </w:rPr>
        <w:t>-</w:t>
      </w:r>
      <w:r w:rsidRPr="00FA47A4">
        <w:rPr>
          <w:rStyle w:val="Emphasis"/>
          <w:rFonts w:eastAsia="MS Mincho"/>
          <w:bCs/>
          <w:i w:val="0"/>
          <w:iCs w:val="0"/>
          <w:shd w:val="clear" w:color="auto" w:fill="FFFFFF"/>
          <w:lang w:val="en-US"/>
        </w:rPr>
        <w:t xml:space="preserve"> 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rFonts w:eastAsia="Calibri"/>
          <w:lang w:val="en-US" w:eastAsia="en-US"/>
        </w:rPr>
        <w:t>.</w:t>
      </w:r>
    </w:p>
    <w:p w:rsidR="00EB6FD0" w:rsidRPr="00FA47A4" w:rsidRDefault="00EB6FD0" w:rsidP="00EB6FD0">
      <w:pPr>
        <w:rPr>
          <w:rFonts w:eastAsia="Calibri"/>
          <w:lang w:val="en-US" w:eastAsia="en-US"/>
        </w:rPr>
      </w:pPr>
      <w:r w:rsidRPr="00FA47A4">
        <w:rPr>
          <w:rFonts w:eastAsia="Calibri"/>
          <w:lang w:val="en-US" w:eastAsia="en-US"/>
        </w:rPr>
        <w:t xml:space="preserve">- Case: Airbus Industrie GIE </w:t>
      </w:r>
      <w:r w:rsidRPr="00FA47A4">
        <w:rPr>
          <w:rStyle w:val="Emphasis"/>
          <w:bCs/>
          <w:i w:val="0"/>
          <w:iCs w:val="0"/>
          <w:lang w:val="en-US"/>
        </w:rPr>
        <w:t>v</w:t>
      </w:r>
      <w:r w:rsidRPr="00FA47A4">
        <w:rPr>
          <w:rFonts w:eastAsia="Calibri"/>
          <w:lang w:val="en-US" w:eastAsia="en-US"/>
        </w:rPr>
        <w:t xml:space="preserve"> Patel. </w:t>
      </w:r>
    </w:p>
    <w:p w:rsidR="00EB6FD0" w:rsidRPr="00FA47A4" w:rsidRDefault="00EB6FD0" w:rsidP="00EB6FD0">
      <w:pPr>
        <w:rPr>
          <w:rFonts w:eastAsia="Calibri"/>
          <w:lang w:val="en-US" w:eastAsia="en-US"/>
        </w:rPr>
      </w:pPr>
      <w:r w:rsidRPr="00FA47A4">
        <w:rPr>
          <w:rFonts w:eastAsia="Calibri"/>
          <w:lang w:val="en-US" w:eastAsia="en-US"/>
        </w:rPr>
        <w:t xml:space="preserve">- Connelly </w:t>
      </w:r>
      <w:r w:rsidRPr="00FA47A4">
        <w:rPr>
          <w:rStyle w:val="Emphasis"/>
          <w:bCs/>
          <w:i w:val="0"/>
          <w:iCs w:val="0"/>
          <w:lang w:val="en-US"/>
        </w:rPr>
        <w:t>v</w:t>
      </w:r>
      <w:r w:rsidRPr="00FA47A4">
        <w:rPr>
          <w:rFonts w:eastAsia="Calibri"/>
          <w:lang w:val="en-US" w:eastAsia="en-US"/>
        </w:rPr>
        <w:t xml:space="preserve"> RTZ Corporation. </w:t>
      </w:r>
    </w:p>
    <w:p w:rsidR="00EB6FD0" w:rsidRPr="00FA47A4" w:rsidRDefault="00EB6FD0" w:rsidP="00EB6FD0">
      <w:pPr>
        <w:rPr>
          <w:rFonts w:eastAsia="Calibri"/>
          <w:lang w:val="en-US" w:eastAsia="en-US"/>
        </w:rPr>
      </w:pPr>
      <w:r w:rsidRPr="00FA47A4">
        <w:rPr>
          <w:rFonts w:eastAsia="Calibri"/>
          <w:lang w:val="en-US" w:eastAsia="en-US"/>
        </w:rPr>
        <w:t>-</w:t>
      </w:r>
      <w:r w:rsidRPr="00FA47A4">
        <w:rPr>
          <w:rFonts w:eastAsia="MS Mincho"/>
          <w:lang w:val="en-US"/>
        </w:rPr>
        <w:t xml:space="preserve"> Hypothetical cases</w:t>
      </w:r>
      <w:r w:rsidRPr="00FA47A4">
        <w:rPr>
          <w:rFonts w:eastAsia="Calibri"/>
          <w:lang w:val="en-US" w:eastAsia="en-US"/>
        </w:rPr>
        <w:t>.</w:t>
      </w:r>
    </w:p>
    <w:p w:rsidR="00EB6FD0" w:rsidRPr="00FA47A4" w:rsidRDefault="00EB6FD0" w:rsidP="00EB6FD0">
      <w:pPr>
        <w:rPr>
          <w:rFonts w:eastAsia="Calibri"/>
          <w:lang w:val="en-US" w:eastAsia="en-US"/>
        </w:rPr>
      </w:pPr>
      <w:r w:rsidRPr="00FA47A4">
        <w:rPr>
          <w:rFonts w:eastAsia="Calibri"/>
          <w:lang w:val="en-US" w:eastAsia="en-US"/>
        </w:rPr>
        <w:t xml:space="preserve">- </w:t>
      </w:r>
      <w:r w:rsidRPr="00FA47A4">
        <w:rPr>
          <w:rFonts w:eastAsia="MS Mincho"/>
          <w:lang w:val="en-US"/>
        </w:rPr>
        <w:t>Code of Civil Procedure of the Republic of Albania on the enforcement of foreign law</w:t>
      </w:r>
      <w:r w:rsidRPr="00FA47A4">
        <w:rPr>
          <w:rFonts w:eastAsia="Calibri"/>
          <w:lang w:val="en-US" w:eastAsia="en-US"/>
        </w:rPr>
        <w:t xml:space="preserve">. </w:t>
      </w:r>
    </w:p>
    <w:p w:rsidR="00EB6FD0" w:rsidRPr="00FA47A4" w:rsidRDefault="00EB6FD0" w:rsidP="00EB6FD0">
      <w:pPr>
        <w:rPr>
          <w:rFonts w:eastAsia="Calibri"/>
          <w:lang w:val="en-US" w:eastAsia="en-US"/>
        </w:rPr>
      </w:pPr>
      <w:r w:rsidRPr="00FA47A4">
        <w:rPr>
          <w:rFonts w:eastAsia="Calibri"/>
          <w:lang w:val="en-US" w:eastAsia="en-US"/>
        </w:rPr>
        <w:t xml:space="preserve">- </w:t>
      </w:r>
      <w:r w:rsidRPr="00FA47A4">
        <w:rPr>
          <w:rFonts w:eastAsia="MS Mincho"/>
          <w:lang w:val="en-US"/>
        </w:rPr>
        <w:t>R. Fentiman, “</w:t>
      </w:r>
      <w:r w:rsidRPr="00FA47A4">
        <w:rPr>
          <w:rFonts w:eastAsia="MS Mincho"/>
          <w:i/>
          <w:lang w:val="en-US"/>
        </w:rPr>
        <w:t>European judicial space in civil and commercial matters”</w:t>
      </w:r>
      <w:r w:rsidRPr="00FA47A4">
        <w:rPr>
          <w:rFonts w:eastAsia="MS Mincho"/>
          <w:lang w:val="en-US"/>
        </w:rPr>
        <w:t xml:space="preserve"> (European field of justice in civil and commercial matters), Bruylant: Brussels, 1999.</w:t>
      </w:r>
    </w:p>
    <w:p w:rsidR="00EB6FD0" w:rsidRPr="00FA47A4" w:rsidRDefault="00EB6FD0" w:rsidP="00EB6FD0">
      <w:pPr>
        <w:jc w:val="both"/>
        <w:rPr>
          <w:rFonts w:eastAsia="MS Mincho"/>
          <w:lang w:val="en-US"/>
        </w:rPr>
      </w:pPr>
      <w:r w:rsidRPr="00FA47A4">
        <w:rPr>
          <w:rFonts w:eastAsia="Calibri"/>
          <w:lang w:val="en-US" w:eastAsia="en-US"/>
        </w:rPr>
        <w:t xml:space="preserve">- </w:t>
      </w:r>
      <w:r w:rsidRPr="00FA47A4">
        <w:rPr>
          <w:rFonts w:eastAsia="MS Mincho"/>
          <w:b/>
          <w:lang w:val="en-US"/>
        </w:rPr>
        <w:t>-</w:t>
      </w:r>
      <w:r w:rsidRPr="00FA47A4">
        <w:rPr>
          <w:rFonts w:eastAsia="MS Mincho"/>
          <w:lang w:val="en-US"/>
        </w:rPr>
        <w:t xml:space="preserve"> C. Platto, “</w:t>
      </w:r>
      <w:r w:rsidRPr="00FA47A4">
        <w:rPr>
          <w:rFonts w:eastAsia="MS Mincho"/>
          <w:i/>
          <w:lang w:val="en-US"/>
        </w:rPr>
        <w:t>The application around the workd of foreign judicial judgments,</w:t>
      </w:r>
      <w:r w:rsidRPr="00FA47A4">
        <w:rPr>
          <w:rFonts w:eastAsia="MS Mincho"/>
          <w:lang w:val="en-US"/>
        </w:rPr>
        <w:t xml:space="preserve">” London: International Association of Advocates, 1989.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A. Briggs, P. Rees, “</w:t>
      </w:r>
      <w:r w:rsidRPr="00FA47A4">
        <w:rPr>
          <w:rStyle w:val="Emphasis"/>
          <w:bCs/>
          <w:iCs w:val="0"/>
          <w:lang w:val="en-US"/>
        </w:rPr>
        <w:t>Civil</w:t>
      </w:r>
      <w:r w:rsidRPr="00FA47A4">
        <w:rPr>
          <w:rStyle w:val="st"/>
          <w:lang w:val="en-US"/>
        </w:rPr>
        <w:t> Jurisdiction and </w:t>
      </w:r>
      <w:r w:rsidRPr="00FA47A4">
        <w:rPr>
          <w:rStyle w:val="Emphasis"/>
          <w:bCs/>
          <w:iCs w:val="0"/>
          <w:lang w:val="en-US"/>
        </w:rPr>
        <w:t>Judgments</w:t>
      </w:r>
      <w:r w:rsidRPr="00FA47A4">
        <w:rPr>
          <w:rStyle w:val="st"/>
          <w:rFonts w:ascii="Arial" w:hAnsi="Arial" w:cs="Arial"/>
          <w:sz w:val="16"/>
          <w:szCs w:val="16"/>
          <w:lang w:val="en-US"/>
        </w:rPr>
        <w:t>,</w:t>
      </w:r>
      <w:r w:rsidRPr="00FA47A4">
        <w:rPr>
          <w:rFonts w:eastAsia="MS Mincho"/>
          <w:lang w:val="en-US"/>
        </w:rPr>
        <w:t>” London: LLP; 1997.</w:t>
      </w:r>
    </w:p>
    <w:p w:rsidR="00EB6FD0" w:rsidRPr="00FA47A4" w:rsidRDefault="00EB6FD0" w:rsidP="00EB6FD0">
      <w:pPr>
        <w:rPr>
          <w:rFonts w:eastAsia="MS Mincho"/>
          <w:lang w:val="en-US"/>
        </w:rPr>
      </w:pPr>
      <w:r w:rsidRPr="00FA47A4">
        <w:rPr>
          <w:rFonts w:eastAsia="MS Mincho"/>
          <w:b/>
          <w:lang w:val="en-US"/>
        </w:rPr>
        <w:t>-</w:t>
      </w:r>
      <w:r w:rsidRPr="00FA47A4">
        <w:rPr>
          <w:rFonts w:eastAsia="MS Mincho"/>
          <w:lang w:val="en-US"/>
        </w:rPr>
        <w:t xml:space="preserve"> A. Lowenfeld, “</w:t>
      </w:r>
      <w:r w:rsidRPr="00FA47A4">
        <w:rPr>
          <w:rFonts w:eastAsia="MS Mincho"/>
          <w:i/>
          <w:lang w:val="en-US"/>
        </w:rPr>
        <w:t>International judicial processes and international arbitration: treaties, chosen laws and rules,</w:t>
      </w:r>
      <w:r w:rsidRPr="00FA47A4">
        <w:rPr>
          <w:rFonts w:eastAsia="MS Mincho"/>
          <w:lang w:val="en-US"/>
        </w:rPr>
        <w:t>” St Paul: West Group, 2001.</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Regulation of the European Union on jurisdiction, recognition and enforcement of judicial judgments </w:t>
      </w:r>
      <w:r w:rsidRPr="00FA47A4">
        <w:rPr>
          <w:rStyle w:val="st"/>
          <w:lang w:val="en-US"/>
        </w:rPr>
        <w:t>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bCs/>
          <w:lang w:val="en-US"/>
        </w:rPr>
        <w:t>Case:</w:t>
      </w:r>
      <w:r w:rsidRPr="00FA47A4">
        <w:rPr>
          <w:rFonts w:eastAsia="MS Mincho"/>
          <w:lang w:val="en-US"/>
        </w:rPr>
        <w:t xml:space="preserve"> Godard v. Gray.  </w:t>
      </w:r>
    </w:p>
    <w:p w:rsidR="00EB6FD0" w:rsidRPr="00FA47A4" w:rsidRDefault="00EB6FD0" w:rsidP="00EB6FD0">
      <w:pPr>
        <w:jc w:val="both"/>
        <w:outlineLvl w:val="5"/>
        <w:rPr>
          <w:bCs/>
          <w:lang w:val="en-US"/>
        </w:rPr>
      </w:pPr>
      <w:r w:rsidRPr="00FA47A4">
        <w:rPr>
          <w:b/>
          <w:bCs/>
          <w:lang w:val="en-US"/>
        </w:rPr>
        <w:t>-</w:t>
      </w:r>
      <w:r w:rsidRPr="00FA47A4">
        <w:rPr>
          <w:bCs/>
          <w:lang w:val="en-US"/>
        </w:rPr>
        <w:t xml:space="preserve"> International Shoe Co. v. State of Washington, Employment office and compensation of unemployment. </w:t>
      </w:r>
    </w:p>
    <w:p w:rsidR="00EB6FD0" w:rsidRPr="00FA47A4" w:rsidRDefault="00EB6FD0" w:rsidP="00EB6FD0">
      <w:pPr>
        <w:jc w:val="both"/>
        <w:outlineLvl w:val="5"/>
        <w:rPr>
          <w:bCs/>
          <w:lang w:val="en-US"/>
        </w:rPr>
      </w:pPr>
      <w:r w:rsidRPr="00FA47A4">
        <w:rPr>
          <w:b/>
          <w:bCs/>
          <w:lang w:val="en-US"/>
        </w:rPr>
        <w:t>-</w:t>
      </w:r>
      <w:r w:rsidRPr="00FA47A4">
        <w:rPr>
          <w:bCs/>
          <w:lang w:val="en-US"/>
        </w:rPr>
        <w:t xml:space="preserve"> United States of America v. Ivey. </w:t>
      </w:r>
    </w:p>
    <w:p w:rsidR="00EB6FD0" w:rsidRPr="00FA47A4" w:rsidRDefault="00EB6FD0" w:rsidP="00EB6FD0">
      <w:pPr>
        <w:jc w:val="both"/>
        <w:rPr>
          <w:rFonts w:eastAsia="MS Mincho"/>
          <w:lang w:val="en-US"/>
        </w:rPr>
      </w:pPr>
      <w:r w:rsidRPr="00FA47A4">
        <w:rPr>
          <w:rFonts w:eastAsia="MS Mincho"/>
          <w:lang w:val="en-US"/>
        </w:rPr>
        <w:t>- Beals v. Saldanha.</w:t>
      </w:r>
    </w:p>
    <w:p w:rsidR="00EB6FD0" w:rsidRPr="00FA47A4" w:rsidRDefault="00EB6FD0" w:rsidP="00EB6FD0">
      <w:pPr>
        <w:rPr>
          <w:rFonts w:eastAsia="Calibri"/>
          <w:lang w:val="en-US" w:eastAsia="en-US"/>
        </w:rPr>
      </w:pPr>
      <w:r w:rsidRPr="00FA47A4">
        <w:rPr>
          <w:rFonts w:eastAsia="Calibri"/>
          <w:lang w:val="en-US" w:eastAsia="en-US"/>
        </w:rPr>
        <w:t xml:space="preserve">- </w:t>
      </w:r>
      <w:r w:rsidRPr="00FA47A4">
        <w:rPr>
          <w:bCs/>
          <w:lang w:val="en-US"/>
        </w:rPr>
        <w:t>Case</w:t>
      </w:r>
      <w:r w:rsidRPr="00FA47A4">
        <w:rPr>
          <w:rFonts w:eastAsia="Calibri"/>
          <w:lang w:val="en-US" w:eastAsia="en-US"/>
        </w:rPr>
        <w:t xml:space="preserve">; </w:t>
      </w:r>
      <w:r w:rsidRPr="00FA47A4">
        <w:rPr>
          <w:rStyle w:val="Emphasis"/>
          <w:bCs/>
          <w:i w:val="0"/>
          <w:iCs w:val="0"/>
          <w:lang w:val="en-US"/>
        </w:rPr>
        <w:t>Kuwait Airways Corporation v Iraqi Airways Company</w:t>
      </w:r>
      <w:r w:rsidRPr="00FA47A4">
        <w:rPr>
          <w:rStyle w:val="st"/>
          <w:lang w:val="en-US"/>
        </w:rPr>
        <w:t> and Others</w:t>
      </w:r>
      <w:r w:rsidRPr="00FA47A4">
        <w:rPr>
          <w:rFonts w:eastAsia="Calibri"/>
          <w:lang w:val="en-US" w:eastAsia="en-US"/>
        </w:rPr>
        <w:t xml:space="preserve">. </w:t>
      </w:r>
    </w:p>
    <w:p w:rsidR="00EB6FD0" w:rsidRPr="00FA47A4" w:rsidRDefault="00EB6FD0" w:rsidP="00EB6FD0">
      <w:pPr>
        <w:rPr>
          <w:rFonts w:eastAsia="Calibri"/>
          <w:lang w:val="en-US" w:eastAsia="en-US"/>
        </w:rPr>
      </w:pPr>
      <w:r w:rsidRPr="00FA47A4">
        <w:rPr>
          <w:rFonts w:eastAsia="Calibri"/>
          <w:lang w:val="en-US" w:eastAsia="en-US"/>
        </w:rPr>
        <w:t xml:space="preserve">- </w:t>
      </w:r>
      <w:r w:rsidRPr="00FA47A4">
        <w:rPr>
          <w:rFonts w:eastAsia="MS Mincho"/>
          <w:lang w:val="en-US"/>
        </w:rPr>
        <w:t>Hypothetical cases</w:t>
      </w:r>
      <w:r w:rsidRPr="00FA47A4">
        <w:rPr>
          <w:rFonts w:eastAsia="Calibri"/>
          <w:lang w:val="en-US" w:eastAsia="en-US"/>
        </w:rPr>
        <w:t xml:space="preserve">. </w:t>
      </w:r>
    </w:p>
    <w:p w:rsidR="00EB6FD0" w:rsidRPr="00FA47A4" w:rsidRDefault="00EB6FD0" w:rsidP="00EB6FD0">
      <w:pPr>
        <w:rPr>
          <w:rFonts w:eastAsia="Calibri"/>
          <w:lang w:val="en-US" w:eastAsia="en-US"/>
        </w:rPr>
      </w:pPr>
      <w:r w:rsidRPr="00FA47A4">
        <w:rPr>
          <w:rFonts w:eastAsia="Calibri"/>
          <w:lang w:val="en-US" w:eastAsia="en-US"/>
        </w:rPr>
        <w:t xml:space="preserve">- </w:t>
      </w:r>
      <w:r w:rsidRPr="00FA47A4">
        <w:rPr>
          <w:rFonts w:eastAsia="MS Mincho"/>
          <w:lang w:val="en-US"/>
        </w:rPr>
        <w:t>Code of Civil Procedure of the Republic of Albania on the enforcement of foreign law</w:t>
      </w:r>
      <w:r w:rsidRPr="00FA47A4">
        <w:rPr>
          <w:rFonts w:eastAsia="Calibri"/>
          <w:lang w:val="en-US" w:eastAsia="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Jaffey, on the conflict of laws, C M V Clarkson Jonathan Hill Butterworths, London, 1997.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Cheshire and North “</w:t>
      </w:r>
      <w:r w:rsidRPr="00FA47A4">
        <w:rPr>
          <w:rFonts w:eastAsia="MS Mincho"/>
          <w:i/>
          <w:lang w:val="en-US" w:eastAsia="en-US"/>
        </w:rPr>
        <w:t>International private law</w:t>
      </w:r>
      <w:r w:rsidRPr="00FA47A4">
        <w:rPr>
          <w:rFonts w:eastAsia="MS Mincho"/>
          <w:lang w:val="en-US"/>
        </w:rPr>
        <w:t>” 13</w:t>
      </w:r>
      <w:r w:rsidRPr="00FA47A4">
        <w:rPr>
          <w:rFonts w:eastAsia="MS Mincho"/>
          <w:vertAlign w:val="superscript"/>
          <w:lang w:val="en-US"/>
        </w:rPr>
        <w:t>th</w:t>
      </w:r>
      <w:r w:rsidRPr="00FA47A4">
        <w:rPr>
          <w:rFonts w:eastAsia="MS Mincho"/>
          <w:lang w:val="en-US"/>
        </w:rPr>
        <w:t xml:space="preserve"> edition, Sir Peter Worth, CBE, QC, MA, DCL, FBA J. J. Fawcett LLB, PHD Butterworths London, Edinburgh, Dublin, 1999.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bCs/>
          <w:lang w:val="en-US"/>
        </w:rPr>
        <w:t>Case</w:t>
      </w:r>
      <w:r w:rsidRPr="00FA47A4">
        <w:rPr>
          <w:rFonts w:eastAsia="MS Mincho"/>
          <w:lang w:val="en-US"/>
        </w:rPr>
        <w:t xml:space="preserve">: Tolofson v. Jensen.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Laane v. Estonian Cargo &amp; Passanger Steamship Line.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A-G (UK) v. Heinemann Publishers Australia Pty. Ltd. </w:t>
      </w:r>
    </w:p>
    <w:p w:rsidR="00EB6FD0" w:rsidRPr="00FA47A4" w:rsidRDefault="00EB6FD0" w:rsidP="00EB6FD0">
      <w:pPr>
        <w:jc w:val="both"/>
        <w:rPr>
          <w:rFonts w:eastAsia="MS Mincho"/>
          <w:lang w:val="en-US"/>
        </w:rPr>
      </w:pPr>
      <w:r w:rsidRPr="00FA47A4">
        <w:rPr>
          <w:rFonts w:eastAsia="MS Mincho"/>
          <w:b/>
          <w:lang w:val="en-US"/>
        </w:rPr>
        <w:lastRenderedPageBreak/>
        <w:t>-</w:t>
      </w:r>
      <w:r w:rsidRPr="00FA47A4">
        <w:rPr>
          <w:rFonts w:eastAsia="MS Mincho"/>
          <w:lang w:val="en-US"/>
        </w:rPr>
        <w:t xml:space="preserve"> KALIA, Ardian. “</w:t>
      </w:r>
      <w:r w:rsidRPr="00FA47A4">
        <w:rPr>
          <w:rFonts w:eastAsia="MS Mincho"/>
          <w:i/>
          <w:lang w:val="en-US" w:eastAsia="en-US"/>
        </w:rPr>
        <w:t>International private law,</w:t>
      </w:r>
      <w:r w:rsidRPr="00FA47A4">
        <w:rPr>
          <w:rFonts w:eastAsia="MS Mincho"/>
          <w:lang w:val="en-US"/>
        </w:rPr>
        <w:t xml:space="preserve">” 2008.  </w:t>
      </w:r>
    </w:p>
    <w:p w:rsidR="00EB6FD0" w:rsidRPr="00FA47A4" w:rsidRDefault="00EB6FD0" w:rsidP="00EB6FD0">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J.-G.Castel “</w:t>
      </w:r>
      <w:r w:rsidRPr="00FA47A4">
        <w:rPr>
          <w:rStyle w:val="Emphasis"/>
          <w:rFonts w:eastAsia="MS Mincho"/>
          <w:bCs/>
          <w:iCs w:val="0"/>
          <w:shd w:val="clear" w:color="auto" w:fill="FFFFFF"/>
          <w:lang w:val="en-US"/>
        </w:rPr>
        <w:t>Introduction to the Conflict of Laws</w:t>
      </w:r>
      <w:r w:rsidRPr="00FA47A4">
        <w:rPr>
          <w:rFonts w:eastAsia="MS Mincho"/>
          <w:i/>
          <w:lang w:val="en-US"/>
        </w:rPr>
        <w:t>,</w:t>
      </w:r>
      <w:r w:rsidRPr="00FA47A4">
        <w:rPr>
          <w:rFonts w:eastAsia="MS Mincho"/>
          <w:lang w:val="en-US"/>
        </w:rPr>
        <w:t xml:space="preserve">” IVth edition. </w:t>
      </w:r>
    </w:p>
    <w:p w:rsidR="00EB6FD0" w:rsidRPr="00FA47A4" w:rsidRDefault="00EB6FD0" w:rsidP="00EB6FD0">
      <w:pPr>
        <w:autoSpaceDE w:val="0"/>
        <w:autoSpaceDN w:val="0"/>
        <w:adjustRightInd w:val="0"/>
        <w:rPr>
          <w:rFonts w:eastAsiaTheme="minorHAnsi"/>
          <w:bCs/>
          <w:iCs/>
          <w:lang w:val="en-US" w:eastAsia="en-US"/>
        </w:rPr>
      </w:pPr>
      <w:r w:rsidRPr="00FA47A4">
        <w:rPr>
          <w:lang w:val="en-US"/>
        </w:rPr>
        <w:t xml:space="preserve">- </w:t>
      </w:r>
      <w:r w:rsidRPr="00FA47A4">
        <w:rPr>
          <w:rStyle w:val="Emphasis"/>
          <w:bCs/>
          <w:i w:val="0"/>
          <w:iCs w:val="0"/>
          <w:lang w:val="en-US"/>
        </w:rPr>
        <w:t>Conflict of laws in Australia</w:t>
      </w:r>
      <w:r w:rsidRPr="00FA47A4">
        <w:rPr>
          <w:rStyle w:val="st"/>
          <w:lang w:val="en-US"/>
        </w:rPr>
        <w:t>,</w:t>
      </w:r>
      <w:r w:rsidRPr="00FA47A4">
        <w:rPr>
          <w:lang w:val="en-US"/>
        </w:rPr>
        <w:t xml:space="preserve"> VIIth edition P. E .Nygh Martin Davies LexisNexis Butterworths Australia, 2002. </w:t>
      </w:r>
    </w:p>
    <w:p w:rsidR="00EB6FD0" w:rsidRPr="00FA47A4" w:rsidRDefault="00EB6FD0" w:rsidP="00EB6FD0">
      <w:pPr>
        <w:jc w:val="both"/>
        <w:rPr>
          <w:rFonts w:eastAsia="MS Mincho"/>
          <w:lang w:val="en-US"/>
        </w:rPr>
      </w:pPr>
      <w:r w:rsidRPr="00FA47A4">
        <w:rPr>
          <w:rFonts w:eastAsia="MS Mincho"/>
          <w:lang w:val="en-US"/>
        </w:rPr>
        <w:t xml:space="preserve">- </w:t>
      </w:r>
      <w:r w:rsidRPr="00FA47A4">
        <w:rPr>
          <w:bCs/>
          <w:lang w:val="en-US"/>
        </w:rPr>
        <w:t>Case</w:t>
      </w:r>
      <w:r w:rsidRPr="00FA47A4">
        <w:rPr>
          <w:rFonts w:eastAsia="MS Mincho"/>
          <w:lang w:val="en-US"/>
        </w:rPr>
        <w:t xml:space="preserve">: Maximilian Inc v. Bishopsgate Investment Trust.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Babcock v.  Jackson.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Lord Westbury v.  Udny:</w:t>
      </w:r>
    </w:p>
    <w:p w:rsidR="00EB6FD0" w:rsidRPr="00FA47A4" w:rsidRDefault="00EB6FD0" w:rsidP="00EB6FD0">
      <w:pPr>
        <w:jc w:val="both"/>
        <w:rPr>
          <w:bCs/>
          <w:i/>
          <w:lang w:val="en-US"/>
        </w:rPr>
      </w:pPr>
      <w:r w:rsidRPr="00FA47A4">
        <w:rPr>
          <w:bCs/>
          <w:i/>
          <w:lang w:val="en-US"/>
        </w:rPr>
        <w:t>- Annesley; Davidson</w:t>
      </w:r>
      <w:r w:rsidRPr="00FA47A4">
        <w:rPr>
          <w:rFonts w:eastAsia="MS Mincho"/>
          <w:lang w:val="en-US"/>
        </w:rPr>
        <w:t xml:space="preserve"> </w:t>
      </w:r>
      <w:r w:rsidRPr="00FA47A4">
        <w:rPr>
          <w:rFonts w:eastAsia="MS Mincho"/>
          <w:i/>
          <w:lang w:val="en-US"/>
        </w:rPr>
        <w:t>v.</w:t>
      </w:r>
      <w:r w:rsidRPr="00FA47A4">
        <w:rPr>
          <w:rFonts w:eastAsia="MS Mincho"/>
          <w:lang w:val="en-US"/>
        </w:rPr>
        <w:t xml:space="preserve"> </w:t>
      </w:r>
      <w:r w:rsidRPr="00FA47A4">
        <w:rPr>
          <w:bCs/>
          <w:i/>
          <w:lang w:val="en-US"/>
        </w:rPr>
        <w:t xml:space="preserve">Annesley. </w:t>
      </w:r>
    </w:p>
    <w:p w:rsidR="00EB6FD0" w:rsidRPr="00FA47A4" w:rsidRDefault="00EB6FD0" w:rsidP="00EB6FD0">
      <w:pPr>
        <w:tabs>
          <w:tab w:val="left" w:pos="-1800"/>
        </w:tabs>
        <w:jc w:val="both"/>
        <w:rPr>
          <w:lang w:val="de-AT"/>
        </w:rPr>
      </w:pPr>
      <w:r w:rsidRPr="00FA47A4">
        <w:rPr>
          <w:lang w:val="de-AT"/>
        </w:rPr>
        <w:t xml:space="preserve">- Schwebel </w:t>
      </w:r>
      <w:r w:rsidRPr="00FA47A4">
        <w:rPr>
          <w:rFonts w:eastAsia="MS Mincho"/>
          <w:lang w:val="de-AT"/>
        </w:rPr>
        <w:t xml:space="preserve">v. </w:t>
      </w:r>
      <w:r w:rsidRPr="00FA47A4">
        <w:rPr>
          <w:lang w:val="de-AT"/>
        </w:rPr>
        <w:t xml:space="preserve"> Ungar.  </w:t>
      </w:r>
    </w:p>
    <w:p w:rsidR="00EB6FD0" w:rsidRPr="00FA47A4" w:rsidRDefault="00EB6FD0" w:rsidP="00EB6FD0">
      <w:pPr>
        <w:jc w:val="both"/>
        <w:rPr>
          <w:rFonts w:eastAsia="MS Mincho"/>
          <w:caps/>
          <w:lang w:val="en-US"/>
        </w:rPr>
      </w:pPr>
      <w:r w:rsidRPr="00FA47A4">
        <w:rPr>
          <w:rFonts w:eastAsia="MS Mincho"/>
          <w:lang w:val="de-AT"/>
        </w:rPr>
        <w:t xml:space="preserve">- Starkowski v.  </w:t>
      </w:r>
      <w:r w:rsidRPr="00FA47A4">
        <w:rPr>
          <w:rFonts w:eastAsia="MS Mincho"/>
          <w:lang w:val="en-US"/>
        </w:rPr>
        <w:t xml:space="preserve">Attorney-General.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KALIA, Ardian. “</w:t>
      </w:r>
      <w:r w:rsidRPr="00FA47A4">
        <w:rPr>
          <w:rFonts w:eastAsia="MS Mincho"/>
          <w:i/>
          <w:lang w:val="en-US" w:eastAsia="en-US"/>
        </w:rPr>
        <w:t>International private law,</w:t>
      </w:r>
      <w:r w:rsidRPr="00FA47A4">
        <w:rPr>
          <w:rFonts w:eastAsia="MS Mincho"/>
          <w:lang w:val="en-US"/>
        </w:rPr>
        <w:t xml:space="preserve">” 2008.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Çela, Kudret. “</w:t>
      </w:r>
      <w:r w:rsidRPr="00FA47A4">
        <w:rPr>
          <w:rFonts w:eastAsia="MS Mincho"/>
          <w:i/>
          <w:lang w:val="en-US"/>
        </w:rPr>
        <w:t>Labour law.</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Semini (Tutulani), Mariana. “</w:t>
      </w:r>
      <w:r w:rsidRPr="00FA47A4">
        <w:rPr>
          <w:rFonts w:eastAsia="MS Mincho"/>
          <w:i/>
          <w:lang w:val="en-US"/>
        </w:rPr>
        <w:t>Sale contract.</w:t>
      </w:r>
      <w:r w:rsidRPr="00FA47A4">
        <w:rPr>
          <w:rFonts w:eastAsia="MS Mincho"/>
          <w:lang w:val="en-US"/>
        </w:rPr>
        <w:t>”</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Semini, Mariana. “</w:t>
      </w:r>
      <w:r w:rsidRPr="00FA47A4">
        <w:rPr>
          <w:rFonts w:eastAsia="MS Mincho"/>
          <w:i/>
          <w:lang w:val="en-US"/>
        </w:rPr>
        <w:t>The right of obligations,</w:t>
      </w:r>
      <w:r w:rsidRPr="00FA47A4">
        <w:rPr>
          <w:rFonts w:eastAsia="MS Mincho"/>
          <w:lang w:val="en-US"/>
        </w:rPr>
        <w:t>” Vol I, II.</w:t>
      </w:r>
    </w:p>
    <w:p w:rsidR="00EB6FD0" w:rsidRPr="00FA47A4" w:rsidRDefault="00EB6FD0" w:rsidP="00EB6FD0">
      <w:pPr>
        <w:jc w:val="both"/>
        <w:rPr>
          <w:rFonts w:eastAsia="MS Mincho"/>
          <w:lang w:val="en-US"/>
        </w:rPr>
      </w:pPr>
      <w:r w:rsidRPr="00FA47A4">
        <w:rPr>
          <w:rFonts w:eastAsia="MS Mincho"/>
          <w:b/>
          <w:lang w:val="en-US"/>
        </w:rPr>
        <w:t>-</w:t>
      </w:r>
      <w:r w:rsidRPr="00FA47A4">
        <w:rPr>
          <w:rFonts w:eastAsia="MS Mincho"/>
          <w:lang w:val="en-US"/>
        </w:rPr>
        <w:t xml:space="preserve"> Nuni, A., Mustafaj, I., Vokshi, A. “</w:t>
      </w:r>
      <w:r w:rsidRPr="00FA47A4">
        <w:rPr>
          <w:rFonts w:eastAsia="MS Mincho"/>
          <w:i/>
          <w:lang w:val="en-US"/>
        </w:rPr>
        <w:t>the right of obligations.’</w:t>
      </w:r>
      <w:r w:rsidRPr="00FA47A4">
        <w:rPr>
          <w:rFonts w:eastAsia="MS Mincho"/>
          <w:lang w:val="en-US"/>
        </w:rPr>
        <w:t xml:space="preserve"> </w:t>
      </w:r>
    </w:p>
    <w:p w:rsidR="00EB6FD0" w:rsidRPr="00FA47A4" w:rsidRDefault="00EB6FD0" w:rsidP="00EB6FD0">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w:t>
      </w:r>
      <w:r w:rsidRPr="00FA47A4">
        <w:rPr>
          <w:rStyle w:val="st"/>
          <w:shd w:val="clear" w:color="auto" w:fill="FFFFFF"/>
          <w:lang w:val="en-US"/>
        </w:rPr>
        <w:t>The </w:t>
      </w:r>
      <w:r w:rsidRPr="00FA47A4">
        <w:rPr>
          <w:rStyle w:val="Emphasis"/>
          <w:bCs/>
          <w:i w:val="0"/>
          <w:iCs w:val="0"/>
          <w:shd w:val="clear" w:color="auto" w:fill="FFFFFF"/>
          <w:lang w:val="en-US"/>
        </w:rPr>
        <w:t>United Nations Convention</w:t>
      </w:r>
      <w:r w:rsidRPr="00FA47A4">
        <w:rPr>
          <w:rStyle w:val="st"/>
          <w:shd w:val="clear" w:color="auto" w:fill="FFFFFF"/>
          <w:lang w:val="en-US"/>
        </w:rPr>
        <w:t xml:space="preserve"> on Contracts for the </w:t>
      </w:r>
      <w:r w:rsidRPr="00FA47A4">
        <w:rPr>
          <w:rStyle w:val="Emphasis"/>
          <w:bCs/>
          <w:i w:val="0"/>
          <w:iCs w:val="0"/>
          <w:shd w:val="clear" w:color="auto" w:fill="FFFFFF"/>
          <w:lang w:val="en-US"/>
        </w:rPr>
        <w:t>International Sale</w:t>
      </w:r>
      <w:r w:rsidRPr="00FA47A4">
        <w:rPr>
          <w:rStyle w:val="st"/>
          <w:shd w:val="clear" w:color="auto" w:fill="FFFFFF"/>
          <w:lang w:val="en-US"/>
        </w:rPr>
        <w:t> of </w:t>
      </w:r>
      <w:r w:rsidRPr="00FA47A4">
        <w:rPr>
          <w:rStyle w:val="Emphasis"/>
          <w:bCs/>
          <w:i w:val="0"/>
          <w:iCs w:val="0"/>
          <w:shd w:val="clear" w:color="auto" w:fill="FFFFFF"/>
          <w:lang w:val="en-US"/>
        </w:rPr>
        <w:t>Goods</w:t>
      </w:r>
      <w:r w:rsidRPr="00FA47A4">
        <w:rPr>
          <w:rStyle w:val="st"/>
          <w:shd w:val="clear" w:color="auto" w:fill="FFFFFF"/>
          <w:lang w:val="en-US"/>
        </w:rPr>
        <w:t>,</w:t>
      </w:r>
      <w:r w:rsidRPr="00FA47A4">
        <w:rPr>
          <w:rStyle w:val="Emphasis"/>
          <w:bCs/>
          <w:i w:val="0"/>
          <w:iCs w:val="0"/>
          <w:shd w:val="clear" w:color="auto" w:fill="FFFFFF"/>
          <w:lang w:val="en-US"/>
        </w:rPr>
        <w:t xml:space="preserve"> 1980</w:t>
      </w:r>
      <w:r w:rsidRPr="00FA47A4">
        <w:rPr>
          <w:rFonts w:eastAsiaTheme="minorHAnsi"/>
          <w:bCs/>
          <w:iCs/>
          <w:lang w:val="en-US" w:eastAsia="en-US"/>
        </w:rPr>
        <w:t>.</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Style w:val="Emphasis"/>
          <w:bCs/>
          <w:i w:val="0"/>
          <w:iCs w:val="0"/>
          <w:lang w:val="en-US"/>
        </w:rPr>
        <w:t>Maritime Code of the Republic of Albania</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Style w:val="Emphasis"/>
          <w:bCs/>
          <w:i w:val="0"/>
          <w:iCs w:val="0"/>
          <w:lang w:val="en-US"/>
        </w:rPr>
        <w:t>Air Code of the Republic of Albania</w:t>
      </w:r>
      <w:r w:rsidRPr="00FA47A4">
        <w:rPr>
          <w:rFonts w:eastAsia="MS Mincho"/>
          <w:lang w:val="en-US"/>
        </w:rPr>
        <w:t xml:space="preserve">.  </w:t>
      </w:r>
    </w:p>
    <w:p w:rsidR="00EB6FD0" w:rsidRPr="00FA47A4" w:rsidRDefault="00EB6FD0" w:rsidP="00EB6FD0">
      <w:pPr>
        <w:jc w:val="both"/>
        <w:rPr>
          <w:rFonts w:eastAsia="MS Mincho"/>
          <w:lang w:val="en-US"/>
        </w:rPr>
      </w:pPr>
      <w:r w:rsidRPr="00FA47A4">
        <w:rPr>
          <w:rFonts w:eastAsia="Calibri"/>
          <w:lang w:val="en-US" w:eastAsia="en-US"/>
        </w:rPr>
        <w:t xml:space="preserve">- </w:t>
      </w:r>
      <w:r w:rsidRPr="00FA47A4">
        <w:rPr>
          <w:rFonts w:eastAsia="MS Mincho"/>
          <w:lang w:val="en-US"/>
        </w:rPr>
        <w:t>Jurisprudence hypothetical cases.</w:t>
      </w:r>
      <w:r w:rsidRPr="00FA47A4">
        <w:rPr>
          <w:rFonts w:eastAsia="MS Mincho"/>
          <w:lang w:val="en-US"/>
        </w:rPr>
        <w:tab/>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 xml:space="preserve">Family Code of the Republic of Albania. </w:t>
      </w:r>
    </w:p>
    <w:p w:rsidR="00EB6FD0" w:rsidRPr="00FA47A4" w:rsidRDefault="00EB6FD0" w:rsidP="00EB6FD0">
      <w:pPr>
        <w:jc w:val="both"/>
        <w:rPr>
          <w:rFonts w:eastAsia="MS Mincho"/>
          <w:lang w:val="en-US"/>
        </w:rPr>
      </w:pPr>
      <w:r w:rsidRPr="00FA47A4">
        <w:rPr>
          <w:rFonts w:eastAsia="MS Mincho"/>
          <w:b/>
          <w:lang w:val="en-US"/>
        </w:rPr>
        <w:t xml:space="preserve">- </w:t>
      </w:r>
      <w:r w:rsidRPr="00FA47A4">
        <w:rPr>
          <w:rFonts w:eastAsia="MS Mincho"/>
          <w:lang w:val="en-US"/>
        </w:rPr>
        <w:t>Civil Code of the Republic of Albania.</w:t>
      </w:r>
    </w:p>
    <w:p w:rsidR="00EB6FD0" w:rsidRPr="00FA47A4" w:rsidRDefault="00EB6FD0" w:rsidP="00EB6FD0">
      <w:pPr>
        <w:jc w:val="both"/>
        <w:rPr>
          <w:rFonts w:eastAsia="MS Mincho"/>
          <w:lang w:val="it-IT"/>
        </w:rPr>
      </w:pPr>
      <w:r w:rsidRPr="00FA47A4">
        <w:rPr>
          <w:rFonts w:eastAsia="MS Mincho"/>
          <w:b/>
          <w:lang w:val="it-IT"/>
        </w:rPr>
        <w:t xml:space="preserve">- </w:t>
      </w:r>
      <w:r w:rsidRPr="00FA47A4">
        <w:rPr>
          <w:rFonts w:eastAsia="MS Mincho"/>
          <w:lang w:val="it-IT"/>
        </w:rPr>
        <w:t>Biçoku, Nazmi. “</w:t>
      </w:r>
      <w:r w:rsidRPr="00FA47A4">
        <w:rPr>
          <w:rFonts w:eastAsia="MS Mincho"/>
          <w:i/>
          <w:lang w:val="it-IT"/>
        </w:rPr>
        <w:t>Inheritance law.</w:t>
      </w:r>
      <w:r w:rsidRPr="00FA47A4">
        <w:rPr>
          <w:rFonts w:eastAsia="MS Mincho"/>
          <w:lang w:val="it-IT"/>
        </w:rPr>
        <w:t xml:space="preserve">” </w:t>
      </w:r>
    </w:p>
    <w:p w:rsidR="00EB6FD0" w:rsidRPr="00FA47A4" w:rsidRDefault="00EB6FD0" w:rsidP="00EB6FD0">
      <w:pPr>
        <w:jc w:val="both"/>
        <w:rPr>
          <w:rFonts w:eastAsia="MS Mincho"/>
          <w:lang w:val="en-US"/>
        </w:rPr>
      </w:pPr>
      <w:r w:rsidRPr="00FA47A4">
        <w:rPr>
          <w:rFonts w:eastAsia="MS Mincho"/>
          <w:b/>
          <w:lang w:val="it-IT"/>
        </w:rPr>
        <w:t>-</w:t>
      </w:r>
      <w:r w:rsidRPr="00FA47A4">
        <w:rPr>
          <w:rFonts w:eastAsia="MS Mincho"/>
          <w:lang w:val="it-IT"/>
        </w:rPr>
        <w:t xml:space="preserve"> Mandro, Arta., Fullani, Arjana. etc. </w:t>
      </w:r>
      <w:r w:rsidRPr="00FA47A4">
        <w:rPr>
          <w:rFonts w:eastAsia="MS Mincho"/>
          <w:lang w:val="en-US"/>
        </w:rPr>
        <w:t>“</w:t>
      </w:r>
      <w:r w:rsidRPr="00FA47A4">
        <w:rPr>
          <w:rFonts w:eastAsia="MS Mincho"/>
          <w:i/>
          <w:lang w:val="en-US"/>
        </w:rPr>
        <w:t>Family</w:t>
      </w:r>
      <w:r w:rsidRPr="00FA47A4">
        <w:rPr>
          <w:rFonts w:eastAsia="MS Mincho"/>
          <w:lang w:val="en-US"/>
        </w:rPr>
        <w:t xml:space="preserve"> </w:t>
      </w:r>
      <w:r w:rsidRPr="00FA47A4">
        <w:rPr>
          <w:rFonts w:eastAsia="MS Mincho"/>
          <w:i/>
          <w:lang w:val="en-US"/>
        </w:rPr>
        <w:t>law.</w:t>
      </w:r>
      <w:r w:rsidRPr="00FA47A4">
        <w:rPr>
          <w:rFonts w:eastAsia="MS Mincho"/>
          <w:lang w:val="en-US"/>
        </w:rPr>
        <w:t xml:space="preserve">” </w:t>
      </w:r>
    </w:p>
    <w:p w:rsidR="00EB6FD0" w:rsidRPr="00FA47A4" w:rsidRDefault="00EB6FD0" w:rsidP="00EB6FD0">
      <w:pPr>
        <w:rPr>
          <w:rFonts w:eastAsia="Calibri"/>
          <w:lang w:val="en-US" w:eastAsia="en-US"/>
        </w:rPr>
      </w:pPr>
      <w:r w:rsidRPr="00FA47A4">
        <w:rPr>
          <w:rFonts w:eastAsia="Calibri"/>
          <w:lang w:val="en-US" w:eastAsia="en-US"/>
        </w:rPr>
        <w:t xml:space="preserve">- </w:t>
      </w:r>
      <w:r w:rsidRPr="00FA47A4">
        <w:rPr>
          <w:rFonts w:eastAsia="MS Mincho"/>
          <w:lang w:val="en-US"/>
        </w:rPr>
        <w:t>Practice of the High Court and that unified one.</w:t>
      </w:r>
    </w:p>
    <w:p w:rsidR="00EB6FD0" w:rsidRPr="00FA47A4" w:rsidRDefault="00EB6FD0" w:rsidP="00EB6FD0">
      <w:pPr>
        <w:rPr>
          <w:lang w:val="en-US"/>
        </w:rPr>
      </w:pPr>
    </w:p>
    <w:p w:rsidR="00EB6FD0" w:rsidRPr="00FA47A4" w:rsidRDefault="00EB6FD0" w:rsidP="00EB6FD0">
      <w:pPr>
        <w:jc w:val="center"/>
        <w:rPr>
          <w:rFonts w:eastAsia="MS Mincho"/>
          <w:lang w:val="en-US"/>
        </w:rPr>
      </w:pPr>
    </w:p>
    <w:p w:rsidR="00EB6FD0" w:rsidRPr="00FA47A4" w:rsidRDefault="00EB6FD0" w:rsidP="00EB6FD0">
      <w:pPr>
        <w:jc w:val="center"/>
        <w:rPr>
          <w:rFonts w:eastAsia="MS Mincho"/>
          <w:lang w:val="en-US"/>
        </w:rPr>
      </w:pPr>
    </w:p>
    <w:p w:rsidR="00EB6FD0" w:rsidRPr="00FA47A4" w:rsidRDefault="00EB6FD0" w:rsidP="00EB6FD0">
      <w:pPr>
        <w:rPr>
          <w:rFonts w:eastAsia="MS Mincho"/>
          <w:lang w:val="en-US"/>
        </w:rPr>
        <w:sectPr w:rsidR="00EB6FD0" w:rsidRPr="00FA47A4" w:rsidSect="005C00C6">
          <w:footerReference w:type="default" r:id="rId356"/>
          <w:pgSz w:w="12240" w:h="15840"/>
          <w:pgMar w:top="709" w:right="1183" w:bottom="709" w:left="1418" w:header="0" w:footer="0" w:gutter="0"/>
          <w:cols w:space="720"/>
          <w:docGrid w:linePitch="360"/>
        </w:sectPr>
      </w:pPr>
    </w:p>
    <w:p w:rsidR="00EB6FD0" w:rsidRPr="00FA47A4" w:rsidRDefault="00EB6FD0" w:rsidP="00EB6FD0">
      <w:pPr>
        <w:jc w:val="center"/>
        <w:rPr>
          <w:rFonts w:eastAsia="MS Mincho"/>
          <w:b/>
          <w:sz w:val="22"/>
          <w:szCs w:val="22"/>
          <w:lang w:val="en-US" w:eastAsia="en-US"/>
        </w:rPr>
      </w:pPr>
      <w:r w:rsidRPr="00FA47A4">
        <w:rPr>
          <w:rFonts w:eastAsia="MS Mincho"/>
          <w:b/>
          <w:sz w:val="22"/>
          <w:szCs w:val="22"/>
          <w:lang w:val="en-US" w:eastAsia="en-US"/>
        </w:rPr>
        <w:lastRenderedPageBreak/>
        <w:t>MATRI</w:t>
      </w:r>
      <w:r w:rsidR="00BF3304" w:rsidRPr="00FA47A4">
        <w:rPr>
          <w:rFonts w:eastAsia="MS Mincho"/>
          <w:b/>
          <w:sz w:val="22"/>
          <w:szCs w:val="22"/>
          <w:lang w:val="en-US" w:eastAsia="en-US"/>
        </w:rPr>
        <w:t>X</w:t>
      </w:r>
      <w:r w:rsidRPr="00FA47A4">
        <w:rPr>
          <w:rFonts w:eastAsia="MS Mincho"/>
          <w:b/>
          <w:sz w:val="22"/>
          <w:szCs w:val="22"/>
          <w:lang w:val="en-US" w:eastAsia="en-US"/>
        </w:rPr>
        <w:t xml:space="preserve"> OF THE </w:t>
      </w:r>
      <w:r w:rsidR="00BF3304" w:rsidRPr="00FA47A4">
        <w:rPr>
          <w:rFonts w:eastAsia="MS Mincho"/>
          <w:b/>
          <w:sz w:val="22"/>
          <w:szCs w:val="22"/>
          <w:lang w:val="en-US" w:eastAsia="en-US"/>
        </w:rPr>
        <w:t>TRAININIG</w:t>
      </w:r>
      <w:r w:rsidRPr="00FA47A4">
        <w:rPr>
          <w:rFonts w:eastAsia="MS Mincho"/>
          <w:b/>
          <w:sz w:val="22"/>
          <w:szCs w:val="22"/>
          <w:lang w:val="en-US" w:eastAsia="en-US"/>
        </w:rPr>
        <w:t xml:space="preserve"> PROGRAM </w:t>
      </w:r>
    </w:p>
    <w:p w:rsidR="00EB6FD0" w:rsidRPr="00FA47A4" w:rsidRDefault="00EB6FD0" w:rsidP="00EB6FD0">
      <w:pPr>
        <w:jc w:val="center"/>
        <w:rPr>
          <w:rFonts w:eastAsia="MS Mincho"/>
          <w:b/>
          <w:sz w:val="22"/>
          <w:szCs w:val="22"/>
          <w:lang w:val="en-US" w:eastAsia="en-US"/>
        </w:rPr>
      </w:pPr>
    </w:p>
    <w:p w:rsidR="00EB6FD0" w:rsidRPr="00FA47A4" w:rsidRDefault="00EB6FD0" w:rsidP="00EB6FD0">
      <w:pPr>
        <w:jc w:val="center"/>
        <w:rPr>
          <w:rFonts w:eastAsia="MS Mincho"/>
          <w:b/>
          <w:caps/>
          <w:sz w:val="22"/>
          <w:szCs w:val="22"/>
          <w:lang w:val="en-US" w:eastAsia="en-US"/>
        </w:rPr>
      </w:pPr>
      <w:r w:rsidRPr="00FA47A4">
        <w:rPr>
          <w:rFonts w:eastAsia="MS Mincho"/>
          <w:b/>
          <w:sz w:val="22"/>
          <w:szCs w:val="22"/>
          <w:lang w:val="en-US" w:eastAsia="en-US"/>
        </w:rPr>
        <w:t>FOR THE SUBJECT “</w:t>
      </w:r>
      <w:r w:rsidRPr="00FA47A4">
        <w:rPr>
          <w:rFonts w:eastAsia="MS Mincho"/>
          <w:b/>
          <w:sz w:val="26"/>
          <w:szCs w:val="26"/>
          <w:lang w:val="en-US" w:eastAsia="en-US"/>
        </w:rPr>
        <w:t>INTERNATIONAL PRIVATE LAW</w:t>
      </w:r>
      <w:r w:rsidRPr="00FA47A4">
        <w:rPr>
          <w:rFonts w:eastAsia="MS Mincho"/>
          <w:b/>
          <w:sz w:val="22"/>
          <w:szCs w:val="22"/>
          <w:lang w:val="en-US" w:eastAsia="en-US"/>
        </w:rPr>
        <w:t>”</w:t>
      </w:r>
    </w:p>
    <w:p w:rsidR="00EB6FD0" w:rsidRPr="00FA47A4" w:rsidRDefault="00EB6FD0" w:rsidP="00EB6FD0">
      <w:pPr>
        <w:jc w:val="center"/>
        <w:rPr>
          <w:rFonts w:eastAsia="MS Mincho"/>
          <w:b/>
          <w:sz w:val="22"/>
          <w:szCs w:val="22"/>
          <w:lang w:val="en-US" w:eastAsia="en-US"/>
        </w:rPr>
      </w:pPr>
    </w:p>
    <w:p w:rsidR="00EB6FD0" w:rsidRPr="00FA47A4" w:rsidRDefault="00EB6FD0" w:rsidP="00EB6FD0">
      <w:pPr>
        <w:jc w:val="both"/>
        <w:rPr>
          <w:rFonts w:eastAsia="MS Mincho"/>
          <w:b/>
          <w:sz w:val="22"/>
          <w:szCs w:val="22"/>
          <w:lang w:val="en-US" w:eastAsia="en-US"/>
        </w:rPr>
      </w:pPr>
    </w:p>
    <w:tbl>
      <w:tblPr>
        <w:tblW w:w="14544"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876"/>
        <w:gridCol w:w="4381"/>
        <w:gridCol w:w="1205"/>
        <w:gridCol w:w="2299"/>
        <w:gridCol w:w="3680"/>
        <w:gridCol w:w="1402"/>
      </w:tblGrid>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shd w:val="clear" w:color="auto" w:fill="F2F2F2"/>
          </w:tcPr>
          <w:p w:rsidR="00EB6FD0" w:rsidRPr="00FA47A4" w:rsidRDefault="00EB6FD0" w:rsidP="005D6259">
            <w:pPr>
              <w:jc w:val="center"/>
              <w:rPr>
                <w:rFonts w:eastAsia="MS Mincho"/>
                <w:b/>
                <w:lang w:val="en-US" w:eastAsia="en-US"/>
              </w:rPr>
            </w:pPr>
            <w:r w:rsidRPr="00FA47A4">
              <w:rPr>
                <w:rFonts w:eastAsia="MS Mincho"/>
                <w:b/>
                <w:sz w:val="22"/>
                <w:szCs w:val="22"/>
                <w:lang w:val="en-US" w:eastAsia="en-US"/>
              </w:rPr>
              <w:t>No.</w:t>
            </w:r>
          </w:p>
        </w:tc>
        <w:tc>
          <w:tcPr>
            <w:tcW w:w="876" w:type="dxa"/>
            <w:tcBorders>
              <w:top w:val="single" w:sz="4" w:space="0" w:color="auto"/>
              <w:left w:val="single" w:sz="4" w:space="0" w:color="auto"/>
              <w:bottom w:val="single" w:sz="4" w:space="0" w:color="auto"/>
              <w:right w:val="single" w:sz="4" w:space="0" w:color="auto"/>
            </w:tcBorders>
            <w:shd w:val="clear" w:color="auto" w:fill="F2F2F2"/>
          </w:tcPr>
          <w:p w:rsidR="00EB6FD0" w:rsidRPr="00FA47A4" w:rsidRDefault="00EB6FD0" w:rsidP="005D6259">
            <w:pPr>
              <w:jc w:val="center"/>
              <w:rPr>
                <w:rFonts w:eastAsia="MS Mincho"/>
                <w:b/>
                <w:lang w:val="en-US" w:eastAsia="en-US"/>
              </w:rPr>
            </w:pPr>
            <w:r w:rsidRPr="00FA47A4">
              <w:rPr>
                <w:rFonts w:eastAsia="MS Mincho"/>
                <w:b/>
                <w:sz w:val="22"/>
                <w:szCs w:val="22"/>
                <w:lang w:val="en-US" w:eastAsia="en-US"/>
              </w:rPr>
              <w:t>Week</w:t>
            </w:r>
          </w:p>
          <w:p w:rsidR="00EB6FD0" w:rsidRPr="00FA47A4" w:rsidRDefault="00EB6FD0" w:rsidP="005D6259">
            <w:pPr>
              <w:jc w:val="center"/>
              <w:rPr>
                <w:rFonts w:eastAsia="MS Mincho"/>
                <w:b/>
                <w:lang w:val="en-US" w:eastAsia="en-US"/>
              </w:rPr>
            </w:pPr>
          </w:p>
        </w:tc>
        <w:tc>
          <w:tcPr>
            <w:tcW w:w="4381" w:type="dxa"/>
            <w:tcBorders>
              <w:top w:val="single" w:sz="4" w:space="0" w:color="auto"/>
              <w:left w:val="single" w:sz="4" w:space="0" w:color="auto"/>
              <w:bottom w:val="single" w:sz="4" w:space="0" w:color="auto"/>
              <w:right w:val="single" w:sz="4" w:space="0" w:color="auto"/>
            </w:tcBorders>
            <w:shd w:val="clear" w:color="auto" w:fill="F2F2F2"/>
          </w:tcPr>
          <w:p w:rsidR="00EB6FD0" w:rsidRPr="00FA47A4" w:rsidRDefault="00EB6FD0" w:rsidP="005D6259">
            <w:pPr>
              <w:jc w:val="center"/>
              <w:rPr>
                <w:rFonts w:eastAsia="MS Mincho"/>
                <w:b/>
                <w:lang w:val="en-US" w:eastAsia="en-US"/>
              </w:rPr>
            </w:pPr>
            <w:r w:rsidRPr="00FA47A4">
              <w:rPr>
                <w:rFonts w:eastAsia="MS Mincho"/>
                <w:b/>
                <w:sz w:val="22"/>
                <w:szCs w:val="22"/>
                <w:lang w:val="en-US" w:eastAsia="en-US"/>
              </w:rPr>
              <w:t>Topic</w:t>
            </w:r>
          </w:p>
          <w:p w:rsidR="00EB6FD0" w:rsidRPr="00FA47A4" w:rsidRDefault="00EB6FD0" w:rsidP="005D6259">
            <w:pPr>
              <w:jc w:val="center"/>
              <w:rPr>
                <w:rFonts w:eastAsia="MS Mincho"/>
                <w:b/>
                <w:lang w:val="en-US" w:eastAsia="en-US"/>
              </w:rPr>
            </w:pPr>
            <w:r w:rsidRPr="00FA47A4">
              <w:rPr>
                <w:rFonts w:eastAsia="MS Mincho"/>
                <w:b/>
                <w:sz w:val="22"/>
                <w:szCs w:val="22"/>
                <w:lang w:val="en-US" w:eastAsia="en-US"/>
              </w:rPr>
              <w:t>Description</w:t>
            </w:r>
          </w:p>
        </w:tc>
        <w:tc>
          <w:tcPr>
            <w:tcW w:w="1205" w:type="dxa"/>
            <w:tcBorders>
              <w:top w:val="single" w:sz="4" w:space="0" w:color="auto"/>
              <w:left w:val="single" w:sz="4" w:space="0" w:color="auto"/>
              <w:bottom w:val="single" w:sz="4" w:space="0" w:color="auto"/>
              <w:right w:val="single" w:sz="4" w:space="0" w:color="auto"/>
            </w:tcBorders>
            <w:shd w:val="clear" w:color="auto" w:fill="F2F2F2"/>
          </w:tcPr>
          <w:p w:rsidR="00EB6FD0" w:rsidRPr="00FA47A4" w:rsidRDefault="00EB6FD0" w:rsidP="005D6259">
            <w:pPr>
              <w:jc w:val="center"/>
              <w:rPr>
                <w:rFonts w:eastAsia="MS Mincho"/>
                <w:b/>
                <w:lang w:val="en-US" w:eastAsia="en-US"/>
              </w:rPr>
            </w:pPr>
            <w:r w:rsidRPr="00FA47A4">
              <w:rPr>
                <w:rFonts w:eastAsia="MS Mincho"/>
                <w:b/>
                <w:sz w:val="22"/>
                <w:szCs w:val="22"/>
                <w:lang w:val="en-US" w:eastAsia="en-US"/>
              </w:rPr>
              <w:t>Time</w:t>
            </w:r>
          </w:p>
          <w:p w:rsidR="00EB6FD0" w:rsidRPr="00FA47A4" w:rsidRDefault="00EB6FD0" w:rsidP="005D6259">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2299" w:type="dxa"/>
            <w:tcBorders>
              <w:top w:val="single" w:sz="4" w:space="0" w:color="auto"/>
              <w:left w:val="single" w:sz="4" w:space="0" w:color="auto"/>
              <w:bottom w:val="single" w:sz="4" w:space="0" w:color="auto"/>
              <w:right w:val="single" w:sz="4" w:space="0" w:color="auto"/>
            </w:tcBorders>
            <w:shd w:val="clear" w:color="auto" w:fill="F2F2F2"/>
          </w:tcPr>
          <w:p w:rsidR="00EB6FD0" w:rsidRPr="00FA47A4" w:rsidRDefault="00EB6FD0" w:rsidP="005D6259">
            <w:pPr>
              <w:jc w:val="center"/>
              <w:rPr>
                <w:rFonts w:eastAsia="MS Mincho"/>
                <w:b/>
                <w:lang w:val="en-US"/>
              </w:rPr>
            </w:pPr>
          </w:p>
          <w:p w:rsidR="00EB6FD0" w:rsidRPr="00FA47A4" w:rsidRDefault="00EB6FD0" w:rsidP="005D6259">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3680" w:type="dxa"/>
            <w:tcBorders>
              <w:top w:val="single" w:sz="4" w:space="0" w:color="auto"/>
              <w:left w:val="single" w:sz="4" w:space="0" w:color="auto"/>
              <w:bottom w:val="single" w:sz="4" w:space="0" w:color="auto"/>
              <w:right w:val="single" w:sz="4" w:space="0" w:color="auto"/>
            </w:tcBorders>
            <w:shd w:val="clear" w:color="auto" w:fill="F2F2F2"/>
          </w:tcPr>
          <w:p w:rsidR="00EB6FD0" w:rsidRPr="00FA47A4" w:rsidRDefault="00EB6FD0" w:rsidP="005D6259">
            <w:pPr>
              <w:jc w:val="center"/>
              <w:rPr>
                <w:rFonts w:eastAsia="MS Mincho"/>
                <w:b/>
                <w:lang w:val="en-US" w:eastAsia="en-US"/>
              </w:rPr>
            </w:pPr>
            <w:r w:rsidRPr="00FA47A4">
              <w:rPr>
                <w:rFonts w:eastAsia="MS Mincho"/>
                <w:b/>
                <w:sz w:val="22"/>
                <w:szCs w:val="22"/>
                <w:lang w:val="en-US" w:eastAsia="en-US"/>
              </w:rPr>
              <w:t>Materials to be read</w:t>
            </w:r>
          </w:p>
          <w:p w:rsidR="00EB6FD0" w:rsidRPr="00FA47A4" w:rsidRDefault="00EB6FD0" w:rsidP="005D6259">
            <w:pPr>
              <w:jc w:val="center"/>
              <w:rPr>
                <w:rFonts w:eastAsia="MS Mincho"/>
                <w:b/>
                <w:lang w:val="en-US" w:eastAsia="en-US"/>
              </w:rPr>
            </w:pPr>
          </w:p>
          <w:p w:rsidR="00EB6FD0" w:rsidRPr="00FA47A4" w:rsidRDefault="00EB6FD0" w:rsidP="005D6259">
            <w:pPr>
              <w:jc w:val="center"/>
              <w:rPr>
                <w:rFonts w:eastAsia="MS Mincho"/>
                <w:b/>
                <w:lang w:val="en-US"/>
              </w:rPr>
            </w:pPr>
            <w:r w:rsidRPr="00FA47A4">
              <w:rPr>
                <w:rFonts w:eastAsia="MS Mincho"/>
                <w:b/>
                <w:sz w:val="22"/>
                <w:szCs w:val="22"/>
                <w:lang w:val="en-US" w:eastAsia="en-US"/>
              </w:rPr>
              <w:t>Laws, judicial practice</w:t>
            </w:r>
          </w:p>
        </w:tc>
        <w:tc>
          <w:tcPr>
            <w:tcW w:w="1402" w:type="dxa"/>
            <w:tcBorders>
              <w:top w:val="single" w:sz="4" w:space="0" w:color="auto"/>
              <w:left w:val="single" w:sz="4" w:space="0" w:color="auto"/>
              <w:bottom w:val="single" w:sz="4" w:space="0" w:color="auto"/>
              <w:right w:val="single" w:sz="4" w:space="0" w:color="auto"/>
            </w:tcBorders>
            <w:shd w:val="clear" w:color="auto" w:fill="F2F2F2"/>
          </w:tcPr>
          <w:p w:rsidR="00EB6FD0" w:rsidRPr="00FA47A4" w:rsidRDefault="00EB6FD0" w:rsidP="005D6259">
            <w:pPr>
              <w:jc w:val="center"/>
              <w:rPr>
                <w:rFonts w:eastAsia="MS Mincho"/>
                <w:b/>
                <w:lang w:val="en-US"/>
              </w:rPr>
            </w:pPr>
            <w:r w:rsidRPr="00FA47A4">
              <w:rPr>
                <w:rFonts w:eastAsia="MS Mincho"/>
                <w:b/>
                <w:sz w:val="22"/>
                <w:szCs w:val="22"/>
                <w:lang w:val="en-US" w:eastAsia="en-US"/>
              </w:rPr>
              <w:t>Forms  of continuous evaluation</w:t>
            </w: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1</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I</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caps/>
                <w:lang w:val="en-US"/>
              </w:rPr>
              <w:t>Topic</w:t>
            </w:r>
            <w:r w:rsidRPr="00FA47A4">
              <w:rPr>
                <w:rFonts w:eastAsia="MS Mincho"/>
                <w:b/>
                <w:lang w:val="en-US"/>
              </w:rPr>
              <w:t xml:space="preserve"> I </w:t>
            </w:r>
          </w:p>
          <w:p w:rsidR="00EB6FD0" w:rsidRPr="00FA47A4" w:rsidRDefault="00EB6FD0" w:rsidP="005D6259">
            <w:pPr>
              <w:ind w:left="72"/>
              <w:jc w:val="both"/>
              <w:rPr>
                <w:rFonts w:eastAsia="MS Mincho"/>
                <w:caps/>
                <w:lang w:val="en-US" w:eastAsia="en-US"/>
              </w:rPr>
            </w:pPr>
            <w:r w:rsidRPr="00FA47A4">
              <w:rPr>
                <w:b/>
                <w:caps/>
                <w:lang w:val="en-US"/>
              </w:rPr>
              <w:t>Objective of jurisdiction</w:t>
            </w:r>
            <w:r w:rsidRPr="00FA47A4">
              <w:rPr>
                <w:b/>
                <w:caps/>
                <w:lang w:val="en-US"/>
              </w:rPr>
              <w:tab/>
            </w:r>
          </w:p>
          <w:p w:rsidR="00EB6FD0" w:rsidRPr="00FA47A4" w:rsidRDefault="00EB6FD0" w:rsidP="005D6259">
            <w:pPr>
              <w:ind w:left="72"/>
              <w:jc w:val="both"/>
              <w:rPr>
                <w:rFonts w:eastAsia="MS Mincho"/>
                <w:b/>
                <w:lang w:val="en-US" w:eastAsia="en-US"/>
              </w:rPr>
            </w:pPr>
            <w:r w:rsidRPr="00FA47A4">
              <w:rPr>
                <w:rFonts w:eastAsia="MS Mincho"/>
                <w:b/>
                <w:sz w:val="22"/>
                <w:szCs w:val="22"/>
                <w:lang w:val="en-US" w:eastAsia="en-US"/>
              </w:rPr>
              <w:t xml:space="preserve">Lecture: </w:t>
            </w:r>
            <w:r w:rsidRPr="00FA47A4">
              <w:rPr>
                <w:rFonts w:eastAsia="MS Mincho"/>
                <w:b/>
                <w:lang w:val="en-US"/>
              </w:rPr>
              <w:t xml:space="preserve">General knowledge on the jurisdiction of </w:t>
            </w:r>
            <w:r w:rsidRPr="00FA47A4">
              <w:rPr>
                <w:rFonts w:eastAsia="MS Mincho"/>
                <w:b/>
                <w:i/>
                <w:lang w:val="en-US" w:eastAsia="en-US"/>
              </w:rPr>
              <w:t>International private law</w:t>
            </w:r>
            <w:r w:rsidRPr="00FA47A4">
              <w:rPr>
                <w:rFonts w:eastAsia="MS Mincho"/>
                <w:b/>
                <w:sz w:val="22"/>
                <w:szCs w:val="22"/>
                <w:lang w:val="en-US" w:eastAsia="en-US"/>
              </w:rPr>
              <w:t>.</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General knowledge on the jurisdiction of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General view on the notion of jurisdiction. The specific manner of t conception according to the Albanian </w:t>
            </w:r>
            <w:r w:rsidRPr="00FA47A4">
              <w:rPr>
                <w:rFonts w:eastAsia="MS Mincho"/>
                <w:i/>
                <w:lang w:val="en-US" w:eastAsia="en-US"/>
              </w:rPr>
              <w:t>International private law</w:t>
            </w:r>
            <w:r w:rsidRPr="00FA47A4">
              <w:rPr>
                <w:rFonts w:eastAsia="MS Mincho"/>
                <w:lang w:val="en-US"/>
              </w:rPr>
              <w:t xml:space="preserve"> in force.</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The extension of jurisdiction.</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Jurisdictional immunities.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Consular immunities.</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Jurisdiction on diplomatic and consular mission.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State immunity. Basic principles of the immunity of the foreign state.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Justification of limited immunity. </w:t>
            </w:r>
          </w:p>
          <w:p w:rsidR="00EB6FD0" w:rsidRPr="00FA47A4" w:rsidRDefault="00EB6FD0" w:rsidP="005D6259">
            <w:pPr>
              <w:jc w:val="both"/>
              <w:rPr>
                <w:rFonts w:eastAsia="MS Mincho"/>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b/>
                <w:lang w:val="en-US" w:eastAsia="en-US"/>
              </w:rPr>
            </w:pPr>
            <w:r w:rsidRPr="00FA47A4">
              <w:rPr>
                <w:rFonts w:eastAsia="MS Mincho"/>
                <w:b/>
                <w:sz w:val="22"/>
                <w:szCs w:val="22"/>
                <w:lang w:val="en-US" w:eastAsia="en-US"/>
              </w:rPr>
              <w:t>2 classes</w:t>
            </w:r>
          </w:p>
          <w:p w:rsidR="00EB6FD0" w:rsidRPr="00FA47A4" w:rsidRDefault="00EB6FD0" w:rsidP="005D6259">
            <w:pPr>
              <w:ind w:left="-146" w:right="-93"/>
              <w:jc w:val="both"/>
              <w:rPr>
                <w:rFonts w:eastAsia="MS Mincho"/>
                <w:b/>
                <w:lang w:val="en-US" w:eastAsia="en-US"/>
              </w:rPr>
            </w:pPr>
            <w:r w:rsidRPr="00FA47A4">
              <w:rPr>
                <w:rFonts w:eastAsia="MS Mincho"/>
                <w:b/>
                <w:sz w:val="22"/>
                <w:szCs w:val="22"/>
                <w:lang w:val="en-US" w:eastAsia="en-US"/>
              </w:rPr>
              <w:t xml:space="preserve"> </w:t>
            </w: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lang w:val="en-US"/>
              </w:rPr>
              <w:t>Analysis of different theoretical interpretative matters related to jurisdiction and practical cases with foreign elements; hypothetical situation that may be evidenced in practice.</w:t>
            </w: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rPr>
            </w:pPr>
            <w:r w:rsidRPr="00FA47A4">
              <w:rPr>
                <w:rFonts w:eastAsia="MS Mincho"/>
                <w:b/>
                <w:lang w:val="en-US"/>
              </w:rPr>
              <w:t>Literature</w:t>
            </w:r>
          </w:p>
          <w:p w:rsidR="00EB6FD0" w:rsidRPr="00FA47A4" w:rsidRDefault="00EB6FD0" w:rsidP="005D6259">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ind w:left="72"/>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tabs>
                <w:tab w:val="left" w:pos="2772"/>
              </w:tabs>
              <w:jc w:val="both"/>
              <w:rPr>
                <w:rFonts w:eastAsia="MS Mincho"/>
                <w:lang w:val="en-US"/>
              </w:rPr>
            </w:pPr>
            <w:r w:rsidRPr="00FA47A4">
              <w:rPr>
                <w:rFonts w:eastAsia="MS Mincho"/>
                <w:b/>
                <w:lang w:val="en-US"/>
              </w:rPr>
              <w:t>-</w:t>
            </w:r>
            <w:r w:rsidRPr="00FA47A4">
              <w:rPr>
                <w:rFonts w:eastAsia="MS Mincho"/>
                <w:lang w:val="en-US"/>
              </w:rPr>
              <w:t xml:space="preserve"> Declaration of friendship and of cooperation of the UNO, 1949.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Vienna Convention on Diplomatic Relations</w:t>
            </w:r>
            <w:r w:rsidRPr="00FA47A4">
              <w:rPr>
                <w:rFonts w:eastAsia="MS Mincho"/>
                <w:lang w:val="en-US"/>
              </w:rPr>
              <w:t>, 18.4.1961.</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Vienna Convention on consular relations</w:t>
            </w:r>
            <w:r w:rsidRPr="00FA47A4">
              <w:rPr>
                <w:rFonts w:eastAsia="MS Mincho"/>
                <w:lang w:val="en-US"/>
              </w:rPr>
              <w:t xml:space="preserve">, date 23.4.1963.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Daisi and Moris, “</w:t>
            </w:r>
            <w:r w:rsidRPr="00FA47A4">
              <w:rPr>
                <w:rFonts w:eastAsia="MS Mincho"/>
                <w:i/>
                <w:lang w:val="en-US"/>
              </w:rPr>
              <w:t>on conflicts of laws,</w:t>
            </w:r>
            <w:r w:rsidRPr="00FA47A4">
              <w:rPr>
                <w:rFonts w:eastAsia="MS Mincho"/>
                <w:lang w:val="en-US"/>
              </w:rPr>
              <w:t xml:space="preserve">”  13rd edition, London, 2000. </w:t>
            </w:r>
          </w:p>
          <w:p w:rsidR="00EB6FD0" w:rsidRPr="00FA47A4" w:rsidRDefault="00EB6FD0" w:rsidP="005D6259">
            <w:pPr>
              <w:keepNext/>
              <w:ind w:left="72"/>
              <w:jc w:val="both"/>
              <w:outlineLvl w:val="2"/>
              <w:rPr>
                <w:rFonts w:eastAsia="MS Mincho"/>
                <w:bCs/>
                <w:lang w:val="en-US"/>
              </w:rPr>
            </w:pPr>
            <w:r w:rsidRPr="00FA47A4">
              <w:rPr>
                <w:rFonts w:eastAsia="MS Mincho"/>
                <w:b/>
                <w:bCs/>
                <w:lang w:val="en-US"/>
              </w:rPr>
              <w:t>-</w:t>
            </w:r>
            <w:r w:rsidRPr="00FA47A4">
              <w:rPr>
                <w:rFonts w:eastAsia="MS Mincho"/>
                <w:bCs/>
                <w:lang w:val="en-US"/>
              </w:rPr>
              <w:t xml:space="preserve"> </w:t>
            </w:r>
            <w:r w:rsidRPr="00FA47A4">
              <w:rPr>
                <w:rStyle w:val="Emphasis"/>
                <w:bCs/>
                <w:i w:val="0"/>
                <w:iCs w:val="0"/>
                <w:lang w:val="en-US"/>
              </w:rPr>
              <w:t>Kuwait Airways Corporation v Iraqi Airways Company</w:t>
            </w:r>
            <w:r w:rsidRPr="00FA47A4">
              <w:rPr>
                <w:rStyle w:val="st"/>
                <w:lang w:val="en-US"/>
              </w:rPr>
              <w:t> and Others</w:t>
            </w:r>
            <w:r w:rsidRPr="00FA47A4">
              <w:rPr>
                <w:rFonts w:eastAsia="MS Mincho"/>
                <w:bCs/>
                <w:lang w:val="en-US"/>
              </w:rPr>
              <w:t xml:space="preserve">. </w:t>
            </w:r>
          </w:p>
          <w:p w:rsidR="00EB6FD0" w:rsidRPr="00FA47A4" w:rsidRDefault="00EB6FD0" w:rsidP="005D6259">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Regulation</w:t>
            </w:r>
            <w:r w:rsidRPr="00FA47A4">
              <w:rPr>
                <w:rStyle w:val="st"/>
                <w:lang w:val="en-US"/>
              </w:rPr>
              <w:t> (</w:t>
            </w:r>
            <w:r w:rsidRPr="00FA47A4">
              <w:rPr>
                <w:rStyle w:val="Emphasis"/>
                <w:bCs/>
                <w:i w:val="0"/>
                <w:iCs w:val="0"/>
                <w:lang w:val="en-US"/>
              </w:rPr>
              <w:t>EC</w:t>
            </w:r>
            <w:r w:rsidRPr="00FA47A4">
              <w:rPr>
                <w:rStyle w:val="st"/>
                <w:lang w:val="en-US"/>
              </w:rPr>
              <w:t>) </w:t>
            </w:r>
            <w:r w:rsidRPr="00FA47A4">
              <w:rPr>
                <w:rStyle w:val="Emphasis"/>
                <w:bCs/>
                <w:i w:val="0"/>
                <w:iCs w:val="0"/>
                <w:lang w:val="en-US"/>
              </w:rPr>
              <w:t>No 44/2001</w:t>
            </w:r>
            <w:r w:rsidRPr="00FA47A4">
              <w:rPr>
                <w:rStyle w:val="st"/>
                <w:lang w:val="en-US"/>
              </w:rPr>
              <w:t> of 22 December 2000 on </w:t>
            </w:r>
            <w:r w:rsidRPr="00FA47A4">
              <w:rPr>
                <w:rStyle w:val="Emphasis"/>
                <w:bCs/>
                <w:i w:val="0"/>
                <w:iCs w:val="0"/>
                <w:lang w:val="en-US"/>
              </w:rPr>
              <w:t>jurisdiction</w:t>
            </w:r>
            <w:r w:rsidRPr="00FA47A4">
              <w:rPr>
                <w:rStyle w:val="st"/>
                <w:lang w:val="en-US"/>
              </w:rPr>
              <w:t xml:space="preserve"> and the </w:t>
            </w:r>
            <w:r w:rsidRPr="00FA47A4">
              <w:rPr>
                <w:rStyle w:val="Emphasis"/>
                <w:bCs/>
                <w:i w:val="0"/>
                <w:iCs w:val="0"/>
                <w:lang w:val="en-US"/>
              </w:rPr>
              <w:t>recognition</w:t>
            </w:r>
            <w:r w:rsidRPr="00FA47A4">
              <w:rPr>
                <w:rStyle w:val="st"/>
                <w:lang w:val="en-US"/>
              </w:rPr>
              <w:t xml:space="preserve"> and enforcement of </w:t>
            </w:r>
            <w:r w:rsidRPr="00FA47A4">
              <w:rPr>
                <w:rStyle w:val="st"/>
                <w:lang w:val="en-US"/>
              </w:rPr>
              <w:lastRenderedPageBreak/>
              <w:t>judgments 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 xml:space="preserve">. </w:t>
            </w:r>
          </w:p>
          <w:p w:rsidR="00EB6FD0" w:rsidRPr="00FA47A4" w:rsidRDefault="00EB6FD0" w:rsidP="005D6259">
            <w:pPr>
              <w:ind w:left="72"/>
              <w:jc w:val="both"/>
              <w:rPr>
                <w:rFonts w:eastAsia="MS Mincho"/>
                <w:lang w:val="en-US"/>
              </w:rPr>
            </w:pP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II</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 xml:space="preserve"> II</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rPr>
            </w:pPr>
            <w:r w:rsidRPr="00FA47A4">
              <w:rPr>
                <w:rFonts w:eastAsia="MS Mincho"/>
                <w:b/>
                <w:lang w:val="en-US"/>
              </w:rPr>
              <w:t>Seminar</w:t>
            </w:r>
            <w:r w:rsidRPr="00FA47A4">
              <w:rPr>
                <w:rFonts w:eastAsia="MS Mincho"/>
                <w:b/>
                <w:sz w:val="22"/>
                <w:szCs w:val="22"/>
                <w:lang w:val="en-US" w:eastAsia="en-US"/>
              </w:rPr>
              <w:t xml:space="preserve">: </w:t>
            </w:r>
            <w:r w:rsidRPr="00FA47A4">
              <w:rPr>
                <w:rFonts w:eastAsia="MS Mincho"/>
                <w:b/>
                <w:lang w:val="en-US"/>
              </w:rPr>
              <w:t>-</w:t>
            </w:r>
            <w:r w:rsidRPr="00FA47A4">
              <w:rPr>
                <w:rFonts w:eastAsia="MS Mincho"/>
                <w:lang w:val="en-US"/>
              </w:rPr>
              <w:t xml:space="preserve"> Practical cases and debates on matters of jurisdiction for situations with foreign elements.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Theoretical control on the general notion of jurisdiction and jurisdictional immunities.</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Interpretation of Articles 39 and 40 of the Code of Civil Procedure.</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Vienna Convention on Diplomatic and consular relations</w:t>
            </w:r>
            <w:r w:rsidRPr="00FA47A4">
              <w:rPr>
                <w:rFonts w:eastAsia="MS Mincho"/>
                <w:lang w:val="en-US"/>
              </w:rPr>
              <w:t xml:space="preserve">, 1961 and 1963.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Debates on the interpretation of the Articles 122, 123 of the Constitution, of the Article 220 of the CCP.  </w:t>
            </w:r>
          </w:p>
          <w:p w:rsidR="00EB6FD0" w:rsidRPr="00FA47A4" w:rsidRDefault="00EB6FD0" w:rsidP="005D6259">
            <w:pPr>
              <w:ind w:left="72"/>
              <w:jc w:val="both"/>
              <w:rPr>
                <w:rFonts w:eastAsia="MS Mincho"/>
                <w:b/>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b/>
                <w:lang w:val="en-US" w:eastAsia="en-US"/>
              </w:rPr>
            </w:pPr>
            <w:r w:rsidRPr="00FA47A4">
              <w:rPr>
                <w:rFonts w:eastAsia="MS Mincho"/>
                <w:b/>
                <w:sz w:val="22"/>
                <w:szCs w:val="22"/>
                <w:lang w:val="en-US" w:eastAsia="en-US"/>
              </w:rPr>
              <w:t>2 classes</w:t>
            </w: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 xml:space="preserve"> </w:t>
            </w: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rPr>
            </w:pP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III</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III</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caps/>
                <w:lang w:val="en-US"/>
              </w:rPr>
            </w:pPr>
            <w:r w:rsidRPr="00FA47A4">
              <w:rPr>
                <w:rFonts w:eastAsia="MS Mincho"/>
                <w:b/>
                <w:caps/>
                <w:lang w:val="en-US"/>
              </w:rPr>
              <w:t xml:space="preserve">TOPIC II </w:t>
            </w:r>
          </w:p>
          <w:p w:rsidR="00EB6FD0" w:rsidRPr="00FA47A4" w:rsidRDefault="00EB6FD0" w:rsidP="005D6259">
            <w:pPr>
              <w:jc w:val="both"/>
              <w:rPr>
                <w:rFonts w:eastAsia="MS Mincho"/>
                <w:b/>
                <w:caps/>
                <w:lang w:val="en-US"/>
              </w:rPr>
            </w:pPr>
            <w:r w:rsidRPr="00FA47A4">
              <w:rPr>
                <w:rFonts w:eastAsia="MS Mincho"/>
                <w:b/>
                <w:caps/>
                <w:lang w:val="en-US"/>
              </w:rPr>
              <w:t xml:space="preserve">BASES OF JURISDICTION </w:t>
            </w:r>
          </w:p>
          <w:p w:rsidR="00EB6FD0" w:rsidRPr="00FA47A4" w:rsidRDefault="00EB6FD0" w:rsidP="005D6259">
            <w:pPr>
              <w:jc w:val="both"/>
              <w:rPr>
                <w:rFonts w:eastAsia="MS Mincho"/>
                <w:b/>
                <w:caps/>
                <w:lang w:val="en-US" w:eastAsia="en-US"/>
              </w:rPr>
            </w:pP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Lecture</w:t>
            </w:r>
            <w:r w:rsidRPr="00FA47A4">
              <w:rPr>
                <w:rFonts w:eastAsia="MS Mincho"/>
                <w:sz w:val="22"/>
                <w:szCs w:val="22"/>
                <w:lang w:val="en-US" w:eastAsia="en-US"/>
              </w:rPr>
              <w:t>:</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rPr>
            </w:pPr>
            <w:r w:rsidRPr="00FA47A4">
              <w:rPr>
                <w:rFonts w:eastAsia="MS Mincho"/>
                <w:lang w:val="en-US"/>
              </w:rPr>
              <w:t xml:space="preserve">Premises to receive jurisdiction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Approval of parties;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Residence/presence of the accused; </w:t>
            </w:r>
          </w:p>
          <w:p w:rsidR="00EB6FD0" w:rsidRPr="00FA47A4" w:rsidRDefault="00EB6FD0" w:rsidP="005D6259">
            <w:pPr>
              <w:jc w:val="both"/>
              <w:rPr>
                <w:rFonts w:eastAsia="MS Mincho"/>
                <w:lang w:val="en-US"/>
              </w:rPr>
            </w:pPr>
            <w:r w:rsidRPr="00FA47A4">
              <w:rPr>
                <w:rFonts w:eastAsia="MS Mincho"/>
                <w:lang w:val="en-US"/>
              </w:rPr>
              <w:t xml:space="preserve"> </w:t>
            </w:r>
            <w:r w:rsidRPr="00FA47A4">
              <w:rPr>
                <w:rFonts w:eastAsia="MS Mincho"/>
                <w:b/>
                <w:lang w:val="en-US"/>
              </w:rPr>
              <w:t>-</w:t>
            </w:r>
            <w:r w:rsidRPr="00FA47A4">
              <w:rPr>
                <w:rFonts w:eastAsia="MS Mincho"/>
                <w:lang w:val="en-US"/>
              </w:rPr>
              <w:t xml:space="preserve"> Essential relation/specific jurisdiction.</w:t>
            </w:r>
          </w:p>
          <w:p w:rsidR="00EB6FD0" w:rsidRPr="00FA47A4" w:rsidRDefault="00EB6FD0" w:rsidP="005D6259">
            <w:pPr>
              <w:jc w:val="both"/>
              <w:rPr>
                <w:rFonts w:eastAsia="MS Mincho"/>
                <w:lang w:val="en-US"/>
              </w:rPr>
            </w:pPr>
          </w:p>
          <w:p w:rsidR="00EB6FD0" w:rsidRPr="00FA47A4" w:rsidRDefault="00EB6FD0" w:rsidP="005D6259">
            <w:pPr>
              <w:jc w:val="both"/>
              <w:rPr>
                <w:rFonts w:eastAsia="MS Mincho"/>
                <w:b/>
                <w:caps/>
                <w:lang w:val="en-US" w:eastAsia="en-US"/>
              </w:rPr>
            </w:pPr>
            <w:r w:rsidRPr="00FA47A4">
              <w:rPr>
                <w:rFonts w:eastAsia="MS Mincho"/>
                <w:sz w:val="22"/>
                <w:szCs w:val="22"/>
                <w:lang w:val="en-US" w:eastAsia="en-US"/>
              </w:rPr>
              <w:t>.</w:t>
            </w:r>
          </w:p>
          <w:p w:rsidR="00EB6FD0" w:rsidRPr="00FA47A4" w:rsidRDefault="00EB6FD0" w:rsidP="005D6259">
            <w:pPr>
              <w:jc w:val="both"/>
              <w:rPr>
                <w:rFonts w:eastAsia="MS Mincho"/>
                <w:b/>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t>2 classes</w:t>
            </w:r>
          </w:p>
          <w:p w:rsidR="00EB6FD0" w:rsidRPr="00FA47A4" w:rsidRDefault="00EB6FD0" w:rsidP="005D6259">
            <w:pPr>
              <w:jc w:val="both"/>
              <w:rPr>
                <w:rFonts w:eastAsia="MS Mincho"/>
                <w:lang w:val="en-US" w:eastAsia="en-US"/>
              </w:rPr>
            </w:pP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lang w:val="en-US"/>
              </w:rPr>
              <w:t>Analysis of different theoretical interpretative matters related to jurisdiction and practical cases with foreign elements; hypothetical situation that may be evidenced in practice</w:t>
            </w:r>
            <w:r w:rsidRPr="00FA47A4">
              <w:rPr>
                <w:rFonts w:eastAsia="MS Mincho"/>
                <w:sz w:val="22"/>
                <w:szCs w:val="22"/>
                <w:lang w:val="en-US" w:eastAsia="en-US"/>
              </w:rPr>
              <w:t xml:space="preserve">. </w:t>
            </w: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rPr>
            </w:pPr>
            <w:r w:rsidRPr="00FA47A4">
              <w:rPr>
                <w:rFonts w:eastAsia="MS Mincho"/>
                <w:b/>
                <w:lang w:val="en-US"/>
              </w:rPr>
              <w:t>Literature</w:t>
            </w:r>
          </w:p>
          <w:p w:rsidR="00EB6FD0" w:rsidRPr="00FA47A4" w:rsidRDefault="00EB6FD0" w:rsidP="005D6259">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Daisi and Moris, “</w:t>
            </w:r>
            <w:r w:rsidRPr="00FA47A4">
              <w:rPr>
                <w:rFonts w:eastAsia="MS Mincho"/>
                <w:i/>
                <w:lang w:val="en-US"/>
              </w:rPr>
              <w:t>on conflicts of laws,</w:t>
            </w:r>
            <w:r w:rsidRPr="00FA47A4">
              <w:rPr>
                <w:rFonts w:eastAsia="MS Mincho"/>
                <w:lang w:val="en-US"/>
              </w:rPr>
              <w:t xml:space="preserve">”  13rd edition, London, 2000. </w:t>
            </w:r>
          </w:p>
          <w:p w:rsidR="00EB6FD0" w:rsidRPr="00FA47A4" w:rsidRDefault="00EB6FD0" w:rsidP="005D6259">
            <w:pPr>
              <w:keepNext/>
              <w:ind w:left="72"/>
              <w:jc w:val="both"/>
              <w:outlineLvl w:val="2"/>
              <w:rPr>
                <w:rFonts w:eastAsia="MS Mincho"/>
                <w:bCs/>
                <w:lang w:val="en-US"/>
              </w:rPr>
            </w:pPr>
            <w:r w:rsidRPr="00FA47A4">
              <w:rPr>
                <w:rFonts w:eastAsia="MS Mincho"/>
                <w:b/>
                <w:bCs/>
                <w:lang w:val="en-US"/>
              </w:rPr>
              <w:lastRenderedPageBreak/>
              <w:t>-</w:t>
            </w:r>
            <w:r w:rsidRPr="00FA47A4">
              <w:rPr>
                <w:rFonts w:eastAsia="MS Mincho"/>
                <w:bCs/>
                <w:lang w:val="en-US"/>
              </w:rPr>
              <w:t xml:space="preserve"> </w:t>
            </w:r>
            <w:r w:rsidRPr="00FA47A4">
              <w:rPr>
                <w:rStyle w:val="Emphasis"/>
                <w:bCs/>
                <w:i w:val="0"/>
                <w:iCs w:val="0"/>
                <w:lang w:val="en-US"/>
              </w:rPr>
              <w:t>Kuwait Airways Corporation v Iraqi Airways Company</w:t>
            </w:r>
            <w:r w:rsidRPr="00FA47A4">
              <w:rPr>
                <w:rStyle w:val="st"/>
                <w:lang w:val="en-US"/>
              </w:rPr>
              <w:t> and Others</w:t>
            </w:r>
            <w:r w:rsidRPr="00FA47A4">
              <w:rPr>
                <w:rFonts w:eastAsia="MS Mincho"/>
                <w:bCs/>
                <w:lang w:val="en-US"/>
              </w:rPr>
              <w:t xml:space="preserve">. </w:t>
            </w:r>
          </w:p>
          <w:p w:rsidR="00EB6FD0" w:rsidRPr="00FA47A4" w:rsidRDefault="00EB6FD0" w:rsidP="005D6259">
            <w:pPr>
              <w:ind w:left="72"/>
              <w:jc w:val="both"/>
              <w:rPr>
                <w:lang w:val="en-US"/>
              </w:rPr>
            </w:pPr>
            <w:r w:rsidRPr="00FA47A4">
              <w:rPr>
                <w:lang w:val="en-US"/>
              </w:rPr>
              <w:t xml:space="preserve">- EU Regulation </w:t>
            </w:r>
            <w:r w:rsidRPr="00FA47A4">
              <w:rPr>
                <w:rStyle w:val="st"/>
                <w:lang w:val="en-US"/>
              </w:rPr>
              <w:t>on </w:t>
            </w:r>
            <w:r w:rsidRPr="00FA47A4">
              <w:rPr>
                <w:rStyle w:val="Emphasis"/>
                <w:bCs/>
                <w:i w:val="0"/>
                <w:iCs w:val="0"/>
                <w:lang w:val="en-US"/>
              </w:rPr>
              <w:t>jurisdiction</w:t>
            </w:r>
            <w:r w:rsidRPr="00FA47A4">
              <w:rPr>
                <w:rStyle w:val="st"/>
                <w:lang w:val="en-US"/>
              </w:rPr>
              <w:t xml:space="preserve"> and the </w:t>
            </w:r>
            <w:r w:rsidRPr="00FA47A4">
              <w:rPr>
                <w:rStyle w:val="Emphasis"/>
                <w:bCs/>
                <w:i w:val="0"/>
                <w:iCs w:val="0"/>
                <w:lang w:val="en-US"/>
              </w:rPr>
              <w:t>recognition</w:t>
            </w:r>
            <w:r w:rsidRPr="00FA47A4">
              <w:rPr>
                <w:rStyle w:val="st"/>
                <w:lang w:val="en-US"/>
              </w:rPr>
              <w:t> and enforcement of judgments in </w:t>
            </w:r>
            <w:r w:rsidRPr="00FA47A4">
              <w:rPr>
                <w:rStyle w:val="Emphasis"/>
                <w:bCs/>
                <w:i w:val="0"/>
                <w:iCs w:val="0"/>
                <w:lang w:val="en-US"/>
              </w:rPr>
              <w:t>civil</w:t>
            </w:r>
            <w:r w:rsidRPr="00FA47A4">
              <w:rPr>
                <w:lang w:val="en-US"/>
              </w:rPr>
              <w:t xml:space="preserve"> and criminal matters.</w:t>
            </w:r>
          </w:p>
          <w:p w:rsidR="00EB6FD0" w:rsidRPr="00FA47A4" w:rsidRDefault="00EB6FD0" w:rsidP="005D6259">
            <w:pPr>
              <w:autoSpaceDE w:val="0"/>
              <w:autoSpaceDN w:val="0"/>
              <w:adjustRightInd w:val="0"/>
              <w:rPr>
                <w:rFonts w:eastAsiaTheme="minorHAnsi"/>
                <w:bCs/>
                <w:iCs/>
                <w:lang w:val="en-US" w:eastAsia="en-US"/>
              </w:rPr>
            </w:pPr>
            <w:r w:rsidRPr="00FA47A4">
              <w:rPr>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w:t>
            </w:r>
            <w:r w:rsidRPr="00FA47A4">
              <w:rPr>
                <w:lang w:val="en-US"/>
              </w:rPr>
              <w:t xml:space="preserve">. </w:t>
            </w: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Questionnaire</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IV</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IV</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b/>
                <w:lang w:val="en-US"/>
              </w:rPr>
              <w:t>Seminar</w:t>
            </w:r>
            <w:r w:rsidRPr="00FA47A4">
              <w:rPr>
                <w:rFonts w:eastAsia="MS Mincho"/>
                <w:b/>
                <w:sz w:val="22"/>
                <w:szCs w:val="22"/>
                <w:lang w:val="en-US" w:eastAsia="en-US"/>
              </w:rPr>
              <w:t xml:space="preserve">: </w:t>
            </w:r>
            <w:r w:rsidRPr="00FA47A4">
              <w:rPr>
                <w:rFonts w:eastAsia="MS Mincho"/>
                <w:sz w:val="22"/>
                <w:szCs w:val="22"/>
                <w:lang w:val="en-US" w:eastAsia="en-US"/>
              </w:rPr>
              <w:tab/>
            </w:r>
            <w:r w:rsidRPr="00FA47A4">
              <w:rPr>
                <w:rFonts w:eastAsia="MS Mincho"/>
                <w:lang w:val="en-US"/>
              </w:rPr>
              <w:t>Theoretical control, exercises from practice in relation with the problem of bases of jurisdiction.</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rPr>
            </w:pPr>
            <w:r w:rsidRPr="00FA47A4">
              <w:rPr>
                <w:rFonts w:eastAsia="MS Mincho"/>
                <w:b/>
                <w:sz w:val="22"/>
                <w:szCs w:val="22"/>
                <w:lang w:val="en-US" w:eastAsia="en-US"/>
              </w:rPr>
              <w:t>Description</w:t>
            </w:r>
            <w:r w:rsidRPr="00FA47A4">
              <w:rPr>
                <w:rFonts w:eastAsia="MS Mincho"/>
                <w:sz w:val="22"/>
                <w:szCs w:val="22"/>
                <w:lang w:val="en-US" w:eastAsia="en-US"/>
              </w:rPr>
              <w:t xml:space="preserve">: </w:t>
            </w:r>
            <w:r w:rsidRPr="00FA47A4">
              <w:rPr>
                <w:rFonts w:eastAsia="MS Mincho"/>
                <w:b/>
                <w:lang w:val="en-US"/>
              </w:rPr>
              <w:t>-</w:t>
            </w:r>
            <w:r w:rsidRPr="00FA47A4">
              <w:rPr>
                <w:rFonts w:eastAsia="MS Mincho"/>
                <w:lang w:val="en-US"/>
              </w:rPr>
              <w:t xml:space="preserve">The resolution of the problem of general jurisdiction as one of preliminary delicate problems to enter in the resolution of a conflict at the base.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Cases of voluntarily jurisdiction.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Residence of the accused; emplacement of the accused as an excluding element of jurisdiction.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Interpretation of the </w:t>
            </w:r>
            <w:r w:rsidRPr="00FA47A4">
              <w:rPr>
                <w:rFonts w:eastAsia="MS Mincho"/>
                <w:i/>
                <w:lang w:val="en-US"/>
              </w:rPr>
              <w:t>most real connection</w:t>
            </w:r>
            <w:r w:rsidRPr="00FA47A4">
              <w:rPr>
                <w:rFonts w:eastAsia="MS Mincho"/>
                <w:lang w:val="en-US"/>
              </w:rPr>
              <w:t xml:space="preserve">. </w:t>
            </w:r>
          </w:p>
          <w:p w:rsidR="00EB6FD0" w:rsidRPr="00FA47A4" w:rsidRDefault="00EB6FD0" w:rsidP="005D6259">
            <w:pPr>
              <w:ind w:left="72"/>
              <w:jc w:val="both"/>
              <w:rPr>
                <w:rFonts w:eastAsia="MS Mincho"/>
                <w:lang w:val="en-US" w:eastAsia="en-US"/>
              </w:rPr>
            </w:pPr>
            <w:r w:rsidRPr="00FA47A4">
              <w:rPr>
                <w:rFonts w:eastAsia="MS Mincho"/>
                <w:sz w:val="22"/>
                <w:szCs w:val="22"/>
                <w:lang w:val="en-US" w:eastAsia="en-US"/>
              </w:rPr>
              <w:t xml:space="preserve"> </w:t>
            </w:r>
          </w:p>
          <w:p w:rsidR="00EB6FD0" w:rsidRPr="00FA47A4" w:rsidRDefault="00EB6FD0" w:rsidP="005D6259">
            <w:pPr>
              <w:jc w:val="both"/>
              <w:rPr>
                <w:rFonts w:eastAsia="MS Mincho"/>
                <w:b/>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t>2 classes</w:t>
            </w: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 xml:space="preserve"> </w:t>
            </w: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lang w:val="en-US"/>
              </w:rPr>
              <w:t>Analysis of different theoretical interpretative matters related to jurisdiction and practical cases with foreign elements; hypothetical situation that may be evidenced in practice</w:t>
            </w:r>
            <w:r w:rsidRPr="00FA47A4">
              <w:rPr>
                <w:rFonts w:eastAsia="MS Mincho"/>
                <w:sz w:val="22"/>
                <w:szCs w:val="22"/>
                <w:lang w:val="en-US" w:eastAsia="en-US"/>
              </w:rPr>
              <w:t xml:space="preserve">. </w:t>
            </w:r>
          </w:p>
          <w:p w:rsidR="00EB6FD0" w:rsidRPr="00FA47A4" w:rsidRDefault="00EB6FD0" w:rsidP="005D6259">
            <w:pPr>
              <w:jc w:val="both"/>
              <w:rPr>
                <w:rFonts w:eastAsia="MS Mincho"/>
                <w:lang w:val="en-US" w:eastAsia="en-US"/>
              </w:rPr>
            </w:pP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rPr>
            </w:pPr>
            <w:r w:rsidRPr="00FA47A4">
              <w:rPr>
                <w:rFonts w:eastAsia="MS Mincho"/>
                <w:b/>
                <w:lang w:val="en-US"/>
              </w:rPr>
              <w:t>Literature</w:t>
            </w:r>
          </w:p>
          <w:p w:rsidR="00EB6FD0" w:rsidRPr="00FA47A4" w:rsidRDefault="00EB6FD0" w:rsidP="005D6259">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Civil code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Daisi and Moris, “</w:t>
            </w:r>
            <w:r w:rsidRPr="00FA47A4">
              <w:rPr>
                <w:rFonts w:eastAsia="MS Mincho"/>
                <w:i/>
                <w:lang w:val="en-US"/>
              </w:rPr>
              <w:t>on conflicts of laws,</w:t>
            </w:r>
            <w:r w:rsidRPr="00FA47A4">
              <w:rPr>
                <w:rFonts w:eastAsia="MS Mincho"/>
                <w:lang w:val="en-US"/>
              </w:rPr>
              <w:t xml:space="preserve">”  13rd edition, London, 2000.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Case; British South Africa &amp; CO V De Beers Consolidated Mines</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rStyle w:val="Emphasis"/>
                <w:bCs/>
                <w:i w:val="0"/>
                <w:iCs w:val="0"/>
                <w:lang w:val="en-US"/>
              </w:rPr>
              <w:t>Maharanee</w:t>
            </w:r>
            <w:r w:rsidRPr="00FA47A4">
              <w:rPr>
                <w:rStyle w:val="st"/>
                <w:lang w:val="en-US"/>
              </w:rPr>
              <w:t> of Baroda </w:t>
            </w:r>
            <w:r w:rsidRPr="00FA47A4">
              <w:rPr>
                <w:rStyle w:val="Emphasis"/>
                <w:bCs/>
                <w:i w:val="0"/>
                <w:iCs w:val="0"/>
                <w:lang w:val="en-US"/>
              </w:rPr>
              <w:t>v Wildenstein</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Hypothetical cases. </w:t>
            </w:r>
          </w:p>
          <w:p w:rsidR="00EB6FD0" w:rsidRPr="00FA47A4" w:rsidRDefault="00EB6FD0" w:rsidP="005D6259">
            <w:pPr>
              <w:ind w:left="72"/>
              <w:jc w:val="both"/>
              <w:rPr>
                <w:lang w:val="en-US"/>
              </w:rPr>
            </w:pPr>
            <w:r w:rsidRPr="00FA47A4">
              <w:rPr>
                <w:lang w:val="en-US"/>
              </w:rPr>
              <w:t xml:space="preserve">- EU Regulation </w:t>
            </w:r>
            <w:r w:rsidRPr="00FA47A4">
              <w:rPr>
                <w:rStyle w:val="st"/>
                <w:lang w:val="en-US"/>
              </w:rPr>
              <w:t>on </w:t>
            </w:r>
            <w:r w:rsidRPr="00FA47A4">
              <w:rPr>
                <w:rStyle w:val="Emphasis"/>
                <w:bCs/>
                <w:i w:val="0"/>
                <w:iCs w:val="0"/>
                <w:lang w:val="en-US"/>
              </w:rPr>
              <w:t>jurisdiction</w:t>
            </w:r>
            <w:r w:rsidRPr="00FA47A4">
              <w:rPr>
                <w:rStyle w:val="st"/>
                <w:lang w:val="en-US"/>
              </w:rPr>
              <w:t xml:space="preserve"> and the </w:t>
            </w:r>
            <w:r w:rsidRPr="00FA47A4">
              <w:rPr>
                <w:rStyle w:val="Emphasis"/>
                <w:bCs/>
                <w:i w:val="0"/>
                <w:iCs w:val="0"/>
                <w:lang w:val="en-US"/>
              </w:rPr>
              <w:t>recognition</w:t>
            </w:r>
            <w:r w:rsidRPr="00FA47A4">
              <w:rPr>
                <w:rStyle w:val="st"/>
                <w:lang w:val="en-US"/>
              </w:rPr>
              <w:t> and enforcement of judgments in </w:t>
            </w:r>
            <w:r w:rsidRPr="00FA47A4">
              <w:rPr>
                <w:rStyle w:val="Emphasis"/>
                <w:bCs/>
                <w:i w:val="0"/>
                <w:iCs w:val="0"/>
                <w:lang w:val="en-US"/>
              </w:rPr>
              <w:t>civil</w:t>
            </w:r>
            <w:r w:rsidRPr="00FA47A4">
              <w:rPr>
                <w:lang w:val="en-US"/>
              </w:rPr>
              <w:t xml:space="preserve"> and criminal matters.</w:t>
            </w:r>
          </w:p>
          <w:p w:rsidR="00EB6FD0" w:rsidRPr="00FA47A4" w:rsidRDefault="00EB6FD0" w:rsidP="005D6259">
            <w:pPr>
              <w:jc w:val="both"/>
              <w:rPr>
                <w:lang w:val="en-US"/>
              </w:rPr>
            </w:pPr>
            <w:r w:rsidRPr="00FA47A4">
              <w:rPr>
                <w:lang w:val="en-US"/>
              </w:rPr>
              <w:lastRenderedPageBreak/>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xml:space="preserve">. </w:t>
            </w:r>
          </w:p>
          <w:p w:rsidR="00EB6FD0" w:rsidRPr="00FA47A4" w:rsidRDefault="00EB6FD0" w:rsidP="005D6259">
            <w:pPr>
              <w:autoSpaceDE w:val="0"/>
              <w:autoSpaceDN w:val="0"/>
              <w:adjustRightInd w:val="0"/>
              <w:rPr>
                <w:rFonts w:eastAsiaTheme="minorHAnsi"/>
                <w:bCs/>
                <w:iCs/>
                <w:lang w:val="en-US" w:eastAsia="en-US"/>
              </w:rPr>
            </w:pPr>
            <w:r w:rsidRPr="00FA47A4">
              <w:rPr>
                <w:rFonts w:eastAsia="MS Mincho"/>
                <w:b/>
                <w:lang w:val="en-US"/>
              </w:rPr>
              <w:t>-</w:t>
            </w:r>
            <w:r w:rsidRPr="00FA47A4">
              <w:rPr>
                <w:rStyle w:val="Heading6Char"/>
                <w:sz w:val="24"/>
                <w:szCs w:val="24"/>
                <w:lang w:val="en-US"/>
              </w:rPr>
              <w:t xml:space="preserve"> </w:t>
            </w:r>
            <w:r w:rsidRPr="00FA47A4">
              <w:rPr>
                <w:rStyle w:val="st"/>
                <w:lang w:val="en-US"/>
              </w:rPr>
              <w:t>Peter </w:t>
            </w:r>
            <w:r w:rsidRPr="00FA47A4">
              <w:rPr>
                <w:rStyle w:val="Emphasis"/>
                <w:bCs/>
                <w:i w:val="0"/>
                <w:iCs w:val="0"/>
                <w:lang w:val="en-US"/>
              </w:rPr>
              <w:t>Nygh</w:t>
            </w:r>
            <w:r w:rsidRPr="00FA47A4">
              <w:rPr>
                <w:rStyle w:val="st"/>
                <w:lang w:val="en-US"/>
              </w:rPr>
              <w:t>, </w:t>
            </w:r>
            <w:r w:rsidRPr="00FA47A4">
              <w:rPr>
                <w:rStyle w:val="Emphasis"/>
                <w:bCs/>
                <w:i w:val="0"/>
                <w:iCs w:val="0"/>
                <w:lang w:val="en-US"/>
              </w:rPr>
              <w:t>Autonomy in International Contracts</w:t>
            </w:r>
            <w:r w:rsidRPr="00FA47A4">
              <w:rPr>
                <w:rStyle w:val="st"/>
                <w:lang w:val="en-US"/>
              </w:rPr>
              <w:t>,</w:t>
            </w:r>
            <w:r w:rsidRPr="00FA47A4">
              <w:rPr>
                <w:rStyle w:val="Emphasis"/>
                <w:bCs/>
                <w:i w:val="0"/>
                <w:iCs w:val="0"/>
                <w:lang w:val="en-US"/>
              </w:rPr>
              <w:t xml:space="preserve"> Clarendon</w:t>
            </w:r>
            <w:r w:rsidRPr="00FA47A4">
              <w:rPr>
                <w:rStyle w:val="st"/>
                <w:lang w:val="en-US"/>
              </w:rPr>
              <w:t> Press, </w:t>
            </w:r>
            <w:r w:rsidRPr="00FA47A4">
              <w:rPr>
                <w:rStyle w:val="Emphasis"/>
                <w:bCs/>
                <w:i w:val="0"/>
                <w:iCs w:val="0"/>
                <w:lang w:val="en-US"/>
              </w:rPr>
              <w:t>Oxford</w:t>
            </w:r>
            <w:r w:rsidRPr="00FA47A4">
              <w:rPr>
                <w:rStyle w:val="st"/>
                <w:lang w:val="en-US"/>
              </w:rPr>
              <w:t>, </w:t>
            </w:r>
            <w:r w:rsidRPr="00FA47A4">
              <w:rPr>
                <w:rStyle w:val="Emphasis"/>
                <w:bCs/>
                <w:i w:val="0"/>
                <w:iCs w:val="0"/>
                <w:lang w:val="en-US"/>
              </w:rPr>
              <w:t>1999</w:t>
            </w:r>
            <w:r w:rsidRPr="00FA47A4">
              <w:rPr>
                <w:rFonts w:eastAsia="MS Mincho"/>
                <w:lang w:val="en-US"/>
              </w:rPr>
              <w:t xml:space="preserve">. </w:t>
            </w:r>
            <w:r w:rsidRPr="00FA47A4">
              <w:rPr>
                <w:rFonts w:eastAsia="MS Mincho"/>
                <w:sz w:val="22"/>
                <w:szCs w:val="22"/>
                <w:lang w:val="en-US"/>
              </w:rPr>
              <w:t xml:space="preserve"> </w:t>
            </w: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Mini test</w:t>
            </w: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V</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V</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lang w:val="en-US"/>
              </w:rPr>
              <w:t>TOPIC III</w:t>
            </w:r>
          </w:p>
          <w:p w:rsidR="00EB6FD0" w:rsidRPr="00FA47A4" w:rsidRDefault="00EB6FD0" w:rsidP="005D6259">
            <w:pPr>
              <w:keepNext/>
              <w:jc w:val="both"/>
              <w:outlineLvl w:val="0"/>
              <w:rPr>
                <w:b/>
                <w:bCs/>
                <w:lang w:val="en-US"/>
              </w:rPr>
            </w:pPr>
            <w:r w:rsidRPr="00FA47A4">
              <w:rPr>
                <w:b/>
                <w:bCs/>
                <w:lang w:val="en-US"/>
              </w:rPr>
              <w:t>ACCEPTANCE AND NON - ACCEPTANCE OF JURISDICTION</w:t>
            </w: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Lecture:</w:t>
            </w:r>
            <w:r w:rsidRPr="00FA47A4">
              <w:rPr>
                <w:rFonts w:eastAsia="MS Mincho"/>
                <w:sz w:val="22"/>
                <w:szCs w:val="22"/>
                <w:lang w:val="en-US" w:eastAsia="en-US"/>
              </w:rPr>
              <w:t xml:space="preserve"> </w:t>
            </w:r>
            <w:r w:rsidRPr="00FA47A4">
              <w:rPr>
                <w:rFonts w:eastAsia="MS Mincho"/>
                <w:lang w:val="en-US"/>
              </w:rPr>
              <w:t>Acceptance and non-acceptance of jurisdiction</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Description</w:t>
            </w:r>
            <w:r w:rsidRPr="00FA47A4">
              <w:rPr>
                <w:rFonts w:eastAsia="MS Mincho"/>
                <w:sz w:val="22"/>
                <w:szCs w:val="22"/>
                <w:lang w:val="en-US" w:eastAsia="en-US"/>
              </w:rPr>
              <w:t xml:space="preserve">: </w:t>
            </w:r>
            <w:r w:rsidRPr="00FA47A4">
              <w:rPr>
                <w:rFonts w:eastAsia="MS Mincho"/>
                <w:sz w:val="22"/>
                <w:szCs w:val="22"/>
                <w:lang w:val="en-US" w:eastAsia="en-US"/>
              </w:rPr>
              <w:tab/>
            </w:r>
          </w:p>
          <w:p w:rsidR="00EB6FD0" w:rsidRPr="00FA47A4" w:rsidRDefault="00EB6FD0" w:rsidP="005D6259">
            <w:pPr>
              <w:jc w:val="both"/>
              <w:rPr>
                <w:rFonts w:eastAsia="MS Mincho"/>
                <w:lang w:val="en-US"/>
              </w:rPr>
            </w:pPr>
            <w:r w:rsidRPr="00FA47A4">
              <w:rPr>
                <w:rFonts w:eastAsia="MS Mincho"/>
                <w:lang w:val="en-US"/>
              </w:rPr>
              <w:t xml:space="preserve">- Judgment in absentia; </w:t>
            </w:r>
          </w:p>
          <w:p w:rsidR="00EB6FD0" w:rsidRPr="00FA47A4" w:rsidRDefault="00EB6FD0" w:rsidP="005D6259">
            <w:pPr>
              <w:jc w:val="both"/>
              <w:rPr>
                <w:rFonts w:eastAsia="MS Mincho"/>
                <w:lang w:val="en-US"/>
              </w:rPr>
            </w:pPr>
            <w:r w:rsidRPr="00FA47A4">
              <w:rPr>
                <w:rFonts w:eastAsia="MS Mincho"/>
                <w:lang w:val="en-US"/>
              </w:rPr>
              <w:t xml:space="preserve">- Forum non conveniens;  </w:t>
            </w:r>
          </w:p>
          <w:p w:rsidR="00EB6FD0" w:rsidRPr="00FA47A4" w:rsidRDefault="00EB6FD0" w:rsidP="005D6259">
            <w:pPr>
              <w:jc w:val="both"/>
              <w:rPr>
                <w:rFonts w:eastAsia="MS Mincho"/>
                <w:lang w:val="en-US"/>
              </w:rPr>
            </w:pPr>
            <w:r w:rsidRPr="00FA47A4">
              <w:rPr>
                <w:rFonts w:eastAsia="MS Mincho"/>
                <w:lang w:val="en-US"/>
              </w:rPr>
              <w:t xml:space="preserve">- Parallel civil judicial processes.  </w:t>
            </w:r>
          </w:p>
          <w:p w:rsidR="00EB6FD0" w:rsidRPr="00FA47A4" w:rsidRDefault="00EB6FD0" w:rsidP="005D6259">
            <w:pPr>
              <w:jc w:val="both"/>
              <w:rPr>
                <w:rFonts w:eastAsia="MS Mincho"/>
                <w:b/>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t>2 classes</w:t>
            </w:r>
          </w:p>
          <w:p w:rsidR="00EB6FD0" w:rsidRPr="00FA47A4" w:rsidRDefault="00EB6FD0" w:rsidP="005D6259">
            <w:pPr>
              <w:jc w:val="both"/>
              <w:rPr>
                <w:rFonts w:eastAsia="MS Mincho"/>
                <w:lang w:val="en-US" w:eastAsia="en-US"/>
              </w:rPr>
            </w:pP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lang w:val="en-US"/>
              </w:rPr>
              <w:t>Analysis of different theoretical interpretative matters related to the acceptance and non-acceptance of jurisdiction as well as practical judicial cases with foreign elements. Basic cases, respect of jurisdictional principles as an expression of the respect of the right for a fair legal process</w:t>
            </w:r>
            <w:r w:rsidRPr="00FA47A4">
              <w:rPr>
                <w:rFonts w:eastAsia="MS Mincho"/>
                <w:sz w:val="22"/>
                <w:szCs w:val="22"/>
                <w:lang w:val="en-US" w:eastAsia="en-US"/>
              </w:rPr>
              <w:t xml:space="preserve">. </w:t>
            </w: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rPr>
            </w:pPr>
            <w:r w:rsidRPr="00FA47A4">
              <w:rPr>
                <w:rFonts w:eastAsia="MS Mincho"/>
                <w:b/>
                <w:lang w:val="en-US"/>
              </w:rPr>
              <w:t>Literature</w:t>
            </w:r>
          </w:p>
          <w:p w:rsidR="00EB6FD0" w:rsidRPr="00FA47A4" w:rsidRDefault="00EB6FD0" w:rsidP="005D6259">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w:t>
            </w:r>
            <w:r w:rsidRPr="00FA47A4">
              <w:rPr>
                <w:rStyle w:val="Emphasis"/>
                <w:bCs/>
                <w:i w:val="0"/>
                <w:iCs w:val="0"/>
                <w:lang w:val="en-US"/>
              </w:rPr>
              <w:t>Regulation</w:t>
            </w:r>
            <w:r w:rsidRPr="00FA47A4">
              <w:rPr>
                <w:rStyle w:val="st"/>
                <w:lang w:val="en-US"/>
              </w:rPr>
              <w:t> (</w:t>
            </w:r>
            <w:r w:rsidRPr="00FA47A4">
              <w:rPr>
                <w:rStyle w:val="Emphasis"/>
                <w:bCs/>
                <w:i w:val="0"/>
                <w:iCs w:val="0"/>
                <w:lang w:val="en-US"/>
              </w:rPr>
              <w:t>EC</w:t>
            </w:r>
            <w:r w:rsidRPr="00FA47A4">
              <w:rPr>
                <w:rStyle w:val="st"/>
                <w:lang w:val="en-US"/>
              </w:rPr>
              <w:t>) </w:t>
            </w:r>
            <w:r w:rsidRPr="00FA47A4">
              <w:rPr>
                <w:rStyle w:val="Emphasis"/>
                <w:bCs/>
                <w:i w:val="0"/>
                <w:iCs w:val="0"/>
                <w:lang w:val="en-US"/>
              </w:rPr>
              <w:t>No 44/2001</w:t>
            </w:r>
            <w:r w:rsidRPr="00FA47A4">
              <w:rPr>
                <w:rStyle w:val="st"/>
                <w:lang w:val="en-US"/>
              </w:rPr>
              <w:t> of 22 December 2000 on </w:t>
            </w:r>
            <w:r w:rsidRPr="00FA47A4">
              <w:rPr>
                <w:rStyle w:val="Emphasis"/>
                <w:bCs/>
                <w:i w:val="0"/>
                <w:iCs w:val="0"/>
                <w:lang w:val="en-US"/>
              </w:rPr>
              <w:t>jurisdiction</w:t>
            </w:r>
            <w:r w:rsidRPr="00FA47A4">
              <w:rPr>
                <w:rStyle w:val="st"/>
                <w:lang w:val="en-US"/>
              </w:rPr>
              <w:t xml:space="preserve"> and the </w:t>
            </w:r>
            <w:r w:rsidRPr="00FA47A4">
              <w:rPr>
                <w:rStyle w:val="Emphasis"/>
                <w:bCs/>
                <w:i w:val="0"/>
                <w:iCs w:val="0"/>
                <w:lang w:val="en-US"/>
              </w:rPr>
              <w:t>recognition</w:t>
            </w:r>
            <w:r w:rsidRPr="00FA47A4">
              <w:rPr>
                <w:rStyle w:val="st"/>
                <w:lang w:val="en-US"/>
              </w:rPr>
              <w:t> and enforcement of judgments 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w:t>
            </w:r>
            <w:r w:rsidRPr="00FA47A4">
              <w:rPr>
                <w:rFonts w:eastAsia="MS Mincho"/>
                <w:lang w:val="en-US"/>
              </w:rPr>
              <w:t>.</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JJ Fawcett, bt “The non-acceptance of the jurisdiction of  </w:t>
            </w:r>
            <w:r w:rsidRPr="00FA47A4">
              <w:rPr>
                <w:rFonts w:eastAsia="MS Mincho"/>
                <w:i/>
                <w:lang w:val="en-US" w:eastAsia="en-US"/>
              </w:rPr>
              <w:t>International private law</w:t>
            </w:r>
            <w:r w:rsidRPr="00FA47A4">
              <w:rPr>
                <w:rFonts w:eastAsia="MS Mincho"/>
                <w:lang w:val="en-US"/>
              </w:rPr>
              <w:t xml:space="preserve">: reports  at Congress XIV of the International Academy of Comparative Law, Athens, August, 1994 (Oxford: Claredon Press; 1995).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Association of </w:t>
            </w:r>
            <w:r w:rsidRPr="00FA47A4">
              <w:rPr>
                <w:rFonts w:eastAsia="MS Mincho"/>
                <w:lang w:val="en-US" w:eastAsia="en-US"/>
              </w:rPr>
              <w:t>International private law</w:t>
            </w:r>
            <w:r w:rsidRPr="00FA47A4">
              <w:rPr>
                <w:rFonts w:eastAsia="MS Mincho"/>
                <w:lang w:val="en-US"/>
              </w:rPr>
              <w:t xml:space="preserve">, Committee on International civil and commercial </w:t>
            </w:r>
            <w:r w:rsidRPr="00FA47A4">
              <w:rPr>
                <w:rFonts w:eastAsia="MS Mincho"/>
                <w:lang w:val="en-US"/>
              </w:rPr>
              <w:lastRenderedPageBreak/>
              <w:t>matters, “Third Internal Report: The non-acceptance and reference of the jurisdiction in international judicial matters.</w:t>
            </w:r>
          </w:p>
          <w:p w:rsidR="00EB6FD0" w:rsidRPr="00FA47A4" w:rsidRDefault="00EB6FD0" w:rsidP="005D6259">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w:t>
            </w:r>
            <w:r w:rsidRPr="00FA47A4">
              <w:rPr>
                <w:rStyle w:val="Emphasis"/>
                <w:rFonts w:eastAsia="MS Mincho"/>
                <w:bCs/>
                <w:i w:val="0"/>
                <w:iCs w:val="0"/>
                <w:shd w:val="clear" w:color="auto" w:fill="FFFFFF"/>
                <w:lang w:val="en-US"/>
              </w:rPr>
              <w:t>L</w:t>
            </w:r>
            <w:r w:rsidRPr="00FA47A4">
              <w:rPr>
                <w:shd w:val="clear" w:color="auto" w:fill="FFFFFF"/>
                <w:lang w:val="en-US"/>
              </w:rPr>
              <w:t>. </w:t>
            </w:r>
            <w:r w:rsidRPr="00FA47A4">
              <w:rPr>
                <w:rStyle w:val="Emphasis"/>
                <w:rFonts w:eastAsia="MS Mincho"/>
                <w:bCs/>
                <w:i w:val="0"/>
                <w:iCs w:val="0"/>
                <w:shd w:val="clear" w:color="auto" w:fill="FFFFFF"/>
                <w:lang w:val="en-US"/>
              </w:rPr>
              <w:t>Collins Essays</w:t>
            </w:r>
            <w:r w:rsidRPr="00FA47A4">
              <w:rPr>
                <w:shd w:val="clear" w:color="auto" w:fill="FFFFFF"/>
                <w:lang w:val="en-US"/>
              </w:rPr>
              <w:t> in </w:t>
            </w:r>
            <w:r w:rsidRPr="00FA47A4">
              <w:rPr>
                <w:rStyle w:val="Emphasis"/>
                <w:rFonts w:eastAsia="MS Mincho"/>
                <w:bCs/>
                <w:i w:val="0"/>
                <w:iCs w:val="0"/>
                <w:shd w:val="clear" w:color="auto" w:fill="FFFFFF"/>
                <w:lang w:val="en-US"/>
              </w:rPr>
              <w:t>International</w:t>
            </w:r>
            <w:r w:rsidRPr="00FA47A4">
              <w:rPr>
                <w:shd w:val="clear" w:color="auto" w:fill="FFFFFF"/>
                <w:lang w:val="en-US"/>
              </w:rPr>
              <w:t> Litigation and the </w:t>
            </w:r>
            <w:r w:rsidRPr="00FA47A4">
              <w:rPr>
                <w:rStyle w:val="Emphasis"/>
                <w:rFonts w:eastAsia="MS Mincho"/>
                <w:bCs/>
                <w:i w:val="0"/>
                <w:iCs w:val="0"/>
                <w:shd w:val="clear" w:color="auto" w:fill="FFFFFF"/>
                <w:lang w:val="en-US"/>
              </w:rPr>
              <w:t>Conflict</w:t>
            </w:r>
            <w:r w:rsidRPr="00FA47A4">
              <w:rPr>
                <w:shd w:val="clear" w:color="auto" w:fill="FFFFFF"/>
                <w:lang w:val="en-US"/>
              </w:rPr>
              <w:t> of Laws (</w:t>
            </w:r>
            <w:r w:rsidRPr="00FA47A4">
              <w:rPr>
                <w:rStyle w:val="Emphasis"/>
                <w:rFonts w:eastAsia="MS Mincho"/>
                <w:bCs/>
                <w:i w:val="0"/>
                <w:iCs w:val="0"/>
                <w:shd w:val="clear" w:color="auto" w:fill="FFFFFF"/>
                <w:lang w:val="en-US"/>
              </w:rPr>
              <w:t>Oxford</w:t>
            </w:r>
            <w:r w:rsidRPr="00FA47A4">
              <w:rPr>
                <w:shd w:val="clear" w:color="auto" w:fill="FFFFFF"/>
                <w:lang w:val="en-US"/>
              </w:rPr>
              <w:t>:</w:t>
            </w:r>
            <w:r w:rsidRPr="00FA47A4">
              <w:rPr>
                <w:rStyle w:val="Emphasis"/>
                <w:rFonts w:eastAsia="MS Mincho"/>
                <w:bCs/>
                <w:i w:val="0"/>
                <w:iCs w:val="0"/>
                <w:shd w:val="clear" w:color="auto" w:fill="FFFFFF"/>
                <w:lang w:val="en-US"/>
              </w:rPr>
              <w:t>Clarendon Press</w:t>
            </w:r>
            <w:r w:rsidRPr="00FA47A4">
              <w:rPr>
                <w:shd w:val="clear" w:color="auto" w:fill="FFFFFF"/>
                <w:lang w:val="en-US"/>
              </w:rPr>
              <w:t>, </w:t>
            </w:r>
            <w:r w:rsidRPr="00FA47A4">
              <w:rPr>
                <w:rStyle w:val="Emphasis"/>
                <w:rFonts w:eastAsia="MS Mincho"/>
                <w:bCs/>
                <w:i w:val="0"/>
                <w:iCs w:val="0"/>
                <w:shd w:val="clear" w:color="auto" w:fill="FFFFFF"/>
                <w:lang w:val="en-US"/>
              </w:rPr>
              <w:t>1994</w:t>
            </w:r>
            <w:r w:rsidRPr="00FA47A4">
              <w:rPr>
                <w:rFonts w:eastAsia="MS Mincho"/>
                <w:lang w:val="en-US"/>
              </w:rPr>
              <w:t>.</w:t>
            </w: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VI</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VI</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keepNext/>
              <w:jc w:val="both"/>
              <w:outlineLvl w:val="1"/>
              <w:rPr>
                <w:rFonts w:eastAsia="MS Mincho"/>
                <w:b/>
                <w:bCs/>
                <w:iCs/>
                <w:lang w:val="en-US"/>
              </w:rPr>
            </w:pPr>
            <w:r w:rsidRPr="00FA47A4">
              <w:rPr>
                <w:rFonts w:eastAsia="MS Mincho"/>
                <w:sz w:val="22"/>
                <w:szCs w:val="22"/>
                <w:lang w:val="en-US" w:eastAsia="en-US"/>
              </w:rPr>
              <w:t xml:space="preserve"> </w:t>
            </w:r>
            <w:r w:rsidRPr="00FA47A4">
              <w:rPr>
                <w:rFonts w:eastAsia="MS Mincho"/>
                <w:b/>
                <w:bCs/>
                <w:iCs/>
                <w:lang w:val="en-US"/>
              </w:rPr>
              <w:t xml:space="preserve">TOPIC IV </w:t>
            </w:r>
          </w:p>
          <w:p w:rsidR="00EB6FD0" w:rsidRPr="00FA47A4" w:rsidRDefault="00EB6FD0" w:rsidP="005D6259">
            <w:pPr>
              <w:jc w:val="both"/>
              <w:rPr>
                <w:rFonts w:eastAsia="MS Mincho"/>
                <w:lang w:val="en-US" w:eastAsia="en-US"/>
              </w:rPr>
            </w:pPr>
            <w:r w:rsidRPr="00FA47A4">
              <w:rPr>
                <w:b/>
                <w:bCs/>
                <w:caps/>
                <w:lang w:val="en-US"/>
              </w:rPr>
              <w:t>RECOGNITION OF FOREIGN JUDICIAL JUDGMENTS</w:t>
            </w:r>
            <w:r w:rsidRPr="00FA47A4">
              <w:rPr>
                <w:rFonts w:eastAsia="MS Mincho"/>
                <w:lang w:val="en-US" w:eastAsia="en-US"/>
              </w:rPr>
              <w:t xml:space="preserve"> </w:t>
            </w: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 xml:space="preserve">Lecture: </w:t>
            </w:r>
            <w:r w:rsidRPr="00FA47A4">
              <w:rPr>
                <w:rFonts w:eastAsia="MS Mincho"/>
                <w:lang w:val="en-US"/>
              </w:rPr>
              <w:t>Recognition of foreign judicial judgments.</w:t>
            </w:r>
          </w:p>
          <w:p w:rsidR="00EB6FD0" w:rsidRPr="00FA47A4" w:rsidRDefault="00EB6FD0" w:rsidP="005D6259">
            <w:pPr>
              <w:jc w:val="both"/>
              <w:rPr>
                <w:rFonts w:eastAsia="MS Mincho"/>
                <w:lang w:val="en-US"/>
              </w:rPr>
            </w:pPr>
            <w:r w:rsidRPr="00FA47A4">
              <w:rPr>
                <w:rFonts w:eastAsia="MS Mincho"/>
                <w:lang w:val="en-US"/>
              </w:rPr>
              <w:t xml:space="preserve">- </w:t>
            </w:r>
            <w:r w:rsidRPr="00FA47A4">
              <w:rPr>
                <w:rStyle w:val="Emphasis"/>
                <w:bCs/>
                <w:i w:val="0"/>
                <w:iCs w:val="0"/>
                <w:lang w:val="en-US"/>
              </w:rPr>
              <w:t>Recognition</w:t>
            </w:r>
            <w:r w:rsidRPr="00FA47A4">
              <w:rPr>
                <w:rStyle w:val="st"/>
                <w:lang w:val="en-US"/>
              </w:rPr>
              <w:t> and enforcement of</w:t>
            </w:r>
            <w:r w:rsidRPr="00FA47A4">
              <w:rPr>
                <w:rFonts w:eastAsia="MS Mincho"/>
                <w:lang w:val="en-US"/>
              </w:rPr>
              <w:t xml:space="preserve"> of foreign judicial judgments. </w:t>
            </w:r>
          </w:p>
          <w:p w:rsidR="00EB6FD0" w:rsidRPr="00FA47A4" w:rsidRDefault="00EB6FD0" w:rsidP="005D6259">
            <w:pPr>
              <w:jc w:val="both"/>
              <w:rPr>
                <w:rFonts w:eastAsia="MS Mincho"/>
                <w:lang w:val="en-US"/>
              </w:rPr>
            </w:pPr>
            <w:r w:rsidRPr="00FA47A4">
              <w:rPr>
                <w:rFonts w:eastAsia="MS Mincho"/>
                <w:b/>
                <w:sz w:val="22"/>
                <w:szCs w:val="22"/>
                <w:lang w:val="en-US" w:eastAsia="en-US"/>
              </w:rPr>
              <w:t>Description</w:t>
            </w:r>
            <w:r w:rsidRPr="00FA47A4">
              <w:rPr>
                <w:rFonts w:eastAsia="MS Mincho"/>
                <w:sz w:val="22"/>
                <w:szCs w:val="22"/>
                <w:lang w:val="en-US" w:eastAsia="en-US"/>
              </w:rPr>
              <w:t xml:space="preserve">: </w:t>
            </w:r>
            <w:r w:rsidRPr="00FA47A4">
              <w:rPr>
                <w:rFonts w:eastAsia="MS Mincho"/>
                <w:lang w:val="en-US"/>
              </w:rPr>
              <w:t xml:space="preserve">- </w:t>
            </w:r>
            <w:r w:rsidRPr="00FA47A4">
              <w:rPr>
                <w:rStyle w:val="Emphasis"/>
                <w:bCs/>
                <w:i w:val="0"/>
                <w:iCs w:val="0"/>
                <w:lang w:val="en-US"/>
              </w:rPr>
              <w:t>Recognition</w:t>
            </w:r>
            <w:r w:rsidRPr="00FA47A4">
              <w:rPr>
                <w:rStyle w:val="st"/>
                <w:lang w:val="en-US"/>
              </w:rPr>
              <w:t> and enforcement of</w:t>
            </w:r>
            <w:r w:rsidRPr="00FA47A4">
              <w:rPr>
                <w:rFonts w:eastAsia="MS Mincho"/>
                <w:lang w:val="en-US"/>
              </w:rPr>
              <w:t xml:space="preserve"> of foreign judicial judgments. </w:t>
            </w:r>
          </w:p>
          <w:p w:rsidR="00EB6FD0" w:rsidRPr="00FA47A4" w:rsidRDefault="00EB6FD0" w:rsidP="005D6259">
            <w:pPr>
              <w:jc w:val="both"/>
              <w:rPr>
                <w:rFonts w:eastAsia="MS Mincho"/>
                <w:lang w:val="en-US"/>
              </w:rPr>
            </w:pPr>
            <w:r w:rsidRPr="00FA47A4">
              <w:rPr>
                <w:rFonts w:eastAsia="MS Mincho"/>
                <w:lang w:val="en-US"/>
              </w:rPr>
              <w:t xml:space="preserve">- Conditions for recognition and enforcement. </w:t>
            </w:r>
          </w:p>
          <w:p w:rsidR="00EB6FD0" w:rsidRPr="00FA47A4" w:rsidRDefault="00EB6FD0" w:rsidP="005D6259">
            <w:pPr>
              <w:jc w:val="both"/>
              <w:rPr>
                <w:rFonts w:eastAsia="MS Mincho"/>
                <w:caps/>
                <w:lang w:val="en-US"/>
              </w:rPr>
            </w:pPr>
            <w:r w:rsidRPr="00FA47A4">
              <w:rPr>
                <w:rFonts w:eastAsia="MS Mincho"/>
                <w:caps/>
                <w:lang w:val="en-US"/>
              </w:rPr>
              <w:t xml:space="preserve">- </w:t>
            </w:r>
            <w:r w:rsidRPr="00FA47A4">
              <w:rPr>
                <w:rFonts w:eastAsia="MS Mincho"/>
                <w:lang w:val="en-US"/>
              </w:rPr>
              <w:t>Code of Civil Procedure of the Republic of Albania on the recognition of judgments of courts of foreign states.</w:t>
            </w:r>
          </w:p>
          <w:p w:rsidR="00EB6FD0" w:rsidRPr="00FA47A4" w:rsidRDefault="00EB6FD0" w:rsidP="005D6259">
            <w:pPr>
              <w:rPr>
                <w:rFonts w:eastAsia="MS Mincho"/>
                <w:lang w:val="en-US"/>
              </w:rPr>
            </w:pPr>
            <w:r w:rsidRPr="00FA47A4">
              <w:rPr>
                <w:rFonts w:eastAsia="MS Mincho"/>
                <w:lang w:val="en-US"/>
              </w:rPr>
              <w:t xml:space="preserve">- Regulation of the European Union on jurisdiction, recognition and enforcement of judicial judgments </w:t>
            </w:r>
            <w:r w:rsidRPr="00FA47A4">
              <w:rPr>
                <w:rStyle w:val="st"/>
                <w:lang w:val="en-US"/>
              </w:rPr>
              <w:t>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 xml:space="preserve">. </w:t>
            </w:r>
          </w:p>
          <w:p w:rsidR="00EB6FD0" w:rsidRPr="00FA47A4" w:rsidRDefault="00EB6FD0" w:rsidP="005D6259">
            <w:pPr>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Final Judgment. </w:t>
            </w:r>
          </w:p>
          <w:p w:rsidR="00EB6FD0" w:rsidRPr="00FA47A4" w:rsidRDefault="00EB6FD0" w:rsidP="005D6259">
            <w:pPr>
              <w:jc w:val="both"/>
              <w:rPr>
                <w:rFonts w:eastAsia="MS Mincho"/>
                <w:lang w:val="en-US"/>
              </w:rPr>
            </w:pPr>
            <w:r w:rsidRPr="00FA47A4">
              <w:rPr>
                <w:rFonts w:eastAsia="MS Mincho"/>
                <w:lang w:val="en-US"/>
              </w:rPr>
              <w:t>- Inapplicable judicial Judgments. Exclusion of foreign public law.</w:t>
            </w:r>
          </w:p>
          <w:p w:rsidR="00EB6FD0" w:rsidRPr="00FA47A4" w:rsidRDefault="00EB6FD0" w:rsidP="005D6259">
            <w:pPr>
              <w:jc w:val="both"/>
              <w:rPr>
                <w:rFonts w:eastAsia="MS Mincho"/>
                <w:lang w:val="en-US"/>
              </w:rPr>
            </w:pPr>
            <w:r w:rsidRPr="00FA47A4">
              <w:rPr>
                <w:rFonts w:eastAsia="MS Mincho"/>
                <w:lang w:val="en-US"/>
              </w:rPr>
              <w:t xml:space="preserve">- Basic procedural principles. </w:t>
            </w:r>
          </w:p>
          <w:p w:rsidR="00EB6FD0" w:rsidRPr="00FA47A4" w:rsidRDefault="00EB6FD0" w:rsidP="005D6259">
            <w:pPr>
              <w:jc w:val="both"/>
              <w:rPr>
                <w:rFonts w:eastAsia="MS Mincho"/>
                <w:lang w:val="en-US"/>
              </w:rPr>
            </w:pPr>
            <w:r w:rsidRPr="00FA47A4">
              <w:rPr>
                <w:rFonts w:eastAsia="MS Mincho"/>
                <w:lang w:val="en-US"/>
              </w:rPr>
              <w:t>- Natural justice.</w:t>
            </w:r>
          </w:p>
          <w:p w:rsidR="00EB6FD0" w:rsidRPr="00FA47A4" w:rsidRDefault="00EB6FD0" w:rsidP="005D6259">
            <w:pPr>
              <w:jc w:val="both"/>
              <w:rPr>
                <w:rFonts w:eastAsia="MS Mincho"/>
                <w:lang w:val="en-US"/>
              </w:rPr>
            </w:pPr>
            <w:r w:rsidRPr="00FA47A4">
              <w:rPr>
                <w:rFonts w:eastAsia="MS Mincho"/>
                <w:lang w:val="en-US"/>
              </w:rPr>
              <w:t>- Public policy.</w:t>
            </w:r>
          </w:p>
          <w:p w:rsidR="00EB6FD0" w:rsidRPr="00FA47A4" w:rsidRDefault="00EB6FD0" w:rsidP="005D6259">
            <w:pPr>
              <w:ind w:left="72"/>
              <w:jc w:val="both"/>
              <w:rPr>
                <w:rFonts w:eastAsia="MS Mincho"/>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lastRenderedPageBreak/>
              <w:t xml:space="preserve">2 classes </w:t>
            </w:r>
          </w:p>
          <w:p w:rsidR="00EB6FD0" w:rsidRPr="00FA47A4" w:rsidRDefault="00EB6FD0" w:rsidP="005D6259">
            <w:pPr>
              <w:jc w:val="both"/>
              <w:rPr>
                <w:rFonts w:eastAsia="MS Mincho"/>
                <w:lang w:val="en-US" w:eastAsia="en-US"/>
              </w:rPr>
            </w:pP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lang w:val="en-US"/>
              </w:rPr>
              <w:t>Literature</w:t>
            </w:r>
          </w:p>
          <w:p w:rsidR="00EB6FD0" w:rsidRPr="00FA47A4" w:rsidRDefault="00EB6FD0" w:rsidP="005D6259">
            <w:pPr>
              <w:jc w:val="both"/>
              <w:rPr>
                <w:rFonts w:eastAsia="MS Mincho"/>
                <w:b/>
                <w:lang w:val="en-US"/>
              </w:rPr>
            </w:pPr>
          </w:p>
          <w:p w:rsidR="00EB6FD0" w:rsidRPr="00FA47A4" w:rsidRDefault="00EB6FD0" w:rsidP="005D6259">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caps/>
                <w:lang w:val="en-US"/>
              </w:rPr>
            </w:pPr>
            <w:r w:rsidRPr="00FA47A4">
              <w:rPr>
                <w:rFonts w:eastAsia="MS Mincho"/>
                <w:b/>
                <w:lang w:val="en-US"/>
              </w:rPr>
              <w:t xml:space="preserve">- </w:t>
            </w:r>
            <w:r w:rsidRPr="00FA47A4">
              <w:rPr>
                <w:rFonts w:eastAsia="MS Mincho"/>
                <w:lang w:val="en-US"/>
              </w:rPr>
              <w:t>Code of Civil Procedure of the Republic of Albania on the recognition of judgments of courts of foreign states.</w:t>
            </w:r>
          </w:p>
          <w:p w:rsidR="00EB6FD0" w:rsidRPr="00FA47A4" w:rsidRDefault="00EB6FD0" w:rsidP="005D6259">
            <w:pPr>
              <w:jc w:val="both"/>
              <w:rPr>
                <w:rFonts w:eastAsia="MS Mincho"/>
                <w:lang w:val="en-US"/>
              </w:rPr>
            </w:pPr>
            <w:r w:rsidRPr="00FA47A4">
              <w:rPr>
                <w:rFonts w:eastAsia="MS Mincho"/>
                <w:lang w:val="en-US"/>
              </w:rPr>
              <w:t xml:space="preserve">- Regulation of the European Union on jurisdiction, recognition and enforcement of judicial judgments </w:t>
            </w:r>
            <w:r w:rsidRPr="00FA47A4">
              <w:rPr>
                <w:rStyle w:val="st"/>
                <w:lang w:val="en-US"/>
              </w:rPr>
              <w:t>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R. Fentiman, “</w:t>
            </w:r>
            <w:r w:rsidRPr="00FA47A4">
              <w:rPr>
                <w:rFonts w:eastAsia="MS Mincho"/>
                <w:i/>
                <w:lang w:val="en-US"/>
              </w:rPr>
              <w:t>European judicial space in civil and commercial matters”</w:t>
            </w:r>
            <w:r w:rsidRPr="00FA47A4">
              <w:rPr>
                <w:rFonts w:eastAsia="MS Mincho"/>
                <w:lang w:val="en-US"/>
              </w:rPr>
              <w:t xml:space="preserve"> (European field of justice </w:t>
            </w:r>
            <w:r w:rsidRPr="00FA47A4">
              <w:rPr>
                <w:rFonts w:eastAsia="MS Mincho"/>
                <w:lang w:val="en-US"/>
              </w:rPr>
              <w:lastRenderedPageBreak/>
              <w:t xml:space="preserve">in civil and commercial matters), Bruylant: Brussels, 1999.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 Platto, “</w:t>
            </w:r>
            <w:r w:rsidRPr="00FA47A4">
              <w:rPr>
                <w:rFonts w:eastAsia="MS Mincho"/>
                <w:i/>
                <w:lang w:val="en-US"/>
              </w:rPr>
              <w:t>The application around the workd of foreign judicial judgments,</w:t>
            </w:r>
            <w:r w:rsidRPr="00FA47A4">
              <w:rPr>
                <w:rFonts w:eastAsia="MS Mincho"/>
                <w:lang w:val="en-US"/>
              </w:rPr>
              <w:t xml:space="preserve">” London: International Association of Advocates, 1989.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A. Briggs, P. Rees, “</w:t>
            </w:r>
            <w:r w:rsidRPr="00FA47A4">
              <w:rPr>
                <w:rStyle w:val="Emphasis"/>
                <w:bCs/>
                <w:iCs w:val="0"/>
                <w:lang w:val="en-US"/>
              </w:rPr>
              <w:t>Civil</w:t>
            </w:r>
            <w:r w:rsidRPr="00FA47A4">
              <w:rPr>
                <w:rStyle w:val="st"/>
                <w:lang w:val="en-US"/>
              </w:rPr>
              <w:t> Jurisdiction and </w:t>
            </w:r>
            <w:r w:rsidRPr="00FA47A4">
              <w:rPr>
                <w:rStyle w:val="Emphasis"/>
                <w:bCs/>
                <w:iCs w:val="0"/>
                <w:lang w:val="en-US"/>
              </w:rPr>
              <w:t>Judgments</w:t>
            </w:r>
            <w:r w:rsidRPr="00FA47A4">
              <w:rPr>
                <w:rStyle w:val="st"/>
                <w:rFonts w:ascii="Arial" w:hAnsi="Arial" w:cs="Arial"/>
                <w:sz w:val="16"/>
                <w:szCs w:val="16"/>
                <w:lang w:val="en-US"/>
              </w:rPr>
              <w:t> </w:t>
            </w:r>
            <w:r w:rsidRPr="00FA47A4">
              <w:rPr>
                <w:rFonts w:eastAsia="MS Mincho"/>
                <w:i/>
                <w:lang w:val="en-US"/>
              </w:rPr>
              <w:t>,</w:t>
            </w:r>
            <w:r w:rsidRPr="00FA47A4">
              <w:rPr>
                <w:rFonts w:eastAsia="MS Mincho"/>
                <w:lang w:val="en-US"/>
              </w:rPr>
              <w:t>” London: LLP; 1997.</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A. Lowenfeld, “</w:t>
            </w:r>
            <w:r w:rsidRPr="00FA47A4">
              <w:rPr>
                <w:rFonts w:eastAsia="MS Mincho"/>
                <w:i/>
                <w:lang w:val="en-US"/>
              </w:rPr>
              <w:t>International judicial processes and international arbitration: treaties, chosen laws and rules,</w:t>
            </w:r>
            <w:r w:rsidRPr="00FA47A4">
              <w:rPr>
                <w:rFonts w:eastAsia="MS Mincho"/>
                <w:lang w:val="en-US"/>
              </w:rPr>
              <w:t xml:space="preserve">” St Paul: West Group, 2001. </w:t>
            </w: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Questionnaire</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Cs w:val="22"/>
                <w:lang w:val="en-US" w:eastAsia="en-US"/>
              </w:rPr>
              <w:t>Mini test</w:t>
            </w: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VII</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VII</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ind w:left="72"/>
              <w:jc w:val="both"/>
              <w:rPr>
                <w:rFonts w:eastAsia="MS Mincho"/>
                <w:b/>
                <w:lang w:val="en-US" w:eastAsia="en-US"/>
              </w:rPr>
            </w:pPr>
            <w:r w:rsidRPr="00FA47A4">
              <w:rPr>
                <w:rFonts w:eastAsia="MS Mincho"/>
                <w:b/>
                <w:lang w:val="en-US"/>
              </w:rPr>
              <w:t>Seminar</w:t>
            </w:r>
            <w:r w:rsidRPr="00FA47A4">
              <w:rPr>
                <w:rFonts w:eastAsia="MS Mincho"/>
                <w:b/>
                <w:sz w:val="22"/>
                <w:szCs w:val="22"/>
                <w:lang w:val="en-US" w:eastAsia="en-US"/>
              </w:rPr>
              <w:t xml:space="preserve"> Topics III &amp; IV: </w:t>
            </w:r>
          </w:p>
          <w:p w:rsidR="00EB6FD0" w:rsidRPr="00FA47A4" w:rsidRDefault="00EB6FD0" w:rsidP="005D6259">
            <w:pPr>
              <w:jc w:val="both"/>
              <w:rPr>
                <w:rFonts w:eastAsia="MS Mincho"/>
                <w:lang w:val="en-US"/>
              </w:rPr>
            </w:pPr>
            <w:r w:rsidRPr="00FA47A4">
              <w:rPr>
                <w:rFonts w:eastAsia="MS Mincho"/>
                <w:b/>
                <w:sz w:val="22"/>
                <w:szCs w:val="22"/>
                <w:lang w:val="en-US" w:eastAsia="en-US"/>
              </w:rPr>
              <w:t>Topic III.</w:t>
            </w:r>
            <w:r w:rsidRPr="00FA47A4">
              <w:rPr>
                <w:rFonts w:eastAsia="MS Mincho"/>
                <w:sz w:val="22"/>
                <w:szCs w:val="22"/>
                <w:lang w:val="en-US" w:eastAsia="en-US"/>
              </w:rPr>
              <w:t xml:space="preserve"> </w:t>
            </w:r>
            <w:r w:rsidRPr="00FA47A4">
              <w:rPr>
                <w:rFonts w:eastAsia="MS Mincho"/>
                <w:lang w:val="en-US"/>
              </w:rPr>
              <w:t>Written and oral test in relation to practical cases on the matter of the recognition and enforcement of foreign judicial judgments. The extension of such legal notion</w:t>
            </w:r>
            <w:r w:rsidRPr="00FA47A4">
              <w:rPr>
                <w:rFonts w:eastAsia="MS Mincho"/>
                <w:sz w:val="22"/>
                <w:szCs w:val="22"/>
                <w:lang w:val="en-US" w:eastAsia="en-US"/>
              </w:rPr>
              <w:t xml:space="preserve">. </w:t>
            </w:r>
            <w:r w:rsidRPr="00FA47A4">
              <w:rPr>
                <w:rFonts w:eastAsia="MS Mincho"/>
                <w:b/>
                <w:sz w:val="22"/>
                <w:szCs w:val="22"/>
                <w:lang w:val="en-US" w:eastAsia="en-US"/>
              </w:rPr>
              <w:t>Topic IV</w:t>
            </w:r>
            <w:r w:rsidRPr="00FA47A4">
              <w:rPr>
                <w:rFonts w:eastAsia="MS Mincho"/>
                <w:sz w:val="22"/>
                <w:szCs w:val="22"/>
                <w:lang w:val="en-US" w:eastAsia="en-US"/>
              </w:rPr>
              <w:t xml:space="preserve"> </w:t>
            </w:r>
            <w:r w:rsidRPr="00FA47A4">
              <w:rPr>
                <w:rFonts w:eastAsia="MS Mincho"/>
                <w:lang w:val="en-US"/>
              </w:rPr>
              <w:t>Theoretical control, written test, exercises and practice in relation to the matter of the acceptance and non-acceptance of jurisdiction.</w:t>
            </w:r>
          </w:p>
          <w:p w:rsidR="00EB6FD0" w:rsidRPr="00FA47A4" w:rsidRDefault="00EB6FD0" w:rsidP="005D6259">
            <w:pPr>
              <w:jc w:val="both"/>
              <w:rPr>
                <w:rFonts w:eastAsia="MS Mincho"/>
                <w:b/>
                <w:lang w:val="en-US" w:eastAsia="en-US"/>
              </w:rPr>
            </w:pPr>
          </w:p>
          <w:p w:rsidR="00EB6FD0" w:rsidRPr="00FA47A4" w:rsidRDefault="00EB6FD0" w:rsidP="005D6259">
            <w:pPr>
              <w:jc w:val="both"/>
              <w:rPr>
                <w:rFonts w:eastAsia="MS Mincho"/>
                <w:lang w:val="en-US"/>
              </w:rPr>
            </w:pPr>
            <w:r w:rsidRPr="00FA47A4">
              <w:rPr>
                <w:rFonts w:eastAsia="MS Mincho"/>
                <w:b/>
                <w:sz w:val="22"/>
                <w:szCs w:val="22"/>
                <w:lang w:val="en-US" w:eastAsia="en-US"/>
              </w:rPr>
              <w:t>Description Topic III</w:t>
            </w:r>
            <w:r w:rsidRPr="00FA47A4">
              <w:rPr>
                <w:rFonts w:eastAsia="MS Mincho"/>
                <w:sz w:val="22"/>
                <w:szCs w:val="22"/>
                <w:lang w:val="en-US" w:eastAsia="en-US"/>
              </w:rPr>
              <w:t xml:space="preserve">: </w:t>
            </w:r>
            <w:r w:rsidRPr="00FA47A4">
              <w:rPr>
                <w:rFonts w:eastAsia="MS Mincho"/>
                <w:lang w:val="en-US"/>
              </w:rPr>
              <w:t>Articles 393 and up of the Code of Civil Procedure of the Republic of Albania.</w:t>
            </w:r>
          </w:p>
          <w:p w:rsidR="00EB6FD0" w:rsidRPr="00FA47A4" w:rsidRDefault="00EB6FD0" w:rsidP="005D6259">
            <w:pPr>
              <w:jc w:val="both"/>
              <w:rPr>
                <w:rFonts w:eastAsia="MS Mincho"/>
                <w:lang w:val="en-US"/>
              </w:rPr>
            </w:pPr>
            <w:r w:rsidRPr="00FA47A4">
              <w:rPr>
                <w:rFonts w:eastAsia="MS Mincho"/>
                <w:lang w:val="en-US"/>
              </w:rPr>
              <w:t xml:space="preserve">Notion of international agreements in relation to the recognition of foreign judicial judgments. </w:t>
            </w:r>
          </w:p>
          <w:p w:rsidR="00EB6FD0" w:rsidRPr="00FA47A4" w:rsidRDefault="00EB6FD0" w:rsidP="005D6259">
            <w:pPr>
              <w:jc w:val="both"/>
              <w:rPr>
                <w:rFonts w:eastAsia="MS Mincho"/>
                <w:lang w:val="en-US" w:eastAsia="en-US"/>
              </w:rPr>
            </w:pPr>
            <w:r w:rsidRPr="00FA47A4">
              <w:rPr>
                <w:rFonts w:eastAsia="MS Mincho"/>
                <w:lang w:val="en-US"/>
              </w:rPr>
              <w:t>Practical cases.</w:t>
            </w:r>
            <w:r w:rsidRPr="00FA47A4">
              <w:rPr>
                <w:rFonts w:eastAsia="MS Mincho"/>
                <w:sz w:val="22"/>
                <w:szCs w:val="22"/>
                <w:lang w:val="en-US" w:eastAsia="en-US"/>
              </w:rPr>
              <w:t xml:space="preserve">. </w:t>
            </w:r>
          </w:p>
          <w:p w:rsidR="00EB6FD0" w:rsidRPr="00FA47A4" w:rsidRDefault="00EB6FD0" w:rsidP="005D6259">
            <w:pPr>
              <w:jc w:val="both"/>
              <w:rPr>
                <w:rFonts w:eastAsia="MS Mincho"/>
                <w:lang w:val="en-US"/>
              </w:rPr>
            </w:pPr>
            <w:r w:rsidRPr="00FA47A4">
              <w:rPr>
                <w:rFonts w:eastAsia="MS Mincho"/>
                <w:b/>
                <w:sz w:val="22"/>
                <w:szCs w:val="22"/>
                <w:lang w:val="en-US" w:eastAsia="en-US"/>
              </w:rPr>
              <w:t>Description Topic IV.</w:t>
            </w:r>
            <w:r w:rsidRPr="00FA47A4">
              <w:rPr>
                <w:rFonts w:eastAsia="MS Mincho"/>
                <w:sz w:val="22"/>
                <w:szCs w:val="22"/>
                <w:lang w:val="en-US" w:eastAsia="en-US"/>
              </w:rPr>
              <w:t xml:space="preserve">: </w:t>
            </w:r>
            <w:r w:rsidRPr="00FA47A4">
              <w:rPr>
                <w:rFonts w:eastAsia="MS Mincho"/>
                <w:sz w:val="22"/>
                <w:szCs w:val="22"/>
                <w:lang w:val="en-US" w:eastAsia="en-US"/>
              </w:rPr>
              <w:tab/>
            </w:r>
            <w:r w:rsidRPr="00FA47A4">
              <w:rPr>
                <w:rFonts w:eastAsia="MS Mincho"/>
                <w:lang w:val="en-US"/>
              </w:rPr>
              <w:t xml:space="preserve">Advanced analysis of the matter of the judgment in absentia of the accused. </w:t>
            </w:r>
          </w:p>
          <w:p w:rsidR="00EB6FD0" w:rsidRPr="00FA47A4" w:rsidRDefault="00EB6FD0" w:rsidP="005D6259">
            <w:pPr>
              <w:jc w:val="both"/>
              <w:rPr>
                <w:rFonts w:eastAsia="MS Mincho"/>
                <w:lang w:val="en-US"/>
              </w:rPr>
            </w:pPr>
            <w:r w:rsidRPr="00FA47A4">
              <w:rPr>
                <w:rFonts w:eastAsia="MS Mincho"/>
                <w:lang w:val="en-US"/>
              </w:rPr>
              <w:lastRenderedPageBreak/>
              <w:t xml:space="preserve">Interpretation of the Article 26 of the Regulation of the European Union on Jurisdiction; </w:t>
            </w:r>
          </w:p>
          <w:p w:rsidR="00EB6FD0" w:rsidRPr="00FA47A4" w:rsidRDefault="00EB6FD0" w:rsidP="005D6259">
            <w:pPr>
              <w:jc w:val="both"/>
              <w:rPr>
                <w:rFonts w:eastAsia="MS Mincho"/>
                <w:i/>
                <w:lang w:val="en-US"/>
              </w:rPr>
            </w:pPr>
            <w:r w:rsidRPr="00FA47A4">
              <w:rPr>
                <w:rFonts w:eastAsia="MS Mincho"/>
                <w:lang w:val="en-US"/>
              </w:rPr>
              <w:t>Forum non conveniens.</w:t>
            </w:r>
            <w:r w:rsidRPr="00FA47A4">
              <w:rPr>
                <w:rFonts w:eastAsia="MS Mincho"/>
                <w:i/>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Parallel civil judicial processes. </w:t>
            </w:r>
          </w:p>
          <w:p w:rsidR="00EB6FD0" w:rsidRPr="00FA47A4" w:rsidRDefault="00EB6FD0" w:rsidP="005D6259">
            <w:pPr>
              <w:ind w:left="72" w:firstLine="72"/>
              <w:jc w:val="both"/>
              <w:rPr>
                <w:rFonts w:eastAsia="MS Mincho"/>
                <w:b/>
                <w:lang w:val="en-US" w:eastAsia="en-US"/>
              </w:rPr>
            </w:pPr>
            <w:r w:rsidRPr="00FA47A4">
              <w:rPr>
                <w:rFonts w:eastAsia="MS Mincho"/>
                <w:lang w:val="en-US"/>
              </w:rPr>
              <w:t>Articles 56 and  58 of the Albanian Code of Civil Procedure</w:t>
            </w:r>
            <w:r w:rsidRPr="00FA47A4">
              <w:rPr>
                <w:rFonts w:eastAsia="MS Mincho"/>
                <w:sz w:val="22"/>
                <w:szCs w:val="22"/>
                <w:lang w:val="en-US" w:eastAsia="en-US"/>
              </w:rPr>
              <w:t>.</w:t>
            </w:r>
            <w:r w:rsidRPr="00FA47A4">
              <w:rPr>
                <w:rFonts w:eastAsia="MS Mincho"/>
                <w:b/>
                <w:sz w:val="22"/>
                <w:szCs w:val="22"/>
                <w:lang w:val="en-US" w:eastAsia="en-US"/>
              </w:rPr>
              <w:t xml:space="preserve"> </w:t>
            </w:r>
          </w:p>
          <w:p w:rsidR="00EB6FD0" w:rsidRPr="00FA47A4" w:rsidRDefault="00EB6FD0" w:rsidP="005D6259">
            <w:pPr>
              <w:jc w:val="both"/>
              <w:rPr>
                <w:rFonts w:eastAsia="MS Mincho"/>
                <w:lang w:val="en-US" w:eastAsia="en-US"/>
              </w:rPr>
            </w:pPr>
          </w:p>
          <w:p w:rsidR="00EB6FD0" w:rsidRPr="00FA47A4" w:rsidRDefault="00EB6FD0" w:rsidP="005D6259">
            <w:pPr>
              <w:ind w:left="72"/>
              <w:jc w:val="both"/>
              <w:rPr>
                <w:rFonts w:eastAsia="MS Mincho"/>
                <w:b/>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lastRenderedPageBreak/>
              <w:t xml:space="preserve">2 classes </w:t>
            </w:r>
          </w:p>
          <w:p w:rsidR="00EB6FD0" w:rsidRPr="00FA47A4" w:rsidRDefault="00EB6FD0" w:rsidP="005D6259">
            <w:pPr>
              <w:jc w:val="both"/>
              <w:rPr>
                <w:rFonts w:eastAsia="MS Mincho"/>
                <w:b/>
                <w:lang w:val="en-US" w:eastAsia="en-US"/>
              </w:rPr>
            </w:pP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rPr>
            </w:pPr>
            <w:r w:rsidRPr="00FA47A4">
              <w:rPr>
                <w:rFonts w:eastAsia="MS Mincho"/>
                <w:lang w:val="en-US"/>
              </w:rPr>
              <w:t>Analysis of different theoretical interpretative matters related to the recognition of foreign judicial judgments, international agreements on the recognition of judgments of foreign courts and practical cases with foreign elements; hypothetical situations that may be evidenced in practice.</w:t>
            </w: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lang w:val="en-US"/>
              </w:rPr>
              <w:t>Literature</w:t>
            </w:r>
          </w:p>
          <w:p w:rsidR="00EB6FD0" w:rsidRPr="00FA47A4" w:rsidRDefault="00EB6FD0" w:rsidP="005D6259">
            <w:pPr>
              <w:jc w:val="both"/>
              <w:rPr>
                <w:rFonts w:eastAsia="MS Mincho"/>
                <w:b/>
                <w:lang w:val="en-US"/>
              </w:rPr>
            </w:pPr>
          </w:p>
          <w:p w:rsidR="00EB6FD0" w:rsidRPr="00FA47A4" w:rsidRDefault="00EB6FD0" w:rsidP="005D6259">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caps/>
                <w:lang w:val="en-US"/>
              </w:rPr>
            </w:pPr>
            <w:r w:rsidRPr="00FA47A4">
              <w:rPr>
                <w:rFonts w:eastAsia="MS Mincho"/>
                <w:b/>
                <w:lang w:val="en-US"/>
              </w:rPr>
              <w:t xml:space="preserve">- </w:t>
            </w:r>
            <w:r w:rsidRPr="00FA47A4">
              <w:rPr>
                <w:rFonts w:eastAsia="MS Mincho"/>
                <w:lang w:val="en-US"/>
              </w:rPr>
              <w:t>Code of Civil Procedure of the Republic of Albania on the recognition of judgments of courts of foreign states.</w:t>
            </w:r>
          </w:p>
          <w:p w:rsidR="00EB6FD0" w:rsidRPr="00FA47A4" w:rsidRDefault="00EB6FD0" w:rsidP="005D6259">
            <w:pPr>
              <w:jc w:val="both"/>
              <w:rPr>
                <w:rFonts w:eastAsia="MS Mincho"/>
                <w:lang w:val="en-US"/>
              </w:rPr>
            </w:pPr>
            <w:r w:rsidRPr="00FA47A4">
              <w:rPr>
                <w:rFonts w:eastAsia="MS Mincho"/>
                <w:lang w:val="en-US"/>
              </w:rPr>
              <w:t xml:space="preserve">- Regulation of the European Union on jurisdiction, recognition and </w:t>
            </w:r>
            <w:r w:rsidRPr="00FA47A4">
              <w:rPr>
                <w:rFonts w:eastAsia="MS Mincho"/>
                <w:lang w:val="en-US"/>
              </w:rPr>
              <w:lastRenderedPageBreak/>
              <w:t xml:space="preserve">enforcement of judicial  judgments </w:t>
            </w:r>
            <w:r w:rsidRPr="00FA47A4">
              <w:rPr>
                <w:rStyle w:val="st"/>
                <w:lang w:val="en-US"/>
              </w:rPr>
              <w:t>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shd w:val="clear" w:color="auto" w:fill="FFFFFF"/>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w:t>
            </w:r>
            <w:r w:rsidRPr="00FA47A4">
              <w:rPr>
                <w:bCs/>
                <w:lang w:val="en-US"/>
              </w:rPr>
              <w:t>Case:</w:t>
            </w:r>
            <w:r w:rsidRPr="00FA47A4">
              <w:rPr>
                <w:rFonts w:eastAsia="MS Mincho"/>
                <w:lang w:val="en-US"/>
              </w:rPr>
              <w:t xml:space="preserve"> Godard v. Gray.  </w:t>
            </w:r>
          </w:p>
          <w:p w:rsidR="00EB6FD0" w:rsidRPr="00FA47A4" w:rsidRDefault="00EB6FD0" w:rsidP="005D6259">
            <w:pPr>
              <w:jc w:val="both"/>
              <w:outlineLvl w:val="5"/>
              <w:rPr>
                <w:bCs/>
                <w:lang w:val="en-US"/>
              </w:rPr>
            </w:pPr>
            <w:r w:rsidRPr="00FA47A4">
              <w:rPr>
                <w:b/>
                <w:bCs/>
                <w:lang w:val="en-US"/>
              </w:rPr>
              <w:t>-</w:t>
            </w:r>
            <w:r w:rsidRPr="00FA47A4">
              <w:rPr>
                <w:bCs/>
                <w:lang w:val="en-US"/>
              </w:rPr>
              <w:t xml:space="preserve"> International Shoe Co. v. State of Washington, Employment office and compensation of unemployment. </w:t>
            </w:r>
          </w:p>
          <w:p w:rsidR="00EB6FD0" w:rsidRPr="00FA47A4" w:rsidRDefault="00EB6FD0" w:rsidP="005D6259">
            <w:pPr>
              <w:jc w:val="both"/>
              <w:outlineLvl w:val="5"/>
              <w:rPr>
                <w:bCs/>
                <w:lang w:val="en-US"/>
              </w:rPr>
            </w:pPr>
            <w:r w:rsidRPr="00FA47A4">
              <w:rPr>
                <w:b/>
                <w:bCs/>
                <w:lang w:val="en-US"/>
              </w:rPr>
              <w:t>-</w:t>
            </w:r>
            <w:r w:rsidRPr="00FA47A4">
              <w:rPr>
                <w:bCs/>
                <w:lang w:val="en-US"/>
              </w:rPr>
              <w:t xml:space="preserve"> United States of America v. Ivey. </w:t>
            </w:r>
          </w:p>
          <w:p w:rsidR="00EB6FD0" w:rsidRPr="00FA47A4" w:rsidRDefault="00EB6FD0" w:rsidP="005D6259">
            <w:pPr>
              <w:jc w:val="both"/>
              <w:rPr>
                <w:rFonts w:eastAsia="MS Mincho"/>
                <w:lang w:val="en-US"/>
              </w:rPr>
            </w:pPr>
            <w:r w:rsidRPr="00FA47A4">
              <w:rPr>
                <w:rFonts w:eastAsia="MS Mincho"/>
                <w:lang w:val="en-US"/>
              </w:rPr>
              <w:t>- Beals v. Saldanha.</w:t>
            </w:r>
          </w:p>
          <w:p w:rsidR="00EB6FD0" w:rsidRPr="00FA47A4" w:rsidRDefault="00EB6FD0" w:rsidP="005D6259">
            <w:pPr>
              <w:jc w:val="both"/>
              <w:rPr>
                <w:rFonts w:eastAsia="MS Mincho"/>
                <w:lang w:val="en-US"/>
              </w:rPr>
            </w:pP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VIII</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VIII</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lang w:val="en-US"/>
              </w:rPr>
              <w:lastRenderedPageBreak/>
              <w:t xml:space="preserve">TOPIC V </w:t>
            </w:r>
          </w:p>
          <w:p w:rsidR="00EB6FD0" w:rsidRPr="00FA47A4" w:rsidRDefault="00EB6FD0" w:rsidP="005D6259">
            <w:pPr>
              <w:keepNext/>
              <w:jc w:val="both"/>
              <w:outlineLvl w:val="0"/>
              <w:rPr>
                <w:b/>
                <w:bCs/>
                <w:lang w:val="en-US"/>
              </w:rPr>
            </w:pPr>
            <w:r w:rsidRPr="00FA47A4">
              <w:rPr>
                <w:b/>
                <w:bCs/>
                <w:caps/>
                <w:lang w:val="en-US"/>
              </w:rPr>
              <w:t>CASES WHEN IS IMPLEMENTED FOREIGN LAW</w:t>
            </w:r>
          </w:p>
          <w:p w:rsidR="00EB6FD0" w:rsidRPr="00FA47A4" w:rsidRDefault="00EB6FD0" w:rsidP="005D6259">
            <w:pPr>
              <w:jc w:val="both"/>
              <w:rPr>
                <w:rFonts w:eastAsia="MS Mincho"/>
                <w:b/>
                <w:lang w:val="en-US" w:eastAsia="en-US"/>
              </w:rPr>
            </w:pP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Lecture:</w:t>
            </w:r>
            <w:r w:rsidRPr="00FA47A4">
              <w:rPr>
                <w:rFonts w:eastAsia="MS Mincho"/>
                <w:sz w:val="22"/>
                <w:szCs w:val="22"/>
                <w:lang w:val="en-US" w:eastAsia="en-US"/>
              </w:rPr>
              <w:t xml:space="preserve"> </w:t>
            </w:r>
            <w:r w:rsidRPr="00FA47A4">
              <w:rPr>
                <w:rFonts w:eastAsia="MS Mincho"/>
                <w:lang w:val="en-US"/>
              </w:rPr>
              <w:t>The implementation of foreign law.</w:t>
            </w: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Description</w:t>
            </w:r>
            <w:r w:rsidRPr="00FA47A4">
              <w:rPr>
                <w:rFonts w:eastAsia="MS Mincho"/>
                <w:sz w:val="22"/>
                <w:szCs w:val="22"/>
                <w:lang w:val="en-US" w:eastAsia="en-US"/>
              </w:rPr>
              <w:t xml:space="preserve">: </w:t>
            </w:r>
            <w:r w:rsidRPr="00FA47A4">
              <w:rPr>
                <w:rFonts w:eastAsia="MS Mincho"/>
                <w:sz w:val="22"/>
                <w:szCs w:val="22"/>
                <w:lang w:val="en-US" w:eastAsia="en-US"/>
              </w:rPr>
              <w:tab/>
            </w:r>
            <w:r w:rsidRPr="00FA47A4">
              <w:rPr>
                <w:rFonts w:eastAsia="MS Mincho"/>
                <w:sz w:val="22"/>
                <w:szCs w:val="22"/>
                <w:lang w:val="en-US" w:eastAsia="en-US"/>
              </w:rPr>
              <w:tab/>
            </w:r>
            <w:r w:rsidRPr="00FA47A4">
              <w:rPr>
                <w:rFonts w:eastAsia="MS Mincho"/>
                <w:sz w:val="22"/>
                <w:szCs w:val="22"/>
                <w:lang w:val="en-US" w:eastAsia="en-US"/>
              </w:rPr>
              <w:tab/>
            </w:r>
          </w:p>
          <w:p w:rsidR="00EB6FD0" w:rsidRPr="00FA47A4" w:rsidRDefault="00EB6FD0" w:rsidP="005D6259">
            <w:pPr>
              <w:jc w:val="both"/>
              <w:rPr>
                <w:rFonts w:eastAsia="MS Mincho"/>
                <w:lang w:val="en-US"/>
              </w:rPr>
            </w:pPr>
            <w:r w:rsidRPr="00FA47A4">
              <w:rPr>
                <w:rFonts w:eastAsia="MS Mincho"/>
                <w:lang w:val="en-US"/>
              </w:rPr>
              <w:t xml:space="preserve">- Court cases for the application of foreign law.  </w:t>
            </w:r>
          </w:p>
          <w:p w:rsidR="00EB6FD0" w:rsidRPr="00FA47A4" w:rsidRDefault="00EB6FD0" w:rsidP="005D6259">
            <w:pPr>
              <w:jc w:val="both"/>
              <w:rPr>
                <w:rFonts w:eastAsia="MS Mincho"/>
                <w:lang w:val="en-US"/>
              </w:rPr>
            </w:pPr>
            <w:r w:rsidRPr="00FA47A4">
              <w:rPr>
                <w:rFonts w:eastAsia="MS Mincho"/>
                <w:lang w:val="en-US"/>
              </w:rPr>
              <w:t xml:space="preserve">- Difference between material and procedural views. </w:t>
            </w:r>
          </w:p>
          <w:p w:rsidR="00EB6FD0" w:rsidRPr="00FA47A4" w:rsidRDefault="00EB6FD0" w:rsidP="005D6259">
            <w:pPr>
              <w:jc w:val="both"/>
              <w:rPr>
                <w:rFonts w:eastAsia="MS Mincho"/>
                <w:lang w:val="en-US"/>
              </w:rPr>
            </w:pPr>
            <w:r w:rsidRPr="00FA47A4">
              <w:rPr>
                <w:rFonts w:eastAsia="MS Mincho"/>
                <w:lang w:val="en-US"/>
              </w:rPr>
              <w:t xml:space="preserve">- The exclusion of the possibility for the application of foreign law. </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b/>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b/>
                <w:lang w:val="en-US" w:eastAsia="en-US"/>
              </w:rPr>
            </w:pPr>
            <w:r w:rsidRPr="00FA47A4">
              <w:rPr>
                <w:rFonts w:eastAsia="MS Mincho"/>
                <w:b/>
                <w:sz w:val="22"/>
                <w:szCs w:val="22"/>
                <w:lang w:val="en-US" w:eastAsia="en-US"/>
              </w:rPr>
              <w:t>2 classes</w:t>
            </w: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 xml:space="preserve"> </w:t>
            </w: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ind w:left="3"/>
              <w:jc w:val="both"/>
              <w:rPr>
                <w:rFonts w:eastAsia="MS Mincho"/>
                <w:lang w:val="en-US" w:eastAsia="en-US"/>
              </w:rPr>
            </w:pPr>
            <w:r w:rsidRPr="00FA47A4">
              <w:rPr>
                <w:rFonts w:eastAsia="MS Mincho"/>
                <w:lang w:val="en-US"/>
              </w:rPr>
              <w:t>Analysis of different theoretical interpretative matters related to cases when has to be implemented foreign law and practical judicial cases with foreign elements</w:t>
            </w:r>
            <w:r w:rsidRPr="00FA47A4">
              <w:rPr>
                <w:rFonts w:eastAsia="MS Mincho"/>
                <w:sz w:val="22"/>
                <w:szCs w:val="22"/>
                <w:lang w:val="en-US" w:eastAsia="en-US"/>
              </w:rPr>
              <w:t xml:space="preserve">; </w:t>
            </w: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lang w:val="en-US"/>
              </w:rPr>
              <w:t>Literature</w:t>
            </w:r>
          </w:p>
          <w:p w:rsidR="00EB6FD0" w:rsidRPr="00FA47A4" w:rsidRDefault="00EB6FD0" w:rsidP="005D6259">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w:t>
            </w:r>
            <w:r w:rsidRPr="00FA47A4">
              <w:rPr>
                <w:bCs/>
                <w:lang w:val="en-US"/>
              </w:rPr>
              <w:t>Case</w:t>
            </w:r>
            <w:r w:rsidRPr="00FA47A4">
              <w:rPr>
                <w:rFonts w:eastAsia="MS Mincho"/>
                <w:lang w:val="en-US"/>
              </w:rPr>
              <w:t xml:space="preserve">: </w:t>
            </w:r>
            <w:r w:rsidRPr="00FA47A4">
              <w:rPr>
                <w:rStyle w:val="Emphasis"/>
                <w:bCs/>
                <w:i w:val="0"/>
                <w:iCs w:val="0"/>
                <w:lang w:val="en-US"/>
              </w:rPr>
              <w:t>Kuwait Airways Corporation v Iraqi Airways Company</w:t>
            </w:r>
            <w:r w:rsidRPr="00FA47A4">
              <w:rPr>
                <w:rStyle w:val="st"/>
                <w:lang w:val="en-US"/>
              </w:rPr>
              <w:t> and Others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Hypothetical cases.  </w:t>
            </w:r>
          </w:p>
          <w:p w:rsidR="00EB6FD0" w:rsidRPr="00FA47A4" w:rsidRDefault="00EB6FD0" w:rsidP="005D6259">
            <w:pPr>
              <w:jc w:val="both"/>
              <w:rPr>
                <w:rFonts w:eastAsia="MS Mincho"/>
                <w:caps/>
                <w:lang w:val="en-US"/>
              </w:rPr>
            </w:pPr>
            <w:r w:rsidRPr="00FA47A4">
              <w:rPr>
                <w:rFonts w:eastAsia="MS Mincho"/>
                <w:b/>
                <w:lang w:val="en-US"/>
              </w:rPr>
              <w:t xml:space="preserve">- </w:t>
            </w:r>
            <w:r w:rsidRPr="00FA47A4">
              <w:rPr>
                <w:rFonts w:eastAsia="MS Mincho"/>
                <w:lang w:val="en-US"/>
              </w:rPr>
              <w:t xml:space="preserve">Code of Civil Procedure of the Republic of Albania on the enforcement of foreign law. International legal assistance.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Regulation of the European Union on jurisdiction, recognition and </w:t>
            </w:r>
            <w:r w:rsidRPr="00FA47A4">
              <w:rPr>
                <w:rFonts w:eastAsia="MS Mincho"/>
                <w:lang w:val="en-US"/>
              </w:rPr>
              <w:lastRenderedPageBreak/>
              <w:t xml:space="preserve">enforcement of judicial judgments </w:t>
            </w:r>
            <w:r w:rsidRPr="00FA47A4">
              <w:rPr>
                <w:rStyle w:val="st"/>
                <w:lang w:val="en-US"/>
              </w:rPr>
              <w:t>in </w:t>
            </w:r>
            <w:r w:rsidRPr="00FA47A4">
              <w:rPr>
                <w:rStyle w:val="Emphasis"/>
                <w:bCs/>
                <w:i w:val="0"/>
                <w:iCs w:val="0"/>
                <w:lang w:val="en-US"/>
              </w:rPr>
              <w:t>civil</w:t>
            </w:r>
            <w:r w:rsidRPr="00FA47A4">
              <w:rPr>
                <w:rStyle w:val="st"/>
                <w:lang w:val="en-US"/>
              </w:rPr>
              <w:t> and commercial </w:t>
            </w:r>
            <w:r w:rsidRPr="00FA47A4">
              <w:rPr>
                <w:rStyle w:val="Emphasis"/>
                <w:bCs/>
                <w:i w:val="0"/>
                <w:iCs w:val="0"/>
                <w:lang w:val="en-US"/>
              </w:rPr>
              <w:t>matters</w:t>
            </w:r>
            <w:r w:rsidRPr="00FA47A4">
              <w:rPr>
                <w:rFonts w:eastAsia="MS Mincho"/>
                <w:lang w:val="en-US"/>
              </w:rPr>
              <w:t>.</w:t>
            </w:r>
          </w:p>
          <w:p w:rsidR="00EB6FD0" w:rsidRPr="00FA47A4" w:rsidRDefault="00EB6FD0" w:rsidP="005D6259">
            <w:pPr>
              <w:jc w:val="both"/>
              <w:rPr>
                <w:rFonts w:eastAsia="MS Mincho"/>
                <w:lang w:val="en-US"/>
              </w:rPr>
            </w:pPr>
            <w:r w:rsidRPr="00FA47A4">
              <w:rPr>
                <w:rFonts w:eastAsia="MS Mincho"/>
                <w:lang w:val="en-US"/>
              </w:rPr>
              <w:t xml:space="preserve">- </w:t>
            </w:r>
            <w:r w:rsidRPr="00FA47A4">
              <w:rPr>
                <w:rStyle w:val="Emphasis"/>
                <w:rFonts w:eastAsia="MS Mincho"/>
                <w:bCs/>
                <w:i w:val="0"/>
                <w:iCs w:val="0"/>
                <w:shd w:val="clear" w:color="auto" w:fill="FFFFFF"/>
                <w:lang w:val="en-US"/>
              </w:rPr>
              <w:t>Council Regulation</w:t>
            </w:r>
            <w:r w:rsidRPr="00FA47A4">
              <w:rPr>
                <w:shd w:val="clear" w:color="auto" w:fill="FFFFFF"/>
                <w:lang w:val="en-US"/>
              </w:rPr>
              <w:t> (</w:t>
            </w:r>
            <w:r w:rsidRPr="00FA47A4">
              <w:rPr>
                <w:rStyle w:val="Emphasis"/>
                <w:rFonts w:eastAsia="MS Mincho"/>
                <w:bCs/>
                <w:i w:val="0"/>
                <w:iCs w:val="0"/>
                <w:shd w:val="clear" w:color="auto" w:fill="FFFFFF"/>
                <w:lang w:val="en-US"/>
              </w:rPr>
              <w:t>EC</w:t>
            </w:r>
            <w:r w:rsidRPr="00FA47A4">
              <w:rPr>
                <w:shd w:val="clear" w:color="auto" w:fill="FFFFFF"/>
                <w:lang w:val="en-US"/>
              </w:rPr>
              <w:t>) </w:t>
            </w:r>
            <w:r w:rsidRPr="00FA47A4">
              <w:rPr>
                <w:rStyle w:val="Emphasis"/>
                <w:rFonts w:eastAsia="MS Mincho"/>
                <w:bCs/>
                <w:i w:val="0"/>
                <w:iCs w:val="0"/>
                <w:shd w:val="clear" w:color="auto" w:fill="FFFFFF"/>
                <w:lang w:val="en-US"/>
              </w:rPr>
              <w:t>No 44/2001</w:t>
            </w:r>
            <w:r w:rsidRPr="00FA47A4">
              <w:rPr>
                <w:shd w:val="clear" w:color="auto" w:fill="FFFFFF"/>
                <w:lang w:val="en-US"/>
              </w:rPr>
              <w:t> of </w:t>
            </w:r>
            <w:r w:rsidRPr="00FA47A4">
              <w:rPr>
                <w:rStyle w:val="Emphasis"/>
                <w:rFonts w:eastAsia="MS Mincho"/>
                <w:bCs/>
                <w:i w:val="0"/>
                <w:iCs w:val="0"/>
                <w:shd w:val="clear" w:color="auto" w:fill="FFFFFF"/>
                <w:lang w:val="en-US"/>
              </w:rPr>
              <w:t>22 December 2000</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Jaffey, on the conflict of laws, C M V Clarkson Jonathan Hill Butterworths, London, 1997.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Cheshire and North “</w:t>
            </w:r>
            <w:r w:rsidRPr="00FA47A4">
              <w:rPr>
                <w:rFonts w:eastAsia="MS Mincho"/>
                <w:i/>
                <w:lang w:val="en-US" w:eastAsia="en-US"/>
              </w:rPr>
              <w:t>International private law</w:t>
            </w:r>
            <w:r w:rsidRPr="00FA47A4">
              <w:rPr>
                <w:rFonts w:eastAsia="MS Mincho"/>
                <w:lang w:val="en-US"/>
              </w:rPr>
              <w:t>” 13</w:t>
            </w:r>
            <w:r w:rsidRPr="00FA47A4">
              <w:rPr>
                <w:rFonts w:eastAsia="MS Mincho"/>
                <w:vertAlign w:val="superscript"/>
                <w:lang w:val="en-US"/>
              </w:rPr>
              <w:t>th</w:t>
            </w:r>
            <w:r w:rsidRPr="00FA47A4">
              <w:rPr>
                <w:rFonts w:eastAsia="MS Mincho"/>
                <w:lang w:val="en-US"/>
              </w:rPr>
              <w:t xml:space="preserve"> edition, Sir Peter Worth, CBE, QC, MA, DCL, FBA J. J. Fawcett LLB, PHD Butterworths London, Edinburgh, Dublin, 1999. </w:t>
            </w: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IX</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 xml:space="preserve"> IX</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ind w:left="2880" w:hanging="2880"/>
              <w:jc w:val="both"/>
              <w:rPr>
                <w:rFonts w:eastAsia="MS Mincho"/>
                <w:lang w:val="en-US" w:eastAsia="en-US"/>
              </w:rPr>
            </w:pPr>
            <w:r w:rsidRPr="00FA47A4">
              <w:rPr>
                <w:rFonts w:eastAsia="MS Mincho"/>
                <w:b/>
                <w:lang w:val="en-US"/>
              </w:rPr>
              <w:t>Seminar</w:t>
            </w:r>
            <w:r w:rsidRPr="00FA47A4">
              <w:rPr>
                <w:rFonts w:eastAsia="MS Mincho"/>
                <w:b/>
                <w:sz w:val="22"/>
                <w:szCs w:val="22"/>
                <w:lang w:val="en-US" w:eastAsia="en-US"/>
              </w:rPr>
              <w:t xml:space="preserve">: </w:t>
            </w:r>
            <w:r w:rsidRPr="00FA47A4">
              <w:rPr>
                <w:rFonts w:eastAsia="MS Mincho"/>
                <w:sz w:val="22"/>
                <w:szCs w:val="22"/>
                <w:lang w:val="en-US" w:eastAsia="en-US"/>
              </w:rPr>
              <w:tab/>
            </w:r>
          </w:p>
          <w:p w:rsidR="00EB6FD0" w:rsidRPr="00FA47A4" w:rsidRDefault="00EB6FD0" w:rsidP="005D6259">
            <w:pPr>
              <w:jc w:val="both"/>
              <w:rPr>
                <w:rFonts w:eastAsia="MS Mincho"/>
                <w:lang w:val="en-US"/>
              </w:rPr>
            </w:pPr>
            <w:r w:rsidRPr="00FA47A4">
              <w:rPr>
                <w:rFonts w:eastAsia="MS Mincho"/>
                <w:lang w:val="en-US"/>
              </w:rPr>
              <w:t xml:space="preserve">Theoretical control, written tests on the matter of the recognition and enforcement of foreign law. What does it mean to implement foreign law? </w:t>
            </w:r>
          </w:p>
          <w:p w:rsidR="00EB6FD0" w:rsidRPr="00FA47A4" w:rsidRDefault="00EB6FD0" w:rsidP="005D6259">
            <w:pPr>
              <w:ind w:left="2880" w:hanging="2880"/>
              <w:jc w:val="both"/>
              <w:rPr>
                <w:rFonts w:eastAsia="MS Mincho"/>
                <w:lang w:val="en-US" w:eastAsia="en-US"/>
              </w:rPr>
            </w:pPr>
            <w:r w:rsidRPr="00FA47A4">
              <w:rPr>
                <w:rFonts w:eastAsia="MS Mincho"/>
                <w:b/>
                <w:sz w:val="22"/>
                <w:szCs w:val="22"/>
                <w:lang w:val="en-US" w:eastAsia="en-US"/>
              </w:rPr>
              <w:t>Description</w:t>
            </w:r>
            <w:r w:rsidRPr="00FA47A4">
              <w:rPr>
                <w:rFonts w:eastAsia="MS Mincho"/>
                <w:sz w:val="22"/>
                <w:szCs w:val="22"/>
                <w:lang w:val="en-US" w:eastAsia="en-US"/>
              </w:rPr>
              <w:t xml:space="preserve">: </w:t>
            </w:r>
            <w:r w:rsidRPr="00FA47A4">
              <w:rPr>
                <w:rFonts w:eastAsia="MS Mincho"/>
                <w:sz w:val="22"/>
                <w:szCs w:val="22"/>
                <w:lang w:val="en-US" w:eastAsia="en-US"/>
              </w:rPr>
              <w:tab/>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The interpretation of the matter of the application of the foreign law. Article 220 of the 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What context includes the application of foreign law; case of the control of constitutionality etc.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Debates on the fact if, might continue to be in force the Article 220 in the manner how it is formulated or has to be reformulated (modified). </w:t>
            </w:r>
          </w:p>
          <w:p w:rsidR="00EB6FD0" w:rsidRPr="00FA47A4" w:rsidRDefault="00EB6FD0" w:rsidP="005D6259">
            <w:pPr>
              <w:jc w:val="both"/>
              <w:rPr>
                <w:rFonts w:eastAsia="MS Mincho"/>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t>2 classes</w:t>
            </w:r>
          </w:p>
          <w:p w:rsidR="00EB6FD0" w:rsidRPr="00FA47A4" w:rsidRDefault="00EB6FD0" w:rsidP="005D6259">
            <w:pPr>
              <w:jc w:val="both"/>
              <w:rPr>
                <w:rFonts w:eastAsia="MS Mincho"/>
                <w:lang w:val="en-US" w:eastAsia="en-US"/>
              </w:rPr>
            </w:pP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rPr>
            </w:pPr>
            <w:r w:rsidRPr="00FA47A4">
              <w:rPr>
                <w:rFonts w:eastAsia="MS Mincho"/>
                <w:lang w:val="en-US"/>
              </w:rPr>
              <w:t>Analysis of different theoretical interpretative matters related to cases when might be enforced foreign law and cases of judicial practice with foreign elements.</w:t>
            </w: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rPr>
            </w:pPr>
            <w:r w:rsidRPr="00FA47A4">
              <w:rPr>
                <w:rFonts w:eastAsia="MS Mincho"/>
                <w:b/>
                <w:lang w:val="en-US"/>
              </w:rPr>
              <w:t>Literature</w:t>
            </w:r>
          </w:p>
          <w:p w:rsidR="00EB6FD0" w:rsidRPr="00FA47A4" w:rsidRDefault="00EB6FD0" w:rsidP="005D6259">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bCs/>
                <w:lang w:val="en-US"/>
              </w:rPr>
              <w:t>Case</w:t>
            </w:r>
            <w:r w:rsidRPr="00FA47A4">
              <w:rPr>
                <w:rFonts w:eastAsia="MS Mincho"/>
                <w:lang w:val="en-US"/>
              </w:rPr>
              <w:t xml:space="preserve">: Tolofson  v. Jensen.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Laane v. Estonian Cargo &amp; Passanger Steamship Line.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A-G (UK) v. Heinemann Publishers Australia Pty. Ltd. </w:t>
            </w: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Questionnaire</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Mini test</w:t>
            </w: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XI</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XI</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keepNext/>
              <w:jc w:val="both"/>
              <w:outlineLvl w:val="2"/>
              <w:rPr>
                <w:rFonts w:eastAsia="MS Mincho"/>
                <w:b/>
                <w:bCs/>
                <w:caps/>
                <w:lang w:val="en-US"/>
              </w:rPr>
            </w:pPr>
            <w:r w:rsidRPr="00FA47A4">
              <w:rPr>
                <w:rFonts w:eastAsia="MS Mincho"/>
                <w:b/>
                <w:bCs/>
                <w:lang w:val="en-US"/>
              </w:rPr>
              <w:lastRenderedPageBreak/>
              <w:t>TOPIC VI</w:t>
            </w:r>
          </w:p>
          <w:p w:rsidR="00EB6FD0" w:rsidRPr="00FA47A4" w:rsidRDefault="00EB6FD0" w:rsidP="005D6259">
            <w:pPr>
              <w:keepNext/>
              <w:jc w:val="both"/>
              <w:outlineLvl w:val="2"/>
              <w:rPr>
                <w:rFonts w:eastAsia="MS Mincho"/>
                <w:b/>
                <w:bCs/>
                <w:caps/>
                <w:lang w:val="en-US"/>
              </w:rPr>
            </w:pPr>
            <w:r w:rsidRPr="00FA47A4">
              <w:rPr>
                <w:rFonts w:eastAsia="MS Mincho"/>
                <w:b/>
                <w:bCs/>
                <w:caps/>
                <w:lang w:val="en-US"/>
              </w:rPr>
              <w:t xml:space="preserve">enforcement of foreign law </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lastRenderedPageBreak/>
              <w:t>Lecture:</w:t>
            </w:r>
            <w:r w:rsidRPr="00FA47A4">
              <w:rPr>
                <w:rFonts w:eastAsia="MS Mincho"/>
                <w:sz w:val="22"/>
                <w:szCs w:val="22"/>
                <w:lang w:val="en-US" w:eastAsia="en-US"/>
              </w:rPr>
              <w:t xml:space="preserve"> </w:t>
            </w:r>
            <w:r w:rsidRPr="00FA47A4">
              <w:rPr>
                <w:rFonts w:eastAsia="MS Mincho"/>
                <w:lang w:val="en-US"/>
              </w:rPr>
              <w:t>The implementation of foreign law.</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Description</w:t>
            </w:r>
            <w:r w:rsidRPr="00FA47A4">
              <w:rPr>
                <w:rFonts w:eastAsia="MS Mincho"/>
                <w:sz w:val="22"/>
                <w:szCs w:val="22"/>
                <w:lang w:val="en-US" w:eastAsia="en-US"/>
              </w:rPr>
              <w:t xml:space="preserve">: </w:t>
            </w:r>
            <w:r w:rsidRPr="00FA47A4">
              <w:rPr>
                <w:rFonts w:eastAsia="MS Mincho"/>
                <w:sz w:val="22"/>
                <w:szCs w:val="22"/>
                <w:lang w:val="en-US" w:eastAsia="en-US"/>
              </w:rPr>
              <w:tab/>
            </w:r>
            <w:r w:rsidRPr="00FA47A4">
              <w:rPr>
                <w:rFonts w:eastAsia="MS Mincho"/>
                <w:sz w:val="22"/>
                <w:szCs w:val="22"/>
                <w:lang w:val="en-US" w:eastAsia="en-US"/>
              </w:rPr>
              <w:tab/>
            </w:r>
            <w:r w:rsidRPr="00FA47A4">
              <w:rPr>
                <w:rFonts w:eastAsia="MS Mincho"/>
                <w:sz w:val="22"/>
                <w:szCs w:val="22"/>
                <w:lang w:val="en-US" w:eastAsia="en-US"/>
              </w:rPr>
              <w:tab/>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The implementation of foreign law;</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The identification of the connection criteria. </w:t>
            </w:r>
          </w:p>
          <w:p w:rsidR="00EB6FD0" w:rsidRPr="00FA47A4" w:rsidRDefault="00EB6FD0" w:rsidP="005D6259">
            <w:pPr>
              <w:ind w:left="2880"/>
              <w:jc w:val="both"/>
              <w:rPr>
                <w:rFonts w:eastAsia="MS Mincho"/>
                <w:lang w:val="en-US" w:eastAsia="en-US"/>
              </w:rPr>
            </w:pPr>
          </w:p>
          <w:p w:rsidR="00EB6FD0" w:rsidRPr="00FA47A4" w:rsidRDefault="00EB6FD0" w:rsidP="005D6259">
            <w:pPr>
              <w:jc w:val="both"/>
              <w:rPr>
                <w:rFonts w:eastAsia="MS Mincho"/>
                <w:b/>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lastRenderedPageBreak/>
              <w:t>2 classes</w:t>
            </w: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 xml:space="preserve"> </w:t>
            </w: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lang w:val="en-US"/>
              </w:rPr>
              <w:t xml:space="preserve">Analysis of different theoretical interpretative matters </w:t>
            </w:r>
            <w:r w:rsidRPr="00FA47A4">
              <w:rPr>
                <w:rFonts w:eastAsia="MS Mincho"/>
                <w:lang w:val="en-US"/>
              </w:rPr>
              <w:lastRenderedPageBreak/>
              <w:t>related to  the implementation of foreign law as well as practical judicial cases with foreign  elements</w:t>
            </w:r>
            <w:r w:rsidRPr="00FA47A4">
              <w:rPr>
                <w:rFonts w:eastAsia="MS Mincho"/>
                <w:sz w:val="22"/>
                <w:szCs w:val="22"/>
                <w:lang w:val="en-US" w:eastAsia="en-US"/>
              </w:rPr>
              <w:t xml:space="preserve">. </w:t>
            </w: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rPr>
            </w:pPr>
            <w:r w:rsidRPr="00FA47A4">
              <w:rPr>
                <w:rFonts w:eastAsia="MS Mincho"/>
                <w:b/>
                <w:lang w:val="en-US"/>
              </w:rPr>
              <w:lastRenderedPageBreak/>
              <w:t>Literature</w:t>
            </w:r>
          </w:p>
          <w:p w:rsidR="00EB6FD0" w:rsidRPr="00FA47A4" w:rsidRDefault="00EB6FD0" w:rsidP="005D6259">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lastRenderedPageBreak/>
              <w:t xml:space="preserve">- Law no. 3920, date 21.11.1964, on the enjoyment of civil rights from foreigners in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KALIA, Ardian. “</w:t>
            </w:r>
            <w:r w:rsidRPr="00FA47A4">
              <w:rPr>
                <w:rFonts w:eastAsia="MS Mincho"/>
                <w:i/>
                <w:lang w:val="en-US" w:eastAsia="en-US"/>
              </w:rPr>
              <w:t>International private law,</w:t>
            </w:r>
            <w:r w:rsidRPr="00FA47A4">
              <w:rPr>
                <w:rFonts w:eastAsia="MS Mincho"/>
                <w:lang w:val="en-US"/>
              </w:rPr>
              <w:t xml:space="preserve">” 2008.  </w:t>
            </w:r>
          </w:p>
          <w:p w:rsidR="00EB6FD0" w:rsidRPr="00FA47A4" w:rsidRDefault="00EB6FD0" w:rsidP="005D6259">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J.-G.Castel “</w:t>
            </w:r>
            <w:r w:rsidRPr="00FA47A4">
              <w:rPr>
                <w:rStyle w:val="Emphasis"/>
                <w:rFonts w:eastAsia="MS Mincho"/>
                <w:bCs/>
                <w:iCs w:val="0"/>
                <w:shd w:val="clear" w:color="auto" w:fill="FFFFFF"/>
                <w:lang w:val="en-US"/>
              </w:rPr>
              <w:t>Introduction to the Conflict of Laws</w:t>
            </w:r>
            <w:r w:rsidRPr="00FA47A4">
              <w:rPr>
                <w:rFonts w:eastAsia="MS Mincho"/>
                <w:i/>
                <w:lang w:val="en-US"/>
              </w:rPr>
              <w:t>,</w:t>
            </w:r>
            <w:r w:rsidRPr="00FA47A4">
              <w:rPr>
                <w:rFonts w:eastAsia="MS Mincho"/>
                <w:lang w:val="en-US"/>
              </w:rPr>
              <w:t xml:space="preserve">” IVth edition. </w:t>
            </w:r>
          </w:p>
          <w:p w:rsidR="00EB6FD0" w:rsidRPr="00FA47A4" w:rsidRDefault="00EB6FD0" w:rsidP="005D6259">
            <w:pPr>
              <w:autoSpaceDE w:val="0"/>
              <w:autoSpaceDN w:val="0"/>
              <w:adjustRightInd w:val="0"/>
              <w:rPr>
                <w:rFonts w:eastAsiaTheme="minorHAnsi"/>
                <w:bCs/>
                <w:iCs/>
                <w:lang w:val="en-US" w:eastAsia="en-US"/>
              </w:rPr>
            </w:pPr>
            <w:r w:rsidRPr="00FA47A4">
              <w:rPr>
                <w:lang w:val="en-US"/>
              </w:rPr>
              <w:t xml:space="preserve">- </w:t>
            </w:r>
            <w:r w:rsidRPr="00FA47A4">
              <w:rPr>
                <w:rStyle w:val="Emphasis"/>
                <w:bCs/>
                <w:i w:val="0"/>
                <w:iCs w:val="0"/>
                <w:lang w:val="en-US"/>
              </w:rPr>
              <w:t>Conflict of laws in Australia</w:t>
            </w:r>
            <w:r w:rsidRPr="00FA47A4">
              <w:rPr>
                <w:rStyle w:val="st"/>
                <w:lang w:val="en-US"/>
              </w:rPr>
              <w:t>,</w:t>
            </w:r>
            <w:r w:rsidRPr="00FA47A4">
              <w:rPr>
                <w:lang w:val="en-US"/>
              </w:rPr>
              <w:t xml:space="preserve"> VIIth edition P. E .Nygh Martin Davies LexisNexis Butterworths Australia, 2002. </w:t>
            </w:r>
          </w:p>
          <w:p w:rsidR="00EB6FD0" w:rsidRPr="00FA47A4" w:rsidRDefault="00EB6FD0" w:rsidP="005D6259">
            <w:pPr>
              <w:jc w:val="both"/>
              <w:rPr>
                <w:rFonts w:eastAsia="MS Mincho"/>
                <w:lang w:val="en-US"/>
              </w:rPr>
            </w:pP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XII</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XII</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ind w:left="2880" w:hanging="2880"/>
              <w:jc w:val="both"/>
              <w:rPr>
                <w:rFonts w:eastAsia="MS Mincho"/>
                <w:lang w:val="en-US" w:eastAsia="en-US"/>
              </w:rPr>
            </w:pPr>
            <w:r w:rsidRPr="00FA47A4">
              <w:rPr>
                <w:rFonts w:eastAsia="MS Mincho"/>
                <w:b/>
                <w:lang w:val="en-US"/>
              </w:rPr>
              <w:t>Seminar</w:t>
            </w:r>
            <w:r w:rsidRPr="00FA47A4">
              <w:rPr>
                <w:rFonts w:eastAsia="MS Mincho"/>
                <w:b/>
                <w:sz w:val="22"/>
                <w:szCs w:val="22"/>
                <w:lang w:val="en-US" w:eastAsia="en-US"/>
              </w:rPr>
              <w:t xml:space="preserve">: </w:t>
            </w:r>
            <w:r w:rsidRPr="00FA47A4">
              <w:rPr>
                <w:rFonts w:eastAsia="MS Mincho"/>
                <w:sz w:val="22"/>
                <w:szCs w:val="22"/>
                <w:lang w:val="en-US" w:eastAsia="en-US"/>
              </w:rPr>
              <w:tab/>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Theoretical examination in relation to the matter of the criteria of connection as a legal technical opportunity for the resolution of legal disputes.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 xml:space="preserve">Debates in relation to the spectrum of relations that offers the legal framework of the Albanian </w:t>
            </w:r>
            <w:r w:rsidRPr="00FA47A4">
              <w:rPr>
                <w:rFonts w:eastAsia="MS Mincho"/>
                <w:lang w:val="en-US" w:eastAsia="en-US"/>
              </w:rPr>
              <w:t>International private law</w:t>
            </w:r>
            <w:r w:rsidRPr="00FA47A4">
              <w:rPr>
                <w:rFonts w:eastAsia="MS Mincho"/>
                <w:lang w:val="en-US"/>
              </w:rPr>
              <w:t>.</w:t>
            </w:r>
          </w:p>
          <w:p w:rsidR="00EB6FD0" w:rsidRPr="00FA47A4" w:rsidRDefault="00EB6FD0" w:rsidP="005D6259">
            <w:pPr>
              <w:jc w:val="both"/>
              <w:rPr>
                <w:rFonts w:eastAsia="MS Mincho"/>
                <w:lang w:val="en-US" w:eastAsia="en-US"/>
              </w:rPr>
            </w:pPr>
          </w:p>
          <w:p w:rsidR="00EB6FD0" w:rsidRPr="00FA47A4" w:rsidRDefault="00EB6FD0" w:rsidP="005D6259">
            <w:pPr>
              <w:ind w:left="2880" w:hanging="2880"/>
              <w:jc w:val="both"/>
              <w:rPr>
                <w:rFonts w:eastAsia="MS Mincho"/>
                <w:lang w:val="en-US" w:eastAsia="en-US"/>
              </w:rPr>
            </w:pPr>
            <w:r w:rsidRPr="00FA47A4">
              <w:rPr>
                <w:rFonts w:eastAsia="MS Mincho"/>
                <w:b/>
                <w:sz w:val="22"/>
                <w:szCs w:val="22"/>
                <w:lang w:val="en-US" w:eastAsia="en-US"/>
              </w:rPr>
              <w:t>Description</w:t>
            </w:r>
            <w:r w:rsidRPr="00FA47A4">
              <w:rPr>
                <w:rFonts w:eastAsia="MS Mincho"/>
                <w:sz w:val="22"/>
                <w:szCs w:val="22"/>
                <w:lang w:val="en-US" w:eastAsia="en-US"/>
              </w:rPr>
              <w:t xml:space="preserve">: </w:t>
            </w:r>
            <w:r w:rsidRPr="00FA47A4">
              <w:rPr>
                <w:rFonts w:eastAsia="MS Mincho"/>
                <w:sz w:val="22"/>
                <w:szCs w:val="22"/>
                <w:lang w:val="en-US" w:eastAsia="en-US"/>
              </w:rPr>
              <w:tab/>
            </w:r>
          </w:p>
          <w:p w:rsidR="00EB6FD0" w:rsidRPr="00FA47A4" w:rsidRDefault="00EB6FD0" w:rsidP="005D6259">
            <w:pPr>
              <w:ind w:left="2880" w:hanging="2880"/>
              <w:jc w:val="both"/>
              <w:rPr>
                <w:rFonts w:eastAsia="MS Mincho"/>
                <w:lang w:val="en-US"/>
              </w:rPr>
            </w:pPr>
            <w:r w:rsidRPr="00FA47A4">
              <w:rPr>
                <w:rFonts w:eastAsia="MS Mincho"/>
                <w:b/>
                <w:lang w:val="en-US"/>
              </w:rPr>
              <w:t>-</w:t>
            </w:r>
            <w:r w:rsidRPr="00FA47A4">
              <w:rPr>
                <w:rFonts w:eastAsia="MS Mincho"/>
                <w:lang w:val="en-US"/>
              </w:rPr>
              <w:t xml:space="preserve"> Cases of the implementation of foreign law. </w:t>
            </w:r>
          </w:p>
          <w:p w:rsidR="00EB6FD0" w:rsidRPr="00FA47A4" w:rsidRDefault="00EB6FD0" w:rsidP="005D6259">
            <w:pPr>
              <w:jc w:val="both"/>
              <w:rPr>
                <w:rFonts w:eastAsia="MS Mincho"/>
                <w:lang w:val="en-US"/>
              </w:rPr>
            </w:pPr>
            <w:r w:rsidRPr="00FA47A4">
              <w:rPr>
                <w:rFonts w:eastAsia="MS Mincho"/>
                <w:lang w:val="en-US"/>
              </w:rPr>
              <w:t xml:space="preserve">- The classification of the criteria of relation. </w:t>
            </w:r>
          </w:p>
          <w:p w:rsidR="00EB6FD0" w:rsidRPr="00FA47A4" w:rsidRDefault="00EB6FD0" w:rsidP="005D6259">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r w:rsidRPr="00FA47A4">
              <w:rPr>
                <w:rFonts w:eastAsia="MS Mincho"/>
                <w:lang w:val="en-US"/>
              </w:rPr>
              <w:t xml:space="preserve">” innovations in </w:t>
            </w:r>
            <w:r w:rsidRPr="00FA47A4">
              <w:rPr>
                <w:rFonts w:eastAsia="MS Mincho"/>
                <w:lang w:val="en-US"/>
              </w:rPr>
              <w:lastRenderedPageBreak/>
              <w:t>the field of the finding and the application of   foreign law.</w:t>
            </w:r>
          </w:p>
          <w:p w:rsidR="00EB6FD0" w:rsidRPr="00FA47A4" w:rsidRDefault="00EB6FD0" w:rsidP="005D6259">
            <w:pPr>
              <w:jc w:val="both"/>
              <w:rPr>
                <w:rFonts w:eastAsia="MS Mincho"/>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lastRenderedPageBreak/>
              <w:t>2 classes</w:t>
            </w:r>
          </w:p>
          <w:p w:rsidR="00EB6FD0" w:rsidRPr="00FA47A4" w:rsidRDefault="00EB6FD0" w:rsidP="005D6259">
            <w:pPr>
              <w:jc w:val="both"/>
              <w:rPr>
                <w:rFonts w:eastAsia="MS Mincho"/>
                <w:lang w:val="en-US" w:eastAsia="en-US"/>
              </w:rPr>
            </w:pPr>
            <w:r w:rsidRPr="00FA47A4">
              <w:rPr>
                <w:rFonts w:eastAsia="MS Mincho"/>
                <w:b/>
                <w:sz w:val="22"/>
                <w:szCs w:val="22"/>
                <w:lang w:val="en-US" w:eastAsia="en-US"/>
              </w:rPr>
              <w:t xml:space="preserve"> </w:t>
            </w: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lang w:val="en-US"/>
              </w:rPr>
              <w:t>Analysis of different theoretical interpretative matters related to  the implementation of foreign law as well as practical judicial cases with foreign  elements</w:t>
            </w:r>
            <w:r w:rsidRPr="00FA47A4">
              <w:rPr>
                <w:rFonts w:eastAsia="MS Mincho"/>
                <w:sz w:val="22"/>
                <w:szCs w:val="22"/>
                <w:lang w:val="en-US" w:eastAsia="en-US"/>
              </w:rPr>
              <w:t>.</w:t>
            </w: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lang w:val="en-US"/>
              </w:rPr>
              <w:t>Literature</w:t>
            </w:r>
          </w:p>
          <w:p w:rsidR="00EB6FD0" w:rsidRPr="00FA47A4" w:rsidRDefault="00EB6FD0" w:rsidP="005D6259">
            <w:pPr>
              <w:jc w:val="both"/>
              <w:rPr>
                <w:rFonts w:eastAsia="MS Mincho"/>
                <w:lang w:val="en-US"/>
              </w:rPr>
            </w:pPr>
            <w:r w:rsidRPr="00FA47A4">
              <w:rPr>
                <w:rFonts w:eastAsia="MS Mincho"/>
                <w:lang w:val="en-US"/>
              </w:rPr>
              <w:t xml:space="preserve">- Law no. 10428, date 2.6.2011, on </w:t>
            </w:r>
            <w:r w:rsidRPr="00FA47A4">
              <w:rPr>
                <w:rFonts w:eastAsia="MS Mincho"/>
                <w:i/>
                <w:lang w:val="en-US" w:eastAsia="en-US"/>
              </w:rPr>
              <w:t>International private law.</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w:t>
            </w:r>
            <w:r w:rsidRPr="00FA47A4">
              <w:rPr>
                <w:bCs/>
                <w:lang w:val="en-US"/>
              </w:rPr>
              <w:t>Case</w:t>
            </w:r>
            <w:r w:rsidRPr="00FA47A4">
              <w:rPr>
                <w:rFonts w:eastAsia="MS Mincho"/>
                <w:lang w:val="en-US"/>
              </w:rPr>
              <w:t xml:space="preserve">: Maximilian Inc v. Bishopsgate Investment Trust.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Babcock v.  Jackson.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Lord Westbury v.  Udny:</w:t>
            </w:r>
          </w:p>
          <w:p w:rsidR="00EB6FD0" w:rsidRPr="00FA47A4" w:rsidRDefault="00EB6FD0" w:rsidP="005D6259">
            <w:pPr>
              <w:jc w:val="both"/>
              <w:rPr>
                <w:bCs/>
                <w:i/>
                <w:lang w:val="en-US"/>
              </w:rPr>
            </w:pPr>
            <w:r w:rsidRPr="00FA47A4">
              <w:rPr>
                <w:bCs/>
                <w:i/>
                <w:lang w:val="en-US"/>
              </w:rPr>
              <w:t>- Annesley; Davidson</w:t>
            </w:r>
            <w:r w:rsidRPr="00FA47A4">
              <w:rPr>
                <w:rFonts w:eastAsia="MS Mincho"/>
                <w:lang w:val="en-US"/>
              </w:rPr>
              <w:t xml:space="preserve"> </w:t>
            </w:r>
            <w:r w:rsidRPr="00FA47A4">
              <w:rPr>
                <w:rFonts w:eastAsia="MS Mincho"/>
                <w:i/>
                <w:lang w:val="en-US"/>
              </w:rPr>
              <w:t>v.</w:t>
            </w:r>
            <w:r w:rsidRPr="00FA47A4">
              <w:rPr>
                <w:rFonts w:eastAsia="MS Mincho"/>
                <w:lang w:val="en-US"/>
              </w:rPr>
              <w:t xml:space="preserve"> </w:t>
            </w:r>
            <w:r w:rsidRPr="00FA47A4">
              <w:rPr>
                <w:bCs/>
                <w:i/>
                <w:lang w:val="en-US"/>
              </w:rPr>
              <w:t xml:space="preserve">Annesley. </w:t>
            </w:r>
          </w:p>
          <w:p w:rsidR="00EB6FD0" w:rsidRPr="00FA47A4" w:rsidRDefault="00EB6FD0" w:rsidP="005D6259">
            <w:pPr>
              <w:tabs>
                <w:tab w:val="left" w:pos="-1800"/>
              </w:tabs>
              <w:jc w:val="both"/>
              <w:rPr>
                <w:lang w:val="de-AT"/>
              </w:rPr>
            </w:pPr>
            <w:r w:rsidRPr="00FA47A4">
              <w:rPr>
                <w:lang w:val="de-AT"/>
              </w:rPr>
              <w:t xml:space="preserve">- Schwebel </w:t>
            </w:r>
            <w:r w:rsidRPr="00FA47A4">
              <w:rPr>
                <w:rFonts w:eastAsia="MS Mincho"/>
                <w:lang w:val="de-AT"/>
              </w:rPr>
              <w:t xml:space="preserve">v. </w:t>
            </w:r>
            <w:r w:rsidRPr="00FA47A4">
              <w:rPr>
                <w:lang w:val="de-AT"/>
              </w:rPr>
              <w:t xml:space="preserve"> Ungar.  </w:t>
            </w:r>
          </w:p>
          <w:p w:rsidR="00EB6FD0" w:rsidRPr="00FA47A4" w:rsidRDefault="00EB6FD0" w:rsidP="005D6259">
            <w:pPr>
              <w:jc w:val="both"/>
              <w:rPr>
                <w:rFonts w:eastAsia="MS Mincho"/>
                <w:caps/>
                <w:lang w:val="en-US"/>
              </w:rPr>
            </w:pPr>
            <w:r w:rsidRPr="00FA47A4">
              <w:rPr>
                <w:rFonts w:eastAsia="MS Mincho"/>
                <w:lang w:val="de-AT"/>
              </w:rPr>
              <w:t xml:space="preserve">- Starkowski v.  </w:t>
            </w:r>
            <w:r w:rsidRPr="00FA47A4">
              <w:rPr>
                <w:rFonts w:eastAsia="MS Mincho"/>
                <w:lang w:val="en-US"/>
              </w:rPr>
              <w:t xml:space="preserve">Attorney-General. </w:t>
            </w:r>
          </w:p>
          <w:p w:rsidR="00EB6FD0" w:rsidRPr="00FA47A4" w:rsidRDefault="00EB6FD0" w:rsidP="005D6259">
            <w:pPr>
              <w:jc w:val="both"/>
              <w:rPr>
                <w:rFonts w:eastAsia="MS Mincho"/>
                <w:caps/>
                <w:lang w:val="en-US"/>
              </w:rPr>
            </w:pP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Questionnaire</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XIII</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XIII</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caps/>
                <w:lang w:val="en-US"/>
              </w:rPr>
            </w:pPr>
            <w:r w:rsidRPr="00FA47A4">
              <w:rPr>
                <w:rFonts w:eastAsia="MS Mincho"/>
                <w:b/>
                <w:caps/>
                <w:lang w:val="en-US"/>
              </w:rPr>
              <w:t>topic vii</w:t>
            </w:r>
          </w:p>
          <w:p w:rsidR="00EB6FD0" w:rsidRPr="00FA47A4" w:rsidRDefault="00EB6FD0" w:rsidP="005D6259">
            <w:pPr>
              <w:jc w:val="both"/>
              <w:rPr>
                <w:rFonts w:eastAsia="MS Mincho"/>
                <w:b/>
                <w:caps/>
                <w:lang w:val="en-US"/>
              </w:rPr>
            </w:pPr>
            <w:r w:rsidRPr="00FA47A4">
              <w:rPr>
                <w:rFonts w:eastAsia="MS Mincho"/>
                <w:b/>
                <w:caps/>
                <w:lang w:val="en-US"/>
              </w:rPr>
              <w:t xml:space="preserve">the selection of the applicable law in relation to property and obligations </w:t>
            </w:r>
          </w:p>
          <w:p w:rsidR="00EB6FD0" w:rsidRPr="00FA47A4" w:rsidRDefault="00EB6FD0" w:rsidP="005D6259">
            <w:pPr>
              <w:jc w:val="both"/>
              <w:rPr>
                <w:rFonts w:eastAsia="MS Mincho"/>
                <w:b/>
                <w:caps/>
                <w:lang w:val="en-US" w:eastAsia="en-US"/>
              </w:rPr>
            </w:pPr>
          </w:p>
          <w:p w:rsidR="00EB6FD0" w:rsidRPr="00FA47A4" w:rsidRDefault="00EB6FD0" w:rsidP="005D6259">
            <w:pPr>
              <w:jc w:val="both"/>
              <w:rPr>
                <w:b/>
                <w:lang w:val="en-US"/>
              </w:rPr>
            </w:pPr>
            <w:r w:rsidRPr="00FA47A4">
              <w:rPr>
                <w:rFonts w:eastAsia="MS Mincho"/>
                <w:b/>
                <w:sz w:val="22"/>
                <w:szCs w:val="22"/>
                <w:lang w:val="en-US" w:eastAsia="en-US"/>
              </w:rPr>
              <w:t>Lecture:</w:t>
            </w:r>
            <w:r w:rsidRPr="00FA47A4">
              <w:rPr>
                <w:rFonts w:eastAsia="MS Mincho"/>
                <w:sz w:val="22"/>
                <w:szCs w:val="22"/>
                <w:lang w:val="en-US" w:eastAsia="en-US"/>
              </w:rPr>
              <w:t xml:space="preserve"> </w:t>
            </w:r>
            <w:r w:rsidRPr="00FA47A4">
              <w:rPr>
                <w:b/>
                <w:lang w:val="en-US"/>
              </w:rPr>
              <w:t xml:space="preserve">Ownership and contractor and extra contractor obligations </w:t>
            </w:r>
          </w:p>
          <w:p w:rsidR="00EB6FD0" w:rsidRPr="00FA47A4" w:rsidRDefault="00EB6FD0" w:rsidP="005D6259">
            <w:pPr>
              <w:rPr>
                <w:rFonts w:eastAsia="MS Mincho"/>
                <w:lang w:val="en-US" w:eastAsia="en-US"/>
              </w:rPr>
            </w:pPr>
          </w:p>
          <w:p w:rsidR="00EB6FD0" w:rsidRPr="00FA47A4" w:rsidRDefault="00EB6FD0" w:rsidP="005D6259">
            <w:pPr>
              <w:rPr>
                <w:rFonts w:eastAsia="MS Mincho"/>
                <w:b/>
                <w:lang w:val="en-US" w:eastAsia="en-US"/>
              </w:rPr>
            </w:pPr>
            <w:r w:rsidRPr="00FA47A4">
              <w:rPr>
                <w:rFonts w:eastAsia="MS Mincho"/>
                <w:b/>
                <w:sz w:val="22"/>
                <w:szCs w:val="22"/>
                <w:lang w:val="en-US" w:eastAsia="en-US"/>
              </w:rPr>
              <w:t xml:space="preserve">Description: </w:t>
            </w:r>
            <w:r w:rsidRPr="00FA47A4">
              <w:rPr>
                <w:rFonts w:eastAsia="MS Mincho"/>
                <w:b/>
                <w:sz w:val="22"/>
                <w:szCs w:val="22"/>
                <w:lang w:val="en-US" w:eastAsia="en-US"/>
              </w:rPr>
              <w:tab/>
            </w:r>
          </w:p>
          <w:p w:rsidR="00EB6FD0" w:rsidRPr="00FA47A4" w:rsidRDefault="00EB6FD0" w:rsidP="005D6259">
            <w:pPr>
              <w:ind w:left="2880" w:hanging="2880"/>
              <w:jc w:val="both"/>
              <w:rPr>
                <w:lang w:val="en-US"/>
              </w:rPr>
            </w:pPr>
            <w:r w:rsidRPr="00FA47A4">
              <w:rPr>
                <w:lang w:val="en-US"/>
              </w:rPr>
              <w:t xml:space="preserve">- Resolution of legal conflicts in the area of property right. </w:t>
            </w:r>
          </w:p>
          <w:p w:rsidR="00EB6FD0" w:rsidRPr="00FA47A4" w:rsidRDefault="00EB6FD0" w:rsidP="005D6259">
            <w:pPr>
              <w:jc w:val="both"/>
              <w:rPr>
                <w:lang w:val="en-US"/>
              </w:rPr>
            </w:pPr>
            <w:r w:rsidRPr="00FA47A4">
              <w:rPr>
                <w:lang w:val="en-US"/>
              </w:rPr>
              <w:t xml:space="preserve">- Manners of the gaining of ownership.  </w:t>
            </w:r>
          </w:p>
          <w:p w:rsidR="00EB6FD0" w:rsidRPr="00FA47A4" w:rsidRDefault="00EB6FD0" w:rsidP="005D6259">
            <w:pPr>
              <w:jc w:val="both"/>
              <w:rPr>
                <w:lang w:val="en-US"/>
              </w:rPr>
            </w:pPr>
            <w:r w:rsidRPr="00FA47A4">
              <w:rPr>
                <w:lang w:val="en-US"/>
              </w:rPr>
              <w:t xml:space="preserve">- Real rights on subjects. </w:t>
            </w:r>
          </w:p>
          <w:p w:rsidR="00EB6FD0" w:rsidRPr="00FA47A4" w:rsidRDefault="00EB6FD0" w:rsidP="005D6259">
            <w:pPr>
              <w:jc w:val="both"/>
              <w:rPr>
                <w:lang w:val="en-US"/>
              </w:rPr>
            </w:pPr>
            <w:r w:rsidRPr="00FA47A4">
              <w:rPr>
                <w:lang w:val="en-US"/>
              </w:rPr>
              <w:t>- General notions of the collision of laws in the area of contractor and extra contractor obligations.</w:t>
            </w:r>
          </w:p>
          <w:p w:rsidR="00EB6FD0" w:rsidRPr="00FA47A4" w:rsidRDefault="00EB6FD0" w:rsidP="005D6259">
            <w:pPr>
              <w:jc w:val="both"/>
              <w:rPr>
                <w:lang w:val="en-US"/>
              </w:rPr>
            </w:pPr>
            <w:r w:rsidRPr="00FA47A4">
              <w:rPr>
                <w:lang w:val="en-US"/>
              </w:rPr>
              <w:t xml:space="preserve">-The criteria of the autonomous will of contractor parties; </w:t>
            </w:r>
          </w:p>
          <w:p w:rsidR="00EB6FD0" w:rsidRPr="00FA47A4" w:rsidRDefault="00EB6FD0" w:rsidP="005D6259">
            <w:pPr>
              <w:jc w:val="both"/>
              <w:outlineLvl w:val="0"/>
              <w:rPr>
                <w:rFonts w:eastAsia="MS Mincho"/>
                <w:lang w:val="en-US"/>
              </w:rPr>
            </w:pPr>
            <w:r w:rsidRPr="00FA47A4">
              <w:rPr>
                <w:rFonts w:eastAsia="MS Mincho"/>
                <w:lang w:val="en-US"/>
              </w:rPr>
              <w:t xml:space="preserve">-Work agreement; </w:t>
            </w:r>
          </w:p>
          <w:p w:rsidR="00EB6FD0" w:rsidRPr="00FA47A4" w:rsidRDefault="00EB6FD0" w:rsidP="005D6259">
            <w:pPr>
              <w:jc w:val="both"/>
              <w:outlineLvl w:val="0"/>
              <w:rPr>
                <w:rFonts w:eastAsia="MS Mincho"/>
                <w:lang w:val="en-US"/>
              </w:rPr>
            </w:pPr>
            <w:r w:rsidRPr="00FA47A4">
              <w:rPr>
                <w:rFonts w:eastAsia="MS Mincho"/>
                <w:lang w:val="en-US"/>
              </w:rPr>
              <w:t xml:space="preserve">-Contract of territorial transport  in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-Sale contract; </w:t>
            </w:r>
          </w:p>
          <w:p w:rsidR="00EB6FD0" w:rsidRPr="00FA47A4" w:rsidRDefault="00EB6FD0" w:rsidP="005D6259">
            <w:pPr>
              <w:jc w:val="both"/>
              <w:rPr>
                <w:rFonts w:eastAsia="MS Mincho"/>
                <w:lang w:val="en-US"/>
              </w:rPr>
            </w:pPr>
            <w:r w:rsidRPr="00FA47A4">
              <w:rPr>
                <w:rFonts w:eastAsia="MS Mincho"/>
                <w:lang w:val="en-US"/>
              </w:rPr>
              <w:t xml:space="preserve">-Extra contractor obligations.  </w:t>
            </w:r>
          </w:p>
          <w:p w:rsidR="00EB6FD0" w:rsidRPr="00FA47A4" w:rsidRDefault="00EB6FD0" w:rsidP="005D6259">
            <w:pPr>
              <w:jc w:val="both"/>
              <w:rPr>
                <w:rFonts w:eastAsia="MS Mincho"/>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t xml:space="preserve">2 classes </w:t>
            </w:r>
          </w:p>
          <w:p w:rsidR="00EB6FD0" w:rsidRPr="00FA47A4" w:rsidRDefault="00EB6FD0" w:rsidP="005D6259">
            <w:pPr>
              <w:jc w:val="both"/>
              <w:rPr>
                <w:rFonts w:eastAsia="MS Mincho"/>
                <w:lang w:val="en-US" w:eastAsia="en-US"/>
              </w:rPr>
            </w:pP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lang w:val="en-US"/>
              </w:rPr>
              <w:t>Analysis of different theoretical interpretative matters related to  the  choice of applicable law related to ownership and obligations  as well as practical judicial cases with foreign  elements; hypothetical situation that may be evidenced in practice</w:t>
            </w:r>
            <w:r w:rsidRPr="00FA47A4">
              <w:rPr>
                <w:rFonts w:eastAsia="MS Mincho"/>
                <w:sz w:val="22"/>
                <w:szCs w:val="22"/>
                <w:lang w:val="en-US" w:eastAsia="en-US"/>
              </w:rPr>
              <w:t>.</w:t>
            </w: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lang w:val="en-US"/>
              </w:rPr>
              <w:t>Literature</w:t>
            </w:r>
          </w:p>
          <w:p w:rsidR="00EB6FD0" w:rsidRPr="00FA47A4" w:rsidRDefault="00EB6FD0" w:rsidP="005D6259">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lang w:val="en-US"/>
              </w:rPr>
              <w:t xml:space="preserve">- Law no. 3920, date 21.11.1964, on the enjoyment of civil rights from foreigners in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KALIA, Ardian. “</w:t>
            </w:r>
            <w:r w:rsidRPr="00FA47A4">
              <w:rPr>
                <w:rFonts w:eastAsia="MS Mincho"/>
                <w:i/>
                <w:lang w:val="en-US" w:eastAsia="en-US"/>
              </w:rPr>
              <w:t>International private law,</w:t>
            </w:r>
            <w:r w:rsidRPr="00FA47A4">
              <w:rPr>
                <w:rFonts w:eastAsia="MS Mincho"/>
                <w:lang w:val="en-US"/>
              </w:rPr>
              <w:t xml:space="preserve">” 2008.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Çela, Kudret. “</w:t>
            </w:r>
            <w:r w:rsidRPr="00FA47A4">
              <w:rPr>
                <w:rFonts w:eastAsia="MS Mincho"/>
                <w:i/>
                <w:lang w:val="en-US"/>
              </w:rPr>
              <w:t>Labour law.</w:t>
            </w:r>
            <w:r w:rsidRPr="00FA47A4">
              <w:rPr>
                <w:rFonts w:eastAsia="MS Mincho"/>
                <w:lang w:val="en-US"/>
              </w:rPr>
              <w:t xml:space="preserve">” </w:t>
            </w:r>
          </w:p>
          <w:p w:rsidR="00EB6FD0" w:rsidRPr="00FA47A4" w:rsidRDefault="00EB6FD0" w:rsidP="005D6259">
            <w:pPr>
              <w:jc w:val="both"/>
              <w:rPr>
                <w:rFonts w:eastAsia="MS Mincho"/>
                <w:lang w:val="it-IT"/>
              </w:rPr>
            </w:pPr>
            <w:r w:rsidRPr="00FA47A4">
              <w:rPr>
                <w:rFonts w:eastAsia="MS Mincho"/>
                <w:b/>
                <w:lang w:val="it-IT"/>
              </w:rPr>
              <w:t>-</w:t>
            </w:r>
            <w:r w:rsidRPr="00FA47A4">
              <w:rPr>
                <w:rFonts w:eastAsia="MS Mincho"/>
                <w:lang w:val="it-IT"/>
              </w:rPr>
              <w:t xml:space="preserve"> Semini (Tutulani), Mariana. “</w:t>
            </w:r>
            <w:r w:rsidRPr="00FA47A4">
              <w:rPr>
                <w:rFonts w:eastAsia="MS Mincho"/>
                <w:i/>
                <w:lang w:val="it-IT"/>
              </w:rPr>
              <w:t>Sale contract.</w:t>
            </w:r>
            <w:r w:rsidRPr="00FA47A4">
              <w:rPr>
                <w:rFonts w:eastAsia="MS Mincho"/>
                <w:lang w:val="it-IT"/>
              </w:rPr>
              <w:t>”</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Semini, Mariana. “</w:t>
            </w:r>
            <w:r w:rsidRPr="00FA47A4">
              <w:rPr>
                <w:rFonts w:eastAsia="MS Mincho"/>
                <w:i/>
                <w:lang w:val="en-US"/>
              </w:rPr>
              <w:t>The right of obligations,</w:t>
            </w:r>
            <w:r w:rsidRPr="00FA47A4">
              <w:rPr>
                <w:rFonts w:eastAsia="MS Mincho"/>
                <w:lang w:val="en-US"/>
              </w:rPr>
              <w:t>” Vol I, II.</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Nuni, A., Mustafaj, I., Vokshi, A. “</w:t>
            </w:r>
            <w:r w:rsidRPr="00FA47A4">
              <w:rPr>
                <w:rFonts w:eastAsia="MS Mincho"/>
                <w:i/>
                <w:lang w:val="en-US"/>
              </w:rPr>
              <w:t>The right of obligations.’</w:t>
            </w:r>
            <w:r w:rsidRPr="00FA47A4">
              <w:rPr>
                <w:rFonts w:eastAsia="MS Mincho"/>
                <w:lang w:val="en-US"/>
              </w:rPr>
              <w:t xml:space="preserve"> </w:t>
            </w:r>
          </w:p>
          <w:p w:rsidR="00EB6FD0" w:rsidRPr="00FA47A4" w:rsidRDefault="00EB6FD0" w:rsidP="005D6259">
            <w:pPr>
              <w:autoSpaceDE w:val="0"/>
              <w:autoSpaceDN w:val="0"/>
              <w:adjustRightInd w:val="0"/>
              <w:rPr>
                <w:rFonts w:eastAsiaTheme="minorHAnsi"/>
                <w:bCs/>
                <w:iCs/>
                <w:lang w:val="en-US" w:eastAsia="en-US"/>
              </w:rPr>
            </w:pPr>
            <w:r w:rsidRPr="00FA47A4">
              <w:rPr>
                <w:rFonts w:eastAsia="MS Mincho"/>
                <w:b/>
                <w:lang w:val="en-US"/>
              </w:rPr>
              <w:t>-</w:t>
            </w:r>
            <w:r w:rsidRPr="00FA47A4">
              <w:rPr>
                <w:rFonts w:eastAsia="MS Mincho"/>
                <w:lang w:val="en-US"/>
              </w:rPr>
              <w:t xml:space="preserve"> </w:t>
            </w:r>
            <w:r w:rsidRPr="00FA47A4">
              <w:rPr>
                <w:rStyle w:val="st"/>
                <w:shd w:val="clear" w:color="auto" w:fill="FFFFFF"/>
                <w:lang w:val="en-US"/>
              </w:rPr>
              <w:t>The </w:t>
            </w:r>
            <w:r w:rsidRPr="00FA47A4">
              <w:rPr>
                <w:rStyle w:val="Emphasis"/>
                <w:bCs/>
                <w:i w:val="0"/>
                <w:iCs w:val="0"/>
                <w:shd w:val="clear" w:color="auto" w:fill="FFFFFF"/>
                <w:lang w:val="en-US"/>
              </w:rPr>
              <w:t>United Nations Convention</w:t>
            </w:r>
            <w:r w:rsidRPr="00FA47A4">
              <w:rPr>
                <w:rStyle w:val="st"/>
                <w:shd w:val="clear" w:color="auto" w:fill="FFFFFF"/>
                <w:lang w:val="en-US"/>
              </w:rPr>
              <w:t xml:space="preserve"> on Contracts for the </w:t>
            </w:r>
            <w:r w:rsidRPr="00FA47A4">
              <w:rPr>
                <w:rStyle w:val="Emphasis"/>
                <w:bCs/>
                <w:i w:val="0"/>
                <w:iCs w:val="0"/>
                <w:shd w:val="clear" w:color="auto" w:fill="FFFFFF"/>
                <w:lang w:val="en-US"/>
              </w:rPr>
              <w:t>International Sale</w:t>
            </w:r>
            <w:r w:rsidRPr="00FA47A4">
              <w:rPr>
                <w:rStyle w:val="st"/>
                <w:shd w:val="clear" w:color="auto" w:fill="FFFFFF"/>
                <w:lang w:val="en-US"/>
              </w:rPr>
              <w:t> of </w:t>
            </w:r>
            <w:r w:rsidRPr="00FA47A4">
              <w:rPr>
                <w:rStyle w:val="Emphasis"/>
                <w:bCs/>
                <w:i w:val="0"/>
                <w:iCs w:val="0"/>
                <w:shd w:val="clear" w:color="auto" w:fill="FFFFFF"/>
                <w:lang w:val="en-US"/>
              </w:rPr>
              <w:t>Goods</w:t>
            </w:r>
            <w:r w:rsidRPr="00FA47A4">
              <w:rPr>
                <w:rStyle w:val="st"/>
                <w:shd w:val="clear" w:color="auto" w:fill="FFFFFF"/>
                <w:lang w:val="en-US"/>
              </w:rPr>
              <w:t>,</w:t>
            </w:r>
            <w:r w:rsidRPr="00FA47A4">
              <w:rPr>
                <w:rStyle w:val="Emphasis"/>
                <w:bCs/>
                <w:i w:val="0"/>
                <w:iCs w:val="0"/>
                <w:shd w:val="clear" w:color="auto" w:fill="FFFFFF"/>
                <w:lang w:val="en-US"/>
              </w:rPr>
              <w:t xml:space="preserve"> 1980</w:t>
            </w:r>
            <w:r w:rsidRPr="00FA47A4">
              <w:rPr>
                <w:rFonts w:eastAsiaTheme="minorHAnsi"/>
                <w:bCs/>
                <w:iCs/>
                <w:lang w:val="en-US" w:eastAsia="en-US"/>
              </w:rPr>
              <w:t>.</w:t>
            </w:r>
          </w:p>
          <w:p w:rsidR="00EB6FD0" w:rsidRPr="00FA47A4" w:rsidRDefault="00EB6FD0" w:rsidP="005D6259">
            <w:pPr>
              <w:jc w:val="both"/>
              <w:rPr>
                <w:rFonts w:eastAsia="MS Mincho"/>
                <w:lang w:val="en-US"/>
              </w:rPr>
            </w:pP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XIV</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lastRenderedPageBreak/>
              <w:t>XIV</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b/>
                <w:lang w:val="en-US"/>
              </w:rPr>
              <w:lastRenderedPageBreak/>
              <w:t>Seminar</w:t>
            </w:r>
            <w:r w:rsidRPr="00FA47A4">
              <w:rPr>
                <w:rFonts w:eastAsia="MS Mincho"/>
                <w:b/>
                <w:sz w:val="22"/>
                <w:szCs w:val="22"/>
                <w:lang w:val="en-US" w:eastAsia="en-US"/>
              </w:rPr>
              <w:t xml:space="preserve">: </w:t>
            </w:r>
            <w:r w:rsidRPr="00FA47A4">
              <w:rPr>
                <w:rFonts w:eastAsia="MS Mincho"/>
                <w:sz w:val="22"/>
                <w:szCs w:val="22"/>
                <w:lang w:val="en-US" w:eastAsia="en-US"/>
              </w:rPr>
              <w:tab/>
            </w:r>
            <w:r w:rsidRPr="00FA47A4">
              <w:rPr>
                <w:rFonts w:eastAsia="MS Mincho"/>
                <w:sz w:val="22"/>
                <w:szCs w:val="22"/>
                <w:lang w:val="en-US" w:eastAsia="en-US"/>
              </w:rPr>
              <w:tab/>
            </w:r>
            <w:r w:rsidRPr="00FA47A4">
              <w:rPr>
                <w:rFonts w:eastAsia="MS Mincho"/>
                <w:sz w:val="22"/>
                <w:szCs w:val="22"/>
                <w:lang w:val="en-US" w:eastAsia="en-US"/>
              </w:rPr>
              <w:tab/>
            </w:r>
          </w:p>
          <w:p w:rsidR="00EB6FD0" w:rsidRPr="00FA47A4" w:rsidRDefault="00EB6FD0" w:rsidP="005D6259">
            <w:pPr>
              <w:jc w:val="both"/>
              <w:rPr>
                <w:rFonts w:eastAsia="MS Mincho"/>
                <w:lang w:val="en-US"/>
              </w:rPr>
            </w:pPr>
            <w:r w:rsidRPr="00FA47A4">
              <w:rPr>
                <w:rFonts w:eastAsia="MS Mincho"/>
                <w:lang w:val="en-US"/>
              </w:rPr>
              <w:t xml:space="preserve">Exercises and practice </w:t>
            </w:r>
          </w:p>
          <w:p w:rsidR="00EB6FD0" w:rsidRPr="00FA47A4" w:rsidRDefault="00EB6FD0" w:rsidP="005D6259">
            <w:pPr>
              <w:spacing w:before="130" w:after="130"/>
              <w:ind w:left="2880" w:hanging="2880"/>
              <w:jc w:val="both"/>
              <w:rPr>
                <w:lang w:val="en-US" w:eastAsia="en-US"/>
              </w:rPr>
            </w:pPr>
            <w:r w:rsidRPr="00FA47A4">
              <w:rPr>
                <w:sz w:val="22"/>
                <w:szCs w:val="22"/>
                <w:lang w:val="en-US" w:eastAsia="en-US"/>
              </w:rPr>
              <w:t xml:space="preserve">Description: </w:t>
            </w:r>
          </w:p>
          <w:p w:rsidR="00EB6FD0" w:rsidRPr="00FA47A4" w:rsidRDefault="00EB6FD0" w:rsidP="005D6259">
            <w:pPr>
              <w:jc w:val="both"/>
              <w:rPr>
                <w:lang w:val="en-US"/>
              </w:rPr>
            </w:pPr>
            <w:r w:rsidRPr="00FA47A4">
              <w:rPr>
                <w:lang w:val="en-US"/>
              </w:rPr>
              <w:t xml:space="preserve">- The analysis of the criteria of connection that serve for the resolution of disputes in </w:t>
            </w:r>
            <w:r w:rsidRPr="00FA47A4">
              <w:rPr>
                <w:lang w:val="en-US"/>
              </w:rPr>
              <w:lastRenderedPageBreak/>
              <w:t>the area of contractor and extra contractor obligations,</w:t>
            </w:r>
          </w:p>
          <w:p w:rsidR="00EB6FD0" w:rsidRPr="00FA47A4" w:rsidRDefault="00EB6FD0" w:rsidP="005D6259">
            <w:pPr>
              <w:jc w:val="both"/>
              <w:rPr>
                <w:b/>
                <w:lang w:val="en-US"/>
              </w:rPr>
            </w:pPr>
            <w:r w:rsidRPr="00FA47A4">
              <w:rPr>
                <w:lang w:val="en-US"/>
              </w:rPr>
              <w:t>- The criterion of the autonomous will of contractor parties</w:t>
            </w:r>
            <w:r w:rsidRPr="00FA47A4">
              <w:rPr>
                <w:b/>
                <w:lang w:val="en-US"/>
              </w:rPr>
              <w:t>,</w:t>
            </w:r>
          </w:p>
          <w:p w:rsidR="00EB6FD0" w:rsidRPr="00FA47A4" w:rsidRDefault="00EB6FD0" w:rsidP="005D6259">
            <w:pPr>
              <w:jc w:val="both"/>
              <w:outlineLvl w:val="0"/>
              <w:rPr>
                <w:rFonts w:eastAsia="MS Mincho"/>
                <w:lang w:val="en-US"/>
              </w:rPr>
            </w:pPr>
            <w:r w:rsidRPr="00FA47A4">
              <w:rPr>
                <w:rFonts w:eastAsia="MS Mincho"/>
                <w:b/>
                <w:lang w:val="en-US"/>
              </w:rPr>
              <w:t>-</w:t>
            </w:r>
            <w:r w:rsidRPr="00FA47A4">
              <w:rPr>
                <w:rFonts w:eastAsia="MS Mincho"/>
                <w:lang w:val="en-US"/>
              </w:rPr>
              <w:t xml:space="preserve"> The criterion of the conclusion of the contract, </w:t>
            </w:r>
          </w:p>
          <w:p w:rsidR="00EB6FD0" w:rsidRPr="00FA47A4" w:rsidRDefault="00EB6FD0" w:rsidP="005D6259">
            <w:pPr>
              <w:jc w:val="both"/>
              <w:outlineLvl w:val="0"/>
              <w:rPr>
                <w:rFonts w:eastAsia="MS Mincho"/>
                <w:lang w:val="en-US"/>
              </w:rPr>
            </w:pPr>
            <w:r w:rsidRPr="00FA47A4">
              <w:rPr>
                <w:rFonts w:eastAsia="MS Mincho"/>
                <w:b/>
                <w:lang w:val="en-US"/>
              </w:rPr>
              <w:t xml:space="preserve">- </w:t>
            </w:r>
            <w:r w:rsidRPr="00FA47A4">
              <w:rPr>
                <w:rFonts w:eastAsia="MS Mincho"/>
                <w:lang w:val="en-US"/>
              </w:rPr>
              <w:t>The criterion of common contract,</w:t>
            </w:r>
          </w:p>
          <w:p w:rsidR="00EB6FD0" w:rsidRPr="00FA47A4" w:rsidRDefault="00EB6FD0" w:rsidP="005D6259">
            <w:pPr>
              <w:jc w:val="both"/>
              <w:outlineLvl w:val="0"/>
              <w:rPr>
                <w:rFonts w:eastAsia="MS Mincho"/>
                <w:lang w:val="en-US"/>
              </w:rPr>
            </w:pPr>
            <w:r w:rsidRPr="00FA47A4">
              <w:rPr>
                <w:rFonts w:eastAsia="MS Mincho"/>
                <w:b/>
                <w:lang w:val="en-US"/>
              </w:rPr>
              <w:t>-</w:t>
            </w:r>
            <w:r w:rsidRPr="00FA47A4">
              <w:rPr>
                <w:rFonts w:eastAsia="MS Mincho"/>
                <w:lang w:val="en-US"/>
              </w:rPr>
              <w:t xml:space="preserve"> Different typical and atypical contracts in civil circulation,</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 xml:space="preserve">Extra contractor obligations. </w:t>
            </w:r>
          </w:p>
          <w:p w:rsidR="00EB6FD0" w:rsidRPr="00FA47A4" w:rsidRDefault="00EB6FD0" w:rsidP="005D6259">
            <w:pPr>
              <w:jc w:val="both"/>
              <w:rPr>
                <w:rFonts w:eastAsia="MS Mincho"/>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lastRenderedPageBreak/>
              <w:t xml:space="preserve">2 classes </w:t>
            </w:r>
          </w:p>
          <w:p w:rsidR="00EB6FD0" w:rsidRPr="00FA47A4" w:rsidRDefault="00EB6FD0" w:rsidP="005D6259">
            <w:pPr>
              <w:jc w:val="both"/>
              <w:rPr>
                <w:rFonts w:eastAsia="MS Mincho"/>
                <w:lang w:val="en-US" w:eastAsia="en-US"/>
              </w:rPr>
            </w:pP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lang w:val="en-US"/>
              </w:rPr>
              <w:t xml:space="preserve">Analysis of different theoretical interpretative matters related to  the  choice of applicable law related to ownership </w:t>
            </w:r>
            <w:r w:rsidRPr="00FA47A4">
              <w:rPr>
                <w:rFonts w:eastAsia="MS Mincho"/>
                <w:lang w:val="en-US"/>
              </w:rPr>
              <w:lastRenderedPageBreak/>
              <w:t>and obligations  as well as practical judicial cases with foreign  elements; hypothetical situation that may be evidenced in practice</w:t>
            </w:r>
            <w:r w:rsidRPr="00FA47A4">
              <w:rPr>
                <w:rFonts w:eastAsia="MS Mincho"/>
                <w:sz w:val="22"/>
                <w:szCs w:val="22"/>
                <w:lang w:val="en-US" w:eastAsia="en-US"/>
              </w:rPr>
              <w:t>.</w:t>
            </w: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lang w:val="en-US"/>
              </w:rPr>
              <w:lastRenderedPageBreak/>
              <w:t>Literature</w:t>
            </w:r>
          </w:p>
          <w:p w:rsidR="00EB6FD0" w:rsidRPr="00FA47A4" w:rsidRDefault="00EB6FD0" w:rsidP="005D6259">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b/>
                <w:lang w:val="en-US"/>
              </w:rPr>
            </w:pPr>
            <w:r w:rsidRPr="00FA47A4">
              <w:rPr>
                <w:rFonts w:eastAsia="MS Mincho"/>
                <w:lang w:val="en-US"/>
              </w:rPr>
              <w:t>- Law no. 3920, date 21.11.1964, on the enjoyment of civil rights from foreigners in Albania</w:t>
            </w:r>
            <w:r w:rsidRPr="00FA47A4">
              <w:rPr>
                <w:rFonts w:eastAsia="MS Mincho"/>
                <w:b/>
                <w:lang w:val="en-US"/>
              </w:rPr>
              <w:t>.</w:t>
            </w:r>
          </w:p>
          <w:p w:rsidR="00EB6FD0" w:rsidRPr="00FA47A4" w:rsidRDefault="00EB6FD0" w:rsidP="005D6259">
            <w:pPr>
              <w:jc w:val="both"/>
              <w:rPr>
                <w:rFonts w:eastAsia="MS Mincho"/>
                <w:lang w:val="en-US"/>
              </w:rPr>
            </w:pPr>
            <w:r w:rsidRPr="00FA47A4">
              <w:rPr>
                <w:rFonts w:eastAsia="MS Mincho"/>
                <w:b/>
                <w:lang w:val="en-US"/>
              </w:rPr>
              <w:lastRenderedPageBreak/>
              <w:t>-</w:t>
            </w:r>
            <w:r w:rsidRPr="00FA47A4">
              <w:rPr>
                <w:rFonts w:eastAsia="MS Mincho"/>
                <w:lang w:val="en-US"/>
              </w:rPr>
              <w:t xml:space="preserve"> Civil Code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Labour Code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Style w:val="Emphasis"/>
                <w:bCs/>
                <w:i w:val="0"/>
                <w:iCs w:val="0"/>
                <w:lang w:val="en-US"/>
              </w:rPr>
              <w:t>Maritime Code of the Republic of Albania</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Style w:val="Emphasis"/>
                <w:bCs/>
                <w:i w:val="0"/>
                <w:iCs w:val="0"/>
                <w:lang w:val="en-US"/>
              </w:rPr>
              <w:t>Air Code of the Republic of Albania</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Jurisprudence hypothetical cases.</w:t>
            </w:r>
            <w:r w:rsidRPr="00FA47A4">
              <w:rPr>
                <w:rFonts w:eastAsia="MS Mincho"/>
                <w:lang w:val="en-US"/>
              </w:rPr>
              <w:tab/>
            </w:r>
            <w:r w:rsidRPr="00FA47A4">
              <w:rPr>
                <w:rFonts w:eastAsia="MS Mincho"/>
                <w:sz w:val="22"/>
                <w:szCs w:val="22"/>
                <w:lang w:val="en-US"/>
              </w:rPr>
              <w:tab/>
            </w:r>
            <w:r w:rsidRPr="00FA47A4">
              <w:rPr>
                <w:rFonts w:eastAsia="MS Mincho"/>
                <w:sz w:val="22"/>
                <w:szCs w:val="22"/>
                <w:lang w:val="en-US" w:eastAsia="en-US"/>
              </w:rPr>
              <w:tab/>
            </w: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Questionnaire</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r>
      <w:tr w:rsidR="00EB6FD0" w:rsidRPr="00FA47A4" w:rsidTr="005D6259">
        <w:trPr>
          <w:trHeight w:val="172"/>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XV</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XV</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caps/>
                <w:lang w:val="en-US"/>
              </w:rPr>
            </w:pPr>
            <w:r w:rsidRPr="00FA47A4">
              <w:rPr>
                <w:rFonts w:eastAsia="MS Mincho"/>
                <w:b/>
                <w:caps/>
                <w:lang w:val="en-US"/>
              </w:rPr>
              <w:t>Topic VIII</w:t>
            </w:r>
          </w:p>
          <w:p w:rsidR="00EB6FD0" w:rsidRPr="00FA47A4" w:rsidRDefault="00EB6FD0" w:rsidP="005D6259">
            <w:pPr>
              <w:jc w:val="both"/>
              <w:rPr>
                <w:rFonts w:eastAsia="MS Mincho"/>
                <w:lang w:val="en-US" w:eastAsia="en-US"/>
              </w:rPr>
            </w:pPr>
            <w:r w:rsidRPr="00FA47A4">
              <w:rPr>
                <w:rFonts w:eastAsia="MS Mincho"/>
                <w:b/>
                <w:caps/>
                <w:lang w:val="en-US"/>
              </w:rPr>
              <w:t>the selection of the applicable law in the field of family and inheritance</w:t>
            </w:r>
            <w:r w:rsidRPr="00FA47A4">
              <w:rPr>
                <w:b/>
                <w:bCs/>
                <w:caps/>
                <w:lang w:val="en-US"/>
              </w:rPr>
              <w:tab/>
            </w:r>
          </w:p>
          <w:p w:rsidR="00EB6FD0" w:rsidRPr="00FA47A4" w:rsidRDefault="00EB6FD0" w:rsidP="005D6259">
            <w:pPr>
              <w:ind w:left="425" w:hanging="425"/>
              <w:jc w:val="both"/>
              <w:rPr>
                <w:rFonts w:eastAsia="MS Mincho"/>
                <w:b/>
                <w:lang w:val="en-US" w:eastAsia="en-US"/>
              </w:rPr>
            </w:pPr>
            <w:r w:rsidRPr="00FA47A4">
              <w:rPr>
                <w:rFonts w:eastAsia="MS Mincho"/>
                <w:b/>
                <w:sz w:val="22"/>
                <w:szCs w:val="22"/>
                <w:lang w:val="en-US" w:eastAsia="en-US"/>
              </w:rPr>
              <w:t xml:space="preserve">Lecture: </w:t>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EB6FD0" w:rsidRPr="00FA47A4" w:rsidRDefault="00EB6FD0" w:rsidP="005D6259">
            <w:pPr>
              <w:ind w:left="72" w:firstLine="7"/>
              <w:jc w:val="both"/>
              <w:rPr>
                <w:rFonts w:eastAsia="MS Mincho"/>
                <w:b/>
                <w:lang w:val="en-US" w:eastAsia="en-US"/>
              </w:rPr>
            </w:pPr>
            <w:r w:rsidRPr="00FA47A4">
              <w:rPr>
                <w:rFonts w:eastAsia="MS Mincho"/>
                <w:lang w:val="en-US"/>
              </w:rPr>
              <w:t>Family law; legal inheritance will.</w:t>
            </w:r>
            <w:r w:rsidRPr="00FA47A4">
              <w:rPr>
                <w:rFonts w:eastAsia="MS Mincho"/>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p>
          <w:p w:rsidR="00EB6FD0" w:rsidRPr="00FA47A4" w:rsidRDefault="00EB6FD0" w:rsidP="005D6259">
            <w:pPr>
              <w:ind w:left="2880" w:hanging="2880"/>
              <w:jc w:val="both"/>
              <w:rPr>
                <w:rFonts w:eastAsia="MS Mincho"/>
                <w:lang w:val="en-US" w:eastAsia="en-US"/>
              </w:rPr>
            </w:pPr>
            <w:r w:rsidRPr="00FA47A4">
              <w:rPr>
                <w:rFonts w:eastAsia="MS Mincho"/>
                <w:b/>
                <w:sz w:val="22"/>
                <w:szCs w:val="22"/>
                <w:lang w:val="en-US" w:eastAsia="en-US"/>
              </w:rPr>
              <w:t>Description</w:t>
            </w:r>
            <w:r w:rsidRPr="00FA47A4">
              <w:rPr>
                <w:rFonts w:eastAsia="MS Mincho"/>
                <w:sz w:val="22"/>
                <w:szCs w:val="22"/>
                <w:lang w:val="en-US" w:eastAsia="en-US"/>
              </w:rPr>
              <w:t xml:space="preserve">: </w:t>
            </w:r>
            <w:r w:rsidRPr="00FA47A4">
              <w:rPr>
                <w:rFonts w:eastAsia="MS Mincho"/>
                <w:sz w:val="22"/>
                <w:szCs w:val="22"/>
                <w:lang w:val="en-US" w:eastAsia="en-US"/>
              </w:rPr>
              <w:tab/>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Marriage and its judicial qualification. Conditions for marriage solution in the spirit of Hague conventions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Invalidity and dissolution of marriage. The selection of law in relation to relationships deriving from marriage.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 xml:space="preserve">Relations parent – child in the meaning of </w:t>
            </w:r>
            <w:r w:rsidRPr="00FA47A4">
              <w:rPr>
                <w:rFonts w:eastAsia="MS Mincho"/>
                <w:i/>
                <w:lang w:val="en-US" w:eastAsia="en-US"/>
              </w:rPr>
              <w:t>International private law</w:t>
            </w:r>
            <w:r w:rsidRPr="00FA47A4">
              <w:rPr>
                <w:rFonts w:eastAsia="MS Mincho"/>
                <w:lang w:val="en-US"/>
              </w:rPr>
              <w:t>.</w:t>
            </w:r>
          </w:p>
          <w:p w:rsidR="00EB6FD0" w:rsidRPr="00FA47A4" w:rsidRDefault="00EB6FD0" w:rsidP="005D6259">
            <w:pPr>
              <w:jc w:val="both"/>
              <w:rPr>
                <w:rFonts w:eastAsia="MS Mincho"/>
                <w:lang w:val="en-US"/>
              </w:rPr>
            </w:pPr>
            <w:r w:rsidRPr="00FA47A4">
              <w:rPr>
                <w:rFonts w:eastAsia="MS Mincho"/>
                <w:b/>
                <w:lang w:val="en-US"/>
              </w:rPr>
              <w:lastRenderedPageBreak/>
              <w:t>-</w:t>
            </w:r>
            <w:r w:rsidRPr="00FA47A4">
              <w:rPr>
                <w:rFonts w:eastAsia="MS Mincho"/>
                <w:lang w:val="en-US"/>
              </w:rPr>
              <w:t xml:space="preserve"> Legal and will inheritance in </w:t>
            </w:r>
            <w:r w:rsidRPr="00FA47A4">
              <w:rPr>
                <w:rFonts w:eastAsia="MS Mincho"/>
                <w:i/>
                <w:lang w:val="en-US" w:eastAsia="en-US"/>
              </w:rPr>
              <w:t>International private law.</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Will inheritance, the form and the content of the will, the ability to make and to revoke a will.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The gaining of inheritance property.</w:t>
            </w: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lastRenderedPageBreak/>
              <w:t xml:space="preserve">2 classes </w:t>
            </w:r>
          </w:p>
          <w:p w:rsidR="00EB6FD0" w:rsidRPr="00FA47A4" w:rsidRDefault="00EB6FD0" w:rsidP="005D6259">
            <w:pPr>
              <w:jc w:val="both"/>
              <w:rPr>
                <w:rFonts w:eastAsia="MS Mincho"/>
                <w:lang w:val="en-US" w:eastAsia="en-US"/>
              </w:rPr>
            </w:pP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r w:rsidRPr="00FA47A4">
              <w:rPr>
                <w:rFonts w:eastAsia="MS Mincho"/>
                <w:lang w:val="en-US"/>
              </w:rPr>
              <w:t>Analysis of different theoretical interpretative matters related to the  choice of foreign law  in the field of family law and inheritance  as well as practical judicial cases with foreign  elements</w:t>
            </w:r>
            <w:r w:rsidRPr="00FA47A4">
              <w:rPr>
                <w:rFonts w:eastAsia="MS Mincho"/>
                <w:sz w:val="22"/>
                <w:szCs w:val="22"/>
                <w:lang w:val="en-US" w:eastAsia="en-US"/>
              </w:rPr>
              <w:t>;</w:t>
            </w: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lang w:val="en-US"/>
              </w:rPr>
              <w:t>Literature</w:t>
            </w:r>
          </w:p>
          <w:p w:rsidR="00EB6FD0" w:rsidRPr="00FA47A4" w:rsidRDefault="00EB6FD0" w:rsidP="005D6259">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b/>
                <w:lang w:val="en-US"/>
              </w:rPr>
            </w:pPr>
            <w:r w:rsidRPr="00FA47A4">
              <w:rPr>
                <w:rFonts w:eastAsia="MS Mincho"/>
                <w:lang w:val="en-US"/>
              </w:rPr>
              <w:t>- Law no. 3920, date 21.11.1964, on the enjoyment of civil rights from foreigners in Albania.</w:t>
            </w:r>
            <w:r w:rsidRPr="00FA47A4">
              <w:rPr>
                <w:rFonts w:eastAsia="MS Mincho"/>
                <w:b/>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Constitution of the Republic of Albania.</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Code of Civil Procedure of the Republic of Albania.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shd w:val="clear" w:color="auto" w:fill="FFFFFF"/>
                <w:lang w:val="en-US"/>
              </w:rPr>
              <w:t>The </w:t>
            </w:r>
            <w:r w:rsidRPr="00FA47A4">
              <w:rPr>
                <w:bCs/>
                <w:shd w:val="clear" w:color="auto" w:fill="FFFFFF"/>
                <w:lang w:val="en-US"/>
              </w:rPr>
              <w:t>European Convention on Human Rights</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 xml:space="preserve">Family Code of the Republic of Albania.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Civil Code of the Republic of Albania.</w:t>
            </w:r>
          </w:p>
          <w:p w:rsidR="00EB6FD0" w:rsidRPr="00FA47A4" w:rsidRDefault="00EB6FD0" w:rsidP="005D6259">
            <w:pPr>
              <w:jc w:val="both"/>
              <w:rPr>
                <w:rFonts w:eastAsia="MS Mincho"/>
                <w:lang w:val="it-IT"/>
              </w:rPr>
            </w:pPr>
            <w:r w:rsidRPr="00FA47A4">
              <w:rPr>
                <w:rFonts w:eastAsia="MS Mincho"/>
                <w:b/>
                <w:lang w:val="it-IT"/>
              </w:rPr>
              <w:t xml:space="preserve">- </w:t>
            </w:r>
            <w:r w:rsidRPr="00FA47A4">
              <w:rPr>
                <w:rFonts w:eastAsia="MS Mincho"/>
                <w:lang w:val="it-IT"/>
              </w:rPr>
              <w:t>Biçoku, Nazmi. “</w:t>
            </w:r>
            <w:r w:rsidRPr="00FA47A4">
              <w:rPr>
                <w:rFonts w:eastAsia="MS Mincho"/>
                <w:i/>
                <w:lang w:val="it-IT"/>
              </w:rPr>
              <w:t>Inheritance law.</w:t>
            </w:r>
            <w:r w:rsidRPr="00FA47A4">
              <w:rPr>
                <w:rFonts w:eastAsia="MS Mincho"/>
                <w:lang w:val="it-IT"/>
              </w:rPr>
              <w:t xml:space="preserve">” </w:t>
            </w:r>
          </w:p>
          <w:p w:rsidR="00EB6FD0" w:rsidRPr="00FA47A4" w:rsidRDefault="00EB6FD0" w:rsidP="005D6259">
            <w:pPr>
              <w:jc w:val="both"/>
              <w:rPr>
                <w:rFonts w:eastAsia="MS Mincho"/>
                <w:lang w:val="en-US"/>
              </w:rPr>
            </w:pPr>
            <w:r w:rsidRPr="00FA47A4">
              <w:rPr>
                <w:rFonts w:eastAsia="MS Mincho"/>
                <w:b/>
                <w:lang w:val="it-IT"/>
              </w:rPr>
              <w:lastRenderedPageBreak/>
              <w:t>-</w:t>
            </w:r>
            <w:r w:rsidRPr="00FA47A4">
              <w:rPr>
                <w:rFonts w:eastAsia="MS Mincho"/>
                <w:lang w:val="it-IT"/>
              </w:rPr>
              <w:t xml:space="preserve"> Mandro, Arta., Fullani, Arjana. etc. </w:t>
            </w:r>
            <w:r w:rsidRPr="00FA47A4">
              <w:rPr>
                <w:rFonts w:eastAsia="MS Mincho"/>
                <w:lang w:val="en-US"/>
              </w:rPr>
              <w:t>“</w:t>
            </w:r>
            <w:r w:rsidRPr="00FA47A4">
              <w:rPr>
                <w:rFonts w:eastAsia="MS Mincho"/>
                <w:i/>
                <w:lang w:val="en-US"/>
              </w:rPr>
              <w:t>Family</w:t>
            </w:r>
            <w:r w:rsidRPr="00FA47A4">
              <w:rPr>
                <w:rFonts w:eastAsia="MS Mincho"/>
                <w:lang w:val="en-US"/>
              </w:rPr>
              <w:t xml:space="preserve"> </w:t>
            </w:r>
            <w:r w:rsidRPr="00FA47A4">
              <w:rPr>
                <w:rFonts w:eastAsia="MS Mincho"/>
                <w:i/>
                <w:lang w:val="en-US"/>
              </w:rPr>
              <w:t>law.</w:t>
            </w:r>
            <w:r w:rsidRPr="00FA47A4">
              <w:rPr>
                <w:rFonts w:eastAsia="MS Mincho"/>
                <w:lang w:val="en-US"/>
              </w:rPr>
              <w:t xml:space="preserv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Kalia, Ardian. “</w:t>
            </w:r>
            <w:r w:rsidRPr="00FA47A4">
              <w:rPr>
                <w:rFonts w:eastAsia="MS Mincho"/>
                <w:i/>
                <w:lang w:val="en-US" w:eastAsia="en-US"/>
              </w:rPr>
              <w:t>International private law,</w:t>
            </w:r>
            <w:r w:rsidRPr="00FA47A4">
              <w:rPr>
                <w:rFonts w:eastAsia="MS Mincho"/>
                <w:lang w:val="en-US"/>
              </w:rPr>
              <w:t xml:space="preserve">” 2008. </w:t>
            </w:r>
          </w:p>
          <w:p w:rsidR="00EB6FD0" w:rsidRPr="00FA47A4" w:rsidRDefault="00EB6FD0" w:rsidP="005D6259">
            <w:pPr>
              <w:jc w:val="both"/>
              <w:rPr>
                <w:rFonts w:eastAsia="MS Mincho"/>
                <w:lang w:val="en-US"/>
              </w:rPr>
            </w:pP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Feed-back</w:t>
            </w: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tc>
      </w:tr>
      <w:tr w:rsidR="00EB6FD0" w:rsidRPr="00FA47A4" w:rsidTr="005D6259">
        <w:trPr>
          <w:trHeight w:val="108"/>
        </w:trPr>
        <w:tc>
          <w:tcPr>
            <w:tcW w:w="70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XVI</w:t>
            </w:r>
          </w:p>
        </w:tc>
        <w:tc>
          <w:tcPr>
            <w:tcW w:w="876"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XV</w:t>
            </w:r>
          </w:p>
        </w:tc>
        <w:tc>
          <w:tcPr>
            <w:tcW w:w="4381"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ind w:left="2880" w:hanging="2880"/>
              <w:jc w:val="both"/>
              <w:rPr>
                <w:rFonts w:eastAsia="MS Mincho"/>
                <w:lang w:val="en-US" w:eastAsia="en-US"/>
              </w:rPr>
            </w:pPr>
            <w:r w:rsidRPr="00FA47A4">
              <w:rPr>
                <w:rFonts w:eastAsia="MS Mincho"/>
                <w:b/>
                <w:lang w:val="en-US"/>
              </w:rPr>
              <w:t>Seminar</w:t>
            </w:r>
            <w:r w:rsidRPr="00FA47A4">
              <w:rPr>
                <w:rFonts w:eastAsia="MS Mincho"/>
                <w:b/>
                <w:sz w:val="22"/>
                <w:szCs w:val="22"/>
                <w:lang w:val="en-US" w:eastAsia="en-US"/>
              </w:rPr>
              <w:t xml:space="preserve">: </w:t>
            </w:r>
            <w:r w:rsidRPr="00FA47A4">
              <w:rPr>
                <w:rFonts w:eastAsia="MS Mincho"/>
                <w:sz w:val="22"/>
                <w:szCs w:val="22"/>
                <w:lang w:val="en-US" w:eastAsia="en-US"/>
              </w:rPr>
              <w:tab/>
            </w:r>
          </w:p>
          <w:p w:rsidR="00EB6FD0" w:rsidRPr="00FA47A4" w:rsidRDefault="00EB6FD0" w:rsidP="005D6259">
            <w:pPr>
              <w:ind w:left="72"/>
              <w:jc w:val="both"/>
              <w:rPr>
                <w:rFonts w:eastAsia="MS Mincho"/>
                <w:lang w:val="en-US" w:eastAsia="en-US"/>
              </w:rPr>
            </w:pPr>
            <w:r w:rsidRPr="00FA47A4">
              <w:rPr>
                <w:rFonts w:eastAsia="MS Mincho"/>
                <w:lang w:val="en-US"/>
              </w:rPr>
              <w:t>Theoretical control in relation to most piquant matters of legal and will inheritance, the capacity to inherit, resignation from inheritance, the will, types of wills, matters of general character of family law. Written control on different practical matters</w:t>
            </w:r>
            <w:r w:rsidRPr="00FA47A4">
              <w:rPr>
                <w:rFonts w:eastAsia="MS Mincho"/>
                <w:sz w:val="22"/>
                <w:szCs w:val="22"/>
                <w:lang w:val="en-US" w:eastAsia="en-US"/>
              </w:rPr>
              <w:t xml:space="preserve">. </w:t>
            </w:r>
          </w:p>
          <w:p w:rsidR="00EB6FD0" w:rsidRPr="00FA47A4" w:rsidRDefault="00EB6FD0" w:rsidP="005D6259">
            <w:pPr>
              <w:ind w:left="2880" w:hanging="2880"/>
              <w:jc w:val="both"/>
              <w:rPr>
                <w:rFonts w:eastAsia="MS Mincho"/>
                <w:lang w:val="en-US" w:eastAsia="en-US"/>
              </w:rPr>
            </w:pPr>
            <w:r w:rsidRPr="00FA47A4">
              <w:rPr>
                <w:rFonts w:eastAsia="MS Mincho"/>
                <w:b/>
                <w:sz w:val="22"/>
                <w:szCs w:val="22"/>
                <w:lang w:val="en-US" w:eastAsia="en-US"/>
              </w:rPr>
              <w:t>Description</w:t>
            </w:r>
            <w:r w:rsidRPr="00FA47A4">
              <w:rPr>
                <w:rFonts w:eastAsia="MS Mincho"/>
                <w:sz w:val="22"/>
                <w:szCs w:val="22"/>
                <w:lang w:val="en-US" w:eastAsia="en-US"/>
              </w:rPr>
              <w:t xml:space="preserve">: </w:t>
            </w:r>
            <w:r w:rsidRPr="00FA47A4">
              <w:rPr>
                <w:rFonts w:eastAsia="MS Mincho"/>
                <w:sz w:val="22"/>
                <w:szCs w:val="22"/>
                <w:lang w:val="en-US" w:eastAsia="en-US"/>
              </w:rPr>
              <w:tab/>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Theoretical Test on the most piquant matters of these areas of law and criteria related to applicability case after case. </w:t>
            </w:r>
          </w:p>
          <w:p w:rsidR="00EB6FD0" w:rsidRPr="00FA47A4" w:rsidRDefault="00EB6FD0" w:rsidP="005D6259">
            <w:pPr>
              <w:jc w:val="both"/>
              <w:rPr>
                <w:rFonts w:eastAsia="MS Mincho"/>
                <w:lang w:val="en-US"/>
              </w:rPr>
            </w:pPr>
            <w:r w:rsidRPr="00FA47A4">
              <w:rPr>
                <w:rFonts w:eastAsia="MS Mincho"/>
                <w:b/>
                <w:lang w:val="en-US"/>
              </w:rPr>
              <w:t>-</w:t>
            </w:r>
            <w:r w:rsidRPr="00FA47A4">
              <w:rPr>
                <w:rFonts w:eastAsia="MS Mincho"/>
                <w:lang w:val="en-US"/>
              </w:rPr>
              <w:t xml:space="preserve"> Practical cases, the attitude of judicial practice.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 xml:space="preserve">Hypothetical cases for resolution from family law and conflicts of inheritance. </w:t>
            </w:r>
          </w:p>
          <w:p w:rsidR="00EB6FD0" w:rsidRPr="00FA47A4" w:rsidRDefault="00EB6FD0" w:rsidP="005D6259">
            <w:pPr>
              <w:jc w:val="both"/>
              <w:rPr>
                <w:rFonts w:eastAsia="MS Mincho"/>
                <w:lang w:val="en-US" w:eastAsia="en-US"/>
              </w:rPr>
            </w:pPr>
          </w:p>
        </w:tc>
        <w:tc>
          <w:tcPr>
            <w:tcW w:w="1205"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b/>
                <w:sz w:val="22"/>
                <w:szCs w:val="22"/>
                <w:lang w:val="en-US" w:eastAsia="en-US"/>
              </w:rPr>
              <w:t xml:space="preserve">2 classes </w:t>
            </w:r>
          </w:p>
          <w:p w:rsidR="00EB6FD0" w:rsidRPr="00FA47A4" w:rsidRDefault="00EB6FD0" w:rsidP="005D6259">
            <w:pPr>
              <w:ind w:right="-108"/>
              <w:jc w:val="both"/>
              <w:rPr>
                <w:rFonts w:eastAsia="MS Mincho"/>
                <w:lang w:val="en-US" w:eastAsia="en-US"/>
              </w:rPr>
            </w:pPr>
          </w:p>
        </w:tc>
        <w:tc>
          <w:tcPr>
            <w:tcW w:w="2299"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eastAsia="en-US"/>
              </w:rPr>
            </w:pPr>
            <w:r w:rsidRPr="00FA47A4">
              <w:rPr>
                <w:rFonts w:eastAsia="MS Mincho"/>
                <w:lang w:val="en-US"/>
              </w:rPr>
              <w:t>Analysis of different theoretical interpretative matters related to the  choice of foreign law  in the field of family law and inheritance  as well as practical judicial cases with foreign  elements; debates related to cases of family conflicts with foreign elements</w:t>
            </w:r>
            <w:r w:rsidRPr="00FA47A4">
              <w:rPr>
                <w:rFonts w:eastAsia="MS Mincho"/>
                <w:sz w:val="22"/>
                <w:szCs w:val="22"/>
                <w:lang w:val="en-US" w:eastAsia="en-US"/>
              </w:rPr>
              <w:t xml:space="preserve">. </w:t>
            </w:r>
          </w:p>
          <w:p w:rsidR="00EB6FD0" w:rsidRPr="00FA47A4" w:rsidRDefault="00EB6FD0" w:rsidP="005D6259">
            <w:pPr>
              <w:ind w:left="2880" w:hanging="2880"/>
              <w:jc w:val="both"/>
              <w:rPr>
                <w:rFonts w:eastAsia="MS Mincho"/>
                <w:b/>
                <w:lang w:val="en-US" w:eastAsia="en-US"/>
              </w:rPr>
            </w:pPr>
          </w:p>
        </w:tc>
        <w:tc>
          <w:tcPr>
            <w:tcW w:w="3680"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b/>
                <w:lang w:val="en-US"/>
              </w:rPr>
            </w:pPr>
            <w:r w:rsidRPr="00FA47A4">
              <w:rPr>
                <w:rFonts w:eastAsia="MS Mincho"/>
                <w:b/>
                <w:lang w:val="en-US"/>
              </w:rPr>
              <w:t>Literature</w:t>
            </w:r>
          </w:p>
          <w:p w:rsidR="00EB6FD0" w:rsidRPr="00FA47A4" w:rsidRDefault="00EB6FD0" w:rsidP="005D6259">
            <w:pPr>
              <w:jc w:val="both"/>
              <w:rPr>
                <w:rFonts w:eastAsia="MS Mincho"/>
                <w:lang w:val="en-US"/>
              </w:rPr>
            </w:pPr>
            <w:r w:rsidRPr="00FA47A4">
              <w:rPr>
                <w:rFonts w:eastAsia="MS Mincho"/>
                <w:lang w:val="en-US"/>
              </w:rPr>
              <w:t xml:space="preserve">Law no. 10428, date 2.6.2011, on </w:t>
            </w:r>
            <w:r w:rsidRPr="00FA47A4">
              <w:rPr>
                <w:rFonts w:eastAsia="MS Mincho"/>
                <w:i/>
                <w:lang w:val="en-US" w:eastAsia="en-US"/>
              </w:rPr>
              <w:t>International private law</w:t>
            </w:r>
            <w:r w:rsidRPr="00FA47A4">
              <w:rPr>
                <w:rFonts w:eastAsia="MS Mincho"/>
                <w:lang w:val="en-US"/>
              </w:rPr>
              <w:t xml:space="preserve">.  </w:t>
            </w:r>
          </w:p>
          <w:p w:rsidR="00EB6FD0" w:rsidRPr="00FA47A4" w:rsidRDefault="00EB6FD0" w:rsidP="005D6259">
            <w:pPr>
              <w:jc w:val="both"/>
              <w:rPr>
                <w:rFonts w:eastAsia="MS Mincho"/>
                <w:b/>
                <w:lang w:val="en-US"/>
              </w:rPr>
            </w:pPr>
            <w:r w:rsidRPr="00FA47A4">
              <w:rPr>
                <w:rFonts w:eastAsia="MS Mincho"/>
                <w:lang w:val="en-US"/>
              </w:rPr>
              <w:t>- Law no. 3920, date 21.11.1964, on the enjoyment of civil rights from foreigners in Albania</w:t>
            </w:r>
            <w:r w:rsidRPr="00FA47A4">
              <w:rPr>
                <w:rFonts w:eastAsia="MS Mincho"/>
                <w:b/>
                <w:lang w:val="en-US"/>
              </w:rPr>
              <w:t xml:space="preserve">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Code of Civil Procedure of the Republic of Albania.</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Constitution of the Republic of Albania.</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 xml:space="preserve">Family Code of the Republic of Albania. </w:t>
            </w:r>
          </w:p>
          <w:p w:rsidR="00EB6FD0" w:rsidRPr="00FA47A4" w:rsidRDefault="00EB6FD0" w:rsidP="005D6259">
            <w:pPr>
              <w:jc w:val="both"/>
              <w:rPr>
                <w:rFonts w:eastAsia="MS Mincho"/>
                <w:lang w:val="en-US"/>
              </w:rPr>
            </w:pPr>
            <w:r w:rsidRPr="00FA47A4">
              <w:rPr>
                <w:rFonts w:eastAsia="MS Mincho"/>
                <w:b/>
                <w:lang w:val="en-US"/>
              </w:rPr>
              <w:t xml:space="preserve">- </w:t>
            </w:r>
            <w:r w:rsidRPr="00FA47A4">
              <w:rPr>
                <w:rFonts w:eastAsia="MS Mincho"/>
                <w:lang w:val="en-US"/>
              </w:rPr>
              <w:t xml:space="preserve">Civil Code of the Republic of Albania. </w:t>
            </w:r>
          </w:p>
          <w:p w:rsidR="00EB6FD0" w:rsidRPr="00FA47A4" w:rsidRDefault="00EB6FD0" w:rsidP="005D6259">
            <w:pPr>
              <w:tabs>
                <w:tab w:val="left" w:pos="1976"/>
              </w:tabs>
              <w:rPr>
                <w:rFonts w:eastAsia="MS Mincho"/>
                <w:lang w:val="en-US"/>
              </w:rPr>
            </w:pPr>
            <w:r w:rsidRPr="00FA47A4">
              <w:rPr>
                <w:rFonts w:eastAsia="MS Mincho"/>
                <w:b/>
                <w:lang w:val="en-US"/>
              </w:rPr>
              <w:t xml:space="preserve">- </w:t>
            </w:r>
            <w:r w:rsidRPr="00FA47A4">
              <w:rPr>
                <w:rFonts w:eastAsia="MS Mincho"/>
                <w:lang w:val="en-US"/>
              </w:rPr>
              <w:t xml:space="preserve">Practice of the High Court and that unified one. </w:t>
            </w:r>
          </w:p>
          <w:p w:rsidR="00EB6FD0" w:rsidRPr="00FA47A4" w:rsidRDefault="00EB6FD0" w:rsidP="005D6259">
            <w:pPr>
              <w:tabs>
                <w:tab w:val="left" w:pos="1976"/>
              </w:tabs>
              <w:rPr>
                <w:rFonts w:eastAsia="MS Mincho"/>
                <w:lang w:val="en-US"/>
              </w:rPr>
            </w:pPr>
            <w:r w:rsidRPr="00FA47A4">
              <w:rPr>
                <w:rFonts w:eastAsia="MS Mincho"/>
                <w:sz w:val="22"/>
                <w:szCs w:val="22"/>
                <w:lang w:val="en-US"/>
              </w:rPr>
              <w:t>.</w:t>
            </w:r>
          </w:p>
        </w:tc>
        <w:tc>
          <w:tcPr>
            <w:tcW w:w="1402" w:type="dxa"/>
            <w:tcBorders>
              <w:top w:val="single" w:sz="4" w:space="0" w:color="auto"/>
              <w:left w:val="single" w:sz="4" w:space="0" w:color="auto"/>
              <w:bottom w:val="single" w:sz="4" w:space="0" w:color="auto"/>
              <w:right w:val="single" w:sz="4" w:space="0" w:color="auto"/>
            </w:tcBorders>
          </w:tcPr>
          <w:p w:rsidR="00EB6FD0" w:rsidRPr="00FA47A4" w:rsidRDefault="00EB6FD0" w:rsidP="005D6259">
            <w:pPr>
              <w:jc w:val="both"/>
              <w:rPr>
                <w:rFonts w:eastAsia="MS Mincho"/>
                <w:lang w:val="en-US" w:eastAsia="en-US"/>
              </w:rPr>
            </w:pPr>
          </w:p>
          <w:p w:rsidR="00EB6FD0" w:rsidRPr="00FA47A4" w:rsidRDefault="00EB6FD0" w:rsidP="005D6259">
            <w:pPr>
              <w:jc w:val="both"/>
              <w:rPr>
                <w:rFonts w:eastAsia="MS Mincho"/>
                <w:lang w:val="en-US" w:eastAsia="en-US"/>
              </w:rPr>
            </w:pPr>
            <w:r w:rsidRPr="00FA47A4">
              <w:rPr>
                <w:rFonts w:eastAsia="MS Mincho"/>
                <w:sz w:val="22"/>
                <w:szCs w:val="22"/>
                <w:lang w:val="en-US" w:eastAsia="en-US"/>
              </w:rPr>
              <w:t>Mini test</w:t>
            </w:r>
          </w:p>
        </w:tc>
      </w:tr>
    </w:tbl>
    <w:p w:rsidR="00EB6FD0" w:rsidRPr="00FA47A4" w:rsidRDefault="00EB6FD0" w:rsidP="00EB6FD0">
      <w:pPr>
        <w:rPr>
          <w:rFonts w:eastAsia="MS Mincho"/>
          <w:lang w:val="en-US"/>
        </w:rPr>
      </w:pPr>
    </w:p>
    <w:p w:rsidR="00EB6FD0" w:rsidRPr="00FA47A4" w:rsidRDefault="00EB6FD0" w:rsidP="00EB6FD0">
      <w:pPr>
        <w:rPr>
          <w:lang w:val="en-US"/>
        </w:rPr>
      </w:pPr>
    </w:p>
    <w:p w:rsidR="00EB6FD0" w:rsidRPr="00FA47A4" w:rsidRDefault="00EB6FD0" w:rsidP="00EB6FD0">
      <w:pPr>
        <w:jc w:val="center"/>
        <w:rPr>
          <w:b/>
          <w:lang w:val="en-US"/>
        </w:rPr>
      </w:pPr>
    </w:p>
    <w:p w:rsidR="00EB6FD0" w:rsidRPr="00FA47A4" w:rsidRDefault="00EB6FD0" w:rsidP="00EB6FD0">
      <w:pPr>
        <w:jc w:val="center"/>
        <w:rPr>
          <w:b/>
          <w:lang w:val="en-US"/>
        </w:rPr>
      </w:pPr>
    </w:p>
    <w:p w:rsidR="00EB6FD0" w:rsidRPr="00FA47A4" w:rsidRDefault="00EB6FD0" w:rsidP="00EB6FD0">
      <w:pPr>
        <w:jc w:val="center"/>
        <w:rPr>
          <w:b/>
          <w:lang w:val="en-US"/>
        </w:rPr>
      </w:pPr>
    </w:p>
    <w:p w:rsidR="00EB6FD0" w:rsidRPr="00FA47A4" w:rsidRDefault="00EB6FD0" w:rsidP="00EB6FD0">
      <w:pPr>
        <w:jc w:val="center"/>
        <w:rPr>
          <w:b/>
          <w:lang w:val="en-US"/>
        </w:rPr>
      </w:pPr>
    </w:p>
    <w:p w:rsidR="00EB6FD0" w:rsidRPr="00FA47A4" w:rsidRDefault="00EB6FD0" w:rsidP="00EB6FD0">
      <w:pPr>
        <w:jc w:val="center"/>
        <w:rPr>
          <w:b/>
          <w:lang w:val="en-US"/>
        </w:rPr>
      </w:pPr>
    </w:p>
    <w:p w:rsidR="00EB6FD0" w:rsidRPr="00FA47A4" w:rsidRDefault="00EB6FD0" w:rsidP="00EB6FD0">
      <w:pPr>
        <w:rPr>
          <w:lang w:val="en-US"/>
        </w:rPr>
      </w:pPr>
    </w:p>
    <w:p w:rsidR="0055426D" w:rsidRPr="00FA47A4" w:rsidRDefault="0055426D" w:rsidP="0055426D">
      <w:pPr>
        <w:rPr>
          <w:rFonts w:eastAsia="MS Mincho"/>
          <w:lang w:val="en-US"/>
        </w:rPr>
      </w:pPr>
    </w:p>
    <w:p w:rsidR="0055426D" w:rsidRPr="00FA47A4" w:rsidRDefault="0055426D" w:rsidP="0055426D">
      <w:pPr>
        <w:rPr>
          <w:lang w:val="en-US"/>
        </w:rPr>
      </w:pPr>
    </w:p>
    <w:p w:rsidR="0055426D" w:rsidRPr="00FA47A4" w:rsidRDefault="0055426D" w:rsidP="0055426D">
      <w:pPr>
        <w:jc w:val="center"/>
        <w:rPr>
          <w:b/>
          <w:lang w:val="en-US"/>
        </w:rPr>
      </w:pPr>
    </w:p>
    <w:p w:rsidR="0055426D" w:rsidRPr="00FA47A4" w:rsidRDefault="0055426D" w:rsidP="0055426D">
      <w:pPr>
        <w:jc w:val="center"/>
        <w:rPr>
          <w:b/>
          <w:lang w:val="en-US"/>
        </w:rPr>
      </w:pPr>
    </w:p>
    <w:p w:rsidR="0055426D" w:rsidRPr="00FA47A4" w:rsidRDefault="0055426D" w:rsidP="0055426D">
      <w:pPr>
        <w:rPr>
          <w:b/>
          <w:lang w:val="en-US"/>
        </w:rPr>
        <w:sectPr w:rsidR="0055426D" w:rsidRPr="00FA47A4" w:rsidSect="005C00C6">
          <w:headerReference w:type="even" r:id="rId357"/>
          <w:headerReference w:type="default" r:id="rId358"/>
          <w:headerReference w:type="first" r:id="rId359"/>
          <w:pgSz w:w="15840" w:h="12240" w:orient="landscape"/>
          <w:pgMar w:top="1418" w:right="709" w:bottom="1185" w:left="709" w:header="0" w:footer="0" w:gutter="0"/>
          <w:cols w:space="720"/>
          <w:docGrid w:linePitch="360"/>
        </w:sectPr>
      </w:pPr>
    </w:p>
    <w:p w:rsidR="0055426D" w:rsidRPr="00FA47A4" w:rsidRDefault="0055426D" w:rsidP="0055426D">
      <w:pPr>
        <w:rPr>
          <w:b/>
          <w:lang w:val="en-US"/>
        </w:rPr>
      </w:pPr>
    </w:p>
    <w:p w:rsidR="0055426D" w:rsidRPr="00FA47A4" w:rsidRDefault="0055426D" w:rsidP="0055426D">
      <w:pPr>
        <w:jc w:val="center"/>
        <w:rPr>
          <w:b/>
          <w:sz w:val="26"/>
          <w:szCs w:val="26"/>
          <w:lang w:val="en-US"/>
        </w:rPr>
      </w:pPr>
    </w:p>
    <w:p w:rsidR="0055426D" w:rsidRPr="00FA47A4" w:rsidRDefault="0055426D" w:rsidP="0055426D">
      <w:pPr>
        <w:jc w:val="center"/>
        <w:rPr>
          <w:b/>
          <w:sz w:val="26"/>
          <w:szCs w:val="26"/>
          <w:lang w:val="en-US"/>
        </w:rPr>
      </w:pPr>
    </w:p>
    <w:p w:rsidR="00EC2D51" w:rsidRPr="00FA47A4" w:rsidRDefault="00EC2D51" w:rsidP="00EC2D51">
      <w:pPr>
        <w:ind w:left="2160" w:firstLine="720"/>
        <w:rPr>
          <w:rFonts w:eastAsia="MS Mincho"/>
          <w:b/>
          <w:sz w:val="26"/>
          <w:szCs w:val="26"/>
          <w:lang w:val="en-US" w:eastAsia="en-US"/>
        </w:rPr>
      </w:pPr>
      <w:r w:rsidRPr="00FA47A4">
        <w:rPr>
          <w:rFonts w:eastAsia="MS Mincho"/>
          <w:b/>
          <w:sz w:val="26"/>
          <w:szCs w:val="26"/>
          <w:lang w:val="en-US" w:eastAsia="en-US"/>
        </w:rPr>
        <w:t xml:space="preserve">16. </w:t>
      </w:r>
      <w:r w:rsidRPr="00FA47A4">
        <w:rPr>
          <w:rFonts w:eastAsia="MS Mincho"/>
          <w:b/>
          <w:bCs/>
          <w:sz w:val="26"/>
          <w:szCs w:val="26"/>
          <w:lang w:val="en-US" w:eastAsia="en-US"/>
        </w:rPr>
        <w:t>PROGRAM OF THE SUBJECT</w:t>
      </w:r>
    </w:p>
    <w:p w:rsidR="00EC2D51" w:rsidRPr="00FA47A4" w:rsidRDefault="00EC2D51" w:rsidP="00EC2D51">
      <w:pPr>
        <w:ind w:left="2160" w:firstLine="720"/>
        <w:jc w:val="center"/>
        <w:rPr>
          <w:rFonts w:eastAsia="MS Mincho"/>
          <w:b/>
          <w:sz w:val="26"/>
          <w:szCs w:val="26"/>
          <w:lang w:val="en-US" w:eastAsia="en-US"/>
        </w:rPr>
      </w:pPr>
    </w:p>
    <w:p w:rsidR="00EC2D51" w:rsidRPr="00FA47A4" w:rsidRDefault="00EC2D51" w:rsidP="00EC2D51">
      <w:pPr>
        <w:jc w:val="center"/>
        <w:rPr>
          <w:rFonts w:eastAsia="MS Mincho"/>
          <w:b/>
          <w:sz w:val="26"/>
          <w:szCs w:val="26"/>
          <w:lang w:val="en-US" w:eastAsia="en-US"/>
        </w:rPr>
      </w:pPr>
      <w:r w:rsidRPr="00FA47A4">
        <w:rPr>
          <w:rFonts w:eastAsia="MS Mincho"/>
          <w:b/>
          <w:sz w:val="26"/>
          <w:szCs w:val="26"/>
          <w:lang w:val="en-US" w:eastAsia="en-US"/>
        </w:rPr>
        <w:t>“</w:t>
      </w:r>
      <w:r w:rsidR="00BF3304" w:rsidRPr="00FA47A4">
        <w:rPr>
          <w:rFonts w:eastAsia="MS Mincho"/>
          <w:b/>
          <w:sz w:val="26"/>
          <w:szCs w:val="26"/>
          <w:lang w:val="en-US" w:eastAsia="en-US"/>
        </w:rPr>
        <w:t>CUSTOMS</w:t>
      </w:r>
      <w:r w:rsidRPr="00FA47A4">
        <w:rPr>
          <w:rFonts w:eastAsia="MS Mincho"/>
          <w:b/>
          <w:sz w:val="26"/>
          <w:szCs w:val="26"/>
          <w:lang w:val="en-US" w:eastAsia="en-US"/>
        </w:rPr>
        <w:t xml:space="preserve"> &amp; TAX LAW)</w:t>
      </w:r>
    </w:p>
    <w:p w:rsidR="00EC2D51" w:rsidRPr="00FA47A4" w:rsidRDefault="00EC2D51" w:rsidP="00EC2D51">
      <w:pPr>
        <w:tabs>
          <w:tab w:val="left" w:pos="3254"/>
        </w:tabs>
        <w:ind w:left="2160"/>
        <w:rPr>
          <w:rFonts w:eastAsia="MS Mincho"/>
          <w:b/>
          <w:sz w:val="26"/>
          <w:szCs w:val="26"/>
          <w:lang w:val="en-US" w:eastAsia="en-US"/>
        </w:rPr>
      </w:pPr>
      <w:r w:rsidRPr="00FA47A4">
        <w:rPr>
          <w:rFonts w:eastAsia="MS Mincho"/>
          <w:b/>
          <w:sz w:val="26"/>
          <w:szCs w:val="26"/>
          <w:lang w:val="en-US" w:eastAsia="en-US"/>
        </w:rPr>
        <w:tab/>
      </w:r>
    </w:p>
    <w:p w:rsidR="00EC2D51" w:rsidRPr="00FA47A4" w:rsidRDefault="00EC2D51" w:rsidP="00EC2D51">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EC2D51" w:rsidRPr="00FA47A4" w:rsidRDefault="00EC2D51" w:rsidP="00EC2D51">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w:t>
      </w:r>
    </w:p>
    <w:p w:rsidR="00EC2D51" w:rsidRPr="00FA47A4" w:rsidRDefault="00EC2D51" w:rsidP="00EC2D51">
      <w:pPr>
        <w:ind w:left="2160"/>
        <w:jc w:val="both"/>
        <w:rPr>
          <w:rFonts w:eastAsia="MS Mincho"/>
          <w:bCs/>
          <w:i/>
          <w:iCs/>
          <w:sz w:val="26"/>
          <w:szCs w:val="26"/>
          <w:lang w:val="en-US" w:eastAsia="en-US"/>
        </w:rPr>
      </w:pPr>
    </w:p>
    <w:p w:rsidR="00EC2D51" w:rsidRPr="00FA47A4" w:rsidRDefault="00EC2D51" w:rsidP="00EC2D51">
      <w:pPr>
        <w:ind w:left="2160"/>
        <w:jc w:val="both"/>
        <w:rPr>
          <w:rFonts w:eastAsia="MS Mincho"/>
          <w:bCs/>
          <w:i/>
          <w:iCs/>
          <w:sz w:val="26"/>
          <w:szCs w:val="26"/>
          <w:lang w:val="en-US" w:eastAsia="en-US"/>
        </w:rPr>
      </w:pPr>
    </w:p>
    <w:p w:rsidR="00EC2D51" w:rsidRPr="00FA47A4" w:rsidRDefault="00EC2D51" w:rsidP="00EC2D51">
      <w:pPr>
        <w:jc w:val="both"/>
        <w:rPr>
          <w:rFonts w:eastAsia="MS Mincho"/>
          <w:bCs/>
          <w:i/>
          <w:iCs/>
          <w:sz w:val="26"/>
          <w:szCs w:val="26"/>
          <w:lang w:val="en-US" w:eastAsia="en-US"/>
        </w:rPr>
      </w:pPr>
      <w:r w:rsidRPr="00FA47A4">
        <w:rPr>
          <w:rFonts w:eastAsia="MS Mincho"/>
          <w:bCs/>
          <w:i/>
          <w:iCs/>
          <w:sz w:val="26"/>
          <w:szCs w:val="26"/>
          <w:lang w:val="en-US" w:eastAsia="en-US"/>
        </w:rPr>
        <w:t xml:space="preserve"> </w:t>
      </w:r>
    </w:p>
    <w:p w:rsidR="00EC2D51" w:rsidRPr="00FA47A4" w:rsidRDefault="00EC2D51" w:rsidP="00EC2D51">
      <w:pPr>
        <w:rPr>
          <w:rFonts w:eastAsia="MS Mincho"/>
          <w:b/>
          <w:i/>
          <w:iCs/>
          <w:sz w:val="26"/>
          <w:szCs w:val="26"/>
          <w:lang w:val="en-US" w:eastAsia="en-US"/>
        </w:rPr>
      </w:pPr>
      <w:r w:rsidRPr="00FA47A4">
        <w:rPr>
          <w:rFonts w:eastAsia="MS Mincho"/>
          <w:b/>
          <w:i/>
          <w:iCs/>
          <w:sz w:val="26"/>
          <w:szCs w:val="26"/>
          <w:lang w:val="en-US" w:eastAsia="en-US"/>
        </w:rPr>
        <w:t>(For the first year)</w:t>
      </w:r>
    </w:p>
    <w:p w:rsidR="00EC2D51" w:rsidRPr="00FA47A4" w:rsidRDefault="00EC2D51" w:rsidP="00EC2D51">
      <w:pPr>
        <w:rPr>
          <w:rFonts w:eastAsia="MS Mincho"/>
          <w:sz w:val="26"/>
          <w:szCs w:val="26"/>
          <w:lang w:val="en-US" w:eastAsia="en-US"/>
        </w:rPr>
      </w:pPr>
    </w:p>
    <w:p w:rsidR="00EC2D51" w:rsidRPr="00FA47A4" w:rsidRDefault="00EC2D51" w:rsidP="00EC2D51">
      <w:pPr>
        <w:rPr>
          <w:rFonts w:eastAsia="MS Mincho"/>
          <w:sz w:val="26"/>
          <w:szCs w:val="26"/>
          <w:lang w:val="en-US" w:eastAsia="en-US"/>
        </w:rPr>
      </w:pPr>
    </w:p>
    <w:p w:rsidR="00EC2D51" w:rsidRPr="00FA47A4" w:rsidRDefault="00EC2D51" w:rsidP="00EC2D51">
      <w:pPr>
        <w:numPr>
          <w:ilvl w:val="0"/>
          <w:numId w:val="273"/>
        </w:numPr>
        <w:spacing w:after="200" w:line="276" w:lineRule="auto"/>
        <w:rPr>
          <w:rFonts w:eastAsia="MS Mincho"/>
          <w:i/>
          <w:sz w:val="26"/>
          <w:szCs w:val="26"/>
          <w:lang w:val="en-US" w:eastAsia="en-US"/>
        </w:rPr>
      </w:pPr>
      <w:r w:rsidRPr="00FA47A4">
        <w:rPr>
          <w:rFonts w:eastAsia="MS Mincho"/>
          <w:i/>
          <w:iCs/>
          <w:sz w:val="26"/>
          <w:szCs w:val="26"/>
          <w:lang w:val="en-US" w:eastAsia="en-US"/>
        </w:rPr>
        <w:t>Annual teaching load</w:t>
      </w:r>
      <w:r w:rsidRPr="00FA47A4">
        <w:rPr>
          <w:rFonts w:eastAsia="MS Mincho"/>
          <w:i/>
          <w:sz w:val="26"/>
          <w:szCs w:val="26"/>
          <w:lang w:val="en-US" w:eastAsia="en-US"/>
        </w:rPr>
        <w:t xml:space="preserve">: 30 </w:t>
      </w:r>
      <w:r w:rsidRPr="00FA47A4">
        <w:rPr>
          <w:rFonts w:eastAsia="MS Mincho"/>
          <w:i/>
          <w:iCs/>
          <w:sz w:val="26"/>
          <w:szCs w:val="26"/>
          <w:lang w:val="en-US" w:eastAsia="en-US"/>
        </w:rPr>
        <w:t>teaching classes.</w:t>
      </w:r>
    </w:p>
    <w:p w:rsidR="00EC2D51" w:rsidRPr="00FA47A4" w:rsidRDefault="00EC2D51" w:rsidP="00EC2D51">
      <w:pPr>
        <w:ind w:left="360"/>
        <w:rPr>
          <w:rFonts w:eastAsia="MS Mincho"/>
          <w:i/>
          <w:sz w:val="26"/>
          <w:szCs w:val="26"/>
          <w:lang w:val="en-US" w:eastAsia="en-US"/>
        </w:rPr>
      </w:pPr>
    </w:p>
    <w:p w:rsidR="00EC2D51" w:rsidRPr="00FA47A4" w:rsidRDefault="00EC2D51" w:rsidP="00EC2D51">
      <w:pPr>
        <w:numPr>
          <w:ilvl w:val="0"/>
          <w:numId w:val="273"/>
        </w:numPr>
        <w:spacing w:after="200" w:line="276" w:lineRule="auto"/>
        <w:rPr>
          <w:rFonts w:eastAsia="MS Mincho"/>
          <w:i/>
          <w:sz w:val="26"/>
          <w:szCs w:val="26"/>
          <w:lang w:val="en-US" w:eastAsia="en-US"/>
        </w:rPr>
      </w:pPr>
      <w:r w:rsidRPr="00FA47A4">
        <w:rPr>
          <w:rFonts w:eastAsia="MS Mincho"/>
          <w:i/>
          <w:iCs/>
          <w:sz w:val="26"/>
          <w:szCs w:val="26"/>
          <w:lang w:val="en-US" w:eastAsia="en-US"/>
        </w:rPr>
        <w:t>Weekly teaching load:</w:t>
      </w:r>
      <w:r w:rsidRPr="00FA47A4">
        <w:rPr>
          <w:rFonts w:eastAsia="MS Mincho"/>
          <w:i/>
          <w:sz w:val="26"/>
          <w:szCs w:val="26"/>
          <w:lang w:val="en-US" w:eastAsia="en-US"/>
        </w:rPr>
        <w:t xml:space="preserve"> </w:t>
      </w:r>
      <w:r w:rsidRPr="00FA47A4">
        <w:rPr>
          <w:rFonts w:eastAsia="MS Mincho"/>
          <w:i/>
          <w:iCs/>
          <w:sz w:val="26"/>
          <w:szCs w:val="26"/>
          <w:lang w:val="en-US" w:eastAsia="en-US"/>
        </w:rPr>
        <w:t>2 teaching classes of 60 minutes</w:t>
      </w:r>
      <w:r w:rsidRPr="00FA47A4">
        <w:rPr>
          <w:rFonts w:eastAsia="MS Mincho"/>
          <w:i/>
          <w:sz w:val="26"/>
          <w:szCs w:val="26"/>
          <w:lang w:val="en-US" w:eastAsia="en-US"/>
        </w:rPr>
        <w:t>;</w:t>
      </w:r>
    </w:p>
    <w:p w:rsidR="00EC2D51" w:rsidRPr="00FA47A4" w:rsidRDefault="00EC2D51" w:rsidP="00EC2D51">
      <w:pPr>
        <w:rPr>
          <w:rFonts w:eastAsia="MS Mincho"/>
          <w:i/>
          <w:sz w:val="26"/>
          <w:szCs w:val="26"/>
          <w:lang w:val="en-US" w:eastAsia="en-US"/>
        </w:rPr>
      </w:pPr>
    </w:p>
    <w:p w:rsidR="00EC2D51" w:rsidRPr="00FA47A4" w:rsidRDefault="00EC2D51" w:rsidP="00EC2D51">
      <w:pPr>
        <w:numPr>
          <w:ilvl w:val="0"/>
          <w:numId w:val="273"/>
        </w:numPr>
        <w:spacing w:after="200" w:line="276" w:lineRule="auto"/>
        <w:rPr>
          <w:rFonts w:eastAsia="MS Mincho"/>
          <w:i/>
          <w:sz w:val="26"/>
          <w:szCs w:val="26"/>
          <w:lang w:val="en-US" w:eastAsia="en-US"/>
        </w:rPr>
      </w:pPr>
      <w:r w:rsidRPr="00FA47A4">
        <w:rPr>
          <w:rFonts w:eastAsia="MS Mincho"/>
          <w:i/>
          <w:iCs/>
          <w:sz w:val="26"/>
          <w:szCs w:val="26"/>
          <w:lang w:val="en-US" w:eastAsia="en-US"/>
        </w:rPr>
        <w:t xml:space="preserve"> Academic year  divided in two semesters  </w:t>
      </w:r>
    </w:p>
    <w:p w:rsidR="00EC2D51" w:rsidRPr="00FA47A4" w:rsidRDefault="00EC2D51" w:rsidP="00EC2D51">
      <w:pPr>
        <w:ind w:left="720"/>
        <w:rPr>
          <w:rFonts w:eastAsia="MS Mincho"/>
          <w:i/>
          <w:sz w:val="26"/>
          <w:szCs w:val="26"/>
          <w:lang w:val="en-US" w:eastAsia="en-US"/>
        </w:rPr>
      </w:pPr>
      <w:r w:rsidRPr="00FA47A4">
        <w:rPr>
          <w:rFonts w:eastAsia="MS Mincho"/>
          <w:i/>
          <w:iCs/>
          <w:sz w:val="26"/>
          <w:szCs w:val="26"/>
          <w:lang w:val="en-US" w:eastAsia="en-US"/>
        </w:rPr>
        <w:t xml:space="preserve">This subject is done in the second semester (15 </w:t>
      </w:r>
      <w:r w:rsidRPr="00FA47A4">
        <w:rPr>
          <w:rFonts w:eastAsia="Calibri"/>
          <w:i/>
          <w:iCs/>
          <w:lang w:val="en-US" w:eastAsia="en-US"/>
        </w:rPr>
        <w:t>weeks</w:t>
      </w:r>
      <w:r w:rsidRPr="00FA47A4">
        <w:rPr>
          <w:rFonts w:eastAsia="MS Mincho"/>
          <w:i/>
          <w:iCs/>
          <w:sz w:val="26"/>
          <w:szCs w:val="26"/>
          <w:lang w:val="en-US" w:eastAsia="en-US"/>
        </w:rPr>
        <w:t xml:space="preserve">): 4 February - 17 May 2019 </w:t>
      </w:r>
    </w:p>
    <w:p w:rsidR="00EC2D51" w:rsidRPr="00FA47A4" w:rsidRDefault="00EC2D51" w:rsidP="00EC2D51">
      <w:pPr>
        <w:rPr>
          <w:rFonts w:eastAsia="MS Mincho"/>
          <w:i/>
          <w:sz w:val="26"/>
          <w:szCs w:val="26"/>
          <w:lang w:val="en-US" w:eastAsia="en-US"/>
        </w:rPr>
      </w:pPr>
    </w:p>
    <w:p w:rsidR="00EC2D51" w:rsidRPr="00FA47A4" w:rsidRDefault="00EC2D51" w:rsidP="00EC2D51">
      <w:pPr>
        <w:numPr>
          <w:ilvl w:val="0"/>
          <w:numId w:val="273"/>
        </w:numPr>
        <w:spacing w:after="200" w:line="276" w:lineRule="auto"/>
        <w:rPr>
          <w:rFonts w:eastAsia="MS Mincho"/>
          <w:i/>
          <w:sz w:val="26"/>
          <w:szCs w:val="26"/>
          <w:lang w:val="en-US" w:eastAsia="en-US"/>
        </w:rPr>
      </w:pPr>
      <w:r w:rsidRPr="00FA47A4">
        <w:rPr>
          <w:rFonts w:eastAsia="MS Mincho"/>
          <w:i/>
          <w:iCs/>
          <w:sz w:val="26"/>
          <w:szCs w:val="26"/>
          <w:lang w:val="en-US" w:eastAsia="en-US"/>
        </w:rPr>
        <w:t>The examination of the subject</w:t>
      </w:r>
      <w:r w:rsidRPr="00FA47A4">
        <w:rPr>
          <w:rFonts w:eastAsia="MS Mincho"/>
          <w:i/>
          <w:sz w:val="26"/>
          <w:szCs w:val="26"/>
          <w:lang w:val="en-US" w:eastAsia="en-US"/>
        </w:rPr>
        <w:t xml:space="preserve">: </w:t>
      </w:r>
      <w:r w:rsidRPr="00FA47A4">
        <w:rPr>
          <w:rFonts w:eastAsia="MS Mincho"/>
          <w:i/>
          <w:iCs/>
          <w:sz w:val="26"/>
          <w:szCs w:val="26"/>
          <w:lang w:val="en-US" w:eastAsia="en-US"/>
        </w:rPr>
        <w:t>May</w:t>
      </w:r>
      <w:r w:rsidRPr="00FA47A4">
        <w:rPr>
          <w:rFonts w:eastAsia="MS Mincho"/>
          <w:i/>
          <w:sz w:val="26"/>
          <w:szCs w:val="26"/>
          <w:lang w:val="en-US" w:eastAsia="en-US"/>
        </w:rPr>
        <w:t xml:space="preserve"> 2019. </w:t>
      </w:r>
    </w:p>
    <w:p w:rsidR="00EC2D51" w:rsidRPr="00FA47A4" w:rsidRDefault="00EC2D51" w:rsidP="00EC2D51">
      <w:pPr>
        <w:ind w:left="2160"/>
        <w:jc w:val="both"/>
        <w:rPr>
          <w:rFonts w:eastAsia="MS Mincho"/>
          <w:bCs/>
          <w:i/>
          <w:iCs/>
          <w:sz w:val="26"/>
          <w:szCs w:val="26"/>
          <w:lang w:val="en-US" w:eastAsia="en-US"/>
        </w:rPr>
      </w:pPr>
    </w:p>
    <w:p w:rsidR="00EC2D51" w:rsidRPr="00FA47A4" w:rsidRDefault="00EC2D51" w:rsidP="00EC2D51">
      <w:pPr>
        <w:ind w:left="2160"/>
        <w:jc w:val="both"/>
        <w:rPr>
          <w:rFonts w:eastAsia="MS Mincho"/>
          <w:bCs/>
          <w:i/>
          <w:iCs/>
          <w:sz w:val="26"/>
          <w:szCs w:val="26"/>
          <w:lang w:val="en-US" w:eastAsia="en-US"/>
        </w:rPr>
      </w:pPr>
    </w:p>
    <w:p w:rsidR="00EC2D51" w:rsidRPr="00FA47A4" w:rsidRDefault="00EC2D51" w:rsidP="00EC2D51">
      <w:pPr>
        <w:ind w:left="2160"/>
        <w:jc w:val="both"/>
        <w:rPr>
          <w:rFonts w:eastAsia="MS Mincho"/>
          <w:bCs/>
          <w:i/>
          <w:iCs/>
          <w:sz w:val="26"/>
          <w:szCs w:val="26"/>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88" w:lineRule="atLeast"/>
        <w:rPr>
          <w:rFonts w:eastAsia="MS Mincho"/>
          <w:i/>
          <w:lang w:val="en-US" w:eastAsia="en-US"/>
        </w:rPr>
      </w:pPr>
      <w:r w:rsidRPr="00FA47A4">
        <w:rPr>
          <w:rFonts w:eastAsia="MS Mincho"/>
          <w:bCs/>
          <w:i/>
          <w:iCs/>
          <w:sz w:val="26"/>
          <w:szCs w:val="26"/>
          <w:lang w:val="en-US" w:eastAsia="en-US"/>
        </w:rPr>
        <w:t xml:space="preserve"> </w:t>
      </w:r>
      <w:r w:rsidRPr="00FA47A4">
        <w:rPr>
          <w:rFonts w:eastAsia="MS Mincho"/>
          <w:b/>
          <w:iCs/>
          <w:lang w:val="en-US" w:eastAsia="en-US"/>
        </w:rPr>
        <w:t>Responsible lecturer</w:t>
      </w:r>
      <w:r w:rsidRPr="00FA47A4">
        <w:rPr>
          <w:rFonts w:eastAsia="MS Mincho"/>
          <w:b/>
          <w:i/>
          <w:lang w:val="en-US" w:eastAsia="en-US"/>
        </w:rPr>
        <w:t>:</w:t>
      </w:r>
      <w:r w:rsidRPr="00FA47A4">
        <w:rPr>
          <w:rFonts w:eastAsia="MS Mincho"/>
          <w:i/>
          <w:lang w:val="en-US" w:eastAsia="en-US"/>
        </w:rPr>
        <w:t xml:space="preserve"> </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88" w:lineRule="atLeast"/>
        <w:rPr>
          <w:rFonts w:eastAsia="MS Mincho"/>
          <w:i/>
          <w:lang w:val="en-US" w:eastAsia="en-US"/>
        </w:rPr>
      </w:pPr>
      <w:r w:rsidRPr="00FA47A4">
        <w:rPr>
          <w:rFonts w:eastAsia="MS Mincho"/>
          <w:i/>
          <w:lang w:val="en-US" w:eastAsia="en-US"/>
        </w:rPr>
        <w:t xml:space="preserve"> </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88" w:lineRule="atLeast"/>
        <w:rPr>
          <w:rFonts w:eastAsia="MS Mincho"/>
          <w:i/>
          <w:lang w:val="en-US" w:eastAsia="en-US"/>
        </w:rPr>
      </w:pPr>
      <w:r w:rsidRPr="00FA47A4">
        <w:rPr>
          <w:rFonts w:eastAsia="MS Mincho"/>
          <w:b/>
          <w:iCs/>
          <w:lang w:val="en-US" w:eastAsia="en-US"/>
        </w:rPr>
        <w:t>Head lecturer of the subject</w:t>
      </w:r>
      <w:r w:rsidRPr="00FA47A4">
        <w:rPr>
          <w:rFonts w:eastAsia="MS Mincho"/>
          <w:i/>
          <w:lang w:val="en-US" w:eastAsia="en-US"/>
        </w:rPr>
        <w:t xml:space="preserve">: </w:t>
      </w:r>
      <w:r w:rsidRPr="00FA47A4">
        <w:rPr>
          <w:rFonts w:eastAsia="MS Mincho"/>
          <w:b/>
          <w:i/>
          <w:lang w:val="en-US" w:eastAsia="en-US"/>
        </w:rPr>
        <w:t>Vilma SHAROFI</w:t>
      </w:r>
      <w:r w:rsidRPr="00FA47A4">
        <w:rPr>
          <w:rFonts w:eastAsia="MS Mincho"/>
          <w:i/>
          <w:lang w:val="en-US" w:eastAsia="en-US"/>
        </w:rPr>
        <w:t xml:space="preserve"> “Tax law” </w:t>
      </w:r>
      <w:r w:rsidRPr="00FA47A4">
        <w:rPr>
          <w:rFonts w:eastAsia="MS Mincho"/>
          <w:i/>
          <w:lang w:val="en-US" w:eastAsia="en-US"/>
        </w:rPr>
        <w:tab/>
      </w:r>
      <w:r w:rsidRPr="00FA47A4">
        <w:rPr>
          <w:rFonts w:eastAsia="MS Mincho"/>
          <w:i/>
          <w:lang w:val="en-US" w:eastAsia="en-US"/>
        </w:rPr>
        <w:tab/>
        <w:t>15 classes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200"/>
          <w:tab w:val="left" w:pos="13560"/>
          <w:tab w:val="left" w:pos="13740"/>
          <w:tab w:val="left" w:pos="14656"/>
        </w:tabs>
        <w:autoSpaceDE w:val="0"/>
        <w:autoSpaceDN w:val="0"/>
        <w:adjustRightInd w:val="0"/>
        <w:spacing w:line="288" w:lineRule="atLeast"/>
        <w:rPr>
          <w:rFonts w:eastAsia="MS Mincho"/>
          <w:b/>
          <w:i/>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88" w:lineRule="atLeast"/>
        <w:rPr>
          <w:rFonts w:eastAsia="MS Mincho"/>
          <w:i/>
          <w:lang w:val="en-US" w:eastAsia="en-US"/>
        </w:rPr>
      </w:pPr>
      <w:r w:rsidRPr="00FA47A4">
        <w:rPr>
          <w:rFonts w:eastAsia="MS Mincho"/>
          <w:lang w:val="en-US" w:eastAsia="en-US"/>
        </w:rPr>
        <w:tab/>
      </w:r>
      <w:r w:rsidRPr="00FA47A4">
        <w:rPr>
          <w:rFonts w:eastAsia="MS Mincho"/>
          <w:lang w:val="en-US" w:eastAsia="en-US"/>
        </w:rPr>
        <w:tab/>
        <w:t xml:space="preserve"> </w:t>
      </w:r>
      <w:r w:rsidRPr="00FA47A4">
        <w:rPr>
          <w:rFonts w:eastAsia="MS Mincho"/>
          <w:lang w:val="en-US" w:eastAsia="en-US"/>
        </w:rPr>
        <w:tab/>
      </w:r>
      <w:r w:rsidRPr="00FA47A4">
        <w:rPr>
          <w:rFonts w:eastAsia="MS Mincho"/>
          <w:b/>
          <w:i/>
          <w:lang w:val="en-US" w:eastAsia="en-US"/>
        </w:rPr>
        <w:t>Prof. Dr. Shamet SHABANI</w:t>
      </w:r>
      <w:r w:rsidRPr="00FA47A4">
        <w:rPr>
          <w:rFonts w:eastAsia="MS Mincho"/>
          <w:i/>
          <w:lang w:val="en-US" w:eastAsia="en-US"/>
        </w:rPr>
        <w:t xml:space="preserve"> “Customary law” </w:t>
      </w:r>
      <w:r w:rsidRPr="00FA47A4">
        <w:rPr>
          <w:rFonts w:eastAsia="MS Mincho"/>
          <w:i/>
          <w:lang w:val="en-US" w:eastAsia="en-US"/>
        </w:rPr>
        <w:tab/>
        <w:t>15 classes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88" w:lineRule="atLeast"/>
        <w:ind w:left="1275"/>
        <w:rPr>
          <w:rFonts w:eastAsia="MS Mincho"/>
          <w:i/>
          <w:lang w:val="en-US" w:eastAsia="en-US"/>
        </w:rPr>
      </w:pPr>
    </w:p>
    <w:p w:rsidR="00EC2D51" w:rsidRPr="00FA47A4" w:rsidRDefault="00EC2D51" w:rsidP="00EC2D51">
      <w:pPr>
        <w:ind w:left="2160"/>
        <w:jc w:val="both"/>
        <w:rPr>
          <w:rFonts w:eastAsia="MS Mincho"/>
          <w:bCs/>
          <w:i/>
          <w:iCs/>
          <w:lang w:val="en-US" w:eastAsia="en-US"/>
        </w:rPr>
      </w:pPr>
    </w:p>
    <w:p w:rsidR="00EC2D51" w:rsidRPr="00FA47A4" w:rsidRDefault="00EC2D51" w:rsidP="00EC2D51">
      <w:pPr>
        <w:jc w:val="both"/>
        <w:rPr>
          <w:rFonts w:eastAsia="MS Mincho"/>
          <w:bCs/>
          <w:i/>
          <w:iCs/>
          <w:sz w:val="26"/>
          <w:szCs w:val="26"/>
          <w:lang w:val="en-US" w:eastAsia="en-US"/>
        </w:rPr>
      </w:pPr>
    </w:p>
    <w:p w:rsidR="00EC2D51" w:rsidRPr="00FA47A4" w:rsidRDefault="00EC2D51" w:rsidP="00EC2D51">
      <w:pPr>
        <w:tabs>
          <w:tab w:val="left" w:pos="1976"/>
        </w:tabs>
        <w:spacing w:after="200" w:line="276" w:lineRule="auto"/>
        <w:rPr>
          <w:rFonts w:eastAsia="MS Mincho"/>
          <w:b/>
          <w:i/>
          <w:sz w:val="22"/>
          <w:szCs w:val="22"/>
          <w:highlight w:val="green"/>
          <w:lang w:val="en-US" w:eastAsia="en-US"/>
        </w:rPr>
      </w:pPr>
    </w:p>
    <w:p w:rsidR="00EC2D51" w:rsidRPr="00FA47A4" w:rsidRDefault="00EC2D51" w:rsidP="00EC2D51">
      <w:pPr>
        <w:tabs>
          <w:tab w:val="left" w:pos="1976"/>
        </w:tabs>
        <w:spacing w:after="200" w:line="276" w:lineRule="auto"/>
        <w:rPr>
          <w:rFonts w:eastAsia="MS Mincho"/>
          <w:b/>
          <w:i/>
          <w:sz w:val="22"/>
          <w:szCs w:val="22"/>
          <w:highlight w:val="green"/>
          <w:lang w:val="en-US" w:eastAsia="en-US"/>
        </w:rPr>
      </w:pPr>
    </w:p>
    <w:p w:rsidR="00EC2D51" w:rsidRPr="00FA47A4" w:rsidRDefault="00EC2D51" w:rsidP="00EC2D51">
      <w:pPr>
        <w:tabs>
          <w:tab w:val="left" w:pos="1976"/>
        </w:tabs>
        <w:spacing w:after="200" w:line="276" w:lineRule="auto"/>
        <w:rPr>
          <w:rFonts w:eastAsia="MS Mincho"/>
          <w:b/>
          <w:i/>
          <w:sz w:val="22"/>
          <w:szCs w:val="22"/>
          <w:highlight w:val="green"/>
          <w:lang w:val="en-US" w:eastAsia="en-US"/>
        </w:rPr>
      </w:pPr>
    </w:p>
    <w:p w:rsidR="00EC2D51" w:rsidRPr="00FA47A4" w:rsidRDefault="00EC2D51" w:rsidP="00EC2D51">
      <w:pPr>
        <w:tabs>
          <w:tab w:val="left" w:pos="1976"/>
        </w:tabs>
        <w:spacing w:after="200" w:line="276" w:lineRule="auto"/>
        <w:rPr>
          <w:rFonts w:eastAsia="MS Mincho"/>
          <w:b/>
          <w:i/>
          <w:sz w:val="22"/>
          <w:szCs w:val="22"/>
          <w:highlight w:val="green"/>
          <w:lang w:val="en-US" w:eastAsia="en-US"/>
        </w:rPr>
      </w:pPr>
    </w:p>
    <w:p w:rsidR="00EC2D51" w:rsidRPr="00FA47A4" w:rsidRDefault="00EC2D51" w:rsidP="00EC2D51">
      <w:pPr>
        <w:tabs>
          <w:tab w:val="left" w:pos="1976"/>
        </w:tabs>
        <w:spacing w:after="200" w:line="276" w:lineRule="auto"/>
        <w:rPr>
          <w:rFonts w:eastAsia="MS Mincho"/>
          <w:b/>
          <w:i/>
          <w:sz w:val="22"/>
          <w:szCs w:val="22"/>
          <w:highlight w:val="green"/>
          <w:lang w:val="en-US" w:eastAsia="en-US"/>
        </w:rPr>
      </w:pPr>
    </w:p>
    <w:p w:rsidR="00EC2D51" w:rsidRPr="00FA47A4" w:rsidRDefault="00EC2D51" w:rsidP="00EC2D51">
      <w:pPr>
        <w:tabs>
          <w:tab w:val="left" w:pos="1976"/>
        </w:tabs>
        <w:spacing w:after="200" w:line="276" w:lineRule="auto"/>
        <w:rPr>
          <w:rFonts w:eastAsia="Calibri"/>
          <w:sz w:val="22"/>
          <w:szCs w:val="22"/>
          <w:highlight w:val="green"/>
          <w:lang w:val="en-US" w:eastAsia="en-US"/>
        </w:rPr>
      </w:pPr>
    </w:p>
    <w:p w:rsidR="00EC2D51" w:rsidRPr="00FA47A4" w:rsidRDefault="00EC2D51" w:rsidP="00EC2D51">
      <w:pPr>
        <w:rPr>
          <w:rFonts w:eastAsia="MS Mincho"/>
          <w:i/>
          <w:iCs/>
          <w:lang w:val="en-US" w:eastAsia="en-US"/>
        </w:rPr>
      </w:pPr>
    </w:p>
    <w:p w:rsidR="00EC2D51" w:rsidRPr="00FA47A4" w:rsidRDefault="00EC2D51" w:rsidP="00EC2D51">
      <w:pPr>
        <w:rPr>
          <w:rFonts w:eastAsia="MS Mincho"/>
          <w:i/>
          <w:iCs/>
          <w:lang w:val="en-US" w:eastAsia="en-US"/>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2229"/>
        <w:gridCol w:w="2229"/>
        <w:gridCol w:w="2511"/>
      </w:tblGrid>
      <w:tr w:rsidR="00EC2D51" w:rsidRPr="00FA47A4" w:rsidTr="005D6259">
        <w:tc>
          <w:tcPr>
            <w:tcW w:w="2229" w:type="dxa"/>
          </w:tcPr>
          <w:p w:rsidR="00EC2D51" w:rsidRPr="00FA47A4" w:rsidRDefault="00EC2D51" w:rsidP="005D6259">
            <w:pPr>
              <w:tabs>
                <w:tab w:val="left" w:pos="709"/>
              </w:tabs>
              <w:jc w:val="center"/>
              <w:rPr>
                <w:rFonts w:eastAsia="MS Mincho"/>
                <w:b/>
                <w:bCs/>
                <w:iCs/>
                <w:lang w:val="en-US"/>
              </w:rPr>
            </w:pPr>
            <w:r w:rsidRPr="00FA47A4">
              <w:rPr>
                <w:rFonts w:eastAsia="MS Mincho"/>
                <w:b/>
                <w:bCs/>
                <w:iCs/>
                <w:lang w:val="en-US"/>
              </w:rPr>
              <w:t>Year</w:t>
            </w:r>
          </w:p>
        </w:tc>
        <w:tc>
          <w:tcPr>
            <w:tcW w:w="2229" w:type="dxa"/>
          </w:tcPr>
          <w:p w:rsidR="00EC2D51" w:rsidRPr="00FA47A4" w:rsidRDefault="00EC2D51" w:rsidP="005D6259">
            <w:pPr>
              <w:tabs>
                <w:tab w:val="left" w:pos="709"/>
              </w:tabs>
              <w:jc w:val="center"/>
              <w:rPr>
                <w:rFonts w:eastAsia="MS Mincho"/>
                <w:b/>
                <w:bCs/>
                <w:iCs/>
                <w:lang w:val="en-US"/>
              </w:rPr>
            </w:pPr>
            <w:r w:rsidRPr="00FA47A4">
              <w:rPr>
                <w:rFonts w:eastAsia="MS Mincho"/>
                <w:b/>
                <w:bCs/>
                <w:iCs/>
                <w:lang w:val="en-US"/>
              </w:rPr>
              <w:t>Semester</w:t>
            </w:r>
          </w:p>
        </w:tc>
        <w:tc>
          <w:tcPr>
            <w:tcW w:w="2229" w:type="dxa"/>
          </w:tcPr>
          <w:p w:rsidR="00EC2D51" w:rsidRPr="00FA47A4" w:rsidRDefault="00EC2D51"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EC2D51" w:rsidRPr="00FA47A4" w:rsidRDefault="00EC2D51" w:rsidP="005D6259">
            <w:pPr>
              <w:tabs>
                <w:tab w:val="left" w:pos="709"/>
              </w:tabs>
              <w:jc w:val="center"/>
              <w:rPr>
                <w:rFonts w:eastAsia="MS Mincho"/>
                <w:b/>
                <w:bCs/>
                <w:iCs/>
                <w:lang w:val="en-US"/>
              </w:rPr>
            </w:pPr>
          </w:p>
        </w:tc>
        <w:tc>
          <w:tcPr>
            <w:tcW w:w="2511" w:type="dxa"/>
          </w:tcPr>
          <w:p w:rsidR="00EC2D51" w:rsidRPr="00FA47A4" w:rsidRDefault="00EC2D51" w:rsidP="005D6259">
            <w:pPr>
              <w:tabs>
                <w:tab w:val="left" w:pos="709"/>
              </w:tabs>
              <w:jc w:val="center"/>
              <w:rPr>
                <w:rFonts w:eastAsia="MS Mincho"/>
                <w:b/>
                <w:bCs/>
                <w:iCs/>
                <w:lang w:val="en-US"/>
              </w:rPr>
            </w:pPr>
            <w:r w:rsidRPr="00FA47A4">
              <w:rPr>
                <w:rFonts w:eastAsia="MS Mincho"/>
                <w:b/>
                <w:bCs/>
                <w:iCs/>
                <w:lang w:val="en-US"/>
              </w:rPr>
              <w:t>Number of classes for debate</w:t>
            </w:r>
          </w:p>
        </w:tc>
      </w:tr>
      <w:tr w:rsidR="00EC2D51" w:rsidRPr="00FA47A4" w:rsidTr="005D6259">
        <w:tc>
          <w:tcPr>
            <w:tcW w:w="2229" w:type="dxa"/>
          </w:tcPr>
          <w:p w:rsidR="00EC2D51" w:rsidRPr="00FA47A4" w:rsidRDefault="00EC2D51" w:rsidP="005D6259">
            <w:pPr>
              <w:jc w:val="center"/>
              <w:rPr>
                <w:rFonts w:eastAsia="MS Mincho"/>
                <w:bCs/>
                <w:iCs/>
                <w:lang w:val="en-US" w:eastAsia="en-US"/>
              </w:rPr>
            </w:pPr>
            <w:r w:rsidRPr="00FA47A4">
              <w:rPr>
                <w:rFonts w:eastAsia="MS Mincho"/>
                <w:bCs/>
                <w:iCs/>
                <w:lang w:val="en-US" w:eastAsia="en-US"/>
              </w:rPr>
              <w:t>I</w:t>
            </w:r>
          </w:p>
        </w:tc>
        <w:tc>
          <w:tcPr>
            <w:tcW w:w="2229" w:type="dxa"/>
          </w:tcPr>
          <w:p w:rsidR="00EC2D51" w:rsidRPr="00FA47A4" w:rsidRDefault="00EC2D51" w:rsidP="005D6259">
            <w:pPr>
              <w:jc w:val="center"/>
              <w:rPr>
                <w:rFonts w:eastAsia="MS Mincho"/>
                <w:bCs/>
                <w:iCs/>
                <w:lang w:val="en-US" w:eastAsia="en-US"/>
              </w:rPr>
            </w:pPr>
            <w:r w:rsidRPr="00FA47A4">
              <w:rPr>
                <w:rFonts w:eastAsia="MS Mincho"/>
                <w:bCs/>
                <w:iCs/>
                <w:lang w:val="en-US" w:eastAsia="en-US"/>
              </w:rPr>
              <w:t>II</w:t>
            </w:r>
          </w:p>
        </w:tc>
        <w:tc>
          <w:tcPr>
            <w:tcW w:w="2229" w:type="dxa"/>
          </w:tcPr>
          <w:p w:rsidR="00EC2D51" w:rsidRPr="00FA47A4" w:rsidRDefault="00EC2D51" w:rsidP="005D6259">
            <w:pPr>
              <w:jc w:val="center"/>
              <w:rPr>
                <w:rFonts w:eastAsia="MS Mincho"/>
                <w:bCs/>
                <w:iCs/>
                <w:lang w:val="en-US" w:eastAsia="en-US"/>
              </w:rPr>
            </w:pPr>
            <w:r w:rsidRPr="00FA47A4">
              <w:rPr>
                <w:rFonts w:eastAsia="MS Mincho"/>
                <w:bCs/>
                <w:i/>
                <w:iCs/>
                <w:lang w:val="en-US" w:eastAsia="en-US"/>
              </w:rPr>
              <w:t>(8+7)15</w:t>
            </w:r>
          </w:p>
        </w:tc>
        <w:tc>
          <w:tcPr>
            <w:tcW w:w="2511" w:type="dxa"/>
          </w:tcPr>
          <w:p w:rsidR="00EC2D51" w:rsidRPr="00FA47A4" w:rsidRDefault="00EC2D51" w:rsidP="005D6259">
            <w:pPr>
              <w:jc w:val="center"/>
              <w:rPr>
                <w:rFonts w:eastAsia="MS Mincho"/>
                <w:bCs/>
                <w:iCs/>
                <w:lang w:val="en-US" w:eastAsia="en-US"/>
              </w:rPr>
            </w:pPr>
            <w:r w:rsidRPr="00FA47A4">
              <w:rPr>
                <w:rFonts w:eastAsia="MS Mincho"/>
                <w:bCs/>
                <w:i/>
                <w:iCs/>
                <w:lang w:val="en-US" w:eastAsia="en-US"/>
              </w:rPr>
              <w:t>(8+7)</w:t>
            </w:r>
            <w:r w:rsidRPr="00FA47A4">
              <w:rPr>
                <w:rFonts w:eastAsia="MS Mincho"/>
                <w:bCs/>
                <w:iCs/>
                <w:lang w:val="en-US" w:eastAsia="en-US"/>
              </w:rPr>
              <w:t xml:space="preserve"> 15</w:t>
            </w:r>
          </w:p>
        </w:tc>
      </w:tr>
    </w:tbl>
    <w:p w:rsidR="00EC2D51" w:rsidRPr="00FA47A4" w:rsidRDefault="00EC2D51" w:rsidP="00EC2D51">
      <w:pPr>
        <w:ind w:firstLine="720"/>
        <w:rPr>
          <w:rFonts w:eastAsia="MS Mincho"/>
          <w:b/>
          <w:iCs/>
          <w:lang w:val="en-US" w:eastAsia="en-US"/>
        </w:rPr>
      </w:pPr>
    </w:p>
    <w:p w:rsidR="00EC2D51" w:rsidRPr="00FA47A4" w:rsidRDefault="00EC2D51" w:rsidP="00EC2D51">
      <w:pPr>
        <w:ind w:firstLine="720"/>
        <w:rPr>
          <w:rFonts w:eastAsia="MS Mincho"/>
          <w:b/>
          <w:iCs/>
          <w:lang w:val="en-US" w:eastAsia="en-US"/>
        </w:rPr>
      </w:pPr>
    </w:p>
    <w:p w:rsidR="00EC2D51" w:rsidRPr="00FA47A4" w:rsidRDefault="00EC2D51" w:rsidP="00EC2D51">
      <w:pPr>
        <w:ind w:firstLine="720"/>
        <w:rPr>
          <w:rFonts w:eastAsia="MS Mincho"/>
          <w:b/>
          <w:iCs/>
          <w:lang w:val="en-US" w:eastAsia="en-US"/>
        </w:rPr>
      </w:pPr>
    </w:p>
    <w:p w:rsidR="00EC2D51" w:rsidRPr="00FA47A4" w:rsidRDefault="00EC2D51" w:rsidP="00EC2D51">
      <w:pPr>
        <w:tabs>
          <w:tab w:val="left" w:pos="5529"/>
        </w:tabs>
        <w:rPr>
          <w:rFonts w:eastAsia="Calibri"/>
          <w:lang w:val="en-US" w:eastAsia="en-US"/>
        </w:rPr>
      </w:pPr>
      <w:r w:rsidRPr="00FA47A4">
        <w:rPr>
          <w:rFonts w:eastAsia="MS Mincho"/>
          <w:b/>
          <w:bCs/>
          <w:iCs/>
          <w:lang w:val="en-US"/>
        </w:rPr>
        <w:t>OBJECTIVES</w:t>
      </w:r>
    </w:p>
    <w:p w:rsidR="00EC2D51" w:rsidRPr="00FA47A4" w:rsidRDefault="00EC2D51" w:rsidP="00EC2D51">
      <w:pPr>
        <w:jc w:val="both"/>
        <w:rPr>
          <w:rFonts w:eastAsia="MS Mincho"/>
          <w:bCs/>
          <w:lang w:val="en-US" w:eastAsia="en-US"/>
        </w:rPr>
      </w:pPr>
      <w:r w:rsidRPr="00FA47A4">
        <w:rPr>
          <w:rFonts w:eastAsia="MS Mincho"/>
          <w:bCs/>
          <w:lang w:val="en-US" w:eastAsia="en-US"/>
        </w:rPr>
        <w:t>“</w:t>
      </w:r>
      <w:r w:rsidR="00BF3304" w:rsidRPr="00FA47A4">
        <w:rPr>
          <w:rFonts w:eastAsia="MS Mincho"/>
          <w:i/>
          <w:lang w:val="en-US" w:eastAsia="en-US"/>
        </w:rPr>
        <w:t>Customs</w:t>
      </w:r>
      <w:r w:rsidRPr="00FA47A4">
        <w:rPr>
          <w:rFonts w:eastAsia="MS Mincho"/>
          <w:i/>
          <w:lang w:val="en-US" w:eastAsia="en-US"/>
        </w:rPr>
        <w:t xml:space="preserve"> &amp; tax law</w:t>
      </w:r>
      <w:r w:rsidRPr="00FA47A4">
        <w:rPr>
          <w:rFonts w:eastAsia="MS Mincho"/>
          <w:bCs/>
          <w:lang w:val="en-US" w:eastAsia="en-US"/>
        </w:rPr>
        <w:t>” with students of the School of Magistrates will intend the accomplishment of these main objectives:</w:t>
      </w:r>
    </w:p>
    <w:p w:rsidR="00EC2D51" w:rsidRPr="00FA47A4" w:rsidRDefault="00EC2D51" w:rsidP="00EC2D51">
      <w:pPr>
        <w:numPr>
          <w:ilvl w:val="0"/>
          <w:numId w:val="110"/>
        </w:numPr>
        <w:tabs>
          <w:tab w:val="clear" w:pos="720"/>
          <w:tab w:val="num" w:pos="360"/>
          <w:tab w:val="num" w:pos="426"/>
        </w:tabs>
        <w:ind w:left="426"/>
        <w:jc w:val="both"/>
        <w:rPr>
          <w:rFonts w:eastAsia="Calibri"/>
          <w:lang w:val="en-US" w:eastAsia="en-US"/>
        </w:rPr>
      </w:pPr>
      <w:r w:rsidRPr="00FA47A4">
        <w:rPr>
          <w:rFonts w:eastAsia="MS Mincho"/>
          <w:bCs/>
          <w:lang w:val="en-US" w:eastAsia="en-US"/>
        </w:rPr>
        <w:t xml:space="preserve">Preparation of students/magistrates with general theoretical and practical  knowledge in relation with the notions of </w:t>
      </w:r>
      <w:r w:rsidRPr="00FA47A4">
        <w:rPr>
          <w:rFonts w:eastAsia="MS Mincho"/>
          <w:i/>
          <w:lang w:val="en-US" w:eastAsia="en-US"/>
        </w:rPr>
        <w:t>Customary &amp; tax law</w:t>
      </w:r>
      <w:r w:rsidRPr="00FA47A4">
        <w:rPr>
          <w:rFonts w:eastAsia="MS Mincho"/>
          <w:iCs/>
          <w:lang w:val="en-US" w:eastAsia="en-US"/>
        </w:rPr>
        <w:t xml:space="preserve"> evidencing and making analysis  in strong relationship with EU new customary legislation (UCC 2013) and of the judicial practice of the administrative courts, of the ECJ and courts of the union countries  (EU).</w:t>
      </w:r>
    </w:p>
    <w:p w:rsidR="00EC2D51" w:rsidRPr="00FA47A4" w:rsidRDefault="00EC2D51" w:rsidP="00EC2D51">
      <w:pPr>
        <w:widowControl w:val="0"/>
        <w:numPr>
          <w:ilvl w:val="0"/>
          <w:numId w:val="110"/>
        </w:numPr>
        <w:tabs>
          <w:tab w:val="clear" w:pos="720"/>
          <w:tab w:val="num" w:pos="360"/>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6"/>
        <w:jc w:val="both"/>
        <w:rPr>
          <w:rFonts w:eastAsia="MS Mincho"/>
          <w:lang w:val="en-US" w:eastAsia="en-US"/>
        </w:rPr>
      </w:pPr>
      <w:r w:rsidRPr="00FA47A4">
        <w:rPr>
          <w:rFonts w:eastAsia="MS Mincho"/>
          <w:lang w:val="en-US" w:eastAsia="en-US"/>
        </w:rPr>
        <w:t>To encourage research work in fields of fiscal legislation, especially of the basic principles of the functioning of tax system in the RA, of procedures of the administration of taxes, of the theory of substantial laws of main taxes, such as: VAT and incomes, disputes of customary evaluation, origin and HNS, customary debt and its recompense, as conditions to proceed administratively and judicially.</w:t>
      </w:r>
    </w:p>
    <w:p w:rsidR="00EC2D51" w:rsidRPr="00FA47A4" w:rsidRDefault="00EC2D51" w:rsidP="00EC2D51">
      <w:pPr>
        <w:numPr>
          <w:ilvl w:val="0"/>
          <w:numId w:val="110"/>
        </w:numPr>
        <w:tabs>
          <w:tab w:val="clear" w:pos="720"/>
          <w:tab w:val="num" w:pos="360"/>
          <w:tab w:val="num" w:pos="426"/>
        </w:tabs>
        <w:ind w:left="426"/>
        <w:jc w:val="both"/>
        <w:rPr>
          <w:rFonts w:eastAsia="MS Mincho"/>
          <w:bCs/>
          <w:lang w:val="en-US" w:eastAsia="en-US"/>
        </w:rPr>
      </w:pPr>
      <w:r w:rsidRPr="00FA47A4">
        <w:rPr>
          <w:rFonts w:eastAsia="MS Mincho"/>
          <w:bCs/>
          <w:lang w:val="en-US" w:eastAsia="en-US"/>
        </w:rPr>
        <w:t>Orientation of magistrates in the understanding of the nature of disputes in the area of taxes and in the customary field, the giving of fair judicial judgments in tax and customary disputes related to the judicial practice of the EU countries;</w:t>
      </w:r>
    </w:p>
    <w:p w:rsidR="00EC2D51" w:rsidRPr="00FA47A4" w:rsidRDefault="00EC2D51" w:rsidP="00EC2D51">
      <w:pPr>
        <w:numPr>
          <w:ilvl w:val="0"/>
          <w:numId w:val="110"/>
        </w:numPr>
        <w:tabs>
          <w:tab w:val="clear" w:pos="720"/>
          <w:tab w:val="num" w:pos="360"/>
          <w:tab w:val="num" w:pos="426"/>
        </w:tabs>
        <w:ind w:left="426"/>
        <w:jc w:val="both"/>
        <w:rPr>
          <w:rFonts w:eastAsia="MS Mincho"/>
          <w:bCs/>
          <w:lang w:val="en-US" w:eastAsia="en-US"/>
        </w:rPr>
      </w:pPr>
      <w:r w:rsidRPr="00FA47A4">
        <w:rPr>
          <w:rFonts w:eastAsia="MS Mincho"/>
          <w:bCs/>
          <w:lang w:val="en-US" w:eastAsia="en-US"/>
        </w:rPr>
        <w:t>Their preparation to argument fairly, from logical and judicial point of view, judicial judgments, as well as to base them on evidences administered regularly during the judicial process.</w:t>
      </w:r>
    </w:p>
    <w:p w:rsidR="00EC2D51" w:rsidRPr="00FA47A4" w:rsidRDefault="00EC2D51" w:rsidP="00EC2D51">
      <w:pPr>
        <w:numPr>
          <w:ilvl w:val="0"/>
          <w:numId w:val="110"/>
        </w:numPr>
        <w:tabs>
          <w:tab w:val="clear" w:pos="720"/>
          <w:tab w:val="num" w:pos="360"/>
          <w:tab w:val="num" w:pos="426"/>
        </w:tabs>
        <w:ind w:left="426"/>
        <w:jc w:val="both"/>
        <w:rPr>
          <w:rFonts w:eastAsia="MS Mincho"/>
          <w:bCs/>
          <w:lang w:val="en-US" w:eastAsia="en-US"/>
        </w:rPr>
      </w:pPr>
      <w:r w:rsidRPr="00FA47A4">
        <w:rPr>
          <w:rFonts w:eastAsia="MS Mincho"/>
          <w:bCs/>
          <w:lang w:val="en-US" w:eastAsia="en-US"/>
        </w:rPr>
        <w:t xml:space="preserve">Professional preparation of future magistrates to develop the judicial debate, the finding, preparation and presentation of necessary evidences, and their evaluation, especially in the conditions of  the concept “customs without papers.” </w:t>
      </w:r>
    </w:p>
    <w:p w:rsidR="00EC2D51" w:rsidRPr="00FA47A4" w:rsidRDefault="00EC2D51" w:rsidP="00EC2D51">
      <w:pPr>
        <w:ind w:left="720"/>
        <w:jc w:val="both"/>
        <w:rPr>
          <w:rFonts w:eastAsia="MS Mincho"/>
          <w:lang w:val="en-US" w:eastAsia="en-US"/>
        </w:rPr>
      </w:pPr>
    </w:p>
    <w:p w:rsidR="00EC2D51" w:rsidRPr="00FA47A4" w:rsidRDefault="00EC2D51" w:rsidP="00EC2D51">
      <w:pPr>
        <w:jc w:val="both"/>
        <w:rPr>
          <w:rFonts w:eastAsia="MS Mincho"/>
          <w:bCs/>
          <w:lang w:val="en-US" w:eastAsia="en-US"/>
        </w:rPr>
      </w:pPr>
    </w:p>
    <w:p w:rsidR="00EC2D51" w:rsidRPr="00FA47A4" w:rsidRDefault="00EC2D51" w:rsidP="00EC2D51">
      <w:pPr>
        <w:jc w:val="both"/>
        <w:rPr>
          <w:rFonts w:eastAsia="MS Mincho"/>
          <w:b/>
          <w:lang w:val="en-US" w:eastAsia="en-US"/>
        </w:rPr>
      </w:pPr>
      <w:r w:rsidRPr="00FA47A4">
        <w:rPr>
          <w:rFonts w:eastAsia="MS Mincho"/>
          <w:b/>
          <w:lang w:val="en-US" w:eastAsia="en-US"/>
        </w:rPr>
        <w:t xml:space="preserve">II. </w:t>
      </w:r>
      <w:r w:rsidRPr="00FA47A4">
        <w:rPr>
          <w:rFonts w:eastAsia="MS Mincho"/>
          <w:b/>
          <w:bCs/>
          <w:iCs/>
          <w:lang w:val="en-US" w:eastAsia="en-US"/>
        </w:rPr>
        <w:t xml:space="preserve">WAYS OF THE ACHIEVEMENT OF THE </w:t>
      </w:r>
      <w:r w:rsidRPr="00FA47A4">
        <w:rPr>
          <w:rFonts w:eastAsia="MS Mincho"/>
          <w:b/>
          <w:lang w:val="en-US" w:eastAsia="en-US"/>
        </w:rPr>
        <w:t>OBJECTIVES</w:t>
      </w:r>
    </w:p>
    <w:p w:rsidR="00EC2D51" w:rsidRPr="00FA47A4" w:rsidRDefault="00EC2D51" w:rsidP="00EC2D51">
      <w:pPr>
        <w:jc w:val="both"/>
        <w:rPr>
          <w:rFonts w:eastAsia="MS Mincho"/>
          <w:lang w:val="en-US" w:eastAsia="en-US"/>
        </w:rPr>
      </w:pPr>
    </w:p>
    <w:p w:rsidR="00EC2D51" w:rsidRPr="00FA47A4" w:rsidRDefault="00EC2D51" w:rsidP="00EC2D51">
      <w:pPr>
        <w:jc w:val="both"/>
        <w:rPr>
          <w:rFonts w:eastAsia="MS Mincho"/>
          <w:lang w:val="en-US" w:eastAsia="en-US"/>
        </w:rPr>
      </w:pPr>
      <w:r w:rsidRPr="00FA47A4">
        <w:rPr>
          <w:rFonts w:eastAsia="MS Mincho"/>
          <w:lang w:val="en-US" w:eastAsia="en-US"/>
        </w:rPr>
        <w:t>I. The above objectives will be realized through these ways:</w:t>
      </w:r>
    </w:p>
    <w:p w:rsidR="00EC2D51" w:rsidRPr="00FA47A4" w:rsidRDefault="00EC2D51" w:rsidP="00EC2D51">
      <w:pPr>
        <w:jc w:val="both"/>
        <w:rPr>
          <w:rFonts w:eastAsia="MS Mincho"/>
          <w:i/>
          <w:lang w:val="en-US" w:eastAsia="en-US"/>
        </w:rPr>
      </w:pPr>
      <w:r w:rsidRPr="00FA47A4">
        <w:rPr>
          <w:rFonts w:eastAsia="MS Mincho"/>
          <w:lang w:val="en-US" w:eastAsia="en-US"/>
        </w:rPr>
        <w:t xml:space="preserve">a. </w:t>
      </w:r>
      <w:r w:rsidRPr="00FA47A4">
        <w:rPr>
          <w:rFonts w:eastAsia="MS Mincho"/>
          <w:i/>
          <w:lang w:val="en-US" w:eastAsia="en-US"/>
        </w:rPr>
        <w:t>By the lecturer;</w:t>
      </w:r>
    </w:p>
    <w:p w:rsidR="00EC2D51" w:rsidRPr="00FA47A4" w:rsidRDefault="00EC2D51" w:rsidP="00EC2D51">
      <w:pPr>
        <w:jc w:val="both"/>
        <w:rPr>
          <w:rFonts w:eastAsia="MS Mincho"/>
          <w:lang w:val="en-US" w:eastAsia="en-US"/>
        </w:rPr>
      </w:pPr>
    </w:p>
    <w:p w:rsidR="00EC2D51" w:rsidRPr="00FA47A4" w:rsidRDefault="00EC2D51" w:rsidP="00EC2D51">
      <w:pPr>
        <w:jc w:val="both"/>
        <w:rPr>
          <w:rFonts w:eastAsia="MS Mincho"/>
          <w:iCs/>
          <w:lang w:val="en-US" w:eastAsia="en-US"/>
        </w:rPr>
      </w:pPr>
      <w:r w:rsidRPr="00FA47A4">
        <w:rPr>
          <w:rFonts w:eastAsia="MS Mincho"/>
          <w:iCs/>
          <w:lang w:val="en-US" w:eastAsia="en-US"/>
        </w:rPr>
        <w:t>1. Treatment of theoretical elements intending:</w:t>
      </w:r>
    </w:p>
    <w:p w:rsidR="00EC2D51" w:rsidRPr="00FA47A4" w:rsidRDefault="00EC2D51" w:rsidP="00EC2D51">
      <w:pPr>
        <w:jc w:val="both"/>
        <w:rPr>
          <w:rFonts w:eastAsia="MS Mincho"/>
          <w:iCs/>
          <w:lang w:val="en-US" w:eastAsia="en-US"/>
        </w:rPr>
      </w:pPr>
      <w:r w:rsidRPr="00FA47A4">
        <w:rPr>
          <w:rFonts w:eastAsia="MS Mincho"/>
          <w:iCs/>
          <w:lang w:val="en-US" w:eastAsia="en-US"/>
        </w:rPr>
        <w:t>a. The encouragement to prepare and make questions on discussable matters and the organization of discussions on them;</w:t>
      </w:r>
      <w:r w:rsidRPr="00FA47A4">
        <w:rPr>
          <w:rFonts w:eastAsia="MS Mincho"/>
          <w:lang w:val="en-US" w:eastAsia="en-US"/>
        </w:rPr>
        <w:t xml:space="preserve"> within the limited time programmed for the treatment of the main institutes in whose areas come mostly customary and tax administrative disputes. </w:t>
      </w:r>
    </w:p>
    <w:p w:rsidR="00EC2D51" w:rsidRPr="00FA47A4" w:rsidRDefault="00EC2D51" w:rsidP="00EC2D51">
      <w:pPr>
        <w:jc w:val="both"/>
        <w:rPr>
          <w:rFonts w:eastAsia="MS Mincho"/>
          <w:bCs/>
          <w:lang w:val="en-US" w:eastAsia="en-US"/>
        </w:rPr>
      </w:pPr>
      <w:r w:rsidRPr="00FA47A4">
        <w:rPr>
          <w:rFonts w:eastAsia="MS Mincho"/>
          <w:lang w:val="en-US" w:eastAsia="en-US"/>
        </w:rPr>
        <w:t xml:space="preserve">b. The cycle of written lectures will include customary legislation  (chiefly the </w:t>
      </w:r>
      <w:r w:rsidR="00BF3304" w:rsidRPr="00FA47A4">
        <w:rPr>
          <w:rFonts w:eastAsia="MS Mincho"/>
          <w:lang w:val="en-US" w:eastAsia="en-US"/>
        </w:rPr>
        <w:t>Customs</w:t>
      </w:r>
      <w:r w:rsidRPr="00FA47A4">
        <w:rPr>
          <w:rFonts w:eastAsia="MS Mincho"/>
          <w:lang w:val="en-US" w:eastAsia="en-US"/>
        </w:rPr>
        <w:t xml:space="preserve"> Code 2014 which starts with its complete implementation in 2017) and that tax one in force, combined with the actual problems evidenced by the jurisprudence and the administrative judicial practice</w:t>
      </w:r>
      <w:r w:rsidRPr="00FA47A4">
        <w:rPr>
          <w:rFonts w:eastAsia="MS Mincho"/>
          <w:bCs/>
          <w:lang w:val="en-US" w:eastAsia="en-US"/>
        </w:rPr>
        <w:t xml:space="preserve">, including even cases of the ACHC, UCHC, ECtHR and of the ECJ as well as problems that have to do with discussable matters in the comparative aspect of community  legislation, such as: </w:t>
      </w:r>
      <w:r w:rsidR="00BF3304" w:rsidRPr="00FA47A4">
        <w:rPr>
          <w:rFonts w:eastAsia="MS Mincho"/>
          <w:bCs/>
          <w:lang w:val="en-US" w:eastAsia="en-US"/>
        </w:rPr>
        <w:t>customs</w:t>
      </w:r>
      <w:r w:rsidRPr="00FA47A4">
        <w:rPr>
          <w:rFonts w:eastAsia="MS Mincho"/>
          <w:bCs/>
          <w:lang w:val="en-US" w:eastAsia="en-US"/>
        </w:rPr>
        <w:t xml:space="preserve"> value, </w:t>
      </w:r>
      <w:r w:rsidR="00BF3304" w:rsidRPr="00FA47A4">
        <w:rPr>
          <w:rFonts w:eastAsia="MS Mincho"/>
          <w:bCs/>
          <w:lang w:val="en-US" w:eastAsia="en-US"/>
        </w:rPr>
        <w:t>customs</w:t>
      </w:r>
      <w:r w:rsidRPr="00FA47A4">
        <w:rPr>
          <w:rFonts w:eastAsia="MS Mincho"/>
          <w:bCs/>
          <w:lang w:val="en-US" w:eastAsia="en-US"/>
        </w:rPr>
        <w:t xml:space="preserve"> tax, origin of goods, the instant of the formation of </w:t>
      </w:r>
      <w:r w:rsidR="00BF3304" w:rsidRPr="00FA47A4">
        <w:rPr>
          <w:rFonts w:eastAsia="MS Mincho"/>
          <w:bCs/>
          <w:lang w:val="en-US" w:eastAsia="en-US"/>
        </w:rPr>
        <w:t>customs</w:t>
      </w:r>
      <w:r w:rsidRPr="00FA47A4">
        <w:rPr>
          <w:rFonts w:eastAsia="MS Mincho"/>
          <w:bCs/>
          <w:lang w:val="en-US" w:eastAsia="en-US"/>
        </w:rPr>
        <w:t xml:space="preserve"> and tax obligations, </w:t>
      </w:r>
      <w:r w:rsidR="00BF3304" w:rsidRPr="00FA47A4">
        <w:rPr>
          <w:rFonts w:eastAsia="MS Mincho"/>
          <w:bCs/>
          <w:lang w:val="en-US" w:eastAsia="en-US"/>
        </w:rPr>
        <w:t>customs</w:t>
      </w:r>
      <w:r w:rsidRPr="00FA47A4">
        <w:rPr>
          <w:rFonts w:eastAsia="MS Mincho"/>
          <w:bCs/>
          <w:lang w:val="en-US" w:eastAsia="en-US"/>
        </w:rPr>
        <w:t xml:space="preserve"> and tax administrative  acts;</w:t>
      </w:r>
    </w:p>
    <w:p w:rsidR="00EC2D51" w:rsidRPr="00FA47A4" w:rsidRDefault="00EC2D51" w:rsidP="00EC2D51">
      <w:pPr>
        <w:jc w:val="both"/>
        <w:rPr>
          <w:rFonts w:eastAsia="MS Mincho"/>
          <w:lang w:val="en-US" w:eastAsia="en-US"/>
        </w:rPr>
      </w:pPr>
      <w:r w:rsidRPr="00FA47A4">
        <w:rPr>
          <w:rFonts w:eastAsia="MS Mincho"/>
          <w:lang w:val="en-US" w:eastAsia="en-US"/>
        </w:rPr>
        <w:t>2. Interactive dialogue with main focus in the analysis of concrete cases of the administrative judicial practice of all levels, of the ECJ judicial practice and of the resolution of cases:</w:t>
      </w:r>
    </w:p>
    <w:p w:rsidR="00EC2D51" w:rsidRPr="00FA47A4" w:rsidRDefault="00EC2D51" w:rsidP="00EC2D51">
      <w:pPr>
        <w:jc w:val="both"/>
        <w:rPr>
          <w:rFonts w:eastAsia="MS Mincho"/>
          <w:lang w:val="en-US" w:eastAsia="en-US"/>
        </w:rPr>
      </w:pPr>
      <w:r w:rsidRPr="00FA47A4">
        <w:rPr>
          <w:rFonts w:eastAsia="MS Mincho"/>
          <w:lang w:val="en-US" w:eastAsia="en-US"/>
        </w:rPr>
        <w:t xml:space="preserve">b. </w:t>
      </w:r>
      <w:r w:rsidRPr="00FA47A4">
        <w:rPr>
          <w:rFonts w:eastAsia="MS Mincho"/>
          <w:i/>
          <w:lang w:val="en-US" w:eastAsia="en-US"/>
        </w:rPr>
        <w:t xml:space="preserve">By the side of students, </w:t>
      </w:r>
      <w:r w:rsidRPr="00FA47A4">
        <w:rPr>
          <w:rFonts w:eastAsia="MS Mincho"/>
          <w:lang w:val="en-US" w:eastAsia="en-US"/>
        </w:rPr>
        <w:t>candidates magistrate, being prepared during the time of study and presenting/discussing at class.</w:t>
      </w:r>
    </w:p>
    <w:p w:rsidR="00EC2D51" w:rsidRPr="00FA47A4" w:rsidRDefault="00EC2D51" w:rsidP="00EC2D51">
      <w:pPr>
        <w:rPr>
          <w:rFonts w:eastAsia="MS Mincho"/>
          <w:bCs/>
          <w:lang w:val="en-US" w:eastAsia="en-US"/>
        </w:rPr>
      </w:pPr>
      <w:r w:rsidRPr="00FA47A4">
        <w:rPr>
          <w:rFonts w:eastAsia="MS Mincho"/>
          <w:iCs/>
          <w:lang w:val="en-US" w:eastAsia="en-US"/>
        </w:rPr>
        <w:lastRenderedPageBreak/>
        <w:t xml:space="preserve">3. Independent assignments in the form of essays or topics, that will be guided by the lecturer  on specific matters and or related to comparative aspects of the EU jurisprudence in the </w:t>
      </w:r>
      <w:r w:rsidR="005D6259" w:rsidRPr="00FA47A4">
        <w:rPr>
          <w:rFonts w:eastAsia="MS Mincho"/>
          <w:iCs/>
          <w:lang w:val="en-US" w:eastAsia="en-US"/>
        </w:rPr>
        <w:t>customs</w:t>
      </w:r>
      <w:r w:rsidRPr="00FA47A4">
        <w:rPr>
          <w:rFonts w:eastAsia="MS Mincho"/>
          <w:iCs/>
          <w:lang w:val="en-US" w:eastAsia="en-US"/>
        </w:rPr>
        <w:t xml:space="preserve"> and tax field and judicial </w:t>
      </w:r>
      <w:r w:rsidRPr="00FA47A4">
        <w:rPr>
          <w:rFonts w:eastAsia="MS Mincho"/>
          <w:bCs/>
          <w:lang w:val="en-US" w:eastAsia="en-US"/>
        </w:rPr>
        <w:t>judgments on cases offered by the lecturer.</w:t>
      </w:r>
    </w:p>
    <w:p w:rsidR="00EC2D51" w:rsidRPr="00FA47A4" w:rsidRDefault="00EC2D51" w:rsidP="00EC2D51">
      <w:pPr>
        <w:rPr>
          <w:rFonts w:eastAsia="MS Mincho"/>
          <w:b/>
          <w:bCs/>
          <w:lang w:val="en-US" w:eastAsia="en-US"/>
        </w:rPr>
      </w:pPr>
    </w:p>
    <w:p w:rsidR="00EC2D51" w:rsidRPr="00FA47A4" w:rsidRDefault="00EC2D51" w:rsidP="00EC2D51">
      <w:pPr>
        <w:rPr>
          <w:rFonts w:eastAsia="MS Mincho"/>
          <w:b/>
          <w:bCs/>
          <w:lang w:val="en-US" w:eastAsia="en-US"/>
        </w:rPr>
      </w:pPr>
      <w:r w:rsidRPr="00FA47A4">
        <w:rPr>
          <w:rFonts w:eastAsia="MS Mincho"/>
          <w:b/>
          <w:bCs/>
          <w:lang w:val="en-US" w:eastAsia="en-US"/>
        </w:rPr>
        <w:t xml:space="preserve">III. </w:t>
      </w:r>
      <w:r w:rsidRPr="00FA47A4">
        <w:rPr>
          <w:rFonts w:eastAsia="MS Mincho"/>
          <w:b/>
          <w:lang w:val="en-US"/>
        </w:rPr>
        <w:t>The annual evaluation</w:t>
      </w:r>
      <w:r w:rsidRPr="00FA47A4">
        <w:rPr>
          <w:rFonts w:eastAsia="MS Mincho"/>
          <w:b/>
          <w:bCs/>
          <w:lang w:val="en-US" w:eastAsia="en-US"/>
        </w:rPr>
        <w:t xml:space="preserve"> will be done: </w:t>
      </w:r>
    </w:p>
    <w:p w:rsidR="00EC2D51" w:rsidRPr="00FA47A4" w:rsidRDefault="00EC2D51" w:rsidP="00EC2D51">
      <w:pPr>
        <w:jc w:val="both"/>
        <w:rPr>
          <w:rFonts w:eastAsia="MS Mincho"/>
          <w:i/>
          <w:lang w:val="en-US" w:eastAsia="en-US"/>
        </w:rPr>
      </w:pPr>
      <w:r w:rsidRPr="00FA47A4">
        <w:rPr>
          <w:rFonts w:eastAsia="MS Mincho"/>
          <w:b/>
          <w:lang w:val="en-US" w:eastAsia="en-US"/>
        </w:rPr>
        <w:t>A.</w:t>
      </w:r>
      <w:r w:rsidRPr="00FA47A4">
        <w:rPr>
          <w:rFonts w:eastAsia="MS Mincho"/>
          <w:lang w:val="en-US" w:eastAsia="en-US"/>
        </w:rPr>
        <w:t xml:space="preserve"> Periodical </w:t>
      </w:r>
      <w:r w:rsidRPr="00FA47A4">
        <w:rPr>
          <w:rFonts w:eastAsia="MS Mincho"/>
          <w:b/>
          <w:lang w:val="en-US"/>
        </w:rPr>
        <w:t>Continuous evaluation</w:t>
      </w:r>
      <w:r w:rsidRPr="00FA47A4">
        <w:rPr>
          <w:rFonts w:eastAsia="MS Mincho"/>
          <w:b/>
          <w:i/>
          <w:lang w:val="en-US"/>
        </w:rPr>
        <w:t xml:space="preserve"> </w:t>
      </w:r>
      <w:r w:rsidRPr="00FA47A4">
        <w:rPr>
          <w:rFonts w:eastAsia="MS Mincho"/>
          <w:lang w:val="en-US"/>
        </w:rPr>
        <w:t>will be done with the following cases</w:t>
      </w:r>
      <w:r w:rsidRPr="00FA47A4">
        <w:rPr>
          <w:rFonts w:eastAsia="MS Mincho"/>
          <w:lang w:val="en-US" w:eastAsia="en-US"/>
        </w:rPr>
        <w:t>: cases to be resolved, judgments, essays, by evaluating interpreting and implementing capacities of material, customary and tax law, as well as by considering terms in the customary and tax field used in the administrative and judicial practice intending their correct application</w:t>
      </w:r>
      <w:r w:rsidRPr="00FA47A4">
        <w:rPr>
          <w:rFonts w:eastAsia="MS Mincho"/>
          <w:i/>
          <w:lang w:val="en-US" w:eastAsia="en-US"/>
        </w:rPr>
        <w:t xml:space="preserve">. This evaluation is </w:t>
      </w:r>
      <w:r w:rsidRPr="00FA47A4">
        <w:rPr>
          <w:rFonts w:eastAsia="MS Mincho"/>
          <w:b/>
          <w:i/>
          <w:lang w:val="en-US" w:eastAsia="en-US"/>
        </w:rPr>
        <w:t xml:space="preserve">30 </w:t>
      </w:r>
      <w:r w:rsidRPr="00FA47A4">
        <w:rPr>
          <w:rFonts w:eastAsia="MS Mincho"/>
          <w:b/>
          <w:lang w:val="en-US"/>
        </w:rPr>
        <w:t>points</w:t>
      </w:r>
      <w:r w:rsidRPr="00FA47A4">
        <w:rPr>
          <w:rFonts w:eastAsia="MS Mincho"/>
          <w:b/>
          <w:i/>
          <w:lang w:val="en-US" w:eastAsia="en-US"/>
        </w:rPr>
        <w:t xml:space="preserve"> (15 </w:t>
      </w:r>
      <w:r w:rsidRPr="00FA47A4">
        <w:rPr>
          <w:rFonts w:eastAsia="MS Mincho"/>
          <w:b/>
          <w:lang w:val="en-US"/>
        </w:rPr>
        <w:t>points</w:t>
      </w:r>
      <w:r w:rsidRPr="00FA47A4">
        <w:rPr>
          <w:rFonts w:eastAsia="MS Mincho"/>
          <w:b/>
          <w:i/>
          <w:lang w:val="en-US" w:eastAsia="en-US"/>
        </w:rPr>
        <w:t xml:space="preserve"> </w:t>
      </w:r>
      <w:r w:rsidRPr="00FA47A4">
        <w:rPr>
          <w:rFonts w:eastAsia="MS Mincho"/>
          <w:i/>
          <w:lang w:val="en-US" w:eastAsia="en-US"/>
        </w:rPr>
        <w:t>customary law</w:t>
      </w:r>
      <w:r w:rsidRPr="00FA47A4">
        <w:rPr>
          <w:rFonts w:eastAsia="MS Mincho"/>
          <w:b/>
          <w:i/>
          <w:lang w:val="en-US" w:eastAsia="en-US"/>
        </w:rPr>
        <w:t xml:space="preserve"> &amp; 15 </w:t>
      </w:r>
      <w:r w:rsidRPr="00FA47A4">
        <w:rPr>
          <w:rFonts w:eastAsia="MS Mincho"/>
          <w:b/>
          <w:lang w:val="en-US"/>
        </w:rPr>
        <w:t>points</w:t>
      </w:r>
      <w:r w:rsidRPr="00FA47A4">
        <w:rPr>
          <w:rFonts w:eastAsia="MS Mincho"/>
          <w:b/>
          <w:i/>
          <w:lang w:val="en-US" w:eastAsia="en-US"/>
        </w:rPr>
        <w:t xml:space="preserve"> </w:t>
      </w:r>
      <w:r w:rsidRPr="00FA47A4">
        <w:rPr>
          <w:rFonts w:eastAsia="MS Mincho"/>
          <w:i/>
          <w:lang w:val="en-US" w:eastAsia="en-US"/>
        </w:rPr>
        <w:t>Tax law</w:t>
      </w:r>
      <w:r w:rsidRPr="00FA47A4">
        <w:rPr>
          <w:rFonts w:eastAsia="MS Mincho"/>
          <w:b/>
          <w:i/>
          <w:lang w:val="en-US" w:eastAsia="en-US"/>
        </w:rPr>
        <w:t>)</w:t>
      </w:r>
      <w:r w:rsidRPr="00FA47A4">
        <w:rPr>
          <w:rFonts w:eastAsia="MS Mincho"/>
          <w:i/>
          <w:lang w:val="en-US" w:eastAsia="en-US"/>
        </w:rPr>
        <w:t xml:space="preserve"> and is attached to the final evaluation of the candidate who completes the School of Magistrates.</w:t>
      </w:r>
    </w:p>
    <w:p w:rsidR="00EC2D51" w:rsidRPr="00FA47A4" w:rsidRDefault="00EC2D51" w:rsidP="00EC2D51">
      <w:pPr>
        <w:jc w:val="both"/>
        <w:rPr>
          <w:rFonts w:eastAsia="MS Mincho"/>
          <w:lang w:val="en-US" w:eastAsia="en-US"/>
        </w:rPr>
      </w:pPr>
      <w:r w:rsidRPr="00FA47A4">
        <w:rPr>
          <w:rFonts w:eastAsia="MS Mincho"/>
          <w:bCs/>
          <w:lang w:val="en-US" w:eastAsia="en-US"/>
        </w:rPr>
        <w:t xml:space="preserve">b. </w:t>
      </w:r>
      <w:r w:rsidRPr="00FA47A4">
        <w:rPr>
          <w:rFonts w:eastAsia="MS Mincho"/>
          <w:lang w:val="en-US" w:eastAsia="en-US"/>
        </w:rPr>
        <w:t xml:space="preserve">The final evaluation of the subject is done </w:t>
      </w:r>
      <w:r w:rsidRPr="00FA47A4">
        <w:rPr>
          <w:rFonts w:eastAsia="MS Mincho"/>
          <w:b/>
          <w:lang w:val="en-US"/>
        </w:rPr>
        <w:t>through examination</w:t>
      </w:r>
      <w:r w:rsidRPr="00FA47A4">
        <w:rPr>
          <w:rFonts w:eastAsia="MS Mincho"/>
          <w:lang w:val="en-US" w:eastAsia="en-US"/>
        </w:rPr>
        <w:t xml:space="preserve">, </w:t>
      </w:r>
      <w:r w:rsidRPr="00FA47A4">
        <w:rPr>
          <w:rFonts w:eastAsia="MS Mincho"/>
          <w:lang w:val="en-US"/>
        </w:rPr>
        <w:t>which is done on May</w:t>
      </w:r>
      <w:r w:rsidRPr="00FA47A4">
        <w:rPr>
          <w:rFonts w:eastAsia="MS Mincho"/>
          <w:lang w:val="en-US" w:eastAsia="en-US"/>
        </w:rPr>
        <w:t xml:space="preserve">. </w:t>
      </w:r>
      <w:r w:rsidRPr="00FA47A4">
        <w:rPr>
          <w:rFonts w:eastAsia="MS Mincho"/>
          <w:lang w:val="en-US"/>
        </w:rPr>
        <w:t xml:space="preserve">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lang w:val="en-US" w:eastAsia="en-US"/>
        </w:rPr>
        <w:t>.</w:t>
      </w:r>
      <w:r w:rsidRPr="00FA47A4">
        <w:rPr>
          <w:rFonts w:eastAsia="MS Mincho"/>
          <w:lang w:val="en-US"/>
        </w:rPr>
        <w:t xml:space="preserve"> The opening of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before all candidates that have taken part in the examination</w:t>
      </w:r>
      <w:r w:rsidRPr="00FA47A4">
        <w:rPr>
          <w:rFonts w:eastAsia="MS Mincho"/>
          <w:lang w:val="en-US" w:eastAsia="en-US"/>
        </w:rPr>
        <w:t xml:space="preserve">.  Thesis of the examination is </w:t>
      </w:r>
      <w:r w:rsidRPr="00FA47A4">
        <w:rPr>
          <w:rFonts w:eastAsia="MS Mincho"/>
          <w:lang w:val="en-US"/>
        </w:rPr>
        <w:t>in two parts</w:t>
      </w:r>
      <w:r w:rsidRPr="00FA47A4">
        <w:rPr>
          <w:rFonts w:eastAsia="MS Mincho"/>
          <w:lang w:val="en-US" w:eastAsia="en-US"/>
        </w:rPr>
        <w:t>:</w:t>
      </w:r>
    </w:p>
    <w:p w:rsidR="00EC2D51" w:rsidRPr="00FA47A4" w:rsidRDefault="00EC2D51" w:rsidP="00EC2D51">
      <w:pPr>
        <w:jc w:val="both"/>
        <w:rPr>
          <w:rFonts w:eastAsia="MS Mincho"/>
          <w:lang w:val="en-US" w:eastAsia="en-US"/>
        </w:rPr>
      </w:pPr>
      <w:r w:rsidRPr="00FA47A4">
        <w:rPr>
          <w:rFonts w:eastAsia="MS Mincho"/>
          <w:lang w:val="en-US" w:eastAsia="en-US"/>
        </w:rPr>
        <w:t>-</w:t>
      </w:r>
      <w:r w:rsidRPr="00FA47A4">
        <w:rPr>
          <w:rFonts w:eastAsia="MS Mincho"/>
          <w:b/>
          <w:lang w:val="en-US"/>
        </w:rPr>
        <w:t xml:space="preserve"> First part</w:t>
      </w:r>
      <w:r w:rsidRPr="00FA47A4">
        <w:rPr>
          <w:rFonts w:eastAsia="MS Mincho"/>
          <w:lang w:val="en-US" w:eastAsia="en-US"/>
        </w:rPr>
        <w:t xml:space="preserve"> is “</w:t>
      </w:r>
      <w:r w:rsidRPr="00FA47A4">
        <w:rPr>
          <w:rFonts w:eastAsia="MS Mincho"/>
          <w:i/>
          <w:lang w:val="en-US" w:eastAsia="en-US"/>
        </w:rPr>
        <w:t>Tax law.</w:t>
      </w:r>
      <w:r w:rsidRPr="00FA47A4">
        <w:rPr>
          <w:rFonts w:eastAsia="MS Mincho"/>
          <w:lang w:val="en-US" w:eastAsia="en-US"/>
        </w:rPr>
        <w:t xml:space="preserve">” Questions are in the form of test, describing questions, discussions, concepts, interpretation of legal provisions, analysis of judicial problems, which is </w:t>
      </w:r>
      <w:r w:rsidRPr="00FA47A4">
        <w:rPr>
          <w:rFonts w:eastAsia="MS Mincho"/>
          <w:b/>
          <w:lang w:val="en-US" w:eastAsia="en-US"/>
        </w:rPr>
        <w:t xml:space="preserve">35 </w:t>
      </w:r>
      <w:r w:rsidRPr="00FA47A4">
        <w:rPr>
          <w:rFonts w:eastAsia="MS Mincho"/>
          <w:b/>
          <w:lang w:val="en-US"/>
        </w:rPr>
        <w:t>points</w:t>
      </w:r>
      <w:r w:rsidRPr="00FA47A4">
        <w:rPr>
          <w:rFonts w:eastAsia="MS Mincho"/>
          <w:b/>
          <w:lang w:val="en-US" w:eastAsia="en-US"/>
        </w:rPr>
        <w:t>.</w:t>
      </w:r>
    </w:p>
    <w:p w:rsidR="00EC2D51" w:rsidRPr="00FA47A4" w:rsidRDefault="00EC2D51" w:rsidP="00EC2D51">
      <w:pPr>
        <w:jc w:val="both"/>
        <w:rPr>
          <w:rFonts w:eastAsia="MS Mincho"/>
          <w:lang w:val="en-US" w:eastAsia="en-US"/>
        </w:rPr>
      </w:pPr>
      <w:r w:rsidRPr="00FA47A4">
        <w:rPr>
          <w:rFonts w:eastAsia="MS Mincho"/>
          <w:lang w:val="en-US" w:eastAsia="en-US"/>
        </w:rPr>
        <w:t>-</w:t>
      </w:r>
      <w:r w:rsidRPr="00FA47A4">
        <w:rPr>
          <w:rFonts w:eastAsia="MS Mincho"/>
          <w:b/>
          <w:lang w:val="en-US"/>
        </w:rPr>
        <w:t xml:space="preserve"> Second</w:t>
      </w:r>
      <w:r w:rsidRPr="00FA47A4">
        <w:rPr>
          <w:rFonts w:eastAsia="MS Mincho"/>
          <w:lang w:val="en-US"/>
        </w:rPr>
        <w:t xml:space="preserve"> </w:t>
      </w:r>
      <w:r w:rsidRPr="00FA47A4">
        <w:rPr>
          <w:rFonts w:eastAsia="MS Mincho"/>
          <w:b/>
          <w:lang w:val="en-US"/>
        </w:rPr>
        <w:t>part</w:t>
      </w:r>
      <w:r w:rsidRPr="00FA47A4">
        <w:rPr>
          <w:rFonts w:eastAsia="MS Mincho"/>
          <w:lang w:val="en-US" w:eastAsia="en-US"/>
        </w:rPr>
        <w:t xml:space="preserve"> is “</w:t>
      </w:r>
      <w:r w:rsidR="00440C2E" w:rsidRPr="00FA47A4">
        <w:rPr>
          <w:rFonts w:eastAsia="MS Mincho"/>
          <w:i/>
          <w:lang w:val="en-US" w:eastAsia="en-US"/>
        </w:rPr>
        <w:t>customs</w:t>
      </w:r>
      <w:r w:rsidRPr="00FA47A4">
        <w:rPr>
          <w:rFonts w:eastAsia="MS Mincho"/>
          <w:i/>
          <w:lang w:val="en-US" w:eastAsia="en-US"/>
        </w:rPr>
        <w:t xml:space="preserve"> law</w:t>
      </w:r>
      <w:r w:rsidRPr="00FA47A4">
        <w:rPr>
          <w:rFonts w:eastAsia="MS Mincho"/>
          <w:lang w:val="en-US" w:eastAsia="en-US"/>
        </w:rPr>
        <w:t xml:space="preserve">” and has </w:t>
      </w:r>
      <w:r w:rsidRPr="00FA47A4">
        <w:rPr>
          <w:rFonts w:eastAsia="MS Mincho"/>
          <w:b/>
          <w:lang w:val="en-US" w:eastAsia="en-US"/>
        </w:rPr>
        <w:t xml:space="preserve">35 </w:t>
      </w:r>
      <w:r w:rsidRPr="00FA47A4">
        <w:rPr>
          <w:rFonts w:eastAsia="MS Mincho"/>
          <w:b/>
          <w:lang w:val="en-US"/>
        </w:rPr>
        <w:t>points</w:t>
      </w:r>
      <w:r w:rsidRPr="00FA47A4">
        <w:rPr>
          <w:rFonts w:eastAsia="MS Mincho"/>
          <w:b/>
          <w:lang w:val="en-US" w:eastAsia="en-US"/>
        </w:rPr>
        <w:t>,</w:t>
      </w:r>
      <w:r w:rsidRPr="00FA47A4">
        <w:rPr>
          <w:rFonts w:eastAsia="MS Mincho"/>
          <w:lang w:val="en-US" w:eastAsia="en-US"/>
        </w:rPr>
        <w:t xml:space="preserve"> </w:t>
      </w:r>
      <w:r w:rsidRPr="00FA47A4">
        <w:rPr>
          <w:rFonts w:eastAsia="MS Mincho"/>
          <w:lang w:val="en-US"/>
        </w:rPr>
        <w:t xml:space="preserve">in such a way that the total of both parts </w:t>
      </w:r>
      <w:r w:rsidRPr="00FA47A4">
        <w:rPr>
          <w:rFonts w:eastAsia="MS Mincho"/>
          <w:lang w:val="en-US" w:eastAsia="en-US"/>
        </w:rPr>
        <w:t>of the examination</w:t>
      </w:r>
      <w:r w:rsidRPr="00FA47A4">
        <w:rPr>
          <w:rFonts w:eastAsia="MS Mincho"/>
          <w:lang w:val="en-US"/>
        </w:rPr>
        <w:t xml:space="preserve"> </w:t>
      </w:r>
      <w:r w:rsidRPr="00FA47A4">
        <w:rPr>
          <w:rFonts w:eastAsia="MS Mincho"/>
          <w:lang w:val="en-US" w:eastAsia="en-US"/>
        </w:rPr>
        <w:t>of the “</w:t>
      </w:r>
      <w:r w:rsidR="00440C2E" w:rsidRPr="00FA47A4">
        <w:rPr>
          <w:rFonts w:eastAsia="MS Mincho"/>
          <w:i/>
          <w:lang w:val="en-US" w:eastAsia="en-US"/>
        </w:rPr>
        <w:t>customs</w:t>
      </w:r>
      <w:r w:rsidRPr="00FA47A4">
        <w:rPr>
          <w:rFonts w:eastAsia="MS Mincho"/>
          <w:i/>
          <w:lang w:val="en-US" w:eastAsia="en-US"/>
        </w:rPr>
        <w:t xml:space="preserve"> &amp; tax law,</w:t>
      </w:r>
      <w:r w:rsidRPr="00FA47A4">
        <w:rPr>
          <w:rFonts w:eastAsia="MS Mincho"/>
          <w:bCs/>
          <w:lang w:val="en-US" w:eastAsia="en-US"/>
        </w:rPr>
        <w:t>”</w:t>
      </w:r>
      <w:r w:rsidRPr="00FA47A4">
        <w:rPr>
          <w:rFonts w:eastAsia="MS Mincho"/>
          <w:lang w:val="en-US" w:eastAsia="en-US"/>
        </w:rPr>
        <w:t xml:space="preserve"> </w:t>
      </w:r>
      <w:r w:rsidRPr="00FA47A4">
        <w:rPr>
          <w:rFonts w:eastAsia="MS Mincho"/>
          <w:lang w:val="en-US"/>
        </w:rPr>
        <w:t xml:space="preserve">not to pass </w:t>
      </w:r>
      <w:r w:rsidRPr="00FA47A4">
        <w:rPr>
          <w:rFonts w:eastAsia="MS Mincho"/>
          <w:b/>
          <w:bCs/>
          <w:lang w:val="en-US" w:eastAsia="en-US"/>
        </w:rPr>
        <w:t xml:space="preserve">70 </w:t>
      </w:r>
      <w:r w:rsidRPr="00FA47A4">
        <w:rPr>
          <w:rFonts w:eastAsia="MS Mincho"/>
          <w:b/>
          <w:lang w:val="en-US"/>
        </w:rPr>
        <w:t>points</w:t>
      </w:r>
      <w:r w:rsidRPr="00FA47A4">
        <w:rPr>
          <w:rFonts w:eastAsia="MS Mincho"/>
          <w:lang w:val="en-US" w:eastAsia="en-US"/>
        </w:rPr>
        <w:t xml:space="preserve">. </w:t>
      </w:r>
    </w:p>
    <w:p w:rsidR="00EC2D51" w:rsidRPr="00FA47A4" w:rsidRDefault="00EC2D51" w:rsidP="00EC2D51">
      <w:pPr>
        <w:jc w:val="both"/>
        <w:rPr>
          <w:rFonts w:eastAsia="MS Mincho"/>
          <w:lang w:val="en-US" w:eastAsia="en-US"/>
        </w:rPr>
      </w:pPr>
      <w:r w:rsidRPr="00FA47A4">
        <w:rPr>
          <w:rFonts w:eastAsia="MS Mincho"/>
          <w:lang w:val="en-US"/>
        </w:rPr>
        <w:t xml:space="preserve">In the construction thesis are included all the parts </w:t>
      </w:r>
      <w:r w:rsidRPr="00FA47A4">
        <w:rPr>
          <w:rFonts w:eastAsia="MS Mincho"/>
          <w:lang w:val="en-US" w:eastAsia="en-US"/>
        </w:rPr>
        <w:t>of the “</w:t>
      </w:r>
      <w:r w:rsidR="00440C2E" w:rsidRPr="00FA47A4">
        <w:rPr>
          <w:rFonts w:eastAsia="MS Mincho"/>
          <w:i/>
          <w:lang w:val="en-US" w:eastAsia="en-US"/>
        </w:rPr>
        <w:t>customs</w:t>
      </w:r>
      <w:r w:rsidRPr="00FA47A4">
        <w:rPr>
          <w:rFonts w:eastAsia="MS Mincho"/>
          <w:i/>
          <w:lang w:val="en-US" w:eastAsia="en-US"/>
        </w:rPr>
        <w:t xml:space="preserve"> &amp; tax law</w:t>
      </w:r>
      <w:r w:rsidRPr="00FA47A4">
        <w:rPr>
          <w:rFonts w:eastAsia="MS Mincho"/>
          <w:bCs/>
          <w:lang w:val="en-US" w:eastAsia="en-US"/>
        </w:rPr>
        <w:t>”</w:t>
      </w:r>
      <w:r w:rsidRPr="00FA47A4">
        <w:rPr>
          <w:rFonts w:eastAsia="MS Mincho"/>
          <w:lang w:val="en-US" w:eastAsia="en-US"/>
        </w:rPr>
        <w:t xml:space="preserve"> </w:t>
      </w:r>
      <w:r w:rsidRPr="00FA47A4">
        <w:rPr>
          <w:rFonts w:eastAsia="MS Mincho"/>
          <w:lang w:val="en-US"/>
        </w:rPr>
        <w:t xml:space="preserve">so that to be controlled the knowledge of candidates in every part </w:t>
      </w:r>
      <w:r w:rsidRPr="00FA47A4">
        <w:rPr>
          <w:rFonts w:eastAsia="MS Mincho"/>
          <w:lang w:val="en-US" w:eastAsia="en-US"/>
        </w:rPr>
        <w:t xml:space="preserve">of the course. </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88" w:lineRule="atLeast"/>
        <w:rPr>
          <w:rFonts w:eastAsia="MS Mincho"/>
          <w:b/>
          <w:bCs/>
          <w:lang w:val="en-US" w:eastAsia="en-US"/>
        </w:rPr>
      </w:pP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88" w:lineRule="atLeast"/>
        <w:rPr>
          <w:rFonts w:eastAsia="MS Mincho"/>
          <w:b/>
          <w:bCs/>
          <w:lang w:val="en-US" w:eastAsia="en-US"/>
        </w:rPr>
      </w:pP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88" w:lineRule="atLeast"/>
        <w:rPr>
          <w:rFonts w:eastAsia="MS Mincho"/>
          <w:b/>
          <w:bCs/>
          <w:lang w:val="en-US" w:eastAsia="en-US"/>
        </w:rPr>
      </w:pPr>
    </w:p>
    <w:p w:rsidR="00EC2D51" w:rsidRPr="00FA47A4" w:rsidRDefault="00EC2D51" w:rsidP="00EC2D51">
      <w:pPr>
        <w:widowControl w:val="0"/>
        <w:tabs>
          <w:tab w:val="left" w:pos="1832"/>
          <w:tab w:val="num" w:pos="25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bCs/>
          <w:lang w:val="en-US" w:eastAsia="en-US"/>
        </w:rPr>
        <w:t xml:space="preserve">IV. </w:t>
      </w:r>
      <w:r w:rsidRPr="00FA47A4">
        <w:rPr>
          <w:rFonts w:eastAsia="MS Mincho"/>
          <w:b/>
          <w:bCs/>
          <w:iCs/>
          <w:lang w:val="en-US"/>
        </w:rPr>
        <w:t>THE STRUCTURE OF THE SUBJECT</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284"/>
        <w:rPr>
          <w:rFonts w:eastAsia="MS Mincho"/>
          <w:b/>
          <w:bCs/>
          <w:lang w:val="en-US" w:eastAsia="en-US"/>
        </w:rPr>
      </w:pPr>
    </w:p>
    <w:p w:rsidR="00EC2D51" w:rsidRPr="00FA47A4" w:rsidRDefault="00EC2D51" w:rsidP="00EC2D51">
      <w:pPr>
        <w:rPr>
          <w:rFonts w:eastAsia="MS Mincho"/>
          <w:b/>
          <w:lang w:val="en-US" w:eastAsia="en-US"/>
        </w:rPr>
      </w:pPr>
      <w:r w:rsidRPr="00FA47A4">
        <w:rPr>
          <w:rFonts w:eastAsia="MS Mincho"/>
          <w:b/>
          <w:lang w:val="en-US" w:eastAsia="en-US"/>
        </w:rPr>
        <w:t xml:space="preserve">1. </w:t>
      </w:r>
      <w:r w:rsidR="00440C2E" w:rsidRPr="00FA47A4">
        <w:rPr>
          <w:rFonts w:eastAsia="MS Mincho"/>
          <w:b/>
          <w:lang w:val="en-US" w:eastAsia="en-US"/>
        </w:rPr>
        <w:t>CUSTOMS</w:t>
      </w:r>
      <w:r w:rsidRPr="00FA47A4">
        <w:rPr>
          <w:rFonts w:eastAsia="MS Mincho"/>
          <w:b/>
          <w:lang w:val="en-US" w:eastAsia="en-US"/>
        </w:rPr>
        <w:t xml:space="preserve"> LAW  </w:t>
      </w:r>
    </w:p>
    <w:p w:rsidR="00EC2D51" w:rsidRPr="00FA47A4" w:rsidRDefault="00EC2D51" w:rsidP="00EC2D51">
      <w:pPr>
        <w:widowControl w:val="0"/>
        <w:tabs>
          <w:tab w:val="left" w:pos="5020"/>
        </w:tabs>
        <w:autoSpaceDE w:val="0"/>
        <w:autoSpaceDN w:val="0"/>
        <w:adjustRightInd w:val="0"/>
        <w:rPr>
          <w:rFonts w:eastAsia="MS Mincho"/>
          <w:b/>
          <w:bCs/>
          <w:i/>
          <w:lang w:val="en-US" w:eastAsia="en-US"/>
        </w:rPr>
      </w:pPr>
    </w:p>
    <w:p w:rsidR="00EC2D51" w:rsidRPr="00FA47A4" w:rsidRDefault="00EC2D51" w:rsidP="00EC2D51">
      <w:pPr>
        <w:widowControl w:val="0"/>
        <w:tabs>
          <w:tab w:val="left" w:pos="5020"/>
        </w:tabs>
        <w:autoSpaceDE w:val="0"/>
        <w:autoSpaceDN w:val="0"/>
        <w:adjustRightInd w:val="0"/>
        <w:rPr>
          <w:rFonts w:eastAsia="MS Mincho"/>
          <w:b/>
          <w:bCs/>
          <w:lang w:val="en-US" w:eastAsia="en-US"/>
        </w:rPr>
      </w:pPr>
      <w:r w:rsidRPr="00FA47A4">
        <w:rPr>
          <w:rFonts w:eastAsia="MS Mincho"/>
          <w:b/>
          <w:iCs/>
          <w:lang w:val="en-US" w:eastAsia="en-US"/>
        </w:rPr>
        <w:t>Responsible lecturer</w:t>
      </w:r>
      <w:r w:rsidRPr="00FA47A4">
        <w:rPr>
          <w:rFonts w:eastAsia="MS Mincho"/>
          <w:b/>
          <w:bCs/>
          <w:lang w:val="en-US" w:eastAsia="en-US"/>
        </w:rPr>
        <w:t>: Shamet SHABANI</w:t>
      </w:r>
    </w:p>
    <w:p w:rsidR="00EC2D51" w:rsidRPr="00FA47A4" w:rsidRDefault="00EC2D51" w:rsidP="00EC2D51">
      <w:pPr>
        <w:jc w:val="both"/>
        <w:rPr>
          <w:rFonts w:eastAsia="MS Mincho"/>
          <w:b/>
          <w:lang w:val="en-US" w:eastAsia="en-US"/>
        </w:rPr>
      </w:pPr>
    </w:p>
    <w:p w:rsidR="00EC2D51" w:rsidRPr="00FA47A4" w:rsidRDefault="00EC2D51" w:rsidP="00EC2D51">
      <w:pPr>
        <w:rPr>
          <w:rFonts w:eastAsia="MS Mincho"/>
          <w:b/>
          <w:lang w:val="en-US" w:eastAsia="en-US"/>
        </w:rPr>
      </w:pPr>
      <w:r w:rsidRPr="00FA47A4">
        <w:rPr>
          <w:rFonts w:eastAsia="MS Mincho"/>
          <w:b/>
          <w:lang w:val="en-US" w:eastAsia="en-US"/>
        </w:rPr>
        <w:t xml:space="preserve">Topic I. GENERAL KNOWLEDGE ON </w:t>
      </w:r>
      <w:r w:rsidR="00440C2E" w:rsidRPr="00FA47A4">
        <w:rPr>
          <w:rFonts w:eastAsia="MS Mincho"/>
          <w:b/>
          <w:lang w:val="en-US" w:eastAsia="en-US"/>
        </w:rPr>
        <w:t>CUSTOMS</w:t>
      </w:r>
      <w:r w:rsidRPr="00FA47A4">
        <w:rPr>
          <w:rFonts w:eastAsia="MS Mincho"/>
          <w:b/>
          <w:lang w:val="en-US" w:eastAsia="en-US"/>
        </w:rPr>
        <w:t xml:space="preserve"> LAW 2 classes</w:t>
      </w:r>
    </w:p>
    <w:p w:rsidR="00EC2D51" w:rsidRPr="00FA47A4" w:rsidRDefault="00EC2D51" w:rsidP="00EC2D51">
      <w:pPr>
        <w:rPr>
          <w:rFonts w:eastAsia="MS Mincho"/>
          <w:lang w:val="en-US" w:eastAsia="en-US"/>
        </w:rPr>
      </w:pPr>
    </w:p>
    <w:p w:rsidR="00EC2D51" w:rsidRPr="00FA47A4" w:rsidRDefault="00EC2D51" w:rsidP="00EC2D51">
      <w:pPr>
        <w:jc w:val="both"/>
        <w:rPr>
          <w:rFonts w:eastAsia="MS Mincho"/>
          <w:lang w:val="en-US" w:eastAsia="en-US"/>
        </w:rPr>
      </w:pPr>
      <w:r w:rsidRPr="00FA47A4">
        <w:rPr>
          <w:rFonts w:eastAsia="MS Mincho"/>
          <w:lang w:val="en-US" w:eastAsia="en-US"/>
        </w:rPr>
        <w:t>-</w:t>
      </w:r>
      <w:r w:rsidRPr="00FA47A4">
        <w:rPr>
          <w:rFonts w:eastAsia="Batang"/>
          <w:b/>
          <w:iCs/>
          <w:lang w:val="en-US" w:eastAsia="en-US"/>
        </w:rPr>
        <w:t xml:space="preserve"> Introduction</w:t>
      </w:r>
      <w:r w:rsidRPr="00FA47A4">
        <w:rPr>
          <w:rFonts w:eastAsia="MS Mincho"/>
          <w:b/>
          <w:lang w:val="en-US" w:eastAsia="en-US"/>
        </w:rPr>
        <w:t xml:space="preserve">. Presentation of the Albanian </w:t>
      </w:r>
      <w:r w:rsidR="00440C2E" w:rsidRPr="00FA47A4">
        <w:rPr>
          <w:rFonts w:eastAsia="MS Mincho"/>
          <w:b/>
          <w:lang w:val="en-US" w:eastAsia="en-US"/>
        </w:rPr>
        <w:t>customs</w:t>
      </w:r>
      <w:r w:rsidRPr="00FA47A4">
        <w:rPr>
          <w:rFonts w:eastAsia="MS Mincho"/>
          <w:b/>
          <w:lang w:val="en-US" w:eastAsia="en-US"/>
        </w:rPr>
        <w:t xml:space="preserve"> legislation based on the EU legislation </w:t>
      </w:r>
      <w:r w:rsidRPr="00FA47A4">
        <w:rPr>
          <w:rFonts w:eastAsia="MS Mincho"/>
          <w:lang w:val="en-US" w:eastAsia="en-US"/>
        </w:rPr>
        <w:t>in</w:t>
      </w:r>
      <w:r w:rsidRPr="00FA47A4">
        <w:rPr>
          <w:rFonts w:eastAsia="MS Mincho"/>
          <w:b/>
          <w:lang w:val="en-US" w:eastAsia="en-US"/>
        </w:rPr>
        <w:t xml:space="preserve"> </w:t>
      </w:r>
      <w:r w:rsidRPr="00FA47A4">
        <w:rPr>
          <w:rFonts w:eastAsia="MS Mincho"/>
          <w:lang w:val="en-US" w:eastAsia="en-US"/>
        </w:rPr>
        <w:t>2014-2016, and their complete implementation in June 2017. Essential changes. The understanding of  OEA, simplified procedures, the rights of “</w:t>
      </w:r>
      <w:r w:rsidRPr="00FA47A4">
        <w:rPr>
          <w:rFonts w:eastAsia="MS Mincho"/>
          <w:bCs/>
          <w:lang w:val="en-US" w:eastAsia="en-US"/>
        </w:rPr>
        <w:t>customs without papers,</w:t>
      </w:r>
      <w:r w:rsidRPr="00FA47A4">
        <w:rPr>
          <w:rFonts w:eastAsia="MS Mincho"/>
          <w:lang w:val="en-US" w:eastAsia="en-US"/>
        </w:rPr>
        <w:t xml:space="preserve">” from the viewpoint of the </w:t>
      </w:r>
      <w:r w:rsidR="005C6D10" w:rsidRPr="00FA47A4">
        <w:rPr>
          <w:rFonts w:eastAsia="MS Mincho"/>
          <w:lang w:val="en-US" w:eastAsia="en-US"/>
        </w:rPr>
        <w:t>Customs</w:t>
      </w:r>
      <w:r w:rsidRPr="00FA47A4">
        <w:rPr>
          <w:rFonts w:eastAsia="MS Mincho"/>
          <w:lang w:val="en-US" w:eastAsia="en-US"/>
        </w:rPr>
        <w:t xml:space="preserve"> Law of the Union (UCC 2013). </w:t>
      </w:r>
    </w:p>
    <w:p w:rsidR="00EC2D51" w:rsidRPr="00FA47A4" w:rsidRDefault="00EC2D51" w:rsidP="00EC2D51">
      <w:pPr>
        <w:contextualSpacing/>
        <w:jc w:val="both"/>
        <w:rPr>
          <w:rFonts w:eastAsia="Calibri"/>
          <w:lang w:val="en-US" w:eastAsia="en-US"/>
        </w:rPr>
      </w:pPr>
      <w:r w:rsidRPr="00FA47A4">
        <w:rPr>
          <w:rFonts w:eastAsia="MS Mincho"/>
          <w:lang w:val="en-US" w:eastAsia="en-US"/>
        </w:rPr>
        <w:t xml:space="preserve">- </w:t>
      </w:r>
      <w:r w:rsidR="00440C2E" w:rsidRPr="00FA47A4">
        <w:rPr>
          <w:rFonts w:eastAsia="MS Mincho"/>
          <w:b/>
          <w:lang w:val="en-US" w:eastAsia="en-US"/>
        </w:rPr>
        <w:t>Customs</w:t>
      </w:r>
      <w:r w:rsidRPr="00FA47A4">
        <w:rPr>
          <w:rFonts w:eastAsia="MS Mincho"/>
          <w:b/>
          <w:lang w:val="en-US" w:eastAsia="en-US"/>
        </w:rPr>
        <w:t xml:space="preserve"> Law</w:t>
      </w:r>
      <w:r w:rsidRPr="00FA47A4">
        <w:rPr>
          <w:rFonts w:eastAsia="MS Mincho"/>
          <w:lang w:val="en-US" w:eastAsia="en-US"/>
        </w:rPr>
        <w:t xml:space="preserve"> </w:t>
      </w:r>
      <w:r w:rsidRPr="00FA47A4">
        <w:rPr>
          <w:rFonts w:eastAsia="MS Mincho"/>
          <w:b/>
          <w:lang w:val="en-US" w:eastAsia="en-US"/>
        </w:rPr>
        <w:t>as part of the general law</w:t>
      </w:r>
      <w:r w:rsidRPr="00FA47A4">
        <w:rPr>
          <w:rFonts w:eastAsia="MS Mincho"/>
          <w:lang w:val="en-US" w:eastAsia="en-US"/>
        </w:rPr>
        <w:t>:</w:t>
      </w:r>
      <w:r w:rsidRPr="00FA47A4">
        <w:rPr>
          <w:rFonts w:eastAsia="Calibri"/>
          <w:lang w:val="en-US" w:eastAsia="en-US"/>
        </w:rPr>
        <w:t xml:space="preserve"> Challenge in the meaning of the notion</w:t>
      </w:r>
      <w:r w:rsidRPr="00FA47A4">
        <w:rPr>
          <w:rFonts w:eastAsia="MS Mincho"/>
          <w:lang w:val="en-US" w:eastAsia="en-US"/>
        </w:rPr>
        <w:t xml:space="preserve"> “Custom</w:t>
      </w:r>
      <w:r w:rsidR="005C6D10" w:rsidRPr="00FA47A4">
        <w:rPr>
          <w:rFonts w:eastAsia="MS Mincho"/>
          <w:lang w:val="en-US" w:eastAsia="en-US"/>
        </w:rPr>
        <w:t>s</w:t>
      </w:r>
      <w:r w:rsidRPr="00FA47A4">
        <w:rPr>
          <w:rFonts w:eastAsia="MS Mincho"/>
          <w:lang w:val="en-US" w:eastAsia="en-US"/>
        </w:rPr>
        <w:t xml:space="preserve"> Law”- Custom</w:t>
      </w:r>
      <w:r w:rsidR="005C6D10" w:rsidRPr="00FA47A4">
        <w:rPr>
          <w:rFonts w:eastAsia="MS Mincho"/>
          <w:lang w:val="en-US" w:eastAsia="en-US"/>
        </w:rPr>
        <w:t>s</w:t>
      </w:r>
      <w:r w:rsidRPr="00FA47A4">
        <w:rPr>
          <w:rFonts w:eastAsia="MS Mincho"/>
          <w:lang w:val="en-US" w:eastAsia="en-US"/>
        </w:rPr>
        <w:t xml:space="preserve"> Law  as a specific part  of financial law, or as an autonomous law; sources of custom</w:t>
      </w:r>
      <w:r w:rsidR="005C6D10" w:rsidRPr="00FA47A4">
        <w:rPr>
          <w:rFonts w:eastAsia="MS Mincho"/>
          <w:lang w:val="en-US" w:eastAsia="en-US"/>
        </w:rPr>
        <w:t>s</w:t>
      </w:r>
      <w:r w:rsidRPr="00FA47A4">
        <w:rPr>
          <w:rFonts w:eastAsia="MS Mincho"/>
          <w:lang w:val="en-US" w:eastAsia="en-US"/>
        </w:rPr>
        <w:t xml:space="preserve"> law; the relation of the custom</w:t>
      </w:r>
      <w:r w:rsidR="005C6D10" w:rsidRPr="00FA47A4">
        <w:rPr>
          <w:rFonts w:eastAsia="MS Mincho"/>
          <w:lang w:val="en-US" w:eastAsia="en-US"/>
        </w:rPr>
        <w:t>s</w:t>
      </w:r>
      <w:r w:rsidRPr="00FA47A4">
        <w:rPr>
          <w:rFonts w:eastAsia="MS Mincho"/>
          <w:lang w:val="en-US" w:eastAsia="en-US"/>
        </w:rPr>
        <w:t xml:space="preserve"> law with the other branches of law</w:t>
      </w:r>
      <w:r w:rsidRPr="00FA47A4">
        <w:rPr>
          <w:rFonts w:eastAsia="Calibri"/>
          <w:lang w:val="en-US" w:eastAsia="en-US"/>
        </w:rPr>
        <w:t>; different points of view of scholars  and schools of the EU.</w:t>
      </w:r>
    </w:p>
    <w:p w:rsidR="00EC2D51" w:rsidRPr="00FA47A4" w:rsidRDefault="00EC2D51" w:rsidP="00EC2D51">
      <w:pPr>
        <w:contextualSpacing/>
        <w:jc w:val="both"/>
        <w:rPr>
          <w:rFonts w:eastAsia="Calibri"/>
          <w:lang w:val="en-US" w:eastAsia="en-US"/>
        </w:rPr>
      </w:pPr>
      <w:r w:rsidRPr="00FA47A4">
        <w:rPr>
          <w:rFonts w:eastAsia="MS Mincho"/>
          <w:lang w:val="en-US" w:eastAsia="en-US"/>
        </w:rPr>
        <w:t>-</w:t>
      </w:r>
      <w:r w:rsidRPr="00FA47A4">
        <w:rPr>
          <w:rFonts w:eastAsia="MS Mincho"/>
          <w:b/>
          <w:lang w:val="en-US" w:eastAsia="en-US"/>
        </w:rPr>
        <w:t xml:space="preserve">The mission of the </w:t>
      </w:r>
      <w:r w:rsidR="00440C2E" w:rsidRPr="00FA47A4">
        <w:rPr>
          <w:rFonts w:eastAsia="MS Mincho"/>
          <w:b/>
          <w:lang w:val="en-US" w:eastAsia="en-US"/>
        </w:rPr>
        <w:t>customs</w:t>
      </w:r>
      <w:r w:rsidRPr="00FA47A4">
        <w:rPr>
          <w:rFonts w:eastAsia="MS Mincho"/>
          <w:b/>
          <w:lang w:val="en-US" w:eastAsia="en-US"/>
        </w:rPr>
        <w:t xml:space="preserve"> service</w:t>
      </w:r>
      <w:r w:rsidRPr="00FA47A4">
        <w:rPr>
          <w:rFonts w:eastAsia="Calibri"/>
          <w:kern w:val="24"/>
          <w:lang w:val="en-US" w:eastAsia="en-US"/>
        </w:rPr>
        <w:t>,  challenges in the conditions of globalization and integration;</w:t>
      </w:r>
      <w:r w:rsidRPr="00FA47A4">
        <w:rPr>
          <w:rFonts w:eastAsia="Calibri"/>
          <w:lang w:val="en-US" w:eastAsia="en-US"/>
        </w:rPr>
        <w:t xml:space="preserve"> system of </w:t>
      </w:r>
      <w:r w:rsidR="00440C2E" w:rsidRPr="00FA47A4">
        <w:rPr>
          <w:rFonts w:eastAsia="MS Mincho"/>
          <w:lang w:val="en-US" w:eastAsia="en-US"/>
        </w:rPr>
        <w:t>Customs</w:t>
      </w:r>
      <w:r w:rsidRPr="00FA47A4">
        <w:rPr>
          <w:rFonts w:eastAsia="MS Mincho"/>
          <w:lang w:val="en-US" w:eastAsia="en-US"/>
        </w:rPr>
        <w:t xml:space="preserve"> Law</w:t>
      </w:r>
      <w:r w:rsidRPr="00FA47A4">
        <w:rPr>
          <w:rFonts w:eastAsia="Calibri"/>
          <w:lang w:val="en-US" w:eastAsia="en-US"/>
        </w:rPr>
        <w:t>, representation; authorized economical operator, simplified procedures.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eastAsia="MS Mincho"/>
          <w:b/>
          <w:bCs/>
          <w:lang w:val="en-US" w:eastAsia="en-US"/>
        </w:rPr>
      </w:pPr>
    </w:p>
    <w:p w:rsidR="00EC2D51" w:rsidRPr="00FA47A4" w:rsidRDefault="00EC2D51" w:rsidP="00EC2D51">
      <w:pPr>
        <w:jc w:val="both"/>
        <w:rPr>
          <w:rFonts w:eastAsia="MS Mincho"/>
          <w:bCs/>
          <w:lang w:val="en-US" w:eastAsia="en-US"/>
        </w:rPr>
      </w:pPr>
      <w:r w:rsidRPr="00FA47A4">
        <w:rPr>
          <w:rFonts w:eastAsia="MS Mincho"/>
          <w:b/>
          <w:lang w:val="en-US"/>
        </w:rPr>
        <w:t xml:space="preserve">Methodology: </w:t>
      </w:r>
      <w:r w:rsidRPr="00FA47A4">
        <w:rPr>
          <w:rFonts w:eastAsia="MS Mincho"/>
          <w:lang w:val="en-US"/>
        </w:rPr>
        <w:t>Questions, discussions</w:t>
      </w:r>
      <w:r w:rsidRPr="00FA47A4">
        <w:rPr>
          <w:rFonts w:eastAsia="Batang"/>
          <w:lang w:val="en-US" w:eastAsia="en-US"/>
        </w:rPr>
        <w:t>, debates</w:t>
      </w:r>
      <w:r w:rsidRPr="00FA47A4">
        <w:rPr>
          <w:rFonts w:eastAsia="MS Mincho"/>
          <w:bCs/>
          <w:lang w:val="en-US" w:eastAsia="en-US"/>
        </w:rPr>
        <w:t xml:space="preserve">. </w:t>
      </w:r>
    </w:p>
    <w:p w:rsidR="00EC2D51" w:rsidRPr="00FA47A4" w:rsidRDefault="00EC2D51" w:rsidP="00EC2D51">
      <w:pPr>
        <w:jc w:val="both"/>
        <w:rPr>
          <w:rFonts w:eastAsia="MS Mincho"/>
          <w:b/>
          <w:i/>
          <w:lang w:val="en-US" w:eastAsia="en-US"/>
        </w:rPr>
      </w:pPr>
      <w:r w:rsidRPr="00FA47A4">
        <w:rPr>
          <w:rFonts w:eastAsia="MS Mincho"/>
          <w:b/>
          <w:lang w:val="en-US" w:eastAsia="en-US"/>
        </w:rPr>
        <w:t>Literature</w:t>
      </w:r>
      <w:r w:rsidRPr="00FA47A4">
        <w:rPr>
          <w:rFonts w:eastAsia="MS Mincho"/>
          <w:b/>
          <w:i/>
          <w:lang w:val="en-US" w:eastAsia="en-US"/>
        </w:rPr>
        <w:t xml:space="preserve"> </w:t>
      </w:r>
    </w:p>
    <w:p w:rsidR="00EC2D51" w:rsidRPr="00FA47A4" w:rsidRDefault="00EC2D51" w:rsidP="00EC2D51">
      <w:pPr>
        <w:jc w:val="both"/>
        <w:rPr>
          <w:lang w:val="en-US" w:eastAsia="en-US"/>
        </w:rPr>
      </w:pPr>
      <w:r w:rsidRPr="00FA47A4">
        <w:rPr>
          <w:lang w:val="en-US" w:eastAsia="en-US"/>
        </w:rPr>
        <w:t xml:space="preserve">1. Texts /publications: </w:t>
      </w:r>
    </w:p>
    <w:p w:rsidR="00EC2D51" w:rsidRPr="00FA47A4" w:rsidRDefault="00EC2D51" w:rsidP="00EC2D51">
      <w:pPr>
        <w:jc w:val="both"/>
        <w:rPr>
          <w:kern w:val="24"/>
          <w:lang w:val="en-US" w:eastAsia="en-US"/>
        </w:rPr>
      </w:pPr>
      <w:r w:rsidRPr="00FA47A4">
        <w:rPr>
          <w:rFonts w:eastAsia="MS Mincho"/>
          <w:b/>
          <w:bCs/>
          <w:lang w:val="en-US" w:eastAsia="en-US"/>
        </w:rPr>
        <w:t xml:space="preserve">- </w:t>
      </w:r>
      <w:r w:rsidRPr="00FA47A4">
        <w:rPr>
          <w:rFonts w:eastAsia="MS Mincho"/>
          <w:bCs/>
          <w:lang w:val="en-US" w:eastAsia="en-US"/>
        </w:rPr>
        <w:t>Shabani, Sh., Hyseni, A. “</w:t>
      </w:r>
      <w:r w:rsidR="00440C2E" w:rsidRPr="00FA47A4">
        <w:rPr>
          <w:rFonts w:eastAsia="MS Mincho"/>
          <w:bCs/>
          <w:i/>
          <w:lang w:val="en-US" w:eastAsia="en-US"/>
        </w:rPr>
        <w:t>Customs</w:t>
      </w:r>
      <w:r w:rsidRPr="00FA47A4">
        <w:rPr>
          <w:rFonts w:eastAsia="MS Mincho"/>
          <w:bCs/>
          <w:i/>
          <w:lang w:val="en-US" w:eastAsia="en-US"/>
        </w:rPr>
        <w:t xml:space="preserve"> law,”</w:t>
      </w:r>
      <w:r w:rsidRPr="00FA47A4">
        <w:rPr>
          <w:rFonts w:eastAsia="MS Mincho"/>
          <w:bCs/>
          <w:lang w:val="en-US" w:eastAsia="en-US"/>
        </w:rPr>
        <w:t xml:space="preserve"> teaching text, Tirana, 2016.</w:t>
      </w:r>
      <w:r w:rsidRPr="00FA47A4">
        <w:rPr>
          <w:kern w:val="24"/>
          <w:lang w:val="en-US" w:eastAsia="en-US"/>
        </w:rPr>
        <w:t xml:space="preserve"> </w:t>
      </w:r>
    </w:p>
    <w:p w:rsidR="00EC2D51" w:rsidRPr="00FA47A4" w:rsidRDefault="00EC2D51" w:rsidP="00EC2D51">
      <w:pPr>
        <w:jc w:val="both"/>
        <w:rPr>
          <w:rFonts w:eastAsia="MS Mincho"/>
          <w:bCs/>
          <w:lang w:val="en-US" w:eastAsia="en-US"/>
        </w:rPr>
      </w:pPr>
      <w:r w:rsidRPr="00FA47A4">
        <w:rPr>
          <w:kern w:val="24"/>
          <w:lang w:val="en-US" w:eastAsia="en-US"/>
        </w:rPr>
        <w:t>- Sadushi, S. “</w:t>
      </w:r>
      <w:r w:rsidRPr="00FA47A4">
        <w:rPr>
          <w:i/>
          <w:kern w:val="24"/>
          <w:lang w:val="en-US" w:eastAsia="en-US"/>
        </w:rPr>
        <w:t>Administrative law,</w:t>
      </w:r>
      <w:r w:rsidRPr="00FA47A4">
        <w:rPr>
          <w:kern w:val="24"/>
          <w:lang w:val="en-US" w:eastAsia="en-US"/>
        </w:rPr>
        <w:t xml:space="preserve">” </w:t>
      </w:r>
      <w:r w:rsidRPr="00FA47A4">
        <w:rPr>
          <w:rFonts w:eastAsia="MS Mincho"/>
          <w:bCs/>
          <w:lang w:val="en-US" w:eastAsia="en-US"/>
        </w:rPr>
        <w:t>Tirana</w:t>
      </w:r>
      <w:r w:rsidRPr="00FA47A4">
        <w:rPr>
          <w:kern w:val="24"/>
          <w:lang w:val="en-US" w:eastAsia="en-US"/>
        </w:rPr>
        <w:t>, 2005.</w:t>
      </w:r>
    </w:p>
    <w:p w:rsidR="00EC2D51" w:rsidRPr="00FA47A4" w:rsidRDefault="00EC2D51" w:rsidP="00EC2D51">
      <w:pPr>
        <w:autoSpaceDE w:val="0"/>
        <w:autoSpaceDN w:val="0"/>
        <w:adjustRightInd w:val="0"/>
        <w:jc w:val="both"/>
        <w:rPr>
          <w:rFonts w:eastAsia="Calibri"/>
          <w:kern w:val="24"/>
          <w:lang w:val="en-US" w:eastAsia="en-US"/>
        </w:rPr>
      </w:pPr>
      <w:r w:rsidRPr="00FA47A4">
        <w:rPr>
          <w:rFonts w:eastAsia="Calibri"/>
          <w:lang w:val="en-US" w:eastAsia="en-US"/>
        </w:rPr>
        <w:t xml:space="preserve">- </w:t>
      </w:r>
      <w:r w:rsidRPr="00FA47A4">
        <w:rPr>
          <w:rFonts w:eastAsia="Calibri"/>
          <w:kern w:val="24"/>
          <w:lang w:val="en-US" w:eastAsia="en-US"/>
        </w:rPr>
        <w:t>Sadushi, S. “</w:t>
      </w:r>
      <w:r w:rsidRPr="00FA47A4">
        <w:rPr>
          <w:rFonts w:eastAsia="Calibri"/>
          <w:i/>
          <w:kern w:val="24"/>
          <w:lang w:val="en-US" w:eastAsia="en-US"/>
        </w:rPr>
        <w:t>Administrative court and legal control on  administration,</w:t>
      </w:r>
      <w:r w:rsidRPr="00FA47A4">
        <w:rPr>
          <w:rFonts w:eastAsia="Calibri"/>
          <w:kern w:val="24"/>
          <w:lang w:val="en-US" w:eastAsia="en-US"/>
        </w:rPr>
        <w:t xml:space="preserve">” </w:t>
      </w:r>
      <w:r w:rsidRPr="00FA47A4">
        <w:rPr>
          <w:rFonts w:eastAsia="MS Mincho"/>
          <w:bCs/>
          <w:lang w:val="en-US" w:eastAsia="en-US"/>
        </w:rPr>
        <w:t>Tirana</w:t>
      </w:r>
      <w:r w:rsidRPr="00FA47A4">
        <w:rPr>
          <w:rFonts w:eastAsia="Calibri"/>
          <w:kern w:val="24"/>
          <w:lang w:val="en-US" w:eastAsia="en-US"/>
        </w:rPr>
        <w:t xml:space="preserve">, 2014. </w:t>
      </w:r>
    </w:p>
    <w:p w:rsidR="00EC2D51" w:rsidRPr="00FA47A4" w:rsidRDefault="00EC2D51" w:rsidP="00EC2D51">
      <w:pPr>
        <w:keepNext/>
        <w:keepLines/>
        <w:jc w:val="both"/>
        <w:rPr>
          <w:lang w:val="it-IT" w:eastAsia="en-US"/>
        </w:rPr>
      </w:pPr>
      <w:r w:rsidRPr="00FA47A4">
        <w:rPr>
          <w:rFonts w:eastAsia="Calibri"/>
          <w:kern w:val="24"/>
          <w:lang w:val="it-IT" w:eastAsia="en-US"/>
        </w:rPr>
        <w:t xml:space="preserve">- </w:t>
      </w:r>
      <w:r w:rsidRPr="00FA47A4">
        <w:rPr>
          <w:lang w:val="it-IT" w:eastAsia="en-US"/>
        </w:rPr>
        <w:t>Bundo, Sherif. “</w:t>
      </w:r>
      <w:r w:rsidRPr="00FA47A4">
        <w:rPr>
          <w:i/>
          <w:lang w:val="it-IT" w:eastAsia="en-US"/>
        </w:rPr>
        <w:t>Finance,</w:t>
      </w:r>
      <w:r w:rsidRPr="00FA47A4">
        <w:rPr>
          <w:lang w:val="it-IT" w:eastAsia="en-US"/>
        </w:rPr>
        <w:t xml:space="preserve">” </w:t>
      </w:r>
      <w:r w:rsidRPr="00FA47A4">
        <w:rPr>
          <w:rFonts w:eastAsia="MS Mincho"/>
          <w:bCs/>
          <w:lang w:val="it-IT" w:eastAsia="en-US"/>
        </w:rPr>
        <w:t xml:space="preserve"> Tirana</w:t>
      </w:r>
      <w:r w:rsidRPr="00FA47A4">
        <w:rPr>
          <w:lang w:val="it-IT" w:eastAsia="en-US"/>
        </w:rPr>
        <w:t xml:space="preserve">. </w:t>
      </w:r>
    </w:p>
    <w:p w:rsidR="00EC2D51" w:rsidRPr="00FA47A4" w:rsidRDefault="00EC2D51" w:rsidP="00EC2D51">
      <w:pPr>
        <w:jc w:val="both"/>
        <w:rPr>
          <w:lang w:val="it-IT" w:eastAsia="en-US"/>
        </w:rPr>
      </w:pPr>
      <w:r w:rsidRPr="00FA47A4">
        <w:rPr>
          <w:b/>
          <w:lang w:val="it-IT" w:eastAsia="en-US"/>
        </w:rPr>
        <w:t xml:space="preserve">- </w:t>
      </w:r>
      <w:r w:rsidRPr="00FA47A4">
        <w:rPr>
          <w:lang w:val="it-IT" w:eastAsia="en-US"/>
        </w:rPr>
        <w:t xml:space="preserve">F.Marrella &amp;. Codice Doganale Comunitare/2015. </w:t>
      </w:r>
    </w:p>
    <w:p w:rsidR="00EC2D51" w:rsidRPr="00FA47A4" w:rsidRDefault="00EC2D51" w:rsidP="00EC2D51">
      <w:pPr>
        <w:jc w:val="both"/>
        <w:rPr>
          <w:lang w:val="it-IT" w:eastAsia="en-US"/>
        </w:rPr>
      </w:pPr>
      <w:r w:rsidRPr="00FA47A4">
        <w:rPr>
          <w:lang w:val="it-IT" w:eastAsia="en-US"/>
        </w:rPr>
        <w:t>- Santacroce, B. “</w:t>
      </w:r>
      <w:r w:rsidRPr="00FA47A4">
        <w:rPr>
          <w:i/>
          <w:lang w:val="it-IT" w:eastAsia="en-US"/>
        </w:rPr>
        <w:t>Dogane</w:t>
      </w:r>
      <w:r w:rsidRPr="00FA47A4">
        <w:rPr>
          <w:lang w:val="it-IT" w:eastAsia="en-US"/>
        </w:rPr>
        <w:t xml:space="preserve">”, 2014. </w:t>
      </w:r>
    </w:p>
    <w:p w:rsidR="00EC2D51" w:rsidRPr="00FA47A4" w:rsidRDefault="00EC2D51" w:rsidP="00EC2D51">
      <w:pPr>
        <w:jc w:val="both"/>
        <w:rPr>
          <w:lang w:val="en-US" w:eastAsia="en-US"/>
        </w:rPr>
      </w:pPr>
      <w:r w:rsidRPr="00FA47A4">
        <w:rPr>
          <w:lang w:val="en-US" w:eastAsia="en-US"/>
        </w:rPr>
        <w:lastRenderedPageBreak/>
        <w:t xml:space="preserve">- </w:t>
      </w:r>
      <w:r w:rsidRPr="00FA47A4">
        <w:rPr>
          <w:rStyle w:val="Emphasis"/>
          <w:rFonts w:eastAsia="MS Mincho"/>
          <w:bCs/>
          <w:i w:val="0"/>
          <w:iCs w:val="0"/>
          <w:shd w:val="clear" w:color="auto" w:fill="FFFFFF"/>
        </w:rPr>
        <w:t>Smith</w:t>
      </w:r>
      <w:r w:rsidRPr="00FA47A4">
        <w:rPr>
          <w:shd w:val="clear" w:color="auto" w:fill="FFFFFF"/>
        </w:rPr>
        <w:t>, </w:t>
      </w:r>
      <w:r w:rsidRPr="00FA47A4">
        <w:rPr>
          <w:rStyle w:val="Emphasis"/>
          <w:rFonts w:eastAsia="MS Mincho"/>
          <w:bCs/>
          <w:i w:val="0"/>
          <w:iCs w:val="0"/>
          <w:shd w:val="clear" w:color="auto" w:fill="FFFFFF"/>
        </w:rPr>
        <w:t>Adam</w:t>
      </w:r>
      <w:r w:rsidRPr="00FA47A4">
        <w:rPr>
          <w:shd w:val="clear" w:color="auto" w:fill="FFFFFF"/>
        </w:rPr>
        <w:t>, The Wealth of Nations</w:t>
      </w:r>
      <w:r w:rsidRPr="00FA47A4">
        <w:rPr>
          <w:rFonts w:eastAsia="MS Mincho"/>
          <w:bCs/>
          <w:lang w:val="en-US" w:eastAsia="en-US"/>
        </w:rPr>
        <w:t xml:space="preserve"> Tirana</w:t>
      </w:r>
      <w:r w:rsidRPr="00FA47A4">
        <w:rPr>
          <w:lang w:val="en-US" w:eastAsia="en-US"/>
        </w:rPr>
        <w:t xml:space="preserve">, 2004. </w:t>
      </w:r>
    </w:p>
    <w:p w:rsidR="00EC2D51" w:rsidRPr="00FA47A4" w:rsidRDefault="00EC2D51" w:rsidP="00EC2D51">
      <w:pPr>
        <w:jc w:val="both"/>
        <w:rPr>
          <w:rFonts w:eastAsia="MS Mincho"/>
          <w:bCs/>
          <w:lang w:val="en-US" w:eastAsia="en-US"/>
        </w:rPr>
      </w:pPr>
      <w:r w:rsidRPr="00FA47A4">
        <w:rPr>
          <w:rFonts w:eastAsia="MS Mincho"/>
          <w:bCs/>
          <w:lang w:val="en-US" w:eastAsia="en-US"/>
        </w:rPr>
        <w:t>3. Shabani, Sh., Hyseni, A. “</w:t>
      </w:r>
      <w:r w:rsidR="00440C2E" w:rsidRPr="00FA47A4">
        <w:rPr>
          <w:rFonts w:eastAsia="MS Mincho"/>
          <w:bCs/>
          <w:i/>
          <w:lang w:val="en-US" w:eastAsia="en-US"/>
        </w:rPr>
        <w:t>Customs</w:t>
      </w:r>
      <w:r w:rsidRPr="00FA47A4">
        <w:rPr>
          <w:rFonts w:eastAsia="MS Mincho"/>
          <w:bCs/>
          <w:i/>
          <w:lang w:val="en-US" w:eastAsia="en-US"/>
        </w:rPr>
        <w:t xml:space="preserve"> law &amp; judicial practice.</w:t>
      </w:r>
      <w:r w:rsidRPr="00FA47A4">
        <w:rPr>
          <w:rFonts w:eastAsia="MS Mincho"/>
          <w:bCs/>
          <w:lang w:val="en-US" w:eastAsia="en-US"/>
        </w:rPr>
        <w:t xml:space="preserve">” </w:t>
      </w:r>
    </w:p>
    <w:p w:rsidR="00EC2D51" w:rsidRPr="00FA47A4" w:rsidRDefault="00EC2D51" w:rsidP="00EC2D51">
      <w:pPr>
        <w:jc w:val="both"/>
        <w:rPr>
          <w:rFonts w:eastAsia="MS Mincho"/>
          <w:bCs/>
          <w:lang w:val="en-US" w:eastAsia="en-US"/>
        </w:rPr>
      </w:pPr>
      <w:r w:rsidRPr="00FA47A4">
        <w:rPr>
          <w:rFonts w:eastAsia="MS Mincho"/>
          <w:bCs/>
          <w:lang w:val="en-US" w:eastAsia="en-US"/>
        </w:rPr>
        <w:t xml:space="preserve">4. Customary Code, 2014. </w:t>
      </w:r>
    </w:p>
    <w:p w:rsidR="00EC2D51" w:rsidRPr="00FA47A4" w:rsidRDefault="00EC2D51" w:rsidP="00EC2D51">
      <w:pPr>
        <w:jc w:val="both"/>
        <w:rPr>
          <w:rFonts w:eastAsia="MS Mincho"/>
          <w:bCs/>
          <w:lang w:val="en-US" w:eastAsia="en-US"/>
        </w:rPr>
      </w:pPr>
      <w:r w:rsidRPr="00FA47A4">
        <w:rPr>
          <w:rFonts w:eastAsia="MS Mincho"/>
          <w:bCs/>
          <w:lang w:val="en-US" w:eastAsia="en-US"/>
        </w:rPr>
        <w:t xml:space="preserve">5. VCM no. 919, date 29.12.2014, </w:t>
      </w:r>
      <w:r w:rsidRPr="00FA47A4">
        <w:rPr>
          <w:rFonts w:eastAsia="MS Mincho"/>
          <w:bCs/>
          <w:i/>
          <w:lang w:val="en-US" w:eastAsia="en-US"/>
        </w:rPr>
        <w:t xml:space="preserve">on the implementation provisions of the </w:t>
      </w:r>
      <w:r w:rsidR="00440C2E" w:rsidRPr="00FA47A4">
        <w:rPr>
          <w:rFonts w:eastAsia="MS Mincho"/>
          <w:bCs/>
          <w:i/>
          <w:lang w:val="en-US" w:eastAsia="en-US"/>
        </w:rPr>
        <w:t>Customs</w:t>
      </w:r>
      <w:r w:rsidRPr="00FA47A4">
        <w:rPr>
          <w:rFonts w:eastAsia="MS Mincho"/>
          <w:bCs/>
          <w:i/>
          <w:lang w:val="en-US" w:eastAsia="en-US"/>
        </w:rPr>
        <w:t xml:space="preserve"> Code</w:t>
      </w:r>
      <w:r w:rsidRPr="00FA47A4">
        <w:rPr>
          <w:rFonts w:eastAsia="MS Mincho"/>
          <w:bCs/>
          <w:lang w:val="en-US" w:eastAsia="en-US"/>
        </w:rPr>
        <w:t xml:space="preserve"> </w:t>
      </w:r>
      <w:r w:rsidRPr="00FA47A4">
        <w:rPr>
          <w:rFonts w:eastAsia="MS Mincho"/>
          <w:bCs/>
          <w:i/>
          <w:lang w:val="en-US" w:eastAsia="en-US"/>
        </w:rPr>
        <w:t>2014</w:t>
      </w:r>
      <w:r w:rsidRPr="00FA47A4">
        <w:rPr>
          <w:rFonts w:eastAsia="MS Mincho"/>
          <w:bCs/>
          <w:lang w:val="en-US" w:eastAsia="en-US"/>
        </w:rPr>
        <w:t xml:space="preserve">. </w:t>
      </w:r>
    </w:p>
    <w:p w:rsidR="00EC2D51" w:rsidRPr="00FA47A4" w:rsidRDefault="00EC2D51" w:rsidP="00EC2D51">
      <w:pPr>
        <w:jc w:val="both"/>
        <w:rPr>
          <w:lang w:val="en-US" w:eastAsia="en-US"/>
        </w:rPr>
      </w:pPr>
      <w:r w:rsidRPr="00FA47A4">
        <w:rPr>
          <w:lang w:val="en-US" w:eastAsia="en-US"/>
        </w:rPr>
        <w:t xml:space="preserve">6. Directive no. 214/2007 of the Commission of February 28, 2007. </w:t>
      </w:r>
    </w:p>
    <w:p w:rsidR="00EC2D51" w:rsidRPr="00FA47A4" w:rsidRDefault="00EC2D51" w:rsidP="00EC2D51">
      <w:pPr>
        <w:jc w:val="both"/>
        <w:rPr>
          <w:b/>
          <w:lang w:val="it-IT" w:eastAsia="en-US"/>
        </w:rPr>
      </w:pPr>
      <w:r w:rsidRPr="00FA47A4">
        <w:rPr>
          <w:b/>
          <w:lang w:val="it-IT" w:eastAsia="en-US"/>
        </w:rPr>
        <w:t>Internet</w:t>
      </w:r>
    </w:p>
    <w:p w:rsidR="00EC2D51" w:rsidRPr="00FA47A4" w:rsidRDefault="00487B75" w:rsidP="00EC2D51">
      <w:pPr>
        <w:jc w:val="both"/>
        <w:rPr>
          <w:rFonts w:eastAsia="MS Mincho"/>
          <w:bCs/>
          <w:lang w:val="it-IT" w:eastAsia="en-US"/>
        </w:rPr>
      </w:pPr>
      <w:hyperlink r:id="rId360" w:history="1">
        <w:r w:rsidR="00EC2D51" w:rsidRPr="00FA47A4">
          <w:rPr>
            <w:rFonts w:eastAsia="MS Mincho"/>
            <w:bCs/>
            <w:u w:val="single"/>
            <w:lang w:val="it-IT" w:eastAsia="en-US"/>
          </w:rPr>
          <w:t>www.dogana.gov.al</w:t>
        </w:r>
      </w:hyperlink>
    </w:p>
    <w:p w:rsidR="00EC2D51" w:rsidRPr="00FA47A4" w:rsidRDefault="00EC2D51" w:rsidP="00EC2D51">
      <w:pPr>
        <w:jc w:val="both"/>
        <w:rPr>
          <w:rFonts w:eastAsia="MS Mincho"/>
          <w:b/>
          <w:bCs/>
          <w:lang w:val="it-IT" w:eastAsia="en-US"/>
        </w:rPr>
      </w:pPr>
    </w:p>
    <w:p w:rsidR="00EC2D51" w:rsidRPr="00FA47A4" w:rsidRDefault="00EC2D51" w:rsidP="00EC2D51">
      <w:pPr>
        <w:jc w:val="both"/>
        <w:rPr>
          <w:rFonts w:eastAsia="MS Mincho"/>
          <w:b/>
          <w:lang w:val="en-US" w:eastAsia="en-US"/>
        </w:rPr>
      </w:pPr>
      <w:r w:rsidRPr="00FA47A4">
        <w:rPr>
          <w:rFonts w:eastAsia="MS Mincho"/>
          <w:b/>
          <w:lang w:val="it-IT" w:eastAsia="en-US"/>
        </w:rPr>
        <w:t xml:space="preserve">Topic II. </w:t>
      </w:r>
      <w:r w:rsidRPr="00FA47A4">
        <w:rPr>
          <w:rFonts w:eastAsia="MS Mincho"/>
          <w:b/>
          <w:lang w:val="en-US" w:eastAsia="en-US"/>
        </w:rPr>
        <w:t>LEGAL BASES ON WHICH ARE IMPLEMENTED OBLIGATIONS OF IMPORT/EXPORT</w:t>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p>
    <w:p w:rsidR="00EC2D51" w:rsidRPr="00FA47A4" w:rsidRDefault="00EC2D51" w:rsidP="00EC2D51">
      <w:pPr>
        <w:jc w:val="both"/>
        <w:rPr>
          <w:rFonts w:eastAsia="MS Mincho"/>
          <w:b/>
          <w:lang w:val="en-US" w:eastAsia="en-US"/>
        </w:rPr>
      </w:pPr>
    </w:p>
    <w:p w:rsidR="00EC2D51" w:rsidRPr="00FA47A4" w:rsidRDefault="00EC2D51" w:rsidP="00EC2D51">
      <w:pPr>
        <w:jc w:val="both"/>
        <w:rPr>
          <w:rFonts w:eastAsia="MS Mincho"/>
          <w:b/>
          <w:lang w:val="en-US" w:eastAsia="en-US"/>
        </w:rPr>
      </w:pPr>
      <w:r w:rsidRPr="00FA47A4">
        <w:rPr>
          <w:rFonts w:eastAsia="MS Mincho"/>
          <w:b/>
          <w:lang w:val="en-US" w:eastAsia="en-US"/>
        </w:rPr>
        <w:t>1. Legal provisions on custom</w:t>
      </w:r>
      <w:r w:rsidR="005C6D10" w:rsidRPr="00FA47A4">
        <w:rPr>
          <w:rFonts w:eastAsia="MS Mincho"/>
          <w:b/>
          <w:lang w:val="en-US" w:eastAsia="en-US"/>
        </w:rPr>
        <w:t>s</w:t>
      </w:r>
      <w:r w:rsidRPr="00FA47A4">
        <w:rPr>
          <w:rFonts w:eastAsia="MS Mincho"/>
          <w:b/>
          <w:lang w:val="en-US" w:eastAsia="en-US"/>
        </w:rPr>
        <w:t xml:space="preserve"> tariffs and tax classification</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1 class</w:t>
      </w:r>
    </w:p>
    <w:p w:rsidR="00EC2D51" w:rsidRPr="00FA47A4" w:rsidRDefault="00EC2D51" w:rsidP="00EC2D51">
      <w:pPr>
        <w:jc w:val="both"/>
        <w:rPr>
          <w:rFonts w:eastAsia="MS Mincho"/>
          <w:lang w:val="en-US" w:eastAsia="en-US"/>
        </w:rPr>
      </w:pPr>
      <w:r w:rsidRPr="00FA47A4">
        <w:rPr>
          <w:rFonts w:eastAsia="MS Mincho"/>
          <w:lang w:val="en-US" w:eastAsia="en-US"/>
        </w:rPr>
        <w:t>Custom</w:t>
      </w:r>
      <w:r w:rsidR="005C6D10" w:rsidRPr="00FA47A4">
        <w:rPr>
          <w:rFonts w:eastAsia="MS Mincho"/>
          <w:lang w:val="en-US" w:eastAsia="en-US"/>
        </w:rPr>
        <w:t>s</w:t>
      </w:r>
      <w:r w:rsidRPr="00FA47A4">
        <w:rPr>
          <w:rFonts w:eastAsia="MS Mincho"/>
          <w:lang w:val="en-US" w:eastAsia="en-US"/>
        </w:rPr>
        <w:t xml:space="preserve"> tariffs</w:t>
      </w:r>
      <w:r w:rsidRPr="00FA47A4">
        <w:rPr>
          <w:rFonts w:eastAsia="MS Mincho"/>
          <w:b/>
          <w:lang w:val="en-US" w:eastAsia="en-US"/>
        </w:rPr>
        <w:t>. “</w:t>
      </w:r>
      <w:r w:rsidRPr="00FA47A4">
        <w:rPr>
          <w:rFonts w:eastAsia="MS Mincho"/>
          <w:lang w:val="en-US" w:eastAsia="en-US"/>
        </w:rPr>
        <w:t xml:space="preserve">Nomenclature of goods according to </w:t>
      </w:r>
      <w:r w:rsidRPr="00FA47A4">
        <w:rPr>
          <w:rFonts w:eastAsia="Calibri"/>
          <w:lang w:val="en-US" w:eastAsia="en-US"/>
        </w:rPr>
        <w:t xml:space="preserve">HS” (NMHS). (ft).Preferential tariffs (pt). Agreements on the rules of origin of the WTO.   </w:t>
      </w:r>
    </w:p>
    <w:p w:rsidR="00EC2D51" w:rsidRPr="00FA47A4" w:rsidRDefault="00EC2D51" w:rsidP="00EC2D51">
      <w:pPr>
        <w:autoSpaceDE w:val="0"/>
        <w:autoSpaceDN w:val="0"/>
        <w:adjustRightInd w:val="0"/>
        <w:jc w:val="both"/>
        <w:rPr>
          <w:rFonts w:eastAsia="MS Mincho"/>
          <w:b/>
          <w:lang w:val="en-US" w:eastAsia="en-US"/>
        </w:rPr>
      </w:pPr>
      <w:r w:rsidRPr="00FA47A4">
        <w:rPr>
          <w:rFonts w:eastAsia="MS Mincho"/>
          <w:b/>
          <w:lang w:val="en-US" w:eastAsia="en-US"/>
        </w:rPr>
        <w:t>1.1. Legal violations in the area of the application of custom</w:t>
      </w:r>
      <w:r w:rsidR="00D717B8" w:rsidRPr="00FA47A4">
        <w:rPr>
          <w:rFonts w:eastAsia="MS Mincho"/>
          <w:b/>
          <w:lang w:val="en-US" w:eastAsia="en-US"/>
        </w:rPr>
        <w:t>s</w:t>
      </w:r>
      <w:r w:rsidRPr="00FA47A4">
        <w:rPr>
          <w:rFonts w:eastAsia="MS Mincho"/>
          <w:b/>
          <w:lang w:val="en-US" w:eastAsia="en-US"/>
        </w:rPr>
        <w:t xml:space="preserve"> tariff . </w:t>
      </w:r>
    </w:p>
    <w:p w:rsidR="00EC2D51" w:rsidRPr="00FA47A4" w:rsidRDefault="00EC2D51" w:rsidP="00EC2D51">
      <w:pPr>
        <w:autoSpaceDE w:val="0"/>
        <w:autoSpaceDN w:val="0"/>
        <w:adjustRightInd w:val="0"/>
        <w:jc w:val="both"/>
        <w:rPr>
          <w:rFonts w:eastAsia="Calibri"/>
          <w:lang w:val="en-US" w:eastAsia="en-US"/>
        </w:rPr>
      </w:pPr>
    </w:p>
    <w:p w:rsidR="00EC2D51" w:rsidRPr="00FA47A4" w:rsidRDefault="00EC2D51" w:rsidP="00EC2D51">
      <w:pPr>
        <w:jc w:val="both"/>
        <w:rPr>
          <w:rFonts w:eastAsia="Calibri"/>
          <w:b/>
          <w:lang w:val="en-US" w:eastAsia="en-US"/>
        </w:rPr>
      </w:pPr>
    </w:p>
    <w:p w:rsidR="00EC2D51" w:rsidRPr="00FA47A4" w:rsidRDefault="00EC2D51" w:rsidP="00EC2D51">
      <w:pPr>
        <w:jc w:val="both"/>
        <w:rPr>
          <w:rFonts w:eastAsia="Calibri"/>
          <w:b/>
          <w:lang w:val="en-US" w:eastAsia="en-US"/>
        </w:rPr>
      </w:pPr>
    </w:p>
    <w:p w:rsidR="00EC2D51" w:rsidRPr="00FA47A4" w:rsidRDefault="00EC2D51" w:rsidP="00EC2D51">
      <w:pPr>
        <w:jc w:val="both"/>
        <w:rPr>
          <w:rFonts w:eastAsia="MS Mincho"/>
          <w:b/>
          <w:lang w:val="en-US" w:eastAsia="en-US"/>
        </w:rPr>
      </w:pPr>
      <w:r w:rsidRPr="00FA47A4">
        <w:rPr>
          <w:rFonts w:eastAsia="Calibri"/>
          <w:b/>
          <w:lang w:val="en-US" w:eastAsia="en-US"/>
        </w:rPr>
        <w:t xml:space="preserve">2. </w:t>
      </w:r>
      <w:r w:rsidR="00440C2E" w:rsidRPr="00FA47A4">
        <w:rPr>
          <w:rFonts w:eastAsia="Calibri"/>
          <w:b/>
          <w:lang w:val="en-US" w:eastAsia="en-US"/>
        </w:rPr>
        <w:t>Customs</w:t>
      </w:r>
      <w:r w:rsidR="00D717B8" w:rsidRPr="00FA47A4">
        <w:rPr>
          <w:rFonts w:eastAsia="Calibri"/>
          <w:b/>
          <w:lang w:val="en-US" w:eastAsia="en-US"/>
        </w:rPr>
        <w:t xml:space="preserve"> value for customs</w:t>
      </w:r>
      <w:r w:rsidRPr="00FA47A4">
        <w:rPr>
          <w:rFonts w:eastAsia="Calibri"/>
          <w:b/>
          <w:lang w:val="en-US" w:eastAsia="en-US"/>
        </w:rPr>
        <w:t xml:space="preserve"> aims:</w:t>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t xml:space="preserve"> 2</w:t>
      </w:r>
      <w:r w:rsidRPr="00FA47A4">
        <w:rPr>
          <w:rFonts w:eastAsia="MS Mincho"/>
          <w:b/>
          <w:lang w:val="en-US" w:eastAsia="en-US"/>
        </w:rPr>
        <w:t xml:space="preserve"> classes</w:t>
      </w:r>
    </w:p>
    <w:p w:rsidR="00EC2D51" w:rsidRPr="00FA47A4" w:rsidRDefault="00EC2D51" w:rsidP="00EC2D51">
      <w:pPr>
        <w:autoSpaceDE w:val="0"/>
        <w:autoSpaceDN w:val="0"/>
        <w:adjustRightInd w:val="0"/>
        <w:contextualSpacing/>
        <w:jc w:val="both"/>
        <w:rPr>
          <w:rFonts w:eastAsia="MS Mincho"/>
          <w:lang w:val="en-US" w:eastAsia="en-US"/>
        </w:rPr>
      </w:pPr>
      <w:r w:rsidRPr="00FA47A4">
        <w:rPr>
          <w:rFonts w:eastAsia="Calibri"/>
          <w:lang w:val="en-US" w:eastAsia="en-US"/>
        </w:rPr>
        <w:t>The concept of “</w:t>
      </w:r>
      <w:r w:rsidRPr="00FA47A4">
        <w:rPr>
          <w:rFonts w:eastAsia="Calibri"/>
          <w:i/>
          <w:lang w:val="en-US" w:eastAsia="en-US"/>
        </w:rPr>
        <w:t>goods</w:t>
      </w:r>
      <w:r w:rsidRPr="00FA47A4">
        <w:rPr>
          <w:rFonts w:eastAsia="Calibri"/>
          <w:lang w:val="en-US" w:eastAsia="en-US"/>
        </w:rPr>
        <w:t xml:space="preserve"> ” in the </w:t>
      </w:r>
      <w:r w:rsidR="00440C2E" w:rsidRPr="00FA47A4">
        <w:rPr>
          <w:rFonts w:eastAsia="Calibri"/>
          <w:lang w:val="en-US" w:eastAsia="en-US"/>
        </w:rPr>
        <w:t>customs</w:t>
      </w:r>
      <w:r w:rsidRPr="00FA47A4">
        <w:rPr>
          <w:rFonts w:eastAsia="Calibri"/>
          <w:lang w:val="en-US" w:eastAsia="en-US"/>
        </w:rPr>
        <w:t xml:space="preserve"> aspect. The meaning of </w:t>
      </w:r>
      <w:r w:rsidR="00440C2E" w:rsidRPr="00FA47A4">
        <w:rPr>
          <w:rFonts w:eastAsia="Calibri"/>
          <w:lang w:val="en-US" w:eastAsia="en-US"/>
        </w:rPr>
        <w:t>customs</w:t>
      </w:r>
      <w:r w:rsidRPr="00FA47A4">
        <w:rPr>
          <w:rFonts w:eastAsia="Calibri"/>
          <w:lang w:val="en-US" w:eastAsia="en-US"/>
        </w:rPr>
        <w:t xml:space="preserve"> evaluation. Methods of evaluation; legal conditioning in the application of  6 methods for the fixing of the value of goods for </w:t>
      </w:r>
      <w:r w:rsidR="00440C2E" w:rsidRPr="00FA47A4">
        <w:rPr>
          <w:rFonts w:eastAsia="Calibri"/>
          <w:lang w:val="en-US" w:eastAsia="en-US"/>
        </w:rPr>
        <w:t>customs</w:t>
      </w:r>
      <w:r w:rsidRPr="00FA47A4">
        <w:rPr>
          <w:rFonts w:eastAsia="Calibri"/>
          <w:lang w:val="en-US" w:eastAsia="en-US"/>
        </w:rPr>
        <w:t xml:space="preserve"> </w:t>
      </w:r>
      <w:r w:rsidR="00440C2E" w:rsidRPr="00FA47A4">
        <w:rPr>
          <w:rFonts w:eastAsia="Calibri"/>
          <w:lang w:val="en-US" w:eastAsia="en-US"/>
        </w:rPr>
        <w:t>purposes</w:t>
      </w:r>
      <w:r w:rsidRPr="00FA47A4">
        <w:rPr>
          <w:rFonts w:eastAsia="MS Mincho"/>
          <w:lang w:val="en-US" w:eastAsia="en-US"/>
        </w:rPr>
        <w:t>. Comments on the agreement for the application of the Article VII of the agreement “</w:t>
      </w:r>
      <w:r w:rsidRPr="00FA47A4">
        <w:rPr>
          <w:rFonts w:eastAsia="MS Mincho"/>
          <w:i/>
          <w:lang w:val="en-US" w:eastAsia="en-US"/>
        </w:rPr>
        <w:t>on tariff and trade.</w:t>
      </w:r>
      <w:r w:rsidRPr="00FA47A4">
        <w:rPr>
          <w:rFonts w:eastAsia="MS Mincho"/>
          <w:lang w:val="en-US" w:eastAsia="en-US"/>
        </w:rPr>
        <w:t xml:space="preserve">”  </w:t>
      </w:r>
    </w:p>
    <w:p w:rsidR="00EC2D51" w:rsidRPr="00FA47A4" w:rsidRDefault="00EC2D51" w:rsidP="00EC2D51">
      <w:pPr>
        <w:autoSpaceDE w:val="0"/>
        <w:autoSpaceDN w:val="0"/>
        <w:adjustRightInd w:val="0"/>
        <w:contextualSpacing/>
        <w:jc w:val="both"/>
        <w:rPr>
          <w:rFonts w:eastAsia="MS Mincho"/>
          <w:lang w:val="en-US" w:eastAsia="en-US"/>
        </w:rPr>
      </w:pPr>
    </w:p>
    <w:p w:rsidR="00EC2D51" w:rsidRPr="00FA47A4" w:rsidRDefault="00EC2D51" w:rsidP="00EC2D51">
      <w:pPr>
        <w:autoSpaceDE w:val="0"/>
        <w:autoSpaceDN w:val="0"/>
        <w:adjustRightInd w:val="0"/>
        <w:contextualSpacing/>
        <w:jc w:val="both"/>
        <w:rPr>
          <w:rFonts w:eastAsia="MS Mincho"/>
          <w:b/>
          <w:bCs/>
          <w:lang w:val="en-US" w:eastAsia="en-US"/>
        </w:rPr>
      </w:pPr>
      <w:r w:rsidRPr="00FA47A4">
        <w:rPr>
          <w:rFonts w:eastAsia="MS Mincho"/>
          <w:b/>
          <w:lang w:val="en-US" w:eastAsia="en-US"/>
        </w:rPr>
        <w:t xml:space="preserve">2.1.Legal violations in the area of the application of </w:t>
      </w:r>
      <w:r w:rsidR="00440C2E" w:rsidRPr="00FA47A4">
        <w:rPr>
          <w:rFonts w:eastAsia="MS Mincho"/>
          <w:b/>
          <w:lang w:val="en-US" w:eastAsia="en-US"/>
        </w:rPr>
        <w:t>customs</w:t>
      </w:r>
      <w:r w:rsidRPr="00FA47A4">
        <w:rPr>
          <w:rFonts w:eastAsia="MS Mincho"/>
          <w:b/>
          <w:lang w:val="en-US" w:eastAsia="en-US"/>
        </w:rPr>
        <w:t xml:space="preserve"> value  </w:t>
      </w:r>
    </w:p>
    <w:p w:rsidR="00EC2D51" w:rsidRPr="00FA47A4" w:rsidRDefault="00EC2D51" w:rsidP="00EC2D51">
      <w:pPr>
        <w:autoSpaceDE w:val="0"/>
        <w:autoSpaceDN w:val="0"/>
        <w:adjustRightInd w:val="0"/>
        <w:contextualSpacing/>
        <w:jc w:val="both"/>
        <w:rPr>
          <w:rFonts w:eastAsia="MS Mincho"/>
          <w:b/>
          <w:bCs/>
          <w:lang w:val="en-US" w:eastAsia="en-US"/>
        </w:rPr>
      </w:pPr>
    </w:p>
    <w:p w:rsidR="00EC2D51" w:rsidRPr="00FA47A4" w:rsidRDefault="00EC2D51" w:rsidP="00EC2D51">
      <w:pPr>
        <w:jc w:val="both"/>
        <w:rPr>
          <w:rFonts w:eastAsia="MS Mincho"/>
          <w:lang w:val="en-US" w:eastAsia="en-US"/>
        </w:rPr>
      </w:pPr>
      <w:r w:rsidRPr="00FA47A4">
        <w:rPr>
          <w:rFonts w:eastAsia="MS Mincho"/>
          <w:b/>
          <w:lang w:val="en-US"/>
        </w:rPr>
        <w:t xml:space="preserve">Methodology: </w:t>
      </w:r>
      <w:r w:rsidRPr="00FA47A4">
        <w:rPr>
          <w:rFonts w:eastAsia="MS Mincho"/>
          <w:lang w:val="en-US"/>
        </w:rPr>
        <w:t xml:space="preserve">Questions, </w:t>
      </w:r>
      <w:r w:rsidRPr="00FA47A4">
        <w:rPr>
          <w:rFonts w:eastAsia="Batang"/>
          <w:lang w:val="en-US" w:eastAsia="en-US"/>
        </w:rPr>
        <w:t xml:space="preserve">debates </w:t>
      </w:r>
      <w:r w:rsidRPr="00FA47A4">
        <w:rPr>
          <w:lang w:val="en-US"/>
        </w:rPr>
        <w:t>on</w:t>
      </w:r>
      <w:r w:rsidRPr="00FA47A4">
        <w:rPr>
          <w:rFonts w:eastAsia="Batang"/>
          <w:lang w:val="en-US" w:eastAsia="en-US"/>
        </w:rPr>
        <w:t xml:space="preserve"> tariff classification and methods of </w:t>
      </w:r>
      <w:r w:rsidR="00440C2E" w:rsidRPr="00FA47A4">
        <w:rPr>
          <w:rFonts w:eastAsia="Batang"/>
          <w:lang w:val="en-US" w:eastAsia="en-US"/>
        </w:rPr>
        <w:t>customs</w:t>
      </w:r>
      <w:r w:rsidRPr="00FA47A4">
        <w:rPr>
          <w:rFonts w:eastAsia="Batang"/>
          <w:lang w:val="en-US" w:eastAsia="en-US"/>
        </w:rPr>
        <w:t xml:space="preserve"> evaluation</w:t>
      </w:r>
      <w:r w:rsidRPr="00FA47A4">
        <w:rPr>
          <w:rFonts w:eastAsia="MS Mincho"/>
          <w:lang w:val="en-US" w:eastAsia="en-US"/>
        </w:rPr>
        <w:t xml:space="preserve">, analysis and cases of judicial practice; work in group (Annex no.1).  </w:t>
      </w:r>
    </w:p>
    <w:p w:rsidR="00EC2D51" w:rsidRPr="00FA47A4" w:rsidRDefault="00EC2D51" w:rsidP="00EC2D51">
      <w:pPr>
        <w:jc w:val="both"/>
        <w:rPr>
          <w:rFonts w:eastAsia="MS Mincho"/>
          <w:b/>
          <w:bCs/>
          <w:lang w:val="en-US" w:eastAsia="en-US"/>
        </w:rPr>
      </w:pPr>
    </w:p>
    <w:p w:rsidR="00EC2D51" w:rsidRPr="00FA47A4" w:rsidRDefault="00EC2D51" w:rsidP="00EC2D51">
      <w:pPr>
        <w:jc w:val="both"/>
        <w:rPr>
          <w:rFonts w:eastAsia="MS Mincho"/>
          <w:b/>
          <w:i/>
          <w:lang w:val="en-US" w:eastAsia="en-US"/>
        </w:rPr>
      </w:pPr>
      <w:r w:rsidRPr="00FA47A4">
        <w:rPr>
          <w:rFonts w:eastAsia="MS Mincho"/>
          <w:b/>
          <w:lang w:val="en-US" w:eastAsia="en-US"/>
        </w:rPr>
        <w:t>Literature</w:t>
      </w:r>
      <w:r w:rsidRPr="00FA47A4">
        <w:rPr>
          <w:rFonts w:eastAsia="MS Mincho"/>
          <w:b/>
          <w:i/>
          <w:lang w:val="en-US" w:eastAsia="en-US"/>
        </w:rPr>
        <w:t xml:space="preserve"> </w:t>
      </w:r>
    </w:p>
    <w:p w:rsidR="00EC2D51" w:rsidRPr="00FA47A4" w:rsidRDefault="00EC2D51" w:rsidP="00EC2D51">
      <w:pPr>
        <w:jc w:val="both"/>
        <w:rPr>
          <w:kern w:val="24"/>
          <w:lang w:val="en-US" w:eastAsia="en-US"/>
        </w:rPr>
      </w:pPr>
      <w:r w:rsidRPr="00FA47A4">
        <w:rPr>
          <w:rFonts w:eastAsia="MS Mincho"/>
          <w:b/>
          <w:bCs/>
          <w:lang w:val="en-US" w:eastAsia="en-US"/>
        </w:rPr>
        <w:t xml:space="preserve">- </w:t>
      </w:r>
      <w:r w:rsidRPr="00FA47A4">
        <w:rPr>
          <w:rFonts w:eastAsia="MS Mincho"/>
          <w:bCs/>
          <w:lang w:val="en-US" w:eastAsia="en-US"/>
        </w:rPr>
        <w:t>Shabani, Sh., Hyseni, A. “</w:t>
      </w:r>
      <w:r w:rsidR="00440C2E" w:rsidRPr="00FA47A4">
        <w:rPr>
          <w:rFonts w:eastAsia="MS Mincho"/>
          <w:bCs/>
          <w:i/>
          <w:lang w:val="en-US" w:eastAsia="en-US"/>
        </w:rPr>
        <w:t>customs</w:t>
      </w:r>
      <w:r w:rsidRPr="00FA47A4">
        <w:rPr>
          <w:rFonts w:eastAsia="MS Mincho"/>
          <w:bCs/>
          <w:i/>
          <w:lang w:val="en-US" w:eastAsia="en-US"/>
        </w:rPr>
        <w:t xml:space="preserve"> law,”</w:t>
      </w:r>
      <w:r w:rsidRPr="00FA47A4">
        <w:rPr>
          <w:rFonts w:eastAsia="MS Mincho"/>
          <w:bCs/>
          <w:lang w:val="en-US" w:eastAsia="en-US"/>
        </w:rPr>
        <w:t xml:space="preserve"> teaching text, Tirana, 2016.</w:t>
      </w:r>
      <w:r w:rsidRPr="00FA47A4">
        <w:rPr>
          <w:kern w:val="24"/>
          <w:lang w:val="en-US" w:eastAsia="en-US"/>
        </w:rPr>
        <w:t xml:space="preserve"> </w:t>
      </w:r>
    </w:p>
    <w:p w:rsidR="00EC2D51" w:rsidRPr="00FA47A4" w:rsidRDefault="00EC2D51" w:rsidP="00EC2D51">
      <w:pPr>
        <w:jc w:val="both"/>
        <w:rPr>
          <w:rFonts w:eastAsia="MS Mincho"/>
          <w:bCs/>
          <w:lang w:val="en-US" w:eastAsia="en-US"/>
        </w:rPr>
      </w:pPr>
      <w:r w:rsidRPr="00FA47A4">
        <w:rPr>
          <w:rFonts w:eastAsia="MS Mincho"/>
          <w:bCs/>
          <w:lang w:val="en-US" w:eastAsia="en-US"/>
        </w:rPr>
        <w:t>- Shabani, Sh., Hyseni, A. “</w:t>
      </w:r>
      <w:r w:rsidR="00440C2E" w:rsidRPr="00FA47A4">
        <w:rPr>
          <w:rFonts w:eastAsia="MS Mincho"/>
          <w:bCs/>
          <w:i/>
          <w:lang w:val="en-US" w:eastAsia="en-US"/>
        </w:rPr>
        <w:t>customs</w:t>
      </w:r>
      <w:r w:rsidRPr="00FA47A4">
        <w:rPr>
          <w:rFonts w:eastAsia="MS Mincho"/>
          <w:bCs/>
          <w:i/>
          <w:lang w:val="en-US" w:eastAsia="en-US"/>
        </w:rPr>
        <w:t xml:space="preserve"> law &amp; judicial practice.</w:t>
      </w:r>
      <w:r w:rsidRPr="00FA47A4">
        <w:rPr>
          <w:rFonts w:eastAsia="MS Mincho"/>
          <w:bCs/>
          <w:lang w:val="en-US" w:eastAsia="en-US"/>
        </w:rPr>
        <w:t>”</w:t>
      </w:r>
    </w:p>
    <w:p w:rsidR="00EC2D51" w:rsidRPr="00FA47A4" w:rsidRDefault="00EC2D51" w:rsidP="00EC2D51">
      <w:pPr>
        <w:jc w:val="both"/>
        <w:rPr>
          <w:rFonts w:eastAsia="MS Mincho"/>
          <w:bCs/>
          <w:lang w:val="en-US" w:eastAsia="en-US"/>
        </w:rPr>
      </w:pPr>
      <w:r w:rsidRPr="00FA47A4">
        <w:rPr>
          <w:rFonts w:eastAsia="MS Mincho"/>
          <w:bCs/>
          <w:lang w:val="en-US" w:eastAsia="en-US"/>
        </w:rPr>
        <w:t>- Custom</w:t>
      </w:r>
      <w:r w:rsidR="00D717B8" w:rsidRPr="00FA47A4">
        <w:rPr>
          <w:rFonts w:eastAsia="MS Mincho"/>
          <w:bCs/>
          <w:lang w:val="en-US" w:eastAsia="en-US"/>
        </w:rPr>
        <w:t>s</w:t>
      </w:r>
      <w:r w:rsidRPr="00FA47A4">
        <w:rPr>
          <w:rFonts w:eastAsia="MS Mincho"/>
          <w:bCs/>
          <w:lang w:val="en-US" w:eastAsia="en-US"/>
        </w:rPr>
        <w:t xml:space="preserve"> Code, 2014.</w:t>
      </w:r>
    </w:p>
    <w:p w:rsidR="00EC2D51" w:rsidRPr="00FA47A4" w:rsidRDefault="00EC2D51" w:rsidP="00EC2D51">
      <w:pPr>
        <w:jc w:val="both"/>
        <w:rPr>
          <w:rFonts w:eastAsia="MS Mincho"/>
          <w:bCs/>
          <w:lang w:val="en-US" w:eastAsia="en-US"/>
        </w:rPr>
      </w:pPr>
      <w:r w:rsidRPr="00FA47A4">
        <w:rPr>
          <w:rFonts w:eastAsia="MS Mincho"/>
          <w:bCs/>
          <w:lang w:val="en-US" w:eastAsia="en-US"/>
        </w:rPr>
        <w:t xml:space="preserve">- VCM no. 919, date 29.12.2014, </w:t>
      </w:r>
      <w:r w:rsidRPr="00FA47A4">
        <w:rPr>
          <w:rFonts w:eastAsia="MS Mincho"/>
          <w:bCs/>
          <w:i/>
          <w:lang w:val="en-US" w:eastAsia="en-US"/>
        </w:rPr>
        <w:t xml:space="preserve">on the implementation provisions of the </w:t>
      </w:r>
      <w:r w:rsidR="00440C2E" w:rsidRPr="00FA47A4">
        <w:rPr>
          <w:rFonts w:eastAsia="MS Mincho"/>
          <w:bCs/>
          <w:i/>
          <w:lang w:val="en-US" w:eastAsia="en-US"/>
        </w:rPr>
        <w:t>customs</w:t>
      </w:r>
      <w:r w:rsidRPr="00FA47A4">
        <w:rPr>
          <w:rFonts w:eastAsia="MS Mincho"/>
          <w:bCs/>
          <w:i/>
          <w:lang w:val="en-US" w:eastAsia="en-US"/>
        </w:rPr>
        <w:t xml:space="preserve"> Code</w:t>
      </w:r>
      <w:r w:rsidRPr="00FA47A4">
        <w:rPr>
          <w:rFonts w:eastAsia="MS Mincho"/>
          <w:bCs/>
          <w:lang w:val="en-US" w:eastAsia="en-US"/>
        </w:rPr>
        <w:t xml:space="preserve"> </w:t>
      </w:r>
      <w:r w:rsidRPr="00FA47A4">
        <w:rPr>
          <w:rFonts w:eastAsia="MS Mincho"/>
          <w:bCs/>
          <w:i/>
          <w:lang w:val="en-US" w:eastAsia="en-US"/>
        </w:rPr>
        <w:t>2014</w:t>
      </w:r>
      <w:r w:rsidRPr="00FA47A4">
        <w:rPr>
          <w:rFonts w:eastAsia="MS Mincho"/>
          <w:bCs/>
          <w:lang w:val="en-US" w:eastAsia="en-US"/>
        </w:rPr>
        <w:t>.</w:t>
      </w:r>
    </w:p>
    <w:p w:rsidR="00EC2D51" w:rsidRPr="00FA47A4" w:rsidRDefault="00EC2D51" w:rsidP="00EC2D51">
      <w:pPr>
        <w:jc w:val="both"/>
        <w:rPr>
          <w:rFonts w:eastAsia="MS Mincho"/>
          <w:bCs/>
          <w:lang w:val="en-US" w:eastAsia="en-US"/>
        </w:rPr>
      </w:pPr>
      <w:r w:rsidRPr="00FA47A4">
        <w:rPr>
          <w:rFonts w:eastAsia="MS Mincho"/>
          <w:bCs/>
          <w:lang w:val="en-US" w:eastAsia="en-US"/>
        </w:rPr>
        <w:t xml:space="preserve">- VCM </w:t>
      </w:r>
      <w:r w:rsidRPr="00FA47A4">
        <w:rPr>
          <w:rFonts w:eastAsia="MS Mincho"/>
          <w:bCs/>
          <w:i/>
          <w:lang w:val="en-US" w:eastAsia="en-US"/>
        </w:rPr>
        <w:t xml:space="preserve">on the implementation provisions of the </w:t>
      </w:r>
      <w:r w:rsidR="00440C2E" w:rsidRPr="00FA47A4">
        <w:rPr>
          <w:rFonts w:eastAsia="MS Mincho"/>
          <w:bCs/>
          <w:i/>
          <w:lang w:val="en-US" w:eastAsia="en-US"/>
        </w:rPr>
        <w:t>customs</w:t>
      </w:r>
      <w:r w:rsidRPr="00FA47A4">
        <w:rPr>
          <w:rFonts w:eastAsia="MS Mincho"/>
          <w:bCs/>
          <w:i/>
          <w:lang w:val="en-US" w:eastAsia="en-US"/>
        </w:rPr>
        <w:t xml:space="preserve"> Code</w:t>
      </w:r>
      <w:r w:rsidRPr="00FA47A4">
        <w:rPr>
          <w:rFonts w:eastAsia="MS Mincho"/>
          <w:bCs/>
          <w:lang w:val="en-US" w:eastAsia="en-US"/>
        </w:rPr>
        <w:t xml:space="preserve"> </w:t>
      </w:r>
      <w:r w:rsidRPr="00FA47A4">
        <w:rPr>
          <w:rFonts w:eastAsia="MS Mincho"/>
          <w:bCs/>
          <w:i/>
          <w:lang w:val="en-US" w:eastAsia="en-US"/>
        </w:rPr>
        <w:t>2014.</w:t>
      </w:r>
    </w:p>
    <w:p w:rsidR="00EC2D51" w:rsidRPr="00FA47A4" w:rsidRDefault="00EC2D51" w:rsidP="00EC2D51">
      <w:pPr>
        <w:autoSpaceDE w:val="0"/>
        <w:autoSpaceDN w:val="0"/>
        <w:adjustRightInd w:val="0"/>
        <w:rPr>
          <w:rFonts w:eastAsiaTheme="minorHAnsi"/>
          <w:bCs/>
          <w:iCs/>
          <w:lang w:eastAsia="en-US"/>
        </w:rPr>
      </w:pPr>
      <w:r w:rsidRPr="00FA47A4">
        <w:rPr>
          <w:rFonts w:eastAsia="Calibri"/>
          <w:lang w:val="en-US" w:eastAsia="en-US"/>
        </w:rPr>
        <w:t xml:space="preserve">- International Convention on </w:t>
      </w:r>
      <w:r w:rsidRPr="00FA47A4">
        <w:t>the Harmonized Commodity Description and Coding System</w:t>
      </w:r>
      <w:r w:rsidRPr="00FA47A4">
        <w:rPr>
          <w:vertAlign w:val="superscript"/>
          <w:lang w:val="en-US" w:eastAsia="en-US"/>
        </w:rPr>
        <w:footnoteRef/>
      </w:r>
      <w:r w:rsidRPr="00FA47A4">
        <w:rPr>
          <w:rFonts w:eastAsia="Calibri"/>
          <w:lang w:val="en-US" w:eastAsia="en-US"/>
        </w:rPr>
        <w:t>(</w:t>
      </w:r>
      <w:r w:rsidRPr="00FA47A4">
        <w:rPr>
          <w:rFonts w:eastAsia="Calibri"/>
          <w:bCs/>
          <w:lang w:val="en-US" w:eastAsia="en-US"/>
        </w:rPr>
        <w:t>Law no. 35/2012, date 29.3.2012, “</w:t>
      </w:r>
      <w:r w:rsidRPr="00FA47A4">
        <w:rPr>
          <w:rFonts w:eastAsia="Calibri"/>
          <w:bCs/>
          <w:i/>
          <w:lang w:val="en-US" w:eastAsia="en-US"/>
        </w:rPr>
        <w:t>for the adherence of the Republic of Albania</w:t>
      </w:r>
      <w:r w:rsidRPr="00FA47A4">
        <w:rPr>
          <w:rFonts w:eastAsia="Calibri"/>
          <w:lang w:val="en-US" w:eastAsia="en-US"/>
        </w:rPr>
        <w:t xml:space="preserve">”). </w:t>
      </w:r>
    </w:p>
    <w:p w:rsidR="00EC2D51" w:rsidRPr="00FA47A4" w:rsidRDefault="00EC2D51" w:rsidP="00EC2D51">
      <w:pPr>
        <w:jc w:val="both"/>
        <w:rPr>
          <w:lang w:val="en-US" w:eastAsia="en-US"/>
        </w:rPr>
      </w:pPr>
      <w:r w:rsidRPr="00FA47A4">
        <w:rPr>
          <w:lang w:val="en-US" w:eastAsia="en-US"/>
        </w:rPr>
        <w:t xml:space="preserve">- General Agreement on Tariffs and Trade  of the year 1994 GATT (General Agreement on Tariffs and Trade, actually the Agreement on </w:t>
      </w:r>
      <w:r w:rsidRPr="00FA47A4">
        <w:rPr>
          <w:rFonts w:eastAsia="Calibri"/>
          <w:lang w:val="en-US" w:eastAsia="en-US"/>
        </w:rPr>
        <w:t>WTO</w:t>
      </w:r>
      <w:r w:rsidRPr="00FA47A4">
        <w:rPr>
          <w:lang w:val="en-US" w:eastAsia="en-US"/>
        </w:rPr>
        <w:t xml:space="preserve">”). </w:t>
      </w:r>
    </w:p>
    <w:p w:rsidR="00EC2D51" w:rsidRPr="00FA47A4" w:rsidRDefault="00EC2D51" w:rsidP="00EC2D51">
      <w:pPr>
        <w:jc w:val="both"/>
        <w:rPr>
          <w:lang w:val="en-US" w:eastAsia="en-US"/>
        </w:rPr>
      </w:pPr>
      <w:r w:rsidRPr="00FA47A4">
        <w:rPr>
          <w:lang w:val="en-US" w:eastAsia="en-US"/>
        </w:rPr>
        <w:t xml:space="preserve">- </w:t>
      </w:r>
      <w:r w:rsidRPr="00FA47A4">
        <w:rPr>
          <w:bCs/>
          <w:shd w:val="clear" w:color="auto" w:fill="FFFFFF"/>
        </w:rPr>
        <w:t>The Final Act</w:t>
      </w:r>
      <w:r w:rsidRPr="00FA47A4">
        <w:rPr>
          <w:rFonts w:ascii="Arial" w:hAnsi="Arial" w:cs="Arial"/>
          <w:sz w:val="18"/>
          <w:szCs w:val="18"/>
          <w:shd w:val="clear" w:color="auto" w:fill="FFFFFF"/>
        </w:rPr>
        <w:t> </w:t>
      </w:r>
      <w:r w:rsidRPr="00FA47A4">
        <w:rPr>
          <w:lang w:val="en-US" w:eastAsia="en-US"/>
        </w:rPr>
        <w:t xml:space="preserve"> </w:t>
      </w:r>
      <w:r w:rsidRPr="00FA47A4">
        <w:rPr>
          <w:shd w:val="clear" w:color="auto" w:fill="FFFFFF"/>
        </w:rPr>
        <w:t>of the </w:t>
      </w:r>
      <w:r w:rsidRPr="00FA47A4">
        <w:rPr>
          <w:bCs/>
          <w:shd w:val="clear" w:color="auto" w:fill="FFFFFF"/>
        </w:rPr>
        <w:t>Uruguay Round</w:t>
      </w:r>
      <w:r w:rsidRPr="00FA47A4">
        <w:rPr>
          <w:rFonts w:ascii="Arial" w:hAnsi="Arial" w:cs="Arial"/>
          <w:sz w:val="18"/>
          <w:szCs w:val="18"/>
          <w:shd w:val="clear" w:color="auto" w:fill="FFFFFF"/>
        </w:rPr>
        <w:t> </w:t>
      </w:r>
      <w:r w:rsidRPr="00FA47A4">
        <w:rPr>
          <w:lang w:val="en-US" w:eastAsia="en-US"/>
        </w:rPr>
        <w:t xml:space="preserve"> and the agreement of </w:t>
      </w:r>
      <w:r w:rsidRPr="00FA47A4">
        <w:rPr>
          <w:bCs/>
          <w:shd w:val="clear" w:color="auto" w:fill="FFFFFF"/>
        </w:rPr>
        <w:t>Marrakesh</w:t>
      </w:r>
      <w:r w:rsidRPr="00FA47A4">
        <w:rPr>
          <w:lang w:val="en-US" w:eastAsia="en-US"/>
        </w:rPr>
        <w:t xml:space="preserve"> that created World Trade Organisation (</w:t>
      </w:r>
      <w:r w:rsidRPr="00FA47A4">
        <w:rPr>
          <w:rFonts w:eastAsia="Calibri"/>
          <w:lang w:val="en-US" w:eastAsia="en-US"/>
        </w:rPr>
        <w:t>WTO</w:t>
      </w:r>
      <w:r w:rsidRPr="00FA47A4">
        <w:rPr>
          <w:lang w:val="en-US" w:eastAsia="en-US"/>
        </w:rPr>
        <w:t xml:space="preserve"> Agreement) .</w:t>
      </w:r>
    </w:p>
    <w:p w:rsidR="00EC2D51" w:rsidRPr="00FA47A4" w:rsidRDefault="00EC2D51" w:rsidP="00EC2D51">
      <w:pPr>
        <w:jc w:val="both"/>
        <w:rPr>
          <w:lang w:val="en-US" w:eastAsia="en-US"/>
        </w:rPr>
      </w:pPr>
      <w:r w:rsidRPr="00FA47A4">
        <w:rPr>
          <w:lang w:val="en-US" w:eastAsia="en-US"/>
        </w:rPr>
        <w:t xml:space="preserve">- </w:t>
      </w:r>
      <w:r w:rsidRPr="00FA47A4">
        <w:rPr>
          <w:shd w:val="clear" w:color="auto" w:fill="FFFFFF"/>
        </w:rPr>
        <w:t xml:space="preserve">The </w:t>
      </w:r>
      <w:r w:rsidRPr="00FA47A4">
        <w:rPr>
          <w:rStyle w:val="Emphasis"/>
          <w:rFonts w:eastAsia="MS Mincho"/>
          <w:bCs/>
          <w:i w:val="0"/>
          <w:iCs w:val="0"/>
          <w:shd w:val="clear" w:color="auto" w:fill="FFFFFF"/>
        </w:rPr>
        <w:t>Stabilisation and Association Agreement</w:t>
      </w:r>
      <w:r w:rsidRPr="00FA47A4">
        <w:rPr>
          <w:rFonts w:ascii="Arial" w:hAnsi="Arial" w:cs="Arial"/>
          <w:shd w:val="clear" w:color="auto" w:fill="FFFFFF"/>
        </w:rPr>
        <w:t> </w:t>
      </w:r>
      <w:r w:rsidRPr="00FA47A4">
        <w:rPr>
          <w:lang w:val="en-US" w:eastAsia="en-US"/>
        </w:rPr>
        <w:t xml:space="preserve"> between the European Community and its member states and the Republic of Albania. Law no. 10, date 12.2.2009. </w:t>
      </w:r>
    </w:p>
    <w:p w:rsidR="00EC2D51" w:rsidRPr="00FA47A4" w:rsidRDefault="00EC2D51" w:rsidP="00EC2D51">
      <w:pPr>
        <w:autoSpaceDE w:val="0"/>
        <w:autoSpaceDN w:val="0"/>
        <w:adjustRightInd w:val="0"/>
        <w:jc w:val="both"/>
        <w:rPr>
          <w:lang w:val="en-US" w:eastAsia="en-US"/>
        </w:rPr>
      </w:pPr>
      <w:r w:rsidRPr="00FA47A4">
        <w:rPr>
          <w:lang w:val="en-US" w:eastAsia="en-US"/>
        </w:rPr>
        <w:t xml:space="preserve">- </w:t>
      </w:r>
      <w:r w:rsidRPr="00FA47A4">
        <w:rPr>
          <w:shd w:val="clear" w:color="auto" w:fill="FFFFFF"/>
        </w:rPr>
        <w:t>The </w:t>
      </w:r>
      <w:r w:rsidRPr="00FA47A4">
        <w:rPr>
          <w:rStyle w:val="Emphasis"/>
          <w:rFonts w:eastAsia="MS Mincho"/>
          <w:bCs/>
          <w:i w:val="0"/>
          <w:iCs w:val="0"/>
          <w:shd w:val="clear" w:color="auto" w:fill="FFFFFF"/>
        </w:rPr>
        <w:t>Central European Free Trade Agreement</w:t>
      </w:r>
      <w:r w:rsidRPr="00FA47A4">
        <w:rPr>
          <w:shd w:val="clear" w:color="auto" w:fill="FFFFFF"/>
        </w:rPr>
        <w:t>(CEFTA)</w:t>
      </w:r>
      <w:r w:rsidRPr="00FA47A4">
        <w:rPr>
          <w:rFonts w:ascii="Arial" w:hAnsi="Arial" w:cs="Arial"/>
          <w:shd w:val="clear" w:color="auto" w:fill="FFFFFF"/>
        </w:rPr>
        <w:t xml:space="preserve"> </w:t>
      </w:r>
      <w:r w:rsidRPr="00FA47A4">
        <w:rPr>
          <w:iCs/>
          <w:lang w:val="en-US" w:eastAsia="en-US"/>
        </w:rPr>
        <w:t>(CEFTA2006).</w:t>
      </w:r>
    </w:p>
    <w:p w:rsidR="00EC2D51" w:rsidRPr="00FA47A4" w:rsidRDefault="00EC2D51" w:rsidP="00EC2D51">
      <w:pPr>
        <w:jc w:val="both"/>
        <w:rPr>
          <w:iCs/>
          <w:lang w:val="en-US" w:eastAsia="en-US"/>
        </w:rPr>
      </w:pPr>
      <w:r w:rsidRPr="00FA47A4">
        <w:rPr>
          <w:iCs/>
          <w:lang w:val="en-US" w:eastAsia="en-US"/>
        </w:rPr>
        <w:t xml:space="preserve">- Diagonal cumulation of origin between the European Union, member states of </w:t>
      </w:r>
      <w:r w:rsidRPr="00FA47A4">
        <w:rPr>
          <w:shd w:val="clear" w:color="auto" w:fill="FFFFFF"/>
        </w:rPr>
        <w:t>CEFTA</w:t>
      </w:r>
      <w:r w:rsidRPr="00FA47A4">
        <w:rPr>
          <w:iCs/>
          <w:lang w:val="en-US" w:eastAsia="en-US"/>
        </w:rPr>
        <w:t xml:space="preserve"> - 2006 that apply SAA and Turkey  (Official Journal of the European Union C 154/13,14 date 31.5.2012) in the application of the rules of the origin of goods (2012/C 154/07). </w:t>
      </w:r>
    </w:p>
    <w:p w:rsidR="00EC2D51" w:rsidRPr="00FA47A4" w:rsidRDefault="00EC2D51" w:rsidP="00EC2D51">
      <w:pPr>
        <w:jc w:val="both"/>
        <w:rPr>
          <w:iCs/>
          <w:lang w:val="en-US" w:eastAsia="en-US"/>
        </w:rPr>
      </w:pPr>
      <w:r w:rsidRPr="00FA47A4">
        <w:rPr>
          <w:bCs/>
          <w:lang w:val="en-US" w:eastAsia="en-US"/>
        </w:rPr>
        <w:t xml:space="preserve">-  Law no. 9461, date 21.12.2005, </w:t>
      </w:r>
      <w:r w:rsidRPr="00FA47A4">
        <w:rPr>
          <w:bCs/>
          <w:i/>
          <w:lang w:val="en-US" w:eastAsia="en-US"/>
        </w:rPr>
        <w:t xml:space="preserve">on the combined nomenclature of goods and the integrated </w:t>
      </w:r>
      <w:r w:rsidR="00440C2E" w:rsidRPr="00FA47A4">
        <w:rPr>
          <w:bCs/>
          <w:i/>
          <w:lang w:val="en-US" w:eastAsia="en-US"/>
        </w:rPr>
        <w:t>customs fee</w:t>
      </w:r>
      <w:r w:rsidRPr="00FA47A4">
        <w:rPr>
          <w:lang w:val="en-US" w:eastAsia="en-US"/>
        </w:rPr>
        <w:t xml:space="preserve">  </w:t>
      </w:r>
      <w:r w:rsidRPr="00FA47A4">
        <w:rPr>
          <w:rFonts w:eastAsia="Calibri"/>
          <w:lang w:val="en-US" w:eastAsia="en-US"/>
        </w:rPr>
        <w:t xml:space="preserve">2015-2016. </w:t>
      </w:r>
    </w:p>
    <w:p w:rsidR="00EC2D51" w:rsidRPr="00FA47A4" w:rsidRDefault="00EC2D51" w:rsidP="00EC2D51">
      <w:pPr>
        <w:autoSpaceDE w:val="0"/>
        <w:autoSpaceDN w:val="0"/>
        <w:adjustRightInd w:val="0"/>
        <w:jc w:val="both"/>
        <w:rPr>
          <w:lang w:val="en-US" w:eastAsia="en-US"/>
        </w:rPr>
      </w:pPr>
      <w:r w:rsidRPr="00FA47A4">
        <w:rPr>
          <w:lang w:val="en-US" w:eastAsia="en-US"/>
        </w:rPr>
        <w:t xml:space="preserve">- Explanatory Notes to the Harmonized Commodity Description end Coding Sistem, </w:t>
      </w:r>
      <w:r w:rsidRPr="00FA47A4">
        <w:rPr>
          <w:rFonts w:eastAsia="Calibri"/>
          <w:lang w:val="en-US" w:eastAsia="en-US"/>
        </w:rPr>
        <w:t>WTO</w:t>
      </w:r>
      <w:r w:rsidRPr="00FA47A4">
        <w:rPr>
          <w:lang w:val="en-US" w:eastAsia="en-US"/>
        </w:rPr>
        <w:t xml:space="preserve"> edition.</w:t>
      </w:r>
    </w:p>
    <w:p w:rsidR="00EC2D51" w:rsidRPr="00FA47A4" w:rsidRDefault="00EC2D51" w:rsidP="00EC2D51">
      <w:pPr>
        <w:jc w:val="both"/>
        <w:rPr>
          <w:rFonts w:eastAsia="Calibri"/>
          <w:lang w:val="en-US" w:eastAsia="en-US"/>
        </w:rPr>
      </w:pPr>
      <w:r w:rsidRPr="00FA47A4">
        <w:rPr>
          <w:rFonts w:eastAsia="Calibri"/>
          <w:lang w:val="en-US" w:eastAsia="en-US"/>
        </w:rPr>
        <w:lastRenderedPageBreak/>
        <w:t xml:space="preserve">- Law no. 61/2012, </w:t>
      </w:r>
      <w:r w:rsidRPr="00FA47A4">
        <w:rPr>
          <w:rFonts w:eastAsia="Calibri"/>
          <w:i/>
          <w:lang w:val="en-US" w:eastAsia="en-US"/>
        </w:rPr>
        <w:t>on the excise on the Republic of Albania</w:t>
      </w:r>
      <w:r w:rsidRPr="00FA47A4">
        <w:rPr>
          <w:rFonts w:eastAsia="Calibri"/>
          <w:lang w:val="en-US" w:eastAsia="en-US"/>
        </w:rPr>
        <w:t xml:space="preserve">. </w:t>
      </w:r>
    </w:p>
    <w:p w:rsidR="00EC2D51" w:rsidRPr="00FA47A4" w:rsidRDefault="00EC2D51" w:rsidP="00EC2D51">
      <w:pPr>
        <w:jc w:val="both"/>
        <w:rPr>
          <w:rFonts w:eastAsia="MS Mincho"/>
          <w:lang w:val="en-US" w:eastAsia="en-US"/>
        </w:rPr>
      </w:pPr>
      <w:r w:rsidRPr="00FA47A4">
        <w:rPr>
          <w:rFonts w:eastAsia="MS Mincho"/>
          <w:lang w:val="en-US" w:eastAsia="en-US"/>
        </w:rPr>
        <w:t>- Judgments of courts of different levels; Case on disputes in the customary evaluation; (Annex no.1.)</w:t>
      </w:r>
    </w:p>
    <w:p w:rsidR="00EC2D51" w:rsidRPr="00FA47A4" w:rsidRDefault="00EC2D51" w:rsidP="00EC2D51">
      <w:pPr>
        <w:jc w:val="both"/>
        <w:rPr>
          <w:rFonts w:eastAsia="MS Mincho"/>
          <w:lang w:val="en-US" w:eastAsia="en-US"/>
        </w:rPr>
      </w:pPr>
      <w:r w:rsidRPr="00FA47A4">
        <w:rPr>
          <w:rFonts w:eastAsia="MS Mincho"/>
          <w:lang w:val="en-US" w:eastAsia="en-US"/>
        </w:rPr>
        <w:t>- ECJ Judgments.</w:t>
      </w:r>
    </w:p>
    <w:p w:rsidR="00EC2D51" w:rsidRPr="00FA47A4" w:rsidRDefault="00EC2D51" w:rsidP="00EC2D51">
      <w:pPr>
        <w:jc w:val="both"/>
        <w:rPr>
          <w:rFonts w:eastAsia="MS Mincho"/>
          <w:b/>
          <w:bCs/>
          <w:lang w:val="en-US" w:eastAsia="en-US"/>
        </w:rPr>
      </w:pPr>
    </w:p>
    <w:p w:rsidR="00EC2D51" w:rsidRPr="00FA47A4" w:rsidRDefault="00EC2D51" w:rsidP="00EC2D51">
      <w:pPr>
        <w:jc w:val="both"/>
        <w:rPr>
          <w:rFonts w:eastAsia="MS Mincho"/>
          <w:b/>
          <w:lang w:val="en-US" w:eastAsia="en-US"/>
        </w:rPr>
      </w:pPr>
      <w:r w:rsidRPr="00FA47A4">
        <w:rPr>
          <w:rFonts w:eastAsia="MS Mincho"/>
          <w:b/>
          <w:lang w:val="en-US" w:eastAsia="en-US"/>
        </w:rPr>
        <w:t xml:space="preserve">Topic III. PROVILEGED OPERATIONS AND </w:t>
      </w:r>
      <w:r w:rsidR="00440C2E" w:rsidRPr="00FA47A4">
        <w:rPr>
          <w:rFonts w:eastAsia="MS Mincho"/>
          <w:b/>
          <w:lang w:val="en-US" w:eastAsia="en-US"/>
        </w:rPr>
        <w:t>CUSTOMS</w:t>
      </w:r>
      <w:r w:rsidRPr="00FA47A4">
        <w:rPr>
          <w:rFonts w:eastAsia="MS Mincho"/>
          <w:b/>
          <w:lang w:val="en-US" w:eastAsia="en-US"/>
        </w:rPr>
        <w:t xml:space="preserve"> DEBT 4 classes</w:t>
      </w:r>
    </w:p>
    <w:p w:rsidR="00EC2D51" w:rsidRPr="00FA47A4" w:rsidRDefault="00EC2D51" w:rsidP="00EC2D51">
      <w:pPr>
        <w:jc w:val="both"/>
        <w:rPr>
          <w:rFonts w:eastAsia="MS Mincho"/>
          <w:b/>
          <w:lang w:val="en-US" w:eastAsia="en-US"/>
        </w:rPr>
      </w:pPr>
      <w:r w:rsidRPr="00FA47A4">
        <w:rPr>
          <w:rFonts w:eastAsia="MS Mincho"/>
          <w:b/>
          <w:lang w:val="en-US" w:eastAsia="en-US"/>
        </w:rPr>
        <w:t xml:space="preserve">  </w:t>
      </w:r>
    </w:p>
    <w:p w:rsidR="00EC2D51" w:rsidRPr="00FA47A4" w:rsidRDefault="00EC2D51" w:rsidP="00EC2D51">
      <w:pPr>
        <w:tabs>
          <w:tab w:val="num" w:pos="1080"/>
        </w:tabs>
        <w:autoSpaceDE w:val="0"/>
        <w:autoSpaceDN w:val="0"/>
        <w:adjustRightInd w:val="0"/>
        <w:jc w:val="both"/>
        <w:rPr>
          <w:rFonts w:eastAsia="MS Mincho"/>
          <w:b/>
          <w:lang w:val="en-US" w:eastAsia="en-US"/>
        </w:rPr>
      </w:pPr>
      <w:r w:rsidRPr="00FA47A4">
        <w:rPr>
          <w:rFonts w:eastAsia="MS Mincho"/>
          <w:b/>
          <w:lang w:val="en-US" w:eastAsia="en-US"/>
        </w:rPr>
        <w:t>1. Exclusions from the obligations of import. Generalisi</w:t>
      </w:r>
      <w:r w:rsidR="00440C2E" w:rsidRPr="00FA47A4">
        <w:rPr>
          <w:rFonts w:eastAsia="MS Mincho"/>
          <w:b/>
          <w:lang w:val="en-US" w:eastAsia="en-US"/>
        </w:rPr>
        <w:t>n</w:t>
      </w:r>
      <w:r w:rsidRPr="00FA47A4">
        <w:rPr>
          <w:rFonts w:eastAsia="MS Mincho"/>
          <w:b/>
          <w:lang w:val="en-US" w:eastAsia="en-US"/>
        </w:rPr>
        <w:t xml:space="preserve">g aspects of provisions for </w:t>
      </w:r>
      <w:r w:rsidR="00440C2E" w:rsidRPr="00FA47A4">
        <w:rPr>
          <w:rFonts w:eastAsia="MS Mincho"/>
          <w:b/>
          <w:lang w:val="en-US" w:eastAsia="en-US"/>
        </w:rPr>
        <w:t>customs</w:t>
      </w:r>
      <w:r w:rsidRPr="00FA47A4">
        <w:rPr>
          <w:rFonts w:eastAsia="MS Mincho"/>
          <w:b/>
          <w:lang w:val="en-US" w:eastAsia="en-US"/>
        </w:rPr>
        <w:t xml:space="preserve"> exclusions. Judicial practice of the administrative courts in the three levels of judgment and of the court of community countries. </w:t>
      </w:r>
    </w:p>
    <w:p w:rsidR="00EC2D51" w:rsidRPr="00FA47A4" w:rsidRDefault="00EC2D51" w:rsidP="00EC2D51">
      <w:pPr>
        <w:autoSpaceDE w:val="0"/>
        <w:autoSpaceDN w:val="0"/>
        <w:adjustRightInd w:val="0"/>
        <w:jc w:val="both"/>
        <w:rPr>
          <w:lang w:val="en-US" w:eastAsia="en-US"/>
        </w:rPr>
      </w:pPr>
      <w:r w:rsidRPr="00FA47A4">
        <w:rPr>
          <w:lang w:val="en-US" w:eastAsia="en-US"/>
        </w:rPr>
        <w:t xml:space="preserve">2. </w:t>
      </w:r>
      <w:r w:rsidRPr="00FA47A4">
        <w:rPr>
          <w:b/>
          <w:lang w:val="en-US" w:eastAsia="en-US"/>
        </w:rPr>
        <w:t xml:space="preserve">The meaning of </w:t>
      </w:r>
      <w:r w:rsidR="00440C2E" w:rsidRPr="00FA47A4">
        <w:rPr>
          <w:b/>
          <w:lang w:val="en-US" w:eastAsia="en-US"/>
        </w:rPr>
        <w:t>customs</w:t>
      </w:r>
      <w:r w:rsidRPr="00FA47A4">
        <w:rPr>
          <w:b/>
          <w:lang w:val="en-US" w:eastAsia="en-US"/>
        </w:rPr>
        <w:t xml:space="preserve"> debt</w:t>
      </w:r>
      <w:r w:rsidRPr="00FA47A4">
        <w:rPr>
          <w:lang w:val="en-US" w:eastAsia="en-US"/>
        </w:rPr>
        <w:t xml:space="preserve">. The formation of </w:t>
      </w:r>
      <w:r w:rsidR="00E9279C" w:rsidRPr="00FA47A4">
        <w:rPr>
          <w:lang w:val="en-US" w:eastAsia="en-US"/>
        </w:rPr>
        <w:t>customs</w:t>
      </w:r>
      <w:r w:rsidRPr="00FA47A4">
        <w:rPr>
          <w:lang w:val="en-US" w:eastAsia="en-US"/>
        </w:rPr>
        <w:t xml:space="preserve"> debt. Cases of the non formation of the </w:t>
      </w:r>
      <w:r w:rsidR="00E9279C" w:rsidRPr="00FA47A4">
        <w:rPr>
          <w:lang w:val="en-US" w:eastAsia="en-US"/>
        </w:rPr>
        <w:t>customs</w:t>
      </w:r>
      <w:r w:rsidRPr="00FA47A4">
        <w:rPr>
          <w:lang w:val="en-US" w:eastAsia="en-US"/>
        </w:rPr>
        <w:t xml:space="preserve"> debt; procedure for taking the customary debt. Prescription. Reimbursement.</w:t>
      </w:r>
    </w:p>
    <w:p w:rsidR="00EC2D51" w:rsidRPr="00FA47A4" w:rsidRDefault="00EC2D51" w:rsidP="00EC2D51">
      <w:pPr>
        <w:autoSpaceDE w:val="0"/>
        <w:autoSpaceDN w:val="0"/>
        <w:adjustRightInd w:val="0"/>
        <w:jc w:val="both"/>
        <w:rPr>
          <w:lang w:val="en-US" w:eastAsia="en-US"/>
        </w:rPr>
      </w:pPr>
      <w:r w:rsidRPr="00FA47A4">
        <w:rPr>
          <w:lang w:val="en-US" w:eastAsia="en-US"/>
        </w:rPr>
        <w:t xml:space="preserve">3. </w:t>
      </w:r>
      <w:r w:rsidRPr="00FA47A4">
        <w:rPr>
          <w:b/>
          <w:lang w:val="en-US" w:eastAsia="en-US"/>
        </w:rPr>
        <w:t xml:space="preserve">Forcely recuperation of </w:t>
      </w:r>
      <w:r w:rsidR="00E9279C" w:rsidRPr="00FA47A4">
        <w:rPr>
          <w:b/>
          <w:lang w:val="en-US" w:eastAsia="en-US"/>
        </w:rPr>
        <w:t>customs</w:t>
      </w:r>
      <w:r w:rsidRPr="00FA47A4">
        <w:rPr>
          <w:b/>
          <w:lang w:val="en-US" w:eastAsia="en-US"/>
        </w:rPr>
        <w:t xml:space="preserve"> debt</w:t>
      </w:r>
      <w:r w:rsidRPr="00FA47A4">
        <w:rPr>
          <w:lang w:val="en-US" w:eastAsia="en-US"/>
        </w:rPr>
        <w:t>.</w:t>
      </w:r>
      <w:r w:rsidRPr="00FA47A4">
        <w:rPr>
          <w:rFonts w:eastAsia="MS Mincho"/>
          <w:lang w:val="en-US" w:eastAsia="en-US"/>
        </w:rPr>
        <w:t xml:space="preserve"> The meaning of the executive title</w:t>
      </w:r>
      <w:r w:rsidRPr="00FA47A4">
        <w:rPr>
          <w:lang w:val="en-US" w:eastAsia="en-US"/>
        </w:rPr>
        <w:t xml:space="preserve">, judgment for  the forcely recuperation of </w:t>
      </w:r>
      <w:r w:rsidR="00E9279C" w:rsidRPr="00FA47A4">
        <w:rPr>
          <w:lang w:val="en-US" w:eastAsia="en-US"/>
        </w:rPr>
        <w:t>debt</w:t>
      </w:r>
      <w:r w:rsidRPr="00FA47A4">
        <w:rPr>
          <w:lang w:val="en-US" w:eastAsia="en-US"/>
        </w:rPr>
        <w:t xml:space="preserve">. The </w:t>
      </w:r>
      <w:r w:rsidR="00E9279C" w:rsidRPr="00FA47A4">
        <w:rPr>
          <w:lang w:val="en-US" w:eastAsia="en-US"/>
        </w:rPr>
        <w:t>challenge</w:t>
      </w:r>
      <w:r w:rsidRPr="00FA47A4">
        <w:rPr>
          <w:lang w:val="en-US" w:eastAsia="en-US"/>
        </w:rPr>
        <w:t xml:space="preserve"> of the executive title. Problems of the judicial practice in the resolution of </w:t>
      </w:r>
      <w:r w:rsidR="00E9279C" w:rsidRPr="00FA47A4">
        <w:rPr>
          <w:lang w:val="en-US" w:eastAsia="en-US"/>
        </w:rPr>
        <w:t>customs</w:t>
      </w:r>
      <w:r w:rsidRPr="00FA47A4">
        <w:rPr>
          <w:lang w:val="en-US" w:eastAsia="en-US"/>
        </w:rPr>
        <w:t xml:space="preserve"> disputes on the </w:t>
      </w:r>
      <w:r w:rsidR="00E9279C" w:rsidRPr="00FA47A4">
        <w:rPr>
          <w:lang w:val="en-US" w:eastAsia="en-US"/>
        </w:rPr>
        <w:t>customs</w:t>
      </w:r>
      <w:r w:rsidRPr="00FA47A4">
        <w:rPr>
          <w:lang w:val="en-US" w:eastAsia="en-US"/>
        </w:rPr>
        <w:t xml:space="preserve"> debt.  </w:t>
      </w:r>
    </w:p>
    <w:p w:rsidR="00EC2D51" w:rsidRPr="00FA47A4" w:rsidRDefault="00EC2D51" w:rsidP="00EC2D51">
      <w:pPr>
        <w:jc w:val="both"/>
        <w:rPr>
          <w:rFonts w:eastAsia="MS Mincho"/>
          <w:b/>
          <w:i/>
          <w:lang w:val="en-US" w:eastAsia="en-US"/>
        </w:rPr>
      </w:pPr>
      <w:r w:rsidRPr="00FA47A4">
        <w:rPr>
          <w:rFonts w:eastAsia="MS Mincho"/>
          <w:b/>
          <w:i/>
          <w:lang w:val="en-US" w:eastAsia="en-US"/>
        </w:rPr>
        <w:tab/>
      </w:r>
      <w:r w:rsidRPr="00FA47A4">
        <w:rPr>
          <w:rFonts w:eastAsia="MS Mincho"/>
          <w:b/>
          <w:i/>
          <w:lang w:val="en-US" w:eastAsia="en-US"/>
        </w:rPr>
        <w:tab/>
      </w:r>
      <w:r w:rsidRPr="00FA47A4">
        <w:rPr>
          <w:rFonts w:eastAsia="MS Mincho"/>
          <w:b/>
          <w:i/>
          <w:lang w:val="en-US" w:eastAsia="en-US"/>
        </w:rPr>
        <w:tab/>
      </w:r>
      <w:r w:rsidRPr="00FA47A4">
        <w:rPr>
          <w:rFonts w:eastAsia="MS Mincho"/>
          <w:b/>
          <w:i/>
          <w:lang w:val="en-US" w:eastAsia="en-US"/>
        </w:rPr>
        <w:tab/>
      </w:r>
      <w:r w:rsidRPr="00FA47A4">
        <w:rPr>
          <w:rFonts w:eastAsia="MS Mincho"/>
          <w:b/>
          <w:i/>
          <w:lang w:val="en-US" w:eastAsia="en-US"/>
        </w:rPr>
        <w:tab/>
      </w:r>
      <w:r w:rsidRPr="00FA47A4">
        <w:rPr>
          <w:rFonts w:eastAsia="MS Mincho"/>
          <w:b/>
          <w:i/>
          <w:lang w:val="en-US" w:eastAsia="en-US"/>
        </w:rPr>
        <w:tab/>
      </w:r>
      <w:r w:rsidRPr="00FA47A4">
        <w:rPr>
          <w:rFonts w:eastAsia="MS Mincho"/>
          <w:b/>
          <w:i/>
          <w:lang w:val="en-US" w:eastAsia="en-US"/>
        </w:rPr>
        <w:tab/>
      </w:r>
      <w:r w:rsidRPr="00FA47A4">
        <w:rPr>
          <w:rFonts w:eastAsia="MS Mincho"/>
          <w:b/>
          <w:i/>
          <w:lang w:val="en-US" w:eastAsia="en-US"/>
        </w:rPr>
        <w:tab/>
      </w:r>
    </w:p>
    <w:p w:rsidR="00EC2D51" w:rsidRPr="00FA47A4" w:rsidRDefault="00EC2D51" w:rsidP="00EC2D51">
      <w:pPr>
        <w:jc w:val="both"/>
        <w:rPr>
          <w:rFonts w:eastAsia="MS Mincho"/>
          <w:lang w:val="en-US" w:eastAsia="en-US"/>
        </w:rPr>
      </w:pPr>
      <w:r w:rsidRPr="00FA47A4">
        <w:rPr>
          <w:rFonts w:eastAsia="MS Mincho"/>
          <w:b/>
          <w:lang w:val="en-US"/>
        </w:rPr>
        <w:t xml:space="preserve">Methodology: </w:t>
      </w:r>
      <w:r w:rsidRPr="00FA47A4">
        <w:rPr>
          <w:rFonts w:eastAsia="MS Mincho"/>
          <w:lang w:val="en-US"/>
        </w:rPr>
        <w:t>Questions, analysis of matters</w:t>
      </w:r>
      <w:r w:rsidRPr="00FA47A4">
        <w:rPr>
          <w:rFonts w:eastAsia="MS Mincho"/>
          <w:lang w:val="en-US" w:eastAsia="en-US"/>
        </w:rPr>
        <w:t xml:space="preserve">; debates, for the moment of the formation of the debt and its prescription; case study , work in group. </w:t>
      </w:r>
    </w:p>
    <w:p w:rsidR="00EC2D51" w:rsidRPr="00FA47A4" w:rsidRDefault="00EC2D51" w:rsidP="00EC2D51">
      <w:pPr>
        <w:jc w:val="both"/>
        <w:rPr>
          <w:rFonts w:eastAsia="MS Mincho"/>
          <w:lang w:val="en-US" w:eastAsia="en-US"/>
        </w:rPr>
      </w:pPr>
    </w:p>
    <w:p w:rsidR="00EC2D51" w:rsidRPr="00FA47A4" w:rsidRDefault="00EC2D51" w:rsidP="00EC2D51">
      <w:pPr>
        <w:jc w:val="both"/>
        <w:rPr>
          <w:rFonts w:eastAsia="MS Mincho"/>
          <w:b/>
          <w:i/>
          <w:lang w:val="en-US" w:eastAsia="en-US"/>
        </w:rPr>
      </w:pPr>
      <w:r w:rsidRPr="00FA47A4">
        <w:rPr>
          <w:rFonts w:eastAsia="MS Mincho"/>
          <w:b/>
          <w:lang w:val="en-US" w:eastAsia="en-US"/>
        </w:rPr>
        <w:t>Literature</w:t>
      </w:r>
      <w:r w:rsidRPr="00FA47A4">
        <w:rPr>
          <w:rFonts w:eastAsia="MS Mincho"/>
          <w:b/>
          <w:i/>
          <w:lang w:val="en-US" w:eastAsia="en-US"/>
        </w:rPr>
        <w:t xml:space="preserve"> </w:t>
      </w:r>
    </w:p>
    <w:p w:rsidR="00EC2D51" w:rsidRPr="00FA47A4" w:rsidRDefault="00EC2D51" w:rsidP="00EC2D51">
      <w:pPr>
        <w:jc w:val="both"/>
        <w:rPr>
          <w:rFonts w:eastAsia="MS Mincho"/>
          <w:bCs/>
          <w:lang w:val="en-US" w:eastAsia="en-US"/>
        </w:rPr>
      </w:pPr>
      <w:r w:rsidRPr="00FA47A4">
        <w:rPr>
          <w:rFonts w:eastAsia="MS Mincho"/>
          <w:b/>
          <w:bCs/>
          <w:lang w:val="en-US" w:eastAsia="en-US"/>
        </w:rPr>
        <w:t xml:space="preserve">- </w:t>
      </w:r>
      <w:r w:rsidRPr="00FA47A4">
        <w:rPr>
          <w:rFonts w:eastAsia="MS Mincho"/>
          <w:bCs/>
          <w:lang w:val="en-US" w:eastAsia="en-US"/>
        </w:rPr>
        <w:t>Shabani, Sh., Hyseni, A. “</w:t>
      </w:r>
      <w:r w:rsidR="00E9279C" w:rsidRPr="00FA47A4">
        <w:rPr>
          <w:rFonts w:eastAsia="MS Mincho"/>
          <w:bCs/>
          <w:i/>
          <w:lang w:val="en-US" w:eastAsia="en-US"/>
        </w:rPr>
        <w:t>Customs</w:t>
      </w:r>
      <w:r w:rsidRPr="00FA47A4">
        <w:rPr>
          <w:rFonts w:eastAsia="MS Mincho"/>
          <w:bCs/>
          <w:i/>
          <w:lang w:val="en-US" w:eastAsia="en-US"/>
        </w:rPr>
        <w:t xml:space="preserve"> law,”</w:t>
      </w:r>
      <w:r w:rsidRPr="00FA47A4">
        <w:rPr>
          <w:rFonts w:eastAsia="MS Mincho"/>
          <w:bCs/>
          <w:lang w:val="en-US" w:eastAsia="en-US"/>
        </w:rPr>
        <w:t xml:space="preserve"> teaching text, Tirana, 2016</w:t>
      </w:r>
    </w:p>
    <w:p w:rsidR="00EC2D51" w:rsidRPr="00FA47A4" w:rsidRDefault="00EC2D51" w:rsidP="00EC2D51">
      <w:pPr>
        <w:jc w:val="both"/>
        <w:rPr>
          <w:rFonts w:eastAsia="MS Mincho"/>
          <w:bCs/>
          <w:lang w:val="en-US" w:eastAsia="en-US"/>
        </w:rPr>
      </w:pPr>
      <w:r w:rsidRPr="00FA47A4">
        <w:rPr>
          <w:rFonts w:eastAsia="MS Mincho"/>
          <w:bCs/>
          <w:lang w:val="en-US" w:eastAsia="en-US"/>
        </w:rPr>
        <w:t xml:space="preserve">- </w:t>
      </w:r>
      <w:r w:rsidR="00E9279C" w:rsidRPr="00FA47A4">
        <w:rPr>
          <w:rFonts w:eastAsia="MS Mincho"/>
          <w:bCs/>
          <w:lang w:val="en-US" w:eastAsia="en-US"/>
        </w:rPr>
        <w:t>Customs</w:t>
      </w:r>
      <w:r w:rsidRPr="00FA47A4">
        <w:rPr>
          <w:rFonts w:eastAsia="MS Mincho"/>
          <w:bCs/>
          <w:lang w:val="en-US" w:eastAsia="en-US"/>
        </w:rPr>
        <w:t xml:space="preserve"> Code, 2014.</w:t>
      </w:r>
    </w:p>
    <w:p w:rsidR="00EC2D51" w:rsidRPr="00FA47A4" w:rsidRDefault="00EC2D51" w:rsidP="00EC2D51">
      <w:pPr>
        <w:jc w:val="both"/>
        <w:rPr>
          <w:rFonts w:eastAsia="MS Mincho"/>
          <w:bCs/>
          <w:lang w:val="en-US" w:eastAsia="en-US"/>
        </w:rPr>
      </w:pPr>
      <w:r w:rsidRPr="00FA47A4">
        <w:rPr>
          <w:rFonts w:eastAsia="MS Mincho"/>
          <w:bCs/>
          <w:lang w:val="en-US" w:eastAsia="en-US"/>
        </w:rPr>
        <w:t xml:space="preserve">- VCM no. 919, date 29.12.2014, </w:t>
      </w:r>
      <w:r w:rsidRPr="00FA47A4">
        <w:rPr>
          <w:rFonts w:eastAsia="MS Mincho"/>
          <w:bCs/>
          <w:i/>
          <w:lang w:val="en-US" w:eastAsia="en-US"/>
        </w:rPr>
        <w:t xml:space="preserve">on the implementation provisions of the </w:t>
      </w:r>
      <w:r w:rsidR="00E9279C" w:rsidRPr="00FA47A4">
        <w:rPr>
          <w:rFonts w:eastAsia="MS Mincho"/>
          <w:bCs/>
          <w:i/>
          <w:lang w:val="en-US" w:eastAsia="en-US"/>
        </w:rPr>
        <w:t>Customs</w:t>
      </w:r>
      <w:r w:rsidRPr="00FA47A4">
        <w:rPr>
          <w:rFonts w:eastAsia="MS Mincho"/>
          <w:bCs/>
          <w:i/>
          <w:lang w:val="en-US" w:eastAsia="en-US"/>
        </w:rPr>
        <w:t xml:space="preserve"> Code</w:t>
      </w:r>
      <w:r w:rsidRPr="00FA47A4">
        <w:rPr>
          <w:rFonts w:eastAsia="MS Mincho"/>
          <w:bCs/>
          <w:lang w:val="en-US" w:eastAsia="en-US"/>
        </w:rPr>
        <w:t xml:space="preserve"> </w:t>
      </w:r>
      <w:r w:rsidRPr="00FA47A4">
        <w:rPr>
          <w:rFonts w:eastAsia="MS Mincho"/>
          <w:bCs/>
          <w:i/>
          <w:lang w:val="en-US" w:eastAsia="en-US"/>
        </w:rPr>
        <w:t>2014.</w:t>
      </w:r>
    </w:p>
    <w:p w:rsidR="00EC2D51" w:rsidRPr="00FA47A4" w:rsidRDefault="00EC2D51" w:rsidP="00EC2D51">
      <w:pPr>
        <w:jc w:val="both"/>
        <w:rPr>
          <w:rFonts w:eastAsia="Calibri"/>
          <w:lang w:val="en-US" w:eastAsia="en-US"/>
        </w:rPr>
      </w:pPr>
      <w:r w:rsidRPr="00FA47A4">
        <w:rPr>
          <w:rFonts w:eastAsia="Calibri"/>
          <w:lang w:val="en-US" w:eastAsia="en-US"/>
        </w:rPr>
        <w:t xml:space="preserve">-  </w:t>
      </w:r>
      <w:r w:rsidRPr="00FA47A4">
        <w:rPr>
          <w:rStyle w:val="Emphasis"/>
          <w:bCs/>
          <w:i w:val="0"/>
          <w:iCs w:val="0"/>
        </w:rPr>
        <w:t>Vienna Convention</w:t>
      </w:r>
      <w:r w:rsidRPr="00FA47A4">
        <w:rPr>
          <w:rStyle w:val="st"/>
        </w:rPr>
        <w:t> on </w:t>
      </w:r>
      <w:r w:rsidRPr="00FA47A4">
        <w:rPr>
          <w:rStyle w:val="Emphasis"/>
          <w:bCs/>
          <w:i w:val="0"/>
          <w:iCs w:val="0"/>
        </w:rPr>
        <w:t>Diplomatic Relations</w:t>
      </w:r>
      <w:r w:rsidRPr="00FA47A4">
        <w:t xml:space="preserve"> </w:t>
      </w:r>
      <w:r w:rsidRPr="00FA47A4">
        <w:rPr>
          <w:rStyle w:val="Emphasis"/>
          <w:bCs/>
          <w:i w:val="0"/>
          <w:iCs w:val="0"/>
        </w:rPr>
        <w:t>of 18.4.1961</w:t>
      </w:r>
      <w:r w:rsidRPr="00FA47A4">
        <w:rPr>
          <w:rFonts w:eastAsia="Calibri"/>
          <w:lang w:val="en-US" w:eastAsia="en-US"/>
        </w:rPr>
        <w:t xml:space="preserve">; </w:t>
      </w:r>
      <w:r w:rsidRPr="00FA47A4">
        <w:rPr>
          <w:rStyle w:val="Emphasis"/>
          <w:bCs/>
          <w:i w:val="0"/>
          <w:iCs w:val="0"/>
        </w:rPr>
        <w:t>Vienna Convention on Consular Relations</w:t>
      </w:r>
      <w:r w:rsidRPr="00FA47A4">
        <w:rPr>
          <w:rFonts w:eastAsia="Calibri"/>
          <w:lang w:val="en-US" w:eastAsia="en-US"/>
        </w:rPr>
        <w:t xml:space="preserve"> of  24.4.1963. </w:t>
      </w:r>
    </w:p>
    <w:p w:rsidR="00EC2D51" w:rsidRPr="00FA47A4" w:rsidRDefault="00EC2D51" w:rsidP="00EC2D51">
      <w:pPr>
        <w:autoSpaceDE w:val="0"/>
        <w:autoSpaceDN w:val="0"/>
        <w:adjustRightInd w:val="0"/>
        <w:rPr>
          <w:rFonts w:eastAsiaTheme="minorHAnsi"/>
          <w:bCs/>
          <w:iCs/>
          <w:lang w:eastAsia="en-US"/>
        </w:rPr>
      </w:pPr>
      <w:r w:rsidRPr="00FA47A4">
        <w:rPr>
          <w:rFonts w:eastAsia="Calibri"/>
          <w:lang w:val="en-US" w:eastAsia="en-US"/>
        </w:rPr>
        <w:t xml:space="preserve">- </w:t>
      </w:r>
      <w:r w:rsidRPr="00FA47A4">
        <w:rPr>
          <w:bCs/>
          <w:shd w:val="clear" w:color="auto" w:fill="FFFFFF"/>
        </w:rPr>
        <w:t>Convention on the protection</w:t>
      </w:r>
      <w:r w:rsidRPr="00FA47A4">
        <w:rPr>
          <w:shd w:val="clear" w:color="auto" w:fill="FFFFFF"/>
        </w:rPr>
        <w:t> of the </w:t>
      </w:r>
      <w:r w:rsidRPr="00FA47A4">
        <w:rPr>
          <w:bCs/>
          <w:shd w:val="clear" w:color="auto" w:fill="FFFFFF"/>
        </w:rPr>
        <w:t>European Communities</w:t>
      </w:r>
      <w:r w:rsidRPr="00FA47A4">
        <w:rPr>
          <w:shd w:val="clear" w:color="auto" w:fill="FFFFFF"/>
        </w:rPr>
        <w:t>' </w:t>
      </w:r>
      <w:r w:rsidRPr="00FA47A4">
        <w:rPr>
          <w:bCs/>
          <w:shd w:val="clear" w:color="auto" w:fill="FFFFFF"/>
        </w:rPr>
        <w:t>financial interests.</w:t>
      </w:r>
    </w:p>
    <w:p w:rsidR="00EC2D51" w:rsidRPr="00FA47A4" w:rsidRDefault="00EC2D51" w:rsidP="00EC2D51">
      <w:pPr>
        <w:jc w:val="both"/>
        <w:rPr>
          <w:kern w:val="24"/>
          <w:lang w:val="en-US" w:eastAsia="en-US"/>
        </w:rPr>
      </w:pPr>
      <w:r w:rsidRPr="00FA47A4">
        <w:rPr>
          <w:kern w:val="24"/>
          <w:lang w:val="en-US" w:eastAsia="en-US"/>
        </w:rPr>
        <w:t>- Sadushi, S. “</w:t>
      </w:r>
      <w:r w:rsidRPr="00FA47A4">
        <w:rPr>
          <w:i/>
          <w:kern w:val="24"/>
          <w:lang w:val="en-US" w:eastAsia="en-US"/>
        </w:rPr>
        <w:t>Administrative law,</w:t>
      </w:r>
      <w:r w:rsidRPr="00FA47A4">
        <w:rPr>
          <w:kern w:val="24"/>
          <w:lang w:val="en-US" w:eastAsia="en-US"/>
        </w:rPr>
        <w:t xml:space="preserve">” </w:t>
      </w:r>
      <w:r w:rsidRPr="00FA47A4">
        <w:rPr>
          <w:rFonts w:eastAsia="MS Mincho"/>
          <w:bCs/>
          <w:lang w:val="en-US" w:eastAsia="en-US"/>
        </w:rPr>
        <w:t>Tirana</w:t>
      </w:r>
      <w:r w:rsidRPr="00FA47A4">
        <w:rPr>
          <w:kern w:val="24"/>
          <w:lang w:val="en-US" w:eastAsia="en-US"/>
        </w:rPr>
        <w:t>, 2005.</w:t>
      </w:r>
    </w:p>
    <w:p w:rsidR="00EC2D51" w:rsidRPr="00FA47A4" w:rsidRDefault="00EC2D51" w:rsidP="00EC2D51">
      <w:pPr>
        <w:jc w:val="both"/>
        <w:rPr>
          <w:rFonts w:eastAsia="MS Mincho"/>
          <w:lang w:val="en-US" w:eastAsia="en-US"/>
        </w:rPr>
      </w:pPr>
      <w:r w:rsidRPr="00FA47A4">
        <w:rPr>
          <w:rFonts w:eastAsia="MS Mincho"/>
          <w:lang w:val="en-US" w:eastAsia="en-US"/>
        </w:rPr>
        <w:t xml:space="preserve">- Judgments of different levels administrative courts; Case related to disputes on </w:t>
      </w:r>
      <w:r w:rsidR="00E9279C" w:rsidRPr="00FA47A4">
        <w:rPr>
          <w:rFonts w:eastAsia="MS Mincho"/>
          <w:lang w:val="en-US" w:eastAsia="en-US"/>
        </w:rPr>
        <w:t>customs</w:t>
      </w:r>
      <w:r w:rsidRPr="00FA47A4">
        <w:rPr>
          <w:rFonts w:eastAsia="MS Mincho"/>
          <w:lang w:val="en-US" w:eastAsia="en-US"/>
        </w:rPr>
        <w:t xml:space="preserve"> evaluation, (Annex no. 2.)</w:t>
      </w:r>
    </w:p>
    <w:p w:rsidR="00EC2D51" w:rsidRPr="00FA47A4" w:rsidRDefault="00EC2D51" w:rsidP="00EC2D51">
      <w:pPr>
        <w:jc w:val="both"/>
        <w:rPr>
          <w:rFonts w:eastAsia="MS Mincho"/>
          <w:lang w:val="en-US" w:eastAsia="en-US"/>
        </w:rPr>
      </w:pPr>
      <w:r w:rsidRPr="00FA47A4">
        <w:rPr>
          <w:rFonts w:eastAsia="MS Mincho"/>
          <w:lang w:val="en-US" w:eastAsia="en-US"/>
        </w:rPr>
        <w:t xml:space="preserve">- “Jeta Juridike” journal, year 2016. </w:t>
      </w:r>
    </w:p>
    <w:p w:rsidR="00EC2D51" w:rsidRPr="00FA47A4" w:rsidRDefault="00EC2D51" w:rsidP="00EC2D51">
      <w:pPr>
        <w:suppressAutoHyphens/>
        <w:autoSpaceDN w:val="0"/>
        <w:jc w:val="both"/>
        <w:textAlignment w:val="baseline"/>
        <w:rPr>
          <w:rFonts w:eastAsia="Calibri"/>
          <w:lang w:val="en-US" w:eastAsia="en-US"/>
        </w:rPr>
      </w:pPr>
      <w:r w:rsidRPr="00FA47A4">
        <w:rPr>
          <w:rFonts w:eastAsia="Calibri"/>
          <w:lang w:val="en-US" w:eastAsia="en-US"/>
        </w:rPr>
        <w:t xml:space="preserve">- Judgments of courts of community countries: </w:t>
      </w:r>
    </w:p>
    <w:p w:rsidR="00EC2D51" w:rsidRPr="00FA47A4" w:rsidRDefault="00EC2D51" w:rsidP="00EC2D51">
      <w:pPr>
        <w:suppressAutoHyphens/>
        <w:autoSpaceDN w:val="0"/>
        <w:jc w:val="both"/>
        <w:textAlignment w:val="baseline"/>
        <w:rPr>
          <w:rFonts w:eastAsia="Calibri"/>
          <w:lang w:val="en-US" w:eastAsia="en-US"/>
        </w:rPr>
      </w:pPr>
      <w:r w:rsidRPr="00FA47A4">
        <w:rPr>
          <w:rFonts w:eastAsia="Calibri"/>
          <w:lang w:val="en-US" w:eastAsia="en-US"/>
        </w:rPr>
        <w:t xml:space="preserve">- Civil Judgment  of the High Court, Sez.Trib., no. 19755, August 28, 2013.  </w:t>
      </w:r>
    </w:p>
    <w:p w:rsidR="00EC2D51" w:rsidRPr="00FA47A4" w:rsidRDefault="00EC2D51" w:rsidP="00EC2D51">
      <w:pPr>
        <w:suppressAutoHyphens/>
        <w:autoSpaceDN w:val="0"/>
        <w:jc w:val="both"/>
        <w:textAlignment w:val="baseline"/>
        <w:rPr>
          <w:rFonts w:eastAsia="Calibri"/>
          <w:lang w:val="en-US" w:eastAsia="en-US"/>
        </w:rPr>
      </w:pPr>
      <w:r w:rsidRPr="00FA47A4">
        <w:rPr>
          <w:rFonts w:eastAsia="Calibri"/>
          <w:lang w:val="en-US" w:eastAsia="en-US"/>
        </w:rPr>
        <w:t xml:space="preserve">- Civil Judgment  of the High Court,  Sez. Trib., no. 9253, April  17, 2013. </w:t>
      </w:r>
    </w:p>
    <w:p w:rsidR="00EC2D51" w:rsidRPr="00FA47A4" w:rsidRDefault="00EC2D51" w:rsidP="00EC2D51">
      <w:pPr>
        <w:suppressAutoHyphens/>
        <w:autoSpaceDN w:val="0"/>
        <w:jc w:val="both"/>
        <w:textAlignment w:val="baseline"/>
        <w:rPr>
          <w:rFonts w:eastAsia="Calibri"/>
          <w:lang w:val="en-US" w:eastAsia="en-US"/>
        </w:rPr>
      </w:pPr>
      <w:r w:rsidRPr="00FA47A4">
        <w:rPr>
          <w:rFonts w:eastAsia="Calibri"/>
          <w:lang w:val="en-US" w:eastAsia="en-US"/>
        </w:rPr>
        <w:t xml:space="preserve">- Civil Judgment  of the High Court, Sez. Trib., no. 4510, March 21,  2012.  </w:t>
      </w:r>
    </w:p>
    <w:p w:rsidR="00EC2D51" w:rsidRPr="00FA47A4" w:rsidRDefault="00EC2D51" w:rsidP="00EC2D51">
      <w:pPr>
        <w:jc w:val="both"/>
        <w:rPr>
          <w:rFonts w:eastAsia="MS Mincho"/>
          <w:b/>
          <w:lang w:val="en-US" w:eastAsia="en-US"/>
        </w:rPr>
      </w:pPr>
    </w:p>
    <w:p w:rsidR="00EC2D51" w:rsidRPr="00FA47A4" w:rsidRDefault="00EC2D51" w:rsidP="00EC2D51">
      <w:pPr>
        <w:jc w:val="both"/>
        <w:rPr>
          <w:rFonts w:eastAsia="Calibri"/>
          <w:b/>
          <w:lang w:val="en-US" w:eastAsia="en-US"/>
        </w:rPr>
      </w:pPr>
      <w:r w:rsidRPr="00FA47A4">
        <w:rPr>
          <w:rFonts w:eastAsia="MS Mincho"/>
          <w:b/>
          <w:lang w:val="en-US" w:eastAsia="en-US"/>
        </w:rPr>
        <w:t xml:space="preserve">Topic IV. </w:t>
      </w:r>
      <w:r w:rsidR="00E9279C" w:rsidRPr="00FA47A4">
        <w:rPr>
          <w:rFonts w:eastAsia="MS Mincho"/>
          <w:b/>
          <w:lang w:val="en-US" w:eastAsia="en-US"/>
        </w:rPr>
        <w:t>CUSTOMS</w:t>
      </w:r>
      <w:r w:rsidRPr="00FA47A4">
        <w:rPr>
          <w:rFonts w:eastAsia="MS Mincho"/>
          <w:b/>
          <w:lang w:val="en-US" w:eastAsia="en-US"/>
        </w:rPr>
        <w:t xml:space="preserve"> PROCEDURES </w:t>
      </w:r>
      <w:r w:rsidRPr="00FA47A4">
        <w:rPr>
          <w:rFonts w:eastAsia="Calibri"/>
          <w:b/>
          <w:lang w:val="en-US" w:eastAsia="en-US"/>
        </w:rPr>
        <w:t xml:space="preserve">&amp; SPECIAL </w:t>
      </w:r>
      <w:r w:rsidR="00E9279C" w:rsidRPr="00FA47A4">
        <w:rPr>
          <w:rFonts w:eastAsia="Calibri"/>
          <w:b/>
          <w:lang w:val="en-US" w:eastAsia="en-US"/>
        </w:rPr>
        <w:t>CUSTOMS</w:t>
      </w:r>
      <w:r w:rsidRPr="00FA47A4">
        <w:rPr>
          <w:rFonts w:eastAsia="Calibri"/>
          <w:b/>
          <w:lang w:val="en-US" w:eastAsia="en-US"/>
        </w:rPr>
        <w:t xml:space="preserve"> REGIMES </w:t>
      </w:r>
    </w:p>
    <w:p w:rsidR="00EC2D51" w:rsidRPr="00FA47A4" w:rsidRDefault="00EC2D51" w:rsidP="00EC2D51">
      <w:pPr>
        <w:ind w:left="7920"/>
        <w:jc w:val="both"/>
        <w:rPr>
          <w:rFonts w:eastAsia="MS Mincho"/>
          <w:b/>
          <w:lang w:val="en-US" w:eastAsia="en-US"/>
        </w:rPr>
      </w:pPr>
      <w:r w:rsidRPr="00FA47A4">
        <w:rPr>
          <w:rFonts w:eastAsia="Calibri"/>
          <w:b/>
          <w:lang w:val="en-US" w:eastAsia="en-US"/>
        </w:rPr>
        <w:t xml:space="preserve">2 </w:t>
      </w:r>
      <w:r w:rsidRPr="00FA47A4">
        <w:rPr>
          <w:rFonts w:eastAsia="MS Mincho"/>
          <w:b/>
          <w:lang w:val="en-US" w:eastAsia="en-US"/>
        </w:rPr>
        <w:t>classes</w:t>
      </w:r>
    </w:p>
    <w:p w:rsidR="00EC2D51" w:rsidRPr="00FA47A4" w:rsidRDefault="00EC2D51" w:rsidP="00EC2D51">
      <w:pPr>
        <w:tabs>
          <w:tab w:val="center" w:pos="1134"/>
        </w:tabs>
        <w:ind w:right="-630"/>
        <w:jc w:val="both"/>
        <w:rPr>
          <w:rFonts w:eastAsia="Calibri"/>
          <w:b/>
          <w:lang w:val="en-US" w:eastAsia="en-US"/>
        </w:rPr>
      </w:pPr>
      <w:r w:rsidRPr="00FA47A4">
        <w:rPr>
          <w:rFonts w:eastAsia="MS Mincho"/>
          <w:lang w:val="en-US" w:eastAsia="en-US"/>
        </w:rPr>
        <w:t>1. Applicable provisions for goods that come in and go out from and in the customary territory;</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eastAsia="MS Mincho"/>
          <w:lang w:val="en-US" w:eastAsia="en-US"/>
        </w:rPr>
      </w:pPr>
      <w:r w:rsidRPr="00FA47A4">
        <w:rPr>
          <w:rFonts w:eastAsia="MS Mincho"/>
          <w:lang w:val="en-US" w:eastAsia="en-US"/>
        </w:rPr>
        <w:t>2. Declaration of goods; the act of  declaration and of other acts with the status of evidences, their evaluation; the moment of the formation of the responsibility;</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eastAsia="MS Mincho"/>
          <w:lang w:val="en-US" w:eastAsia="en-US"/>
        </w:rPr>
      </w:pPr>
      <w:r w:rsidRPr="00FA47A4">
        <w:rPr>
          <w:rFonts w:eastAsia="MS Mincho"/>
          <w:lang w:val="en-US" w:eastAsia="en-US"/>
        </w:rPr>
        <w:t xml:space="preserve">3. Special customary regimes </w:t>
      </w:r>
      <w:r w:rsidRPr="00FA47A4">
        <w:rPr>
          <w:rFonts w:eastAsia="Calibri"/>
          <w:lang w:val="en-US" w:eastAsia="en-US"/>
        </w:rPr>
        <w:t>(</w:t>
      </w:r>
      <w:r w:rsidRPr="00FA47A4">
        <w:rPr>
          <w:rFonts w:eastAsia="Calibri"/>
          <w:i/>
          <w:lang w:val="en-US" w:eastAsia="en-US"/>
        </w:rPr>
        <w:t>Transit, customary storage, regime of temporary permission, active elaboration, passive elaboration</w:t>
      </w:r>
      <w:r w:rsidRPr="00FA47A4">
        <w:rPr>
          <w:rFonts w:eastAsia="Calibri"/>
          <w:lang w:val="en-US" w:eastAsia="en-US"/>
        </w:rPr>
        <w:t>).</w:t>
      </w:r>
    </w:p>
    <w:p w:rsidR="00EC2D51" w:rsidRPr="00FA47A4" w:rsidRDefault="00EC2D51" w:rsidP="00EC2D51">
      <w:pPr>
        <w:jc w:val="both"/>
        <w:rPr>
          <w:rFonts w:eastAsia="MS Mincho"/>
          <w:lang w:val="en-US" w:eastAsia="en-US"/>
        </w:rPr>
      </w:pPr>
      <w:r w:rsidRPr="00FA47A4">
        <w:rPr>
          <w:rFonts w:eastAsia="MS Mincho"/>
          <w:lang w:val="en-US" w:eastAsia="en-US"/>
        </w:rPr>
        <w:t>4. Customary violation in customary procedures; customary violations in relation to different or fake declaration. (Annex no. 3.)</w:t>
      </w:r>
    </w:p>
    <w:p w:rsidR="00EC2D51" w:rsidRPr="00FA47A4" w:rsidRDefault="00EC2D51" w:rsidP="00EC2D51">
      <w:pPr>
        <w:jc w:val="both"/>
        <w:rPr>
          <w:rFonts w:eastAsia="MS Mincho"/>
          <w:lang w:val="en-US" w:eastAsia="en-US"/>
        </w:rPr>
      </w:pPr>
    </w:p>
    <w:p w:rsidR="00EC2D51" w:rsidRPr="00FA47A4" w:rsidRDefault="00EC2D51" w:rsidP="00EC2D51">
      <w:pPr>
        <w:jc w:val="both"/>
        <w:rPr>
          <w:rFonts w:eastAsia="MS Mincho"/>
          <w:lang w:val="en-US" w:eastAsia="en-US"/>
        </w:rPr>
      </w:pPr>
      <w:r w:rsidRPr="00FA47A4">
        <w:rPr>
          <w:rFonts w:eastAsia="MS Mincho"/>
          <w:b/>
          <w:lang w:val="en-US"/>
        </w:rPr>
        <w:t xml:space="preserve">Methodology: </w:t>
      </w:r>
      <w:r w:rsidRPr="00FA47A4">
        <w:rPr>
          <w:rFonts w:eastAsia="MS Mincho"/>
          <w:lang w:val="en-US"/>
        </w:rPr>
        <w:t>Questions, analysis of matters</w:t>
      </w:r>
      <w:r w:rsidRPr="00FA47A4">
        <w:rPr>
          <w:rFonts w:eastAsia="MS Mincho"/>
          <w:lang w:val="en-US" w:eastAsia="en-US"/>
        </w:rPr>
        <w:t xml:space="preserve">; debates; case study , work in group.  </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eastAsia="MS Mincho"/>
          <w:b/>
          <w:bCs/>
          <w:lang w:val="en-US" w:eastAsia="en-US"/>
        </w:rPr>
      </w:pPr>
    </w:p>
    <w:p w:rsidR="00EC2D51" w:rsidRPr="00FA47A4" w:rsidRDefault="00EC2D51" w:rsidP="00EC2D51">
      <w:pPr>
        <w:jc w:val="both"/>
        <w:rPr>
          <w:rFonts w:eastAsia="MS Mincho"/>
          <w:b/>
          <w:i/>
          <w:lang w:val="en-US" w:eastAsia="en-US"/>
        </w:rPr>
      </w:pPr>
      <w:r w:rsidRPr="00FA47A4">
        <w:rPr>
          <w:rFonts w:eastAsia="MS Mincho"/>
          <w:b/>
          <w:lang w:val="en-US" w:eastAsia="en-US"/>
        </w:rPr>
        <w:t>Literature</w:t>
      </w:r>
      <w:r w:rsidRPr="00FA47A4">
        <w:rPr>
          <w:rFonts w:eastAsia="MS Mincho"/>
          <w:b/>
          <w:i/>
          <w:lang w:val="en-US" w:eastAsia="en-US"/>
        </w:rPr>
        <w:t xml:space="preserve"> </w:t>
      </w:r>
    </w:p>
    <w:p w:rsidR="00EC2D51" w:rsidRPr="00FA47A4" w:rsidRDefault="00EC2D51" w:rsidP="00EC2D51">
      <w:pPr>
        <w:jc w:val="both"/>
        <w:rPr>
          <w:rFonts w:eastAsia="MS Mincho"/>
          <w:bCs/>
          <w:lang w:val="en-US" w:eastAsia="en-US"/>
        </w:rPr>
      </w:pPr>
      <w:r w:rsidRPr="00FA47A4">
        <w:rPr>
          <w:rFonts w:eastAsia="MS Mincho"/>
          <w:b/>
          <w:bCs/>
          <w:lang w:val="en-US" w:eastAsia="en-US"/>
        </w:rPr>
        <w:t xml:space="preserve">- </w:t>
      </w:r>
      <w:r w:rsidRPr="00FA47A4">
        <w:rPr>
          <w:rFonts w:eastAsia="MS Mincho"/>
          <w:bCs/>
          <w:lang w:val="en-US" w:eastAsia="en-US"/>
        </w:rPr>
        <w:t>Shabani, Sh., Hyseni, A. “</w:t>
      </w:r>
      <w:r w:rsidRPr="00FA47A4">
        <w:rPr>
          <w:rFonts w:eastAsia="MS Mincho"/>
          <w:bCs/>
          <w:i/>
          <w:lang w:val="en-US" w:eastAsia="en-US"/>
        </w:rPr>
        <w:t>Customary law,”</w:t>
      </w:r>
      <w:r w:rsidRPr="00FA47A4">
        <w:rPr>
          <w:rFonts w:eastAsia="MS Mincho"/>
          <w:bCs/>
          <w:lang w:val="en-US" w:eastAsia="en-US"/>
        </w:rPr>
        <w:t xml:space="preserve"> teaching text, Tirana, 2016.</w:t>
      </w:r>
      <w:r w:rsidRPr="00FA47A4">
        <w:rPr>
          <w:kern w:val="24"/>
          <w:lang w:val="en-US" w:eastAsia="en-US"/>
        </w:rPr>
        <w:t xml:space="preserve"> </w:t>
      </w:r>
    </w:p>
    <w:p w:rsidR="00EC2D51" w:rsidRPr="00FA47A4" w:rsidRDefault="00EC2D51" w:rsidP="00EC2D51">
      <w:pPr>
        <w:jc w:val="both"/>
        <w:rPr>
          <w:rFonts w:eastAsia="MS Mincho"/>
          <w:bCs/>
          <w:lang w:val="en-US" w:eastAsia="en-US"/>
        </w:rPr>
      </w:pPr>
      <w:r w:rsidRPr="00FA47A4">
        <w:rPr>
          <w:rFonts w:eastAsia="MS Mincho"/>
          <w:bCs/>
          <w:lang w:val="en-US" w:eastAsia="en-US"/>
        </w:rPr>
        <w:t>-Shabani, Sh., Hyseni, A. “</w:t>
      </w:r>
      <w:r w:rsidRPr="00FA47A4">
        <w:rPr>
          <w:rFonts w:eastAsia="MS Mincho"/>
          <w:bCs/>
          <w:i/>
          <w:lang w:val="en-US" w:eastAsia="en-US"/>
        </w:rPr>
        <w:t>Customary law &amp; judicial practice.</w:t>
      </w:r>
      <w:r w:rsidRPr="00FA47A4">
        <w:rPr>
          <w:rFonts w:eastAsia="MS Mincho"/>
          <w:bCs/>
          <w:lang w:val="en-US" w:eastAsia="en-US"/>
        </w:rPr>
        <w:t>”</w:t>
      </w:r>
    </w:p>
    <w:p w:rsidR="00EC2D51" w:rsidRPr="00FA47A4" w:rsidRDefault="00EC2D51" w:rsidP="00EC2D51">
      <w:pPr>
        <w:jc w:val="both"/>
        <w:rPr>
          <w:rFonts w:eastAsia="MS Mincho"/>
          <w:bCs/>
          <w:lang w:val="en-US" w:eastAsia="en-US"/>
        </w:rPr>
      </w:pPr>
      <w:r w:rsidRPr="00FA47A4">
        <w:rPr>
          <w:rFonts w:eastAsia="MS Mincho"/>
          <w:bCs/>
          <w:lang w:val="en-US" w:eastAsia="en-US"/>
        </w:rPr>
        <w:t>- Customary Code, 2014.</w:t>
      </w:r>
    </w:p>
    <w:p w:rsidR="00EC2D51" w:rsidRPr="00FA47A4" w:rsidRDefault="00EC2D51" w:rsidP="00EC2D51">
      <w:pPr>
        <w:jc w:val="both"/>
        <w:rPr>
          <w:rFonts w:eastAsia="MS Mincho"/>
          <w:bCs/>
          <w:i/>
          <w:lang w:val="en-US" w:eastAsia="en-US"/>
        </w:rPr>
      </w:pPr>
      <w:r w:rsidRPr="00FA47A4">
        <w:rPr>
          <w:rFonts w:eastAsia="MS Mincho"/>
          <w:bCs/>
          <w:lang w:val="en-US" w:eastAsia="en-US"/>
        </w:rPr>
        <w:t xml:space="preserve">- VCM no. 919, date 29.12.2014, </w:t>
      </w:r>
      <w:r w:rsidRPr="00FA47A4">
        <w:rPr>
          <w:rFonts w:eastAsia="MS Mincho"/>
          <w:bCs/>
          <w:i/>
          <w:lang w:val="en-US" w:eastAsia="en-US"/>
        </w:rPr>
        <w:t>on the implementation provisions of the Customary Code</w:t>
      </w:r>
      <w:r w:rsidRPr="00FA47A4">
        <w:rPr>
          <w:rFonts w:eastAsia="MS Mincho"/>
          <w:bCs/>
          <w:lang w:val="en-US" w:eastAsia="en-US"/>
        </w:rPr>
        <w:t xml:space="preserve"> </w:t>
      </w:r>
      <w:r w:rsidRPr="00FA47A4">
        <w:rPr>
          <w:rFonts w:eastAsia="MS Mincho"/>
          <w:bCs/>
          <w:i/>
          <w:lang w:val="en-US" w:eastAsia="en-US"/>
        </w:rPr>
        <w:t>2014.</w:t>
      </w:r>
    </w:p>
    <w:p w:rsidR="00EC2D51" w:rsidRPr="00FA47A4" w:rsidRDefault="00EC2D51" w:rsidP="00EC2D51">
      <w:pPr>
        <w:jc w:val="both"/>
        <w:rPr>
          <w:rFonts w:eastAsia="MS Mincho"/>
          <w:bCs/>
          <w:lang w:val="en-US" w:eastAsia="en-US"/>
        </w:rPr>
      </w:pPr>
      <w:r w:rsidRPr="00FA47A4">
        <w:rPr>
          <w:rFonts w:eastAsia="MS Mincho"/>
          <w:bCs/>
          <w:lang w:val="en-US" w:eastAsia="en-US"/>
        </w:rPr>
        <w:lastRenderedPageBreak/>
        <w:t>-  EU Regulation no. 952/2013, Directive 2007/74. CE Communication 169/2008; CE Proposal on customary violations, EU Regulation no. 2454/93. Internet.</w:t>
      </w:r>
    </w:p>
    <w:p w:rsidR="00EC2D51" w:rsidRPr="00FA47A4" w:rsidRDefault="00EC2D51" w:rsidP="00EC2D51">
      <w:pPr>
        <w:autoSpaceDE w:val="0"/>
        <w:autoSpaceDN w:val="0"/>
        <w:adjustRightInd w:val="0"/>
        <w:rPr>
          <w:rFonts w:eastAsiaTheme="minorHAnsi"/>
          <w:bCs/>
          <w:iCs/>
          <w:lang w:eastAsia="en-US"/>
        </w:rPr>
      </w:pPr>
      <w:r w:rsidRPr="00FA47A4">
        <w:rPr>
          <w:rFonts w:eastAsia="Calibri"/>
          <w:lang w:val="en-US" w:eastAsia="en-US"/>
        </w:rPr>
        <w:t xml:space="preserve">- Kyoto Convention; World Customs Organization 2002, </w:t>
      </w:r>
      <w:r w:rsidRPr="00FA47A4">
        <w:rPr>
          <w:rFonts w:eastAsia="Calibri"/>
          <w:iCs/>
          <w:lang w:val="en-US" w:eastAsia="en-US"/>
        </w:rPr>
        <w:t>Kyoto 2000 “</w:t>
      </w:r>
      <w:r w:rsidRPr="00FA47A4">
        <w:rPr>
          <w:bCs/>
          <w:shd w:val="clear" w:color="auto" w:fill="FFFFFF"/>
        </w:rPr>
        <w:t>The International Convention</w:t>
      </w:r>
      <w:r w:rsidRPr="00FA47A4">
        <w:rPr>
          <w:shd w:val="clear" w:color="auto" w:fill="FFFFFF"/>
        </w:rPr>
        <w:t> on the </w:t>
      </w:r>
      <w:r w:rsidRPr="00FA47A4">
        <w:rPr>
          <w:bCs/>
          <w:shd w:val="clear" w:color="auto" w:fill="FFFFFF"/>
        </w:rPr>
        <w:t>Simplification and Harmonization</w:t>
      </w:r>
      <w:r w:rsidRPr="00FA47A4">
        <w:rPr>
          <w:shd w:val="clear" w:color="auto" w:fill="FFFFFF"/>
        </w:rPr>
        <w:t> of Customs </w:t>
      </w:r>
      <w:r w:rsidRPr="00FA47A4">
        <w:rPr>
          <w:bCs/>
          <w:shd w:val="clear" w:color="auto" w:fill="FFFFFF"/>
        </w:rPr>
        <w:t>procedures.</w:t>
      </w:r>
      <w:r w:rsidRPr="00FA47A4">
        <w:rPr>
          <w:rFonts w:eastAsia="Calibri"/>
          <w:i/>
          <w:iCs/>
          <w:lang w:val="en-US" w:eastAsia="en-US"/>
        </w:rPr>
        <w:t>”</w:t>
      </w:r>
      <w:r w:rsidRPr="00FA47A4">
        <w:rPr>
          <w:rFonts w:eastAsia="Calibri"/>
          <w:iCs/>
          <w:lang w:val="en-US" w:eastAsia="en-US"/>
        </w:rPr>
        <w:t xml:space="preserve"> </w:t>
      </w:r>
      <w:r w:rsidRPr="00FA47A4">
        <w:rPr>
          <w:rFonts w:eastAsia="Calibri"/>
          <w:lang w:val="en-US" w:eastAsia="en-US"/>
        </w:rPr>
        <w:t xml:space="preserve">(Law no. 37/2012, </w:t>
      </w:r>
      <w:r w:rsidRPr="00FA47A4">
        <w:rPr>
          <w:rFonts w:eastAsia="Calibri"/>
          <w:i/>
          <w:lang w:val="en-US" w:eastAsia="en-US"/>
        </w:rPr>
        <w:t xml:space="preserve">on the adherence of the Republic of Albania in </w:t>
      </w:r>
      <w:r w:rsidRPr="00FA47A4">
        <w:rPr>
          <w:bCs/>
          <w:shd w:val="clear" w:color="auto" w:fill="FFFFFF"/>
        </w:rPr>
        <w:t>the International Convention</w:t>
      </w:r>
      <w:r w:rsidRPr="00FA47A4">
        <w:rPr>
          <w:shd w:val="clear" w:color="auto" w:fill="FFFFFF"/>
        </w:rPr>
        <w:t> on the </w:t>
      </w:r>
      <w:r w:rsidRPr="00FA47A4">
        <w:rPr>
          <w:bCs/>
          <w:shd w:val="clear" w:color="auto" w:fill="FFFFFF"/>
        </w:rPr>
        <w:t>Simplification and Harmonization</w:t>
      </w:r>
      <w:r w:rsidRPr="00FA47A4">
        <w:rPr>
          <w:shd w:val="clear" w:color="auto" w:fill="FFFFFF"/>
        </w:rPr>
        <w:t> of Customs </w:t>
      </w:r>
      <w:r w:rsidRPr="00FA47A4">
        <w:rPr>
          <w:bCs/>
          <w:shd w:val="clear" w:color="auto" w:fill="FFFFFF"/>
        </w:rPr>
        <w:t>procedures</w:t>
      </w:r>
      <w:r w:rsidRPr="00FA47A4">
        <w:rPr>
          <w:rFonts w:eastAsia="Calibri"/>
          <w:lang w:val="en-US" w:eastAsia="en-US"/>
        </w:rPr>
        <w:t xml:space="preserve">. </w:t>
      </w:r>
    </w:p>
    <w:p w:rsidR="00EC2D51" w:rsidRPr="00FA47A4" w:rsidRDefault="00EC2D51" w:rsidP="00EC2D51">
      <w:pPr>
        <w:autoSpaceDE w:val="0"/>
        <w:autoSpaceDN w:val="0"/>
        <w:adjustRightInd w:val="0"/>
        <w:rPr>
          <w:rFonts w:eastAsiaTheme="minorHAnsi"/>
          <w:bCs/>
          <w:iCs/>
          <w:lang w:eastAsia="en-US"/>
        </w:rPr>
      </w:pPr>
      <w:r w:rsidRPr="00FA47A4">
        <w:rPr>
          <w:rFonts w:eastAsia="Calibri"/>
          <w:lang w:eastAsia="en-US"/>
        </w:rPr>
        <w:t xml:space="preserve">- </w:t>
      </w:r>
      <w:r w:rsidRPr="00FA47A4">
        <w:rPr>
          <w:rFonts w:eastAsiaTheme="minorHAnsi"/>
          <w:bCs/>
          <w:iCs/>
          <w:lang w:eastAsia="en-US"/>
        </w:rPr>
        <w:t>The Contract for the International Carriage of Goods by Road</w:t>
      </w:r>
      <w:r w:rsidRPr="00FA47A4">
        <w:rPr>
          <w:rFonts w:eastAsia="Calibri"/>
          <w:lang w:eastAsia="en-US"/>
        </w:rPr>
        <w:t xml:space="preserve">, CMR </w:t>
      </w:r>
      <w:r w:rsidRPr="00FA47A4">
        <w:rPr>
          <w:rFonts w:eastAsia="Calibri"/>
          <w:bCs/>
          <w:lang w:eastAsia="en-US"/>
        </w:rPr>
        <w:t xml:space="preserve">(Law no. 9503, date 26.3.2006, </w:t>
      </w:r>
      <w:r w:rsidRPr="00FA47A4">
        <w:rPr>
          <w:rFonts w:eastAsia="Calibri"/>
          <w:i/>
          <w:lang w:val="en-US" w:eastAsia="en-US"/>
        </w:rPr>
        <w:t>on the adherence of the Republic of Albania</w:t>
      </w:r>
      <w:r w:rsidRPr="00FA47A4">
        <w:rPr>
          <w:rFonts w:eastAsia="Calibri"/>
          <w:lang w:eastAsia="en-US"/>
        </w:rPr>
        <w:t xml:space="preserve">). </w:t>
      </w:r>
    </w:p>
    <w:p w:rsidR="00EC2D51" w:rsidRPr="00FA47A4" w:rsidRDefault="00EC2D51" w:rsidP="00EC2D51">
      <w:pPr>
        <w:jc w:val="both"/>
        <w:rPr>
          <w:rFonts w:eastAsia="Calibri"/>
          <w:lang w:val="en-US" w:eastAsia="en-US"/>
        </w:rPr>
      </w:pPr>
      <w:r w:rsidRPr="00FA47A4">
        <w:rPr>
          <w:iCs/>
          <w:lang w:val="en-US" w:eastAsia="en-US"/>
        </w:rPr>
        <w:t xml:space="preserve">- TIR </w:t>
      </w:r>
      <w:r w:rsidRPr="00FA47A4">
        <w:rPr>
          <w:rFonts w:eastAsia="Calibri"/>
          <w:lang w:val="en-US" w:eastAsia="en-US"/>
        </w:rPr>
        <w:t>Convention</w:t>
      </w:r>
      <w:r w:rsidRPr="00FA47A4">
        <w:rPr>
          <w:iCs/>
          <w:lang w:val="en-US" w:eastAsia="en-US"/>
        </w:rPr>
        <w:t>,</w:t>
      </w:r>
      <w:r w:rsidRPr="00FA47A4">
        <w:rPr>
          <w:lang w:val="en-US" w:eastAsia="en-US"/>
        </w:rPr>
        <w:t xml:space="preserve"> Transport International Routier of the UNO, 1975. </w:t>
      </w:r>
    </w:p>
    <w:p w:rsidR="00EC2D51" w:rsidRPr="00FA47A4" w:rsidRDefault="00EC2D51" w:rsidP="00EC2D51">
      <w:pPr>
        <w:autoSpaceDE w:val="0"/>
        <w:autoSpaceDN w:val="0"/>
        <w:adjustRightInd w:val="0"/>
        <w:rPr>
          <w:shd w:val="clear" w:color="auto" w:fill="FFFFFF"/>
        </w:rPr>
      </w:pPr>
      <w:r w:rsidRPr="00FA47A4">
        <w:rPr>
          <w:rFonts w:eastAsia="Calibri"/>
          <w:bCs/>
          <w:lang w:val="en-US" w:eastAsia="en-US"/>
        </w:rPr>
        <w:t xml:space="preserve">- </w:t>
      </w:r>
      <w:r w:rsidRPr="00FA47A4">
        <w:rPr>
          <w:shd w:val="clear" w:color="auto" w:fill="FFFFFF"/>
        </w:rPr>
        <w:t>The International </w:t>
      </w:r>
      <w:r w:rsidRPr="00FA47A4">
        <w:rPr>
          <w:bCs/>
          <w:shd w:val="clear" w:color="auto" w:fill="FFFFFF"/>
        </w:rPr>
        <w:t>Convention on the Harmonization</w:t>
      </w:r>
      <w:r w:rsidRPr="00FA47A4">
        <w:rPr>
          <w:shd w:val="clear" w:color="auto" w:fill="FFFFFF"/>
        </w:rPr>
        <w:t> of </w:t>
      </w:r>
      <w:r w:rsidRPr="00FA47A4">
        <w:rPr>
          <w:bCs/>
          <w:shd w:val="clear" w:color="auto" w:fill="FFFFFF"/>
        </w:rPr>
        <w:t>Frontier Controls of Goods</w:t>
      </w:r>
      <w:r w:rsidRPr="00FA47A4">
        <w:rPr>
          <w:shd w:val="clear" w:color="auto" w:fill="FFFFFF"/>
        </w:rPr>
        <w:t>,</w:t>
      </w:r>
      <w:r w:rsidRPr="00FA47A4">
        <w:rPr>
          <w:rFonts w:eastAsia="Calibri"/>
          <w:bCs/>
          <w:lang w:val="en-US" w:eastAsia="en-US"/>
        </w:rPr>
        <w:t xml:space="preserve"> law no. 8754, date 26.3.2001, </w:t>
      </w:r>
      <w:r w:rsidRPr="00FA47A4">
        <w:rPr>
          <w:rFonts w:eastAsia="Calibri"/>
          <w:i/>
          <w:lang w:val="en-US" w:eastAsia="en-US"/>
        </w:rPr>
        <w:t>on the adherence of the Republic of Albania</w:t>
      </w:r>
      <w:r w:rsidRPr="00FA47A4">
        <w:rPr>
          <w:rFonts w:eastAsia="Calibri"/>
          <w:bCs/>
          <w:lang w:val="en-US" w:eastAsia="en-US"/>
        </w:rPr>
        <w:t>.</w:t>
      </w:r>
    </w:p>
    <w:p w:rsidR="00EC2D51" w:rsidRPr="00FA47A4" w:rsidRDefault="00EC2D51" w:rsidP="00EC2D51">
      <w:pPr>
        <w:jc w:val="both"/>
        <w:rPr>
          <w:rFonts w:eastAsia="Calibri"/>
          <w:lang w:val="en-US" w:eastAsia="en-US"/>
        </w:rPr>
      </w:pPr>
      <w:r w:rsidRPr="00FA47A4">
        <w:rPr>
          <w:rFonts w:eastAsia="Calibri"/>
          <w:bCs/>
          <w:kern w:val="24"/>
          <w:lang w:val="en-US" w:eastAsia="en-US"/>
        </w:rPr>
        <w:t>- VCM no. 547, date 1.5.2008, (VCM almost totally approximated with the EC no. 1383/2003 &amp; EC No. 1891/2004.</w:t>
      </w:r>
    </w:p>
    <w:p w:rsidR="00EC2D51" w:rsidRPr="00FA47A4" w:rsidRDefault="00EC2D51" w:rsidP="00EC2D51">
      <w:pPr>
        <w:jc w:val="both"/>
        <w:rPr>
          <w:rFonts w:eastAsia="MS Mincho"/>
          <w:lang w:val="en-US" w:eastAsia="en-US"/>
        </w:rPr>
      </w:pPr>
      <w:r w:rsidRPr="00FA47A4">
        <w:rPr>
          <w:rFonts w:eastAsia="MS Mincho"/>
          <w:lang w:val="en-US" w:eastAsia="en-US"/>
        </w:rPr>
        <w:t>- Judgments of courts of different levels; Case related to  disputes in the declaration of goods and customary  regimes (Annex no.4.)</w:t>
      </w:r>
    </w:p>
    <w:p w:rsidR="00EC2D51" w:rsidRPr="00FA47A4" w:rsidRDefault="00EC2D51" w:rsidP="00EC2D51">
      <w:pPr>
        <w:suppressAutoHyphens/>
        <w:autoSpaceDN w:val="0"/>
        <w:jc w:val="both"/>
        <w:textAlignment w:val="baseline"/>
        <w:rPr>
          <w:rFonts w:eastAsia="MS Mincho"/>
          <w:lang w:val="en-US" w:eastAsia="en-US"/>
        </w:rPr>
      </w:pPr>
      <w:r w:rsidRPr="00FA47A4">
        <w:rPr>
          <w:rFonts w:eastAsia="MS Mincho"/>
          <w:lang w:val="en-US" w:eastAsia="en-US"/>
        </w:rPr>
        <w:t xml:space="preserve">- Judgments of the ECJ and of community countries. </w:t>
      </w:r>
    </w:p>
    <w:p w:rsidR="00EC2D51" w:rsidRPr="00FA47A4" w:rsidRDefault="00EC2D51" w:rsidP="00EC2D51">
      <w:pPr>
        <w:suppressAutoHyphens/>
        <w:autoSpaceDN w:val="0"/>
        <w:jc w:val="both"/>
        <w:textAlignment w:val="baseline"/>
        <w:rPr>
          <w:rFonts w:eastAsia="Calibri"/>
          <w:lang w:val="en-US" w:eastAsia="en-US"/>
        </w:rPr>
      </w:pPr>
      <w:r w:rsidRPr="00FA47A4">
        <w:rPr>
          <w:rFonts w:eastAsia="Calibri"/>
          <w:lang w:val="en-US" w:eastAsia="en-US"/>
        </w:rPr>
        <w:t xml:space="preserve">- Judgment of the Court of Justice  EU, Sez.I, July 12,  2012, in summarized cases C-608/10, C-10/11 e C-23/11. </w:t>
      </w:r>
    </w:p>
    <w:p w:rsidR="00EC2D51" w:rsidRPr="00FA47A4" w:rsidRDefault="00EC2D51" w:rsidP="00EC2D51">
      <w:pPr>
        <w:suppressAutoHyphens/>
        <w:autoSpaceDN w:val="0"/>
        <w:jc w:val="both"/>
        <w:textAlignment w:val="baseline"/>
        <w:rPr>
          <w:rFonts w:eastAsia="Calibri"/>
          <w:lang w:val="en-US" w:eastAsia="en-US"/>
        </w:rPr>
      </w:pPr>
      <w:r w:rsidRPr="00FA47A4">
        <w:rPr>
          <w:rFonts w:eastAsia="Calibri"/>
          <w:lang w:val="en-US" w:eastAsia="en-US"/>
        </w:rPr>
        <w:t xml:space="preserve">- Judgment of the Court of Justice  CE, Sez. VI of November  22,  2012 in cases C-320/11, C-330/11, C-382/11 and C-383/11.  </w:t>
      </w:r>
    </w:p>
    <w:p w:rsidR="00EC2D51" w:rsidRPr="00FA47A4" w:rsidRDefault="00EC2D51" w:rsidP="00EC2D51">
      <w:pPr>
        <w:suppressAutoHyphens/>
        <w:autoSpaceDN w:val="0"/>
        <w:jc w:val="both"/>
        <w:textAlignment w:val="baseline"/>
        <w:rPr>
          <w:rFonts w:eastAsia="Calibri"/>
          <w:lang w:val="en-US" w:eastAsia="en-US"/>
        </w:rPr>
      </w:pPr>
      <w:r w:rsidRPr="00FA47A4">
        <w:rPr>
          <w:rFonts w:eastAsia="Calibri"/>
          <w:lang w:val="en-US" w:eastAsia="en-US"/>
        </w:rPr>
        <w:t xml:space="preserve">- Civil Judgment  of the High Court, no. 14522, May 30, 2008.  </w:t>
      </w:r>
    </w:p>
    <w:p w:rsidR="00EC2D51" w:rsidRPr="00FA47A4" w:rsidRDefault="00EC2D51" w:rsidP="00EC2D51">
      <w:pPr>
        <w:suppressAutoHyphens/>
        <w:autoSpaceDN w:val="0"/>
        <w:jc w:val="both"/>
        <w:textAlignment w:val="baseline"/>
        <w:rPr>
          <w:rFonts w:eastAsia="Calibri"/>
          <w:lang w:val="en-US" w:eastAsia="en-US"/>
        </w:rPr>
      </w:pPr>
      <w:r w:rsidRPr="00FA47A4">
        <w:rPr>
          <w:rFonts w:eastAsia="Calibri"/>
          <w:lang w:val="en-US" w:eastAsia="en-US"/>
        </w:rPr>
        <w:t xml:space="preserve">- Civil Judgment  of the High Court, no. 10280, April 21,  2008.  </w:t>
      </w:r>
    </w:p>
    <w:p w:rsidR="00EC2D51" w:rsidRPr="00FA47A4" w:rsidRDefault="00EC2D51" w:rsidP="00EC2D51">
      <w:pPr>
        <w:jc w:val="both"/>
        <w:rPr>
          <w:rFonts w:eastAsia="Calibri"/>
          <w:lang w:val="en-US" w:eastAsia="en-US"/>
        </w:rPr>
      </w:pPr>
    </w:p>
    <w:p w:rsidR="00EC2D51" w:rsidRPr="00FA47A4" w:rsidRDefault="00EC2D51" w:rsidP="00EC2D51">
      <w:pPr>
        <w:jc w:val="both"/>
        <w:rPr>
          <w:rFonts w:eastAsia="MS Mincho"/>
          <w:lang w:val="en-US" w:eastAsia="en-US"/>
        </w:rPr>
      </w:pPr>
    </w:p>
    <w:p w:rsidR="00EC2D51" w:rsidRPr="00FA47A4" w:rsidRDefault="00EC2D51" w:rsidP="00EC2D51">
      <w:pPr>
        <w:jc w:val="both"/>
        <w:rPr>
          <w:rFonts w:eastAsia="MS Mincho"/>
          <w:b/>
          <w:lang w:val="en-US" w:eastAsia="en-US"/>
        </w:rPr>
      </w:pPr>
      <w:r w:rsidRPr="00FA47A4">
        <w:rPr>
          <w:rFonts w:eastAsia="MS Mincho"/>
          <w:b/>
          <w:lang w:val="en-US" w:eastAsia="en-US"/>
        </w:rPr>
        <w:t>Topic V</w:t>
      </w:r>
      <w:r w:rsidRPr="00FA47A4">
        <w:rPr>
          <w:rFonts w:eastAsia="Calibri"/>
          <w:bCs/>
          <w:kern w:val="24"/>
          <w:lang w:val="en-US" w:eastAsia="en-US"/>
        </w:rPr>
        <w:t xml:space="preserve">. </w:t>
      </w:r>
      <w:r w:rsidRPr="00FA47A4">
        <w:rPr>
          <w:rFonts w:eastAsia="Calibri"/>
          <w:b/>
          <w:bCs/>
          <w:kern w:val="24"/>
          <w:lang w:val="en-US" w:eastAsia="en-US"/>
        </w:rPr>
        <w:t>CUSTOM</w:t>
      </w:r>
      <w:r w:rsidR="00D717B8" w:rsidRPr="00FA47A4">
        <w:rPr>
          <w:rFonts w:eastAsia="Calibri"/>
          <w:b/>
          <w:bCs/>
          <w:kern w:val="24"/>
          <w:lang w:val="en-US" w:eastAsia="en-US"/>
        </w:rPr>
        <w:t>S</w:t>
      </w:r>
      <w:r w:rsidRPr="00FA47A4">
        <w:rPr>
          <w:rFonts w:eastAsia="Calibri"/>
          <w:b/>
          <w:bCs/>
          <w:kern w:val="24"/>
          <w:lang w:val="en-US" w:eastAsia="en-US"/>
        </w:rPr>
        <w:t xml:space="preserve"> VIOLATIONS</w:t>
      </w:r>
      <w:r w:rsidRPr="00FA47A4">
        <w:rPr>
          <w:rFonts w:eastAsia="Calibri"/>
          <w:bCs/>
          <w:kern w:val="24"/>
          <w:lang w:val="en-US" w:eastAsia="en-US"/>
        </w:rPr>
        <w:t xml:space="preserve">  </w:t>
      </w:r>
      <w:r w:rsidRPr="00FA47A4">
        <w:rPr>
          <w:rFonts w:eastAsia="Calibri"/>
          <w:kern w:val="24"/>
          <w:lang w:val="en-US" w:eastAsia="en-US"/>
        </w:rPr>
        <w:t>(controversy and contraband)</w:t>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r>
      <w:r w:rsidRPr="00FA47A4">
        <w:rPr>
          <w:rFonts w:eastAsia="Calibri"/>
          <w:b/>
          <w:kern w:val="24"/>
          <w:lang w:val="en-US" w:eastAsia="en-US"/>
        </w:rPr>
        <w:tab/>
        <w:t xml:space="preserve"> 4</w:t>
      </w:r>
      <w:r w:rsidRPr="00FA47A4">
        <w:rPr>
          <w:rFonts w:eastAsia="MS Mincho"/>
          <w:b/>
          <w:lang w:val="en-US" w:eastAsia="en-US"/>
        </w:rPr>
        <w:t xml:space="preserve"> classes</w:t>
      </w:r>
    </w:p>
    <w:p w:rsidR="00EC2D51" w:rsidRPr="00FA47A4" w:rsidRDefault="00EC2D51" w:rsidP="00EC2D51">
      <w:pPr>
        <w:autoSpaceDE w:val="0"/>
        <w:autoSpaceDN w:val="0"/>
        <w:adjustRightInd w:val="0"/>
        <w:ind w:hanging="180"/>
        <w:jc w:val="both"/>
        <w:rPr>
          <w:rFonts w:eastAsia="Calibri"/>
          <w:kern w:val="24"/>
          <w:lang w:val="en-US" w:eastAsia="en-US"/>
        </w:rPr>
      </w:pPr>
      <w:r w:rsidRPr="00FA47A4">
        <w:rPr>
          <w:rFonts w:eastAsia="Calibri"/>
          <w:kern w:val="24"/>
          <w:lang w:val="en-US" w:eastAsia="en-US"/>
        </w:rPr>
        <w:t xml:space="preserve"> 1. </w:t>
      </w:r>
      <w:r w:rsidRPr="00FA47A4">
        <w:rPr>
          <w:rFonts w:eastAsia="Calibri"/>
          <w:b/>
          <w:kern w:val="24"/>
          <w:lang w:val="en-US" w:eastAsia="en-US"/>
        </w:rPr>
        <w:t>Meaning of custom</w:t>
      </w:r>
      <w:r w:rsidR="00D717B8" w:rsidRPr="00FA47A4">
        <w:rPr>
          <w:rFonts w:eastAsia="Calibri"/>
          <w:b/>
          <w:kern w:val="24"/>
          <w:lang w:val="en-US" w:eastAsia="en-US"/>
        </w:rPr>
        <w:t>s</w:t>
      </w:r>
      <w:r w:rsidRPr="00FA47A4">
        <w:rPr>
          <w:rFonts w:eastAsia="Calibri"/>
          <w:b/>
          <w:kern w:val="24"/>
          <w:lang w:val="en-US" w:eastAsia="en-US"/>
        </w:rPr>
        <w:t xml:space="preserve"> violations</w:t>
      </w:r>
      <w:r w:rsidRPr="00FA47A4">
        <w:rPr>
          <w:rFonts w:eastAsia="Calibri"/>
          <w:kern w:val="24"/>
          <w:lang w:val="en-US" w:eastAsia="en-US"/>
        </w:rPr>
        <w:t>, (violation, difference from contraband). Provisions of the Custom</w:t>
      </w:r>
      <w:r w:rsidR="00D717B8" w:rsidRPr="00FA47A4">
        <w:rPr>
          <w:rFonts w:eastAsia="Calibri"/>
          <w:kern w:val="24"/>
          <w:lang w:val="en-US" w:eastAsia="en-US"/>
        </w:rPr>
        <w:t>s</w:t>
      </w:r>
      <w:r w:rsidRPr="00FA47A4">
        <w:rPr>
          <w:rFonts w:eastAsia="Calibri"/>
          <w:kern w:val="24"/>
          <w:lang w:val="en-US" w:eastAsia="en-US"/>
        </w:rPr>
        <w:t xml:space="preserve"> Code and of the Criminal Code on contraband; Comparative aspects with violations of custom</w:t>
      </w:r>
      <w:r w:rsidR="00D717B8" w:rsidRPr="00FA47A4">
        <w:rPr>
          <w:rFonts w:eastAsia="Calibri"/>
          <w:kern w:val="24"/>
          <w:lang w:val="en-US" w:eastAsia="en-US"/>
        </w:rPr>
        <w:t>s</w:t>
      </w:r>
      <w:r w:rsidRPr="00FA47A4">
        <w:rPr>
          <w:rFonts w:eastAsia="Calibri"/>
          <w:kern w:val="24"/>
          <w:lang w:val="en-US" w:eastAsia="en-US"/>
        </w:rPr>
        <w:t xml:space="preserve"> fields in community countries. </w:t>
      </w:r>
    </w:p>
    <w:p w:rsidR="00EC2D51" w:rsidRPr="00FA47A4" w:rsidRDefault="00EC2D51" w:rsidP="00EC2D51">
      <w:pPr>
        <w:autoSpaceDE w:val="0"/>
        <w:autoSpaceDN w:val="0"/>
        <w:adjustRightInd w:val="0"/>
        <w:ind w:hanging="180"/>
        <w:jc w:val="both"/>
        <w:rPr>
          <w:rFonts w:eastAsia="Calibri"/>
          <w:b/>
          <w:bCs/>
          <w:kern w:val="24"/>
          <w:lang w:val="en-US" w:eastAsia="en-US"/>
        </w:rPr>
      </w:pPr>
      <w:r w:rsidRPr="00FA47A4">
        <w:rPr>
          <w:rFonts w:eastAsia="Calibri"/>
          <w:kern w:val="24"/>
          <w:lang w:val="en-US" w:eastAsia="en-US"/>
        </w:rPr>
        <w:t xml:space="preserve"> 2. </w:t>
      </w:r>
      <w:r w:rsidRPr="00FA47A4">
        <w:rPr>
          <w:rFonts w:eastAsia="Calibri"/>
          <w:b/>
          <w:kern w:val="24"/>
          <w:lang w:val="en-US" w:eastAsia="en-US"/>
        </w:rPr>
        <w:t>Custom</w:t>
      </w:r>
      <w:r w:rsidR="00D717B8" w:rsidRPr="00FA47A4">
        <w:rPr>
          <w:rFonts w:eastAsia="Calibri"/>
          <w:b/>
          <w:kern w:val="24"/>
          <w:lang w:val="en-US" w:eastAsia="en-US"/>
        </w:rPr>
        <w:t>s</w:t>
      </w:r>
      <w:r w:rsidRPr="00FA47A4">
        <w:rPr>
          <w:rFonts w:eastAsia="Calibri"/>
          <w:b/>
          <w:kern w:val="24"/>
          <w:lang w:val="en-US" w:eastAsia="en-US"/>
        </w:rPr>
        <w:t xml:space="preserve"> control and proceeding in custom</w:t>
      </w:r>
      <w:r w:rsidR="00D717B8" w:rsidRPr="00FA47A4">
        <w:rPr>
          <w:rFonts w:eastAsia="Calibri"/>
          <w:b/>
          <w:kern w:val="24"/>
          <w:lang w:val="en-US" w:eastAsia="en-US"/>
        </w:rPr>
        <w:t>s</w:t>
      </w:r>
      <w:r w:rsidRPr="00FA47A4">
        <w:rPr>
          <w:rFonts w:eastAsia="Calibri"/>
          <w:b/>
          <w:kern w:val="24"/>
          <w:lang w:val="en-US" w:eastAsia="en-US"/>
        </w:rPr>
        <w:t xml:space="preserve"> violations</w:t>
      </w:r>
      <w:r w:rsidRPr="00FA47A4">
        <w:rPr>
          <w:rFonts w:eastAsia="Calibri"/>
          <w:kern w:val="24"/>
          <w:lang w:val="en-US" w:eastAsia="en-US"/>
        </w:rPr>
        <w:t xml:space="preserve">. Controversy and contraband; </w:t>
      </w:r>
    </w:p>
    <w:p w:rsidR="00EC2D51" w:rsidRPr="00FA47A4" w:rsidRDefault="00EC2D51" w:rsidP="00EC2D51">
      <w:pPr>
        <w:tabs>
          <w:tab w:val="left" w:pos="5529"/>
        </w:tabs>
        <w:jc w:val="both"/>
        <w:rPr>
          <w:rFonts w:eastAsia="Calibri"/>
          <w:lang w:val="en-US" w:eastAsia="en-US"/>
        </w:rPr>
      </w:pPr>
      <w:r w:rsidRPr="00FA47A4">
        <w:rPr>
          <w:rFonts w:eastAsia="Calibri"/>
          <w:lang w:val="en-US" w:eastAsia="en-US"/>
        </w:rPr>
        <w:t>Judicial regulation of controversy and contraband in the jurisprudence of some countries of the EU (Italy, Franc</w:t>
      </w:r>
      <w:r w:rsidRPr="00FA47A4">
        <w:rPr>
          <w:rFonts w:eastAsia="MS Mincho"/>
          <w:bCs/>
          <w:lang w:val="en-US" w:eastAsia="en-US"/>
        </w:rPr>
        <w:t>e</w:t>
      </w:r>
      <w:r w:rsidRPr="00FA47A4">
        <w:rPr>
          <w:rFonts w:eastAsia="Calibri"/>
          <w:lang w:val="en-US" w:eastAsia="en-US"/>
        </w:rPr>
        <w:t xml:space="preserve">). </w:t>
      </w:r>
    </w:p>
    <w:p w:rsidR="00EC2D51" w:rsidRPr="00FA47A4" w:rsidRDefault="00EC2D51" w:rsidP="00EC2D51">
      <w:pPr>
        <w:tabs>
          <w:tab w:val="left" w:pos="5529"/>
        </w:tabs>
        <w:jc w:val="both"/>
        <w:rPr>
          <w:rFonts w:eastAsia="Calibri"/>
          <w:lang w:val="en-US" w:eastAsia="en-US"/>
        </w:rPr>
      </w:pPr>
      <w:r w:rsidRPr="00FA47A4">
        <w:rPr>
          <w:rFonts w:eastAsia="Calibri"/>
          <w:b/>
          <w:lang w:val="en-US" w:eastAsia="en-US"/>
        </w:rPr>
        <w:t>3. Analysis of the figure of the act of contraband. Different concepts on crimes of contraband; administrative resolution of contraband. Judicial practice in the judgment of customary violations.</w:t>
      </w:r>
    </w:p>
    <w:p w:rsidR="00EC2D51" w:rsidRPr="00FA47A4" w:rsidRDefault="00EC2D51" w:rsidP="00EC2D51">
      <w:pPr>
        <w:tabs>
          <w:tab w:val="left" w:pos="5529"/>
        </w:tabs>
        <w:jc w:val="both"/>
        <w:rPr>
          <w:rFonts w:eastAsia="Calibri"/>
          <w:lang w:val="en-US" w:eastAsia="en-US"/>
        </w:rPr>
      </w:pPr>
      <w:r w:rsidRPr="00FA47A4">
        <w:rPr>
          <w:rFonts w:eastAsia="Calibri"/>
          <w:b/>
          <w:kern w:val="24"/>
          <w:lang w:val="en-US" w:eastAsia="en-US"/>
        </w:rPr>
        <w:t>4. Administrative acts in custom</w:t>
      </w:r>
      <w:r w:rsidR="00D717B8" w:rsidRPr="00FA47A4">
        <w:rPr>
          <w:rFonts w:eastAsia="Calibri"/>
          <w:b/>
          <w:kern w:val="24"/>
          <w:lang w:val="en-US" w:eastAsia="en-US"/>
        </w:rPr>
        <w:t>s</w:t>
      </w:r>
      <w:r w:rsidRPr="00FA47A4">
        <w:rPr>
          <w:rFonts w:eastAsia="Calibri"/>
          <w:b/>
          <w:kern w:val="24"/>
          <w:lang w:val="en-US" w:eastAsia="en-US"/>
        </w:rPr>
        <w:t xml:space="preserve"> area. </w:t>
      </w:r>
      <w:r w:rsidRPr="00FA47A4">
        <w:rPr>
          <w:rFonts w:eastAsia="Calibri"/>
          <w:kern w:val="24"/>
          <w:lang w:val="en-US" w:eastAsia="en-US"/>
        </w:rPr>
        <w:t>Administrative appeal, forms of the administrative appeal for acts of custom</w:t>
      </w:r>
      <w:r w:rsidR="00D717B8" w:rsidRPr="00FA47A4">
        <w:rPr>
          <w:rFonts w:eastAsia="Calibri"/>
          <w:kern w:val="24"/>
          <w:lang w:val="en-US" w:eastAsia="en-US"/>
        </w:rPr>
        <w:t>s</w:t>
      </w:r>
      <w:r w:rsidRPr="00FA47A4">
        <w:rPr>
          <w:rFonts w:eastAsia="Calibri"/>
          <w:kern w:val="24"/>
          <w:lang w:val="en-US" w:eastAsia="en-US"/>
        </w:rPr>
        <w:t xml:space="preserve"> administration and legal conditioning.</w:t>
      </w:r>
    </w:p>
    <w:p w:rsidR="00EC2D51" w:rsidRPr="00FA47A4" w:rsidRDefault="00EC2D51" w:rsidP="00EC2D51">
      <w:pPr>
        <w:jc w:val="both"/>
        <w:rPr>
          <w:rFonts w:eastAsia="MS Mincho"/>
          <w:lang w:val="en-US" w:eastAsia="en-US"/>
        </w:rPr>
      </w:pPr>
    </w:p>
    <w:p w:rsidR="00EC2D51" w:rsidRPr="00FA47A4" w:rsidRDefault="00EC2D51" w:rsidP="00EC2D51">
      <w:pPr>
        <w:jc w:val="both"/>
        <w:rPr>
          <w:rFonts w:eastAsia="MS Mincho"/>
          <w:lang w:val="en-US" w:eastAsia="en-US"/>
        </w:rPr>
      </w:pPr>
      <w:r w:rsidRPr="00FA47A4">
        <w:rPr>
          <w:rFonts w:eastAsia="MS Mincho"/>
          <w:b/>
          <w:lang w:val="en-US"/>
        </w:rPr>
        <w:t xml:space="preserve">Methodology: </w:t>
      </w:r>
      <w:r w:rsidRPr="00FA47A4">
        <w:rPr>
          <w:rFonts w:eastAsia="MS Mincho"/>
          <w:lang w:val="en-US"/>
        </w:rPr>
        <w:t>Questions, analysis of matters</w:t>
      </w:r>
      <w:r w:rsidRPr="00FA47A4">
        <w:rPr>
          <w:rFonts w:eastAsia="MS Mincho"/>
          <w:lang w:val="en-US" w:eastAsia="en-US"/>
        </w:rPr>
        <w:t xml:space="preserve">; debates; case study , work in group.  </w:t>
      </w:r>
    </w:p>
    <w:p w:rsidR="00EC2D51" w:rsidRPr="00FA47A4" w:rsidRDefault="00EC2D51" w:rsidP="00EC2D51">
      <w:pPr>
        <w:jc w:val="both"/>
        <w:rPr>
          <w:rFonts w:eastAsia="MS Mincho"/>
          <w:b/>
          <w:i/>
          <w:lang w:val="en-US" w:eastAsia="en-US"/>
        </w:rPr>
      </w:pPr>
      <w:r w:rsidRPr="00FA47A4">
        <w:rPr>
          <w:rFonts w:eastAsia="MS Mincho"/>
          <w:b/>
          <w:lang w:val="en-US" w:eastAsia="en-US"/>
        </w:rPr>
        <w:t>Literature</w:t>
      </w:r>
      <w:r w:rsidRPr="00FA47A4">
        <w:rPr>
          <w:rFonts w:eastAsia="MS Mincho"/>
          <w:b/>
          <w:i/>
          <w:lang w:val="en-US" w:eastAsia="en-US"/>
        </w:rPr>
        <w:t xml:space="preserve"> </w:t>
      </w:r>
    </w:p>
    <w:p w:rsidR="00EC2D51" w:rsidRPr="00FA47A4" w:rsidRDefault="00EC2D51" w:rsidP="00EC2D51">
      <w:pPr>
        <w:jc w:val="both"/>
        <w:rPr>
          <w:rFonts w:eastAsia="MS Mincho"/>
          <w:bCs/>
          <w:lang w:val="en-US" w:eastAsia="en-US"/>
        </w:rPr>
      </w:pPr>
      <w:r w:rsidRPr="00FA47A4">
        <w:rPr>
          <w:rFonts w:eastAsia="MS Mincho"/>
          <w:b/>
          <w:bCs/>
          <w:lang w:val="en-US" w:eastAsia="en-US"/>
        </w:rPr>
        <w:t xml:space="preserve">- </w:t>
      </w:r>
      <w:r w:rsidRPr="00FA47A4">
        <w:rPr>
          <w:rFonts w:eastAsia="MS Mincho"/>
          <w:bCs/>
          <w:lang w:val="en-US" w:eastAsia="en-US"/>
        </w:rPr>
        <w:t>Shabani, Sh., Hyseni, A. “</w:t>
      </w:r>
      <w:r w:rsidRPr="00FA47A4">
        <w:rPr>
          <w:rFonts w:eastAsia="MS Mincho"/>
          <w:bCs/>
          <w:i/>
          <w:lang w:val="en-US" w:eastAsia="en-US"/>
        </w:rPr>
        <w:t>Custom</w:t>
      </w:r>
      <w:r w:rsidR="00D717B8" w:rsidRPr="00FA47A4">
        <w:rPr>
          <w:rFonts w:eastAsia="MS Mincho"/>
          <w:bCs/>
          <w:i/>
          <w:lang w:val="en-US" w:eastAsia="en-US"/>
        </w:rPr>
        <w:t>s</w:t>
      </w:r>
      <w:r w:rsidRPr="00FA47A4">
        <w:rPr>
          <w:rFonts w:eastAsia="MS Mincho"/>
          <w:bCs/>
          <w:i/>
          <w:lang w:val="en-US" w:eastAsia="en-US"/>
        </w:rPr>
        <w:t xml:space="preserve"> law,”</w:t>
      </w:r>
      <w:r w:rsidRPr="00FA47A4">
        <w:rPr>
          <w:rFonts w:eastAsia="MS Mincho"/>
          <w:bCs/>
          <w:lang w:val="en-US" w:eastAsia="en-US"/>
        </w:rPr>
        <w:t xml:space="preserve"> teaching text, Tirana, 2016.</w:t>
      </w:r>
      <w:r w:rsidRPr="00FA47A4">
        <w:rPr>
          <w:kern w:val="24"/>
          <w:lang w:val="en-US" w:eastAsia="en-US"/>
        </w:rPr>
        <w:t xml:space="preserve"> </w:t>
      </w:r>
    </w:p>
    <w:p w:rsidR="00EC2D51" w:rsidRPr="00FA47A4" w:rsidRDefault="00EC2D51" w:rsidP="00EC2D51">
      <w:pPr>
        <w:jc w:val="both"/>
        <w:rPr>
          <w:rFonts w:eastAsia="MS Mincho"/>
          <w:bCs/>
          <w:lang w:val="en-US" w:eastAsia="en-US"/>
        </w:rPr>
      </w:pPr>
      <w:r w:rsidRPr="00FA47A4">
        <w:rPr>
          <w:rFonts w:eastAsia="MS Mincho"/>
          <w:bCs/>
          <w:lang w:val="en-US" w:eastAsia="en-US"/>
        </w:rPr>
        <w:t>-Shabani, Sh., Hyseni, A. “</w:t>
      </w:r>
      <w:r w:rsidRPr="00FA47A4">
        <w:rPr>
          <w:rFonts w:eastAsia="MS Mincho"/>
          <w:bCs/>
          <w:i/>
          <w:lang w:val="en-US" w:eastAsia="en-US"/>
        </w:rPr>
        <w:t>Custom</w:t>
      </w:r>
      <w:r w:rsidR="00D717B8" w:rsidRPr="00FA47A4">
        <w:rPr>
          <w:rFonts w:eastAsia="MS Mincho"/>
          <w:bCs/>
          <w:i/>
          <w:lang w:val="en-US" w:eastAsia="en-US"/>
        </w:rPr>
        <w:t>s</w:t>
      </w:r>
      <w:r w:rsidRPr="00FA47A4">
        <w:rPr>
          <w:rFonts w:eastAsia="MS Mincho"/>
          <w:bCs/>
          <w:i/>
          <w:lang w:val="en-US" w:eastAsia="en-US"/>
        </w:rPr>
        <w:t xml:space="preserve"> law &amp; judicial practice.</w:t>
      </w:r>
      <w:r w:rsidRPr="00FA47A4">
        <w:rPr>
          <w:rFonts w:eastAsia="MS Mincho"/>
          <w:bCs/>
          <w:lang w:val="en-US" w:eastAsia="en-US"/>
        </w:rPr>
        <w:t>”</w:t>
      </w:r>
    </w:p>
    <w:p w:rsidR="00EC2D51" w:rsidRPr="00FA47A4" w:rsidRDefault="00EC2D51" w:rsidP="00EC2D51">
      <w:pPr>
        <w:jc w:val="both"/>
        <w:rPr>
          <w:rFonts w:eastAsia="MS Mincho"/>
          <w:bCs/>
          <w:lang w:val="en-US" w:eastAsia="en-US"/>
        </w:rPr>
      </w:pPr>
      <w:r w:rsidRPr="00FA47A4">
        <w:rPr>
          <w:kern w:val="24"/>
          <w:lang w:val="en-US" w:eastAsia="en-US"/>
        </w:rPr>
        <w:t>- Sadushi, S. “</w:t>
      </w:r>
      <w:r w:rsidRPr="00FA47A4">
        <w:rPr>
          <w:i/>
          <w:kern w:val="24"/>
          <w:lang w:val="en-US" w:eastAsia="en-US"/>
        </w:rPr>
        <w:t>Administrative law,</w:t>
      </w:r>
      <w:r w:rsidRPr="00FA47A4">
        <w:rPr>
          <w:kern w:val="24"/>
          <w:lang w:val="en-US" w:eastAsia="en-US"/>
        </w:rPr>
        <w:t xml:space="preserve">” </w:t>
      </w:r>
      <w:r w:rsidRPr="00FA47A4">
        <w:rPr>
          <w:rFonts w:eastAsia="MS Mincho"/>
          <w:bCs/>
          <w:lang w:val="en-US" w:eastAsia="en-US"/>
        </w:rPr>
        <w:t>Tirana</w:t>
      </w:r>
      <w:r w:rsidRPr="00FA47A4">
        <w:rPr>
          <w:kern w:val="24"/>
          <w:lang w:val="en-US" w:eastAsia="en-US"/>
        </w:rPr>
        <w:t>, 2005.</w:t>
      </w:r>
    </w:p>
    <w:p w:rsidR="00EC2D51" w:rsidRPr="00FA47A4" w:rsidRDefault="00EC2D51" w:rsidP="00EC2D51">
      <w:pPr>
        <w:autoSpaceDE w:val="0"/>
        <w:autoSpaceDN w:val="0"/>
        <w:adjustRightInd w:val="0"/>
        <w:jc w:val="both"/>
        <w:rPr>
          <w:rFonts w:eastAsia="Calibri"/>
          <w:kern w:val="24"/>
          <w:lang w:val="en-US" w:eastAsia="en-US"/>
        </w:rPr>
      </w:pPr>
      <w:r w:rsidRPr="00FA47A4">
        <w:rPr>
          <w:rFonts w:eastAsia="Calibri"/>
          <w:lang w:val="en-US" w:eastAsia="en-US"/>
        </w:rPr>
        <w:t xml:space="preserve">- </w:t>
      </w:r>
      <w:r w:rsidRPr="00FA47A4">
        <w:rPr>
          <w:rFonts w:eastAsia="Calibri"/>
          <w:kern w:val="24"/>
          <w:lang w:val="en-US" w:eastAsia="en-US"/>
        </w:rPr>
        <w:t>Sadushi, S. “</w:t>
      </w:r>
      <w:r w:rsidRPr="00FA47A4">
        <w:rPr>
          <w:rFonts w:eastAsia="Calibri"/>
          <w:i/>
          <w:kern w:val="24"/>
          <w:lang w:val="en-US" w:eastAsia="en-US"/>
        </w:rPr>
        <w:t>Administrative court and legal control on  administration,</w:t>
      </w:r>
      <w:r w:rsidRPr="00FA47A4">
        <w:rPr>
          <w:rFonts w:eastAsia="Calibri"/>
          <w:kern w:val="24"/>
          <w:lang w:val="en-US" w:eastAsia="en-US"/>
        </w:rPr>
        <w:t xml:space="preserve">” </w:t>
      </w:r>
      <w:r w:rsidRPr="00FA47A4">
        <w:rPr>
          <w:rFonts w:eastAsia="MS Mincho"/>
          <w:bCs/>
          <w:lang w:val="en-US" w:eastAsia="en-US"/>
        </w:rPr>
        <w:t>Tirana</w:t>
      </w:r>
      <w:r w:rsidRPr="00FA47A4">
        <w:rPr>
          <w:rFonts w:eastAsia="Calibri"/>
          <w:kern w:val="24"/>
          <w:lang w:val="en-US" w:eastAsia="en-US"/>
        </w:rPr>
        <w:t xml:space="preserve">, 2014. </w:t>
      </w:r>
    </w:p>
    <w:p w:rsidR="00EC2D51" w:rsidRPr="00FA47A4" w:rsidRDefault="00EC2D51" w:rsidP="00EC2D51">
      <w:pPr>
        <w:jc w:val="both"/>
        <w:rPr>
          <w:rFonts w:eastAsia="MS Mincho"/>
          <w:bCs/>
          <w:lang w:val="en-US" w:eastAsia="en-US"/>
        </w:rPr>
      </w:pPr>
      <w:r w:rsidRPr="00FA47A4">
        <w:rPr>
          <w:rFonts w:eastAsia="MS Mincho"/>
          <w:bCs/>
          <w:lang w:val="en-US" w:eastAsia="en-US"/>
        </w:rPr>
        <w:t>- Customary Code, 2014.</w:t>
      </w:r>
    </w:p>
    <w:p w:rsidR="00EC2D51" w:rsidRPr="00FA47A4" w:rsidRDefault="00EC2D51" w:rsidP="00EC2D51">
      <w:pPr>
        <w:jc w:val="both"/>
        <w:rPr>
          <w:rFonts w:eastAsia="MS Mincho"/>
          <w:bCs/>
          <w:lang w:val="en-US" w:eastAsia="en-US"/>
        </w:rPr>
      </w:pPr>
      <w:r w:rsidRPr="00FA47A4">
        <w:rPr>
          <w:rFonts w:eastAsia="MS Mincho"/>
          <w:bCs/>
          <w:lang w:val="en-US" w:eastAsia="en-US"/>
        </w:rPr>
        <w:t xml:space="preserve">- VCM no. 919, date 29.12.2014, </w:t>
      </w:r>
      <w:r w:rsidRPr="00FA47A4">
        <w:rPr>
          <w:rFonts w:eastAsia="MS Mincho"/>
          <w:bCs/>
          <w:i/>
          <w:lang w:val="en-US" w:eastAsia="en-US"/>
        </w:rPr>
        <w:t>on the implementation provisions of the Custom</w:t>
      </w:r>
      <w:r w:rsidR="00D717B8" w:rsidRPr="00FA47A4">
        <w:rPr>
          <w:rFonts w:eastAsia="MS Mincho"/>
          <w:bCs/>
          <w:i/>
          <w:lang w:val="en-US" w:eastAsia="en-US"/>
        </w:rPr>
        <w:t>s</w:t>
      </w:r>
      <w:r w:rsidRPr="00FA47A4">
        <w:rPr>
          <w:rFonts w:eastAsia="MS Mincho"/>
          <w:bCs/>
          <w:i/>
          <w:lang w:val="en-US" w:eastAsia="en-US"/>
        </w:rPr>
        <w:t xml:space="preserve"> Code</w:t>
      </w:r>
      <w:r w:rsidRPr="00FA47A4">
        <w:rPr>
          <w:rFonts w:eastAsia="MS Mincho"/>
          <w:bCs/>
          <w:lang w:val="en-US" w:eastAsia="en-US"/>
        </w:rPr>
        <w:t xml:space="preserve"> </w:t>
      </w:r>
      <w:r w:rsidRPr="00FA47A4">
        <w:rPr>
          <w:rFonts w:eastAsia="MS Mincho"/>
          <w:bCs/>
          <w:i/>
          <w:lang w:val="en-US" w:eastAsia="en-US"/>
        </w:rPr>
        <w:t>2014</w:t>
      </w:r>
    </w:p>
    <w:p w:rsidR="00EC2D51" w:rsidRPr="00FA47A4" w:rsidRDefault="00EC2D51" w:rsidP="00EC2D51">
      <w:pPr>
        <w:ind w:left="180" w:hanging="180"/>
        <w:jc w:val="both"/>
        <w:rPr>
          <w:rFonts w:eastAsia="MS Mincho"/>
          <w:bCs/>
          <w:lang w:val="en-US" w:eastAsia="en-US"/>
        </w:rPr>
      </w:pPr>
      <w:r w:rsidRPr="00FA47A4">
        <w:rPr>
          <w:rFonts w:eastAsia="MS Mincho"/>
          <w:bCs/>
          <w:lang w:val="en-US" w:eastAsia="en-US"/>
        </w:rPr>
        <w:t xml:space="preserve">-  Criminal Code, section V. Crimes in the customary field. </w:t>
      </w:r>
    </w:p>
    <w:p w:rsidR="00EC2D51" w:rsidRPr="00FA47A4" w:rsidRDefault="00EC2D51" w:rsidP="00EC2D51">
      <w:pPr>
        <w:jc w:val="both"/>
        <w:rPr>
          <w:rFonts w:eastAsia="MS Mincho"/>
          <w:bCs/>
          <w:lang w:val="en-US" w:eastAsia="en-US"/>
        </w:rPr>
      </w:pPr>
      <w:r w:rsidRPr="00FA47A4">
        <w:rPr>
          <w:rFonts w:eastAsia="MS Mincho"/>
          <w:bCs/>
          <w:lang w:val="en-US" w:eastAsia="en-US"/>
        </w:rPr>
        <w:t xml:space="preserve">-  EU Regulation no. 952/2013, Directive 2007/74. CE Communication 169/2008; CE Proposal on customary violations, EU Regulation no. 2454/93. </w:t>
      </w:r>
    </w:p>
    <w:p w:rsidR="00EC2D51" w:rsidRPr="00FA47A4" w:rsidRDefault="00EC2D51" w:rsidP="00EC2D51">
      <w:pPr>
        <w:jc w:val="both"/>
        <w:rPr>
          <w:rFonts w:eastAsia="Calibri"/>
          <w:lang w:val="en-US" w:eastAsia="en-US"/>
        </w:rPr>
      </w:pPr>
      <w:r w:rsidRPr="00FA47A4">
        <w:rPr>
          <w:rFonts w:eastAsia="Calibri"/>
          <w:lang w:val="en-US" w:eastAsia="en-US"/>
        </w:rPr>
        <w:t xml:space="preserve">-  Law no. 9707, date 5.4.2007, on the state control of  import-export activity of military goods and of goods and technologies of double usage.  </w:t>
      </w:r>
    </w:p>
    <w:p w:rsidR="00EC2D51" w:rsidRPr="00FA47A4" w:rsidRDefault="00EC2D51" w:rsidP="00EC2D51">
      <w:pPr>
        <w:autoSpaceDE w:val="0"/>
        <w:autoSpaceDN w:val="0"/>
        <w:adjustRightInd w:val="0"/>
        <w:jc w:val="both"/>
        <w:rPr>
          <w:rFonts w:eastAsia="Calibri"/>
          <w:lang w:val="en-US" w:eastAsia="en-US"/>
        </w:rPr>
      </w:pPr>
      <w:r w:rsidRPr="00FA47A4">
        <w:rPr>
          <w:rFonts w:eastAsia="Calibri"/>
          <w:lang w:val="en-US" w:eastAsia="en-US"/>
        </w:rPr>
        <w:lastRenderedPageBreak/>
        <w:t xml:space="preserve">- Verdict of the Council of Ministers no. 43, date 16.1.2008, </w:t>
      </w:r>
      <w:r w:rsidRPr="00FA47A4">
        <w:rPr>
          <w:rFonts w:eastAsia="Calibri"/>
          <w:i/>
          <w:lang w:val="en-US" w:eastAsia="en-US"/>
        </w:rPr>
        <w:t xml:space="preserve"> on the organization, functioning and the status of the Authority of the Sta</w:t>
      </w:r>
      <w:r w:rsidR="00D717B8" w:rsidRPr="00FA47A4">
        <w:rPr>
          <w:rFonts w:eastAsia="Calibri"/>
          <w:i/>
          <w:lang w:val="en-US" w:eastAsia="en-US"/>
        </w:rPr>
        <w:t>t</w:t>
      </w:r>
      <w:r w:rsidRPr="00FA47A4">
        <w:rPr>
          <w:rFonts w:eastAsia="Calibri"/>
          <w:i/>
          <w:lang w:val="en-US" w:eastAsia="en-US"/>
        </w:rPr>
        <w:t xml:space="preserve">e Control of Exports. </w:t>
      </w:r>
    </w:p>
    <w:p w:rsidR="00EC2D51" w:rsidRPr="00FA47A4" w:rsidRDefault="00EC2D51" w:rsidP="00EC2D51">
      <w:pPr>
        <w:autoSpaceDE w:val="0"/>
        <w:autoSpaceDN w:val="0"/>
        <w:adjustRightInd w:val="0"/>
        <w:jc w:val="both"/>
        <w:rPr>
          <w:rFonts w:eastAsia="Calibri"/>
          <w:lang w:val="en-US" w:eastAsia="en-US"/>
        </w:rPr>
      </w:pPr>
      <w:r w:rsidRPr="00FA47A4">
        <w:rPr>
          <w:rFonts w:eastAsia="Calibri"/>
          <w:lang w:val="en-US" w:eastAsia="en-US"/>
        </w:rPr>
        <w:t xml:space="preserve">- Verdict of the Council of Ministers no. 106, date 9.2.2011, </w:t>
      </w:r>
      <w:r w:rsidRPr="00FA47A4">
        <w:rPr>
          <w:rFonts w:eastAsia="Calibri"/>
          <w:i/>
          <w:lang w:val="en-US" w:eastAsia="en-US"/>
        </w:rPr>
        <w:t xml:space="preserve">on the approval of the list of military goods </w:t>
      </w:r>
      <w:r w:rsidRPr="00FA47A4">
        <w:rPr>
          <w:rFonts w:eastAsia="Calibri"/>
          <w:lang w:val="en-US" w:eastAsia="en-US"/>
        </w:rPr>
        <w:t xml:space="preserve"> </w:t>
      </w:r>
      <w:r w:rsidRPr="00FA47A4">
        <w:rPr>
          <w:rFonts w:eastAsia="Calibri"/>
          <w:i/>
          <w:lang w:val="en-US" w:eastAsia="en-US"/>
        </w:rPr>
        <w:t>and of the list of goods and technologies</w:t>
      </w:r>
      <w:r w:rsidRPr="00FA47A4">
        <w:rPr>
          <w:rFonts w:eastAsia="Calibri"/>
          <w:lang w:val="en-US" w:eastAsia="en-US"/>
        </w:rPr>
        <w:t xml:space="preserve">. </w:t>
      </w:r>
    </w:p>
    <w:p w:rsidR="00EC2D51" w:rsidRPr="00FA47A4" w:rsidRDefault="00EC2D51" w:rsidP="00EC2D51">
      <w:pPr>
        <w:jc w:val="both"/>
        <w:rPr>
          <w:iCs/>
          <w:lang w:val="en-US" w:eastAsia="en-US"/>
        </w:rPr>
      </w:pPr>
      <w:r w:rsidRPr="00FA47A4">
        <w:rPr>
          <w:lang w:val="en-US" w:eastAsia="en-US"/>
        </w:rPr>
        <w:t xml:space="preserve">- </w:t>
      </w:r>
      <w:r w:rsidRPr="00FA47A4">
        <w:t>The Johannesburg  Convention on Mutual Administrative Assistance in Customs Matters</w:t>
      </w:r>
      <w:r w:rsidRPr="00FA47A4">
        <w:rPr>
          <w:lang w:val="en-US" w:eastAsia="en-US"/>
        </w:rPr>
        <w:t xml:space="preserve">, 1950. Hereinafter </w:t>
      </w:r>
      <w:r w:rsidRPr="00FA47A4">
        <w:t>Johannesburg Convention</w:t>
      </w:r>
      <w:r w:rsidRPr="00FA47A4">
        <w:rPr>
          <w:iCs/>
          <w:lang w:val="en-US" w:eastAsia="en-US"/>
        </w:rPr>
        <w:t xml:space="preserve">. </w:t>
      </w:r>
    </w:p>
    <w:p w:rsidR="00EC2D51" w:rsidRPr="00FA47A4" w:rsidRDefault="00EC2D51" w:rsidP="00EC2D51">
      <w:pPr>
        <w:autoSpaceDE w:val="0"/>
        <w:autoSpaceDN w:val="0"/>
        <w:adjustRightInd w:val="0"/>
        <w:rPr>
          <w:rFonts w:eastAsiaTheme="minorHAnsi"/>
          <w:bCs/>
          <w:iCs/>
          <w:lang w:eastAsia="en-US"/>
        </w:rPr>
      </w:pPr>
      <w:r w:rsidRPr="00FA47A4">
        <w:rPr>
          <w:lang w:val="en-US" w:eastAsia="en-US"/>
        </w:rPr>
        <w:t xml:space="preserve">- </w:t>
      </w:r>
      <w:r w:rsidRPr="00FA47A4">
        <w:rPr>
          <w:bCs/>
          <w:shd w:val="clear" w:color="auto" w:fill="FFFFFF"/>
        </w:rPr>
        <w:t>Convention on the Prohibition of the Development</w:t>
      </w:r>
      <w:r w:rsidRPr="00FA47A4">
        <w:rPr>
          <w:shd w:val="clear" w:color="auto" w:fill="FFFFFF"/>
        </w:rPr>
        <w:t>, </w:t>
      </w:r>
      <w:r w:rsidRPr="00FA47A4">
        <w:rPr>
          <w:bCs/>
          <w:shd w:val="clear" w:color="auto" w:fill="FFFFFF"/>
        </w:rPr>
        <w:t>Production</w:t>
      </w:r>
      <w:r w:rsidRPr="00FA47A4">
        <w:rPr>
          <w:shd w:val="clear" w:color="auto" w:fill="FFFFFF"/>
        </w:rPr>
        <w:t>, </w:t>
      </w:r>
      <w:r w:rsidRPr="00FA47A4">
        <w:rPr>
          <w:bCs/>
          <w:shd w:val="clear" w:color="auto" w:fill="FFFFFF"/>
        </w:rPr>
        <w:t>Stockpiling and Use of Chemical Weapons and on their Destruction</w:t>
      </w:r>
      <w:r w:rsidRPr="00FA47A4">
        <w:rPr>
          <w:shd w:val="clear" w:color="auto" w:fill="FFFFFF"/>
        </w:rPr>
        <w:t xml:space="preserve">, ratified by  </w:t>
      </w:r>
      <w:r w:rsidRPr="00FA47A4">
        <w:rPr>
          <w:lang w:val="en-US" w:eastAsia="en-US"/>
        </w:rPr>
        <w:t xml:space="preserve"> law no. 7747, date 29.7.1993.</w:t>
      </w:r>
    </w:p>
    <w:p w:rsidR="00EC2D51" w:rsidRPr="00FA47A4" w:rsidRDefault="00EC2D51" w:rsidP="00EC2D51">
      <w:pPr>
        <w:jc w:val="both"/>
        <w:rPr>
          <w:lang w:val="en-US" w:eastAsia="en-US"/>
        </w:rPr>
      </w:pPr>
      <w:r w:rsidRPr="00FA47A4">
        <w:rPr>
          <w:lang w:val="en-US" w:eastAsia="en-US"/>
        </w:rPr>
        <w:t>-  Mecalla, Naim. “</w:t>
      </w:r>
      <w:r w:rsidRPr="00FA47A4">
        <w:rPr>
          <w:i/>
          <w:lang w:val="en-US" w:eastAsia="en-US"/>
        </w:rPr>
        <w:t>Money laundering,</w:t>
      </w:r>
      <w:r w:rsidRPr="00FA47A4">
        <w:rPr>
          <w:lang w:val="en-US" w:eastAsia="en-US"/>
        </w:rPr>
        <w:t xml:space="preserve">”study. </w:t>
      </w:r>
    </w:p>
    <w:p w:rsidR="00EC2D51" w:rsidRPr="00FA47A4" w:rsidRDefault="00EC2D51" w:rsidP="00EC2D51">
      <w:pPr>
        <w:jc w:val="both"/>
        <w:rPr>
          <w:lang w:val="en-US" w:eastAsia="en-US"/>
        </w:rPr>
      </w:pPr>
      <w:r w:rsidRPr="00FA47A4">
        <w:rPr>
          <w:lang w:val="en-US" w:eastAsia="en-US"/>
        </w:rPr>
        <w:t>15. Boxheku, E., Elezi, I. “</w:t>
      </w:r>
      <w:r w:rsidRPr="00FA47A4">
        <w:rPr>
          <w:i/>
          <w:lang w:val="en-US" w:eastAsia="en-US"/>
        </w:rPr>
        <w:t>Criminal responsibility of  legal persons</w:t>
      </w:r>
      <w:r w:rsidRPr="00FA47A4">
        <w:rPr>
          <w:rFonts w:eastAsia="Calibri"/>
          <w:i/>
          <w:lang w:val="en-US" w:eastAsia="en-US"/>
        </w:rPr>
        <w:t>.</w:t>
      </w:r>
      <w:r w:rsidRPr="00FA47A4">
        <w:rPr>
          <w:rFonts w:eastAsia="Calibri"/>
          <w:lang w:val="en-US" w:eastAsia="en-US"/>
        </w:rPr>
        <w:t>”</w:t>
      </w:r>
      <w:r w:rsidRPr="00FA47A4">
        <w:rPr>
          <w:lang w:val="en-US" w:eastAsia="en-US"/>
        </w:rPr>
        <w:t xml:space="preserve"> </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eastAsia="MS Mincho"/>
          <w:b/>
          <w:i/>
          <w:u w:val="single"/>
          <w:lang w:val="en-US" w:eastAsia="en-US"/>
        </w:rPr>
      </w:pPr>
      <w:r w:rsidRPr="00FA47A4">
        <w:rPr>
          <w:rFonts w:eastAsia="MS Mincho"/>
          <w:lang w:val="en-US" w:eastAsia="en-US"/>
        </w:rPr>
        <w:t>16. Judgments of administrative courts of different levels; Cases related to divergences for customs violations. (Annex no.4)</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i/>
          <w:u w:val="single"/>
          <w:lang w:val="en-US" w:eastAsia="en-US"/>
        </w:rPr>
      </w:pP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lang w:val="en-US" w:eastAsia="en-US"/>
        </w:rPr>
      </w:pPr>
      <w:r w:rsidRPr="00FA47A4">
        <w:rPr>
          <w:rFonts w:eastAsia="MS Mincho"/>
          <w:b/>
          <w:lang w:val="en-US" w:eastAsia="en-US"/>
        </w:rPr>
        <w:t>2. TAX LAW</w:t>
      </w:r>
      <w:r w:rsidRPr="00FA47A4">
        <w:rPr>
          <w:rFonts w:eastAsia="MS Mincho"/>
          <w:i/>
          <w:lang w:val="en-US" w:eastAsia="en-US"/>
        </w:rPr>
        <w:t xml:space="preserve"> </w:t>
      </w:r>
    </w:p>
    <w:p w:rsidR="00EC2D51" w:rsidRPr="00FA47A4" w:rsidRDefault="00EC2D51" w:rsidP="00EC2D51">
      <w:pPr>
        <w:widowControl w:val="0"/>
        <w:tabs>
          <w:tab w:val="left" w:pos="5020"/>
        </w:tabs>
        <w:autoSpaceDE w:val="0"/>
        <w:autoSpaceDN w:val="0"/>
        <w:adjustRightInd w:val="0"/>
        <w:rPr>
          <w:rFonts w:eastAsia="MS Mincho"/>
          <w:b/>
          <w:bCs/>
          <w:lang w:val="en-US" w:eastAsia="en-US"/>
        </w:rPr>
      </w:pPr>
      <w:r w:rsidRPr="00FA47A4">
        <w:rPr>
          <w:rFonts w:eastAsia="MS Mincho"/>
          <w:b/>
          <w:iCs/>
          <w:lang w:val="en-US" w:eastAsia="en-US"/>
        </w:rPr>
        <w:t>Responsible lecturer</w:t>
      </w:r>
      <w:r w:rsidRPr="00FA47A4">
        <w:rPr>
          <w:rFonts w:eastAsia="MS Mincho"/>
          <w:b/>
          <w:bCs/>
          <w:i/>
          <w:lang w:val="en-US" w:eastAsia="en-US"/>
        </w:rPr>
        <w:t xml:space="preserve">: </w:t>
      </w:r>
      <w:r w:rsidRPr="00FA47A4">
        <w:rPr>
          <w:rFonts w:eastAsia="MS Mincho"/>
          <w:b/>
          <w:bCs/>
          <w:lang w:val="en-US" w:eastAsia="en-US"/>
        </w:rPr>
        <w:t>Vilma SHAROFI</w:t>
      </w:r>
    </w:p>
    <w:p w:rsidR="00EC2D51" w:rsidRPr="00FA47A4" w:rsidRDefault="00EC2D51" w:rsidP="00EC2D51">
      <w:pPr>
        <w:widowControl w:val="0"/>
        <w:tabs>
          <w:tab w:val="left" w:pos="916"/>
          <w:tab w:val="left" w:pos="1832"/>
          <w:tab w:val="left" w:pos="2748"/>
          <w:tab w:val="left" w:pos="3664"/>
          <w:tab w:val="left" w:pos="392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i/>
          <w:lang w:val="en-US" w:eastAsia="en-US"/>
        </w:rPr>
      </w:pPr>
    </w:p>
    <w:p w:rsidR="00EC2D51" w:rsidRPr="00FA47A4" w:rsidRDefault="00EC2D51" w:rsidP="00EC2D51">
      <w:pPr>
        <w:widowControl w:val="0"/>
        <w:tabs>
          <w:tab w:val="left" w:pos="916"/>
          <w:tab w:val="left" w:pos="1832"/>
          <w:tab w:val="left" w:pos="2748"/>
          <w:tab w:val="left" w:pos="3664"/>
          <w:tab w:val="left" w:pos="392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bCs/>
          <w:lang w:val="en-US" w:eastAsia="en-US"/>
        </w:rPr>
        <w:t xml:space="preserve">Topic 1. Tax system </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2 classes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 xml:space="preserve">1. Procedures of the administration of taxes </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lang w:val="en-US"/>
        </w:rPr>
        <w:t xml:space="preserve">Methodology: </w:t>
      </w:r>
      <w:r w:rsidRPr="00FA47A4">
        <w:rPr>
          <w:rFonts w:eastAsia="MS Mincho"/>
          <w:lang w:val="en-US"/>
        </w:rPr>
        <w:t>Lectures, cases of practice, debates.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i/>
          <w:lang w:val="en-US" w:eastAsia="en-US"/>
        </w:rPr>
      </w:pPr>
      <w:r w:rsidRPr="00FA47A4">
        <w:rPr>
          <w:rFonts w:eastAsia="MS Mincho"/>
          <w:b/>
          <w:bCs/>
          <w:lang w:val="en-US" w:eastAsia="en-US"/>
        </w:rPr>
        <w:t xml:space="preserve">Literature: </w:t>
      </w:r>
    </w:p>
    <w:p w:rsidR="00EC2D51" w:rsidRPr="00FA47A4" w:rsidRDefault="00EC2D51" w:rsidP="00EC2D51">
      <w:pPr>
        <w:rPr>
          <w:rFonts w:eastAsia="MS Mincho"/>
          <w:bCs/>
          <w:lang w:val="en-US" w:eastAsia="en-US"/>
        </w:rPr>
      </w:pPr>
      <w:r w:rsidRPr="00FA47A4">
        <w:rPr>
          <w:rFonts w:eastAsia="MS Mincho"/>
          <w:bCs/>
          <w:lang w:val="en-US" w:eastAsia="en-US"/>
        </w:rPr>
        <w:t xml:space="preserve">1. Law of tax procedures in the Republic of Albania. </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2. Law directive.</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 xml:space="preserve">3. Judicial judgments.  </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lang w:val="en-US" w:eastAsia="en-US"/>
        </w:rPr>
      </w:pPr>
      <w:r w:rsidRPr="00FA47A4">
        <w:rPr>
          <w:rFonts w:eastAsia="MS Mincho"/>
          <w:b/>
          <w:bCs/>
          <w:lang w:val="en-US" w:eastAsia="en-US"/>
        </w:rPr>
        <w:t>Topic 2. Tax functions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2 classes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1. Tax evaluation.</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2. Tax control.</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3. Collection of obligations.</w:t>
      </w:r>
    </w:p>
    <w:p w:rsidR="00EC2D51" w:rsidRPr="00FA47A4" w:rsidRDefault="00EC2D51" w:rsidP="00EC2D51">
      <w:pPr>
        <w:rPr>
          <w:rFonts w:eastAsia="MS Mincho"/>
          <w:lang w:val="en-US" w:eastAsia="en-US"/>
        </w:rPr>
      </w:pPr>
    </w:p>
    <w:p w:rsidR="00EC2D51" w:rsidRPr="00FA47A4" w:rsidRDefault="00EC2D51" w:rsidP="00EC2D51">
      <w:pPr>
        <w:rPr>
          <w:rFonts w:eastAsia="MS Mincho"/>
          <w:b/>
          <w:bCs/>
          <w:lang w:val="en-US" w:eastAsia="en-US"/>
        </w:rPr>
      </w:pPr>
    </w:p>
    <w:p w:rsidR="00EC2D51" w:rsidRPr="00FA47A4" w:rsidRDefault="00EC2D51" w:rsidP="00EC2D51">
      <w:pPr>
        <w:rPr>
          <w:rFonts w:eastAsia="MS Mincho"/>
          <w:b/>
          <w:bCs/>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lang w:val="en-US"/>
        </w:rPr>
        <w:t xml:space="preserve">Methodology: </w:t>
      </w:r>
      <w:r w:rsidRPr="00FA47A4">
        <w:rPr>
          <w:rFonts w:eastAsia="MS Mincho"/>
          <w:lang w:val="en-US"/>
        </w:rPr>
        <w:t>Lectures, cases of practice, debates.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i/>
          <w:lang w:val="en-US" w:eastAsia="en-US"/>
        </w:rPr>
      </w:pPr>
      <w:r w:rsidRPr="00FA47A4">
        <w:rPr>
          <w:rFonts w:eastAsia="MS Mincho"/>
          <w:b/>
          <w:bCs/>
          <w:lang w:val="en-US" w:eastAsia="en-US"/>
        </w:rPr>
        <w:t xml:space="preserve">Literature: </w:t>
      </w:r>
    </w:p>
    <w:p w:rsidR="00EC2D51" w:rsidRPr="00FA47A4" w:rsidRDefault="00EC2D51" w:rsidP="00EC2D51">
      <w:pPr>
        <w:rPr>
          <w:rFonts w:eastAsia="MS Mincho"/>
          <w:bCs/>
          <w:lang w:val="en-US" w:eastAsia="en-US"/>
        </w:rPr>
      </w:pPr>
      <w:r w:rsidRPr="00FA47A4">
        <w:rPr>
          <w:rFonts w:eastAsia="MS Mincho"/>
          <w:bCs/>
          <w:lang w:val="en-US" w:eastAsia="en-US"/>
        </w:rPr>
        <w:t xml:space="preserve">1. Law of tax procedures in the Republic of Albania. </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2. Law directive.</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bCs/>
          <w:lang w:val="en-US" w:eastAsia="en-US"/>
        </w:rPr>
        <w:t>3. Cases of tax appeal.</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lang w:val="en-US" w:eastAsia="en-US"/>
        </w:rPr>
      </w:pPr>
      <w:r w:rsidRPr="00FA47A4">
        <w:rPr>
          <w:rFonts w:eastAsia="MS Mincho"/>
          <w:b/>
          <w:bCs/>
          <w:lang w:val="en-US" w:eastAsia="en-US"/>
        </w:rPr>
        <w:t>Topic 3. Indirect taxes/VAT</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2 classes</w:t>
      </w:r>
    </w:p>
    <w:p w:rsidR="00EC2D51" w:rsidRPr="00FA47A4" w:rsidRDefault="00EC2D51" w:rsidP="00EC2D51">
      <w:pPr>
        <w:widowControl w:val="0"/>
        <w:numPr>
          <w:ilvl w:val="1"/>
          <w:numId w:val="273"/>
        </w:numPr>
        <w:tabs>
          <w:tab w:val="clear" w:pos="1440"/>
          <w:tab w:val="num" w:pos="5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02"/>
        <w:rPr>
          <w:rFonts w:eastAsia="MS Mincho"/>
          <w:b/>
          <w:bCs/>
          <w:lang w:val="en-US" w:eastAsia="en-US"/>
        </w:rPr>
      </w:pPr>
      <w:r w:rsidRPr="00FA47A4">
        <w:rPr>
          <w:rFonts w:eastAsia="MS Mincho"/>
          <w:lang w:val="en-US" w:eastAsia="en-US"/>
        </w:rPr>
        <w:t>What are indirect taxes?</w:t>
      </w:r>
    </w:p>
    <w:p w:rsidR="00EC2D51" w:rsidRPr="00FA47A4" w:rsidRDefault="00EC2D51" w:rsidP="00EC2D51">
      <w:pPr>
        <w:widowControl w:val="0"/>
        <w:numPr>
          <w:ilvl w:val="1"/>
          <w:numId w:val="273"/>
        </w:numPr>
        <w:tabs>
          <w:tab w:val="clear" w:pos="1440"/>
          <w:tab w:val="num" w:pos="5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02"/>
        <w:rPr>
          <w:rFonts w:eastAsia="MS Mincho"/>
          <w:b/>
          <w:bCs/>
          <w:lang w:val="en-US" w:eastAsia="en-US"/>
        </w:rPr>
      </w:pPr>
      <w:r w:rsidRPr="00FA47A4">
        <w:rPr>
          <w:rFonts w:eastAsia="MS Mincho"/>
          <w:lang w:val="en-US" w:eastAsia="en-US"/>
        </w:rPr>
        <w:t xml:space="preserve">The field of VAT application. </w:t>
      </w:r>
    </w:p>
    <w:p w:rsidR="00EC2D51" w:rsidRPr="00FA47A4" w:rsidRDefault="00EC2D51" w:rsidP="00EC2D51">
      <w:pPr>
        <w:widowControl w:val="0"/>
        <w:numPr>
          <w:ilvl w:val="1"/>
          <w:numId w:val="273"/>
        </w:numPr>
        <w:tabs>
          <w:tab w:val="clear" w:pos="1440"/>
          <w:tab w:val="num" w:pos="5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02"/>
        <w:rPr>
          <w:rFonts w:eastAsia="MS Mincho"/>
          <w:b/>
          <w:bCs/>
          <w:lang w:val="en-US" w:eastAsia="en-US"/>
        </w:rPr>
      </w:pPr>
      <w:r w:rsidRPr="00FA47A4">
        <w:rPr>
          <w:rFonts w:eastAsia="MS Mincho"/>
          <w:lang w:val="en-US" w:eastAsia="en-US"/>
        </w:rPr>
        <w:t>EU VAT sixth directive.</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02"/>
        <w:rPr>
          <w:rFonts w:eastAsia="MS Mincho"/>
          <w:b/>
          <w:bCs/>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lang w:val="en-US"/>
        </w:rPr>
        <w:t xml:space="preserve">Methodology: </w:t>
      </w:r>
      <w:r w:rsidRPr="00FA47A4">
        <w:rPr>
          <w:rFonts w:eastAsia="MS Mincho"/>
          <w:lang w:val="en-US"/>
        </w:rPr>
        <w:t>Lectures, cases of practice, debates.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i/>
          <w:lang w:val="en-US" w:eastAsia="en-US"/>
        </w:rPr>
      </w:pPr>
      <w:r w:rsidRPr="00FA47A4">
        <w:rPr>
          <w:rFonts w:eastAsia="MS Mincho"/>
          <w:b/>
          <w:bCs/>
          <w:lang w:val="en-US" w:eastAsia="en-US"/>
        </w:rPr>
        <w:t xml:space="preserve">Literature: </w:t>
      </w:r>
    </w:p>
    <w:p w:rsidR="00EC2D51" w:rsidRPr="00FA47A4" w:rsidRDefault="00EC2D51" w:rsidP="00EC2D51">
      <w:pPr>
        <w:rPr>
          <w:rFonts w:eastAsia="MS Mincho"/>
          <w:bCs/>
          <w:lang w:val="en-US" w:eastAsia="en-US"/>
        </w:rPr>
      </w:pPr>
      <w:r w:rsidRPr="00FA47A4">
        <w:rPr>
          <w:rFonts w:eastAsia="MS Mincho"/>
          <w:bCs/>
          <w:lang w:val="en-US" w:eastAsia="en-US"/>
        </w:rPr>
        <w:t xml:space="preserve">1. VAT law. </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 xml:space="preserve">2. Law directives. </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 xml:space="preserve">3. </w:t>
      </w:r>
      <w:r w:rsidRPr="00FA47A4">
        <w:rPr>
          <w:rFonts w:eastAsia="MS Mincho"/>
          <w:lang w:val="en-US" w:eastAsia="en-US"/>
        </w:rPr>
        <w:t>EU VAT sixth directive</w:t>
      </w:r>
      <w:r w:rsidRPr="00FA47A4">
        <w:rPr>
          <w:rFonts w:eastAsia="MS Mincho"/>
          <w:bCs/>
          <w:lang w:val="en-US" w:eastAsia="en-US"/>
        </w:rPr>
        <w:t xml:space="preserve">. </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bCs/>
          <w:lang w:val="en-US" w:eastAsia="en-US"/>
        </w:rPr>
        <w:t>Topic 4. Indirect taxes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2 classes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lang w:val="en-US" w:eastAsia="en-US"/>
        </w:rPr>
        <w:t>1. What are indirect taxes?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 xml:space="preserve">2. The tax on personal incomes. </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lastRenderedPageBreak/>
        <w:t xml:space="preserve">3. The tax on profit. </w:t>
      </w:r>
    </w:p>
    <w:p w:rsidR="00EC2D51" w:rsidRPr="00FA47A4" w:rsidRDefault="00EC2D51" w:rsidP="00EC2D51">
      <w:pPr>
        <w:rPr>
          <w:rFonts w:eastAsia="MS Mincho"/>
          <w:b/>
          <w:bCs/>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lang w:val="en-US"/>
        </w:rPr>
        <w:t xml:space="preserve">Methodology: </w:t>
      </w:r>
      <w:r w:rsidRPr="00FA47A4">
        <w:rPr>
          <w:rFonts w:eastAsia="MS Mincho"/>
          <w:lang w:val="en-US"/>
        </w:rPr>
        <w:t>Lectures, cases of practice, debates.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i/>
          <w:lang w:val="en-US" w:eastAsia="en-US"/>
        </w:rPr>
      </w:pPr>
      <w:r w:rsidRPr="00FA47A4">
        <w:rPr>
          <w:rFonts w:eastAsia="MS Mincho"/>
          <w:b/>
          <w:bCs/>
          <w:lang w:val="en-US" w:eastAsia="en-US"/>
        </w:rPr>
        <w:t xml:space="preserve">Literature: </w:t>
      </w:r>
    </w:p>
    <w:p w:rsidR="00EC2D51" w:rsidRPr="00FA47A4" w:rsidRDefault="00EC2D51" w:rsidP="00EC2D51">
      <w:pPr>
        <w:rPr>
          <w:rFonts w:eastAsia="MS Mincho"/>
          <w:bCs/>
          <w:lang w:val="en-US" w:eastAsia="en-US"/>
        </w:rPr>
      </w:pPr>
      <w:r w:rsidRPr="00FA47A4">
        <w:rPr>
          <w:rFonts w:eastAsia="MS Mincho"/>
          <w:bCs/>
          <w:lang w:val="en-US" w:eastAsia="en-US"/>
        </w:rPr>
        <w:t xml:space="preserve">1. Law of tax on profit. </w:t>
      </w:r>
    </w:p>
    <w:p w:rsidR="00EC2D51" w:rsidRPr="00FA47A4" w:rsidRDefault="00EC2D51" w:rsidP="00EC2D51">
      <w:pPr>
        <w:rPr>
          <w:rFonts w:eastAsia="MS Mincho"/>
          <w:bCs/>
          <w:lang w:val="en-US" w:eastAsia="en-US"/>
        </w:rPr>
      </w:pPr>
      <w:r w:rsidRPr="00FA47A4">
        <w:rPr>
          <w:rFonts w:eastAsia="MS Mincho"/>
          <w:bCs/>
          <w:lang w:val="en-US" w:eastAsia="en-US"/>
        </w:rPr>
        <w:t xml:space="preserve">2. The directive of law and cases of judicial practice. </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bCs/>
          <w:lang w:val="en-US" w:eastAsia="en-US"/>
        </w:rPr>
        <w:t>Topic 5. Tax appeal</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2 classes</w:t>
      </w:r>
    </w:p>
    <w:p w:rsidR="00EC2D51" w:rsidRPr="00FA47A4" w:rsidRDefault="00EC2D51" w:rsidP="00EC2D51">
      <w:pPr>
        <w:rPr>
          <w:rFonts w:eastAsia="MS Mincho"/>
          <w:b/>
          <w:bCs/>
          <w:lang w:val="en-US" w:eastAsia="en-US"/>
        </w:rPr>
      </w:pPr>
    </w:p>
    <w:p w:rsidR="00EC2D51" w:rsidRPr="00FA47A4" w:rsidRDefault="00EC2D51" w:rsidP="00EC2D51">
      <w:pPr>
        <w:rPr>
          <w:rFonts w:eastAsia="MS Mincho"/>
          <w:b/>
          <w:bCs/>
          <w:lang w:val="en-US" w:eastAsia="en-US"/>
        </w:rPr>
      </w:pPr>
      <w:r w:rsidRPr="00FA47A4">
        <w:rPr>
          <w:rFonts w:eastAsia="MS Mincho"/>
          <w:b/>
          <w:bCs/>
          <w:lang w:val="en-US" w:eastAsia="en-US"/>
        </w:rPr>
        <w:t xml:space="preserve">Methodology: </w:t>
      </w:r>
      <w:r w:rsidRPr="00FA47A4">
        <w:rPr>
          <w:rFonts w:eastAsia="MS Mincho"/>
          <w:bCs/>
          <w:lang w:val="en-US" w:eastAsia="en-US"/>
        </w:rPr>
        <w:t xml:space="preserve">Debate, case study. </w:t>
      </w:r>
    </w:p>
    <w:p w:rsidR="00EC2D51" w:rsidRPr="00FA47A4" w:rsidRDefault="00EC2D51" w:rsidP="00EC2D51">
      <w:pPr>
        <w:rPr>
          <w:rFonts w:eastAsia="MS Mincho"/>
          <w:b/>
          <w:bCs/>
          <w:lang w:val="en-US" w:eastAsia="en-US"/>
        </w:rPr>
      </w:pPr>
      <w:r w:rsidRPr="00FA47A4">
        <w:rPr>
          <w:rFonts w:eastAsia="MS Mincho"/>
          <w:b/>
          <w:lang w:val="en-US" w:eastAsia="en-US"/>
        </w:rPr>
        <w:t>Literature:</w:t>
      </w:r>
    </w:p>
    <w:p w:rsidR="00EC2D51" w:rsidRPr="00FA47A4" w:rsidRDefault="00EC2D51" w:rsidP="00EC2D51">
      <w:pPr>
        <w:rPr>
          <w:rFonts w:eastAsia="MS Mincho"/>
          <w:bCs/>
          <w:lang w:val="en-US" w:eastAsia="en-US"/>
        </w:rPr>
      </w:pPr>
      <w:r w:rsidRPr="00FA47A4">
        <w:rPr>
          <w:rFonts w:eastAsia="MS Mincho"/>
          <w:bCs/>
          <w:lang w:val="en-US" w:eastAsia="en-US"/>
        </w:rPr>
        <w:t xml:space="preserve">1. Law of tax procedures. </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2. The directive of law.</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bCs/>
          <w:lang w:val="en-US" w:eastAsia="en-US"/>
        </w:rPr>
        <w:t>Topic 6. Local taxes/taxes</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lang w:val="en-US" w:eastAsia="en-US"/>
        </w:rPr>
        <w:t>1 class</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1. What are</w:t>
      </w:r>
      <w:r w:rsidRPr="00FA47A4">
        <w:rPr>
          <w:rFonts w:eastAsia="MS Mincho"/>
          <w:b/>
          <w:bCs/>
          <w:lang w:val="en-US" w:eastAsia="en-US"/>
        </w:rPr>
        <w:t xml:space="preserve"> </w:t>
      </w:r>
      <w:r w:rsidRPr="00FA47A4">
        <w:rPr>
          <w:rFonts w:eastAsia="MS Mincho"/>
          <w:bCs/>
          <w:lang w:val="en-US" w:eastAsia="en-US"/>
        </w:rPr>
        <w:t>local taxes? Their</w:t>
      </w:r>
      <w:r w:rsidRPr="00FA47A4">
        <w:rPr>
          <w:rFonts w:eastAsia="MS Mincho"/>
          <w:lang w:val="en-US" w:eastAsia="en-US"/>
        </w:rPr>
        <w:t xml:space="preserve"> types. </w:t>
      </w: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 xml:space="preserve">2. Their administration. </w:t>
      </w:r>
    </w:p>
    <w:p w:rsidR="00EC2D51" w:rsidRPr="00FA47A4" w:rsidRDefault="00EC2D51" w:rsidP="00EC2D51">
      <w:pPr>
        <w:rPr>
          <w:rFonts w:eastAsia="MS Mincho"/>
          <w:b/>
          <w:bCs/>
          <w:lang w:val="en-US" w:eastAsia="en-US"/>
        </w:rPr>
      </w:pPr>
    </w:p>
    <w:p w:rsidR="00EC2D51" w:rsidRPr="00FA47A4" w:rsidRDefault="00EC2D51" w:rsidP="00EC2D51">
      <w:pPr>
        <w:rPr>
          <w:rFonts w:eastAsia="MS Mincho"/>
          <w:b/>
          <w:bCs/>
          <w:lang w:val="en-US" w:eastAsia="en-US"/>
        </w:rPr>
      </w:pPr>
      <w:r w:rsidRPr="00FA47A4">
        <w:rPr>
          <w:rFonts w:eastAsia="MS Mincho"/>
          <w:b/>
          <w:bCs/>
          <w:lang w:val="en-US" w:eastAsia="en-US"/>
        </w:rPr>
        <w:t xml:space="preserve">Methodology: </w:t>
      </w:r>
      <w:r w:rsidRPr="00FA47A4">
        <w:rPr>
          <w:rFonts w:eastAsia="MS Mincho"/>
          <w:bCs/>
          <w:lang w:val="en-US" w:eastAsia="en-US"/>
        </w:rPr>
        <w:t xml:space="preserve">Debate, case study. </w:t>
      </w:r>
    </w:p>
    <w:p w:rsidR="00EC2D51" w:rsidRPr="00FA47A4" w:rsidRDefault="00EC2D51" w:rsidP="00EC2D51">
      <w:pPr>
        <w:rPr>
          <w:rFonts w:eastAsia="MS Mincho"/>
          <w:b/>
          <w:bCs/>
          <w:i/>
          <w:lang w:val="en-US" w:eastAsia="en-US"/>
        </w:rPr>
      </w:pPr>
      <w:r w:rsidRPr="00FA47A4">
        <w:rPr>
          <w:rFonts w:eastAsia="MS Mincho"/>
          <w:b/>
          <w:bCs/>
          <w:lang w:val="en-US" w:eastAsia="en-US"/>
        </w:rPr>
        <w:t>Literature</w:t>
      </w:r>
      <w:r w:rsidRPr="00FA47A4">
        <w:rPr>
          <w:rFonts w:eastAsia="MS Mincho"/>
          <w:b/>
          <w:bCs/>
          <w:i/>
          <w:lang w:val="en-US" w:eastAsia="en-US"/>
        </w:rPr>
        <w:t>:</w:t>
      </w:r>
    </w:p>
    <w:p w:rsidR="00EC2D51" w:rsidRPr="00FA47A4" w:rsidRDefault="00EC2D51" w:rsidP="00EC2D51">
      <w:pPr>
        <w:rPr>
          <w:rFonts w:eastAsia="MS Mincho"/>
          <w:bCs/>
          <w:lang w:val="en-US" w:eastAsia="en-US"/>
        </w:rPr>
      </w:pPr>
      <w:r w:rsidRPr="00FA47A4">
        <w:rPr>
          <w:rFonts w:eastAsia="MS Mincho"/>
          <w:bCs/>
          <w:lang w:val="en-US" w:eastAsia="en-US"/>
        </w:rPr>
        <w:t xml:space="preserve">1. Law of local taxes.  </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 xml:space="preserve">2. The directive of law. </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p>
    <w:p w:rsidR="00EC2D51" w:rsidRPr="00FA47A4" w:rsidRDefault="00EC2D51" w:rsidP="00EC2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bCs/>
          <w:lang w:val="en-US" w:eastAsia="en-US"/>
        </w:rPr>
        <w:t>Topic 7. Judicial cases in tax area</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t>4</w:t>
      </w:r>
      <w:r w:rsidRPr="00FA47A4">
        <w:rPr>
          <w:rFonts w:eastAsia="MS Mincho"/>
          <w:b/>
          <w:lang w:val="en-US" w:eastAsia="en-US"/>
        </w:rPr>
        <w:t xml:space="preserve"> classes</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lang w:val="en-US" w:eastAsia="en-US"/>
        </w:rPr>
      </w:pP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b/>
          <w:lang w:val="en-US" w:eastAsia="en-US"/>
        </w:rPr>
        <w:t>Methodology</w:t>
      </w:r>
      <w:r w:rsidRPr="00FA47A4">
        <w:rPr>
          <w:rFonts w:eastAsia="MS Mincho"/>
          <w:lang w:val="en-US" w:eastAsia="en-US"/>
        </w:rPr>
        <w:t xml:space="preserve">: Preparation of individual assignments, discussion, debates, cases of practice. </w:t>
      </w:r>
    </w:p>
    <w:p w:rsidR="00EC2D51" w:rsidRPr="00FA47A4" w:rsidRDefault="00EC2D51" w:rsidP="00EC2D51">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b/>
          <w:lang w:val="en-US" w:eastAsia="en-US"/>
        </w:rPr>
        <w:t>Literature</w:t>
      </w:r>
    </w:p>
    <w:p w:rsidR="00EC2D51" w:rsidRPr="00FA47A4" w:rsidRDefault="00EC2D51" w:rsidP="00EC2D51">
      <w:pPr>
        <w:widowControl w:val="0"/>
        <w:autoSpaceDE w:val="0"/>
        <w:autoSpaceDN w:val="0"/>
        <w:adjustRightInd w:val="0"/>
        <w:rPr>
          <w:rFonts w:eastAsia="MS Mincho"/>
          <w:bCs/>
          <w:lang w:val="en-US" w:eastAsia="en-US"/>
        </w:rPr>
      </w:pPr>
      <w:r w:rsidRPr="00FA47A4">
        <w:rPr>
          <w:rFonts w:eastAsia="MS Mincho"/>
          <w:bCs/>
          <w:lang w:val="en-US" w:eastAsia="en-US"/>
        </w:rPr>
        <w:t xml:space="preserve">Tax cases judged in the Administrative Court. </w:t>
      </w:r>
    </w:p>
    <w:p w:rsidR="00EC2D51" w:rsidRPr="00FA47A4" w:rsidRDefault="00EC2D51" w:rsidP="00EC2D51">
      <w:pPr>
        <w:rPr>
          <w:lang w:val="en-US"/>
        </w:rPr>
      </w:pPr>
    </w:p>
    <w:p w:rsidR="00EC2D51" w:rsidRPr="00FA47A4" w:rsidRDefault="00EC2D51" w:rsidP="00EC2D51">
      <w:pPr>
        <w:jc w:val="center"/>
        <w:rPr>
          <w:rFonts w:eastAsia="MS Mincho"/>
          <w:highlight w:val="green"/>
          <w:lang w:val="en-US"/>
        </w:rPr>
      </w:pPr>
    </w:p>
    <w:p w:rsidR="00EC2D51" w:rsidRPr="00FA47A4" w:rsidRDefault="00EC2D51" w:rsidP="00EC2D51">
      <w:pPr>
        <w:jc w:val="center"/>
        <w:rPr>
          <w:rFonts w:eastAsia="MS Mincho"/>
          <w:highlight w:val="green"/>
          <w:lang w:val="en-US"/>
        </w:rPr>
      </w:pPr>
    </w:p>
    <w:p w:rsidR="00EC2D51" w:rsidRPr="00FA47A4" w:rsidRDefault="00EC2D51" w:rsidP="00EC2D51">
      <w:pPr>
        <w:rPr>
          <w:rFonts w:eastAsia="MS Mincho"/>
          <w:highlight w:val="green"/>
          <w:lang w:val="en-US"/>
        </w:rPr>
        <w:sectPr w:rsidR="00EC2D51" w:rsidRPr="00FA47A4" w:rsidSect="005D6259">
          <w:footerReference w:type="default" r:id="rId361"/>
          <w:pgSz w:w="12240" w:h="15840"/>
          <w:pgMar w:top="709" w:right="1183" w:bottom="709" w:left="1418" w:header="0" w:footer="0" w:gutter="0"/>
          <w:cols w:space="720"/>
          <w:docGrid w:linePitch="360"/>
        </w:sectPr>
      </w:pPr>
    </w:p>
    <w:p w:rsidR="00EC2D51" w:rsidRPr="00FA47A4" w:rsidRDefault="00EC2D51" w:rsidP="00EC2D51">
      <w:pPr>
        <w:jc w:val="center"/>
        <w:rPr>
          <w:rFonts w:eastAsia="MS Mincho"/>
          <w:b/>
          <w:sz w:val="22"/>
          <w:szCs w:val="22"/>
          <w:lang w:val="en-US" w:eastAsia="en-US"/>
        </w:rPr>
      </w:pPr>
      <w:r w:rsidRPr="00FA47A4">
        <w:rPr>
          <w:rFonts w:eastAsia="MS Mincho"/>
          <w:b/>
          <w:sz w:val="22"/>
          <w:szCs w:val="22"/>
          <w:lang w:val="en-US" w:eastAsia="en-US"/>
        </w:rPr>
        <w:lastRenderedPageBreak/>
        <w:t>MATRI</w:t>
      </w:r>
      <w:r w:rsidR="00D717B8" w:rsidRPr="00FA47A4">
        <w:rPr>
          <w:rFonts w:eastAsia="MS Mincho"/>
          <w:b/>
          <w:sz w:val="22"/>
          <w:szCs w:val="22"/>
          <w:lang w:val="en-US" w:eastAsia="en-US"/>
        </w:rPr>
        <w:t>X</w:t>
      </w:r>
      <w:r w:rsidRPr="00FA47A4">
        <w:rPr>
          <w:rFonts w:eastAsia="MS Mincho"/>
          <w:b/>
          <w:sz w:val="22"/>
          <w:szCs w:val="22"/>
          <w:lang w:val="en-US" w:eastAsia="en-US"/>
        </w:rPr>
        <w:t xml:space="preserve"> OF THE EDUCATION PROGRAM </w:t>
      </w:r>
    </w:p>
    <w:p w:rsidR="00EC2D51" w:rsidRPr="00FA47A4" w:rsidRDefault="00EC2D51" w:rsidP="00EC2D51">
      <w:pPr>
        <w:autoSpaceDE w:val="0"/>
        <w:autoSpaceDN w:val="0"/>
        <w:adjustRightInd w:val="0"/>
        <w:jc w:val="center"/>
        <w:rPr>
          <w:rFonts w:eastAsia="Calibri"/>
          <w:b/>
          <w:kern w:val="24"/>
          <w:lang w:val="en-US" w:eastAsia="en-US"/>
        </w:rPr>
      </w:pPr>
      <w:r w:rsidRPr="00FA47A4">
        <w:rPr>
          <w:rFonts w:eastAsia="MS Mincho"/>
          <w:b/>
          <w:sz w:val="22"/>
          <w:szCs w:val="22"/>
          <w:lang w:val="en-US" w:eastAsia="en-US"/>
        </w:rPr>
        <w:t xml:space="preserve">FOR THE SUBJECT </w:t>
      </w:r>
      <w:r w:rsidRPr="00FA47A4">
        <w:rPr>
          <w:rFonts w:eastAsia="Calibri"/>
          <w:b/>
          <w:lang w:val="en-US" w:eastAsia="en-US"/>
        </w:rPr>
        <w:t>“</w:t>
      </w:r>
      <w:r w:rsidRPr="00FA47A4">
        <w:rPr>
          <w:rFonts w:eastAsia="MS Mincho"/>
          <w:b/>
          <w:sz w:val="26"/>
          <w:szCs w:val="26"/>
          <w:lang w:val="en-US" w:eastAsia="en-US"/>
        </w:rPr>
        <w:t>CUSTOM</w:t>
      </w:r>
      <w:r w:rsidR="00D717B8" w:rsidRPr="00FA47A4">
        <w:rPr>
          <w:rFonts w:eastAsia="MS Mincho"/>
          <w:b/>
          <w:sz w:val="26"/>
          <w:szCs w:val="26"/>
          <w:lang w:val="en-US" w:eastAsia="en-US"/>
        </w:rPr>
        <w:t>S</w:t>
      </w:r>
      <w:r w:rsidRPr="00FA47A4">
        <w:rPr>
          <w:rFonts w:eastAsia="MS Mincho"/>
          <w:b/>
          <w:sz w:val="26"/>
          <w:szCs w:val="26"/>
          <w:lang w:val="en-US" w:eastAsia="en-US"/>
        </w:rPr>
        <w:t xml:space="preserve"> &amp; TAX LAW</w:t>
      </w:r>
      <w:r w:rsidRPr="00FA47A4">
        <w:rPr>
          <w:rFonts w:eastAsia="Calibri"/>
          <w:b/>
          <w:kern w:val="24"/>
          <w:lang w:val="en-US" w:eastAsia="en-US"/>
        </w:rPr>
        <w:t>”</w:t>
      </w:r>
    </w:p>
    <w:p w:rsidR="00EC2D51" w:rsidRPr="00FA47A4" w:rsidRDefault="00EC2D51" w:rsidP="00EC2D51">
      <w:pPr>
        <w:jc w:val="both"/>
        <w:rPr>
          <w:rFonts w:eastAsia="MS Mincho"/>
          <w:b/>
          <w:sz w:val="22"/>
          <w:szCs w:val="22"/>
          <w:highlight w:val="green"/>
          <w:lang w:val="en-US" w:eastAsia="en-US"/>
        </w:rPr>
      </w:pPr>
      <w:r w:rsidRPr="00FA47A4">
        <w:rPr>
          <w:rFonts w:eastAsia="MS Mincho"/>
          <w:b/>
          <w:sz w:val="26"/>
          <w:szCs w:val="26"/>
          <w:lang w:val="en-US" w:eastAsia="en-US"/>
        </w:rPr>
        <w:t>CUSTOM</w:t>
      </w:r>
      <w:r w:rsidR="00D717B8" w:rsidRPr="00FA47A4">
        <w:rPr>
          <w:rFonts w:eastAsia="MS Mincho"/>
          <w:b/>
          <w:sz w:val="26"/>
          <w:szCs w:val="26"/>
          <w:lang w:val="en-US" w:eastAsia="en-US"/>
        </w:rPr>
        <w:t>S</w:t>
      </w:r>
      <w:r w:rsidRPr="00FA47A4">
        <w:rPr>
          <w:rFonts w:eastAsia="MS Mincho"/>
          <w:b/>
          <w:sz w:val="26"/>
          <w:szCs w:val="26"/>
          <w:lang w:val="en-US" w:eastAsia="en-US"/>
        </w:rPr>
        <w:t xml:space="preserve"> LAW</w:t>
      </w:r>
    </w:p>
    <w:p w:rsidR="00EC2D51" w:rsidRPr="00FA47A4" w:rsidRDefault="00EC2D51" w:rsidP="00EC2D51">
      <w:pPr>
        <w:jc w:val="both"/>
        <w:rPr>
          <w:rFonts w:eastAsia="MS Mincho"/>
          <w:b/>
          <w:sz w:val="22"/>
          <w:szCs w:val="22"/>
          <w:highlight w:val="green"/>
          <w:lang w:val="en-US" w:eastAsia="en-US"/>
        </w:rPr>
      </w:pPr>
    </w:p>
    <w:tbl>
      <w:tblPr>
        <w:tblpPr w:leftFromText="180" w:rightFromText="180" w:vertAnchor="text" w:horzAnchor="page" w:tblpX="721" w:tblpY="71"/>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36"/>
        <w:gridCol w:w="3686"/>
        <w:gridCol w:w="1276"/>
        <w:gridCol w:w="1559"/>
        <w:gridCol w:w="5096"/>
        <w:gridCol w:w="1417"/>
      </w:tblGrid>
      <w:tr w:rsidR="00EC2D51" w:rsidRPr="00FA47A4" w:rsidTr="005D6259">
        <w:trPr>
          <w:trHeight w:val="887"/>
        </w:trPr>
        <w:tc>
          <w:tcPr>
            <w:tcW w:w="648" w:type="dxa"/>
            <w:shd w:val="clear" w:color="auto" w:fill="F2F2F2"/>
          </w:tcPr>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No.</w:t>
            </w:r>
          </w:p>
        </w:tc>
        <w:tc>
          <w:tcPr>
            <w:tcW w:w="736" w:type="dxa"/>
            <w:shd w:val="clear" w:color="auto" w:fill="F2F2F2"/>
          </w:tcPr>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Week</w:t>
            </w:r>
          </w:p>
          <w:p w:rsidR="00EC2D51" w:rsidRPr="00FA47A4" w:rsidRDefault="00EC2D51" w:rsidP="005D6259">
            <w:pPr>
              <w:jc w:val="center"/>
              <w:rPr>
                <w:rFonts w:eastAsia="MS Mincho"/>
                <w:b/>
                <w:lang w:val="en-US" w:eastAsia="en-US"/>
              </w:rPr>
            </w:pPr>
          </w:p>
        </w:tc>
        <w:tc>
          <w:tcPr>
            <w:tcW w:w="3686" w:type="dxa"/>
            <w:shd w:val="clear" w:color="auto" w:fill="F2F2F2"/>
          </w:tcPr>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Topic</w:t>
            </w:r>
          </w:p>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Description</w:t>
            </w:r>
          </w:p>
        </w:tc>
        <w:tc>
          <w:tcPr>
            <w:tcW w:w="1276" w:type="dxa"/>
            <w:shd w:val="clear" w:color="auto" w:fill="F2F2F2"/>
          </w:tcPr>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Time</w:t>
            </w:r>
          </w:p>
          <w:p w:rsidR="00EC2D51" w:rsidRPr="00FA47A4" w:rsidRDefault="00EC2D51" w:rsidP="005D6259">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1559" w:type="dxa"/>
            <w:shd w:val="clear" w:color="auto" w:fill="F2F2F2"/>
          </w:tcPr>
          <w:p w:rsidR="00EC2D51" w:rsidRPr="00FA47A4" w:rsidRDefault="00EC2D51" w:rsidP="005D6259">
            <w:pPr>
              <w:jc w:val="center"/>
              <w:rPr>
                <w:rFonts w:eastAsia="MS Mincho"/>
                <w:b/>
                <w:lang w:val="en-US"/>
              </w:rPr>
            </w:pPr>
          </w:p>
          <w:p w:rsidR="00EC2D51" w:rsidRPr="00FA47A4" w:rsidRDefault="00EC2D51" w:rsidP="005D6259">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5096" w:type="dxa"/>
            <w:shd w:val="clear" w:color="auto" w:fill="F2F2F2"/>
          </w:tcPr>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Materials to be read</w:t>
            </w:r>
          </w:p>
          <w:p w:rsidR="00EC2D51" w:rsidRPr="00FA47A4" w:rsidRDefault="00EC2D51" w:rsidP="005D6259">
            <w:pPr>
              <w:jc w:val="center"/>
              <w:rPr>
                <w:rFonts w:eastAsia="MS Mincho"/>
                <w:b/>
                <w:lang w:val="en-US" w:eastAsia="en-US"/>
              </w:rPr>
            </w:pPr>
          </w:p>
          <w:p w:rsidR="00EC2D51" w:rsidRPr="00FA47A4" w:rsidRDefault="00EC2D51" w:rsidP="005D6259">
            <w:pPr>
              <w:jc w:val="center"/>
              <w:rPr>
                <w:rFonts w:eastAsia="MS Mincho"/>
                <w:b/>
                <w:lang w:val="en-US"/>
              </w:rPr>
            </w:pPr>
            <w:r w:rsidRPr="00FA47A4">
              <w:rPr>
                <w:rFonts w:eastAsia="MS Mincho"/>
                <w:b/>
                <w:sz w:val="22"/>
                <w:szCs w:val="22"/>
                <w:lang w:val="en-US" w:eastAsia="en-US"/>
              </w:rPr>
              <w:t>Laws, judicial practice</w:t>
            </w:r>
          </w:p>
        </w:tc>
        <w:tc>
          <w:tcPr>
            <w:tcW w:w="1417" w:type="dxa"/>
            <w:shd w:val="clear" w:color="auto" w:fill="F2F2F2"/>
          </w:tcPr>
          <w:p w:rsidR="00EC2D51" w:rsidRPr="00FA47A4" w:rsidRDefault="00EC2D51" w:rsidP="005D6259">
            <w:pPr>
              <w:jc w:val="center"/>
              <w:rPr>
                <w:rFonts w:eastAsia="MS Mincho"/>
                <w:b/>
                <w:lang w:val="en-US"/>
              </w:rPr>
            </w:pPr>
            <w:r w:rsidRPr="00FA47A4">
              <w:rPr>
                <w:rFonts w:eastAsia="MS Mincho"/>
                <w:b/>
                <w:sz w:val="22"/>
                <w:szCs w:val="22"/>
                <w:lang w:val="en-US" w:eastAsia="en-US"/>
              </w:rPr>
              <w:t>Forms  of continuous evaluation</w:t>
            </w:r>
          </w:p>
        </w:tc>
      </w:tr>
      <w:tr w:rsidR="00EC2D51" w:rsidRPr="00FA47A4" w:rsidTr="005D6259">
        <w:trPr>
          <w:trHeight w:val="440"/>
        </w:trPr>
        <w:tc>
          <w:tcPr>
            <w:tcW w:w="648" w:type="dxa"/>
          </w:tcPr>
          <w:p w:rsidR="00EC2D51" w:rsidRPr="00FA47A4" w:rsidRDefault="00EC2D51" w:rsidP="005D6259">
            <w:pPr>
              <w:keepNext/>
              <w:keepLines/>
              <w:rPr>
                <w:lang w:val="it-IT" w:eastAsia="en-US"/>
              </w:rPr>
            </w:pPr>
          </w:p>
          <w:p w:rsidR="00EC2D51" w:rsidRPr="00FA47A4" w:rsidRDefault="00EC2D51" w:rsidP="005D6259">
            <w:pPr>
              <w:keepNext/>
              <w:keepLines/>
              <w:rPr>
                <w:lang w:val="it-IT" w:eastAsia="en-US"/>
              </w:rPr>
            </w:pPr>
          </w:p>
          <w:p w:rsidR="00EC2D51" w:rsidRPr="00FA47A4" w:rsidRDefault="00EC2D51" w:rsidP="005D6259">
            <w:pPr>
              <w:keepNext/>
              <w:keepLines/>
              <w:rPr>
                <w:lang w:val="en-US" w:eastAsia="en-US"/>
              </w:rPr>
            </w:pPr>
            <w:r w:rsidRPr="00FA47A4">
              <w:rPr>
                <w:sz w:val="22"/>
                <w:szCs w:val="22"/>
                <w:lang w:val="en-US" w:eastAsia="en-US"/>
              </w:rPr>
              <w:t>1</w:t>
            </w:r>
          </w:p>
        </w:tc>
        <w:tc>
          <w:tcPr>
            <w:tcW w:w="736" w:type="dxa"/>
          </w:tcPr>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r w:rsidRPr="00FA47A4">
              <w:rPr>
                <w:sz w:val="22"/>
                <w:szCs w:val="22"/>
                <w:lang w:val="en-US" w:eastAsia="en-US"/>
              </w:rPr>
              <w:t xml:space="preserve"> I</w:t>
            </w:r>
          </w:p>
        </w:tc>
        <w:tc>
          <w:tcPr>
            <w:tcW w:w="3686" w:type="dxa"/>
          </w:tcPr>
          <w:p w:rsidR="00EC2D51" w:rsidRPr="00FA47A4" w:rsidRDefault="00EC2D51" w:rsidP="005D6259">
            <w:pPr>
              <w:jc w:val="both"/>
              <w:rPr>
                <w:rFonts w:eastAsia="MS Mincho"/>
                <w:b/>
                <w:lang w:val="en-US" w:eastAsia="en-US"/>
              </w:rPr>
            </w:pPr>
            <w:r w:rsidRPr="00FA47A4">
              <w:rPr>
                <w:rFonts w:eastAsia="MS Mincho"/>
                <w:b/>
                <w:lang w:val="en-US" w:eastAsia="en-US"/>
              </w:rPr>
              <w:t>Topic I. GENERAL KNOWLEDGE ON CUSTOM</w:t>
            </w:r>
            <w:r w:rsidR="00D717B8" w:rsidRPr="00FA47A4">
              <w:rPr>
                <w:rFonts w:eastAsia="MS Mincho"/>
                <w:b/>
                <w:lang w:val="en-US" w:eastAsia="en-US"/>
              </w:rPr>
              <w:t>S</w:t>
            </w:r>
            <w:r w:rsidRPr="00FA47A4">
              <w:rPr>
                <w:rFonts w:eastAsia="MS Mincho"/>
                <w:b/>
                <w:lang w:val="en-US" w:eastAsia="en-US"/>
              </w:rPr>
              <w:t xml:space="preserve"> LAW</w:t>
            </w:r>
          </w:p>
          <w:p w:rsidR="00EC2D51" w:rsidRPr="00FA47A4" w:rsidRDefault="00EC2D51" w:rsidP="005D6259">
            <w:pPr>
              <w:rPr>
                <w:rFonts w:eastAsia="MS Mincho"/>
                <w:lang w:val="en-US" w:eastAsia="en-US"/>
              </w:rPr>
            </w:pPr>
          </w:p>
          <w:p w:rsidR="00EC2D51" w:rsidRPr="00FA47A4" w:rsidRDefault="00EC2D51" w:rsidP="005D6259">
            <w:pPr>
              <w:jc w:val="both"/>
              <w:rPr>
                <w:rFonts w:eastAsia="MS Mincho"/>
                <w:lang w:val="en-US" w:eastAsia="en-US"/>
              </w:rPr>
            </w:pPr>
            <w:r w:rsidRPr="00FA47A4">
              <w:rPr>
                <w:rFonts w:eastAsia="MS Mincho"/>
                <w:lang w:val="en-US" w:eastAsia="en-US"/>
              </w:rPr>
              <w:t>-</w:t>
            </w:r>
            <w:r w:rsidRPr="00FA47A4">
              <w:rPr>
                <w:rFonts w:eastAsia="Batang"/>
                <w:b/>
                <w:iCs/>
                <w:lang w:val="en-US" w:eastAsia="en-US"/>
              </w:rPr>
              <w:t xml:space="preserve"> Introduction</w:t>
            </w:r>
            <w:r w:rsidRPr="00FA47A4">
              <w:rPr>
                <w:rFonts w:eastAsia="MS Mincho"/>
                <w:b/>
                <w:lang w:val="en-US" w:eastAsia="en-US"/>
              </w:rPr>
              <w:t>. Presentation of the Albanian custom</w:t>
            </w:r>
            <w:r w:rsidR="00D717B8" w:rsidRPr="00FA47A4">
              <w:rPr>
                <w:rFonts w:eastAsia="MS Mincho"/>
                <w:b/>
                <w:lang w:val="en-US" w:eastAsia="en-US"/>
              </w:rPr>
              <w:t>s</w:t>
            </w:r>
            <w:r w:rsidRPr="00FA47A4">
              <w:rPr>
                <w:rFonts w:eastAsia="MS Mincho"/>
                <w:b/>
                <w:lang w:val="en-US" w:eastAsia="en-US"/>
              </w:rPr>
              <w:t xml:space="preserve"> legislation based on the EU legislation </w:t>
            </w:r>
            <w:r w:rsidRPr="00FA47A4">
              <w:rPr>
                <w:rFonts w:eastAsia="MS Mincho"/>
                <w:lang w:val="en-US" w:eastAsia="en-US"/>
              </w:rPr>
              <w:t>in</w:t>
            </w:r>
            <w:r w:rsidRPr="00FA47A4">
              <w:rPr>
                <w:rFonts w:eastAsia="MS Mincho"/>
                <w:b/>
                <w:lang w:val="en-US" w:eastAsia="en-US"/>
              </w:rPr>
              <w:t xml:space="preserve"> </w:t>
            </w:r>
            <w:r w:rsidRPr="00FA47A4">
              <w:rPr>
                <w:rFonts w:eastAsia="MS Mincho"/>
                <w:lang w:val="en-US" w:eastAsia="en-US"/>
              </w:rPr>
              <w:t>2014-2016, and their complete implementation in June 2017. Essential changes. The understanding of  OEA, simplified procedures, the rights of “</w:t>
            </w:r>
            <w:r w:rsidRPr="00FA47A4">
              <w:rPr>
                <w:rFonts w:eastAsia="MS Mincho"/>
                <w:bCs/>
                <w:lang w:val="en-US" w:eastAsia="en-US"/>
              </w:rPr>
              <w:t>customs without papers,</w:t>
            </w:r>
            <w:r w:rsidRPr="00FA47A4">
              <w:rPr>
                <w:rFonts w:eastAsia="MS Mincho"/>
                <w:lang w:val="en-US" w:eastAsia="en-US"/>
              </w:rPr>
              <w:t xml:space="preserve">” from the viewpoint of the Customary Law of the Union (UCC 2013). </w:t>
            </w:r>
          </w:p>
          <w:p w:rsidR="00EC2D51" w:rsidRPr="00FA47A4" w:rsidRDefault="00EC2D51" w:rsidP="005D6259">
            <w:pPr>
              <w:contextualSpacing/>
              <w:jc w:val="both"/>
              <w:rPr>
                <w:rFonts w:eastAsia="Calibri"/>
                <w:lang w:val="en-US" w:eastAsia="en-US"/>
              </w:rPr>
            </w:pPr>
            <w:r w:rsidRPr="00FA47A4">
              <w:rPr>
                <w:rFonts w:eastAsia="MS Mincho"/>
                <w:lang w:val="en-US" w:eastAsia="en-US"/>
              </w:rPr>
              <w:t xml:space="preserve">- </w:t>
            </w:r>
            <w:r w:rsidRPr="00FA47A4">
              <w:rPr>
                <w:rFonts w:eastAsia="MS Mincho"/>
                <w:b/>
                <w:lang w:val="en-US" w:eastAsia="en-US"/>
              </w:rPr>
              <w:t>Custom</w:t>
            </w:r>
            <w:r w:rsidR="00D717B8" w:rsidRPr="00FA47A4">
              <w:rPr>
                <w:rFonts w:eastAsia="MS Mincho"/>
                <w:b/>
                <w:lang w:val="en-US" w:eastAsia="en-US"/>
              </w:rPr>
              <w:t>s</w:t>
            </w:r>
            <w:r w:rsidRPr="00FA47A4">
              <w:rPr>
                <w:rFonts w:eastAsia="MS Mincho"/>
                <w:b/>
                <w:lang w:val="en-US" w:eastAsia="en-US"/>
              </w:rPr>
              <w:t xml:space="preserve"> Law</w:t>
            </w:r>
            <w:r w:rsidRPr="00FA47A4">
              <w:rPr>
                <w:rFonts w:eastAsia="MS Mincho"/>
                <w:lang w:val="en-US" w:eastAsia="en-US"/>
              </w:rPr>
              <w:t xml:space="preserve"> </w:t>
            </w:r>
            <w:r w:rsidRPr="00FA47A4">
              <w:rPr>
                <w:rFonts w:eastAsia="MS Mincho"/>
                <w:b/>
                <w:lang w:val="en-US" w:eastAsia="en-US"/>
              </w:rPr>
              <w:t>as part of the general law</w:t>
            </w:r>
            <w:r w:rsidRPr="00FA47A4">
              <w:rPr>
                <w:rFonts w:eastAsia="MS Mincho"/>
                <w:lang w:val="en-US" w:eastAsia="en-US"/>
              </w:rPr>
              <w:t>:</w:t>
            </w:r>
            <w:r w:rsidRPr="00FA47A4">
              <w:rPr>
                <w:rFonts w:eastAsia="Calibri"/>
                <w:lang w:val="en-US" w:eastAsia="en-US"/>
              </w:rPr>
              <w:t xml:space="preserve"> Challenge in the meaning of the notion</w:t>
            </w:r>
            <w:r w:rsidRPr="00FA47A4">
              <w:rPr>
                <w:rFonts w:eastAsia="MS Mincho"/>
                <w:lang w:val="en-US" w:eastAsia="en-US"/>
              </w:rPr>
              <w:t xml:space="preserve"> “Custom</w:t>
            </w:r>
            <w:r w:rsidR="00D717B8" w:rsidRPr="00FA47A4">
              <w:rPr>
                <w:rFonts w:eastAsia="MS Mincho"/>
                <w:lang w:val="en-US" w:eastAsia="en-US"/>
              </w:rPr>
              <w:t>s</w:t>
            </w:r>
            <w:r w:rsidRPr="00FA47A4">
              <w:rPr>
                <w:rFonts w:eastAsia="MS Mincho"/>
                <w:lang w:val="en-US" w:eastAsia="en-US"/>
              </w:rPr>
              <w:t xml:space="preserve"> Law”- Customary Law  as a specific part  of financial law, or as an autonomous law; sources of custom</w:t>
            </w:r>
            <w:r w:rsidR="00D717B8" w:rsidRPr="00FA47A4">
              <w:rPr>
                <w:rFonts w:eastAsia="MS Mincho"/>
                <w:lang w:val="en-US" w:eastAsia="en-US"/>
              </w:rPr>
              <w:t>s</w:t>
            </w:r>
            <w:r w:rsidRPr="00FA47A4">
              <w:rPr>
                <w:rFonts w:eastAsia="MS Mincho"/>
                <w:lang w:val="en-US" w:eastAsia="en-US"/>
              </w:rPr>
              <w:t xml:space="preserve"> law; the relation of the custom</w:t>
            </w:r>
            <w:r w:rsidR="00D717B8" w:rsidRPr="00FA47A4">
              <w:rPr>
                <w:rFonts w:eastAsia="MS Mincho"/>
                <w:lang w:val="en-US" w:eastAsia="en-US"/>
              </w:rPr>
              <w:t>s</w:t>
            </w:r>
            <w:r w:rsidRPr="00FA47A4">
              <w:rPr>
                <w:rFonts w:eastAsia="MS Mincho"/>
                <w:lang w:val="en-US" w:eastAsia="en-US"/>
              </w:rPr>
              <w:t xml:space="preserve"> law with the other branches of law</w:t>
            </w:r>
            <w:r w:rsidRPr="00FA47A4">
              <w:rPr>
                <w:rFonts w:eastAsia="Calibri"/>
                <w:lang w:val="en-US" w:eastAsia="en-US"/>
              </w:rPr>
              <w:t>; different points of view of scholars  and schools of the EU.</w:t>
            </w:r>
          </w:p>
          <w:p w:rsidR="00EC2D51" w:rsidRPr="00FA47A4" w:rsidRDefault="00EC2D51" w:rsidP="00D717B8">
            <w:pPr>
              <w:contextualSpacing/>
              <w:jc w:val="both"/>
              <w:rPr>
                <w:rFonts w:eastAsia="Calibri"/>
                <w:lang w:val="en-US" w:eastAsia="en-US"/>
              </w:rPr>
            </w:pPr>
            <w:r w:rsidRPr="00FA47A4">
              <w:rPr>
                <w:rFonts w:eastAsia="MS Mincho"/>
                <w:lang w:val="en-US" w:eastAsia="en-US"/>
              </w:rPr>
              <w:lastRenderedPageBreak/>
              <w:t>-</w:t>
            </w:r>
            <w:r w:rsidR="00D717B8" w:rsidRPr="00FA47A4">
              <w:rPr>
                <w:rFonts w:eastAsia="MS Mincho"/>
                <w:b/>
                <w:lang w:val="en-US" w:eastAsia="en-US"/>
              </w:rPr>
              <w:t>The mission of the Customs</w:t>
            </w:r>
            <w:r w:rsidRPr="00FA47A4">
              <w:rPr>
                <w:rFonts w:eastAsia="MS Mincho"/>
                <w:b/>
                <w:lang w:val="en-US" w:eastAsia="en-US"/>
              </w:rPr>
              <w:t xml:space="preserve"> service</w:t>
            </w:r>
            <w:r w:rsidRPr="00FA47A4">
              <w:rPr>
                <w:rFonts w:eastAsia="Calibri"/>
                <w:kern w:val="24"/>
                <w:lang w:val="en-US" w:eastAsia="en-US"/>
              </w:rPr>
              <w:t>,  challenges in the conditions of globalization and integration;</w:t>
            </w:r>
            <w:r w:rsidRPr="00FA47A4">
              <w:rPr>
                <w:rFonts w:eastAsia="Calibri"/>
                <w:lang w:val="en-US" w:eastAsia="en-US"/>
              </w:rPr>
              <w:t xml:space="preserve"> system of </w:t>
            </w:r>
            <w:r w:rsidRPr="00FA47A4">
              <w:rPr>
                <w:rFonts w:eastAsia="MS Mincho"/>
                <w:lang w:val="en-US" w:eastAsia="en-US"/>
              </w:rPr>
              <w:t>Customary Law</w:t>
            </w:r>
            <w:r w:rsidRPr="00FA47A4">
              <w:rPr>
                <w:rFonts w:eastAsia="Calibri"/>
                <w:lang w:val="en-US" w:eastAsia="en-US"/>
              </w:rPr>
              <w:t>, representation; authorized economical operator, simplified procedures.</w:t>
            </w:r>
          </w:p>
        </w:tc>
        <w:tc>
          <w:tcPr>
            <w:tcW w:w="1276" w:type="dxa"/>
          </w:tcPr>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b/>
                <w:lang w:val="en-US" w:eastAsia="en-US"/>
              </w:rPr>
            </w:pPr>
            <w:r w:rsidRPr="00FA47A4">
              <w:rPr>
                <w:b/>
                <w:sz w:val="22"/>
                <w:szCs w:val="22"/>
                <w:lang w:val="en-US" w:eastAsia="en-US"/>
              </w:rPr>
              <w:t>2 classes</w:t>
            </w: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tc>
        <w:tc>
          <w:tcPr>
            <w:tcW w:w="1559" w:type="dxa"/>
          </w:tcPr>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r w:rsidRPr="00FA47A4">
              <w:rPr>
                <w:sz w:val="22"/>
                <w:szCs w:val="22"/>
                <w:lang w:val="en-US" w:eastAsia="en-US"/>
              </w:rPr>
              <w:t xml:space="preserve">Describing lecture </w:t>
            </w: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r w:rsidRPr="00FA47A4">
              <w:rPr>
                <w:rFonts w:eastAsia="MS Mincho"/>
                <w:lang w:val="en-US"/>
              </w:rPr>
              <w:t>Questions, discussions</w:t>
            </w:r>
            <w:r w:rsidRPr="00FA47A4">
              <w:rPr>
                <w:rFonts w:eastAsia="Batang"/>
                <w:lang w:val="en-US" w:eastAsia="en-US"/>
              </w:rPr>
              <w:t>.</w:t>
            </w: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tc>
        <w:tc>
          <w:tcPr>
            <w:tcW w:w="5096" w:type="dxa"/>
          </w:tcPr>
          <w:p w:rsidR="00EC2D51" w:rsidRPr="00FA47A4" w:rsidRDefault="00EC2D51" w:rsidP="005D6259">
            <w:pPr>
              <w:jc w:val="both"/>
              <w:rPr>
                <w:rFonts w:eastAsia="MS Mincho"/>
                <w:b/>
                <w:i/>
                <w:lang w:val="en-US" w:eastAsia="en-US"/>
              </w:rPr>
            </w:pPr>
            <w:r w:rsidRPr="00FA47A4">
              <w:rPr>
                <w:rFonts w:eastAsia="MS Mincho"/>
                <w:b/>
                <w:lang w:val="en-US" w:eastAsia="en-US"/>
              </w:rPr>
              <w:t>Literature</w:t>
            </w:r>
            <w:r w:rsidRPr="00FA47A4">
              <w:rPr>
                <w:rFonts w:eastAsia="MS Mincho"/>
                <w:b/>
                <w:i/>
                <w:lang w:val="en-US" w:eastAsia="en-US"/>
              </w:rPr>
              <w:t xml:space="preserve"> </w:t>
            </w:r>
          </w:p>
          <w:p w:rsidR="00EC2D51" w:rsidRPr="00FA47A4" w:rsidRDefault="00EC2D51" w:rsidP="005D6259">
            <w:pPr>
              <w:jc w:val="both"/>
              <w:rPr>
                <w:lang w:val="en-US" w:eastAsia="en-US"/>
              </w:rPr>
            </w:pPr>
            <w:r w:rsidRPr="00FA47A4">
              <w:rPr>
                <w:lang w:val="en-US" w:eastAsia="en-US"/>
              </w:rPr>
              <w:t xml:space="preserve">1. Texts /publications: </w:t>
            </w:r>
          </w:p>
          <w:p w:rsidR="00EC2D51" w:rsidRPr="00FA47A4" w:rsidRDefault="00EC2D51" w:rsidP="005D6259">
            <w:pPr>
              <w:jc w:val="both"/>
              <w:rPr>
                <w:kern w:val="24"/>
                <w:lang w:val="en-US" w:eastAsia="en-US"/>
              </w:rPr>
            </w:pPr>
            <w:r w:rsidRPr="00FA47A4">
              <w:rPr>
                <w:rFonts w:eastAsia="MS Mincho"/>
                <w:b/>
                <w:bCs/>
                <w:lang w:val="en-US" w:eastAsia="en-US"/>
              </w:rPr>
              <w:t xml:space="preserve">- </w:t>
            </w:r>
            <w:r w:rsidRPr="00FA47A4">
              <w:rPr>
                <w:rFonts w:eastAsia="MS Mincho"/>
                <w:bCs/>
                <w:lang w:val="en-US" w:eastAsia="en-US"/>
              </w:rPr>
              <w:t>Shabani, Sh., Hyseni, A. “</w:t>
            </w:r>
            <w:r w:rsidRPr="00FA47A4">
              <w:rPr>
                <w:rFonts w:eastAsia="MS Mincho"/>
                <w:bCs/>
                <w:i/>
                <w:lang w:val="en-US" w:eastAsia="en-US"/>
              </w:rPr>
              <w:t>Custom</w:t>
            </w:r>
            <w:r w:rsidR="00D717B8" w:rsidRPr="00FA47A4">
              <w:rPr>
                <w:rFonts w:eastAsia="MS Mincho"/>
                <w:bCs/>
                <w:i/>
                <w:lang w:val="en-US" w:eastAsia="en-US"/>
              </w:rPr>
              <w:t>s</w:t>
            </w:r>
            <w:r w:rsidRPr="00FA47A4">
              <w:rPr>
                <w:rFonts w:eastAsia="MS Mincho"/>
                <w:bCs/>
                <w:i/>
                <w:lang w:val="en-US" w:eastAsia="en-US"/>
              </w:rPr>
              <w:t xml:space="preserve"> law,”</w:t>
            </w:r>
            <w:r w:rsidRPr="00FA47A4">
              <w:rPr>
                <w:rFonts w:eastAsia="MS Mincho"/>
                <w:bCs/>
                <w:lang w:val="en-US" w:eastAsia="en-US"/>
              </w:rPr>
              <w:t xml:space="preserve"> teaching text, Tirana, 2016.</w:t>
            </w:r>
            <w:r w:rsidRPr="00FA47A4">
              <w:rPr>
                <w:kern w:val="24"/>
                <w:lang w:val="en-US" w:eastAsia="en-US"/>
              </w:rPr>
              <w:t xml:space="preserve"> </w:t>
            </w:r>
          </w:p>
          <w:p w:rsidR="00EC2D51" w:rsidRPr="00FA47A4" w:rsidRDefault="00EC2D51" w:rsidP="005D6259">
            <w:pPr>
              <w:jc w:val="both"/>
              <w:rPr>
                <w:rFonts w:eastAsia="MS Mincho"/>
                <w:bCs/>
                <w:lang w:val="en-US" w:eastAsia="en-US"/>
              </w:rPr>
            </w:pPr>
            <w:r w:rsidRPr="00FA47A4">
              <w:rPr>
                <w:kern w:val="24"/>
                <w:lang w:val="en-US" w:eastAsia="en-US"/>
              </w:rPr>
              <w:t>- Sadushi, S. “</w:t>
            </w:r>
            <w:r w:rsidRPr="00FA47A4">
              <w:rPr>
                <w:i/>
                <w:kern w:val="24"/>
                <w:lang w:val="en-US" w:eastAsia="en-US"/>
              </w:rPr>
              <w:t>Administrative law,</w:t>
            </w:r>
            <w:r w:rsidRPr="00FA47A4">
              <w:rPr>
                <w:kern w:val="24"/>
                <w:lang w:val="en-US" w:eastAsia="en-US"/>
              </w:rPr>
              <w:t xml:space="preserve">” </w:t>
            </w:r>
            <w:r w:rsidRPr="00FA47A4">
              <w:rPr>
                <w:rFonts w:eastAsia="MS Mincho"/>
                <w:bCs/>
                <w:lang w:val="en-US" w:eastAsia="en-US"/>
              </w:rPr>
              <w:t>Tirana</w:t>
            </w:r>
            <w:r w:rsidRPr="00FA47A4">
              <w:rPr>
                <w:kern w:val="24"/>
                <w:lang w:val="en-US" w:eastAsia="en-US"/>
              </w:rPr>
              <w:t>, 2005.</w:t>
            </w:r>
          </w:p>
          <w:p w:rsidR="00EC2D51" w:rsidRPr="00FA47A4" w:rsidRDefault="00EC2D51" w:rsidP="005D6259">
            <w:pPr>
              <w:autoSpaceDE w:val="0"/>
              <w:autoSpaceDN w:val="0"/>
              <w:adjustRightInd w:val="0"/>
              <w:jc w:val="both"/>
              <w:rPr>
                <w:rFonts w:eastAsia="Calibri"/>
                <w:kern w:val="24"/>
                <w:lang w:val="en-US" w:eastAsia="en-US"/>
              </w:rPr>
            </w:pPr>
            <w:r w:rsidRPr="00FA47A4">
              <w:rPr>
                <w:rFonts w:eastAsia="Calibri"/>
                <w:lang w:val="en-US" w:eastAsia="en-US"/>
              </w:rPr>
              <w:t xml:space="preserve">- </w:t>
            </w:r>
            <w:r w:rsidRPr="00FA47A4">
              <w:rPr>
                <w:rFonts w:eastAsia="Calibri"/>
                <w:kern w:val="24"/>
                <w:lang w:val="en-US" w:eastAsia="en-US"/>
              </w:rPr>
              <w:t>Sadushi, S. “</w:t>
            </w:r>
            <w:r w:rsidRPr="00FA47A4">
              <w:rPr>
                <w:rFonts w:eastAsia="Calibri"/>
                <w:i/>
                <w:kern w:val="24"/>
                <w:lang w:val="en-US" w:eastAsia="en-US"/>
              </w:rPr>
              <w:t>Administrative court and legal control on  administration,</w:t>
            </w:r>
            <w:r w:rsidRPr="00FA47A4">
              <w:rPr>
                <w:rFonts w:eastAsia="Calibri"/>
                <w:kern w:val="24"/>
                <w:lang w:val="en-US" w:eastAsia="en-US"/>
              </w:rPr>
              <w:t xml:space="preserve">” </w:t>
            </w:r>
            <w:r w:rsidRPr="00FA47A4">
              <w:rPr>
                <w:rFonts w:eastAsia="MS Mincho"/>
                <w:bCs/>
                <w:lang w:val="en-US" w:eastAsia="en-US"/>
              </w:rPr>
              <w:t>Tirana</w:t>
            </w:r>
            <w:r w:rsidRPr="00FA47A4">
              <w:rPr>
                <w:rFonts w:eastAsia="Calibri"/>
                <w:kern w:val="24"/>
                <w:lang w:val="en-US" w:eastAsia="en-US"/>
              </w:rPr>
              <w:t xml:space="preserve">, 2014. </w:t>
            </w:r>
          </w:p>
          <w:p w:rsidR="00EC2D51" w:rsidRPr="00FA47A4" w:rsidRDefault="00EC2D51" w:rsidP="005D6259">
            <w:pPr>
              <w:keepNext/>
              <w:keepLines/>
              <w:jc w:val="both"/>
              <w:rPr>
                <w:lang w:val="it-IT" w:eastAsia="en-US"/>
              </w:rPr>
            </w:pPr>
            <w:r w:rsidRPr="00FA47A4">
              <w:rPr>
                <w:rFonts w:eastAsia="Calibri"/>
                <w:kern w:val="24"/>
                <w:lang w:val="it-IT" w:eastAsia="en-US"/>
              </w:rPr>
              <w:t xml:space="preserve">- </w:t>
            </w:r>
            <w:r w:rsidRPr="00FA47A4">
              <w:rPr>
                <w:lang w:val="it-IT" w:eastAsia="en-US"/>
              </w:rPr>
              <w:t>Bundo, Sherif. “</w:t>
            </w:r>
            <w:r w:rsidRPr="00FA47A4">
              <w:rPr>
                <w:i/>
                <w:lang w:val="it-IT" w:eastAsia="en-US"/>
              </w:rPr>
              <w:t>Finance,</w:t>
            </w:r>
            <w:r w:rsidRPr="00FA47A4">
              <w:rPr>
                <w:lang w:val="it-IT" w:eastAsia="en-US"/>
              </w:rPr>
              <w:t xml:space="preserve">” </w:t>
            </w:r>
            <w:r w:rsidRPr="00FA47A4">
              <w:rPr>
                <w:rFonts w:eastAsia="MS Mincho"/>
                <w:bCs/>
                <w:lang w:val="it-IT" w:eastAsia="en-US"/>
              </w:rPr>
              <w:t xml:space="preserve"> Tirana</w:t>
            </w:r>
            <w:r w:rsidRPr="00FA47A4">
              <w:rPr>
                <w:lang w:val="it-IT" w:eastAsia="en-US"/>
              </w:rPr>
              <w:t xml:space="preserve">. </w:t>
            </w:r>
          </w:p>
          <w:p w:rsidR="00EC2D51" w:rsidRPr="00FA47A4" w:rsidRDefault="00EC2D51" w:rsidP="005D6259">
            <w:pPr>
              <w:jc w:val="both"/>
              <w:rPr>
                <w:lang w:val="it-IT" w:eastAsia="en-US"/>
              </w:rPr>
            </w:pPr>
            <w:r w:rsidRPr="00FA47A4">
              <w:rPr>
                <w:b/>
                <w:lang w:val="it-IT" w:eastAsia="en-US"/>
              </w:rPr>
              <w:t xml:space="preserve">- </w:t>
            </w:r>
            <w:r w:rsidRPr="00FA47A4">
              <w:rPr>
                <w:lang w:val="it-IT" w:eastAsia="en-US"/>
              </w:rPr>
              <w:t xml:space="preserve">F.Marrella &amp;. Codice Doganale Comunitare/2015. </w:t>
            </w:r>
          </w:p>
          <w:p w:rsidR="00EC2D51" w:rsidRPr="00FA47A4" w:rsidRDefault="00EC2D51" w:rsidP="005D6259">
            <w:pPr>
              <w:jc w:val="both"/>
              <w:rPr>
                <w:lang w:val="it-IT" w:eastAsia="en-US"/>
              </w:rPr>
            </w:pPr>
            <w:r w:rsidRPr="00FA47A4">
              <w:rPr>
                <w:lang w:val="it-IT" w:eastAsia="en-US"/>
              </w:rPr>
              <w:t>- Santacroce, B. “</w:t>
            </w:r>
            <w:r w:rsidRPr="00FA47A4">
              <w:rPr>
                <w:i/>
                <w:lang w:val="it-IT" w:eastAsia="en-US"/>
              </w:rPr>
              <w:t>Dogane</w:t>
            </w:r>
            <w:r w:rsidRPr="00FA47A4">
              <w:rPr>
                <w:lang w:val="it-IT" w:eastAsia="en-US"/>
              </w:rPr>
              <w:t xml:space="preserve">”, 2014. </w:t>
            </w:r>
          </w:p>
          <w:p w:rsidR="00EC2D51" w:rsidRPr="00FA47A4" w:rsidRDefault="00EC2D51" w:rsidP="005D6259">
            <w:pPr>
              <w:jc w:val="both"/>
              <w:rPr>
                <w:lang w:val="en-US" w:eastAsia="en-US"/>
              </w:rPr>
            </w:pPr>
            <w:r w:rsidRPr="00FA47A4">
              <w:rPr>
                <w:lang w:val="en-US" w:eastAsia="en-US"/>
              </w:rPr>
              <w:t xml:space="preserve">- </w:t>
            </w:r>
            <w:r w:rsidRPr="00FA47A4">
              <w:rPr>
                <w:rStyle w:val="Emphasis"/>
                <w:rFonts w:eastAsia="MS Mincho"/>
                <w:bCs/>
                <w:i w:val="0"/>
                <w:iCs w:val="0"/>
                <w:shd w:val="clear" w:color="auto" w:fill="FFFFFF"/>
              </w:rPr>
              <w:t>Smith</w:t>
            </w:r>
            <w:r w:rsidRPr="00FA47A4">
              <w:rPr>
                <w:shd w:val="clear" w:color="auto" w:fill="FFFFFF"/>
              </w:rPr>
              <w:t>, </w:t>
            </w:r>
            <w:r w:rsidRPr="00FA47A4">
              <w:rPr>
                <w:rStyle w:val="Emphasis"/>
                <w:rFonts w:eastAsia="MS Mincho"/>
                <w:bCs/>
                <w:i w:val="0"/>
                <w:iCs w:val="0"/>
                <w:shd w:val="clear" w:color="auto" w:fill="FFFFFF"/>
              </w:rPr>
              <w:t>Adam</w:t>
            </w:r>
            <w:r w:rsidRPr="00FA47A4">
              <w:rPr>
                <w:shd w:val="clear" w:color="auto" w:fill="FFFFFF"/>
              </w:rPr>
              <w:t>, The Wealth of Nations</w:t>
            </w:r>
            <w:r w:rsidRPr="00FA47A4">
              <w:rPr>
                <w:rFonts w:eastAsia="MS Mincho"/>
                <w:bCs/>
                <w:lang w:val="en-US" w:eastAsia="en-US"/>
              </w:rPr>
              <w:t xml:space="preserve"> Tirana</w:t>
            </w:r>
            <w:r w:rsidRPr="00FA47A4">
              <w:rPr>
                <w:lang w:val="en-US" w:eastAsia="en-US"/>
              </w:rPr>
              <w:t xml:space="preserve">, 2004. </w:t>
            </w:r>
          </w:p>
          <w:p w:rsidR="00EC2D51" w:rsidRPr="00FA47A4" w:rsidRDefault="00EC2D51" w:rsidP="005D6259">
            <w:pPr>
              <w:jc w:val="both"/>
              <w:rPr>
                <w:rFonts w:eastAsia="MS Mincho"/>
                <w:bCs/>
                <w:lang w:val="en-US" w:eastAsia="en-US"/>
              </w:rPr>
            </w:pPr>
            <w:r w:rsidRPr="00FA47A4">
              <w:rPr>
                <w:rFonts w:eastAsia="MS Mincho"/>
                <w:bCs/>
                <w:lang w:val="en-US" w:eastAsia="en-US"/>
              </w:rPr>
              <w:t>3. Shabani, Sh., Hyseni, A. “</w:t>
            </w:r>
            <w:r w:rsidRPr="00FA47A4">
              <w:rPr>
                <w:rFonts w:eastAsia="MS Mincho"/>
                <w:bCs/>
                <w:i/>
                <w:lang w:val="en-US" w:eastAsia="en-US"/>
              </w:rPr>
              <w:t>Customary law &amp; judicial practice.</w:t>
            </w:r>
            <w:r w:rsidRPr="00FA47A4">
              <w:rPr>
                <w:rFonts w:eastAsia="MS Mincho"/>
                <w:bCs/>
                <w:lang w:val="en-US" w:eastAsia="en-US"/>
              </w:rPr>
              <w:t xml:space="preserve">” </w:t>
            </w:r>
          </w:p>
          <w:p w:rsidR="00EC2D51" w:rsidRPr="00FA47A4" w:rsidRDefault="00EC2D51" w:rsidP="005D6259">
            <w:pPr>
              <w:jc w:val="both"/>
              <w:rPr>
                <w:rFonts w:eastAsia="MS Mincho"/>
                <w:bCs/>
                <w:lang w:val="en-US" w:eastAsia="en-US"/>
              </w:rPr>
            </w:pPr>
            <w:r w:rsidRPr="00FA47A4">
              <w:rPr>
                <w:rFonts w:eastAsia="MS Mincho"/>
                <w:bCs/>
                <w:lang w:val="en-US" w:eastAsia="en-US"/>
              </w:rPr>
              <w:t xml:space="preserve">4. Customary Code, 2014. </w:t>
            </w:r>
          </w:p>
          <w:p w:rsidR="00EC2D51" w:rsidRPr="00FA47A4" w:rsidRDefault="00EC2D51" w:rsidP="005D6259">
            <w:pPr>
              <w:jc w:val="both"/>
              <w:rPr>
                <w:rFonts w:eastAsia="MS Mincho"/>
                <w:bCs/>
                <w:lang w:val="en-US" w:eastAsia="en-US"/>
              </w:rPr>
            </w:pPr>
            <w:r w:rsidRPr="00FA47A4">
              <w:rPr>
                <w:rFonts w:eastAsia="MS Mincho"/>
                <w:bCs/>
                <w:lang w:val="en-US" w:eastAsia="en-US"/>
              </w:rPr>
              <w:t xml:space="preserve">5. VCM no. 919, date 29.12.2014, </w:t>
            </w:r>
            <w:r w:rsidRPr="00FA47A4">
              <w:rPr>
                <w:rFonts w:eastAsia="MS Mincho"/>
                <w:bCs/>
                <w:i/>
                <w:lang w:val="en-US" w:eastAsia="en-US"/>
              </w:rPr>
              <w:t>on the implementation provisions of the Customary Code</w:t>
            </w:r>
            <w:r w:rsidRPr="00FA47A4">
              <w:rPr>
                <w:rFonts w:eastAsia="MS Mincho"/>
                <w:bCs/>
                <w:lang w:val="en-US" w:eastAsia="en-US"/>
              </w:rPr>
              <w:t xml:space="preserve"> </w:t>
            </w:r>
            <w:r w:rsidRPr="00FA47A4">
              <w:rPr>
                <w:rFonts w:eastAsia="MS Mincho"/>
                <w:bCs/>
                <w:i/>
                <w:lang w:val="en-US" w:eastAsia="en-US"/>
              </w:rPr>
              <w:t>2014</w:t>
            </w:r>
            <w:r w:rsidRPr="00FA47A4">
              <w:rPr>
                <w:rFonts w:eastAsia="MS Mincho"/>
                <w:bCs/>
                <w:lang w:val="en-US" w:eastAsia="en-US"/>
              </w:rPr>
              <w:t xml:space="preserve">. </w:t>
            </w:r>
          </w:p>
          <w:p w:rsidR="00EC2D51" w:rsidRPr="00FA47A4" w:rsidRDefault="00EC2D51" w:rsidP="005D6259">
            <w:pPr>
              <w:jc w:val="both"/>
              <w:rPr>
                <w:lang w:val="en-US" w:eastAsia="en-US"/>
              </w:rPr>
            </w:pPr>
            <w:r w:rsidRPr="00FA47A4">
              <w:rPr>
                <w:lang w:val="en-US" w:eastAsia="en-US"/>
              </w:rPr>
              <w:t xml:space="preserve">6. Directive no. 214/2007 of the Commission of February 28, 2007. </w:t>
            </w:r>
          </w:p>
          <w:p w:rsidR="00EC2D51" w:rsidRPr="00FA47A4" w:rsidRDefault="00EC2D51" w:rsidP="005D6259">
            <w:pPr>
              <w:jc w:val="both"/>
              <w:rPr>
                <w:b/>
                <w:lang w:val="en-US" w:eastAsia="en-US"/>
              </w:rPr>
            </w:pPr>
            <w:r w:rsidRPr="00FA47A4">
              <w:rPr>
                <w:b/>
                <w:lang w:val="en-US" w:eastAsia="en-US"/>
              </w:rPr>
              <w:t>Internet</w:t>
            </w:r>
          </w:p>
          <w:p w:rsidR="00EC2D51" w:rsidRPr="00FA47A4" w:rsidRDefault="00487B75" w:rsidP="005D6259">
            <w:pPr>
              <w:jc w:val="both"/>
              <w:rPr>
                <w:rFonts w:eastAsia="MS Mincho"/>
                <w:bCs/>
                <w:lang w:val="en-US" w:eastAsia="en-US"/>
              </w:rPr>
            </w:pPr>
            <w:hyperlink r:id="rId362" w:history="1">
              <w:r w:rsidR="00EC2D51" w:rsidRPr="00FA47A4">
                <w:rPr>
                  <w:rFonts w:eastAsia="MS Mincho"/>
                  <w:bCs/>
                  <w:u w:val="single"/>
                  <w:lang w:val="en-US" w:eastAsia="en-US"/>
                </w:rPr>
                <w:t>www.dogana.gov.al</w:t>
              </w:r>
            </w:hyperlink>
          </w:p>
          <w:p w:rsidR="00EC2D51" w:rsidRPr="00FA47A4" w:rsidRDefault="00EC2D51" w:rsidP="005D6259">
            <w:pPr>
              <w:keepNext/>
              <w:keepLines/>
              <w:rPr>
                <w:lang w:val="en-US" w:eastAsia="en-US"/>
              </w:rPr>
            </w:pPr>
          </w:p>
        </w:tc>
        <w:tc>
          <w:tcPr>
            <w:tcW w:w="1417" w:type="dxa"/>
          </w:tcPr>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r w:rsidRPr="00FA47A4">
              <w:rPr>
                <w:rFonts w:eastAsia="Calibri"/>
                <w:sz w:val="22"/>
                <w:szCs w:val="22"/>
                <w:lang w:val="en-US" w:eastAsia="en-US"/>
              </w:rPr>
              <w:t>Feed-back</w:t>
            </w: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tc>
      </w:tr>
      <w:tr w:rsidR="00EC2D51" w:rsidRPr="00FA47A4" w:rsidTr="005D6259">
        <w:trPr>
          <w:trHeight w:val="350"/>
        </w:trPr>
        <w:tc>
          <w:tcPr>
            <w:tcW w:w="648" w:type="dxa"/>
          </w:tcPr>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r w:rsidRPr="00FA47A4">
              <w:rPr>
                <w:sz w:val="22"/>
                <w:szCs w:val="22"/>
                <w:lang w:val="en-US" w:eastAsia="en-US"/>
              </w:rPr>
              <w:t>2</w:t>
            </w:r>
          </w:p>
        </w:tc>
        <w:tc>
          <w:tcPr>
            <w:tcW w:w="736" w:type="dxa"/>
          </w:tcPr>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r w:rsidRPr="00FA47A4">
              <w:rPr>
                <w:sz w:val="22"/>
                <w:szCs w:val="22"/>
                <w:lang w:val="en-US" w:eastAsia="en-US"/>
              </w:rPr>
              <w:t>II.</w:t>
            </w: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r w:rsidRPr="00FA47A4">
              <w:rPr>
                <w:sz w:val="22"/>
                <w:szCs w:val="22"/>
                <w:lang w:val="en-US" w:eastAsia="en-US"/>
              </w:rPr>
              <w:t>III.</w:t>
            </w: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r w:rsidRPr="00FA47A4">
              <w:rPr>
                <w:sz w:val="22"/>
                <w:szCs w:val="22"/>
                <w:lang w:val="en-US" w:eastAsia="en-US"/>
              </w:rPr>
              <w:t>IV.</w:t>
            </w: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b/>
                <w:lang w:val="en-US" w:eastAsia="en-US"/>
              </w:rPr>
            </w:pPr>
          </w:p>
        </w:tc>
        <w:tc>
          <w:tcPr>
            <w:tcW w:w="3686" w:type="dxa"/>
          </w:tcPr>
          <w:p w:rsidR="00EC2D51" w:rsidRPr="00FA47A4" w:rsidRDefault="00EC2D51" w:rsidP="005D6259">
            <w:pPr>
              <w:jc w:val="both"/>
              <w:rPr>
                <w:rFonts w:eastAsia="MS Mincho"/>
                <w:b/>
                <w:lang w:val="en-US" w:eastAsia="en-US"/>
              </w:rPr>
            </w:pPr>
            <w:r w:rsidRPr="00FA47A4">
              <w:rPr>
                <w:rFonts w:eastAsia="MS Mincho"/>
                <w:b/>
                <w:lang w:val="en-US" w:eastAsia="en-US"/>
              </w:rPr>
              <w:t>Topic II. LEGAL BASES ON WHICH ARE IMPLEMENTED OBLIGATIONS OF IMPORT/EXPORT</w:t>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lang w:val="en-US" w:eastAsia="en-US"/>
              </w:rPr>
              <w:tab/>
            </w:r>
            <w:r w:rsidRPr="00FA47A4">
              <w:rPr>
                <w:rFonts w:eastAsia="Calibri"/>
                <w:b/>
                <w:sz w:val="22"/>
                <w:szCs w:val="22"/>
                <w:lang w:val="en-US" w:eastAsia="en-US"/>
              </w:rPr>
              <w:tab/>
            </w:r>
            <w:r w:rsidRPr="00FA47A4">
              <w:rPr>
                <w:rFonts w:eastAsia="Calibri"/>
                <w:b/>
                <w:sz w:val="22"/>
                <w:szCs w:val="22"/>
                <w:lang w:val="en-US" w:eastAsia="en-US"/>
              </w:rPr>
              <w:tab/>
            </w:r>
            <w:r w:rsidRPr="00FA47A4">
              <w:rPr>
                <w:rFonts w:eastAsia="Calibri"/>
                <w:b/>
                <w:sz w:val="22"/>
                <w:szCs w:val="22"/>
                <w:lang w:val="en-US" w:eastAsia="en-US"/>
              </w:rPr>
              <w:tab/>
            </w:r>
            <w:r w:rsidRPr="00FA47A4">
              <w:rPr>
                <w:rFonts w:eastAsia="Calibri"/>
                <w:b/>
                <w:sz w:val="22"/>
                <w:szCs w:val="22"/>
                <w:lang w:val="en-US" w:eastAsia="en-US"/>
              </w:rPr>
              <w:tab/>
            </w:r>
            <w:r w:rsidRPr="00FA47A4">
              <w:rPr>
                <w:rFonts w:eastAsia="Calibri"/>
                <w:b/>
                <w:sz w:val="22"/>
                <w:szCs w:val="22"/>
                <w:lang w:val="en-US" w:eastAsia="en-US"/>
              </w:rPr>
              <w:tab/>
            </w:r>
            <w:r w:rsidRPr="00FA47A4">
              <w:rPr>
                <w:rFonts w:eastAsia="Calibri"/>
                <w:b/>
                <w:sz w:val="22"/>
                <w:szCs w:val="22"/>
                <w:lang w:val="en-US" w:eastAsia="en-US"/>
              </w:rPr>
              <w:tab/>
            </w:r>
          </w:p>
          <w:p w:rsidR="00EC2D51" w:rsidRPr="00FA47A4" w:rsidRDefault="00EC2D51" w:rsidP="005D6259">
            <w:pPr>
              <w:jc w:val="both"/>
              <w:rPr>
                <w:rFonts w:eastAsia="MS Mincho"/>
                <w:b/>
                <w:lang w:val="en-US" w:eastAsia="en-US"/>
              </w:rPr>
            </w:pPr>
            <w:r w:rsidRPr="00FA47A4">
              <w:rPr>
                <w:rFonts w:eastAsia="MS Mincho"/>
                <w:b/>
                <w:lang w:val="en-US" w:eastAsia="en-US"/>
              </w:rPr>
              <w:t>1. Legal provisions on custom</w:t>
            </w:r>
            <w:r w:rsidR="00D717B8" w:rsidRPr="00FA47A4">
              <w:rPr>
                <w:rFonts w:eastAsia="MS Mincho"/>
                <w:b/>
                <w:lang w:val="en-US" w:eastAsia="en-US"/>
              </w:rPr>
              <w:t>s</w:t>
            </w:r>
            <w:r w:rsidRPr="00FA47A4">
              <w:rPr>
                <w:rFonts w:eastAsia="MS Mincho"/>
                <w:b/>
                <w:lang w:val="en-US" w:eastAsia="en-US"/>
              </w:rPr>
              <w:t xml:space="preserve"> tariffs and tax classification</w:t>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1 class</w:t>
            </w:r>
          </w:p>
          <w:p w:rsidR="00EC2D51" w:rsidRPr="00FA47A4" w:rsidRDefault="00EC2D51" w:rsidP="005D6259">
            <w:pPr>
              <w:jc w:val="both"/>
              <w:rPr>
                <w:rFonts w:eastAsia="MS Mincho"/>
                <w:lang w:val="en-US" w:eastAsia="en-US"/>
              </w:rPr>
            </w:pPr>
            <w:r w:rsidRPr="00FA47A4">
              <w:rPr>
                <w:rFonts w:eastAsia="MS Mincho"/>
                <w:lang w:val="en-US" w:eastAsia="en-US"/>
              </w:rPr>
              <w:t>Custom</w:t>
            </w:r>
            <w:r w:rsidR="00D717B8" w:rsidRPr="00FA47A4">
              <w:rPr>
                <w:rFonts w:eastAsia="MS Mincho"/>
                <w:lang w:val="en-US" w:eastAsia="en-US"/>
              </w:rPr>
              <w:t>s</w:t>
            </w:r>
            <w:r w:rsidRPr="00FA47A4">
              <w:rPr>
                <w:rFonts w:eastAsia="MS Mincho"/>
                <w:lang w:val="en-US" w:eastAsia="en-US"/>
              </w:rPr>
              <w:t xml:space="preserve"> tariffs</w:t>
            </w:r>
            <w:r w:rsidRPr="00FA47A4">
              <w:rPr>
                <w:rFonts w:eastAsia="MS Mincho"/>
                <w:b/>
                <w:lang w:val="en-US" w:eastAsia="en-US"/>
              </w:rPr>
              <w:t>. “</w:t>
            </w:r>
            <w:r w:rsidRPr="00FA47A4">
              <w:rPr>
                <w:rFonts w:eastAsia="MS Mincho"/>
                <w:lang w:val="en-US" w:eastAsia="en-US"/>
              </w:rPr>
              <w:t xml:space="preserve">Nomenclature of goods according to </w:t>
            </w:r>
            <w:r w:rsidRPr="00FA47A4">
              <w:rPr>
                <w:rFonts w:eastAsia="Calibri"/>
                <w:lang w:val="en-US" w:eastAsia="en-US"/>
              </w:rPr>
              <w:t xml:space="preserve">HS” (NMHS). (ft).Preferential tariffs (pt). Agreements on the rules of origin of the WTO.   </w:t>
            </w:r>
          </w:p>
          <w:p w:rsidR="00EC2D51" w:rsidRPr="00FA47A4" w:rsidRDefault="00EC2D51" w:rsidP="005D6259">
            <w:pPr>
              <w:autoSpaceDE w:val="0"/>
              <w:autoSpaceDN w:val="0"/>
              <w:adjustRightInd w:val="0"/>
              <w:jc w:val="both"/>
              <w:rPr>
                <w:rFonts w:eastAsia="MS Mincho"/>
                <w:b/>
                <w:lang w:val="en-US" w:eastAsia="en-US"/>
              </w:rPr>
            </w:pPr>
            <w:r w:rsidRPr="00FA47A4">
              <w:rPr>
                <w:rFonts w:eastAsia="MS Mincho"/>
                <w:b/>
                <w:lang w:val="en-US" w:eastAsia="en-US"/>
              </w:rPr>
              <w:t>1.1. Legal violations in the area of the application of custom</w:t>
            </w:r>
            <w:r w:rsidR="00D717B8" w:rsidRPr="00FA47A4">
              <w:rPr>
                <w:rFonts w:eastAsia="MS Mincho"/>
                <w:b/>
                <w:lang w:val="en-US" w:eastAsia="en-US"/>
              </w:rPr>
              <w:t>s</w:t>
            </w:r>
            <w:r w:rsidRPr="00FA47A4">
              <w:rPr>
                <w:rFonts w:eastAsia="MS Mincho"/>
                <w:b/>
                <w:lang w:val="en-US" w:eastAsia="en-US"/>
              </w:rPr>
              <w:t xml:space="preserve"> tariff. </w:t>
            </w:r>
          </w:p>
          <w:p w:rsidR="00EC2D51" w:rsidRPr="00FA47A4" w:rsidRDefault="00EC2D51" w:rsidP="005D6259">
            <w:pPr>
              <w:autoSpaceDE w:val="0"/>
              <w:autoSpaceDN w:val="0"/>
              <w:adjustRightInd w:val="0"/>
              <w:jc w:val="both"/>
              <w:rPr>
                <w:rFonts w:eastAsia="MS Mincho"/>
                <w:b/>
                <w:lang w:val="en-US" w:eastAsia="en-US"/>
              </w:rPr>
            </w:pPr>
          </w:p>
          <w:p w:rsidR="00EC2D51" w:rsidRPr="00FA47A4" w:rsidRDefault="00EC2D51" w:rsidP="005D6259">
            <w:pPr>
              <w:jc w:val="both"/>
              <w:rPr>
                <w:rFonts w:eastAsia="MS Mincho"/>
                <w:b/>
                <w:lang w:val="en-US" w:eastAsia="en-US"/>
              </w:rPr>
            </w:pPr>
            <w:r w:rsidRPr="00FA47A4">
              <w:rPr>
                <w:rFonts w:eastAsia="Calibri"/>
                <w:b/>
                <w:lang w:val="en-US" w:eastAsia="en-US"/>
              </w:rPr>
              <w:t>2. Customary value for custom</w:t>
            </w:r>
            <w:r w:rsidR="00D717B8" w:rsidRPr="00FA47A4">
              <w:rPr>
                <w:rFonts w:eastAsia="Calibri"/>
                <w:b/>
                <w:lang w:val="en-US" w:eastAsia="en-US"/>
              </w:rPr>
              <w:t>s</w:t>
            </w:r>
            <w:r w:rsidRPr="00FA47A4">
              <w:rPr>
                <w:rFonts w:eastAsia="Calibri"/>
                <w:b/>
                <w:lang w:val="en-US" w:eastAsia="en-US"/>
              </w:rPr>
              <w:t xml:space="preserve"> aims:</w:t>
            </w:r>
            <w:r w:rsidRPr="00FA47A4">
              <w:rPr>
                <w:rFonts w:eastAsia="Calibri"/>
                <w:b/>
                <w:lang w:val="en-US" w:eastAsia="en-US"/>
              </w:rPr>
              <w:tab/>
            </w:r>
            <w:r w:rsidRPr="00FA47A4">
              <w:rPr>
                <w:rFonts w:eastAsia="Calibri"/>
                <w:b/>
                <w:sz w:val="22"/>
                <w:szCs w:val="22"/>
                <w:lang w:val="en-US" w:eastAsia="en-US"/>
              </w:rPr>
              <w:tab/>
            </w:r>
          </w:p>
          <w:p w:rsidR="00EC2D51" w:rsidRPr="00FA47A4" w:rsidRDefault="00EC2D51" w:rsidP="005D6259">
            <w:pPr>
              <w:autoSpaceDE w:val="0"/>
              <w:autoSpaceDN w:val="0"/>
              <w:adjustRightInd w:val="0"/>
              <w:contextualSpacing/>
              <w:jc w:val="both"/>
              <w:rPr>
                <w:rFonts w:eastAsia="MS Mincho"/>
                <w:lang w:val="en-US" w:eastAsia="en-US"/>
              </w:rPr>
            </w:pPr>
            <w:r w:rsidRPr="00FA47A4">
              <w:rPr>
                <w:rFonts w:eastAsia="Calibri"/>
                <w:lang w:val="en-US" w:eastAsia="en-US"/>
              </w:rPr>
              <w:t>The concept of “</w:t>
            </w:r>
            <w:r w:rsidRPr="00FA47A4">
              <w:rPr>
                <w:rFonts w:eastAsia="Calibri"/>
                <w:i/>
                <w:lang w:val="en-US" w:eastAsia="en-US"/>
              </w:rPr>
              <w:t>goods</w:t>
            </w:r>
            <w:r w:rsidRPr="00FA47A4">
              <w:rPr>
                <w:rFonts w:eastAsia="Calibri"/>
                <w:lang w:val="en-US" w:eastAsia="en-US"/>
              </w:rPr>
              <w:t xml:space="preserve"> ” in the custom</w:t>
            </w:r>
            <w:r w:rsidR="00D717B8" w:rsidRPr="00FA47A4">
              <w:rPr>
                <w:rFonts w:eastAsia="Calibri"/>
                <w:lang w:val="en-US" w:eastAsia="en-US"/>
              </w:rPr>
              <w:t>s</w:t>
            </w:r>
            <w:r w:rsidRPr="00FA47A4">
              <w:rPr>
                <w:rFonts w:eastAsia="Calibri"/>
                <w:lang w:val="en-US" w:eastAsia="en-US"/>
              </w:rPr>
              <w:t xml:space="preserve"> aspect. The meaning of custom</w:t>
            </w:r>
            <w:r w:rsidR="00D717B8" w:rsidRPr="00FA47A4">
              <w:rPr>
                <w:rFonts w:eastAsia="Calibri"/>
                <w:lang w:val="en-US" w:eastAsia="en-US"/>
              </w:rPr>
              <w:t>s</w:t>
            </w:r>
            <w:r w:rsidRPr="00FA47A4">
              <w:rPr>
                <w:rFonts w:eastAsia="Calibri"/>
                <w:lang w:val="en-US" w:eastAsia="en-US"/>
              </w:rPr>
              <w:t xml:space="preserve"> evaluation. Methods of custom</w:t>
            </w:r>
            <w:r w:rsidR="00D717B8" w:rsidRPr="00FA47A4">
              <w:rPr>
                <w:rFonts w:eastAsia="Calibri"/>
                <w:lang w:val="en-US" w:eastAsia="en-US"/>
              </w:rPr>
              <w:t>s</w:t>
            </w:r>
            <w:r w:rsidRPr="00FA47A4">
              <w:rPr>
                <w:rFonts w:eastAsia="Calibri"/>
                <w:lang w:val="en-US" w:eastAsia="en-US"/>
              </w:rPr>
              <w:t xml:space="preserve"> evaluation; legal conditioning in the application of  6 </w:t>
            </w:r>
            <w:r w:rsidRPr="00FA47A4">
              <w:rPr>
                <w:rFonts w:eastAsia="Calibri"/>
                <w:lang w:val="en-US" w:eastAsia="en-US"/>
              </w:rPr>
              <w:lastRenderedPageBreak/>
              <w:t>methods for the fixing of the value of goods for customary intentions</w:t>
            </w:r>
            <w:r w:rsidRPr="00FA47A4">
              <w:rPr>
                <w:rFonts w:eastAsia="MS Mincho"/>
                <w:lang w:val="en-US" w:eastAsia="en-US"/>
              </w:rPr>
              <w:t>. Comments on the agreement for the application of the Article VII of the agreement “</w:t>
            </w:r>
            <w:r w:rsidRPr="00FA47A4">
              <w:rPr>
                <w:rFonts w:eastAsia="MS Mincho"/>
                <w:i/>
                <w:lang w:val="en-US" w:eastAsia="en-US"/>
              </w:rPr>
              <w:t>on tariff and trade.</w:t>
            </w:r>
            <w:r w:rsidRPr="00FA47A4">
              <w:rPr>
                <w:rFonts w:eastAsia="MS Mincho"/>
                <w:lang w:val="en-US" w:eastAsia="en-US"/>
              </w:rPr>
              <w:t xml:space="preserve">”  </w:t>
            </w:r>
          </w:p>
          <w:p w:rsidR="00EC2D51" w:rsidRPr="00FA47A4" w:rsidRDefault="00EC2D51" w:rsidP="005D6259">
            <w:pPr>
              <w:autoSpaceDE w:val="0"/>
              <w:autoSpaceDN w:val="0"/>
              <w:adjustRightInd w:val="0"/>
              <w:contextualSpacing/>
              <w:jc w:val="both"/>
              <w:rPr>
                <w:rFonts w:eastAsia="MS Mincho"/>
                <w:lang w:val="en-US" w:eastAsia="en-US"/>
              </w:rPr>
            </w:pPr>
          </w:p>
          <w:p w:rsidR="00EC2D51" w:rsidRPr="00FA47A4" w:rsidRDefault="00EC2D51" w:rsidP="005D6259">
            <w:pPr>
              <w:autoSpaceDE w:val="0"/>
              <w:autoSpaceDN w:val="0"/>
              <w:adjustRightInd w:val="0"/>
              <w:contextualSpacing/>
              <w:jc w:val="both"/>
              <w:rPr>
                <w:rFonts w:eastAsia="MS Mincho"/>
                <w:b/>
                <w:bCs/>
                <w:lang w:val="en-US" w:eastAsia="en-US"/>
              </w:rPr>
            </w:pPr>
            <w:r w:rsidRPr="00FA47A4">
              <w:rPr>
                <w:rFonts w:eastAsia="MS Mincho"/>
                <w:b/>
                <w:lang w:val="en-US" w:eastAsia="en-US"/>
              </w:rPr>
              <w:t>2.1.Legal violations in the area of the application of custom</w:t>
            </w:r>
            <w:r w:rsidR="00D717B8" w:rsidRPr="00FA47A4">
              <w:rPr>
                <w:rFonts w:eastAsia="MS Mincho"/>
                <w:b/>
                <w:lang w:val="en-US" w:eastAsia="en-US"/>
              </w:rPr>
              <w:t>s</w:t>
            </w:r>
            <w:r w:rsidRPr="00FA47A4">
              <w:rPr>
                <w:rFonts w:eastAsia="MS Mincho"/>
                <w:b/>
                <w:lang w:val="en-US" w:eastAsia="en-US"/>
              </w:rPr>
              <w:t xml:space="preserve"> value  </w:t>
            </w:r>
          </w:p>
          <w:p w:rsidR="00EC2D51" w:rsidRPr="00FA47A4" w:rsidRDefault="00EC2D51" w:rsidP="005D6259">
            <w:pPr>
              <w:autoSpaceDE w:val="0"/>
              <w:autoSpaceDN w:val="0"/>
              <w:adjustRightInd w:val="0"/>
              <w:contextualSpacing/>
              <w:rPr>
                <w:rFonts w:eastAsia="MS Mincho"/>
                <w:b/>
                <w:bCs/>
                <w:lang w:val="en-US" w:eastAsia="en-US"/>
              </w:rPr>
            </w:pPr>
          </w:p>
          <w:p w:rsidR="00EC2D51" w:rsidRPr="00FA47A4" w:rsidRDefault="00EC2D51" w:rsidP="005D6259">
            <w:pPr>
              <w:autoSpaceDE w:val="0"/>
              <w:autoSpaceDN w:val="0"/>
              <w:adjustRightInd w:val="0"/>
              <w:contextualSpacing/>
              <w:rPr>
                <w:rFonts w:eastAsia="MS Mincho"/>
                <w:b/>
                <w:bCs/>
                <w:lang w:val="en-US" w:eastAsia="en-US"/>
              </w:rPr>
            </w:pPr>
          </w:p>
          <w:p w:rsidR="00EC2D51" w:rsidRPr="00FA47A4" w:rsidRDefault="00EC2D51" w:rsidP="005D6259">
            <w:pPr>
              <w:autoSpaceDE w:val="0"/>
              <w:autoSpaceDN w:val="0"/>
              <w:adjustRightInd w:val="0"/>
              <w:contextualSpacing/>
              <w:rPr>
                <w:rFonts w:eastAsia="MS Mincho"/>
                <w:b/>
                <w:bCs/>
                <w:lang w:val="en-US" w:eastAsia="en-US"/>
              </w:rPr>
            </w:pPr>
          </w:p>
          <w:p w:rsidR="00EC2D51" w:rsidRPr="00FA47A4" w:rsidRDefault="00EC2D51" w:rsidP="005D6259">
            <w:pPr>
              <w:autoSpaceDE w:val="0"/>
              <w:autoSpaceDN w:val="0"/>
              <w:adjustRightInd w:val="0"/>
              <w:rPr>
                <w:rFonts w:eastAsia="Calibri"/>
                <w:kern w:val="24"/>
                <w:lang w:val="en-US" w:eastAsia="en-US"/>
              </w:rPr>
            </w:pPr>
            <w:r w:rsidRPr="00FA47A4">
              <w:rPr>
                <w:rFonts w:eastAsia="Calibri"/>
                <w:kern w:val="24"/>
                <w:sz w:val="22"/>
                <w:szCs w:val="22"/>
                <w:lang w:val="en-US" w:eastAsia="en-US"/>
              </w:rPr>
              <w:t xml:space="preserve"> </w:t>
            </w:r>
          </w:p>
          <w:p w:rsidR="00EC2D51" w:rsidRPr="00FA47A4" w:rsidRDefault="00EC2D51" w:rsidP="005D6259">
            <w:pPr>
              <w:autoSpaceDE w:val="0"/>
              <w:autoSpaceDN w:val="0"/>
              <w:adjustRightInd w:val="0"/>
              <w:rPr>
                <w:rFonts w:eastAsia="Calibri"/>
                <w:kern w:val="24"/>
                <w:lang w:val="en-US" w:eastAsia="en-US"/>
              </w:rPr>
            </w:pPr>
          </w:p>
          <w:p w:rsidR="00EC2D51" w:rsidRPr="00FA47A4" w:rsidRDefault="00EC2D51" w:rsidP="005D6259">
            <w:pPr>
              <w:autoSpaceDE w:val="0"/>
              <w:autoSpaceDN w:val="0"/>
              <w:adjustRightInd w:val="0"/>
              <w:rPr>
                <w:rFonts w:eastAsia="Calibri"/>
                <w:lang w:val="en-US" w:eastAsia="en-US"/>
              </w:rPr>
            </w:pPr>
          </w:p>
        </w:tc>
        <w:tc>
          <w:tcPr>
            <w:tcW w:w="1276" w:type="dxa"/>
          </w:tcPr>
          <w:p w:rsidR="00EC2D51" w:rsidRPr="00FA47A4" w:rsidRDefault="00EC2D51" w:rsidP="005D6259">
            <w:pPr>
              <w:keepNext/>
              <w:keepLines/>
              <w:jc w:val="center"/>
              <w:rPr>
                <w:b/>
                <w:lang w:val="en-US" w:eastAsia="en-US"/>
              </w:rPr>
            </w:pPr>
            <w:r w:rsidRPr="00FA47A4">
              <w:rPr>
                <w:b/>
                <w:sz w:val="22"/>
                <w:szCs w:val="22"/>
                <w:lang w:val="en-US" w:eastAsia="en-US"/>
              </w:rPr>
              <w:lastRenderedPageBreak/>
              <w:t>5 classes</w:t>
            </w: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b/>
                <w:lang w:val="en-US" w:eastAsia="en-US"/>
              </w:rPr>
            </w:pPr>
          </w:p>
          <w:p w:rsidR="00EC2D51" w:rsidRPr="00FA47A4" w:rsidRDefault="00EC2D51" w:rsidP="005D6259">
            <w:pPr>
              <w:keepNext/>
              <w:keepLines/>
              <w:jc w:val="center"/>
              <w:rPr>
                <w:b/>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tc>
        <w:tc>
          <w:tcPr>
            <w:tcW w:w="1559" w:type="dxa"/>
          </w:tcPr>
          <w:p w:rsidR="00EC2D51" w:rsidRPr="00FA47A4" w:rsidRDefault="00EC2D51" w:rsidP="005D6259">
            <w:pPr>
              <w:keepNext/>
              <w:keepLines/>
              <w:jc w:val="center"/>
              <w:rPr>
                <w:lang w:val="en-US" w:eastAsia="en-US"/>
              </w:rPr>
            </w:pPr>
          </w:p>
          <w:p w:rsidR="00EC2D51" w:rsidRPr="00FA47A4" w:rsidRDefault="00EC2D51" w:rsidP="005D6259">
            <w:pPr>
              <w:jc w:val="both"/>
              <w:rPr>
                <w:rFonts w:eastAsia="MS Mincho"/>
                <w:lang w:val="en-US" w:eastAsia="en-US"/>
              </w:rPr>
            </w:pPr>
            <w:r w:rsidRPr="00FA47A4">
              <w:rPr>
                <w:rFonts w:eastAsia="MS Mincho"/>
                <w:lang w:val="en-US"/>
              </w:rPr>
              <w:t xml:space="preserve">Questions, </w:t>
            </w:r>
            <w:r w:rsidRPr="00FA47A4">
              <w:rPr>
                <w:rFonts w:eastAsia="Batang"/>
                <w:lang w:val="en-US" w:eastAsia="en-US"/>
              </w:rPr>
              <w:t xml:space="preserve">debates </w:t>
            </w:r>
            <w:r w:rsidRPr="00FA47A4">
              <w:rPr>
                <w:lang w:val="en-US"/>
              </w:rPr>
              <w:t>on</w:t>
            </w:r>
            <w:r w:rsidRPr="00FA47A4">
              <w:rPr>
                <w:rFonts w:eastAsia="Batang"/>
                <w:lang w:val="en-US" w:eastAsia="en-US"/>
              </w:rPr>
              <w:t xml:space="preserve"> tariff classification and methods of customary evaluation</w:t>
            </w:r>
            <w:r w:rsidRPr="00FA47A4">
              <w:rPr>
                <w:rFonts w:eastAsia="MS Mincho"/>
                <w:lang w:val="en-US" w:eastAsia="en-US"/>
              </w:rPr>
              <w:t xml:space="preserve">, analysis and cases of judicial practice; work in group (Annex no.1).  </w:t>
            </w:r>
          </w:p>
          <w:p w:rsidR="00EC2D51" w:rsidRPr="00FA47A4" w:rsidRDefault="00EC2D51" w:rsidP="005D6259">
            <w:pPr>
              <w:keepNext/>
              <w:keepLines/>
              <w:jc w:val="center"/>
              <w:rPr>
                <w:b/>
                <w:bCs/>
                <w:i/>
                <w:iCs/>
                <w:kern w:val="24"/>
                <w:u w:val="single"/>
                <w:lang w:val="en-US" w:eastAsia="en-US"/>
              </w:rPr>
            </w:pPr>
          </w:p>
          <w:p w:rsidR="00EC2D51" w:rsidRPr="00FA47A4" w:rsidRDefault="00EC2D51" w:rsidP="005D6259">
            <w:pPr>
              <w:autoSpaceDE w:val="0"/>
              <w:autoSpaceDN w:val="0"/>
              <w:adjustRightInd w:val="0"/>
              <w:jc w:val="center"/>
              <w:rPr>
                <w:rFonts w:eastAsia="Calibri"/>
                <w:b/>
                <w:bCs/>
                <w:i/>
                <w:iCs/>
                <w:kern w:val="24"/>
                <w:lang w:val="en-US" w:eastAsia="en-US"/>
              </w:rPr>
            </w:pPr>
          </w:p>
          <w:p w:rsidR="00EC2D51" w:rsidRPr="00FA47A4" w:rsidRDefault="00EC2D51" w:rsidP="005D6259">
            <w:pPr>
              <w:autoSpaceDE w:val="0"/>
              <w:autoSpaceDN w:val="0"/>
              <w:adjustRightInd w:val="0"/>
              <w:jc w:val="center"/>
              <w:rPr>
                <w:rFonts w:eastAsia="Calibri"/>
                <w:b/>
                <w:bCs/>
                <w:i/>
                <w:iCs/>
                <w:kern w:val="24"/>
                <w:u w:val="single"/>
                <w:lang w:val="en-US" w:eastAsia="en-US"/>
              </w:rPr>
            </w:pPr>
          </w:p>
          <w:p w:rsidR="00EC2D51" w:rsidRPr="00FA47A4" w:rsidRDefault="00EC2D51" w:rsidP="005D6259">
            <w:pPr>
              <w:autoSpaceDE w:val="0"/>
              <w:autoSpaceDN w:val="0"/>
              <w:adjustRightInd w:val="0"/>
              <w:jc w:val="center"/>
              <w:rPr>
                <w:rFonts w:eastAsia="Calibri"/>
                <w:b/>
                <w:bCs/>
                <w:kern w:val="24"/>
                <w:lang w:val="en-US" w:eastAsia="en-US"/>
              </w:rPr>
            </w:pPr>
          </w:p>
          <w:p w:rsidR="00EC2D51" w:rsidRPr="00FA47A4" w:rsidRDefault="00EC2D51" w:rsidP="005D6259">
            <w:pPr>
              <w:autoSpaceDE w:val="0"/>
              <w:autoSpaceDN w:val="0"/>
              <w:adjustRightInd w:val="0"/>
              <w:jc w:val="center"/>
              <w:rPr>
                <w:rFonts w:eastAsia="Calibri"/>
                <w:b/>
                <w:bCs/>
                <w:kern w:val="24"/>
                <w:u w:val="single"/>
                <w:lang w:val="en-US" w:eastAsia="en-US"/>
              </w:rPr>
            </w:pPr>
          </w:p>
          <w:p w:rsidR="00EC2D51" w:rsidRPr="00FA47A4" w:rsidRDefault="00EC2D51" w:rsidP="005D6259">
            <w:pPr>
              <w:keepNext/>
              <w:keepLines/>
              <w:jc w:val="center"/>
              <w:rPr>
                <w:lang w:val="en-US" w:eastAsia="en-US"/>
              </w:rPr>
            </w:pPr>
          </w:p>
        </w:tc>
        <w:tc>
          <w:tcPr>
            <w:tcW w:w="5096" w:type="dxa"/>
          </w:tcPr>
          <w:p w:rsidR="00EC2D51" w:rsidRPr="00FA47A4" w:rsidRDefault="00EC2D51" w:rsidP="005D6259">
            <w:pPr>
              <w:jc w:val="both"/>
              <w:rPr>
                <w:rFonts w:eastAsia="MS Mincho"/>
                <w:b/>
                <w:i/>
                <w:lang w:val="en-US" w:eastAsia="en-US"/>
              </w:rPr>
            </w:pPr>
            <w:r w:rsidRPr="00FA47A4">
              <w:rPr>
                <w:rFonts w:eastAsia="MS Mincho"/>
                <w:b/>
                <w:lang w:val="en-US" w:eastAsia="en-US"/>
              </w:rPr>
              <w:t>Literature</w:t>
            </w:r>
            <w:r w:rsidRPr="00FA47A4">
              <w:rPr>
                <w:rFonts w:eastAsia="MS Mincho"/>
                <w:b/>
                <w:i/>
                <w:lang w:val="en-US" w:eastAsia="en-US"/>
              </w:rPr>
              <w:t xml:space="preserve"> </w:t>
            </w:r>
          </w:p>
          <w:p w:rsidR="00EC2D51" w:rsidRPr="00FA47A4" w:rsidRDefault="00EC2D51" w:rsidP="005D6259">
            <w:pPr>
              <w:jc w:val="both"/>
              <w:rPr>
                <w:kern w:val="24"/>
                <w:lang w:val="en-US" w:eastAsia="en-US"/>
              </w:rPr>
            </w:pPr>
            <w:r w:rsidRPr="00FA47A4">
              <w:rPr>
                <w:rFonts w:eastAsia="MS Mincho"/>
                <w:b/>
                <w:bCs/>
                <w:lang w:val="en-US" w:eastAsia="en-US"/>
              </w:rPr>
              <w:t xml:space="preserve">- </w:t>
            </w:r>
            <w:r w:rsidRPr="00FA47A4">
              <w:rPr>
                <w:rFonts w:eastAsia="MS Mincho"/>
                <w:bCs/>
                <w:lang w:val="en-US" w:eastAsia="en-US"/>
              </w:rPr>
              <w:t>Shabani, Sh., Hyseni, A. “</w:t>
            </w:r>
            <w:r w:rsidRPr="00FA47A4">
              <w:rPr>
                <w:rFonts w:eastAsia="MS Mincho"/>
                <w:bCs/>
                <w:i/>
                <w:lang w:val="en-US" w:eastAsia="en-US"/>
              </w:rPr>
              <w:t>Custom</w:t>
            </w:r>
            <w:r w:rsidR="00D717B8" w:rsidRPr="00FA47A4">
              <w:rPr>
                <w:rFonts w:eastAsia="MS Mincho"/>
                <w:bCs/>
                <w:i/>
                <w:lang w:val="en-US" w:eastAsia="en-US"/>
              </w:rPr>
              <w:t>s</w:t>
            </w:r>
            <w:r w:rsidRPr="00FA47A4">
              <w:rPr>
                <w:rFonts w:eastAsia="MS Mincho"/>
                <w:bCs/>
                <w:i/>
                <w:lang w:val="en-US" w:eastAsia="en-US"/>
              </w:rPr>
              <w:t xml:space="preserve"> law,”</w:t>
            </w:r>
            <w:r w:rsidRPr="00FA47A4">
              <w:rPr>
                <w:rFonts w:eastAsia="MS Mincho"/>
                <w:bCs/>
                <w:lang w:val="en-US" w:eastAsia="en-US"/>
              </w:rPr>
              <w:t xml:space="preserve"> teaching text, Tirana, 2016.</w:t>
            </w:r>
            <w:r w:rsidRPr="00FA47A4">
              <w:rPr>
                <w:kern w:val="24"/>
                <w:lang w:val="en-US" w:eastAsia="en-US"/>
              </w:rPr>
              <w:t xml:space="preserve"> </w:t>
            </w:r>
          </w:p>
          <w:p w:rsidR="00EC2D51" w:rsidRPr="00FA47A4" w:rsidRDefault="00EC2D51" w:rsidP="005D6259">
            <w:pPr>
              <w:jc w:val="both"/>
              <w:rPr>
                <w:rFonts w:eastAsia="MS Mincho"/>
                <w:bCs/>
                <w:lang w:val="en-US" w:eastAsia="en-US"/>
              </w:rPr>
            </w:pPr>
            <w:r w:rsidRPr="00FA47A4">
              <w:rPr>
                <w:rFonts w:eastAsia="MS Mincho"/>
                <w:bCs/>
                <w:lang w:val="en-US" w:eastAsia="en-US"/>
              </w:rPr>
              <w:t>- Shabani, Sh., Hyseni, A. “</w:t>
            </w:r>
            <w:r w:rsidRPr="00FA47A4">
              <w:rPr>
                <w:rFonts w:eastAsia="MS Mincho"/>
                <w:bCs/>
                <w:i/>
                <w:lang w:val="en-US" w:eastAsia="en-US"/>
              </w:rPr>
              <w:t>Custom</w:t>
            </w:r>
            <w:r w:rsidR="00D717B8" w:rsidRPr="00FA47A4">
              <w:rPr>
                <w:rFonts w:eastAsia="MS Mincho"/>
                <w:bCs/>
                <w:i/>
                <w:lang w:val="en-US" w:eastAsia="en-US"/>
              </w:rPr>
              <w:t>s</w:t>
            </w:r>
            <w:r w:rsidRPr="00FA47A4">
              <w:rPr>
                <w:rFonts w:eastAsia="MS Mincho"/>
                <w:bCs/>
                <w:i/>
                <w:lang w:val="en-US" w:eastAsia="en-US"/>
              </w:rPr>
              <w:t xml:space="preserve"> law &amp; judicial practice.</w:t>
            </w:r>
            <w:r w:rsidRPr="00FA47A4">
              <w:rPr>
                <w:rFonts w:eastAsia="MS Mincho"/>
                <w:bCs/>
                <w:lang w:val="en-US" w:eastAsia="en-US"/>
              </w:rPr>
              <w:t>”</w:t>
            </w:r>
          </w:p>
          <w:p w:rsidR="00EC2D51" w:rsidRPr="00FA47A4" w:rsidRDefault="00EC2D51" w:rsidP="005D6259">
            <w:pPr>
              <w:jc w:val="both"/>
              <w:rPr>
                <w:rFonts w:eastAsia="MS Mincho"/>
                <w:bCs/>
                <w:lang w:val="en-US" w:eastAsia="en-US"/>
              </w:rPr>
            </w:pPr>
            <w:r w:rsidRPr="00FA47A4">
              <w:rPr>
                <w:rFonts w:eastAsia="MS Mincho"/>
                <w:bCs/>
                <w:lang w:val="en-US" w:eastAsia="en-US"/>
              </w:rPr>
              <w:t>- Customary Code, 2014.</w:t>
            </w:r>
          </w:p>
          <w:p w:rsidR="00EC2D51" w:rsidRPr="00FA47A4" w:rsidRDefault="00EC2D51" w:rsidP="005D6259">
            <w:pPr>
              <w:jc w:val="both"/>
              <w:rPr>
                <w:rFonts w:eastAsia="MS Mincho"/>
                <w:bCs/>
                <w:lang w:val="en-US" w:eastAsia="en-US"/>
              </w:rPr>
            </w:pPr>
            <w:r w:rsidRPr="00FA47A4">
              <w:rPr>
                <w:rFonts w:eastAsia="MS Mincho"/>
                <w:bCs/>
                <w:lang w:val="en-US" w:eastAsia="en-US"/>
              </w:rPr>
              <w:t xml:space="preserve">- VCM no. 919, date 29.12.2014, </w:t>
            </w:r>
            <w:r w:rsidRPr="00FA47A4">
              <w:rPr>
                <w:rFonts w:eastAsia="MS Mincho"/>
                <w:bCs/>
                <w:i/>
                <w:lang w:val="en-US" w:eastAsia="en-US"/>
              </w:rPr>
              <w:t>on the implementation provisions of the Custom</w:t>
            </w:r>
            <w:r w:rsidR="00D717B8" w:rsidRPr="00FA47A4">
              <w:rPr>
                <w:rFonts w:eastAsia="MS Mincho"/>
                <w:bCs/>
                <w:i/>
                <w:lang w:val="en-US" w:eastAsia="en-US"/>
              </w:rPr>
              <w:t>s</w:t>
            </w:r>
            <w:r w:rsidRPr="00FA47A4">
              <w:rPr>
                <w:rFonts w:eastAsia="MS Mincho"/>
                <w:bCs/>
                <w:i/>
                <w:lang w:val="en-US" w:eastAsia="en-US"/>
              </w:rPr>
              <w:t xml:space="preserve"> Code</w:t>
            </w:r>
            <w:r w:rsidRPr="00FA47A4">
              <w:rPr>
                <w:rFonts w:eastAsia="MS Mincho"/>
                <w:bCs/>
                <w:lang w:val="en-US" w:eastAsia="en-US"/>
              </w:rPr>
              <w:t xml:space="preserve"> </w:t>
            </w:r>
            <w:r w:rsidRPr="00FA47A4">
              <w:rPr>
                <w:rFonts w:eastAsia="MS Mincho"/>
                <w:bCs/>
                <w:i/>
                <w:lang w:val="en-US" w:eastAsia="en-US"/>
              </w:rPr>
              <w:t>2014</w:t>
            </w:r>
            <w:r w:rsidRPr="00FA47A4">
              <w:rPr>
                <w:rFonts w:eastAsia="MS Mincho"/>
                <w:bCs/>
                <w:lang w:val="en-US" w:eastAsia="en-US"/>
              </w:rPr>
              <w:t>.</w:t>
            </w:r>
          </w:p>
          <w:p w:rsidR="00EC2D51" w:rsidRPr="00FA47A4" w:rsidRDefault="00EC2D51" w:rsidP="005D6259">
            <w:pPr>
              <w:jc w:val="both"/>
              <w:rPr>
                <w:rFonts w:eastAsia="MS Mincho"/>
                <w:bCs/>
                <w:lang w:val="en-US" w:eastAsia="en-US"/>
              </w:rPr>
            </w:pPr>
            <w:r w:rsidRPr="00FA47A4">
              <w:rPr>
                <w:rFonts w:eastAsia="MS Mincho"/>
                <w:bCs/>
                <w:lang w:val="en-US" w:eastAsia="en-US"/>
              </w:rPr>
              <w:t xml:space="preserve">- VCM </w:t>
            </w:r>
            <w:r w:rsidRPr="00FA47A4">
              <w:rPr>
                <w:rFonts w:eastAsia="MS Mincho"/>
                <w:bCs/>
                <w:i/>
                <w:lang w:val="en-US" w:eastAsia="en-US"/>
              </w:rPr>
              <w:t>on the implementation provisions of the Custom</w:t>
            </w:r>
            <w:r w:rsidR="00D717B8" w:rsidRPr="00FA47A4">
              <w:rPr>
                <w:rFonts w:eastAsia="MS Mincho"/>
                <w:bCs/>
                <w:i/>
                <w:lang w:val="en-US" w:eastAsia="en-US"/>
              </w:rPr>
              <w:t>s</w:t>
            </w:r>
            <w:r w:rsidRPr="00FA47A4">
              <w:rPr>
                <w:rFonts w:eastAsia="MS Mincho"/>
                <w:bCs/>
                <w:i/>
                <w:lang w:val="en-US" w:eastAsia="en-US"/>
              </w:rPr>
              <w:t xml:space="preserve"> Code</w:t>
            </w:r>
            <w:r w:rsidRPr="00FA47A4">
              <w:rPr>
                <w:rFonts w:eastAsia="MS Mincho"/>
                <w:bCs/>
                <w:lang w:val="en-US" w:eastAsia="en-US"/>
              </w:rPr>
              <w:t xml:space="preserve"> </w:t>
            </w:r>
            <w:r w:rsidRPr="00FA47A4">
              <w:rPr>
                <w:rFonts w:eastAsia="MS Mincho"/>
                <w:bCs/>
                <w:i/>
                <w:lang w:val="en-US" w:eastAsia="en-US"/>
              </w:rPr>
              <w:t>2014.</w:t>
            </w:r>
          </w:p>
          <w:p w:rsidR="00EC2D51" w:rsidRPr="00FA47A4" w:rsidRDefault="00EC2D51" w:rsidP="005D6259">
            <w:pPr>
              <w:autoSpaceDE w:val="0"/>
              <w:autoSpaceDN w:val="0"/>
              <w:adjustRightInd w:val="0"/>
              <w:rPr>
                <w:rFonts w:eastAsiaTheme="minorHAnsi"/>
                <w:bCs/>
                <w:iCs/>
                <w:lang w:eastAsia="en-US"/>
              </w:rPr>
            </w:pPr>
            <w:r w:rsidRPr="00FA47A4">
              <w:rPr>
                <w:rFonts w:eastAsia="Calibri"/>
                <w:lang w:val="en-US" w:eastAsia="en-US"/>
              </w:rPr>
              <w:t xml:space="preserve">- International Convention on </w:t>
            </w:r>
            <w:r w:rsidRPr="00FA47A4">
              <w:t>the Harmonized Commodity Description and Coding System</w:t>
            </w:r>
            <w:r w:rsidRPr="00FA47A4">
              <w:rPr>
                <w:vertAlign w:val="superscript"/>
                <w:lang w:val="en-US" w:eastAsia="en-US"/>
              </w:rPr>
              <w:footnoteRef/>
            </w:r>
            <w:r w:rsidRPr="00FA47A4">
              <w:rPr>
                <w:rFonts w:eastAsia="Calibri"/>
                <w:lang w:val="en-US" w:eastAsia="en-US"/>
              </w:rPr>
              <w:t>(</w:t>
            </w:r>
            <w:r w:rsidRPr="00FA47A4">
              <w:rPr>
                <w:rFonts w:eastAsia="Calibri"/>
                <w:bCs/>
                <w:lang w:val="en-US" w:eastAsia="en-US"/>
              </w:rPr>
              <w:t>Lawi no. 35/2012, date 29.3.2012, “</w:t>
            </w:r>
            <w:r w:rsidRPr="00FA47A4">
              <w:rPr>
                <w:rFonts w:eastAsia="Calibri"/>
                <w:bCs/>
                <w:i/>
                <w:lang w:val="en-US" w:eastAsia="en-US"/>
              </w:rPr>
              <w:t>for the adherence of the Republic of Albania</w:t>
            </w:r>
            <w:r w:rsidRPr="00FA47A4">
              <w:rPr>
                <w:rFonts w:eastAsia="Calibri"/>
                <w:lang w:val="en-US" w:eastAsia="en-US"/>
              </w:rPr>
              <w:t xml:space="preserve">”). </w:t>
            </w:r>
          </w:p>
          <w:p w:rsidR="00EC2D51" w:rsidRPr="00FA47A4" w:rsidRDefault="00EC2D51" w:rsidP="005D6259">
            <w:pPr>
              <w:jc w:val="both"/>
              <w:rPr>
                <w:lang w:val="en-US" w:eastAsia="en-US"/>
              </w:rPr>
            </w:pPr>
            <w:r w:rsidRPr="00FA47A4">
              <w:rPr>
                <w:lang w:val="en-US" w:eastAsia="en-US"/>
              </w:rPr>
              <w:t xml:space="preserve">- General Agreement on Tariffs and Trade  of the year 1994 GATT (General Agreement on Tariffs and Trade, actually the Agreement on </w:t>
            </w:r>
            <w:r w:rsidRPr="00FA47A4">
              <w:rPr>
                <w:rFonts w:eastAsia="Calibri"/>
                <w:lang w:val="en-US" w:eastAsia="en-US"/>
              </w:rPr>
              <w:t>WTO</w:t>
            </w:r>
            <w:r w:rsidRPr="00FA47A4">
              <w:rPr>
                <w:lang w:val="en-US" w:eastAsia="en-US"/>
              </w:rPr>
              <w:t xml:space="preserve">”). </w:t>
            </w:r>
          </w:p>
          <w:p w:rsidR="00EC2D51" w:rsidRPr="00FA47A4" w:rsidRDefault="00EC2D51" w:rsidP="005D6259">
            <w:pPr>
              <w:jc w:val="both"/>
              <w:rPr>
                <w:lang w:val="en-US" w:eastAsia="en-US"/>
              </w:rPr>
            </w:pPr>
            <w:r w:rsidRPr="00FA47A4">
              <w:rPr>
                <w:lang w:val="en-US" w:eastAsia="en-US"/>
              </w:rPr>
              <w:t xml:space="preserve">- </w:t>
            </w:r>
            <w:r w:rsidRPr="00FA47A4">
              <w:rPr>
                <w:bCs/>
                <w:shd w:val="clear" w:color="auto" w:fill="FFFFFF"/>
              </w:rPr>
              <w:t>The Final Act</w:t>
            </w:r>
            <w:r w:rsidRPr="00FA47A4">
              <w:rPr>
                <w:rFonts w:ascii="Arial" w:hAnsi="Arial" w:cs="Arial"/>
                <w:sz w:val="18"/>
                <w:szCs w:val="18"/>
                <w:shd w:val="clear" w:color="auto" w:fill="FFFFFF"/>
              </w:rPr>
              <w:t> </w:t>
            </w:r>
            <w:r w:rsidRPr="00FA47A4">
              <w:rPr>
                <w:lang w:val="en-US" w:eastAsia="en-US"/>
              </w:rPr>
              <w:t xml:space="preserve"> </w:t>
            </w:r>
            <w:r w:rsidRPr="00FA47A4">
              <w:rPr>
                <w:shd w:val="clear" w:color="auto" w:fill="FFFFFF"/>
              </w:rPr>
              <w:t>of the </w:t>
            </w:r>
            <w:r w:rsidRPr="00FA47A4">
              <w:rPr>
                <w:bCs/>
                <w:shd w:val="clear" w:color="auto" w:fill="FFFFFF"/>
              </w:rPr>
              <w:t>Uruguay Round</w:t>
            </w:r>
            <w:r w:rsidRPr="00FA47A4">
              <w:rPr>
                <w:rFonts w:ascii="Arial" w:hAnsi="Arial" w:cs="Arial"/>
                <w:sz w:val="18"/>
                <w:szCs w:val="18"/>
                <w:shd w:val="clear" w:color="auto" w:fill="FFFFFF"/>
              </w:rPr>
              <w:t> </w:t>
            </w:r>
            <w:r w:rsidRPr="00FA47A4">
              <w:rPr>
                <w:lang w:val="en-US" w:eastAsia="en-US"/>
              </w:rPr>
              <w:t xml:space="preserve"> and the agreement of </w:t>
            </w:r>
            <w:r w:rsidRPr="00FA47A4">
              <w:rPr>
                <w:bCs/>
                <w:shd w:val="clear" w:color="auto" w:fill="FFFFFF"/>
              </w:rPr>
              <w:t>Marrakesh</w:t>
            </w:r>
            <w:r w:rsidRPr="00FA47A4">
              <w:rPr>
                <w:lang w:val="en-US" w:eastAsia="en-US"/>
              </w:rPr>
              <w:t xml:space="preserve"> that created World Trade Organisation (</w:t>
            </w:r>
            <w:r w:rsidRPr="00FA47A4">
              <w:rPr>
                <w:rFonts w:eastAsia="Calibri"/>
                <w:lang w:val="en-US" w:eastAsia="en-US"/>
              </w:rPr>
              <w:t>WTO</w:t>
            </w:r>
            <w:r w:rsidRPr="00FA47A4">
              <w:rPr>
                <w:lang w:val="en-US" w:eastAsia="en-US"/>
              </w:rPr>
              <w:t xml:space="preserve"> Agreement) .</w:t>
            </w:r>
          </w:p>
          <w:p w:rsidR="00EC2D51" w:rsidRPr="00FA47A4" w:rsidRDefault="00EC2D51" w:rsidP="005D6259">
            <w:pPr>
              <w:jc w:val="both"/>
              <w:rPr>
                <w:lang w:val="en-US" w:eastAsia="en-US"/>
              </w:rPr>
            </w:pPr>
            <w:r w:rsidRPr="00FA47A4">
              <w:rPr>
                <w:lang w:val="en-US" w:eastAsia="en-US"/>
              </w:rPr>
              <w:t xml:space="preserve">- </w:t>
            </w:r>
            <w:r w:rsidRPr="00FA47A4">
              <w:rPr>
                <w:shd w:val="clear" w:color="auto" w:fill="FFFFFF"/>
              </w:rPr>
              <w:t xml:space="preserve">The </w:t>
            </w:r>
            <w:r w:rsidRPr="00FA47A4">
              <w:rPr>
                <w:rStyle w:val="Emphasis"/>
                <w:rFonts w:eastAsia="MS Mincho"/>
                <w:bCs/>
                <w:i w:val="0"/>
                <w:iCs w:val="0"/>
                <w:shd w:val="clear" w:color="auto" w:fill="FFFFFF"/>
              </w:rPr>
              <w:t>Stabilisation and Association Agreement</w:t>
            </w:r>
            <w:r w:rsidRPr="00FA47A4">
              <w:rPr>
                <w:rFonts w:ascii="Arial" w:hAnsi="Arial" w:cs="Arial"/>
                <w:shd w:val="clear" w:color="auto" w:fill="FFFFFF"/>
              </w:rPr>
              <w:t> </w:t>
            </w:r>
            <w:r w:rsidRPr="00FA47A4">
              <w:rPr>
                <w:lang w:val="en-US" w:eastAsia="en-US"/>
              </w:rPr>
              <w:t xml:space="preserve"> between the European Community and its member states and the Republic of Albania. Law no. 10, date 12.2.2009. </w:t>
            </w:r>
          </w:p>
          <w:p w:rsidR="00EC2D51" w:rsidRPr="00FA47A4" w:rsidRDefault="00EC2D51" w:rsidP="005D6259">
            <w:pPr>
              <w:autoSpaceDE w:val="0"/>
              <w:autoSpaceDN w:val="0"/>
              <w:adjustRightInd w:val="0"/>
              <w:jc w:val="both"/>
              <w:rPr>
                <w:lang w:val="en-US" w:eastAsia="en-US"/>
              </w:rPr>
            </w:pPr>
            <w:r w:rsidRPr="00FA47A4">
              <w:rPr>
                <w:lang w:val="en-US" w:eastAsia="en-US"/>
              </w:rPr>
              <w:t xml:space="preserve">- </w:t>
            </w:r>
            <w:r w:rsidRPr="00FA47A4">
              <w:rPr>
                <w:shd w:val="clear" w:color="auto" w:fill="FFFFFF"/>
              </w:rPr>
              <w:t>The </w:t>
            </w:r>
            <w:r w:rsidRPr="00FA47A4">
              <w:rPr>
                <w:rStyle w:val="Emphasis"/>
                <w:rFonts w:eastAsia="MS Mincho"/>
                <w:bCs/>
                <w:i w:val="0"/>
                <w:iCs w:val="0"/>
                <w:shd w:val="clear" w:color="auto" w:fill="FFFFFF"/>
              </w:rPr>
              <w:t>Central European Free Trade Agreement</w:t>
            </w:r>
            <w:r w:rsidRPr="00FA47A4">
              <w:rPr>
                <w:shd w:val="clear" w:color="auto" w:fill="FFFFFF"/>
              </w:rPr>
              <w:t>(CEFTA)</w:t>
            </w:r>
            <w:r w:rsidRPr="00FA47A4">
              <w:rPr>
                <w:rFonts w:ascii="Arial" w:hAnsi="Arial" w:cs="Arial"/>
                <w:shd w:val="clear" w:color="auto" w:fill="FFFFFF"/>
              </w:rPr>
              <w:t xml:space="preserve"> </w:t>
            </w:r>
            <w:r w:rsidRPr="00FA47A4">
              <w:rPr>
                <w:iCs/>
                <w:lang w:val="en-US" w:eastAsia="en-US"/>
              </w:rPr>
              <w:t>(CEFTA2006).</w:t>
            </w:r>
          </w:p>
          <w:p w:rsidR="00EC2D51" w:rsidRPr="00FA47A4" w:rsidRDefault="00EC2D51" w:rsidP="005D6259">
            <w:pPr>
              <w:jc w:val="both"/>
              <w:rPr>
                <w:iCs/>
                <w:lang w:val="en-US" w:eastAsia="en-US"/>
              </w:rPr>
            </w:pPr>
            <w:r w:rsidRPr="00FA47A4">
              <w:rPr>
                <w:iCs/>
                <w:lang w:val="en-US" w:eastAsia="en-US"/>
              </w:rPr>
              <w:lastRenderedPageBreak/>
              <w:t xml:space="preserve">- Diagonal cumulation of origin between the European Union, member states of </w:t>
            </w:r>
            <w:r w:rsidRPr="00FA47A4">
              <w:rPr>
                <w:shd w:val="clear" w:color="auto" w:fill="FFFFFF"/>
              </w:rPr>
              <w:t>CEFTA</w:t>
            </w:r>
            <w:r w:rsidRPr="00FA47A4">
              <w:rPr>
                <w:iCs/>
                <w:lang w:val="en-US" w:eastAsia="en-US"/>
              </w:rPr>
              <w:t xml:space="preserve"> - 2006 that apply SAA and Turkey  (Official Journal of the European Union C 154/13,14 date 31.5.2012) in the application of the rules of the origin of goods (2012/C 154/07). </w:t>
            </w:r>
          </w:p>
          <w:p w:rsidR="00EC2D51" w:rsidRPr="00FA47A4" w:rsidRDefault="00EC2D51" w:rsidP="005D6259">
            <w:pPr>
              <w:jc w:val="both"/>
              <w:rPr>
                <w:iCs/>
                <w:lang w:val="en-US" w:eastAsia="en-US"/>
              </w:rPr>
            </w:pPr>
            <w:r w:rsidRPr="00FA47A4">
              <w:rPr>
                <w:bCs/>
                <w:lang w:val="en-US" w:eastAsia="en-US"/>
              </w:rPr>
              <w:t xml:space="preserve">-  Law no. 9461, date 21.12.2005, </w:t>
            </w:r>
            <w:r w:rsidRPr="00FA47A4">
              <w:rPr>
                <w:bCs/>
                <w:i/>
                <w:lang w:val="en-US" w:eastAsia="en-US"/>
              </w:rPr>
              <w:t>on the combined nomenclature of goods and the integrated customary tariff</w:t>
            </w:r>
            <w:r w:rsidRPr="00FA47A4">
              <w:rPr>
                <w:lang w:val="en-US" w:eastAsia="en-US"/>
              </w:rPr>
              <w:t xml:space="preserve">  </w:t>
            </w:r>
            <w:r w:rsidRPr="00FA47A4">
              <w:rPr>
                <w:rFonts w:eastAsia="Calibri"/>
                <w:lang w:val="en-US" w:eastAsia="en-US"/>
              </w:rPr>
              <w:t xml:space="preserve">2015-2016. </w:t>
            </w:r>
          </w:p>
          <w:p w:rsidR="00EC2D51" w:rsidRPr="00FA47A4" w:rsidRDefault="00EC2D51" w:rsidP="005D6259">
            <w:pPr>
              <w:autoSpaceDE w:val="0"/>
              <w:autoSpaceDN w:val="0"/>
              <w:adjustRightInd w:val="0"/>
              <w:jc w:val="both"/>
              <w:rPr>
                <w:lang w:val="en-US" w:eastAsia="en-US"/>
              </w:rPr>
            </w:pPr>
            <w:r w:rsidRPr="00FA47A4">
              <w:rPr>
                <w:lang w:val="en-US" w:eastAsia="en-US"/>
              </w:rPr>
              <w:t xml:space="preserve">- Explanatory Notes to the Harmonized Commodity Description end Coding Sistem, </w:t>
            </w:r>
            <w:r w:rsidRPr="00FA47A4">
              <w:rPr>
                <w:rFonts w:eastAsia="Calibri"/>
                <w:lang w:val="en-US" w:eastAsia="en-US"/>
              </w:rPr>
              <w:t>WTO</w:t>
            </w:r>
            <w:r w:rsidRPr="00FA47A4">
              <w:rPr>
                <w:lang w:val="en-US" w:eastAsia="en-US"/>
              </w:rPr>
              <w:t xml:space="preserve"> edition.</w:t>
            </w:r>
          </w:p>
          <w:p w:rsidR="00EC2D51" w:rsidRPr="00FA47A4" w:rsidRDefault="00EC2D51" w:rsidP="005D6259">
            <w:pPr>
              <w:jc w:val="both"/>
              <w:rPr>
                <w:rFonts w:eastAsia="Calibri"/>
                <w:lang w:val="en-US" w:eastAsia="en-US"/>
              </w:rPr>
            </w:pPr>
            <w:r w:rsidRPr="00FA47A4">
              <w:rPr>
                <w:rFonts w:eastAsia="Calibri"/>
                <w:lang w:val="en-US" w:eastAsia="en-US"/>
              </w:rPr>
              <w:t xml:space="preserve">- Law no. 61/2012, </w:t>
            </w:r>
            <w:r w:rsidRPr="00FA47A4">
              <w:rPr>
                <w:rFonts w:eastAsia="Calibri"/>
                <w:i/>
                <w:lang w:val="en-US" w:eastAsia="en-US"/>
              </w:rPr>
              <w:t>on the excise on the Republic of Albania</w:t>
            </w:r>
            <w:r w:rsidRPr="00FA47A4">
              <w:rPr>
                <w:rFonts w:eastAsia="Calibri"/>
                <w:lang w:val="en-US" w:eastAsia="en-US"/>
              </w:rPr>
              <w:t xml:space="preserve">. </w:t>
            </w:r>
          </w:p>
          <w:p w:rsidR="00EC2D51" w:rsidRPr="00FA47A4" w:rsidRDefault="00EC2D51" w:rsidP="005D6259">
            <w:pPr>
              <w:jc w:val="both"/>
              <w:rPr>
                <w:rFonts w:eastAsia="MS Mincho"/>
                <w:lang w:val="en-US" w:eastAsia="en-US"/>
              </w:rPr>
            </w:pPr>
            <w:r w:rsidRPr="00FA47A4">
              <w:rPr>
                <w:rFonts w:eastAsia="MS Mincho"/>
                <w:lang w:val="en-US" w:eastAsia="en-US"/>
              </w:rPr>
              <w:t>- Judgments of courts of different levels; Case on disputes in the customary evaluation; (Annex no.1.)</w:t>
            </w:r>
          </w:p>
          <w:p w:rsidR="00EC2D51" w:rsidRPr="00FA47A4" w:rsidRDefault="00EC2D51" w:rsidP="005D6259">
            <w:pPr>
              <w:jc w:val="both"/>
              <w:rPr>
                <w:rFonts w:eastAsia="MS Mincho"/>
                <w:lang w:val="en-US" w:eastAsia="en-US"/>
              </w:rPr>
            </w:pPr>
            <w:r w:rsidRPr="00FA47A4">
              <w:rPr>
                <w:rFonts w:eastAsia="MS Mincho"/>
                <w:lang w:val="en-US" w:eastAsia="en-US"/>
              </w:rPr>
              <w:t>- ECJ Judgments.</w:t>
            </w:r>
          </w:p>
          <w:p w:rsidR="00EC2D51" w:rsidRPr="00FA47A4" w:rsidRDefault="00EC2D51" w:rsidP="005D6259">
            <w:pPr>
              <w:jc w:val="both"/>
              <w:rPr>
                <w:rFonts w:eastAsia="MS Mincho"/>
                <w:lang w:val="en-US" w:eastAsia="en-US"/>
              </w:rPr>
            </w:pPr>
          </w:p>
        </w:tc>
        <w:tc>
          <w:tcPr>
            <w:tcW w:w="1417" w:type="dxa"/>
          </w:tcPr>
          <w:p w:rsidR="00EC2D51" w:rsidRPr="00FA47A4" w:rsidRDefault="00EC2D51" w:rsidP="005D6259">
            <w:pPr>
              <w:jc w:val="center"/>
              <w:rPr>
                <w:rFonts w:eastAsia="Calibri"/>
                <w:lang w:val="en-US" w:eastAsia="en-US"/>
              </w:rPr>
            </w:pPr>
            <w:r w:rsidRPr="00FA47A4">
              <w:rPr>
                <w:rFonts w:eastAsia="Calibri"/>
                <w:sz w:val="22"/>
                <w:szCs w:val="22"/>
                <w:lang w:val="en-US" w:eastAsia="en-US"/>
              </w:rPr>
              <w:lastRenderedPageBreak/>
              <w:t>Feed-back</w:t>
            </w:r>
          </w:p>
          <w:p w:rsidR="00EC2D51" w:rsidRPr="00FA47A4" w:rsidRDefault="00EC2D51" w:rsidP="005D6259">
            <w:pPr>
              <w:jc w:val="center"/>
              <w:rPr>
                <w:rFonts w:eastAsia="Calibri"/>
                <w:lang w:val="en-US" w:eastAsia="en-US"/>
              </w:rPr>
            </w:pPr>
            <w:r w:rsidRPr="00FA47A4">
              <w:rPr>
                <w:rFonts w:eastAsia="Calibri"/>
                <w:sz w:val="22"/>
                <w:szCs w:val="22"/>
                <w:lang w:val="en-US" w:eastAsia="en-US"/>
              </w:rPr>
              <w:t xml:space="preserve">Assignment </w:t>
            </w:r>
          </w:p>
          <w:p w:rsidR="00EC2D51" w:rsidRPr="00FA47A4" w:rsidRDefault="00EC2D51" w:rsidP="005D6259">
            <w:pPr>
              <w:jc w:val="center"/>
              <w:rPr>
                <w:rFonts w:eastAsia="Calibri"/>
                <w:lang w:val="en-US" w:eastAsia="en-US"/>
              </w:rPr>
            </w:pPr>
          </w:p>
        </w:tc>
      </w:tr>
      <w:tr w:rsidR="00EC2D51" w:rsidRPr="00FA47A4" w:rsidTr="005D6259">
        <w:trPr>
          <w:trHeight w:val="530"/>
        </w:trPr>
        <w:tc>
          <w:tcPr>
            <w:tcW w:w="648" w:type="dxa"/>
          </w:tcPr>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tc>
        <w:tc>
          <w:tcPr>
            <w:tcW w:w="736" w:type="dxa"/>
          </w:tcPr>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r w:rsidRPr="00FA47A4">
              <w:rPr>
                <w:sz w:val="22"/>
                <w:szCs w:val="22"/>
                <w:lang w:val="en-US" w:eastAsia="en-US"/>
              </w:rPr>
              <w:t>IV.</w:t>
            </w: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r w:rsidRPr="00FA47A4">
              <w:rPr>
                <w:sz w:val="22"/>
                <w:szCs w:val="22"/>
                <w:lang w:val="en-US" w:eastAsia="en-US"/>
              </w:rPr>
              <w:t>V.</w:t>
            </w: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tc>
        <w:tc>
          <w:tcPr>
            <w:tcW w:w="3686" w:type="dxa"/>
          </w:tcPr>
          <w:p w:rsidR="00EC2D51" w:rsidRPr="00FA47A4" w:rsidRDefault="00EC2D51" w:rsidP="005D6259">
            <w:pPr>
              <w:jc w:val="both"/>
              <w:rPr>
                <w:rFonts w:eastAsia="MS Mincho"/>
                <w:b/>
                <w:lang w:val="en-US" w:eastAsia="en-US"/>
              </w:rPr>
            </w:pPr>
            <w:r w:rsidRPr="00FA47A4">
              <w:rPr>
                <w:rFonts w:eastAsia="MS Mincho"/>
                <w:b/>
                <w:lang w:val="en-US" w:eastAsia="en-US"/>
              </w:rPr>
              <w:lastRenderedPageBreak/>
              <w:t>Topic III. PROVILEGED OPERATIONS AND CUSTOM</w:t>
            </w:r>
            <w:r w:rsidR="00D717B8" w:rsidRPr="00FA47A4">
              <w:rPr>
                <w:rFonts w:eastAsia="MS Mincho"/>
                <w:b/>
                <w:lang w:val="en-US" w:eastAsia="en-US"/>
              </w:rPr>
              <w:t>S</w:t>
            </w:r>
            <w:r w:rsidRPr="00FA47A4">
              <w:rPr>
                <w:rFonts w:eastAsia="MS Mincho"/>
                <w:b/>
                <w:lang w:val="en-US" w:eastAsia="en-US"/>
              </w:rPr>
              <w:t xml:space="preserve"> DEBT </w:t>
            </w:r>
            <w:r w:rsidRPr="00FA47A4">
              <w:rPr>
                <w:rFonts w:eastAsia="MS Mincho"/>
                <w:b/>
                <w:sz w:val="22"/>
                <w:szCs w:val="22"/>
                <w:lang w:val="en-US" w:eastAsia="en-US"/>
              </w:rPr>
              <w:t xml:space="preserve">  </w:t>
            </w:r>
          </w:p>
          <w:p w:rsidR="00EC2D51" w:rsidRPr="00FA47A4" w:rsidRDefault="00EC2D51" w:rsidP="005D6259">
            <w:pPr>
              <w:tabs>
                <w:tab w:val="num" w:pos="1080"/>
              </w:tabs>
              <w:autoSpaceDE w:val="0"/>
              <w:autoSpaceDN w:val="0"/>
              <w:adjustRightInd w:val="0"/>
              <w:jc w:val="both"/>
              <w:rPr>
                <w:rFonts w:eastAsia="MS Mincho"/>
                <w:b/>
                <w:lang w:val="en-US" w:eastAsia="en-US"/>
              </w:rPr>
            </w:pPr>
            <w:r w:rsidRPr="00FA47A4">
              <w:rPr>
                <w:rFonts w:eastAsia="MS Mincho"/>
                <w:b/>
                <w:lang w:val="en-US" w:eastAsia="en-US"/>
              </w:rPr>
              <w:t>1. Exclusions from the obligations of import. Generalisign aspects of provisions for custom</w:t>
            </w:r>
            <w:r w:rsidR="00D717B8" w:rsidRPr="00FA47A4">
              <w:rPr>
                <w:rFonts w:eastAsia="MS Mincho"/>
                <w:b/>
                <w:lang w:val="en-US" w:eastAsia="en-US"/>
              </w:rPr>
              <w:t>s</w:t>
            </w:r>
            <w:r w:rsidRPr="00FA47A4">
              <w:rPr>
                <w:rFonts w:eastAsia="MS Mincho"/>
                <w:b/>
                <w:lang w:val="en-US" w:eastAsia="en-US"/>
              </w:rPr>
              <w:t xml:space="preserve"> exclusions. Judicial practice of the administrative courts in the three levels of judgment and of the court of community countries. </w:t>
            </w:r>
          </w:p>
          <w:p w:rsidR="00EC2D51" w:rsidRPr="00FA47A4" w:rsidRDefault="00EC2D51" w:rsidP="005D6259">
            <w:pPr>
              <w:autoSpaceDE w:val="0"/>
              <w:autoSpaceDN w:val="0"/>
              <w:adjustRightInd w:val="0"/>
              <w:jc w:val="both"/>
              <w:rPr>
                <w:lang w:val="en-US" w:eastAsia="en-US"/>
              </w:rPr>
            </w:pPr>
            <w:r w:rsidRPr="00FA47A4">
              <w:rPr>
                <w:lang w:val="en-US" w:eastAsia="en-US"/>
              </w:rPr>
              <w:t xml:space="preserve">2. </w:t>
            </w:r>
            <w:r w:rsidRPr="00FA47A4">
              <w:rPr>
                <w:b/>
                <w:lang w:val="en-US" w:eastAsia="en-US"/>
              </w:rPr>
              <w:t>The meaning of custom</w:t>
            </w:r>
            <w:r w:rsidR="00D717B8" w:rsidRPr="00FA47A4">
              <w:rPr>
                <w:b/>
                <w:lang w:val="en-US" w:eastAsia="en-US"/>
              </w:rPr>
              <w:t>s</w:t>
            </w:r>
            <w:r w:rsidRPr="00FA47A4">
              <w:rPr>
                <w:b/>
                <w:lang w:val="en-US" w:eastAsia="en-US"/>
              </w:rPr>
              <w:t xml:space="preserve"> debt</w:t>
            </w:r>
            <w:r w:rsidRPr="00FA47A4">
              <w:rPr>
                <w:lang w:val="en-US" w:eastAsia="en-US"/>
              </w:rPr>
              <w:t xml:space="preserve">. The formation of customary debt. Cases of the non formation of the customary debt; procedure for </w:t>
            </w:r>
            <w:r w:rsidRPr="00FA47A4">
              <w:rPr>
                <w:lang w:val="en-US" w:eastAsia="en-US"/>
              </w:rPr>
              <w:lastRenderedPageBreak/>
              <w:t>taking the customary debt. Prescription. Reimbursement.</w:t>
            </w:r>
          </w:p>
          <w:p w:rsidR="00EC2D51" w:rsidRPr="00FA47A4" w:rsidRDefault="00EC2D51" w:rsidP="005D6259">
            <w:pPr>
              <w:autoSpaceDE w:val="0"/>
              <w:autoSpaceDN w:val="0"/>
              <w:adjustRightInd w:val="0"/>
              <w:jc w:val="both"/>
              <w:rPr>
                <w:lang w:val="en-US" w:eastAsia="en-US"/>
              </w:rPr>
            </w:pPr>
            <w:r w:rsidRPr="00FA47A4">
              <w:rPr>
                <w:lang w:val="en-US" w:eastAsia="en-US"/>
              </w:rPr>
              <w:t xml:space="preserve">3. </w:t>
            </w:r>
            <w:r w:rsidRPr="00FA47A4">
              <w:rPr>
                <w:b/>
                <w:lang w:val="en-US" w:eastAsia="en-US"/>
              </w:rPr>
              <w:t>Forcely recuperation of customary debt</w:t>
            </w:r>
            <w:r w:rsidRPr="00FA47A4">
              <w:rPr>
                <w:lang w:val="en-US" w:eastAsia="en-US"/>
              </w:rPr>
              <w:t>.</w:t>
            </w:r>
            <w:r w:rsidRPr="00FA47A4">
              <w:rPr>
                <w:rFonts w:eastAsia="MS Mincho"/>
                <w:lang w:val="en-US" w:eastAsia="en-US"/>
              </w:rPr>
              <w:t xml:space="preserve"> The meaning of the executive title</w:t>
            </w:r>
            <w:r w:rsidRPr="00FA47A4">
              <w:rPr>
                <w:lang w:val="en-US" w:eastAsia="en-US"/>
              </w:rPr>
              <w:t>, judgment for the forcely recuperation of customary debt. The attack of the executive title. Problems of the judicial practice in the resolution of customary disputes on the customary debt</w:t>
            </w:r>
            <w:r w:rsidRPr="00FA47A4">
              <w:rPr>
                <w:sz w:val="22"/>
                <w:szCs w:val="22"/>
                <w:lang w:val="en-US" w:eastAsia="en-US"/>
              </w:rPr>
              <w:t xml:space="preserve">.  </w:t>
            </w:r>
          </w:p>
        </w:tc>
        <w:tc>
          <w:tcPr>
            <w:tcW w:w="1276" w:type="dxa"/>
          </w:tcPr>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b/>
                <w:lang w:val="en-US" w:eastAsia="en-US"/>
              </w:rPr>
            </w:pPr>
          </w:p>
          <w:p w:rsidR="00EC2D51" w:rsidRPr="00FA47A4" w:rsidRDefault="00EC2D51" w:rsidP="005D6259">
            <w:pPr>
              <w:keepNext/>
              <w:keepLines/>
              <w:jc w:val="center"/>
              <w:rPr>
                <w:b/>
                <w:lang w:val="en-US" w:eastAsia="en-US"/>
              </w:rPr>
            </w:pPr>
            <w:r w:rsidRPr="00FA47A4">
              <w:rPr>
                <w:b/>
                <w:sz w:val="22"/>
                <w:szCs w:val="22"/>
                <w:lang w:val="en-US" w:eastAsia="en-US"/>
              </w:rPr>
              <w:t>3  classes</w:t>
            </w:r>
          </w:p>
          <w:p w:rsidR="00EC2D51" w:rsidRPr="00FA47A4" w:rsidRDefault="00EC2D51" w:rsidP="005D6259">
            <w:pPr>
              <w:keepNext/>
              <w:keepLines/>
              <w:jc w:val="center"/>
              <w:rPr>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tc>
        <w:tc>
          <w:tcPr>
            <w:tcW w:w="1559" w:type="dxa"/>
          </w:tcPr>
          <w:p w:rsidR="00EC2D51" w:rsidRPr="00FA47A4" w:rsidRDefault="00EC2D51" w:rsidP="005D6259">
            <w:pPr>
              <w:autoSpaceDE w:val="0"/>
              <w:autoSpaceDN w:val="0"/>
              <w:adjustRightInd w:val="0"/>
              <w:jc w:val="center"/>
              <w:rPr>
                <w:lang w:val="en-US" w:eastAsia="en-US"/>
              </w:rPr>
            </w:pPr>
          </w:p>
          <w:p w:rsidR="00EC2D51" w:rsidRPr="00FA47A4" w:rsidRDefault="00EC2D51" w:rsidP="005D6259">
            <w:pPr>
              <w:keepNext/>
              <w:keepLines/>
              <w:jc w:val="center"/>
              <w:rPr>
                <w:rFonts w:eastAsia="MS Mincho"/>
                <w:lang w:val="en-US" w:eastAsia="en-US"/>
              </w:rPr>
            </w:pPr>
            <w:r w:rsidRPr="00FA47A4">
              <w:rPr>
                <w:rFonts w:eastAsia="MS Mincho"/>
                <w:lang w:val="en-US"/>
              </w:rPr>
              <w:t>Questions, analysis of matters</w:t>
            </w:r>
            <w:r w:rsidRPr="00FA47A4">
              <w:rPr>
                <w:rFonts w:eastAsia="MS Mincho"/>
                <w:lang w:val="en-US" w:eastAsia="en-US"/>
              </w:rPr>
              <w:t>; debates, for the moment of the formation of the debt and its prescription; case study , work in group</w:t>
            </w:r>
            <w:r w:rsidRPr="00FA47A4">
              <w:rPr>
                <w:rFonts w:eastAsia="MS Mincho"/>
                <w:sz w:val="22"/>
                <w:szCs w:val="22"/>
                <w:lang w:val="en-US" w:eastAsia="en-US"/>
              </w:rPr>
              <w:t xml:space="preserve"> .</w:t>
            </w:r>
          </w:p>
        </w:tc>
        <w:tc>
          <w:tcPr>
            <w:tcW w:w="5096" w:type="dxa"/>
          </w:tcPr>
          <w:p w:rsidR="00EC2D51" w:rsidRPr="00FA47A4" w:rsidRDefault="00EC2D51" w:rsidP="005D6259">
            <w:pPr>
              <w:jc w:val="both"/>
              <w:rPr>
                <w:rFonts w:eastAsia="MS Mincho"/>
                <w:b/>
                <w:i/>
                <w:lang w:val="en-US" w:eastAsia="en-US"/>
              </w:rPr>
            </w:pPr>
            <w:r w:rsidRPr="00FA47A4">
              <w:rPr>
                <w:rFonts w:eastAsia="MS Mincho"/>
                <w:b/>
                <w:lang w:val="en-US" w:eastAsia="en-US"/>
              </w:rPr>
              <w:t>Literature</w:t>
            </w:r>
            <w:r w:rsidRPr="00FA47A4">
              <w:rPr>
                <w:rFonts w:eastAsia="MS Mincho"/>
                <w:b/>
                <w:i/>
                <w:lang w:val="en-US" w:eastAsia="en-US"/>
              </w:rPr>
              <w:t xml:space="preserve"> </w:t>
            </w:r>
          </w:p>
          <w:p w:rsidR="00EC2D51" w:rsidRPr="00FA47A4" w:rsidRDefault="00EC2D51" w:rsidP="005D6259">
            <w:pPr>
              <w:jc w:val="both"/>
              <w:rPr>
                <w:rFonts w:eastAsia="MS Mincho"/>
                <w:bCs/>
                <w:lang w:val="en-US" w:eastAsia="en-US"/>
              </w:rPr>
            </w:pPr>
            <w:r w:rsidRPr="00FA47A4">
              <w:rPr>
                <w:rFonts w:eastAsia="MS Mincho"/>
                <w:b/>
                <w:bCs/>
                <w:lang w:val="en-US" w:eastAsia="en-US"/>
              </w:rPr>
              <w:t xml:space="preserve">- </w:t>
            </w:r>
            <w:r w:rsidRPr="00FA47A4">
              <w:rPr>
                <w:rFonts w:eastAsia="MS Mincho"/>
                <w:bCs/>
                <w:lang w:val="en-US" w:eastAsia="en-US"/>
              </w:rPr>
              <w:t>Shabani, Sh., Hyseni, A. “</w:t>
            </w:r>
            <w:r w:rsidRPr="00FA47A4">
              <w:rPr>
                <w:rFonts w:eastAsia="MS Mincho"/>
                <w:bCs/>
                <w:i/>
                <w:lang w:val="en-US" w:eastAsia="en-US"/>
              </w:rPr>
              <w:t>Customary law,”</w:t>
            </w:r>
            <w:r w:rsidRPr="00FA47A4">
              <w:rPr>
                <w:rFonts w:eastAsia="MS Mincho"/>
                <w:bCs/>
                <w:lang w:val="en-US" w:eastAsia="en-US"/>
              </w:rPr>
              <w:t xml:space="preserve"> teaching text, Tirana, 2016</w:t>
            </w:r>
          </w:p>
          <w:p w:rsidR="00EC2D51" w:rsidRPr="00FA47A4" w:rsidRDefault="00EC2D51" w:rsidP="005D6259">
            <w:pPr>
              <w:jc w:val="both"/>
              <w:rPr>
                <w:rFonts w:eastAsia="MS Mincho"/>
                <w:bCs/>
                <w:lang w:val="en-US" w:eastAsia="en-US"/>
              </w:rPr>
            </w:pPr>
            <w:r w:rsidRPr="00FA47A4">
              <w:rPr>
                <w:rFonts w:eastAsia="MS Mincho"/>
                <w:bCs/>
                <w:lang w:val="en-US" w:eastAsia="en-US"/>
              </w:rPr>
              <w:t>- Customary Code, 2014.</w:t>
            </w:r>
          </w:p>
          <w:p w:rsidR="00EC2D51" w:rsidRPr="00FA47A4" w:rsidRDefault="00EC2D51" w:rsidP="005D6259">
            <w:pPr>
              <w:jc w:val="both"/>
              <w:rPr>
                <w:rFonts w:eastAsia="MS Mincho"/>
                <w:bCs/>
                <w:lang w:val="en-US" w:eastAsia="en-US"/>
              </w:rPr>
            </w:pPr>
            <w:r w:rsidRPr="00FA47A4">
              <w:rPr>
                <w:rFonts w:eastAsia="MS Mincho"/>
                <w:bCs/>
                <w:lang w:val="en-US" w:eastAsia="en-US"/>
              </w:rPr>
              <w:t xml:space="preserve">- VCM no. 919, date 29.12.2014, </w:t>
            </w:r>
            <w:r w:rsidRPr="00FA47A4">
              <w:rPr>
                <w:rFonts w:eastAsia="MS Mincho"/>
                <w:bCs/>
                <w:i/>
                <w:lang w:val="en-US" w:eastAsia="en-US"/>
              </w:rPr>
              <w:t>on the implementation provisions of the Customary Code</w:t>
            </w:r>
            <w:r w:rsidRPr="00FA47A4">
              <w:rPr>
                <w:rFonts w:eastAsia="MS Mincho"/>
                <w:bCs/>
                <w:lang w:val="en-US" w:eastAsia="en-US"/>
              </w:rPr>
              <w:t xml:space="preserve"> </w:t>
            </w:r>
            <w:r w:rsidRPr="00FA47A4">
              <w:rPr>
                <w:rFonts w:eastAsia="MS Mincho"/>
                <w:bCs/>
                <w:i/>
                <w:lang w:val="en-US" w:eastAsia="en-US"/>
              </w:rPr>
              <w:t>2014.</w:t>
            </w:r>
          </w:p>
          <w:p w:rsidR="00EC2D51" w:rsidRPr="00FA47A4" w:rsidRDefault="00EC2D51" w:rsidP="005D6259">
            <w:pPr>
              <w:jc w:val="both"/>
              <w:rPr>
                <w:rFonts w:eastAsia="Calibri"/>
                <w:lang w:val="en-US" w:eastAsia="en-US"/>
              </w:rPr>
            </w:pPr>
            <w:r w:rsidRPr="00FA47A4">
              <w:rPr>
                <w:rFonts w:eastAsia="Calibri"/>
                <w:lang w:val="en-US" w:eastAsia="en-US"/>
              </w:rPr>
              <w:t xml:space="preserve">-  </w:t>
            </w:r>
            <w:r w:rsidRPr="00FA47A4">
              <w:rPr>
                <w:rStyle w:val="Emphasis"/>
                <w:bCs/>
                <w:i w:val="0"/>
                <w:iCs w:val="0"/>
              </w:rPr>
              <w:t>Vienna Convention</w:t>
            </w:r>
            <w:r w:rsidRPr="00FA47A4">
              <w:rPr>
                <w:rStyle w:val="st"/>
              </w:rPr>
              <w:t> on </w:t>
            </w:r>
            <w:r w:rsidRPr="00FA47A4">
              <w:rPr>
                <w:rStyle w:val="Emphasis"/>
                <w:bCs/>
                <w:i w:val="0"/>
                <w:iCs w:val="0"/>
              </w:rPr>
              <w:t>Diplomatic Relations</w:t>
            </w:r>
            <w:r w:rsidRPr="00FA47A4">
              <w:t xml:space="preserve"> </w:t>
            </w:r>
            <w:r w:rsidRPr="00FA47A4">
              <w:rPr>
                <w:rStyle w:val="Emphasis"/>
                <w:bCs/>
                <w:i w:val="0"/>
                <w:iCs w:val="0"/>
              </w:rPr>
              <w:t>of 18.4.1961</w:t>
            </w:r>
            <w:r w:rsidRPr="00FA47A4">
              <w:rPr>
                <w:rFonts w:eastAsia="Calibri"/>
                <w:lang w:val="en-US" w:eastAsia="en-US"/>
              </w:rPr>
              <w:t xml:space="preserve">; </w:t>
            </w:r>
            <w:r w:rsidRPr="00FA47A4">
              <w:rPr>
                <w:rStyle w:val="Emphasis"/>
                <w:bCs/>
                <w:i w:val="0"/>
                <w:iCs w:val="0"/>
              </w:rPr>
              <w:t>Vienna Convention on Consular Relations</w:t>
            </w:r>
            <w:r w:rsidRPr="00FA47A4">
              <w:rPr>
                <w:rFonts w:eastAsia="Calibri"/>
                <w:lang w:val="en-US" w:eastAsia="en-US"/>
              </w:rPr>
              <w:t xml:space="preserve"> of  24.4.1963. </w:t>
            </w:r>
          </w:p>
          <w:p w:rsidR="00EC2D51" w:rsidRPr="00FA47A4" w:rsidRDefault="00EC2D51" w:rsidP="005D6259">
            <w:pPr>
              <w:autoSpaceDE w:val="0"/>
              <w:autoSpaceDN w:val="0"/>
              <w:adjustRightInd w:val="0"/>
              <w:rPr>
                <w:rFonts w:eastAsiaTheme="minorHAnsi"/>
                <w:bCs/>
                <w:iCs/>
                <w:lang w:eastAsia="en-US"/>
              </w:rPr>
            </w:pPr>
            <w:r w:rsidRPr="00FA47A4">
              <w:rPr>
                <w:rFonts w:eastAsia="Calibri"/>
                <w:lang w:val="en-US" w:eastAsia="en-US"/>
              </w:rPr>
              <w:t xml:space="preserve">- </w:t>
            </w:r>
            <w:r w:rsidRPr="00FA47A4">
              <w:rPr>
                <w:bCs/>
                <w:shd w:val="clear" w:color="auto" w:fill="FFFFFF"/>
              </w:rPr>
              <w:t>Convention on the protection</w:t>
            </w:r>
            <w:r w:rsidRPr="00FA47A4">
              <w:rPr>
                <w:shd w:val="clear" w:color="auto" w:fill="FFFFFF"/>
              </w:rPr>
              <w:t> of the </w:t>
            </w:r>
            <w:r w:rsidRPr="00FA47A4">
              <w:rPr>
                <w:bCs/>
                <w:shd w:val="clear" w:color="auto" w:fill="FFFFFF"/>
              </w:rPr>
              <w:t>European Communities</w:t>
            </w:r>
            <w:r w:rsidRPr="00FA47A4">
              <w:rPr>
                <w:shd w:val="clear" w:color="auto" w:fill="FFFFFF"/>
              </w:rPr>
              <w:t>' </w:t>
            </w:r>
            <w:r w:rsidRPr="00FA47A4">
              <w:rPr>
                <w:bCs/>
                <w:shd w:val="clear" w:color="auto" w:fill="FFFFFF"/>
              </w:rPr>
              <w:t>financial interests.</w:t>
            </w:r>
          </w:p>
          <w:p w:rsidR="00EC2D51" w:rsidRPr="00FA47A4" w:rsidRDefault="00EC2D51" w:rsidP="005D6259">
            <w:pPr>
              <w:jc w:val="both"/>
              <w:rPr>
                <w:kern w:val="24"/>
                <w:lang w:val="en-US" w:eastAsia="en-US"/>
              </w:rPr>
            </w:pPr>
            <w:r w:rsidRPr="00FA47A4">
              <w:rPr>
                <w:kern w:val="24"/>
                <w:lang w:val="en-US" w:eastAsia="en-US"/>
              </w:rPr>
              <w:t>- Sadushi, S. “</w:t>
            </w:r>
            <w:r w:rsidRPr="00FA47A4">
              <w:rPr>
                <w:i/>
                <w:kern w:val="24"/>
                <w:lang w:val="en-US" w:eastAsia="en-US"/>
              </w:rPr>
              <w:t>Administrative law,</w:t>
            </w:r>
            <w:r w:rsidRPr="00FA47A4">
              <w:rPr>
                <w:kern w:val="24"/>
                <w:lang w:val="en-US" w:eastAsia="en-US"/>
              </w:rPr>
              <w:t xml:space="preserve">” </w:t>
            </w:r>
            <w:r w:rsidRPr="00FA47A4">
              <w:rPr>
                <w:rFonts w:eastAsia="MS Mincho"/>
                <w:bCs/>
                <w:lang w:val="en-US" w:eastAsia="en-US"/>
              </w:rPr>
              <w:t>Tirana</w:t>
            </w:r>
            <w:r w:rsidRPr="00FA47A4">
              <w:rPr>
                <w:kern w:val="24"/>
                <w:lang w:val="en-US" w:eastAsia="en-US"/>
              </w:rPr>
              <w:t>, 2005.</w:t>
            </w:r>
          </w:p>
          <w:p w:rsidR="00EC2D51" w:rsidRPr="00FA47A4" w:rsidRDefault="00EC2D51" w:rsidP="005D6259">
            <w:pPr>
              <w:jc w:val="both"/>
              <w:rPr>
                <w:rFonts w:eastAsia="MS Mincho"/>
                <w:lang w:val="en-US" w:eastAsia="en-US"/>
              </w:rPr>
            </w:pPr>
            <w:r w:rsidRPr="00FA47A4">
              <w:rPr>
                <w:rFonts w:eastAsia="MS Mincho"/>
                <w:lang w:val="en-US" w:eastAsia="en-US"/>
              </w:rPr>
              <w:lastRenderedPageBreak/>
              <w:t>- Judgments of different levels administrative courts; Case related to disputes on customary evaluation, (Annex no. 2.)</w:t>
            </w:r>
          </w:p>
          <w:p w:rsidR="00EC2D51" w:rsidRPr="00FA47A4" w:rsidRDefault="00EC2D51" w:rsidP="005D6259">
            <w:pPr>
              <w:jc w:val="both"/>
              <w:rPr>
                <w:rFonts w:eastAsia="MS Mincho"/>
                <w:lang w:val="en-US" w:eastAsia="en-US"/>
              </w:rPr>
            </w:pPr>
            <w:r w:rsidRPr="00FA47A4">
              <w:rPr>
                <w:rFonts w:eastAsia="MS Mincho"/>
                <w:lang w:val="en-US" w:eastAsia="en-US"/>
              </w:rPr>
              <w:t xml:space="preserve">- “Jeta Juridike” journal, year 2016. </w:t>
            </w:r>
          </w:p>
          <w:p w:rsidR="00EC2D51" w:rsidRPr="00FA47A4" w:rsidRDefault="00EC2D51" w:rsidP="005D6259">
            <w:pPr>
              <w:suppressAutoHyphens/>
              <w:autoSpaceDN w:val="0"/>
              <w:jc w:val="both"/>
              <w:textAlignment w:val="baseline"/>
              <w:rPr>
                <w:rFonts w:eastAsia="Calibri"/>
                <w:lang w:val="en-US" w:eastAsia="en-US"/>
              </w:rPr>
            </w:pPr>
            <w:r w:rsidRPr="00FA47A4">
              <w:rPr>
                <w:rFonts w:eastAsia="Calibri"/>
                <w:lang w:val="en-US" w:eastAsia="en-US"/>
              </w:rPr>
              <w:t xml:space="preserve">- Judgments of courts of community countries: </w:t>
            </w:r>
          </w:p>
          <w:p w:rsidR="00EC2D51" w:rsidRPr="00FA47A4" w:rsidRDefault="00EC2D51" w:rsidP="005D6259">
            <w:pPr>
              <w:suppressAutoHyphens/>
              <w:autoSpaceDN w:val="0"/>
              <w:jc w:val="both"/>
              <w:textAlignment w:val="baseline"/>
              <w:rPr>
                <w:rFonts w:eastAsia="Calibri"/>
                <w:lang w:val="en-US" w:eastAsia="en-US"/>
              </w:rPr>
            </w:pPr>
            <w:r w:rsidRPr="00FA47A4">
              <w:rPr>
                <w:rFonts w:eastAsia="Calibri"/>
                <w:lang w:val="en-US" w:eastAsia="en-US"/>
              </w:rPr>
              <w:t xml:space="preserve">- Civil Judgment  of the High Court, Sez.Trib., no. 19755, August 28, 2013.  </w:t>
            </w:r>
          </w:p>
          <w:p w:rsidR="00EC2D51" w:rsidRPr="00FA47A4" w:rsidRDefault="00EC2D51" w:rsidP="005D6259">
            <w:pPr>
              <w:suppressAutoHyphens/>
              <w:autoSpaceDN w:val="0"/>
              <w:jc w:val="both"/>
              <w:textAlignment w:val="baseline"/>
              <w:rPr>
                <w:rFonts w:eastAsia="Calibri"/>
                <w:lang w:val="en-US" w:eastAsia="en-US"/>
              </w:rPr>
            </w:pPr>
            <w:r w:rsidRPr="00FA47A4">
              <w:rPr>
                <w:rFonts w:eastAsia="Calibri"/>
                <w:lang w:val="en-US" w:eastAsia="en-US"/>
              </w:rPr>
              <w:t xml:space="preserve">- Civil Judgment  of the High Court,  Sez. Trib., no. 9253, April  17, 2013. </w:t>
            </w:r>
          </w:p>
          <w:p w:rsidR="00EC2D51" w:rsidRPr="00FA47A4" w:rsidRDefault="00EC2D51" w:rsidP="005D6259">
            <w:pPr>
              <w:suppressAutoHyphens/>
              <w:autoSpaceDN w:val="0"/>
              <w:jc w:val="both"/>
              <w:textAlignment w:val="baseline"/>
              <w:rPr>
                <w:rFonts w:eastAsia="Calibri"/>
                <w:lang w:val="en-US" w:eastAsia="en-US"/>
              </w:rPr>
            </w:pPr>
            <w:r w:rsidRPr="00FA47A4">
              <w:rPr>
                <w:rFonts w:eastAsia="Calibri"/>
                <w:lang w:val="en-US" w:eastAsia="en-US"/>
              </w:rPr>
              <w:t xml:space="preserve">- Civil Judgment  of the High Court, Sez. Trib., no. 4510, March 21,  2012.  </w:t>
            </w:r>
            <w:r w:rsidRPr="00FA47A4">
              <w:rPr>
                <w:rFonts w:eastAsia="Calibri"/>
                <w:sz w:val="22"/>
                <w:szCs w:val="22"/>
                <w:lang w:val="en-US" w:eastAsia="en-US"/>
              </w:rPr>
              <w:t xml:space="preserve"> </w:t>
            </w:r>
          </w:p>
        </w:tc>
        <w:tc>
          <w:tcPr>
            <w:tcW w:w="1417" w:type="dxa"/>
          </w:tcPr>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r w:rsidRPr="00FA47A4">
              <w:rPr>
                <w:rFonts w:eastAsia="Calibri"/>
                <w:sz w:val="22"/>
                <w:szCs w:val="22"/>
                <w:lang w:val="en-US" w:eastAsia="en-US"/>
              </w:rPr>
              <w:t>Feed-back</w:t>
            </w: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p>
        </w:tc>
      </w:tr>
      <w:tr w:rsidR="00EC2D51" w:rsidRPr="00FA47A4" w:rsidTr="005D6259">
        <w:trPr>
          <w:trHeight w:val="127"/>
        </w:trPr>
        <w:tc>
          <w:tcPr>
            <w:tcW w:w="648" w:type="dxa"/>
          </w:tcPr>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tc>
        <w:tc>
          <w:tcPr>
            <w:tcW w:w="736" w:type="dxa"/>
          </w:tcPr>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r w:rsidRPr="00FA47A4">
              <w:rPr>
                <w:sz w:val="22"/>
                <w:szCs w:val="22"/>
                <w:lang w:val="en-US" w:eastAsia="en-US"/>
              </w:rPr>
              <w:t>VI.</w:t>
            </w: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tc>
        <w:tc>
          <w:tcPr>
            <w:tcW w:w="3686" w:type="dxa"/>
          </w:tcPr>
          <w:p w:rsidR="00EC2D51" w:rsidRPr="00FA47A4" w:rsidRDefault="00EC2D51" w:rsidP="005D6259">
            <w:pPr>
              <w:keepNext/>
              <w:keepLines/>
              <w:rPr>
                <w:b/>
                <w:lang w:val="en-US" w:eastAsia="en-US"/>
              </w:rPr>
            </w:pPr>
          </w:p>
          <w:p w:rsidR="00EC2D51" w:rsidRPr="00FA47A4" w:rsidRDefault="00EC2D51" w:rsidP="005D6259">
            <w:pPr>
              <w:jc w:val="both"/>
              <w:rPr>
                <w:rFonts w:eastAsia="Calibri"/>
                <w:b/>
                <w:lang w:val="en-US" w:eastAsia="en-US"/>
              </w:rPr>
            </w:pPr>
            <w:r w:rsidRPr="00FA47A4">
              <w:rPr>
                <w:rFonts w:eastAsia="MS Mincho"/>
                <w:b/>
                <w:lang w:val="en-US" w:eastAsia="en-US"/>
              </w:rPr>
              <w:t>Topic IV. CUSTOM</w:t>
            </w:r>
            <w:r w:rsidR="00D717B8" w:rsidRPr="00FA47A4">
              <w:rPr>
                <w:rFonts w:eastAsia="MS Mincho"/>
                <w:b/>
                <w:lang w:val="en-US" w:eastAsia="en-US"/>
              </w:rPr>
              <w:t>S</w:t>
            </w:r>
            <w:r w:rsidRPr="00FA47A4">
              <w:rPr>
                <w:rFonts w:eastAsia="MS Mincho"/>
                <w:b/>
                <w:lang w:val="en-US" w:eastAsia="en-US"/>
              </w:rPr>
              <w:t xml:space="preserve"> PROCEDURES </w:t>
            </w:r>
            <w:r w:rsidRPr="00FA47A4">
              <w:rPr>
                <w:rFonts w:eastAsia="Calibri"/>
                <w:b/>
                <w:lang w:val="en-US" w:eastAsia="en-US"/>
              </w:rPr>
              <w:t>&amp; SPECIAL CUSTOM</w:t>
            </w:r>
            <w:r w:rsidR="00D717B8" w:rsidRPr="00FA47A4">
              <w:rPr>
                <w:rFonts w:eastAsia="Calibri"/>
                <w:b/>
                <w:lang w:val="en-US" w:eastAsia="en-US"/>
              </w:rPr>
              <w:t>S</w:t>
            </w:r>
            <w:r w:rsidRPr="00FA47A4">
              <w:rPr>
                <w:rFonts w:eastAsia="Calibri"/>
                <w:b/>
                <w:lang w:val="en-US" w:eastAsia="en-US"/>
              </w:rPr>
              <w:t xml:space="preserve"> REGIMES </w:t>
            </w:r>
          </w:p>
          <w:p w:rsidR="00EC2D51" w:rsidRPr="00FA47A4" w:rsidRDefault="00EC2D51" w:rsidP="005D6259">
            <w:pPr>
              <w:tabs>
                <w:tab w:val="center" w:pos="1134"/>
              </w:tabs>
              <w:ind w:right="-630"/>
              <w:jc w:val="both"/>
              <w:rPr>
                <w:rFonts w:eastAsia="Calibri"/>
                <w:b/>
                <w:lang w:val="en-US" w:eastAsia="en-US"/>
              </w:rPr>
            </w:pPr>
            <w:r w:rsidRPr="00FA47A4">
              <w:rPr>
                <w:rFonts w:eastAsia="MS Mincho"/>
                <w:lang w:val="en-US" w:eastAsia="en-US"/>
              </w:rPr>
              <w:t>1. Applicable provisions for goods that come in and go out from and in the customary territory;</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eastAsia="MS Mincho"/>
                <w:lang w:val="en-US" w:eastAsia="en-US"/>
              </w:rPr>
            </w:pPr>
            <w:r w:rsidRPr="00FA47A4">
              <w:rPr>
                <w:rFonts w:eastAsia="MS Mincho"/>
                <w:lang w:val="en-US" w:eastAsia="en-US"/>
              </w:rPr>
              <w:t>2. Declaration of goods; the act of  declaration and of other acts with the status of evidences, their evaluation; the moment of the formation of the responsibility;</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eastAsia="MS Mincho"/>
                <w:lang w:val="en-US" w:eastAsia="en-US"/>
              </w:rPr>
            </w:pPr>
            <w:r w:rsidRPr="00FA47A4">
              <w:rPr>
                <w:rFonts w:eastAsia="MS Mincho"/>
                <w:lang w:val="en-US" w:eastAsia="en-US"/>
              </w:rPr>
              <w:t xml:space="preserve">3. Special customary regimes </w:t>
            </w:r>
            <w:r w:rsidRPr="00FA47A4">
              <w:rPr>
                <w:rFonts w:eastAsia="Calibri"/>
                <w:lang w:val="en-US" w:eastAsia="en-US"/>
              </w:rPr>
              <w:t>(</w:t>
            </w:r>
            <w:r w:rsidRPr="00FA47A4">
              <w:rPr>
                <w:rFonts w:eastAsia="Calibri"/>
                <w:i/>
                <w:lang w:val="en-US" w:eastAsia="en-US"/>
              </w:rPr>
              <w:t>Transit, customary storage, regime of temporary permission, active elaboration, passive elaboration</w:t>
            </w:r>
            <w:r w:rsidRPr="00FA47A4">
              <w:rPr>
                <w:rFonts w:eastAsia="Calibri"/>
                <w:lang w:val="en-US" w:eastAsia="en-US"/>
              </w:rPr>
              <w:t>).</w:t>
            </w:r>
          </w:p>
          <w:p w:rsidR="00EC2D51" w:rsidRPr="00FA47A4" w:rsidRDefault="00EC2D51" w:rsidP="005D6259">
            <w:pPr>
              <w:jc w:val="both"/>
              <w:rPr>
                <w:rFonts w:eastAsia="MS Mincho"/>
                <w:lang w:val="en-US" w:eastAsia="en-US"/>
              </w:rPr>
            </w:pPr>
            <w:r w:rsidRPr="00FA47A4">
              <w:rPr>
                <w:rFonts w:eastAsia="MS Mincho"/>
                <w:lang w:val="en-US" w:eastAsia="en-US"/>
              </w:rPr>
              <w:t>4. Customary violation in customary procedures; customary violations in relation to different or fake declaration. (Annex no. 3.)</w:t>
            </w:r>
          </w:p>
          <w:p w:rsidR="00EC2D51" w:rsidRPr="00FA47A4" w:rsidRDefault="00EC2D51" w:rsidP="005D6259">
            <w:pPr>
              <w:keepNext/>
              <w:keepLines/>
              <w:rPr>
                <w:b/>
                <w:lang w:val="en-US" w:eastAsia="en-US"/>
              </w:rPr>
            </w:pPr>
          </w:p>
          <w:p w:rsidR="00EC2D51" w:rsidRPr="00FA47A4" w:rsidRDefault="00EC2D51" w:rsidP="005D6259">
            <w:pPr>
              <w:keepNext/>
              <w:keepLines/>
              <w:rPr>
                <w:b/>
                <w:lang w:val="en-US" w:eastAsia="en-US"/>
              </w:rPr>
            </w:pPr>
          </w:p>
          <w:p w:rsidR="00EC2D51" w:rsidRPr="00FA47A4" w:rsidRDefault="00EC2D51" w:rsidP="005D6259">
            <w:pPr>
              <w:autoSpaceDE w:val="0"/>
              <w:autoSpaceDN w:val="0"/>
              <w:adjustRightInd w:val="0"/>
              <w:rPr>
                <w:rFonts w:eastAsia="MS Mincho"/>
                <w:b/>
                <w:lang w:val="en-US" w:eastAsia="en-US"/>
              </w:rPr>
            </w:pPr>
          </w:p>
          <w:p w:rsidR="00EC2D51" w:rsidRPr="00FA47A4" w:rsidRDefault="00EC2D51" w:rsidP="005D6259">
            <w:pPr>
              <w:autoSpaceDE w:val="0"/>
              <w:autoSpaceDN w:val="0"/>
              <w:adjustRightInd w:val="0"/>
              <w:rPr>
                <w:rFonts w:eastAsia="MS Mincho"/>
                <w:b/>
                <w:lang w:val="en-US" w:eastAsia="en-US"/>
              </w:rPr>
            </w:pPr>
          </w:p>
          <w:p w:rsidR="00EC2D51" w:rsidRPr="00FA47A4" w:rsidRDefault="00EC2D51" w:rsidP="005D6259">
            <w:pPr>
              <w:autoSpaceDE w:val="0"/>
              <w:autoSpaceDN w:val="0"/>
              <w:adjustRightInd w:val="0"/>
              <w:rPr>
                <w:rFonts w:eastAsia="MS Mincho"/>
                <w:b/>
                <w:lang w:val="en-US" w:eastAsia="en-US"/>
              </w:rPr>
            </w:pPr>
          </w:p>
          <w:p w:rsidR="00EC2D51" w:rsidRPr="00FA47A4" w:rsidRDefault="00EC2D51" w:rsidP="005D6259">
            <w:pPr>
              <w:keepNext/>
              <w:keepLines/>
              <w:rPr>
                <w:b/>
                <w:lang w:val="en-US" w:eastAsia="en-US"/>
              </w:rPr>
            </w:pPr>
          </w:p>
        </w:tc>
        <w:tc>
          <w:tcPr>
            <w:tcW w:w="1276" w:type="dxa"/>
          </w:tcPr>
          <w:p w:rsidR="00EC2D51" w:rsidRPr="00FA47A4" w:rsidRDefault="00EC2D51" w:rsidP="005D6259">
            <w:pPr>
              <w:keepNext/>
              <w:keepLines/>
              <w:jc w:val="center"/>
              <w:rPr>
                <w:b/>
                <w:lang w:val="en-US" w:eastAsia="en-US"/>
              </w:rPr>
            </w:pPr>
          </w:p>
          <w:p w:rsidR="00EC2D51" w:rsidRPr="00FA47A4" w:rsidRDefault="00EC2D51" w:rsidP="005D6259">
            <w:pPr>
              <w:keepNext/>
              <w:keepLines/>
              <w:jc w:val="center"/>
              <w:rPr>
                <w:b/>
                <w:lang w:val="en-US" w:eastAsia="en-US"/>
              </w:rPr>
            </w:pPr>
          </w:p>
          <w:p w:rsidR="00EC2D51" w:rsidRPr="00FA47A4" w:rsidRDefault="00EC2D51" w:rsidP="005D6259">
            <w:pPr>
              <w:keepNext/>
              <w:keepLines/>
              <w:jc w:val="center"/>
              <w:rPr>
                <w:b/>
                <w:lang w:val="en-US" w:eastAsia="en-US"/>
              </w:rPr>
            </w:pPr>
            <w:r w:rsidRPr="00FA47A4">
              <w:rPr>
                <w:b/>
                <w:sz w:val="22"/>
                <w:szCs w:val="22"/>
                <w:lang w:val="en-US" w:eastAsia="en-US"/>
              </w:rPr>
              <w:t>2 classes</w:t>
            </w:r>
          </w:p>
          <w:p w:rsidR="00EC2D51" w:rsidRPr="00FA47A4" w:rsidRDefault="00EC2D51" w:rsidP="005D6259">
            <w:pPr>
              <w:keepNext/>
              <w:keepLines/>
              <w:jc w:val="center"/>
              <w:rPr>
                <w:b/>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b/>
                <w:lang w:val="en-US" w:eastAsia="en-US"/>
              </w:rPr>
            </w:pPr>
          </w:p>
          <w:p w:rsidR="00EC2D51" w:rsidRPr="00FA47A4" w:rsidRDefault="00EC2D51" w:rsidP="005D6259">
            <w:pPr>
              <w:keepNext/>
              <w:keepLines/>
              <w:jc w:val="center"/>
              <w:rPr>
                <w:b/>
                <w:lang w:val="en-US" w:eastAsia="en-US"/>
              </w:rPr>
            </w:pPr>
          </w:p>
        </w:tc>
        <w:tc>
          <w:tcPr>
            <w:tcW w:w="1559" w:type="dxa"/>
          </w:tcPr>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p w:rsidR="00EC2D51" w:rsidRPr="00FA47A4" w:rsidRDefault="00EC2D51" w:rsidP="005D6259">
            <w:pPr>
              <w:keepNext/>
              <w:keepLines/>
              <w:jc w:val="center"/>
              <w:rPr>
                <w:lang w:val="en-US" w:eastAsia="en-US"/>
              </w:rPr>
            </w:pPr>
          </w:p>
        </w:tc>
        <w:tc>
          <w:tcPr>
            <w:tcW w:w="5096" w:type="dxa"/>
          </w:tcPr>
          <w:p w:rsidR="00EC2D51" w:rsidRPr="00FA47A4" w:rsidRDefault="00EC2D51" w:rsidP="005D6259">
            <w:pPr>
              <w:jc w:val="both"/>
              <w:rPr>
                <w:rFonts w:eastAsia="MS Mincho"/>
                <w:b/>
                <w:i/>
                <w:lang w:val="en-US" w:eastAsia="en-US"/>
              </w:rPr>
            </w:pPr>
            <w:r w:rsidRPr="00FA47A4">
              <w:rPr>
                <w:rFonts w:eastAsia="MS Mincho"/>
                <w:b/>
                <w:lang w:val="en-US" w:eastAsia="en-US"/>
              </w:rPr>
              <w:t>Literature</w:t>
            </w:r>
            <w:r w:rsidRPr="00FA47A4">
              <w:rPr>
                <w:rFonts w:eastAsia="MS Mincho"/>
                <w:b/>
                <w:i/>
                <w:lang w:val="en-US" w:eastAsia="en-US"/>
              </w:rPr>
              <w:t xml:space="preserve"> </w:t>
            </w:r>
          </w:p>
          <w:p w:rsidR="00EC2D51" w:rsidRPr="00FA47A4" w:rsidRDefault="00EC2D51" w:rsidP="005D6259">
            <w:pPr>
              <w:jc w:val="both"/>
              <w:rPr>
                <w:rFonts w:eastAsia="MS Mincho"/>
                <w:bCs/>
                <w:lang w:val="en-US" w:eastAsia="en-US"/>
              </w:rPr>
            </w:pPr>
            <w:r w:rsidRPr="00FA47A4">
              <w:rPr>
                <w:rFonts w:eastAsia="MS Mincho"/>
                <w:b/>
                <w:bCs/>
                <w:lang w:val="en-US" w:eastAsia="en-US"/>
              </w:rPr>
              <w:t xml:space="preserve">- </w:t>
            </w:r>
            <w:r w:rsidRPr="00FA47A4">
              <w:rPr>
                <w:rFonts w:eastAsia="MS Mincho"/>
                <w:bCs/>
                <w:lang w:val="en-US" w:eastAsia="en-US"/>
              </w:rPr>
              <w:t>Shabani, Sh., Hyseni, A. “</w:t>
            </w:r>
            <w:r w:rsidRPr="00FA47A4">
              <w:rPr>
                <w:rFonts w:eastAsia="MS Mincho"/>
                <w:bCs/>
                <w:i/>
                <w:lang w:val="en-US" w:eastAsia="en-US"/>
              </w:rPr>
              <w:t>Customary law,”</w:t>
            </w:r>
            <w:r w:rsidRPr="00FA47A4">
              <w:rPr>
                <w:rFonts w:eastAsia="MS Mincho"/>
                <w:bCs/>
                <w:lang w:val="en-US" w:eastAsia="en-US"/>
              </w:rPr>
              <w:t xml:space="preserve"> teaching text, Tirana, 2016.</w:t>
            </w:r>
            <w:r w:rsidRPr="00FA47A4">
              <w:rPr>
                <w:kern w:val="24"/>
                <w:lang w:val="en-US" w:eastAsia="en-US"/>
              </w:rPr>
              <w:t xml:space="preserve"> </w:t>
            </w:r>
          </w:p>
          <w:p w:rsidR="00EC2D51" w:rsidRPr="00FA47A4" w:rsidRDefault="00EC2D51" w:rsidP="005D6259">
            <w:pPr>
              <w:jc w:val="both"/>
              <w:rPr>
                <w:rFonts w:eastAsia="MS Mincho"/>
                <w:bCs/>
                <w:lang w:val="en-US" w:eastAsia="en-US"/>
              </w:rPr>
            </w:pPr>
            <w:r w:rsidRPr="00FA47A4">
              <w:rPr>
                <w:rFonts w:eastAsia="MS Mincho"/>
                <w:bCs/>
                <w:lang w:val="en-US" w:eastAsia="en-US"/>
              </w:rPr>
              <w:t>-Shabani, Sh., Hyseni, A. “</w:t>
            </w:r>
            <w:r w:rsidRPr="00FA47A4">
              <w:rPr>
                <w:rFonts w:eastAsia="MS Mincho"/>
                <w:bCs/>
                <w:i/>
                <w:lang w:val="en-US" w:eastAsia="en-US"/>
              </w:rPr>
              <w:t>Customary law &amp; judicial practice.</w:t>
            </w:r>
            <w:r w:rsidRPr="00FA47A4">
              <w:rPr>
                <w:rFonts w:eastAsia="MS Mincho"/>
                <w:bCs/>
                <w:lang w:val="en-US" w:eastAsia="en-US"/>
              </w:rPr>
              <w:t>”</w:t>
            </w:r>
          </w:p>
          <w:p w:rsidR="00EC2D51" w:rsidRPr="00FA47A4" w:rsidRDefault="00EC2D51" w:rsidP="005D6259">
            <w:pPr>
              <w:jc w:val="both"/>
              <w:rPr>
                <w:rFonts w:eastAsia="MS Mincho"/>
                <w:bCs/>
                <w:lang w:val="en-US" w:eastAsia="en-US"/>
              </w:rPr>
            </w:pPr>
            <w:r w:rsidRPr="00FA47A4">
              <w:rPr>
                <w:rFonts w:eastAsia="MS Mincho"/>
                <w:bCs/>
                <w:lang w:val="en-US" w:eastAsia="en-US"/>
              </w:rPr>
              <w:t>- Customary Code, 2014.</w:t>
            </w:r>
          </w:p>
          <w:p w:rsidR="00EC2D51" w:rsidRPr="00FA47A4" w:rsidRDefault="00EC2D51" w:rsidP="005D6259">
            <w:pPr>
              <w:jc w:val="both"/>
              <w:rPr>
                <w:rFonts w:eastAsia="MS Mincho"/>
                <w:bCs/>
                <w:i/>
                <w:lang w:val="en-US" w:eastAsia="en-US"/>
              </w:rPr>
            </w:pPr>
            <w:r w:rsidRPr="00FA47A4">
              <w:rPr>
                <w:rFonts w:eastAsia="MS Mincho"/>
                <w:bCs/>
                <w:lang w:val="en-US" w:eastAsia="en-US"/>
              </w:rPr>
              <w:t xml:space="preserve">- VCM no. 919, date 29.12.2014, </w:t>
            </w:r>
            <w:r w:rsidRPr="00FA47A4">
              <w:rPr>
                <w:rFonts w:eastAsia="MS Mincho"/>
                <w:bCs/>
                <w:i/>
                <w:lang w:val="en-US" w:eastAsia="en-US"/>
              </w:rPr>
              <w:t>on the implementation provisions of the Customary Code</w:t>
            </w:r>
            <w:r w:rsidRPr="00FA47A4">
              <w:rPr>
                <w:rFonts w:eastAsia="MS Mincho"/>
                <w:bCs/>
                <w:lang w:val="en-US" w:eastAsia="en-US"/>
              </w:rPr>
              <w:t xml:space="preserve"> </w:t>
            </w:r>
            <w:r w:rsidRPr="00FA47A4">
              <w:rPr>
                <w:rFonts w:eastAsia="MS Mincho"/>
                <w:bCs/>
                <w:i/>
                <w:lang w:val="en-US" w:eastAsia="en-US"/>
              </w:rPr>
              <w:t>2014.</w:t>
            </w:r>
          </w:p>
          <w:p w:rsidR="00EC2D51" w:rsidRPr="00FA47A4" w:rsidRDefault="00EC2D51" w:rsidP="005D6259">
            <w:pPr>
              <w:jc w:val="both"/>
              <w:rPr>
                <w:rFonts w:eastAsia="MS Mincho"/>
                <w:bCs/>
                <w:lang w:val="en-US" w:eastAsia="en-US"/>
              </w:rPr>
            </w:pPr>
            <w:r w:rsidRPr="00FA47A4">
              <w:rPr>
                <w:rFonts w:eastAsia="MS Mincho"/>
                <w:bCs/>
                <w:lang w:val="en-US" w:eastAsia="en-US"/>
              </w:rPr>
              <w:t>-  EU Regulation no. 952/2013, Directive 2007/74. CE Communication 169/2008; CE Proposal on customary violations, EU Regulation no. 2454/93. Internet.</w:t>
            </w:r>
          </w:p>
          <w:p w:rsidR="00EC2D51" w:rsidRPr="00FA47A4" w:rsidRDefault="00EC2D51" w:rsidP="005D6259">
            <w:pPr>
              <w:autoSpaceDE w:val="0"/>
              <w:autoSpaceDN w:val="0"/>
              <w:adjustRightInd w:val="0"/>
              <w:rPr>
                <w:rFonts w:eastAsiaTheme="minorHAnsi"/>
                <w:bCs/>
                <w:iCs/>
                <w:lang w:eastAsia="en-US"/>
              </w:rPr>
            </w:pPr>
            <w:r w:rsidRPr="00FA47A4">
              <w:rPr>
                <w:rFonts w:eastAsia="Calibri"/>
                <w:lang w:val="en-US" w:eastAsia="en-US"/>
              </w:rPr>
              <w:t xml:space="preserve">- Kyoto Convention; World Customs Organization 2002, </w:t>
            </w:r>
            <w:r w:rsidRPr="00FA47A4">
              <w:rPr>
                <w:rFonts w:eastAsia="Calibri"/>
                <w:iCs/>
                <w:lang w:val="en-US" w:eastAsia="en-US"/>
              </w:rPr>
              <w:t>Kyoto 2000 “</w:t>
            </w:r>
            <w:r w:rsidRPr="00FA47A4">
              <w:rPr>
                <w:bCs/>
                <w:shd w:val="clear" w:color="auto" w:fill="FFFFFF"/>
              </w:rPr>
              <w:t>The International Convention</w:t>
            </w:r>
            <w:r w:rsidRPr="00FA47A4">
              <w:rPr>
                <w:shd w:val="clear" w:color="auto" w:fill="FFFFFF"/>
              </w:rPr>
              <w:t> on the </w:t>
            </w:r>
            <w:r w:rsidRPr="00FA47A4">
              <w:rPr>
                <w:bCs/>
                <w:shd w:val="clear" w:color="auto" w:fill="FFFFFF"/>
              </w:rPr>
              <w:t>Simplification and Harmonization</w:t>
            </w:r>
            <w:r w:rsidRPr="00FA47A4">
              <w:rPr>
                <w:shd w:val="clear" w:color="auto" w:fill="FFFFFF"/>
              </w:rPr>
              <w:t> of Customs </w:t>
            </w:r>
            <w:r w:rsidRPr="00FA47A4">
              <w:rPr>
                <w:bCs/>
                <w:shd w:val="clear" w:color="auto" w:fill="FFFFFF"/>
              </w:rPr>
              <w:t>procedures.</w:t>
            </w:r>
            <w:r w:rsidRPr="00FA47A4">
              <w:rPr>
                <w:rFonts w:eastAsia="Calibri"/>
                <w:i/>
                <w:iCs/>
                <w:lang w:val="en-US" w:eastAsia="en-US"/>
              </w:rPr>
              <w:t>”</w:t>
            </w:r>
            <w:r w:rsidRPr="00FA47A4">
              <w:rPr>
                <w:rFonts w:eastAsia="Calibri"/>
                <w:iCs/>
                <w:lang w:val="en-US" w:eastAsia="en-US"/>
              </w:rPr>
              <w:t xml:space="preserve"> </w:t>
            </w:r>
            <w:r w:rsidRPr="00FA47A4">
              <w:rPr>
                <w:rFonts w:eastAsia="Calibri"/>
                <w:lang w:val="en-US" w:eastAsia="en-US"/>
              </w:rPr>
              <w:t xml:space="preserve">(Law no. 37/2012, </w:t>
            </w:r>
            <w:r w:rsidRPr="00FA47A4">
              <w:rPr>
                <w:rFonts w:eastAsia="Calibri"/>
                <w:i/>
                <w:lang w:val="en-US" w:eastAsia="en-US"/>
              </w:rPr>
              <w:t xml:space="preserve">on the adherence of the Republic of Albania in </w:t>
            </w:r>
            <w:r w:rsidRPr="00FA47A4">
              <w:rPr>
                <w:bCs/>
                <w:shd w:val="clear" w:color="auto" w:fill="FFFFFF"/>
              </w:rPr>
              <w:t>the International Convention</w:t>
            </w:r>
            <w:r w:rsidRPr="00FA47A4">
              <w:rPr>
                <w:shd w:val="clear" w:color="auto" w:fill="FFFFFF"/>
              </w:rPr>
              <w:t> on the </w:t>
            </w:r>
            <w:r w:rsidRPr="00FA47A4">
              <w:rPr>
                <w:bCs/>
                <w:shd w:val="clear" w:color="auto" w:fill="FFFFFF"/>
              </w:rPr>
              <w:t>Simplification and Harmonization</w:t>
            </w:r>
            <w:r w:rsidRPr="00FA47A4">
              <w:rPr>
                <w:shd w:val="clear" w:color="auto" w:fill="FFFFFF"/>
              </w:rPr>
              <w:t> of Customs </w:t>
            </w:r>
            <w:r w:rsidRPr="00FA47A4">
              <w:rPr>
                <w:bCs/>
                <w:shd w:val="clear" w:color="auto" w:fill="FFFFFF"/>
              </w:rPr>
              <w:t>procedures</w:t>
            </w:r>
            <w:r w:rsidRPr="00FA47A4">
              <w:rPr>
                <w:rFonts w:eastAsia="Calibri"/>
                <w:lang w:val="en-US" w:eastAsia="en-US"/>
              </w:rPr>
              <w:t xml:space="preserve">. </w:t>
            </w:r>
          </w:p>
          <w:p w:rsidR="00EC2D51" w:rsidRPr="00FA47A4" w:rsidRDefault="00EC2D51" w:rsidP="005D6259">
            <w:pPr>
              <w:autoSpaceDE w:val="0"/>
              <w:autoSpaceDN w:val="0"/>
              <w:adjustRightInd w:val="0"/>
              <w:rPr>
                <w:rFonts w:eastAsiaTheme="minorHAnsi"/>
                <w:bCs/>
                <w:iCs/>
                <w:lang w:eastAsia="en-US"/>
              </w:rPr>
            </w:pPr>
            <w:r w:rsidRPr="00FA47A4">
              <w:rPr>
                <w:rFonts w:eastAsia="Calibri"/>
                <w:lang w:eastAsia="en-US"/>
              </w:rPr>
              <w:t xml:space="preserve">- </w:t>
            </w:r>
            <w:r w:rsidRPr="00FA47A4">
              <w:rPr>
                <w:rFonts w:eastAsiaTheme="minorHAnsi"/>
                <w:bCs/>
                <w:iCs/>
                <w:lang w:eastAsia="en-US"/>
              </w:rPr>
              <w:t>The Contract for the International Carriage of Goods by Road</w:t>
            </w:r>
            <w:r w:rsidRPr="00FA47A4">
              <w:rPr>
                <w:rFonts w:eastAsia="Calibri"/>
                <w:lang w:eastAsia="en-US"/>
              </w:rPr>
              <w:t xml:space="preserve">, CMR </w:t>
            </w:r>
            <w:r w:rsidRPr="00FA47A4">
              <w:rPr>
                <w:rFonts w:eastAsia="Calibri"/>
                <w:bCs/>
                <w:lang w:eastAsia="en-US"/>
              </w:rPr>
              <w:t xml:space="preserve">(Law no. 9503, date </w:t>
            </w:r>
            <w:r w:rsidRPr="00FA47A4">
              <w:rPr>
                <w:rFonts w:eastAsia="Calibri"/>
                <w:bCs/>
                <w:lang w:eastAsia="en-US"/>
              </w:rPr>
              <w:lastRenderedPageBreak/>
              <w:t xml:space="preserve">26.3.2006, </w:t>
            </w:r>
            <w:r w:rsidRPr="00FA47A4">
              <w:rPr>
                <w:rFonts w:eastAsia="Calibri"/>
                <w:i/>
                <w:lang w:val="en-US" w:eastAsia="en-US"/>
              </w:rPr>
              <w:t>on the adherence of the Republic of Albania</w:t>
            </w:r>
            <w:r w:rsidRPr="00FA47A4">
              <w:rPr>
                <w:rFonts w:eastAsia="Calibri"/>
                <w:lang w:eastAsia="en-US"/>
              </w:rPr>
              <w:t xml:space="preserve">). </w:t>
            </w:r>
          </w:p>
          <w:p w:rsidR="00EC2D51" w:rsidRPr="00FA47A4" w:rsidRDefault="00EC2D51" w:rsidP="005D6259">
            <w:pPr>
              <w:jc w:val="both"/>
              <w:rPr>
                <w:rFonts w:eastAsia="Calibri"/>
                <w:lang w:val="en-US" w:eastAsia="en-US"/>
              </w:rPr>
            </w:pPr>
            <w:r w:rsidRPr="00FA47A4">
              <w:rPr>
                <w:iCs/>
                <w:lang w:val="en-US" w:eastAsia="en-US"/>
              </w:rPr>
              <w:t xml:space="preserve">- TIR </w:t>
            </w:r>
            <w:r w:rsidRPr="00FA47A4">
              <w:rPr>
                <w:rFonts w:eastAsia="Calibri"/>
                <w:lang w:val="en-US" w:eastAsia="en-US"/>
              </w:rPr>
              <w:t>Convention</w:t>
            </w:r>
            <w:r w:rsidRPr="00FA47A4">
              <w:rPr>
                <w:iCs/>
                <w:lang w:val="en-US" w:eastAsia="en-US"/>
              </w:rPr>
              <w:t>,</w:t>
            </w:r>
            <w:r w:rsidRPr="00FA47A4">
              <w:rPr>
                <w:lang w:val="en-US" w:eastAsia="en-US"/>
              </w:rPr>
              <w:t xml:space="preserve"> Transport International Routier of the UNO, 1975. </w:t>
            </w:r>
          </w:p>
          <w:p w:rsidR="00EC2D51" w:rsidRPr="00FA47A4" w:rsidRDefault="00EC2D51" w:rsidP="005D6259">
            <w:pPr>
              <w:autoSpaceDE w:val="0"/>
              <w:autoSpaceDN w:val="0"/>
              <w:adjustRightInd w:val="0"/>
              <w:rPr>
                <w:shd w:val="clear" w:color="auto" w:fill="FFFFFF"/>
              </w:rPr>
            </w:pPr>
            <w:r w:rsidRPr="00FA47A4">
              <w:rPr>
                <w:rFonts w:eastAsia="Calibri"/>
                <w:bCs/>
                <w:lang w:val="en-US" w:eastAsia="en-US"/>
              </w:rPr>
              <w:t xml:space="preserve">- </w:t>
            </w:r>
            <w:r w:rsidRPr="00FA47A4">
              <w:rPr>
                <w:shd w:val="clear" w:color="auto" w:fill="FFFFFF"/>
              </w:rPr>
              <w:t>The International </w:t>
            </w:r>
            <w:r w:rsidRPr="00FA47A4">
              <w:rPr>
                <w:bCs/>
                <w:shd w:val="clear" w:color="auto" w:fill="FFFFFF"/>
              </w:rPr>
              <w:t>Convention on the Harmonization</w:t>
            </w:r>
            <w:r w:rsidRPr="00FA47A4">
              <w:rPr>
                <w:shd w:val="clear" w:color="auto" w:fill="FFFFFF"/>
              </w:rPr>
              <w:t> of </w:t>
            </w:r>
            <w:r w:rsidRPr="00FA47A4">
              <w:rPr>
                <w:bCs/>
                <w:shd w:val="clear" w:color="auto" w:fill="FFFFFF"/>
              </w:rPr>
              <w:t>Frontier Controls of Goods</w:t>
            </w:r>
            <w:r w:rsidRPr="00FA47A4">
              <w:rPr>
                <w:shd w:val="clear" w:color="auto" w:fill="FFFFFF"/>
              </w:rPr>
              <w:t>,</w:t>
            </w:r>
            <w:r w:rsidRPr="00FA47A4">
              <w:rPr>
                <w:rFonts w:eastAsia="Calibri"/>
                <w:bCs/>
                <w:lang w:val="en-US" w:eastAsia="en-US"/>
              </w:rPr>
              <w:t xml:space="preserve"> law no. 8754, date 26.3.2001, </w:t>
            </w:r>
            <w:r w:rsidRPr="00FA47A4">
              <w:rPr>
                <w:rFonts w:eastAsia="Calibri"/>
                <w:i/>
                <w:lang w:val="en-US" w:eastAsia="en-US"/>
              </w:rPr>
              <w:t>on the adherence of the Republic of Albania</w:t>
            </w:r>
            <w:r w:rsidRPr="00FA47A4">
              <w:rPr>
                <w:rFonts w:eastAsia="Calibri"/>
                <w:bCs/>
                <w:lang w:val="en-US" w:eastAsia="en-US"/>
              </w:rPr>
              <w:t>.</w:t>
            </w:r>
          </w:p>
          <w:p w:rsidR="00EC2D51" w:rsidRPr="00FA47A4" w:rsidRDefault="00EC2D51" w:rsidP="005D6259">
            <w:pPr>
              <w:jc w:val="both"/>
              <w:rPr>
                <w:rFonts w:eastAsia="Calibri"/>
                <w:lang w:val="en-US" w:eastAsia="en-US"/>
              </w:rPr>
            </w:pPr>
            <w:r w:rsidRPr="00FA47A4">
              <w:rPr>
                <w:rFonts w:eastAsia="Calibri"/>
                <w:bCs/>
                <w:kern w:val="24"/>
                <w:lang w:val="en-US" w:eastAsia="en-US"/>
              </w:rPr>
              <w:t>- VCM no. 547, date 1.5.2008, (VCM almost totally approximated with the EC no. 1383/2003 &amp; EC No. 1891/2004.</w:t>
            </w:r>
          </w:p>
          <w:p w:rsidR="00EC2D51" w:rsidRPr="00FA47A4" w:rsidRDefault="00EC2D51" w:rsidP="005D6259">
            <w:pPr>
              <w:jc w:val="both"/>
              <w:rPr>
                <w:rFonts w:eastAsia="MS Mincho"/>
                <w:lang w:val="en-US" w:eastAsia="en-US"/>
              </w:rPr>
            </w:pPr>
            <w:r w:rsidRPr="00FA47A4">
              <w:rPr>
                <w:rFonts w:eastAsia="MS Mincho"/>
                <w:lang w:val="en-US" w:eastAsia="en-US"/>
              </w:rPr>
              <w:t>- Judgments of courts of different levels; Case related to  disputes in the declaration of goods and customary  regimes (Annex no.4.)</w:t>
            </w:r>
          </w:p>
          <w:p w:rsidR="00EC2D51" w:rsidRPr="00FA47A4" w:rsidRDefault="00EC2D51" w:rsidP="005D6259">
            <w:pPr>
              <w:suppressAutoHyphens/>
              <w:autoSpaceDN w:val="0"/>
              <w:jc w:val="both"/>
              <w:textAlignment w:val="baseline"/>
              <w:rPr>
                <w:rFonts w:eastAsia="MS Mincho"/>
                <w:lang w:val="en-US" w:eastAsia="en-US"/>
              </w:rPr>
            </w:pPr>
            <w:r w:rsidRPr="00FA47A4">
              <w:rPr>
                <w:rFonts w:eastAsia="MS Mincho"/>
                <w:lang w:val="en-US" w:eastAsia="en-US"/>
              </w:rPr>
              <w:t xml:space="preserve">- Judgments of the ECJ and of community countries. </w:t>
            </w:r>
          </w:p>
          <w:p w:rsidR="00EC2D51" w:rsidRPr="00FA47A4" w:rsidRDefault="00EC2D51" w:rsidP="005D6259">
            <w:pPr>
              <w:suppressAutoHyphens/>
              <w:autoSpaceDN w:val="0"/>
              <w:jc w:val="both"/>
              <w:textAlignment w:val="baseline"/>
              <w:rPr>
                <w:rFonts w:eastAsia="Calibri"/>
                <w:lang w:val="en-US" w:eastAsia="en-US"/>
              </w:rPr>
            </w:pPr>
            <w:r w:rsidRPr="00FA47A4">
              <w:rPr>
                <w:rFonts w:eastAsia="Calibri"/>
                <w:lang w:val="en-US" w:eastAsia="en-US"/>
              </w:rPr>
              <w:t xml:space="preserve">- Judgment of the Court of Justice  EU, Sez.I, July 12,  2012, in summarized cases C-608/10, C-10/11 e C-23/11. </w:t>
            </w:r>
          </w:p>
          <w:p w:rsidR="00EC2D51" w:rsidRPr="00FA47A4" w:rsidRDefault="00EC2D51" w:rsidP="005D6259">
            <w:pPr>
              <w:suppressAutoHyphens/>
              <w:autoSpaceDN w:val="0"/>
              <w:jc w:val="both"/>
              <w:textAlignment w:val="baseline"/>
              <w:rPr>
                <w:rFonts w:eastAsia="Calibri"/>
                <w:lang w:val="en-US" w:eastAsia="en-US"/>
              </w:rPr>
            </w:pPr>
            <w:r w:rsidRPr="00FA47A4">
              <w:rPr>
                <w:rFonts w:eastAsia="Calibri"/>
                <w:lang w:val="en-US" w:eastAsia="en-US"/>
              </w:rPr>
              <w:t xml:space="preserve">- Judgment of the Court of Justice  CE, Sez. VI of November  22,  2012 in cases C-320/11, C-330/11, C-382/11 and C-383/11.  </w:t>
            </w:r>
          </w:p>
          <w:p w:rsidR="00EC2D51" w:rsidRPr="00FA47A4" w:rsidRDefault="00EC2D51" w:rsidP="005D6259">
            <w:pPr>
              <w:suppressAutoHyphens/>
              <w:autoSpaceDN w:val="0"/>
              <w:jc w:val="both"/>
              <w:textAlignment w:val="baseline"/>
              <w:rPr>
                <w:rFonts w:eastAsia="Calibri"/>
                <w:lang w:val="en-US" w:eastAsia="en-US"/>
              </w:rPr>
            </w:pPr>
            <w:r w:rsidRPr="00FA47A4">
              <w:rPr>
                <w:rFonts w:eastAsia="Calibri"/>
                <w:lang w:val="en-US" w:eastAsia="en-US"/>
              </w:rPr>
              <w:t xml:space="preserve">- Civil Judgment  of the High Court, no. 14522, May 30, 2008.  </w:t>
            </w:r>
          </w:p>
          <w:p w:rsidR="00EC2D51" w:rsidRPr="00FA47A4" w:rsidRDefault="00EC2D51" w:rsidP="005D6259">
            <w:pPr>
              <w:suppressAutoHyphens/>
              <w:autoSpaceDN w:val="0"/>
              <w:jc w:val="both"/>
              <w:textAlignment w:val="baseline"/>
              <w:rPr>
                <w:rFonts w:eastAsia="Calibri"/>
                <w:lang w:val="en-US" w:eastAsia="en-US"/>
              </w:rPr>
            </w:pPr>
            <w:r w:rsidRPr="00FA47A4">
              <w:rPr>
                <w:rFonts w:eastAsia="Calibri"/>
                <w:lang w:val="en-US" w:eastAsia="en-US"/>
              </w:rPr>
              <w:t xml:space="preserve">- Civil Judgment  of the High Court, no. 10280, April 21,  2008.  </w:t>
            </w:r>
          </w:p>
        </w:tc>
        <w:tc>
          <w:tcPr>
            <w:tcW w:w="1417" w:type="dxa"/>
          </w:tcPr>
          <w:p w:rsidR="00EC2D51" w:rsidRPr="00FA47A4" w:rsidRDefault="00EC2D51" w:rsidP="005D6259">
            <w:pPr>
              <w:jc w:val="center"/>
              <w:rPr>
                <w:rFonts w:eastAsia="Calibri"/>
                <w:lang w:val="en-US" w:eastAsia="en-US"/>
              </w:rPr>
            </w:pPr>
          </w:p>
          <w:p w:rsidR="00EC2D51" w:rsidRPr="00FA47A4" w:rsidRDefault="00EC2D51" w:rsidP="005D6259">
            <w:pPr>
              <w:jc w:val="center"/>
              <w:rPr>
                <w:rFonts w:eastAsia="Calibri"/>
                <w:lang w:val="en-US" w:eastAsia="en-US"/>
              </w:rPr>
            </w:pPr>
            <w:r w:rsidRPr="00FA47A4">
              <w:rPr>
                <w:rFonts w:eastAsia="Calibri"/>
                <w:sz w:val="22"/>
                <w:szCs w:val="22"/>
                <w:lang w:val="en-US" w:eastAsia="en-US"/>
              </w:rPr>
              <w:t>Feed-back</w:t>
            </w:r>
          </w:p>
          <w:p w:rsidR="00EC2D51" w:rsidRPr="00FA47A4" w:rsidRDefault="00EC2D51" w:rsidP="005D6259">
            <w:pPr>
              <w:jc w:val="center"/>
              <w:rPr>
                <w:rFonts w:eastAsia="Calibri"/>
                <w:lang w:val="en-US" w:eastAsia="en-US"/>
              </w:rPr>
            </w:pPr>
          </w:p>
        </w:tc>
      </w:tr>
      <w:tr w:rsidR="00EC2D51" w:rsidRPr="00FA47A4" w:rsidTr="005D6259">
        <w:trPr>
          <w:trHeight w:val="2112"/>
        </w:trPr>
        <w:tc>
          <w:tcPr>
            <w:tcW w:w="648" w:type="dxa"/>
          </w:tcPr>
          <w:p w:rsidR="00EC2D51" w:rsidRPr="00FA47A4" w:rsidRDefault="00EC2D51" w:rsidP="005D6259">
            <w:pPr>
              <w:keepNext/>
              <w:keepLines/>
              <w:rPr>
                <w:lang w:val="en-US" w:eastAsia="en-US"/>
              </w:rPr>
            </w:pPr>
          </w:p>
        </w:tc>
        <w:tc>
          <w:tcPr>
            <w:tcW w:w="736" w:type="dxa"/>
          </w:tcPr>
          <w:p w:rsidR="00EC2D51" w:rsidRPr="00FA47A4" w:rsidRDefault="00EC2D51" w:rsidP="005D6259">
            <w:pPr>
              <w:keepNext/>
              <w:keepLines/>
              <w:rPr>
                <w:lang w:val="en-US" w:eastAsia="en-US"/>
              </w:rPr>
            </w:pPr>
            <w:r w:rsidRPr="00FA47A4">
              <w:rPr>
                <w:sz w:val="22"/>
                <w:szCs w:val="22"/>
                <w:lang w:val="en-US" w:eastAsia="en-US"/>
              </w:rPr>
              <w:t>VII.</w:t>
            </w: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p>
          <w:p w:rsidR="00EC2D51" w:rsidRPr="00FA47A4" w:rsidRDefault="00EC2D51" w:rsidP="005D6259">
            <w:pPr>
              <w:keepNext/>
              <w:keepLines/>
              <w:rPr>
                <w:lang w:val="en-US" w:eastAsia="en-US"/>
              </w:rPr>
            </w:pPr>
            <w:r w:rsidRPr="00FA47A4">
              <w:rPr>
                <w:sz w:val="22"/>
                <w:szCs w:val="22"/>
                <w:lang w:val="en-US" w:eastAsia="en-US"/>
              </w:rPr>
              <w:lastRenderedPageBreak/>
              <w:t>VIII</w:t>
            </w:r>
          </w:p>
        </w:tc>
        <w:tc>
          <w:tcPr>
            <w:tcW w:w="3686" w:type="dxa"/>
          </w:tcPr>
          <w:p w:rsidR="00EC2D51" w:rsidRPr="00FA47A4" w:rsidRDefault="00EC2D51" w:rsidP="005D6259">
            <w:pPr>
              <w:jc w:val="both"/>
              <w:rPr>
                <w:rFonts w:eastAsia="MS Mincho"/>
                <w:b/>
                <w:lang w:val="en-US" w:eastAsia="en-US"/>
              </w:rPr>
            </w:pPr>
            <w:r w:rsidRPr="00FA47A4">
              <w:rPr>
                <w:rFonts w:eastAsia="MS Mincho"/>
                <w:b/>
                <w:lang w:val="en-US" w:eastAsia="en-US"/>
              </w:rPr>
              <w:lastRenderedPageBreak/>
              <w:t>Topic V</w:t>
            </w:r>
            <w:r w:rsidRPr="00FA47A4">
              <w:rPr>
                <w:rFonts w:eastAsia="Calibri"/>
                <w:bCs/>
                <w:kern w:val="24"/>
                <w:lang w:val="en-US" w:eastAsia="en-US"/>
              </w:rPr>
              <w:t xml:space="preserve">. </w:t>
            </w:r>
            <w:r w:rsidRPr="00FA47A4">
              <w:rPr>
                <w:rFonts w:eastAsia="Calibri"/>
                <w:b/>
                <w:bCs/>
                <w:kern w:val="24"/>
                <w:lang w:val="en-US" w:eastAsia="en-US"/>
              </w:rPr>
              <w:t>CUSTOM</w:t>
            </w:r>
            <w:r w:rsidR="00D717B8" w:rsidRPr="00FA47A4">
              <w:rPr>
                <w:rFonts w:eastAsia="Calibri"/>
                <w:b/>
                <w:bCs/>
                <w:kern w:val="24"/>
                <w:lang w:val="en-US" w:eastAsia="en-US"/>
              </w:rPr>
              <w:t>S</w:t>
            </w:r>
            <w:r w:rsidRPr="00FA47A4">
              <w:rPr>
                <w:rFonts w:eastAsia="Calibri"/>
                <w:b/>
                <w:bCs/>
                <w:kern w:val="24"/>
                <w:lang w:val="en-US" w:eastAsia="en-US"/>
              </w:rPr>
              <w:t xml:space="preserve"> VIOLATIONS</w:t>
            </w:r>
            <w:r w:rsidRPr="00FA47A4">
              <w:rPr>
                <w:rFonts w:eastAsia="Calibri"/>
                <w:bCs/>
                <w:kern w:val="24"/>
                <w:lang w:val="en-US" w:eastAsia="en-US"/>
              </w:rPr>
              <w:t xml:space="preserve">  </w:t>
            </w:r>
            <w:r w:rsidRPr="00FA47A4">
              <w:rPr>
                <w:rFonts w:eastAsia="Calibri"/>
                <w:kern w:val="24"/>
                <w:lang w:val="en-US" w:eastAsia="en-US"/>
              </w:rPr>
              <w:t>(controversy and contraband)</w:t>
            </w:r>
            <w:r w:rsidRPr="00FA47A4">
              <w:rPr>
                <w:rFonts w:eastAsia="Calibri"/>
                <w:b/>
                <w:kern w:val="24"/>
                <w:lang w:val="en-US" w:eastAsia="en-US"/>
              </w:rPr>
              <w:tab/>
            </w:r>
            <w:r w:rsidRPr="00FA47A4">
              <w:rPr>
                <w:rFonts w:eastAsia="Calibri"/>
                <w:b/>
                <w:kern w:val="24"/>
                <w:sz w:val="22"/>
                <w:szCs w:val="22"/>
                <w:lang w:val="en-US" w:eastAsia="en-US"/>
              </w:rPr>
              <w:tab/>
            </w:r>
            <w:r w:rsidRPr="00FA47A4">
              <w:rPr>
                <w:rFonts w:eastAsia="Calibri"/>
                <w:b/>
                <w:kern w:val="24"/>
                <w:sz w:val="22"/>
                <w:szCs w:val="22"/>
                <w:lang w:val="en-US" w:eastAsia="en-US"/>
              </w:rPr>
              <w:tab/>
            </w:r>
          </w:p>
          <w:p w:rsidR="00EC2D51" w:rsidRPr="00FA47A4" w:rsidRDefault="00EC2D51" w:rsidP="005D6259">
            <w:pPr>
              <w:autoSpaceDE w:val="0"/>
              <w:autoSpaceDN w:val="0"/>
              <w:adjustRightInd w:val="0"/>
              <w:ind w:hanging="180"/>
              <w:jc w:val="both"/>
              <w:rPr>
                <w:rFonts w:eastAsia="Calibri"/>
                <w:kern w:val="24"/>
                <w:lang w:val="en-US" w:eastAsia="en-US"/>
              </w:rPr>
            </w:pPr>
            <w:r w:rsidRPr="00FA47A4">
              <w:rPr>
                <w:rFonts w:eastAsia="Calibri"/>
                <w:kern w:val="24"/>
                <w:sz w:val="22"/>
                <w:szCs w:val="22"/>
                <w:lang w:val="en-US" w:eastAsia="en-US"/>
              </w:rPr>
              <w:t xml:space="preserve"> </w:t>
            </w:r>
            <w:r w:rsidRPr="00FA47A4">
              <w:rPr>
                <w:rFonts w:eastAsia="Calibri"/>
                <w:kern w:val="24"/>
                <w:lang w:val="en-US" w:eastAsia="en-US"/>
              </w:rPr>
              <w:t xml:space="preserve">1. </w:t>
            </w:r>
            <w:r w:rsidRPr="00FA47A4">
              <w:rPr>
                <w:rFonts w:eastAsia="Calibri"/>
                <w:b/>
                <w:kern w:val="24"/>
                <w:lang w:val="en-US" w:eastAsia="en-US"/>
              </w:rPr>
              <w:t>Meaning of custom</w:t>
            </w:r>
            <w:r w:rsidR="00D717B8" w:rsidRPr="00FA47A4">
              <w:rPr>
                <w:rFonts w:eastAsia="Calibri"/>
                <w:b/>
                <w:kern w:val="24"/>
                <w:lang w:val="en-US" w:eastAsia="en-US"/>
              </w:rPr>
              <w:t>s</w:t>
            </w:r>
            <w:r w:rsidRPr="00FA47A4">
              <w:rPr>
                <w:rFonts w:eastAsia="Calibri"/>
                <w:b/>
                <w:kern w:val="24"/>
                <w:lang w:val="en-US" w:eastAsia="en-US"/>
              </w:rPr>
              <w:t xml:space="preserve"> violations</w:t>
            </w:r>
            <w:r w:rsidRPr="00FA47A4">
              <w:rPr>
                <w:rFonts w:eastAsia="Calibri"/>
                <w:kern w:val="24"/>
                <w:lang w:val="en-US" w:eastAsia="en-US"/>
              </w:rPr>
              <w:t xml:space="preserve">, (violation, difference from contraband). Provisions of the Customary Code and of the Criminal Code on contraband; </w:t>
            </w:r>
            <w:r w:rsidRPr="00FA47A4">
              <w:rPr>
                <w:rFonts w:eastAsia="Calibri"/>
                <w:kern w:val="24"/>
                <w:lang w:val="en-US" w:eastAsia="en-US"/>
              </w:rPr>
              <w:lastRenderedPageBreak/>
              <w:t xml:space="preserve">Comparative aspects with violations of customary fields in community countries. </w:t>
            </w:r>
          </w:p>
          <w:p w:rsidR="00EC2D51" w:rsidRPr="00FA47A4" w:rsidRDefault="00EC2D51" w:rsidP="005D6259">
            <w:pPr>
              <w:autoSpaceDE w:val="0"/>
              <w:autoSpaceDN w:val="0"/>
              <w:adjustRightInd w:val="0"/>
              <w:ind w:hanging="180"/>
              <w:jc w:val="both"/>
              <w:rPr>
                <w:rFonts w:eastAsia="Calibri"/>
                <w:b/>
                <w:bCs/>
                <w:kern w:val="24"/>
                <w:lang w:val="en-US" w:eastAsia="en-US"/>
              </w:rPr>
            </w:pPr>
            <w:r w:rsidRPr="00FA47A4">
              <w:rPr>
                <w:rFonts w:eastAsia="Calibri"/>
                <w:kern w:val="24"/>
                <w:lang w:val="en-US" w:eastAsia="en-US"/>
              </w:rPr>
              <w:t xml:space="preserve"> 2. </w:t>
            </w:r>
            <w:r w:rsidRPr="00FA47A4">
              <w:rPr>
                <w:rFonts w:eastAsia="Calibri"/>
                <w:b/>
                <w:kern w:val="24"/>
                <w:lang w:val="en-US" w:eastAsia="en-US"/>
              </w:rPr>
              <w:t>Custom</w:t>
            </w:r>
            <w:r w:rsidR="00D717B8" w:rsidRPr="00FA47A4">
              <w:rPr>
                <w:rFonts w:eastAsia="Calibri"/>
                <w:b/>
                <w:kern w:val="24"/>
                <w:lang w:val="en-US" w:eastAsia="en-US"/>
              </w:rPr>
              <w:t>s</w:t>
            </w:r>
            <w:r w:rsidRPr="00FA47A4">
              <w:rPr>
                <w:rFonts w:eastAsia="Calibri"/>
                <w:b/>
                <w:kern w:val="24"/>
                <w:lang w:val="en-US" w:eastAsia="en-US"/>
              </w:rPr>
              <w:t xml:space="preserve"> control and proceeding in custom</w:t>
            </w:r>
            <w:r w:rsidR="00D717B8" w:rsidRPr="00FA47A4">
              <w:rPr>
                <w:rFonts w:eastAsia="Calibri"/>
                <w:b/>
                <w:kern w:val="24"/>
                <w:lang w:val="en-US" w:eastAsia="en-US"/>
              </w:rPr>
              <w:t>s</w:t>
            </w:r>
            <w:r w:rsidRPr="00FA47A4">
              <w:rPr>
                <w:rFonts w:eastAsia="Calibri"/>
                <w:b/>
                <w:kern w:val="24"/>
                <w:lang w:val="en-US" w:eastAsia="en-US"/>
              </w:rPr>
              <w:t xml:space="preserve"> violations</w:t>
            </w:r>
            <w:r w:rsidRPr="00FA47A4">
              <w:rPr>
                <w:rFonts w:eastAsia="Calibri"/>
                <w:kern w:val="24"/>
                <w:lang w:val="en-US" w:eastAsia="en-US"/>
              </w:rPr>
              <w:t xml:space="preserve">. Controversy and contraband; </w:t>
            </w:r>
          </w:p>
          <w:p w:rsidR="00EC2D51" w:rsidRPr="00FA47A4" w:rsidRDefault="00EC2D51" w:rsidP="005D6259">
            <w:pPr>
              <w:tabs>
                <w:tab w:val="left" w:pos="5529"/>
              </w:tabs>
              <w:jc w:val="both"/>
              <w:rPr>
                <w:rFonts w:eastAsia="Calibri"/>
                <w:lang w:val="en-US" w:eastAsia="en-US"/>
              </w:rPr>
            </w:pPr>
            <w:r w:rsidRPr="00FA47A4">
              <w:rPr>
                <w:rFonts w:eastAsia="Calibri"/>
                <w:lang w:val="en-US" w:eastAsia="en-US"/>
              </w:rPr>
              <w:t>Judicial regulation of controversy and contraband in the jurisprudence of some countries of the EU (Italy, Franc</w:t>
            </w:r>
            <w:r w:rsidRPr="00FA47A4">
              <w:rPr>
                <w:rFonts w:eastAsia="MS Mincho"/>
                <w:bCs/>
                <w:lang w:val="en-US" w:eastAsia="en-US"/>
              </w:rPr>
              <w:t>e</w:t>
            </w:r>
            <w:r w:rsidRPr="00FA47A4">
              <w:rPr>
                <w:rFonts w:eastAsia="Calibri"/>
                <w:lang w:val="en-US" w:eastAsia="en-US"/>
              </w:rPr>
              <w:t xml:space="preserve">). </w:t>
            </w:r>
          </w:p>
          <w:p w:rsidR="00EC2D51" w:rsidRPr="00FA47A4" w:rsidRDefault="00EC2D51" w:rsidP="005D6259">
            <w:pPr>
              <w:tabs>
                <w:tab w:val="left" w:pos="5529"/>
              </w:tabs>
              <w:jc w:val="both"/>
              <w:rPr>
                <w:rFonts w:eastAsia="Calibri"/>
                <w:lang w:val="en-US" w:eastAsia="en-US"/>
              </w:rPr>
            </w:pPr>
            <w:r w:rsidRPr="00FA47A4">
              <w:rPr>
                <w:rFonts w:eastAsia="Calibri"/>
                <w:b/>
                <w:lang w:val="en-US" w:eastAsia="en-US"/>
              </w:rPr>
              <w:t>3. Analysis of the figure of the act of contraband. Different concepts on crimes of contraband; administrative resolution of contraband. Judicial practice in the judgment of customary violations.</w:t>
            </w:r>
          </w:p>
          <w:p w:rsidR="00EC2D51" w:rsidRPr="00FA47A4" w:rsidRDefault="00EC2D51" w:rsidP="005D6259">
            <w:pPr>
              <w:tabs>
                <w:tab w:val="left" w:pos="5529"/>
              </w:tabs>
              <w:jc w:val="both"/>
              <w:rPr>
                <w:rFonts w:eastAsia="Calibri"/>
                <w:lang w:val="en-US" w:eastAsia="en-US"/>
              </w:rPr>
            </w:pPr>
            <w:r w:rsidRPr="00FA47A4">
              <w:rPr>
                <w:rFonts w:eastAsia="Calibri"/>
                <w:b/>
                <w:kern w:val="24"/>
                <w:lang w:val="en-US" w:eastAsia="en-US"/>
              </w:rPr>
              <w:t>4. Administrative acts in custom</w:t>
            </w:r>
            <w:r w:rsidR="00D717B8" w:rsidRPr="00FA47A4">
              <w:rPr>
                <w:rFonts w:eastAsia="Calibri"/>
                <w:b/>
                <w:kern w:val="24"/>
                <w:lang w:val="en-US" w:eastAsia="en-US"/>
              </w:rPr>
              <w:t>s</w:t>
            </w:r>
            <w:r w:rsidRPr="00FA47A4">
              <w:rPr>
                <w:rFonts w:eastAsia="Calibri"/>
                <w:b/>
                <w:kern w:val="24"/>
                <w:lang w:val="en-US" w:eastAsia="en-US"/>
              </w:rPr>
              <w:t xml:space="preserve"> area. </w:t>
            </w:r>
            <w:r w:rsidRPr="00FA47A4">
              <w:rPr>
                <w:rFonts w:eastAsia="Calibri"/>
                <w:kern w:val="24"/>
                <w:lang w:val="en-US" w:eastAsia="en-US"/>
              </w:rPr>
              <w:t>Administrative appeal, forms of the administrative appeal for acts of customary administration and legal conditioning.</w:t>
            </w:r>
          </w:p>
          <w:p w:rsidR="00EC2D51" w:rsidRPr="00FA47A4" w:rsidRDefault="00EC2D51" w:rsidP="005D6259">
            <w:pPr>
              <w:keepNext/>
              <w:keepLines/>
              <w:rPr>
                <w:b/>
                <w:lang w:val="en-US" w:eastAsia="en-US"/>
              </w:rPr>
            </w:pPr>
          </w:p>
        </w:tc>
        <w:tc>
          <w:tcPr>
            <w:tcW w:w="1276" w:type="dxa"/>
          </w:tcPr>
          <w:p w:rsidR="00EC2D51" w:rsidRPr="00FA47A4" w:rsidRDefault="00EC2D51" w:rsidP="005D6259">
            <w:pPr>
              <w:keepNext/>
              <w:keepLines/>
              <w:jc w:val="center"/>
              <w:rPr>
                <w:b/>
                <w:lang w:val="en-US" w:eastAsia="en-US"/>
              </w:rPr>
            </w:pPr>
            <w:r w:rsidRPr="00FA47A4">
              <w:rPr>
                <w:b/>
                <w:sz w:val="22"/>
                <w:szCs w:val="22"/>
                <w:lang w:val="en-US" w:eastAsia="en-US"/>
              </w:rPr>
              <w:lastRenderedPageBreak/>
              <w:t>4 classes</w:t>
            </w:r>
          </w:p>
          <w:p w:rsidR="00EC2D51" w:rsidRPr="00FA47A4" w:rsidRDefault="00EC2D51" w:rsidP="005D6259">
            <w:pPr>
              <w:keepNext/>
              <w:keepLines/>
              <w:ind w:left="-108"/>
              <w:jc w:val="center"/>
              <w:rPr>
                <w:b/>
                <w:lang w:val="en-US" w:eastAsia="en-US"/>
              </w:rPr>
            </w:pPr>
          </w:p>
        </w:tc>
        <w:tc>
          <w:tcPr>
            <w:tcW w:w="1559" w:type="dxa"/>
          </w:tcPr>
          <w:p w:rsidR="00EC2D51" w:rsidRPr="00FA47A4" w:rsidRDefault="00EC2D51" w:rsidP="005D6259">
            <w:pPr>
              <w:keepNext/>
              <w:keepLines/>
              <w:jc w:val="center"/>
              <w:rPr>
                <w:lang w:val="en-US" w:eastAsia="en-US"/>
              </w:rPr>
            </w:pPr>
            <w:r w:rsidRPr="00FA47A4">
              <w:rPr>
                <w:rFonts w:eastAsia="MS Mincho"/>
                <w:lang w:val="en-US"/>
              </w:rPr>
              <w:t>Questions, analysis of matters</w:t>
            </w:r>
            <w:r w:rsidRPr="00FA47A4">
              <w:rPr>
                <w:rFonts w:eastAsia="MS Mincho"/>
                <w:lang w:val="en-US" w:eastAsia="en-US"/>
              </w:rPr>
              <w:t xml:space="preserve">; debates; case study , work in group.  </w:t>
            </w:r>
            <w:r w:rsidRPr="00FA47A4">
              <w:rPr>
                <w:rFonts w:eastAsia="MS Mincho"/>
                <w:sz w:val="22"/>
                <w:szCs w:val="22"/>
                <w:lang w:val="en-US" w:eastAsia="en-US"/>
              </w:rPr>
              <w:t>.</w:t>
            </w:r>
          </w:p>
        </w:tc>
        <w:tc>
          <w:tcPr>
            <w:tcW w:w="5096" w:type="dxa"/>
          </w:tcPr>
          <w:p w:rsidR="00EC2D51" w:rsidRPr="00FA47A4" w:rsidRDefault="00EC2D51" w:rsidP="005D6259">
            <w:pPr>
              <w:jc w:val="both"/>
              <w:rPr>
                <w:rFonts w:eastAsia="MS Mincho"/>
                <w:b/>
                <w:i/>
                <w:lang w:val="en-US" w:eastAsia="en-US"/>
              </w:rPr>
            </w:pPr>
            <w:r w:rsidRPr="00FA47A4">
              <w:rPr>
                <w:rFonts w:eastAsia="MS Mincho"/>
                <w:b/>
                <w:lang w:val="en-US" w:eastAsia="en-US"/>
              </w:rPr>
              <w:t>Literature</w:t>
            </w:r>
            <w:r w:rsidRPr="00FA47A4">
              <w:rPr>
                <w:rFonts w:eastAsia="MS Mincho"/>
                <w:b/>
                <w:i/>
                <w:lang w:val="en-US" w:eastAsia="en-US"/>
              </w:rPr>
              <w:t xml:space="preserve"> </w:t>
            </w:r>
          </w:p>
          <w:p w:rsidR="00EC2D51" w:rsidRPr="00FA47A4" w:rsidRDefault="00EC2D51" w:rsidP="005D6259">
            <w:pPr>
              <w:jc w:val="both"/>
              <w:rPr>
                <w:rFonts w:eastAsia="MS Mincho"/>
                <w:bCs/>
                <w:lang w:val="en-US" w:eastAsia="en-US"/>
              </w:rPr>
            </w:pPr>
            <w:r w:rsidRPr="00FA47A4">
              <w:rPr>
                <w:rFonts w:eastAsia="MS Mincho"/>
                <w:b/>
                <w:bCs/>
                <w:lang w:val="en-US" w:eastAsia="en-US"/>
              </w:rPr>
              <w:t xml:space="preserve">- </w:t>
            </w:r>
            <w:r w:rsidRPr="00FA47A4">
              <w:rPr>
                <w:rFonts w:eastAsia="MS Mincho"/>
                <w:bCs/>
                <w:lang w:val="en-US" w:eastAsia="en-US"/>
              </w:rPr>
              <w:t>Shabani, Sh., Hyseni, A. “</w:t>
            </w:r>
            <w:r w:rsidRPr="00FA47A4">
              <w:rPr>
                <w:rFonts w:eastAsia="MS Mincho"/>
                <w:bCs/>
                <w:i/>
                <w:lang w:val="en-US" w:eastAsia="en-US"/>
              </w:rPr>
              <w:t>Customary law,”</w:t>
            </w:r>
            <w:r w:rsidRPr="00FA47A4">
              <w:rPr>
                <w:rFonts w:eastAsia="MS Mincho"/>
                <w:bCs/>
                <w:lang w:val="en-US" w:eastAsia="en-US"/>
              </w:rPr>
              <w:t xml:space="preserve"> teaching text, Tirana, 2016.</w:t>
            </w:r>
            <w:r w:rsidRPr="00FA47A4">
              <w:rPr>
                <w:kern w:val="24"/>
                <w:lang w:val="en-US" w:eastAsia="en-US"/>
              </w:rPr>
              <w:t xml:space="preserve"> </w:t>
            </w:r>
          </w:p>
          <w:p w:rsidR="00EC2D51" w:rsidRPr="00FA47A4" w:rsidRDefault="00EC2D51" w:rsidP="005D6259">
            <w:pPr>
              <w:jc w:val="both"/>
              <w:rPr>
                <w:rFonts w:eastAsia="MS Mincho"/>
                <w:bCs/>
                <w:lang w:val="en-US" w:eastAsia="en-US"/>
              </w:rPr>
            </w:pPr>
            <w:r w:rsidRPr="00FA47A4">
              <w:rPr>
                <w:rFonts w:eastAsia="MS Mincho"/>
                <w:bCs/>
                <w:lang w:val="en-US" w:eastAsia="en-US"/>
              </w:rPr>
              <w:t>-Shabani, Sh., Hyseni, A. “</w:t>
            </w:r>
            <w:r w:rsidRPr="00FA47A4">
              <w:rPr>
                <w:rFonts w:eastAsia="MS Mincho"/>
                <w:bCs/>
                <w:i/>
                <w:lang w:val="en-US" w:eastAsia="en-US"/>
              </w:rPr>
              <w:t>Customary law &amp; judicial practice.</w:t>
            </w:r>
            <w:r w:rsidRPr="00FA47A4">
              <w:rPr>
                <w:rFonts w:eastAsia="MS Mincho"/>
                <w:bCs/>
                <w:lang w:val="en-US" w:eastAsia="en-US"/>
              </w:rPr>
              <w:t>”</w:t>
            </w:r>
          </w:p>
          <w:p w:rsidR="00EC2D51" w:rsidRPr="00FA47A4" w:rsidRDefault="00EC2D51" w:rsidP="005D6259">
            <w:pPr>
              <w:jc w:val="both"/>
              <w:rPr>
                <w:rFonts w:eastAsia="MS Mincho"/>
                <w:bCs/>
                <w:lang w:val="en-US" w:eastAsia="en-US"/>
              </w:rPr>
            </w:pPr>
            <w:r w:rsidRPr="00FA47A4">
              <w:rPr>
                <w:kern w:val="24"/>
                <w:lang w:val="en-US" w:eastAsia="en-US"/>
              </w:rPr>
              <w:t>- Sadushi, S. “</w:t>
            </w:r>
            <w:r w:rsidRPr="00FA47A4">
              <w:rPr>
                <w:i/>
                <w:kern w:val="24"/>
                <w:lang w:val="en-US" w:eastAsia="en-US"/>
              </w:rPr>
              <w:t>Administrative law,</w:t>
            </w:r>
            <w:r w:rsidRPr="00FA47A4">
              <w:rPr>
                <w:kern w:val="24"/>
                <w:lang w:val="en-US" w:eastAsia="en-US"/>
              </w:rPr>
              <w:t xml:space="preserve">” </w:t>
            </w:r>
            <w:r w:rsidRPr="00FA47A4">
              <w:rPr>
                <w:rFonts w:eastAsia="MS Mincho"/>
                <w:bCs/>
                <w:lang w:val="en-US" w:eastAsia="en-US"/>
              </w:rPr>
              <w:t>Tirana</w:t>
            </w:r>
            <w:r w:rsidRPr="00FA47A4">
              <w:rPr>
                <w:kern w:val="24"/>
                <w:lang w:val="en-US" w:eastAsia="en-US"/>
              </w:rPr>
              <w:t>, 2005.</w:t>
            </w:r>
          </w:p>
          <w:p w:rsidR="00EC2D51" w:rsidRPr="00FA47A4" w:rsidRDefault="00EC2D51" w:rsidP="005D6259">
            <w:pPr>
              <w:autoSpaceDE w:val="0"/>
              <w:autoSpaceDN w:val="0"/>
              <w:adjustRightInd w:val="0"/>
              <w:jc w:val="both"/>
              <w:rPr>
                <w:rFonts w:eastAsia="Calibri"/>
                <w:kern w:val="24"/>
                <w:lang w:val="en-US" w:eastAsia="en-US"/>
              </w:rPr>
            </w:pPr>
            <w:r w:rsidRPr="00FA47A4">
              <w:rPr>
                <w:rFonts w:eastAsia="Calibri"/>
                <w:lang w:val="en-US" w:eastAsia="en-US"/>
              </w:rPr>
              <w:t xml:space="preserve">- </w:t>
            </w:r>
            <w:r w:rsidRPr="00FA47A4">
              <w:rPr>
                <w:rFonts w:eastAsia="Calibri"/>
                <w:kern w:val="24"/>
                <w:lang w:val="en-US" w:eastAsia="en-US"/>
              </w:rPr>
              <w:t>Sadushi, S. “</w:t>
            </w:r>
            <w:r w:rsidRPr="00FA47A4">
              <w:rPr>
                <w:rFonts w:eastAsia="Calibri"/>
                <w:i/>
                <w:kern w:val="24"/>
                <w:lang w:val="en-US" w:eastAsia="en-US"/>
              </w:rPr>
              <w:t>Administrative court and legal control on  administration,</w:t>
            </w:r>
            <w:r w:rsidRPr="00FA47A4">
              <w:rPr>
                <w:rFonts w:eastAsia="Calibri"/>
                <w:kern w:val="24"/>
                <w:lang w:val="en-US" w:eastAsia="en-US"/>
              </w:rPr>
              <w:t xml:space="preserve">” </w:t>
            </w:r>
            <w:r w:rsidRPr="00FA47A4">
              <w:rPr>
                <w:rFonts w:eastAsia="MS Mincho"/>
                <w:bCs/>
                <w:lang w:val="en-US" w:eastAsia="en-US"/>
              </w:rPr>
              <w:t>Tirana</w:t>
            </w:r>
            <w:r w:rsidRPr="00FA47A4">
              <w:rPr>
                <w:rFonts w:eastAsia="Calibri"/>
                <w:kern w:val="24"/>
                <w:lang w:val="en-US" w:eastAsia="en-US"/>
              </w:rPr>
              <w:t xml:space="preserve">, 2014. </w:t>
            </w:r>
          </w:p>
          <w:p w:rsidR="00EC2D51" w:rsidRPr="00FA47A4" w:rsidRDefault="00EC2D51" w:rsidP="005D6259">
            <w:pPr>
              <w:jc w:val="both"/>
              <w:rPr>
                <w:rFonts w:eastAsia="MS Mincho"/>
                <w:bCs/>
                <w:lang w:val="en-US" w:eastAsia="en-US"/>
              </w:rPr>
            </w:pPr>
            <w:r w:rsidRPr="00FA47A4">
              <w:rPr>
                <w:rFonts w:eastAsia="MS Mincho"/>
                <w:bCs/>
                <w:lang w:val="en-US" w:eastAsia="en-US"/>
              </w:rPr>
              <w:lastRenderedPageBreak/>
              <w:t>- Customary Code, 2014.</w:t>
            </w:r>
          </w:p>
          <w:p w:rsidR="00EC2D51" w:rsidRPr="00FA47A4" w:rsidRDefault="00EC2D51" w:rsidP="005D6259">
            <w:pPr>
              <w:jc w:val="both"/>
              <w:rPr>
                <w:rFonts w:eastAsia="MS Mincho"/>
                <w:bCs/>
                <w:lang w:val="en-US" w:eastAsia="en-US"/>
              </w:rPr>
            </w:pPr>
            <w:r w:rsidRPr="00FA47A4">
              <w:rPr>
                <w:rFonts w:eastAsia="MS Mincho"/>
                <w:bCs/>
                <w:lang w:val="en-US" w:eastAsia="en-US"/>
              </w:rPr>
              <w:t xml:space="preserve">- VCM no. 919, date 29.12.2014, </w:t>
            </w:r>
            <w:r w:rsidRPr="00FA47A4">
              <w:rPr>
                <w:rFonts w:eastAsia="MS Mincho"/>
                <w:bCs/>
                <w:i/>
                <w:lang w:val="en-US" w:eastAsia="en-US"/>
              </w:rPr>
              <w:t>on the implementation provisions of the Customary Code</w:t>
            </w:r>
            <w:r w:rsidRPr="00FA47A4">
              <w:rPr>
                <w:rFonts w:eastAsia="MS Mincho"/>
                <w:bCs/>
                <w:lang w:val="en-US" w:eastAsia="en-US"/>
              </w:rPr>
              <w:t xml:space="preserve"> </w:t>
            </w:r>
            <w:r w:rsidRPr="00FA47A4">
              <w:rPr>
                <w:rFonts w:eastAsia="MS Mincho"/>
                <w:bCs/>
                <w:i/>
                <w:lang w:val="en-US" w:eastAsia="en-US"/>
              </w:rPr>
              <w:t>2014</w:t>
            </w:r>
          </w:p>
          <w:p w:rsidR="00EC2D51" w:rsidRPr="00FA47A4" w:rsidRDefault="00EC2D51" w:rsidP="005D6259">
            <w:pPr>
              <w:ind w:left="180" w:hanging="180"/>
              <w:jc w:val="both"/>
              <w:rPr>
                <w:rFonts w:eastAsia="MS Mincho"/>
                <w:bCs/>
                <w:lang w:val="en-US" w:eastAsia="en-US"/>
              </w:rPr>
            </w:pPr>
            <w:r w:rsidRPr="00FA47A4">
              <w:rPr>
                <w:rFonts w:eastAsia="MS Mincho"/>
                <w:bCs/>
                <w:lang w:val="en-US" w:eastAsia="en-US"/>
              </w:rPr>
              <w:t xml:space="preserve">-  Criminal Code, section V. Crimes in the customary field. </w:t>
            </w:r>
          </w:p>
          <w:p w:rsidR="00EC2D51" w:rsidRPr="00FA47A4" w:rsidRDefault="00EC2D51" w:rsidP="005D6259">
            <w:pPr>
              <w:jc w:val="both"/>
              <w:rPr>
                <w:rFonts w:eastAsia="MS Mincho"/>
                <w:bCs/>
                <w:lang w:val="en-US" w:eastAsia="en-US"/>
              </w:rPr>
            </w:pPr>
            <w:r w:rsidRPr="00FA47A4">
              <w:rPr>
                <w:rFonts w:eastAsia="MS Mincho"/>
                <w:bCs/>
                <w:lang w:val="en-US" w:eastAsia="en-US"/>
              </w:rPr>
              <w:t xml:space="preserve">-  EU Regulation no. 952/2013, Directive 2007/74. CE Communication 169/2008; CE Proposal on customary violations, EU Regulation no. 2454/93. </w:t>
            </w:r>
          </w:p>
          <w:p w:rsidR="00EC2D51" w:rsidRPr="00FA47A4" w:rsidRDefault="00EC2D51" w:rsidP="005D6259">
            <w:pPr>
              <w:jc w:val="both"/>
              <w:rPr>
                <w:rFonts w:eastAsia="Calibri"/>
                <w:lang w:val="en-US" w:eastAsia="en-US"/>
              </w:rPr>
            </w:pPr>
            <w:r w:rsidRPr="00FA47A4">
              <w:rPr>
                <w:rFonts w:eastAsia="Calibri"/>
                <w:lang w:val="en-US" w:eastAsia="en-US"/>
              </w:rPr>
              <w:t xml:space="preserve">-  Law no. 9707, date 5.4.2007, on the state control of  import-export activity of military goods and of goods and technologies of double usage.  </w:t>
            </w:r>
          </w:p>
          <w:p w:rsidR="00EC2D51" w:rsidRPr="00FA47A4" w:rsidRDefault="00EC2D51" w:rsidP="005D6259">
            <w:pPr>
              <w:autoSpaceDE w:val="0"/>
              <w:autoSpaceDN w:val="0"/>
              <w:adjustRightInd w:val="0"/>
              <w:jc w:val="both"/>
              <w:rPr>
                <w:rFonts w:eastAsia="Calibri"/>
                <w:lang w:val="en-US" w:eastAsia="en-US"/>
              </w:rPr>
            </w:pPr>
            <w:r w:rsidRPr="00FA47A4">
              <w:rPr>
                <w:rFonts w:eastAsia="Calibri"/>
                <w:lang w:val="en-US" w:eastAsia="en-US"/>
              </w:rPr>
              <w:t xml:space="preserve">- Verdict of the Council of Ministers no. 43, date 16.1.2008, </w:t>
            </w:r>
            <w:r w:rsidRPr="00FA47A4">
              <w:rPr>
                <w:rFonts w:eastAsia="Calibri"/>
                <w:i/>
                <w:lang w:val="en-US" w:eastAsia="en-US"/>
              </w:rPr>
              <w:t xml:space="preserve"> on the organization, functioning and the status of the Authority of the Stae Control of Exports. </w:t>
            </w:r>
          </w:p>
          <w:p w:rsidR="00EC2D51" w:rsidRPr="00FA47A4" w:rsidRDefault="00EC2D51" w:rsidP="005D6259">
            <w:pPr>
              <w:autoSpaceDE w:val="0"/>
              <w:autoSpaceDN w:val="0"/>
              <w:adjustRightInd w:val="0"/>
              <w:jc w:val="both"/>
              <w:rPr>
                <w:rFonts w:eastAsia="Calibri"/>
                <w:lang w:val="en-US" w:eastAsia="en-US"/>
              </w:rPr>
            </w:pPr>
            <w:r w:rsidRPr="00FA47A4">
              <w:rPr>
                <w:rFonts w:eastAsia="Calibri"/>
                <w:lang w:val="en-US" w:eastAsia="en-US"/>
              </w:rPr>
              <w:t xml:space="preserve">- Verdict of the Council of Ministers no. 106, date 9.2.2011, </w:t>
            </w:r>
            <w:r w:rsidRPr="00FA47A4">
              <w:rPr>
                <w:rFonts w:eastAsia="Calibri"/>
                <w:i/>
                <w:lang w:val="en-US" w:eastAsia="en-US"/>
              </w:rPr>
              <w:t xml:space="preserve">on the approval of the list of military goods </w:t>
            </w:r>
            <w:r w:rsidRPr="00FA47A4">
              <w:rPr>
                <w:rFonts w:eastAsia="Calibri"/>
                <w:lang w:val="en-US" w:eastAsia="en-US"/>
              </w:rPr>
              <w:t xml:space="preserve"> </w:t>
            </w:r>
            <w:r w:rsidRPr="00FA47A4">
              <w:rPr>
                <w:rFonts w:eastAsia="Calibri"/>
                <w:i/>
                <w:lang w:val="en-US" w:eastAsia="en-US"/>
              </w:rPr>
              <w:t>and of the list of goods and technologies</w:t>
            </w:r>
            <w:r w:rsidRPr="00FA47A4">
              <w:rPr>
                <w:rFonts w:eastAsia="Calibri"/>
                <w:lang w:val="en-US" w:eastAsia="en-US"/>
              </w:rPr>
              <w:t xml:space="preserve">. </w:t>
            </w:r>
          </w:p>
          <w:p w:rsidR="00EC2D51" w:rsidRPr="00FA47A4" w:rsidRDefault="00EC2D51" w:rsidP="005D6259">
            <w:pPr>
              <w:jc w:val="both"/>
              <w:rPr>
                <w:iCs/>
                <w:lang w:val="en-US" w:eastAsia="en-US"/>
              </w:rPr>
            </w:pPr>
            <w:r w:rsidRPr="00FA47A4">
              <w:rPr>
                <w:lang w:val="en-US" w:eastAsia="en-US"/>
              </w:rPr>
              <w:t xml:space="preserve">- </w:t>
            </w:r>
            <w:r w:rsidRPr="00FA47A4">
              <w:t>The Johannesburg  Convention on Mutual Administrative Assistance in Customs Matters</w:t>
            </w:r>
            <w:r w:rsidRPr="00FA47A4">
              <w:rPr>
                <w:lang w:val="en-US" w:eastAsia="en-US"/>
              </w:rPr>
              <w:t xml:space="preserve">, 1950. Hereinafter </w:t>
            </w:r>
            <w:r w:rsidRPr="00FA47A4">
              <w:t>Johannesburg Convention</w:t>
            </w:r>
            <w:r w:rsidRPr="00FA47A4">
              <w:rPr>
                <w:iCs/>
                <w:lang w:val="en-US" w:eastAsia="en-US"/>
              </w:rPr>
              <w:t xml:space="preserve">. </w:t>
            </w:r>
          </w:p>
          <w:p w:rsidR="00EC2D51" w:rsidRPr="00FA47A4" w:rsidRDefault="00EC2D51" w:rsidP="005D6259">
            <w:pPr>
              <w:autoSpaceDE w:val="0"/>
              <w:autoSpaceDN w:val="0"/>
              <w:adjustRightInd w:val="0"/>
              <w:rPr>
                <w:rFonts w:eastAsiaTheme="minorHAnsi"/>
                <w:bCs/>
                <w:iCs/>
                <w:lang w:eastAsia="en-US"/>
              </w:rPr>
            </w:pPr>
            <w:r w:rsidRPr="00FA47A4">
              <w:rPr>
                <w:lang w:val="en-US" w:eastAsia="en-US"/>
              </w:rPr>
              <w:t xml:space="preserve">- </w:t>
            </w:r>
            <w:r w:rsidRPr="00FA47A4">
              <w:rPr>
                <w:bCs/>
                <w:shd w:val="clear" w:color="auto" w:fill="FFFFFF"/>
              </w:rPr>
              <w:t>Convention on the Prohibition of the Development</w:t>
            </w:r>
            <w:r w:rsidRPr="00FA47A4">
              <w:rPr>
                <w:shd w:val="clear" w:color="auto" w:fill="FFFFFF"/>
              </w:rPr>
              <w:t>, </w:t>
            </w:r>
            <w:r w:rsidRPr="00FA47A4">
              <w:rPr>
                <w:bCs/>
                <w:shd w:val="clear" w:color="auto" w:fill="FFFFFF"/>
              </w:rPr>
              <w:t>Production</w:t>
            </w:r>
            <w:r w:rsidRPr="00FA47A4">
              <w:rPr>
                <w:shd w:val="clear" w:color="auto" w:fill="FFFFFF"/>
              </w:rPr>
              <w:t>, </w:t>
            </w:r>
            <w:r w:rsidRPr="00FA47A4">
              <w:rPr>
                <w:bCs/>
                <w:shd w:val="clear" w:color="auto" w:fill="FFFFFF"/>
              </w:rPr>
              <w:t>Stockpiling and Use of Chemical Weapons and on their Destruction</w:t>
            </w:r>
            <w:r w:rsidRPr="00FA47A4">
              <w:rPr>
                <w:shd w:val="clear" w:color="auto" w:fill="FFFFFF"/>
              </w:rPr>
              <w:t xml:space="preserve">, ratified by  </w:t>
            </w:r>
            <w:r w:rsidRPr="00FA47A4">
              <w:rPr>
                <w:lang w:val="en-US" w:eastAsia="en-US"/>
              </w:rPr>
              <w:t xml:space="preserve"> law no. 7747, date 29.7.1993.</w:t>
            </w:r>
          </w:p>
          <w:p w:rsidR="00EC2D51" w:rsidRPr="00FA47A4" w:rsidRDefault="00EC2D51" w:rsidP="005D6259">
            <w:pPr>
              <w:jc w:val="both"/>
              <w:rPr>
                <w:lang w:val="en-US" w:eastAsia="en-US"/>
              </w:rPr>
            </w:pPr>
            <w:r w:rsidRPr="00FA47A4">
              <w:rPr>
                <w:lang w:val="en-US" w:eastAsia="en-US"/>
              </w:rPr>
              <w:t>-  Mecalla, Naim. “</w:t>
            </w:r>
            <w:r w:rsidRPr="00FA47A4">
              <w:rPr>
                <w:i/>
                <w:lang w:val="en-US" w:eastAsia="en-US"/>
              </w:rPr>
              <w:t>Money laundering,</w:t>
            </w:r>
            <w:r w:rsidRPr="00FA47A4">
              <w:rPr>
                <w:lang w:val="en-US" w:eastAsia="en-US"/>
              </w:rPr>
              <w:t xml:space="preserve">”study. </w:t>
            </w:r>
          </w:p>
          <w:p w:rsidR="00EC2D51" w:rsidRPr="00FA47A4" w:rsidRDefault="00EC2D51" w:rsidP="005D6259">
            <w:pPr>
              <w:jc w:val="both"/>
              <w:rPr>
                <w:lang w:val="en-US" w:eastAsia="en-US"/>
              </w:rPr>
            </w:pPr>
            <w:r w:rsidRPr="00FA47A4">
              <w:rPr>
                <w:lang w:val="en-US" w:eastAsia="en-US"/>
              </w:rPr>
              <w:t>15. Boxheku, E., Elezi, I. “</w:t>
            </w:r>
            <w:r w:rsidRPr="00FA47A4">
              <w:rPr>
                <w:i/>
                <w:lang w:val="en-US" w:eastAsia="en-US"/>
              </w:rPr>
              <w:t>Criminal responsibility of  legal persons</w:t>
            </w:r>
            <w:r w:rsidRPr="00FA47A4">
              <w:rPr>
                <w:rFonts w:eastAsia="Calibri"/>
                <w:i/>
                <w:lang w:val="en-US" w:eastAsia="en-US"/>
              </w:rPr>
              <w:t>.</w:t>
            </w:r>
            <w:r w:rsidRPr="00FA47A4">
              <w:rPr>
                <w:rFonts w:eastAsia="Calibri"/>
                <w:lang w:val="en-US" w:eastAsia="en-US"/>
              </w:rPr>
              <w:t>”</w:t>
            </w:r>
            <w:r w:rsidRPr="00FA47A4">
              <w:rPr>
                <w:lang w:val="en-US" w:eastAsia="en-US"/>
              </w:rPr>
              <w:t xml:space="preserve"> </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eastAsia="MS Mincho"/>
                <w:b/>
                <w:i/>
                <w:u w:val="single"/>
                <w:lang w:val="en-US" w:eastAsia="en-US"/>
              </w:rPr>
            </w:pPr>
            <w:r w:rsidRPr="00FA47A4">
              <w:rPr>
                <w:rFonts w:eastAsia="MS Mincho"/>
                <w:lang w:val="en-US" w:eastAsia="en-US"/>
              </w:rPr>
              <w:t>16. Judgments of administrative courts of different levels; Cases related to divergences for customs violations. (Annex no.4)</w:t>
            </w:r>
          </w:p>
          <w:p w:rsidR="00EC2D51" w:rsidRPr="00FA47A4" w:rsidRDefault="00EC2D51" w:rsidP="005D6259">
            <w:pPr>
              <w:jc w:val="both"/>
              <w:rPr>
                <w:rFonts w:eastAsia="MS Mincho"/>
                <w:lang w:val="en-US" w:eastAsia="en-US"/>
              </w:rPr>
            </w:pPr>
          </w:p>
        </w:tc>
        <w:tc>
          <w:tcPr>
            <w:tcW w:w="1417" w:type="dxa"/>
          </w:tcPr>
          <w:p w:rsidR="00EC2D51" w:rsidRPr="00FA47A4" w:rsidRDefault="00EC2D51" w:rsidP="005D6259">
            <w:pPr>
              <w:jc w:val="center"/>
              <w:rPr>
                <w:rFonts w:eastAsia="Calibri"/>
                <w:lang w:val="en-US" w:eastAsia="en-US"/>
              </w:rPr>
            </w:pPr>
            <w:r w:rsidRPr="00FA47A4">
              <w:rPr>
                <w:rFonts w:eastAsia="Calibri"/>
                <w:sz w:val="22"/>
                <w:szCs w:val="22"/>
                <w:lang w:val="en-US" w:eastAsia="en-US"/>
              </w:rPr>
              <w:lastRenderedPageBreak/>
              <w:t>Feed-back</w:t>
            </w:r>
          </w:p>
          <w:p w:rsidR="00EC2D51" w:rsidRPr="00FA47A4" w:rsidRDefault="00EC2D51" w:rsidP="005D6259">
            <w:pPr>
              <w:jc w:val="center"/>
              <w:rPr>
                <w:rFonts w:eastAsia="Calibri"/>
                <w:lang w:val="en-US" w:eastAsia="en-US"/>
              </w:rPr>
            </w:pPr>
            <w:r w:rsidRPr="00FA47A4">
              <w:rPr>
                <w:rFonts w:eastAsia="Calibri"/>
                <w:sz w:val="22"/>
                <w:szCs w:val="22"/>
                <w:lang w:val="en-US" w:eastAsia="en-US"/>
              </w:rPr>
              <w:t xml:space="preserve">Assignment </w:t>
            </w:r>
          </w:p>
          <w:p w:rsidR="00EC2D51" w:rsidRPr="00FA47A4" w:rsidRDefault="00EC2D51" w:rsidP="005D6259">
            <w:pPr>
              <w:jc w:val="center"/>
              <w:rPr>
                <w:rFonts w:eastAsia="Calibri"/>
                <w:lang w:val="en-US" w:eastAsia="en-US"/>
              </w:rPr>
            </w:pPr>
          </w:p>
        </w:tc>
      </w:tr>
    </w:tbl>
    <w:p w:rsidR="00EC2D51" w:rsidRPr="00FA47A4" w:rsidRDefault="00EC2D51" w:rsidP="00EC2D51">
      <w:pPr>
        <w:widowControl w:val="0"/>
        <w:tabs>
          <w:tab w:val="left" w:pos="916"/>
          <w:tab w:val="left" w:pos="1832"/>
          <w:tab w:val="left" w:pos="2748"/>
          <w:tab w:val="left" w:pos="3664"/>
          <w:tab w:val="left" w:pos="392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88" w:lineRule="atLeast"/>
        <w:jc w:val="center"/>
        <w:rPr>
          <w:rFonts w:eastAsia="MS Mincho"/>
          <w:b/>
          <w:bCs/>
          <w:lang w:val="en-US" w:eastAsia="en-US"/>
        </w:rPr>
      </w:pPr>
    </w:p>
    <w:p w:rsidR="00EC2D51" w:rsidRPr="00FA47A4" w:rsidRDefault="00EC2D51" w:rsidP="00EC2D51">
      <w:pPr>
        <w:rPr>
          <w:rFonts w:eastAsia="MS Mincho"/>
          <w:lang w:val="en-US"/>
        </w:rPr>
      </w:pPr>
      <w:r w:rsidRPr="00FA47A4">
        <w:rPr>
          <w:rFonts w:eastAsia="MS Mincho"/>
          <w:b/>
          <w:sz w:val="26"/>
          <w:szCs w:val="26"/>
          <w:lang w:val="en-US" w:eastAsia="en-US"/>
        </w:rPr>
        <w:lastRenderedPageBreak/>
        <w:t>TAX LAW</w:t>
      </w:r>
    </w:p>
    <w:tbl>
      <w:tblPr>
        <w:tblpPr w:leftFromText="180" w:rightFromText="180" w:vertAnchor="text" w:tblpX="-216" w:tblpY="127"/>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863"/>
        <w:gridCol w:w="4464"/>
        <w:gridCol w:w="1302"/>
        <w:gridCol w:w="2332"/>
        <w:gridCol w:w="3595"/>
        <w:gridCol w:w="1490"/>
      </w:tblGrid>
      <w:tr w:rsidR="00EC2D51" w:rsidRPr="00FA47A4" w:rsidTr="005D6259">
        <w:trPr>
          <w:trHeight w:val="699"/>
        </w:trPr>
        <w:tc>
          <w:tcPr>
            <w:tcW w:w="663" w:type="dxa"/>
            <w:shd w:val="clear" w:color="auto" w:fill="F2F2F2"/>
          </w:tcPr>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No.</w:t>
            </w:r>
          </w:p>
        </w:tc>
        <w:tc>
          <w:tcPr>
            <w:tcW w:w="863" w:type="dxa"/>
            <w:shd w:val="clear" w:color="auto" w:fill="F2F2F2"/>
          </w:tcPr>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Week</w:t>
            </w:r>
          </w:p>
          <w:p w:rsidR="00EC2D51" w:rsidRPr="00FA47A4" w:rsidRDefault="00EC2D51" w:rsidP="005D6259">
            <w:pPr>
              <w:jc w:val="center"/>
              <w:rPr>
                <w:rFonts w:eastAsia="MS Mincho"/>
                <w:b/>
                <w:lang w:val="en-US" w:eastAsia="en-US"/>
              </w:rPr>
            </w:pPr>
          </w:p>
        </w:tc>
        <w:tc>
          <w:tcPr>
            <w:tcW w:w="4464" w:type="dxa"/>
            <w:shd w:val="clear" w:color="auto" w:fill="F2F2F2"/>
          </w:tcPr>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Topic</w:t>
            </w:r>
          </w:p>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Description</w:t>
            </w:r>
          </w:p>
        </w:tc>
        <w:tc>
          <w:tcPr>
            <w:tcW w:w="1302" w:type="dxa"/>
            <w:shd w:val="clear" w:color="auto" w:fill="F2F2F2"/>
          </w:tcPr>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Time</w:t>
            </w:r>
          </w:p>
          <w:p w:rsidR="00EC2D51" w:rsidRPr="00FA47A4" w:rsidRDefault="00EC2D51" w:rsidP="005D6259">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2332" w:type="dxa"/>
            <w:shd w:val="clear" w:color="auto" w:fill="F2F2F2"/>
          </w:tcPr>
          <w:p w:rsidR="00EC2D51" w:rsidRPr="00FA47A4" w:rsidRDefault="00EC2D51" w:rsidP="005D6259">
            <w:pPr>
              <w:jc w:val="center"/>
              <w:rPr>
                <w:rFonts w:eastAsia="MS Mincho"/>
                <w:b/>
                <w:lang w:val="en-US"/>
              </w:rPr>
            </w:pPr>
          </w:p>
          <w:p w:rsidR="00EC2D51" w:rsidRPr="00FA47A4" w:rsidRDefault="00EC2D51" w:rsidP="005D6259">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3595" w:type="dxa"/>
            <w:shd w:val="clear" w:color="auto" w:fill="F2F2F2"/>
          </w:tcPr>
          <w:p w:rsidR="00EC2D51" w:rsidRPr="00FA47A4" w:rsidRDefault="00EC2D51" w:rsidP="005D6259">
            <w:pPr>
              <w:jc w:val="center"/>
              <w:rPr>
                <w:rFonts w:eastAsia="MS Mincho"/>
                <w:b/>
                <w:lang w:val="en-US" w:eastAsia="en-US"/>
              </w:rPr>
            </w:pPr>
            <w:r w:rsidRPr="00FA47A4">
              <w:rPr>
                <w:rFonts w:eastAsia="MS Mincho"/>
                <w:b/>
                <w:sz w:val="22"/>
                <w:szCs w:val="22"/>
                <w:lang w:val="en-US" w:eastAsia="en-US"/>
              </w:rPr>
              <w:t>Materials to be read</w:t>
            </w:r>
          </w:p>
          <w:p w:rsidR="00EC2D51" w:rsidRPr="00FA47A4" w:rsidRDefault="00EC2D51" w:rsidP="005D6259">
            <w:pPr>
              <w:jc w:val="center"/>
              <w:rPr>
                <w:rFonts w:eastAsia="MS Mincho"/>
                <w:b/>
                <w:lang w:val="en-US" w:eastAsia="en-US"/>
              </w:rPr>
            </w:pPr>
          </w:p>
          <w:p w:rsidR="00EC2D51" w:rsidRPr="00FA47A4" w:rsidRDefault="00EC2D51" w:rsidP="005D6259">
            <w:pPr>
              <w:jc w:val="center"/>
              <w:rPr>
                <w:rFonts w:eastAsia="MS Mincho"/>
                <w:b/>
                <w:lang w:val="en-US"/>
              </w:rPr>
            </w:pPr>
            <w:r w:rsidRPr="00FA47A4">
              <w:rPr>
                <w:rFonts w:eastAsia="MS Mincho"/>
                <w:b/>
                <w:sz w:val="22"/>
                <w:szCs w:val="22"/>
                <w:lang w:val="en-US" w:eastAsia="en-US"/>
              </w:rPr>
              <w:t>Laws, judicial practice</w:t>
            </w:r>
          </w:p>
        </w:tc>
        <w:tc>
          <w:tcPr>
            <w:tcW w:w="1490" w:type="dxa"/>
            <w:shd w:val="clear" w:color="auto" w:fill="F2F2F2"/>
          </w:tcPr>
          <w:p w:rsidR="00EC2D51" w:rsidRPr="00FA47A4" w:rsidRDefault="00EC2D51" w:rsidP="005D6259">
            <w:pPr>
              <w:jc w:val="center"/>
              <w:rPr>
                <w:rFonts w:eastAsia="MS Mincho"/>
                <w:b/>
                <w:lang w:val="en-US"/>
              </w:rPr>
            </w:pPr>
            <w:r w:rsidRPr="00FA47A4">
              <w:rPr>
                <w:rFonts w:eastAsia="MS Mincho"/>
                <w:b/>
                <w:sz w:val="22"/>
                <w:szCs w:val="22"/>
                <w:lang w:val="en-US" w:eastAsia="en-US"/>
              </w:rPr>
              <w:t>Forms  of continuous evaluation</w:t>
            </w:r>
          </w:p>
        </w:tc>
      </w:tr>
      <w:tr w:rsidR="00EC2D51" w:rsidRPr="00FA47A4" w:rsidTr="005D6259">
        <w:tc>
          <w:tcPr>
            <w:tcW w:w="663" w:type="dxa"/>
          </w:tcPr>
          <w:p w:rsidR="00EC2D51" w:rsidRPr="00FA47A4" w:rsidRDefault="00EC2D51" w:rsidP="005D6259">
            <w:pPr>
              <w:rPr>
                <w:rFonts w:eastAsia="MS Mincho"/>
                <w:lang w:val="en-US" w:eastAsia="en-US"/>
              </w:rPr>
            </w:pPr>
            <w:r w:rsidRPr="00FA47A4">
              <w:rPr>
                <w:rFonts w:eastAsia="MS Mincho"/>
                <w:lang w:val="en-US" w:eastAsia="en-US"/>
              </w:rPr>
              <w:t>5</w:t>
            </w:r>
          </w:p>
          <w:p w:rsidR="00EC2D51" w:rsidRPr="00FA47A4" w:rsidRDefault="00EC2D51" w:rsidP="005D6259">
            <w:pPr>
              <w:rPr>
                <w:rFonts w:eastAsia="MS Mincho"/>
                <w:lang w:val="en-US" w:eastAsia="en-US"/>
              </w:rPr>
            </w:pPr>
          </w:p>
          <w:p w:rsidR="00EC2D51" w:rsidRPr="00FA47A4" w:rsidRDefault="00EC2D51" w:rsidP="005D6259">
            <w:pPr>
              <w:rPr>
                <w:rFonts w:eastAsia="MS Mincho"/>
                <w:lang w:val="en-US" w:eastAsia="en-US"/>
              </w:rPr>
            </w:pPr>
          </w:p>
        </w:tc>
        <w:tc>
          <w:tcPr>
            <w:tcW w:w="863" w:type="dxa"/>
          </w:tcPr>
          <w:p w:rsidR="00EC2D51" w:rsidRPr="00FA47A4" w:rsidRDefault="00EC2D51" w:rsidP="005D6259">
            <w:pPr>
              <w:rPr>
                <w:rFonts w:eastAsia="MS Mincho"/>
                <w:lang w:val="en-US" w:eastAsia="en-US"/>
              </w:rPr>
            </w:pPr>
            <w:r w:rsidRPr="00FA47A4">
              <w:rPr>
                <w:rFonts w:eastAsia="MS Mincho"/>
                <w:lang w:val="en-US" w:eastAsia="en-US"/>
              </w:rPr>
              <w:t>IX</w:t>
            </w:r>
          </w:p>
        </w:tc>
        <w:tc>
          <w:tcPr>
            <w:tcW w:w="4464"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bCs/>
                <w:lang w:val="en-US" w:eastAsia="en-US"/>
              </w:rPr>
              <w:t xml:space="preserve">Topic 1. Tax system </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sz w:val="22"/>
                <w:szCs w:val="22"/>
                <w:lang w:val="en-US" w:eastAsia="en-US"/>
              </w:rPr>
              <w:t xml:space="preserve">1. </w:t>
            </w:r>
            <w:r w:rsidRPr="00FA47A4">
              <w:rPr>
                <w:rFonts w:eastAsia="MS Mincho"/>
                <w:lang w:val="en-US" w:eastAsia="en-US"/>
              </w:rPr>
              <w:t xml:space="preserve"> Procedures of the administration of taxes</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p>
        </w:tc>
        <w:tc>
          <w:tcPr>
            <w:tcW w:w="1302" w:type="dxa"/>
          </w:tcPr>
          <w:p w:rsidR="00EC2D51" w:rsidRPr="00FA47A4" w:rsidRDefault="00EC2D51" w:rsidP="005D6259">
            <w:pPr>
              <w:jc w:val="center"/>
              <w:rPr>
                <w:rFonts w:eastAsia="MS Mincho"/>
                <w:lang w:val="en-US" w:eastAsia="en-US"/>
              </w:rPr>
            </w:pPr>
            <w:r w:rsidRPr="00FA47A4">
              <w:rPr>
                <w:rFonts w:eastAsia="MS Mincho"/>
                <w:lang w:val="en-US" w:eastAsia="en-US"/>
              </w:rPr>
              <w:t>2 classes</w:t>
            </w:r>
          </w:p>
        </w:tc>
        <w:tc>
          <w:tcPr>
            <w:tcW w:w="2332"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MS Mincho"/>
                <w:b/>
                <w:bCs/>
                <w:lang w:val="en-US" w:eastAsia="en-US"/>
              </w:rPr>
            </w:pPr>
            <w:r w:rsidRPr="00FA47A4">
              <w:rPr>
                <w:rFonts w:eastAsia="MS Mincho"/>
                <w:lang w:val="en-US"/>
              </w:rPr>
              <w:t>Lectures, cases of practice, debates</w:t>
            </w:r>
            <w:r w:rsidRPr="00FA47A4">
              <w:rPr>
                <w:rFonts w:eastAsia="MS Mincho"/>
                <w:bCs/>
                <w:sz w:val="22"/>
                <w:szCs w:val="22"/>
                <w:lang w:val="en-US" w:eastAsia="en-US"/>
              </w:rPr>
              <w:t>.</w:t>
            </w:r>
          </w:p>
          <w:p w:rsidR="00EC2D51" w:rsidRPr="00FA47A4" w:rsidRDefault="00EC2D51" w:rsidP="005D6259">
            <w:pPr>
              <w:widowControl w:val="0"/>
              <w:autoSpaceDE w:val="0"/>
              <w:autoSpaceDN w:val="0"/>
              <w:adjustRightInd w:val="0"/>
              <w:jc w:val="center"/>
              <w:rPr>
                <w:rFonts w:eastAsia="MS Mincho"/>
                <w:bCs/>
                <w:lang w:val="en-US" w:eastAsia="en-US"/>
              </w:rPr>
            </w:pPr>
          </w:p>
        </w:tc>
        <w:tc>
          <w:tcPr>
            <w:tcW w:w="3595"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i/>
                <w:lang w:val="en-US" w:eastAsia="en-US"/>
              </w:rPr>
            </w:pPr>
            <w:r w:rsidRPr="00FA47A4">
              <w:rPr>
                <w:rFonts w:eastAsia="MS Mincho"/>
                <w:b/>
                <w:bCs/>
                <w:lang w:val="en-US" w:eastAsia="en-US"/>
              </w:rPr>
              <w:t xml:space="preserve">Literature: </w:t>
            </w:r>
          </w:p>
          <w:p w:rsidR="00EC2D51" w:rsidRPr="00FA47A4" w:rsidRDefault="00EC2D51" w:rsidP="005D6259">
            <w:pPr>
              <w:rPr>
                <w:rFonts w:eastAsia="MS Mincho"/>
                <w:bCs/>
                <w:lang w:val="en-US" w:eastAsia="en-US"/>
              </w:rPr>
            </w:pPr>
            <w:r w:rsidRPr="00FA47A4">
              <w:rPr>
                <w:rFonts w:eastAsia="MS Mincho"/>
                <w:bCs/>
                <w:lang w:val="en-US" w:eastAsia="en-US"/>
              </w:rPr>
              <w:t xml:space="preserve">1. Law of tax procedures in the Republic of Albania. </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2. Law directive.</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 xml:space="preserve">3. Judicial judgments.  </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p>
        </w:tc>
        <w:tc>
          <w:tcPr>
            <w:tcW w:w="1490" w:type="dxa"/>
          </w:tcPr>
          <w:p w:rsidR="00EC2D51" w:rsidRPr="00FA47A4" w:rsidRDefault="00EC2D51" w:rsidP="005D6259">
            <w:pPr>
              <w:widowControl w:val="0"/>
              <w:autoSpaceDE w:val="0"/>
              <w:autoSpaceDN w:val="0"/>
              <w:adjustRightInd w:val="0"/>
              <w:jc w:val="center"/>
              <w:rPr>
                <w:rFonts w:eastAsia="MS Mincho"/>
                <w:lang w:val="en-US" w:eastAsia="en-US"/>
              </w:rPr>
            </w:pPr>
            <w:r w:rsidRPr="00FA47A4">
              <w:rPr>
                <w:rFonts w:eastAsia="MS Mincho"/>
                <w:lang w:val="en-US" w:eastAsia="en-US"/>
              </w:rPr>
              <w:t>Feed-back</w:t>
            </w:r>
          </w:p>
          <w:p w:rsidR="00EC2D51" w:rsidRPr="00FA47A4" w:rsidRDefault="00EC2D51" w:rsidP="005D6259">
            <w:pPr>
              <w:widowControl w:val="0"/>
              <w:autoSpaceDE w:val="0"/>
              <w:autoSpaceDN w:val="0"/>
              <w:adjustRightInd w:val="0"/>
              <w:jc w:val="center"/>
              <w:rPr>
                <w:rFonts w:eastAsia="MS Mincho"/>
                <w:b/>
                <w:bCs/>
                <w:lang w:val="en-US" w:eastAsia="en-US"/>
              </w:rPr>
            </w:pPr>
          </w:p>
        </w:tc>
      </w:tr>
      <w:tr w:rsidR="00EC2D51" w:rsidRPr="00FA47A4" w:rsidTr="005D6259">
        <w:trPr>
          <w:trHeight w:val="1464"/>
        </w:trPr>
        <w:tc>
          <w:tcPr>
            <w:tcW w:w="663" w:type="dxa"/>
          </w:tcPr>
          <w:p w:rsidR="00EC2D51" w:rsidRPr="00FA47A4" w:rsidRDefault="00EC2D51" w:rsidP="005D6259">
            <w:pPr>
              <w:rPr>
                <w:rFonts w:eastAsia="MS Mincho"/>
                <w:lang w:val="en-US" w:eastAsia="en-US"/>
              </w:rPr>
            </w:pPr>
            <w:r w:rsidRPr="00FA47A4">
              <w:rPr>
                <w:rFonts w:eastAsia="MS Mincho"/>
                <w:lang w:val="en-US" w:eastAsia="en-US"/>
              </w:rPr>
              <w:t>6</w:t>
            </w:r>
          </w:p>
        </w:tc>
        <w:tc>
          <w:tcPr>
            <w:tcW w:w="863" w:type="dxa"/>
          </w:tcPr>
          <w:p w:rsidR="00EC2D51" w:rsidRPr="00FA47A4" w:rsidRDefault="00EC2D51" w:rsidP="005D6259">
            <w:pPr>
              <w:rPr>
                <w:rFonts w:eastAsia="MS Mincho"/>
                <w:lang w:val="en-US" w:eastAsia="en-US"/>
              </w:rPr>
            </w:pPr>
            <w:r w:rsidRPr="00FA47A4">
              <w:rPr>
                <w:rFonts w:eastAsia="MS Mincho"/>
                <w:lang w:val="en-US" w:eastAsia="en-US"/>
              </w:rPr>
              <w:t>X</w:t>
            </w:r>
          </w:p>
        </w:tc>
        <w:tc>
          <w:tcPr>
            <w:tcW w:w="4464"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b/>
                <w:bCs/>
                <w:lang w:val="en-US" w:eastAsia="en-US"/>
              </w:rPr>
              <w:t>Topic 2. Tax functions</w:t>
            </w:r>
            <w:r w:rsidRPr="00FA47A4">
              <w:rPr>
                <w:rFonts w:eastAsia="MS Mincho"/>
                <w:sz w:val="22"/>
                <w:szCs w:val="22"/>
                <w:lang w:val="en-US" w:eastAsia="en-US"/>
              </w:rPr>
              <w:t xml:space="preserve"> </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1. Tax evaluation.</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2. Tax control.</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3. Collection of obligations.</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p>
        </w:tc>
        <w:tc>
          <w:tcPr>
            <w:tcW w:w="1302" w:type="dxa"/>
          </w:tcPr>
          <w:p w:rsidR="00EC2D51" w:rsidRPr="00FA47A4" w:rsidRDefault="00EC2D51" w:rsidP="005D6259">
            <w:pPr>
              <w:jc w:val="center"/>
              <w:rPr>
                <w:rFonts w:eastAsia="MS Mincho"/>
                <w:lang w:val="en-US" w:eastAsia="en-US"/>
              </w:rPr>
            </w:pPr>
            <w:r w:rsidRPr="00FA47A4">
              <w:rPr>
                <w:rFonts w:eastAsia="MS Mincho"/>
                <w:lang w:val="en-US" w:eastAsia="en-US"/>
              </w:rPr>
              <w:t>2 classes</w:t>
            </w:r>
          </w:p>
        </w:tc>
        <w:tc>
          <w:tcPr>
            <w:tcW w:w="2332" w:type="dxa"/>
          </w:tcPr>
          <w:p w:rsidR="00EC2D51" w:rsidRPr="00FA47A4" w:rsidRDefault="00EC2D51" w:rsidP="005D6259">
            <w:pPr>
              <w:widowControl w:val="0"/>
              <w:autoSpaceDE w:val="0"/>
              <w:autoSpaceDN w:val="0"/>
              <w:adjustRightInd w:val="0"/>
              <w:jc w:val="center"/>
              <w:rPr>
                <w:rFonts w:eastAsia="MS Mincho"/>
                <w:bCs/>
                <w:lang w:val="en-US" w:eastAsia="en-US"/>
              </w:rPr>
            </w:pPr>
            <w:r w:rsidRPr="00FA47A4">
              <w:rPr>
                <w:rFonts w:eastAsia="MS Mincho"/>
                <w:lang w:val="en-US"/>
              </w:rPr>
              <w:t>Lectures, cases of practice, debates</w:t>
            </w:r>
            <w:r w:rsidRPr="00FA47A4">
              <w:rPr>
                <w:rFonts w:eastAsia="MS Mincho"/>
                <w:bCs/>
                <w:sz w:val="22"/>
                <w:szCs w:val="22"/>
                <w:lang w:val="en-US" w:eastAsia="en-US"/>
              </w:rPr>
              <w:t xml:space="preserve"> .</w:t>
            </w:r>
          </w:p>
        </w:tc>
        <w:tc>
          <w:tcPr>
            <w:tcW w:w="3595"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i/>
                <w:lang w:val="en-US" w:eastAsia="en-US"/>
              </w:rPr>
            </w:pPr>
            <w:r w:rsidRPr="00FA47A4">
              <w:rPr>
                <w:rFonts w:eastAsia="MS Mincho"/>
                <w:b/>
                <w:bCs/>
                <w:lang w:val="en-US" w:eastAsia="en-US"/>
              </w:rPr>
              <w:t xml:space="preserve">Literature: </w:t>
            </w:r>
          </w:p>
          <w:p w:rsidR="00EC2D51" w:rsidRPr="00FA47A4" w:rsidRDefault="00EC2D51" w:rsidP="005D6259">
            <w:pPr>
              <w:rPr>
                <w:rFonts w:eastAsia="MS Mincho"/>
                <w:bCs/>
                <w:lang w:val="en-US" w:eastAsia="en-US"/>
              </w:rPr>
            </w:pPr>
            <w:r w:rsidRPr="00FA47A4">
              <w:rPr>
                <w:rFonts w:eastAsia="MS Mincho"/>
                <w:bCs/>
                <w:lang w:val="en-US" w:eastAsia="en-US"/>
              </w:rPr>
              <w:t xml:space="preserve">1. Law of tax procedures in the Republic of Albania. </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2. Law directive.</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bCs/>
                <w:lang w:val="en-US" w:eastAsia="en-US"/>
              </w:rPr>
              <w:t>3. Cases of tax appeal.</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p>
        </w:tc>
        <w:tc>
          <w:tcPr>
            <w:tcW w:w="1490" w:type="dxa"/>
          </w:tcPr>
          <w:p w:rsidR="00EC2D51" w:rsidRPr="00FA47A4" w:rsidRDefault="00EC2D51" w:rsidP="005D6259">
            <w:pPr>
              <w:widowControl w:val="0"/>
              <w:autoSpaceDE w:val="0"/>
              <w:autoSpaceDN w:val="0"/>
              <w:adjustRightInd w:val="0"/>
              <w:jc w:val="center"/>
              <w:rPr>
                <w:rFonts w:eastAsia="MS Mincho"/>
                <w:lang w:val="en-US" w:eastAsia="en-US"/>
              </w:rPr>
            </w:pPr>
            <w:r w:rsidRPr="00FA47A4">
              <w:rPr>
                <w:rFonts w:eastAsia="MS Mincho"/>
                <w:lang w:val="en-US" w:eastAsia="en-US"/>
              </w:rPr>
              <w:t>Mini test</w:t>
            </w:r>
          </w:p>
          <w:p w:rsidR="00EC2D51" w:rsidRPr="00FA47A4" w:rsidRDefault="00EC2D51" w:rsidP="005D6259">
            <w:pPr>
              <w:widowControl w:val="0"/>
              <w:autoSpaceDE w:val="0"/>
              <w:autoSpaceDN w:val="0"/>
              <w:adjustRightInd w:val="0"/>
              <w:jc w:val="center"/>
              <w:rPr>
                <w:rFonts w:eastAsia="MS Mincho"/>
                <w:lang w:val="en-US" w:eastAsia="en-US"/>
              </w:rPr>
            </w:pPr>
          </w:p>
          <w:p w:rsidR="00EC2D51" w:rsidRPr="00FA47A4" w:rsidRDefault="00EC2D51" w:rsidP="005D6259">
            <w:pPr>
              <w:widowControl w:val="0"/>
              <w:autoSpaceDE w:val="0"/>
              <w:autoSpaceDN w:val="0"/>
              <w:adjustRightInd w:val="0"/>
              <w:jc w:val="center"/>
              <w:rPr>
                <w:rFonts w:eastAsia="MS Mincho"/>
                <w:lang w:val="en-US" w:eastAsia="en-US"/>
              </w:rPr>
            </w:pPr>
          </w:p>
          <w:p w:rsidR="00EC2D51" w:rsidRPr="00FA47A4" w:rsidRDefault="00EC2D51" w:rsidP="005D6259">
            <w:pPr>
              <w:widowControl w:val="0"/>
              <w:autoSpaceDE w:val="0"/>
              <w:autoSpaceDN w:val="0"/>
              <w:adjustRightInd w:val="0"/>
              <w:jc w:val="center"/>
              <w:rPr>
                <w:rFonts w:eastAsia="MS Mincho"/>
                <w:b/>
                <w:bCs/>
                <w:lang w:val="en-US" w:eastAsia="en-US"/>
              </w:rPr>
            </w:pPr>
          </w:p>
        </w:tc>
      </w:tr>
      <w:tr w:rsidR="00EC2D51" w:rsidRPr="00FA47A4" w:rsidTr="005D6259">
        <w:trPr>
          <w:trHeight w:val="1503"/>
        </w:trPr>
        <w:tc>
          <w:tcPr>
            <w:tcW w:w="663" w:type="dxa"/>
          </w:tcPr>
          <w:p w:rsidR="00EC2D51" w:rsidRPr="00FA47A4" w:rsidRDefault="00EC2D51" w:rsidP="005D6259">
            <w:pPr>
              <w:rPr>
                <w:rFonts w:eastAsia="MS Mincho"/>
                <w:lang w:val="en-US" w:eastAsia="en-US"/>
              </w:rPr>
            </w:pPr>
            <w:r w:rsidRPr="00FA47A4">
              <w:rPr>
                <w:rFonts w:eastAsia="MS Mincho"/>
                <w:lang w:val="en-US" w:eastAsia="en-US"/>
              </w:rPr>
              <w:t>7</w:t>
            </w:r>
          </w:p>
        </w:tc>
        <w:tc>
          <w:tcPr>
            <w:tcW w:w="863" w:type="dxa"/>
          </w:tcPr>
          <w:p w:rsidR="00EC2D51" w:rsidRPr="00FA47A4" w:rsidRDefault="00EC2D51" w:rsidP="005D6259">
            <w:pPr>
              <w:rPr>
                <w:rFonts w:eastAsia="MS Mincho"/>
                <w:lang w:val="en-US" w:eastAsia="en-US"/>
              </w:rPr>
            </w:pPr>
            <w:r w:rsidRPr="00FA47A4">
              <w:rPr>
                <w:rFonts w:eastAsia="MS Mincho"/>
                <w:lang w:val="en-US" w:eastAsia="en-US"/>
              </w:rPr>
              <w:t>XI.</w:t>
            </w:r>
          </w:p>
        </w:tc>
        <w:tc>
          <w:tcPr>
            <w:tcW w:w="4464"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lang w:val="en-US" w:eastAsia="en-US"/>
              </w:rPr>
            </w:pPr>
            <w:r w:rsidRPr="00FA47A4">
              <w:rPr>
                <w:rFonts w:eastAsia="MS Mincho"/>
                <w:b/>
                <w:bCs/>
                <w:lang w:val="en-US" w:eastAsia="en-US"/>
              </w:rPr>
              <w:t>Topic 3. Indirect taxes/VAT</w:t>
            </w:r>
            <w:r w:rsidRPr="00FA47A4">
              <w:rPr>
                <w:rFonts w:eastAsia="MS Mincho"/>
                <w:b/>
                <w:bCs/>
                <w:sz w:val="22"/>
                <w:szCs w:val="22"/>
                <w:lang w:val="en-US" w:eastAsia="en-US"/>
              </w:rPr>
              <w:t xml:space="preserve"> </w:t>
            </w:r>
            <w:r w:rsidRPr="00FA47A4">
              <w:rPr>
                <w:rFonts w:eastAsia="MS Mincho"/>
                <w:b/>
                <w:bCs/>
                <w:sz w:val="22"/>
                <w:szCs w:val="22"/>
                <w:lang w:val="en-US" w:eastAsia="en-US"/>
              </w:rPr>
              <w:tab/>
            </w:r>
          </w:p>
          <w:p w:rsidR="00EC2D51" w:rsidRPr="00FA47A4" w:rsidRDefault="00EC2D51" w:rsidP="005D6259">
            <w:pPr>
              <w:widowControl w:val="0"/>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lang w:val="en-US" w:eastAsia="en-US"/>
              </w:rPr>
              <w:t>1.What are indirect taxes?</w:t>
            </w:r>
          </w:p>
          <w:p w:rsidR="00EC2D51" w:rsidRPr="00FA47A4" w:rsidRDefault="00EC2D51" w:rsidP="005D6259">
            <w:pPr>
              <w:widowControl w:val="0"/>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lang w:val="en-US" w:eastAsia="en-US"/>
              </w:rPr>
              <w:t xml:space="preserve">2.The field of VAT application. </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lang w:val="en-US" w:eastAsia="en-US"/>
              </w:rPr>
              <w:t>3.EU VAT sixth directive.</w:t>
            </w:r>
          </w:p>
        </w:tc>
        <w:tc>
          <w:tcPr>
            <w:tcW w:w="1302" w:type="dxa"/>
          </w:tcPr>
          <w:p w:rsidR="00EC2D51" w:rsidRPr="00FA47A4" w:rsidRDefault="00EC2D51" w:rsidP="005D6259">
            <w:pPr>
              <w:jc w:val="center"/>
              <w:rPr>
                <w:rFonts w:eastAsia="MS Mincho"/>
                <w:lang w:val="en-US" w:eastAsia="en-US"/>
              </w:rPr>
            </w:pPr>
            <w:r w:rsidRPr="00FA47A4">
              <w:rPr>
                <w:rFonts w:eastAsia="MS Mincho"/>
                <w:lang w:val="en-US" w:eastAsia="en-US"/>
              </w:rPr>
              <w:t>2 classes</w:t>
            </w:r>
          </w:p>
        </w:tc>
        <w:tc>
          <w:tcPr>
            <w:tcW w:w="2332" w:type="dxa"/>
          </w:tcPr>
          <w:p w:rsidR="00EC2D51" w:rsidRPr="00FA47A4" w:rsidRDefault="00EC2D51" w:rsidP="005D6259">
            <w:pPr>
              <w:widowControl w:val="0"/>
              <w:autoSpaceDE w:val="0"/>
              <w:autoSpaceDN w:val="0"/>
              <w:adjustRightInd w:val="0"/>
              <w:jc w:val="center"/>
              <w:rPr>
                <w:rFonts w:eastAsia="MS Mincho"/>
                <w:lang w:val="en-US" w:eastAsia="en-US"/>
              </w:rPr>
            </w:pPr>
            <w:r w:rsidRPr="00FA47A4">
              <w:rPr>
                <w:rFonts w:eastAsia="MS Mincho"/>
                <w:lang w:val="en-US"/>
              </w:rPr>
              <w:t>Lectures, cases of practice, debates.</w:t>
            </w:r>
          </w:p>
        </w:tc>
        <w:tc>
          <w:tcPr>
            <w:tcW w:w="3595"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i/>
                <w:lang w:val="en-US" w:eastAsia="en-US"/>
              </w:rPr>
            </w:pPr>
            <w:r w:rsidRPr="00FA47A4">
              <w:rPr>
                <w:rFonts w:eastAsia="MS Mincho"/>
                <w:b/>
                <w:bCs/>
                <w:lang w:val="en-US" w:eastAsia="en-US"/>
              </w:rPr>
              <w:t xml:space="preserve">Literature: </w:t>
            </w:r>
          </w:p>
          <w:p w:rsidR="00EC2D51" w:rsidRPr="00FA47A4" w:rsidRDefault="00EC2D51" w:rsidP="005D6259">
            <w:pPr>
              <w:rPr>
                <w:rFonts w:eastAsia="MS Mincho"/>
                <w:bCs/>
                <w:lang w:val="en-US" w:eastAsia="en-US"/>
              </w:rPr>
            </w:pPr>
            <w:r w:rsidRPr="00FA47A4">
              <w:rPr>
                <w:rFonts w:eastAsia="MS Mincho"/>
                <w:bCs/>
                <w:lang w:val="en-US" w:eastAsia="en-US"/>
              </w:rPr>
              <w:t xml:space="preserve">1. VAT law. </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 xml:space="preserve">2. Law directives. </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 xml:space="preserve">3. </w:t>
            </w:r>
            <w:r w:rsidRPr="00FA47A4">
              <w:rPr>
                <w:rFonts w:eastAsia="MS Mincho"/>
                <w:lang w:val="en-US" w:eastAsia="en-US"/>
              </w:rPr>
              <w:t>EU VAT sixth directive</w:t>
            </w:r>
            <w:r w:rsidRPr="00FA47A4">
              <w:rPr>
                <w:rFonts w:eastAsia="MS Mincho"/>
                <w:bCs/>
                <w:lang w:val="en-US" w:eastAsia="en-US"/>
              </w:rPr>
              <w:t xml:space="preserve">. </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p>
        </w:tc>
        <w:tc>
          <w:tcPr>
            <w:tcW w:w="1490" w:type="dxa"/>
          </w:tcPr>
          <w:p w:rsidR="00EC2D51" w:rsidRPr="00FA47A4" w:rsidRDefault="00EC2D51" w:rsidP="005D6259">
            <w:pPr>
              <w:widowControl w:val="0"/>
              <w:autoSpaceDE w:val="0"/>
              <w:autoSpaceDN w:val="0"/>
              <w:adjustRightInd w:val="0"/>
              <w:jc w:val="center"/>
              <w:rPr>
                <w:rFonts w:eastAsia="MS Mincho"/>
                <w:lang w:val="en-US" w:eastAsia="en-US"/>
              </w:rPr>
            </w:pPr>
            <w:r w:rsidRPr="00FA47A4">
              <w:rPr>
                <w:rFonts w:eastAsia="MS Mincho"/>
                <w:lang w:val="en-US" w:eastAsia="en-US"/>
              </w:rPr>
              <w:t>Feed-back</w:t>
            </w:r>
          </w:p>
          <w:p w:rsidR="00EC2D51" w:rsidRPr="00FA47A4" w:rsidRDefault="00EC2D51" w:rsidP="005D6259">
            <w:pPr>
              <w:widowControl w:val="0"/>
              <w:autoSpaceDE w:val="0"/>
              <w:autoSpaceDN w:val="0"/>
              <w:adjustRightInd w:val="0"/>
              <w:jc w:val="center"/>
              <w:rPr>
                <w:rFonts w:eastAsia="MS Mincho"/>
                <w:b/>
                <w:bCs/>
                <w:lang w:val="en-US" w:eastAsia="en-US"/>
              </w:rPr>
            </w:pPr>
          </w:p>
        </w:tc>
      </w:tr>
      <w:tr w:rsidR="00EC2D51" w:rsidRPr="00FA47A4" w:rsidTr="005D6259">
        <w:tc>
          <w:tcPr>
            <w:tcW w:w="663" w:type="dxa"/>
          </w:tcPr>
          <w:p w:rsidR="00EC2D51" w:rsidRPr="00FA47A4" w:rsidRDefault="00EC2D51" w:rsidP="005D6259">
            <w:pPr>
              <w:rPr>
                <w:rFonts w:eastAsia="MS Mincho"/>
                <w:lang w:val="en-US" w:eastAsia="en-US"/>
              </w:rPr>
            </w:pPr>
            <w:r w:rsidRPr="00FA47A4">
              <w:rPr>
                <w:rFonts w:eastAsia="MS Mincho"/>
                <w:lang w:val="en-US" w:eastAsia="en-US"/>
              </w:rPr>
              <w:t>8</w:t>
            </w:r>
          </w:p>
        </w:tc>
        <w:tc>
          <w:tcPr>
            <w:tcW w:w="863" w:type="dxa"/>
          </w:tcPr>
          <w:p w:rsidR="00EC2D51" w:rsidRPr="00FA47A4" w:rsidRDefault="00EC2D51" w:rsidP="005D6259">
            <w:pPr>
              <w:rPr>
                <w:rFonts w:eastAsia="MS Mincho"/>
                <w:lang w:val="en-US" w:eastAsia="en-US"/>
              </w:rPr>
            </w:pPr>
            <w:r w:rsidRPr="00FA47A4">
              <w:rPr>
                <w:rFonts w:eastAsia="MS Mincho"/>
                <w:lang w:val="en-US" w:eastAsia="en-US"/>
              </w:rPr>
              <w:t>XII</w:t>
            </w:r>
          </w:p>
        </w:tc>
        <w:tc>
          <w:tcPr>
            <w:tcW w:w="4464"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bCs/>
                <w:sz w:val="22"/>
                <w:szCs w:val="22"/>
                <w:lang w:val="en-US" w:eastAsia="en-US"/>
              </w:rPr>
              <w:t xml:space="preserve">Topic 4. </w:t>
            </w:r>
            <w:r w:rsidRPr="00FA47A4">
              <w:rPr>
                <w:rFonts w:eastAsia="MS Mincho"/>
                <w:b/>
                <w:bCs/>
                <w:lang w:val="en-US" w:eastAsia="en-US"/>
              </w:rPr>
              <w:t xml:space="preserve"> Indirect taxes</w:t>
            </w:r>
            <w:r w:rsidRPr="00FA47A4">
              <w:rPr>
                <w:rFonts w:eastAsia="MS Mincho"/>
                <w:b/>
                <w:bCs/>
                <w:sz w:val="22"/>
                <w:szCs w:val="22"/>
                <w:lang w:val="en-US" w:eastAsia="en-US"/>
              </w:rPr>
              <w:t xml:space="preserve"> </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lang w:val="en-US" w:eastAsia="en-US"/>
              </w:rPr>
              <w:t>1. What are indirect taxes?</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 xml:space="preserve">2. The tax on personal incomes. </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 xml:space="preserve">3. The tax on profit. </w:t>
            </w:r>
          </w:p>
        </w:tc>
        <w:tc>
          <w:tcPr>
            <w:tcW w:w="1302" w:type="dxa"/>
          </w:tcPr>
          <w:p w:rsidR="00EC2D51" w:rsidRPr="00FA47A4" w:rsidRDefault="00EC2D51" w:rsidP="005D6259">
            <w:pPr>
              <w:jc w:val="center"/>
              <w:rPr>
                <w:rFonts w:eastAsia="MS Mincho"/>
                <w:lang w:val="en-US" w:eastAsia="en-US"/>
              </w:rPr>
            </w:pPr>
            <w:r w:rsidRPr="00FA47A4">
              <w:rPr>
                <w:rFonts w:eastAsia="MS Mincho"/>
                <w:lang w:val="en-US" w:eastAsia="en-US"/>
              </w:rPr>
              <w:t>2 classes</w:t>
            </w:r>
          </w:p>
        </w:tc>
        <w:tc>
          <w:tcPr>
            <w:tcW w:w="2332" w:type="dxa"/>
          </w:tcPr>
          <w:p w:rsidR="00EC2D51" w:rsidRPr="00FA47A4" w:rsidRDefault="00EC2D51" w:rsidP="005D6259">
            <w:pPr>
              <w:widowControl w:val="0"/>
              <w:autoSpaceDE w:val="0"/>
              <w:autoSpaceDN w:val="0"/>
              <w:adjustRightInd w:val="0"/>
              <w:jc w:val="center"/>
              <w:rPr>
                <w:rFonts w:eastAsia="MS Mincho"/>
                <w:bCs/>
                <w:lang w:val="en-US" w:eastAsia="en-US"/>
              </w:rPr>
            </w:pPr>
            <w:r w:rsidRPr="00FA47A4">
              <w:rPr>
                <w:rFonts w:eastAsia="MS Mincho"/>
                <w:bCs/>
                <w:sz w:val="22"/>
                <w:szCs w:val="22"/>
                <w:lang w:val="en-US" w:eastAsia="en-US"/>
              </w:rPr>
              <w:t>Debate,</w:t>
            </w:r>
          </w:p>
          <w:p w:rsidR="00EC2D51" w:rsidRPr="00FA47A4" w:rsidRDefault="00EC2D51" w:rsidP="005D6259">
            <w:pPr>
              <w:widowControl w:val="0"/>
              <w:autoSpaceDE w:val="0"/>
              <w:autoSpaceDN w:val="0"/>
              <w:adjustRightInd w:val="0"/>
              <w:jc w:val="center"/>
              <w:rPr>
                <w:rFonts w:eastAsia="MS Mincho"/>
                <w:b/>
                <w:bCs/>
                <w:lang w:val="en-US" w:eastAsia="en-US"/>
              </w:rPr>
            </w:pPr>
            <w:r w:rsidRPr="00FA47A4">
              <w:rPr>
                <w:rFonts w:eastAsia="MS Mincho"/>
                <w:bCs/>
                <w:sz w:val="22"/>
                <w:szCs w:val="22"/>
                <w:lang w:val="en-US" w:eastAsia="en-US"/>
              </w:rPr>
              <w:t>case study .</w:t>
            </w:r>
          </w:p>
        </w:tc>
        <w:tc>
          <w:tcPr>
            <w:tcW w:w="3595"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i/>
                <w:lang w:val="en-US" w:eastAsia="en-US"/>
              </w:rPr>
            </w:pPr>
            <w:r w:rsidRPr="00FA47A4">
              <w:rPr>
                <w:rFonts w:eastAsia="MS Mincho"/>
                <w:b/>
                <w:bCs/>
                <w:lang w:val="en-US" w:eastAsia="en-US"/>
              </w:rPr>
              <w:t xml:space="preserve">Literature: </w:t>
            </w:r>
          </w:p>
          <w:p w:rsidR="00EC2D51" w:rsidRPr="00FA47A4" w:rsidRDefault="00EC2D51" w:rsidP="005D6259">
            <w:pPr>
              <w:rPr>
                <w:rFonts w:eastAsia="MS Mincho"/>
                <w:bCs/>
                <w:lang w:val="en-US" w:eastAsia="en-US"/>
              </w:rPr>
            </w:pPr>
            <w:r w:rsidRPr="00FA47A4">
              <w:rPr>
                <w:rFonts w:eastAsia="MS Mincho"/>
                <w:bCs/>
                <w:lang w:val="en-US" w:eastAsia="en-US"/>
              </w:rPr>
              <w:t xml:space="preserve">1. Law of tax on profit. </w:t>
            </w:r>
          </w:p>
          <w:p w:rsidR="00EC2D51" w:rsidRPr="00FA47A4" w:rsidRDefault="00EC2D51" w:rsidP="005D6259">
            <w:pPr>
              <w:rPr>
                <w:rFonts w:eastAsia="MS Mincho"/>
                <w:bCs/>
                <w:lang w:val="en-US" w:eastAsia="en-US"/>
              </w:rPr>
            </w:pPr>
            <w:r w:rsidRPr="00FA47A4">
              <w:rPr>
                <w:rFonts w:eastAsia="MS Mincho"/>
                <w:bCs/>
                <w:lang w:val="en-US" w:eastAsia="en-US"/>
              </w:rPr>
              <w:t xml:space="preserve">2. The directive of law and cases of judicial practice. </w:t>
            </w:r>
          </w:p>
          <w:p w:rsidR="00EC2D51" w:rsidRPr="00FA47A4" w:rsidRDefault="00EC2D51" w:rsidP="005D6259">
            <w:pPr>
              <w:rPr>
                <w:rFonts w:eastAsia="MS Mincho"/>
                <w:bCs/>
                <w:lang w:val="en-US" w:eastAsia="en-US"/>
              </w:rPr>
            </w:pPr>
          </w:p>
        </w:tc>
        <w:tc>
          <w:tcPr>
            <w:tcW w:w="1490" w:type="dxa"/>
          </w:tcPr>
          <w:p w:rsidR="00EC2D51" w:rsidRPr="00FA47A4" w:rsidRDefault="00EC2D51" w:rsidP="005D6259">
            <w:pPr>
              <w:widowControl w:val="0"/>
              <w:autoSpaceDE w:val="0"/>
              <w:autoSpaceDN w:val="0"/>
              <w:adjustRightInd w:val="0"/>
              <w:jc w:val="center"/>
              <w:rPr>
                <w:rFonts w:eastAsia="MS Mincho"/>
                <w:lang w:val="en-US" w:eastAsia="en-US"/>
              </w:rPr>
            </w:pPr>
            <w:r w:rsidRPr="00FA47A4">
              <w:rPr>
                <w:rFonts w:eastAsia="MS Mincho"/>
                <w:lang w:val="en-US" w:eastAsia="en-US"/>
              </w:rPr>
              <w:t>Feed-back</w:t>
            </w:r>
          </w:p>
          <w:p w:rsidR="00EC2D51" w:rsidRPr="00FA47A4" w:rsidRDefault="00EC2D51" w:rsidP="005D6259">
            <w:pPr>
              <w:widowControl w:val="0"/>
              <w:autoSpaceDE w:val="0"/>
              <w:autoSpaceDN w:val="0"/>
              <w:adjustRightInd w:val="0"/>
              <w:jc w:val="center"/>
              <w:rPr>
                <w:rFonts w:eastAsia="MS Mincho"/>
                <w:b/>
                <w:bCs/>
                <w:lang w:val="en-US" w:eastAsia="en-US"/>
              </w:rPr>
            </w:pPr>
          </w:p>
        </w:tc>
      </w:tr>
      <w:tr w:rsidR="00EC2D51" w:rsidRPr="00FA47A4" w:rsidTr="005D6259">
        <w:tc>
          <w:tcPr>
            <w:tcW w:w="663" w:type="dxa"/>
          </w:tcPr>
          <w:p w:rsidR="00EC2D51" w:rsidRPr="00FA47A4" w:rsidRDefault="00EC2D51" w:rsidP="005D6259">
            <w:pPr>
              <w:rPr>
                <w:rFonts w:eastAsia="MS Mincho"/>
                <w:lang w:val="en-US" w:eastAsia="en-US"/>
              </w:rPr>
            </w:pPr>
            <w:r w:rsidRPr="00FA47A4">
              <w:rPr>
                <w:rFonts w:eastAsia="MS Mincho"/>
                <w:lang w:val="en-US" w:eastAsia="en-US"/>
              </w:rPr>
              <w:t>9</w:t>
            </w:r>
          </w:p>
        </w:tc>
        <w:tc>
          <w:tcPr>
            <w:tcW w:w="863" w:type="dxa"/>
          </w:tcPr>
          <w:p w:rsidR="00EC2D51" w:rsidRPr="00FA47A4" w:rsidRDefault="00EC2D51" w:rsidP="005D6259">
            <w:pPr>
              <w:rPr>
                <w:rFonts w:eastAsia="MS Mincho"/>
                <w:lang w:val="en-US" w:eastAsia="en-US"/>
              </w:rPr>
            </w:pPr>
            <w:r w:rsidRPr="00FA47A4">
              <w:rPr>
                <w:rFonts w:eastAsia="MS Mincho"/>
                <w:lang w:val="en-US" w:eastAsia="en-US"/>
              </w:rPr>
              <w:t>XIII</w:t>
            </w:r>
          </w:p>
        </w:tc>
        <w:tc>
          <w:tcPr>
            <w:tcW w:w="4464"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
                <w:bCs/>
                <w:lang w:val="en-US" w:eastAsia="en-US"/>
              </w:rPr>
              <w:t>Topic 5. Tax appeal</w:t>
            </w:r>
            <w:r w:rsidRPr="00FA47A4">
              <w:rPr>
                <w:rFonts w:eastAsia="MS Mincho"/>
                <w:bCs/>
                <w:lang w:val="en-US" w:eastAsia="en-US"/>
              </w:rPr>
              <w:t xml:space="preserve"> </w:t>
            </w:r>
          </w:p>
        </w:tc>
        <w:tc>
          <w:tcPr>
            <w:tcW w:w="1302" w:type="dxa"/>
          </w:tcPr>
          <w:p w:rsidR="00EC2D51" w:rsidRPr="00FA47A4" w:rsidRDefault="00EC2D51" w:rsidP="005D6259">
            <w:pPr>
              <w:jc w:val="center"/>
              <w:rPr>
                <w:rFonts w:eastAsia="MS Mincho"/>
                <w:lang w:val="en-US" w:eastAsia="en-US"/>
              </w:rPr>
            </w:pPr>
            <w:r w:rsidRPr="00FA47A4">
              <w:rPr>
                <w:rFonts w:eastAsia="MS Mincho"/>
                <w:lang w:val="en-US" w:eastAsia="en-US"/>
              </w:rPr>
              <w:t>2 classes</w:t>
            </w:r>
          </w:p>
        </w:tc>
        <w:tc>
          <w:tcPr>
            <w:tcW w:w="2332" w:type="dxa"/>
          </w:tcPr>
          <w:p w:rsidR="00EC2D51" w:rsidRPr="00FA47A4" w:rsidRDefault="00EC2D51" w:rsidP="005D6259">
            <w:pPr>
              <w:jc w:val="center"/>
              <w:rPr>
                <w:rFonts w:eastAsia="MS Mincho"/>
                <w:bCs/>
                <w:lang w:val="en-US" w:eastAsia="en-US"/>
              </w:rPr>
            </w:pPr>
            <w:r w:rsidRPr="00FA47A4">
              <w:rPr>
                <w:rFonts w:eastAsia="MS Mincho"/>
                <w:bCs/>
                <w:sz w:val="22"/>
                <w:szCs w:val="22"/>
                <w:lang w:val="en-US" w:eastAsia="en-US"/>
              </w:rPr>
              <w:t>Debate,</w:t>
            </w:r>
          </w:p>
          <w:p w:rsidR="00EC2D51" w:rsidRPr="00FA47A4" w:rsidRDefault="00EC2D51" w:rsidP="005D6259">
            <w:pPr>
              <w:jc w:val="center"/>
              <w:rPr>
                <w:rFonts w:eastAsia="MS Mincho"/>
                <w:b/>
                <w:bCs/>
                <w:lang w:val="en-US" w:eastAsia="en-US"/>
              </w:rPr>
            </w:pPr>
            <w:r w:rsidRPr="00FA47A4">
              <w:rPr>
                <w:rFonts w:eastAsia="MS Mincho"/>
                <w:bCs/>
                <w:sz w:val="22"/>
                <w:szCs w:val="22"/>
                <w:lang w:val="en-US" w:eastAsia="en-US"/>
              </w:rPr>
              <w:t>case study .</w:t>
            </w:r>
          </w:p>
          <w:p w:rsidR="00EC2D51" w:rsidRPr="00FA47A4" w:rsidRDefault="00EC2D51" w:rsidP="005D6259">
            <w:pPr>
              <w:widowControl w:val="0"/>
              <w:autoSpaceDE w:val="0"/>
              <w:autoSpaceDN w:val="0"/>
              <w:adjustRightInd w:val="0"/>
              <w:jc w:val="center"/>
              <w:rPr>
                <w:rFonts w:eastAsia="MS Mincho"/>
                <w:bCs/>
                <w:lang w:val="en-US" w:eastAsia="en-US"/>
              </w:rPr>
            </w:pPr>
          </w:p>
        </w:tc>
        <w:tc>
          <w:tcPr>
            <w:tcW w:w="3595" w:type="dxa"/>
          </w:tcPr>
          <w:p w:rsidR="00EC2D51" w:rsidRPr="00FA47A4" w:rsidRDefault="00EC2D51" w:rsidP="005D6259">
            <w:pPr>
              <w:rPr>
                <w:rFonts w:eastAsia="MS Mincho"/>
                <w:b/>
                <w:bCs/>
                <w:lang w:val="en-US" w:eastAsia="en-US"/>
              </w:rPr>
            </w:pPr>
            <w:r w:rsidRPr="00FA47A4">
              <w:rPr>
                <w:rFonts w:eastAsia="MS Mincho"/>
                <w:b/>
                <w:lang w:val="en-US" w:eastAsia="en-US"/>
              </w:rPr>
              <w:t>Literature:</w:t>
            </w:r>
          </w:p>
          <w:p w:rsidR="00EC2D51" w:rsidRPr="00FA47A4" w:rsidRDefault="00EC2D51" w:rsidP="005D6259">
            <w:pPr>
              <w:rPr>
                <w:rFonts w:eastAsia="MS Mincho"/>
                <w:bCs/>
                <w:lang w:val="en-US" w:eastAsia="en-US"/>
              </w:rPr>
            </w:pPr>
            <w:r w:rsidRPr="00FA47A4">
              <w:rPr>
                <w:rFonts w:eastAsia="MS Mincho"/>
                <w:bCs/>
                <w:lang w:val="en-US" w:eastAsia="en-US"/>
              </w:rPr>
              <w:t xml:space="preserve">1. Law of tax procedures. </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t>2. The directive of law.</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p>
        </w:tc>
        <w:tc>
          <w:tcPr>
            <w:tcW w:w="1490" w:type="dxa"/>
          </w:tcPr>
          <w:p w:rsidR="00EC2D51" w:rsidRPr="00FA47A4" w:rsidRDefault="00EC2D51" w:rsidP="005D6259">
            <w:pPr>
              <w:widowControl w:val="0"/>
              <w:autoSpaceDE w:val="0"/>
              <w:autoSpaceDN w:val="0"/>
              <w:adjustRightInd w:val="0"/>
              <w:jc w:val="center"/>
              <w:rPr>
                <w:rFonts w:eastAsia="MS Mincho"/>
                <w:lang w:val="en-US" w:eastAsia="en-US"/>
              </w:rPr>
            </w:pPr>
            <w:r w:rsidRPr="00FA47A4">
              <w:rPr>
                <w:rFonts w:eastAsia="MS Mincho"/>
                <w:lang w:val="en-US" w:eastAsia="en-US"/>
              </w:rPr>
              <w:t>Feed-back</w:t>
            </w:r>
          </w:p>
          <w:p w:rsidR="00EC2D51" w:rsidRPr="00FA47A4" w:rsidRDefault="00EC2D51" w:rsidP="005D6259">
            <w:pPr>
              <w:widowControl w:val="0"/>
              <w:autoSpaceDE w:val="0"/>
              <w:autoSpaceDN w:val="0"/>
              <w:adjustRightInd w:val="0"/>
              <w:jc w:val="center"/>
              <w:rPr>
                <w:rFonts w:eastAsia="MS Mincho"/>
                <w:b/>
                <w:bCs/>
                <w:lang w:val="en-US" w:eastAsia="en-US"/>
              </w:rPr>
            </w:pPr>
          </w:p>
          <w:p w:rsidR="00EC2D51" w:rsidRPr="00FA47A4" w:rsidRDefault="00EC2D51" w:rsidP="005D6259">
            <w:pPr>
              <w:widowControl w:val="0"/>
              <w:autoSpaceDE w:val="0"/>
              <w:autoSpaceDN w:val="0"/>
              <w:adjustRightInd w:val="0"/>
              <w:jc w:val="center"/>
              <w:rPr>
                <w:rFonts w:eastAsia="MS Mincho"/>
                <w:b/>
                <w:bCs/>
                <w:lang w:val="en-US" w:eastAsia="en-US"/>
              </w:rPr>
            </w:pPr>
          </w:p>
        </w:tc>
      </w:tr>
      <w:tr w:rsidR="00EC2D51" w:rsidRPr="00FA47A4" w:rsidTr="005D6259">
        <w:tc>
          <w:tcPr>
            <w:tcW w:w="663" w:type="dxa"/>
          </w:tcPr>
          <w:p w:rsidR="00EC2D51" w:rsidRPr="00FA47A4" w:rsidRDefault="00EC2D51" w:rsidP="005D6259">
            <w:pPr>
              <w:rPr>
                <w:rFonts w:eastAsia="MS Mincho"/>
                <w:lang w:val="en-US" w:eastAsia="en-US"/>
              </w:rPr>
            </w:pPr>
            <w:r w:rsidRPr="00FA47A4">
              <w:rPr>
                <w:rFonts w:eastAsia="MS Mincho"/>
                <w:lang w:val="en-US" w:eastAsia="en-US"/>
              </w:rPr>
              <w:t>10</w:t>
            </w:r>
          </w:p>
        </w:tc>
        <w:tc>
          <w:tcPr>
            <w:tcW w:w="863" w:type="dxa"/>
          </w:tcPr>
          <w:p w:rsidR="00EC2D51" w:rsidRPr="00FA47A4" w:rsidRDefault="00EC2D51" w:rsidP="005D6259">
            <w:pPr>
              <w:rPr>
                <w:rFonts w:eastAsia="MS Mincho"/>
                <w:lang w:val="en-US" w:eastAsia="en-US"/>
              </w:rPr>
            </w:pPr>
            <w:r w:rsidRPr="00FA47A4">
              <w:rPr>
                <w:rFonts w:eastAsia="MS Mincho"/>
                <w:lang w:val="en-US" w:eastAsia="en-US"/>
              </w:rPr>
              <w:t>XIV</w:t>
            </w:r>
          </w:p>
        </w:tc>
        <w:tc>
          <w:tcPr>
            <w:tcW w:w="4464" w:type="dxa"/>
          </w:tcPr>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
                <w:bCs/>
                <w:lang w:val="en-US" w:eastAsia="en-US"/>
              </w:rPr>
            </w:pPr>
            <w:r w:rsidRPr="00FA47A4">
              <w:rPr>
                <w:rFonts w:eastAsia="MS Mincho"/>
                <w:b/>
                <w:bCs/>
                <w:lang w:val="en-US" w:eastAsia="en-US"/>
              </w:rPr>
              <w:t>Topic 6. Local taxes/taxes</w:t>
            </w:r>
            <w:r w:rsidRPr="00FA47A4">
              <w:rPr>
                <w:rFonts w:eastAsia="MS Mincho"/>
                <w:b/>
                <w:bCs/>
                <w:lang w:val="en-US" w:eastAsia="en-US"/>
              </w:rPr>
              <w:tab/>
            </w:r>
            <w:r w:rsidRPr="00FA47A4">
              <w:rPr>
                <w:rFonts w:eastAsia="MS Mincho"/>
                <w:b/>
                <w:bCs/>
                <w:sz w:val="22"/>
                <w:szCs w:val="22"/>
                <w:lang w:val="en-US" w:eastAsia="en-US"/>
              </w:rPr>
              <w:tab/>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1. What are</w:t>
            </w:r>
            <w:r w:rsidRPr="00FA47A4">
              <w:rPr>
                <w:rFonts w:eastAsia="MS Mincho"/>
                <w:b/>
                <w:bCs/>
                <w:lang w:val="en-US" w:eastAsia="en-US"/>
              </w:rPr>
              <w:t xml:space="preserve"> </w:t>
            </w:r>
            <w:r w:rsidRPr="00FA47A4">
              <w:rPr>
                <w:rFonts w:eastAsia="MS Mincho"/>
                <w:bCs/>
                <w:lang w:val="en-US" w:eastAsia="en-US"/>
              </w:rPr>
              <w:t>local taxes? Their</w:t>
            </w:r>
            <w:r w:rsidRPr="00FA47A4">
              <w:rPr>
                <w:rFonts w:eastAsia="MS Mincho"/>
                <w:lang w:val="en-US" w:eastAsia="en-US"/>
              </w:rPr>
              <w:t xml:space="preserve"> types. </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lastRenderedPageBreak/>
              <w:t xml:space="preserve">2. Their administration. </w:t>
            </w:r>
          </w:p>
          <w:p w:rsidR="00EC2D51" w:rsidRPr="00FA47A4" w:rsidRDefault="00EC2D51" w:rsidP="005D62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p>
        </w:tc>
        <w:tc>
          <w:tcPr>
            <w:tcW w:w="1302" w:type="dxa"/>
          </w:tcPr>
          <w:p w:rsidR="00EC2D51" w:rsidRPr="00FA47A4" w:rsidRDefault="00EC2D51" w:rsidP="005D6259">
            <w:pPr>
              <w:jc w:val="center"/>
              <w:rPr>
                <w:rFonts w:eastAsia="MS Mincho"/>
                <w:lang w:val="en-US" w:eastAsia="en-US"/>
              </w:rPr>
            </w:pPr>
            <w:r w:rsidRPr="00FA47A4">
              <w:rPr>
                <w:rFonts w:eastAsia="MS Mincho"/>
                <w:lang w:val="en-US" w:eastAsia="en-US"/>
              </w:rPr>
              <w:lastRenderedPageBreak/>
              <w:t>1 class</w:t>
            </w:r>
          </w:p>
        </w:tc>
        <w:tc>
          <w:tcPr>
            <w:tcW w:w="2332" w:type="dxa"/>
          </w:tcPr>
          <w:p w:rsidR="00EC2D51" w:rsidRPr="00FA47A4" w:rsidRDefault="00EC2D51" w:rsidP="005D6259">
            <w:pPr>
              <w:jc w:val="center"/>
              <w:rPr>
                <w:rFonts w:eastAsia="MS Mincho"/>
                <w:bCs/>
                <w:lang w:val="en-US" w:eastAsia="en-US"/>
              </w:rPr>
            </w:pPr>
            <w:r w:rsidRPr="00FA47A4">
              <w:rPr>
                <w:rFonts w:eastAsia="MS Mincho"/>
                <w:bCs/>
                <w:sz w:val="22"/>
                <w:szCs w:val="22"/>
                <w:lang w:val="en-US" w:eastAsia="en-US"/>
              </w:rPr>
              <w:t>Debate,</w:t>
            </w:r>
          </w:p>
          <w:p w:rsidR="00EC2D51" w:rsidRPr="00FA47A4" w:rsidRDefault="00EC2D51" w:rsidP="005D6259">
            <w:pPr>
              <w:jc w:val="center"/>
              <w:rPr>
                <w:rFonts w:eastAsia="MS Mincho"/>
                <w:b/>
                <w:bCs/>
                <w:lang w:val="en-US" w:eastAsia="en-US"/>
              </w:rPr>
            </w:pPr>
            <w:r w:rsidRPr="00FA47A4">
              <w:rPr>
                <w:rFonts w:eastAsia="MS Mincho"/>
                <w:bCs/>
                <w:sz w:val="22"/>
                <w:szCs w:val="22"/>
                <w:lang w:val="en-US" w:eastAsia="en-US"/>
              </w:rPr>
              <w:t>case study .</w:t>
            </w:r>
          </w:p>
          <w:p w:rsidR="00EC2D51" w:rsidRPr="00FA47A4" w:rsidRDefault="00EC2D51" w:rsidP="005D6259">
            <w:pPr>
              <w:widowControl w:val="0"/>
              <w:autoSpaceDE w:val="0"/>
              <w:autoSpaceDN w:val="0"/>
              <w:adjustRightInd w:val="0"/>
              <w:jc w:val="center"/>
              <w:rPr>
                <w:rFonts w:eastAsia="MS Mincho"/>
                <w:bCs/>
                <w:lang w:val="en-US" w:eastAsia="en-US"/>
              </w:rPr>
            </w:pPr>
          </w:p>
        </w:tc>
        <w:tc>
          <w:tcPr>
            <w:tcW w:w="3595" w:type="dxa"/>
          </w:tcPr>
          <w:p w:rsidR="00EC2D51" w:rsidRPr="00FA47A4" w:rsidRDefault="00EC2D51" w:rsidP="005D6259">
            <w:pPr>
              <w:rPr>
                <w:rFonts w:eastAsia="MS Mincho"/>
                <w:b/>
                <w:bCs/>
                <w:i/>
                <w:lang w:val="en-US" w:eastAsia="en-US"/>
              </w:rPr>
            </w:pPr>
            <w:r w:rsidRPr="00FA47A4">
              <w:rPr>
                <w:rFonts w:eastAsia="MS Mincho"/>
                <w:b/>
                <w:bCs/>
                <w:lang w:val="en-US" w:eastAsia="en-US"/>
              </w:rPr>
              <w:lastRenderedPageBreak/>
              <w:t>Literature</w:t>
            </w:r>
            <w:r w:rsidRPr="00FA47A4">
              <w:rPr>
                <w:rFonts w:eastAsia="MS Mincho"/>
                <w:b/>
                <w:bCs/>
                <w:i/>
                <w:lang w:val="en-US" w:eastAsia="en-US"/>
              </w:rPr>
              <w:t>:</w:t>
            </w:r>
          </w:p>
          <w:p w:rsidR="00EC2D51" w:rsidRPr="00FA47A4" w:rsidRDefault="00EC2D51" w:rsidP="005D6259">
            <w:pPr>
              <w:rPr>
                <w:rFonts w:eastAsia="MS Mincho"/>
                <w:bCs/>
                <w:lang w:val="en-US" w:eastAsia="en-US"/>
              </w:rPr>
            </w:pPr>
            <w:r w:rsidRPr="00FA47A4">
              <w:rPr>
                <w:rFonts w:eastAsia="MS Mincho"/>
                <w:bCs/>
                <w:lang w:val="en-US" w:eastAsia="en-US"/>
              </w:rPr>
              <w:t xml:space="preserve">1. Law of local taxes.  </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en-US" w:eastAsia="en-US"/>
              </w:rPr>
            </w:pPr>
            <w:r w:rsidRPr="00FA47A4">
              <w:rPr>
                <w:rFonts w:eastAsia="MS Mincho"/>
                <w:bCs/>
                <w:lang w:val="en-US" w:eastAsia="en-US"/>
              </w:rPr>
              <w:lastRenderedPageBreak/>
              <w:t xml:space="preserve">2. The directive of law. </w:t>
            </w:r>
          </w:p>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bCs/>
                <w:lang w:val="it-IT" w:eastAsia="en-US"/>
              </w:rPr>
            </w:pPr>
          </w:p>
        </w:tc>
        <w:tc>
          <w:tcPr>
            <w:tcW w:w="1490" w:type="dxa"/>
          </w:tcPr>
          <w:p w:rsidR="00EC2D51" w:rsidRPr="00FA47A4" w:rsidRDefault="00EC2D51" w:rsidP="005D6259">
            <w:pPr>
              <w:widowControl w:val="0"/>
              <w:autoSpaceDE w:val="0"/>
              <w:autoSpaceDN w:val="0"/>
              <w:adjustRightInd w:val="0"/>
              <w:jc w:val="center"/>
              <w:rPr>
                <w:rFonts w:eastAsia="MS Mincho"/>
                <w:lang w:val="en-US" w:eastAsia="en-US"/>
              </w:rPr>
            </w:pPr>
            <w:r w:rsidRPr="00FA47A4">
              <w:rPr>
                <w:rFonts w:eastAsia="MS Mincho"/>
                <w:lang w:val="en-US" w:eastAsia="en-US"/>
              </w:rPr>
              <w:lastRenderedPageBreak/>
              <w:t>Feed-back</w:t>
            </w:r>
          </w:p>
          <w:p w:rsidR="00EC2D51" w:rsidRPr="00FA47A4" w:rsidRDefault="00EC2D51" w:rsidP="005D6259">
            <w:pPr>
              <w:widowControl w:val="0"/>
              <w:autoSpaceDE w:val="0"/>
              <w:autoSpaceDN w:val="0"/>
              <w:adjustRightInd w:val="0"/>
              <w:jc w:val="center"/>
              <w:rPr>
                <w:rFonts w:eastAsia="MS Mincho"/>
                <w:b/>
                <w:bCs/>
                <w:lang w:val="en-US" w:eastAsia="en-US"/>
              </w:rPr>
            </w:pPr>
          </w:p>
        </w:tc>
      </w:tr>
      <w:tr w:rsidR="00EC2D51" w:rsidRPr="00FA47A4" w:rsidTr="005D6259">
        <w:tc>
          <w:tcPr>
            <w:tcW w:w="663" w:type="dxa"/>
          </w:tcPr>
          <w:p w:rsidR="00EC2D51" w:rsidRPr="00FA47A4" w:rsidRDefault="00EC2D51" w:rsidP="005D6259">
            <w:pPr>
              <w:rPr>
                <w:rFonts w:eastAsia="MS Mincho"/>
                <w:lang w:val="en-US" w:eastAsia="en-US"/>
              </w:rPr>
            </w:pPr>
            <w:r w:rsidRPr="00FA47A4">
              <w:rPr>
                <w:rFonts w:eastAsia="MS Mincho"/>
                <w:lang w:val="en-US" w:eastAsia="en-US"/>
              </w:rPr>
              <w:t>11</w:t>
            </w:r>
          </w:p>
        </w:tc>
        <w:tc>
          <w:tcPr>
            <w:tcW w:w="863" w:type="dxa"/>
          </w:tcPr>
          <w:p w:rsidR="00EC2D51" w:rsidRPr="00FA47A4" w:rsidRDefault="00EC2D51" w:rsidP="005D6259">
            <w:pPr>
              <w:rPr>
                <w:rFonts w:eastAsia="MS Mincho"/>
                <w:lang w:val="en-US" w:eastAsia="en-US"/>
              </w:rPr>
            </w:pPr>
            <w:r w:rsidRPr="00FA47A4">
              <w:rPr>
                <w:rFonts w:eastAsia="MS Mincho"/>
                <w:lang w:val="en-US" w:eastAsia="en-US"/>
              </w:rPr>
              <w:t>XV</w:t>
            </w:r>
          </w:p>
        </w:tc>
        <w:tc>
          <w:tcPr>
            <w:tcW w:w="4464" w:type="dxa"/>
          </w:tcPr>
          <w:p w:rsidR="00EC2D51" w:rsidRPr="00FA47A4" w:rsidRDefault="00EC2D51" w:rsidP="005D6259">
            <w:pPr>
              <w:widowControl w:val="0"/>
              <w:autoSpaceDE w:val="0"/>
              <w:autoSpaceDN w:val="0"/>
              <w:adjustRightInd w:val="0"/>
              <w:rPr>
                <w:rFonts w:eastAsia="MS Mincho"/>
                <w:b/>
                <w:bCs/>
                <w:lang w:val="en-US" w:eastAsia="en-US"/>
              </w:rPr>
            </w:pPr>
            <w:r w:rsidRPr="00FA47A4">
              <w:rPr>
                <w:rFonts w:eastAsia="MS Mincho"/>
                <w:b/>
                <w:bCs/>
                <w:lang w:val="en-US" w:eastAsia="en-US"/>
              </w:rPr>
              <w:t>Topic 7. Judicial cases in tax area</w:t>
            </w:r>
            <w:r w:rsidRPr="00FA47A4">
              <w:rPr>
                <w:rFonts w:eastAsia="MS Mincho"/>
                <w:b/>
                <w:bCs/>
                <w:lang w:val="en-US" w:eastAsia="en-US"/>
              </w:rPr>
              <w:tab/>
            </w:r>
          </w:p>
        </w:tc>
        <w:tc>
          <w:tcPr>
            <w:tcW w:w="1302" w:type="dxa"/>
          </w:tcPr>
          <w:p w:rsidR="00EC2D51" w:rsidRPr="00FA47A4" w:rsidRDefault="00EC2D51" w:rsidP="005D6259">
            <w:pPr>
              <w:jc w:val="center"/>
              <w:rPr>
                <w:rFonts w:eastAsia="MS Mincho"/>
                <w:lang w:val="en-US" w:eastAsia="en-US"/>
              </w:rPr>
            </w:pPr>
            <w:r w:rsidRPr="00FA47A4">
              <w:rPr>
                <w:rFonts w:eastAsia="MS Mincho"/>
                <w:lang w:val="en-US" w:eastAsia="en-US"/>
              </w:rPr>
              <w:t>4 classes</w:t>
            </w:r>
          </w:p>
        </w:tc>
        <w:tc>
          <w:tcPr>
            <w:tcW w:w="2332" w:type="dxa"/>
          </w:tcPr>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lang w:val="en-US" w:eastAsia="en-US"/>
              </w:rPr>
              <w:t xml:space="preserve">Preparation of individual assignments, discussion, debates, cases of practice. </w:t>
            </w:r>
          </w:p>
        </w:tc>
        <w:tc>
          <w:tcPr>
            <w:tcW w:w="3595" w:type="dxa"/>
          </w:tcPr>
          <w:p w:rsidR="00EC2D51" w:rsidRPr="00FA47A4" w:rsidRDefault="00EC2D51" w:rsidP="005D625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MS Mincho"/>
                <w:lang w:val="en-US" w:eastAsia="en-US"/>
              </w:rPr>
            </w:pPr>
            <w:r w:rsidRPr="00FA47A4">
              <w:rPr>
                <w:rFonts w:eastAsia="MS Mincho"/>
                <w:b/>
                <w:lang w:val="en-US" w:eastAsia="en-US"/>
              </w:rPr>
              <w:t>Literature</w:t>
            </w:r>
          </w:p>
          <w:p w:rsidR="00EC2D51" w:rsidRPr="00FA47A4" w:rsidRDefault="00EC2D51" w:rsidP="005D6259">
            <w:pPr>
              <w:widowControl w:val="0"/>
              <w:autoSpaceDE w:val="0"/>
              <w:autoSpaceDN w:val="0"/>
              <w:adjustRightInd w:val="0"/>
              <w:rPr>
                <w:rFonts w:eastAsia="MS Mincho"/>
                <w:bCs/>
                <w:lang w:val="en-US" w:eastAsia="en-US"/>
              </w:rPr>
            </w:pPr>
            <w:r w:rsidRPr="00FA47A4">
              <w:rPr>
                <w:rFonts w:eastAsia="MS Mincho"/>
                <w:bCs/>
                <w:lang w:val="en-US" w:eastAsia="en-US"/>
              </w:rPr>
              <w:t xml:space="preserve">Tax cases judged in the Administrative Court. </w:t>
            </w:r>
          </w:p>
          <w:p w:rsidR="00EC2D51" w:rsidRPr="00FA47A4" w:rsidRDefault="00EC2D51" w:rsidP="005D6259">
            <w:pPr>
              <w:widowControl w:val="0"/>
              <w:autoSpaceDE w:val="0"/>
              <w:autoSpaceDN w:val="0"/>
              <w:adjustRightInd w:val="0"/>
              <w:rPr>
                <w:rFonts w:eastAsia="MS Mincho"/>
                <w:bCs/>
                <w:lang w:val="en-US" w:eastAsia="en-US"/>
              </w:rPr>
            </w:pPr>
            <w:r w:rsidRPr="00FA47A4">
              <w:rPr>
                <w:rFonts w:eastAsia="MS Mincho"/>
                <w:bCs/>
                <w:sz w:val="22"/>
                <w:szCs w:val="22"/>
                <w:lang w:val="en-US" w:eastAsia="en-US"/>
              </w:rPr>
              <w:t xml:space="preserve">. </w:t>
            </w:r>
          </w:p>
        </w:tc>
        <w:tc>
          <w:tcPr>
            <w:tcW w:w="1490" w:type="dxa"/>
          </w:tcPr>
          <w:p w:rsidR="00EC2D51" w:rsidRPr="00FA47A4" w:rsidRDefault="00EC2D51" w:rsidP="005D6259">
            <w:pPr>
              <w:widowControl w:val="0"/>
              <w:autoSpaceDE w:val="0"/>
              <w:autoSpaceDN w:val="0"/>
              <w:adjustRightInd w:val="0"/>
              <w:jc w:val="center"/>
              <w:rPr>
                <w:rFonts w:eastAsia="MS Mincho"/>
                <w:lang w:val="en-US" w:eastAsia="en-US"/>
              </w:rPr>
            </w:pPr>
            <w:r w:rsidRPr="00FA47A4">
              <w:rPr>
                <w:rFonts w:eastAsia="MS Mincho"/>
                <w:lang w:val="en-US" w:eastAsia="en-US"/>
              </w:rPr>
              <w:t>Feed-back</w:t>
            </w:r>
          </w:p>
          <w:p w:rsidR="00EC2D51" w:rsidRPr="00FA47A4" w:rsidRDefault="00EC2D51" w:rsidP="005D6259">
            <w:pPr>
              <w:widowControl w:val="0"/>
              <w:autoSpaceDE w:val="0"/>
              <w:autoSpaceDN w:val="0"/>
              <w:adjustRightInd w:val="0"/>
              <w:jc w:val="center"/>
              <w:rPr>
                <w:rFonts w:eastAsia="MS Mincho"/>
                <w:b/>
                <w:bCs/>
                <w:lang w:val="en-US" w:eastAsia="en-US"/>
              </w:rPr>
            </w:pPr>
          </w:p>
        </w:tc>
      </w:tr>
    </w:tbl>
    <w:p w:rsidR="00EC2D51" w:rsidRPr="00FA47A4" w:rsidRDefault="00EC2D51" w:rsidP="00EC2D51">
      <w:pPr>
        <w:rPr>
          <w:rFonts w:eastAsia="MS Mincho"/>
          <w:lang w:val="en-US"/>
        </w:rPr>
        <w:sectPr w:rsidR="00EC2D51" w:rsidRPr="00FA47A4" w:rsidSect="005D6259">
          <w:headerReference w:type="even" r:id="rId363"/>
          <w:headerReference w:type="default" r:id="rId364"/>
          <w:headerReference w:type="first" r:id="rId365"/>
          <w:pgSz w:w="15840" w:h="12240" w:orient="landscape"/>
          <w:pgMar w:top="1418" w:right="851" w:bottom="1327" w:left="851" w:header="0" w:footer="0" w:gutter="0"/>
          <w:cols w:space="720"/>
          <w:docGrid w:linePitch="360"/>
        </w:sectPr>
      </w:pPr>
    </w:p>
    <w:p w:rsidR="00EC2D51" w:rsidRPr="00FA47A4" w:rsidRDefault="00EC2D51" w:rsidP="00EC2D51">
      <w:pPr>
        <w:rPr>
          <w:lang w:val="en-US"/>
        </w:rPr>
      </w:pPr>
    </w:p>
    <w:p w:rsidR="0055426D" w:rsidRPr="00FA47A4" w:rsidRDefault="0055426D" w:rsidP="0055426D">
      <w:pPr>
        <w:rPr>
          <w:rFonts w:eastAsia="MS Mincho"/>
          <w:lang w:val="en-US"/>
        </w:rPr>
      </w:pPr>
    </w:p>
    <w:p w:rsidR="0055426D" w:rsidRPr="00FA47A4" w:rsidRDefault="0055426D" w:rsidP="0055426D">
      <w:pPr>
        <w:rPr>
          <w:b/>
          <w:lang w:val="en-US"/>
        </w:rPr>
      </w:pPr>
    </w:p>
    <w:p w:rsidR="0055426D" w:rsidRPr="00FA47A4" w:rsidRDefault="0055426D" w:rsidP="0055426D">
      <w:pPr>
        <w:rPr>
          <w:b/>
          <w:lang w:val="en-US"/>
        </w:rPr>
      </w:pPr>
    </w:p>
    <w:p w:rsidR="0055426D" w:rsidRPr="00FA47A4" w:rsidRDefault="0055426D" w:rsidP="0055426D">
      <w:pPr>
        <w:rPr>
          <w:lang w:val="en-US"/>
        </w:rPr>
      </w:pPr>
    </w:p>
    <w:p w:rsidR="0055426D" w:rsidRPr="00FA47A4" w:rsidRDefault="0055426D" w:rsidP="0055426D">
      <w:pPr>
        <w:rPr>
          <w:lang w:val="en-US"/>
        </w:rPr>
      </w:pPr>
    </w:p>
    <w:p w:rsidR="0055426D" w:rsidRPr="00FA47A4" w:rsidRDefault="0055426D" w:rsidP="0055426D">
      <w:pPr>
        <w:rPr>
          <w:lang w:val="en-US"/>
        </w:rPr>
      </w:pPr>
    </w:p>
    <w:p w:rsidR="0055426D" w:rsidRPr="00FA47A4" w:rsidRDefault="0055426D" w:rsidP="0055426D">
      <w:pPr>
        <w:rPr>
          <w:lang w:val="en-US"/>
        </w:rPr>
      </w:pPr>
    </w:p>
    <w:p w:rsidR="006A0F78" w:rsidRPr="00FA47A4" w:rsidRDefault="006A0F78" w:rsidP="006A0F78">
      <w:pPr>
        <w:jc w:val="center"/>
        <w:rPr>
          <w:b/>
          <w:sz w:val="26"/>
          <w:szCs w:val="26"/>
          <w:lang w:val="en-US"/>
        </w:rPr>
      </w:pPr>
      <w:r w:rsidRPr="00FA47A4">
        <w:rPr>
          <w:b/>
          <w:sz w:val="26"/>
          <w:szCs w:val="26"/>
          <w:lang w:val="en-US"/>
        </w:rPr>
        <w:t xml:space="preserve">17. </w:t>
      </w:r>
      <w:r w:rsidRPr="00FA47A4">
        <w:rPr>
          <w:rFonts w:eastAsia="MS Mincho"/>
          <w:b/>
          <w:bCs/>
          <w:sz w:val="26"/>
          <w:szCs w:val="26"/>
          <w:lang w:val="en-US" w:eastAsia="en-US"/>
        </w:rPr>
        <w:t>PROGRAM OF THE SUBJECT</w:t>
      </w:r>
    </w:p>
    <w:p w:rsidR="006A0F78" w:rsidRPr="00FA47A4" w:rsidRDefault="006A0F78" w:rsidP="006A0F78">
      <w:pPr>
        <w:tabs>
          <w:tab w:val="left" w:pos="720"/>
          <w:tab w:val="left" w:pos="1384"/>
        </w:tabs>
        <w:jc w:val="center"/>
        <w:rPr>
          <w:b/>
          <w:sz w:val="26"/>
          <w:szCs w:val="26"/>
          <w:lang w:val="en-US"/>
        </w:rPr>
      </w:pPr>
    </w:p>
    <w:p w:rsidR="006A0F78" w:rsidRPr="00FA47A4" w:rsidRDefault="006A0F78" w:rsidP="006A0F78">
      <w:pPr>
        <w:jc w:val="center"/>
        <w:rPr>
          <w:b/>
          <w:sz w:val="26"/>
          <w:szCs w:val="26"/>
          <w:lang w:val="en-US"/>
        </w:rPr>
      </w:pPr>
      <w:r w:rsidRPr="00FA47A4">
        <w:rPr>
          <w:b/>
          <w:sz w:val="26"/>
          <w:szCs w:val="26"/>
          <w:lang w:val="en-US"/>
        </w:rPr>
        <w:t>“INTELLECTUAL PROPERTY LAW”</w:t>
      </w:r>
    </w:p>
    <w:p w:rsidR="006A0F78" w:rsidRPr="00FA47A4" w:rsidRDefault="006A0F78" w:rsidP="006A0F78">
      <w:pPr>
        <w:jc w:val="center"/>
        <w:rPr>
          <w:sz w:val="26"/>
          <w:szCs w:val="26"/>
          <w:lang w:val="en-US"/>
        </w:rPr>
      </w:pPr>
    </w:p>
    <w:p w:rsidR="006A0F78" w:rsidRPr="00FA47A4" w:rsidRDefault="006A0F78" w:rsidP="006A0F78">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6A0F78" w:rsidRPr="00FA47A4" w:rsidRDefault="006A0F78" w:rsidP="006A0F78">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w:t>
      </w:r>
    </w:p>
    <w:p w:rsidR="006A0F78" w:rsidRPr="00FA47A4" w:rsidRDefault="006A0F78" w:rsidP="006A0F78">
      <w:pPr>
        <w:jc w:val="center"/>
        <w:rPr>
          <w:sz w:val="26"/>
          <w:szCs w:val="26"/>
          <w:lang w:val="en-US"/>
        </w:rPr>
      </w:pPr>
    </w:p>
    <w:p w:rsidR="006A0F78" w:rsidRPr="00FA47A4" w:rsidRDefault="006A0F78" w:rsidP="006A0F78">
      <w:pPr>
        <w:jc w:val="center"/>
        <w:rPr>
          <w:sz w:val="26"/>
          <w:szCs w:val="26"/>
          <w:lang w:val="en-US"/>
        </w:rPr>
      </w:pPr>
    </w:p>
    <w:p w:rsidR="006A0F78" w:rsidRPr="00FA47A4" w:rsidRDefault="006A0F78" w:rsidP="006A0F78">
      <w:pPr>
        <w:jc w:val="center"/>
        <w:rPr>
          <w:sz w:val="26"/>
          <w:szCs w:val="26"/>
          <w:lang w:val="en-US"/>
        </w:rPr>
      </w:pPr>
    </w:p>
    <w:p w:rsidR="006A0F78" w:rsidRPr="00FA47A4" w:rsidRDefault="006A0F78" w:rsidP="006A0F78">
      <w:pPr>
        <w:rPr>
          <w:sz w:val="26"/>
          <w:szCs w:val="26"/>
          <w:lang w:val="en-US"/>
        </w:rPr>
      </w:pPr>
    </w:p>
    <w:p w:rsidR="006A0F78" w:rsidRPr="00FA47A4" w:rsidRDefault="006A0F78" w:rsidP="006A0F78">
      <w:pPr>
        <w:rPr>
          <w:rFonts w:eastAsia="MS Mincho"/>
          <w:b/>
          <w:i/>
          <w:iCs/>
          <w:sz w:val="26"/>
          <w:szCs w:val="26"/>
          <w:lang w:val="en-US" w:eastAsia="en-US"/>
        </w:rPr>
      </w:pPr>
      <w:r w:rsidRPr="00FA47A4">
        <w:rPr>
          <w:rFonts w:eastAsia="MS Mincho"/>
          <w:b/>
          <w:i/>
          <w:iCs/>
          <w:sz w:val="26"/>
          <w:szCs w:val="26"/>
          <w:lang w:val="en-US" w:eastAsia="en-US"/>
        </w:rPr>
        <w:t>(For the first year)</w:t>
      </w:r>
    </w:p>
    <w:p w:rsidR="006A0F78" w:rsidRPr="00FA47A4" w:rsidRDefault="006A0F78" w:rsidP="006A0F78">
      <w:pPr>
        <w:ind w:left="851"/>
        <w:rPr>
          <w:i/>
          <w:sz w:val="26"/>
          <w:szCs w:val="26"/>
          <w:lang w:val="en-US"/>
        </w:rPr>
      </w:pPr>
    </w:p>
    <w:p w:rsidR="006A0F78" w:rsidRPr="00FA47A4" w:rsidRDefault="006A0F78" w:rsidP="006A0F78">
      <w:pPr>
        <w:ind w:left="851"/>
        <w:rPr>
          <w:i/>
          <w:sz w:val="26"/>
          <w:szCs w:val="26"/>
          <w:lang w:val="en-US"/>
        </w:rPr>
      </w:pPr>
      <w:r w:rsidRPr="00FA47A4">
        <w:rPr>
          <w:i/>
          <w:sz w:val="26"/>
          <w:szCs w:val="26"/>
          <w:lang w:val="en-US"/>
        </w:rPr>
        <w:t xml:space="preserve">1. </w:t>
      </w:r>
      <w:r w:rsidRPr="00FA47A4">
        <w:rPr>
          <w:rFonts w:eastAsia="MS Mincho"/>
          <w:i/>
          <w:lang w:val="en-US" w:eastAsia="en-US"/>
        </w:rPr>
        <w:t xml:space="preserve">Semestral </w:t>
      </w:r>
      <w:r w:rsidRPr="00FA47A4">
        <w:rPr>
          <w:rFonts w:eastAsia="MS Mincho"/>
          <w:i/>
          <w:iCs/>
          <w:sz w:val="26"/>
          <w:szCs w:val="26"/>
          <w:lang w:val="en-US" w:eastAsia="en-US"/>
        </w:rPr>
        <w:t>teaching load</w:t>
      </w:r>
      <w:r w:rsidRPr="00FA47A4">
        <w:rPr>
          <w:i/>
          <w:sz w:val="26"/>
          <w:szCs w:val="26"/>
          <w:lang w:val="en-US"/>
        </w:rPr>
        <w:t xml:space="preserve">: 30 </w:t>
      </w:r>
      <w:r w:rsidRPr="00FA47A4">
        <w:rPr>
          <w:rFonts w:eastAsia="MS Mincho"/>
          <w:i/>
          <w:iCs/>
          <w:sz w:val="26"/>
          <w:szCs w:val="26"/>
          <w:lang w:val="en-US" w:eastAsia="en-US"/>
        </w:rPr>
        <w:t>teaching classes</w:t>
      </w:r>
    </w:p>
    <w:p w:rsidR="006A0F78" w:rsidRPr="00FA47A4" w:rsidRDefault="006A0F78" w:rsidP="006A0F78">
      <w:pPr>
        <w:ind w:left="851"/>
        <w:rPr>
          <w:i/>
          <w:sz w:val="26"/>
          <w:szCs w:val="26"/>
          <w:lang w:val="en-US"/>
        </w:rPr>
      </w:pPr>
    </w:p>
    <w:p w:rsidR="006A0F78" w:rsidRPr="00FA47A4" w:rsidRDefault="006A0F78" w:rsidP="006A0F78">
      <w:pPr>
        <w:tabs>
          <w:tab w:val="left" w:pos="810"/>
        </w:tabs>
        <w:ind w:left="720" w:right="-360"/>
        <w:rPr>
          <w:rFonts w:eastAsia="MS Mincho"/>
          <w:i/>
          <w:iCs/>
          <w:sz w:val="26"/>
          <w:szCs w:val="26"/>
          <w:lang w:val="en-US" w:eastAsia="en-US"/>
        </w:rPr>
      </w:pPr>
      <w:r w:rsidRPr="00FA47A4">
        <w:rPr>
          <w:i/>
          <w:sz w:val="26"/>
          <w:szCs w:val="26"/>
          <w:lang w:val="en-US"/>
        </w:rPr>
        <w:t xml:space="preserve">2. </w:t>
      </w:r>
      <w:r w:rsidRPr="00FA47A4">
        <w:rPr>
          <w:rFonts w:eastAsia="MS Mincho"/>
          <w:i/>
          <w:iCs/>
          <w:sz w:val="26"/>
          <w:szCs w:val="26"/>
          <w:lang w:val="en-US" w:eastAsia="en-US"/>
        </w:rPr>
        <w:t>Weekly teaching load</w:t>
      </w:r>
      <w:r w:rsidRPr="00FA47A4">
        <w:rPr>
          <w:i/>
          <w:sz w:val="26"/>
          <w:szCs w:val="26"/>
          <w:lang w:val="en-US"/>
        </w:rPr>
        <w:t xml:space="preserve">: </w:t>
      </w:r>
      <w:r w:rsidRPr="00FA47A4">
        <w:rPr>
          <w:rFonts w:eastAsia="MS Mincho"/>
          <w:i/>
          <w:iCs/>
          <w:sz w:val="26"/>
          <w:szCs w:val="26"/>
          <w:lang w:val="en-US" w:eastAsia="en-US"/>
        </w:rPr>
        <w:t>2 teaching classes</w:t>
      </w:r>
      <w:r w:rsidRPr="00FA47A4">
        <w:rPr>
          <w:i/>
          <w:sz w:val="26"/>
          <w:szCs w:val="26"/>
          <w:lang w:val="en-US"/>
        </w:rPr>
        <w:t xml:space="preserve"> </w:t>
      </w:r>
      <w:r w:rsidRPr="00FA47A4">
        <w:rPr>
          <w:rFonts w:eastAsia="MS Mincho"/>
          <w:i/>
          <w:iCs/>
          <w:sz w:val="26"/>
          <w:szCs w:val="26"/>
          <w:lang w:val="en-US" w:eastAsia="en-US"/>
        </w:rPr>
        <w:t>of 60 minutes</w:t>
      </w:r>
    </w:p>
    <w:p w:rsidR="006A0F78" w:rsidRPr="00FA47A4" w:rsidRDefault="006A0F78" w:rsidP="006A0F78">
      <w:pPr>
        <w:ind w:left="851"/>
        <w:rPr>
          <w:i/>
          <w:sz w:val="26"/>
          <w:szCs w:val="26"/>
          <w:lang w:val="en-US"/>
        </w:rPr>
      </w:pPr>
    </w:p>
    <w:p w:rsidR="006A0F78" w:rsidRPr="00FA47A4" w:rsidRDefault="006A0F78" w:rsidP="006A0F78">
      <w:pPr>
        <w:ind w:left="851"/>
        <w:rPr>
          <w:rFonts w:eastAsia="MS Mincho"/>
          <w:i/>
          <w:iCs/>
          <w:sz w:val="26"/>
          <w:szCs w:val="26"/>
          <w:lang w:val="en-US" w:eastAsia="en-US"/>
        </w:rPr>
      </w:pPr>
      <w:r w:rsidRPr="00FA47A4">
        <w:rPr>
          <w:i/>
          <w:sz w:val="26"/>
          <w:szCs w:val="26"/>
          <w:lang w:val="en-US"/>
        </w:rPr>
        <w:t xml:space="preserve">3. </w:t>
      </w:r>
      <w:r w:rsidRPr="00FA47A4">
        <w:rPr>
          <w:rFonts w:eastAsia="MS Mincho"/>
          <w:i/>
          <w:iCs/>
          <w:sz w:val="26"/>
          <w:szCs w:val="26"/>
          <w:lang w:val="en-US" w:eastAsia="en-US"/>
        </w:rPr>
        <w:t xml:space="preserve">Academic year divided in two semesters  </w:t>
      </w:r>
    </w:p>
    <w:p w:rsidR="006A0F78" w:rsidRPr="00FA47A4" w:rsidRDefault="006A0F78" w:rsidP="006A0F78">
      <w:pPr>
        <w:ind w:left="851"/>
        <w:rPr>
          <w:i/>
          <w:sz w:val="26"/>
          <w:szCs w:val="26"/>
          <w:lang w:val="en-US"/>
        </w:rPr>
      </w:pPr>
      <w:r w:rsidRPr="00FA47A4">
        <w:rPr>
          <w:rFonts w:eastAsia="MS Mincho"/>
          <w:i/>
          <w:iCs/>
          <w:sz w:val="26"/>
          <w:szCs w:val="26"/>
          <w:lang w:val="en-US" w:eastAsia="en-US"/>
        </w:rPr>
        <w:t>This subject is done in the first semester</w:t>
      </w:r>
      <w:r w:rsidRPr="00FA47A4">
        <w:rPr>
          <w:i/>
          <w:sz w:val="26"/>
          <w:szCs w:val="26"/>
          <w:lang w:val="en-US"/>
        </w:rPr>
        <w:t>:</w:t>
      </w:r>
    </w:p>
    <w:p w:rsidR="006A0F78" w:rsidRPr="00FA47A4" w:rsidRDefault="006A0F78" w:rsidP="006A0F78">
      <w:pPr>
        <w:ind w:left="1571" w:firstLine="589"/>
        <w:rPr>
          <w:i/>
          <w:sz w:val="26"/>
          <w:szCs w:val="26"/>
          <w:lang w:val="en-US"/>
        </w:rPr>
      </w:pPr>
    </w:p>
    <w:p w:rsidR="006A0F78" w:rsidRPr="00FA47A4" w:rsidRDefault="006A0F78" w:rsidP="006A0F78">
      <w:pPr>
        <w:numPr>
          <w:ilvl w:val="0"/>
          <w:numId w:val="154"/>
        </w:numPr>
        <w:rPr>
          <w:i/>
          <w:sz w:val="26"/>
          <w:szCs w:val="26"/>
          <w:lang w:val="en-US"/>
        </w:rPr>
      </w:pPr>
      <w:r w:rsidRPr="00FA47A4">
        <w:rPr>
          <w:rFonts w:eastAsia="MS Mincho"/>
          <w:i/>
          <w:iCs/>
          <w:sz w:val="26"/>
          <w:szCs w:val="26"/>
          <w:lang w:val="en-US" w:eastAsia="en-US"/>
        </w:rPr>
        <w:t>First semester 15 weeks</w:t>
      </w:r>
      <w:r w:rsidRPr="00FA47A4">
        <w:rPr>
          <w:i/>
          <w:sz w:val="26"/>
          <w:szCs w:val="26"/>
          <w:lang w:val="en-US"/>
        </w:rPr>
        <w:t xml:space="preserve">: </w:t>
      </w:r>
      <w:r w:rsidRPr="00FA47A4">
        <w:rPr>
          <w:rFonts w:eastAsia="MS Mincho"/>
          <w:i/>
          <w:iCs/>
          <w:sz w:val="26"/>
          <w:szCs w:val="26"/>
          <w:lang w:val="en-US" w:eastAsia="en-US"/>
        </w:rPr>
        <w:t>1 October - 26 January</w:t>
      </w:r>
    </w:p>
    <w:p w:rsidR="006A0F78" w:rsidRPr="00FA47A4" w:rsidRDefault="006A0F78" w:rsidP="006A0F78">
      <w:pPr>
        <w:ind w:left="851"/>
        <w:rPr>
          <w:i/>
          <w:sz w:val="26"/>
          <w:szCs w:val="26"/>
          <w:lang w:val="en-US"/>
        </w:rPr>
      </w:pPr>
    </w:p>
    <w:p w:rsidR="006A0F78" w:rsidRPr="00FA47A4" w:rsidRDefault="006A0F78" w:rsidP="006A0F78">
      <w:pPr>
        <w:ind w:left="851"/>
        <w:rPr>
          <w:i/>
          <w:sz w:val="26"/>
          <w:szCs w:val="26"/>
          <w:lang w:val="en-US"/>
        </w:rPr>
      </w:pPr>
      <w:r w:rsidRPr="00FA47A4">
        <w:rPr>
          <w:i/>
          <w:sz w:val="26"/>
          <w:szCs w:val="26"/>
          <w:lang w:val="en-US"/>
        </w:rPr>
        <w:t xml:space="preserve">4. </w:t>
      </w:r>
      <w:r w:rsidRPr="00FA47A4">
        <w:rPr>
          <w:rFonts w:eastAsia="MS Mincho"/>
          <w:i/>
          <w:iCs/>
          <w:sz w:val="26"/>
          <w:szCs w:val="26"/>
          <w:lang w:val="en-US" w:eastAsia="en-US"/>
        </w:rPr>
        <w:t>The examination of the subject</w:t>
      </w:r>
      <w:r w:rsidRPr="00FA47A4">
        <w:rPr>
          <w:i/>
          <w:sz w:val="26"/>
          <w:szCs w:val="26"/>
          <w:lang w:val="en-US"/>
        </w:rPr>
        <w:t xml:space="preserve">: </w:t>
      </w:r>
      <w:r w:rsidRPr="00FA47A4">
        <w:rPr>
          <w:rFonts w:eastAsia="MS Mincho"/>
          <w:i/>
          <w:iCs/>
          <w:sz w:val="26"/>
          <w:szCs w:val="26"/>
          <w:lang w:val="en-US" w:eastAsia="en-US"/>
        </w:rPr>
        <w:t>27 January – 2 February 2019</w:t>
      </w:r>
    </w:p>
    <w:p w:rsidR="006A0F78" w:rsidRPr="00FA47A4" w:rsidRDefault="006A0F78" w:rsidP="006A0F78">
      <w:pPr>
        <w:ind w:left="851"/>
        <w:rPr>
          <w:i/>
          <w:sz w:val="26"/>
          <w:szCs w:val="26"/>
          <w:lang w:val="en-US"/>
        </w:rPr>
      </w:pPr>
    </w:p>
    <w:p w:rsidR="006A0F78" w:rsidRPr="00FA47A4" w:rsidRDefault="006A0F78" w:rsidP="006A0F78">
      <w:pPr>
        <w:ind w:left="1276"/>
        <w:rPr>
          <w:lang w:val="en-US"/>
        </w:rPr>
      </w:pPr>
    </w:p>
    <w:p w:rsidR="006A0F78" w:rsidRPr="00FA47A4" w:rsidRDefault="006A0F78" w:rsidP="006A0F78">
      <w:pPr>
        <w:rPr>
          <w:lang w:val="en-US"/>
        </w:rPr>
      </w:pPr>
    </w:p>
    <w:p w:rsidR="006A0F78" w:rsidRPr="00FA47A4" w:rsidRDefault="006A0F78" w:rsidP="006A0F78">
      <w:pPr>
        <w:ind w:left="1276"/>
        <w:rPr>
          <w:b/>
          <w:lang w:val="en-US"/>
        </w:rPr>
      </w:pPr>
      <w:r w:rsidRPr="00FA47A4">
        <w:rPr>
          <w:rFonts w:eastAsia="MS Mincho"/>
          <w:b/>
          <w:iCs/>
          <w:lang w:val="en-US" w:eastAsia="en-US"/>
        </w:rPr>
        <w:t>Responsible lecturer</w:t>
      </w:r>
      <w:r w:rsidRPr="00FA47A4">
        <w:rPr>
          <w:b/>
          <w:lang w:val="en-US"/>
        </w:rPr>
        <w:t>:</w:t>
      </w:r>
    </w:p>
    <w:p w:rsidR="006A0F78" w:rsidRPr="00FA47A4" w:rsidRDefault="006A0F78" w:rsidP="006A0F78">
      <w:pPr>
        <w:ind w:left="1276"/>
        <w:rPr>
          <w:lang w:val="en-US"/>
        </w:rPr>
      </w:pPr>
    </w:p>
    <w:p w:rsidR="006A0F78" w:rsidRPr="00FA47A4" w:rsidRDefault="006A0F78" w:rsidP="006A0F78">
      <w:pPr>
        <w:rPr>
          <w:lang w:val="en-US"/>
        </w:rPr>
      </w:pPr>
      <w:r w:rsidRPr="00FA47A4">
        <w:rPr>
          <w:i/>
          <w:lang w:val="en-US"/>
        </w:rPr>
        <w:t xml:space="preserve"> </w:t>
      </w:r>
      <w:r w:rsidRPr="00FA47A4">
        <w:rPr>
          <w:rFonts w:eastAsia="MS Mincho"/>
          <w:b/>
          <w:iCs/>
          <w:lang w:val="en-US" w:eastAsia="en-US"/>
        </w:rPr>
        <w:t>Head lecturer of the subject</w:t>
      </w:r>
      <w:r w:rsidRPr="00FA47A4">
        <w:rPr>
          <w:i/>
          <w:lang w:val="en-US"/>
        </w:rPr>
        <w:t>:</w:t>
      </w:r>
      <w:r w:rsidRPr="00FA47A4">
        <w:rPr>
          <w:lang w:val="en-US"/>
        </w:rPr>
        <w:t xml:space="preserve"> </w:t>
      </w:r>
      <w:r w:rsidRPr="00FA47A4">
        <w:rPr>
          <w:rFonts w:eastAsia="MS Mincho"/>
          <w:lang w:val="en-US" w:eastAsia="en-US"/>
        </w:rPr>
        <w:t>Prof. Dr</w:t>
      </w:r>
      <w:r w:rsidRPr="00FA47A4">
        <w:rPr>
          <w:rFonts w:eastAsia="MS Mincho"/>
          <w:b/>
          <w:i/>
          <w:lang w:val="en-US" w:eastAsia="en-US"/>
        </w:rPr>
        <w:t xml:space="preserve">. </w:t>
      </w:r>
      <w:r w:rsidRPr="00FA47A4">
        <w:rPr>
          <w:lang w:val="en-US"/>
        </w:rPr>
        <w:t>Mariana SEMINI 15 classes</w:t>
      </w:r>
      <w:r w:rsidRPr="00FA47A4">
        <w:rPr>
          <w:lang w:val="en-US"/>
        </w:rPr>
        <w:tab/>
        <w:t xml:space="preserve">Effective lecturer </w:t>
      </w:r>
    </w:p>
    <w:p w:rsidR="006A0F78" w:rsidRPr="00FA47A4" w:rsidRDefault="006A0F78" w:rsidP="006A0F78">
      <w:pPr>
        <w:ind w:left="1276"/>
        <w:rPr>
          <w:lang w:val="en-US"/>
        </w:rPr>
      </w:pPr>
    </w:p>
    <w:p w:rsidR="006A0F78" w:rsidRPr="00FA47A4" w:rsidRDefault="006A0F78" w:rsidP="006A0F78">
      <w:pPr>
        <w:ind w:left="2160"/>
        <w:rPr>
          <w:lang w:val="it-IT"/>
        </w:rPr>
      </w:pPr>
      <w:r w:rsidRPr="00FA47A4">
        <w:rPr>
          <w:lang w:val="en-US"/>
        </w:rPr>
        <w:t xml:space="preserve">        Judge</w:t>
      </w:r>
      <w:r w:rsidRPr="00FA47A4">
        <w:rPr>
          <w:lang w:val="it-IT"/>
        </w:rPr>
        <w:t>: Mariana DEDI</w:t>
      </w:r>
      <w:r w:rsidRPr="00FA47A4">
        <w:rPr>
          <w:lang w:val="it-IT"/>
        </w:rPr>
        <w:tab/>
        <w:t xml:space="preserve">    15 classes</w:t>
      </w:r>
    </w:p>
    <w:p w:rsidR="006A0F78" w:rsidRPr="00FA47A4" w:rsidRDefault="006A0F78" w:rsidP="006A0F78">
      <w:pPr>
        <w:rPr>
          <w:rFonts w:eastAsia="MS Mincho"/>
          <w:lang w:val="it-IT"/>
        </w:rPr>
      </w:pPr>
    </w:p>
    <w:p w:rsidR="006A0F78" w:rsidRPr="00FA47A4" w:rsidRDefault="006A0F78" w:rsidP="006A0F78">
      <w:pPr>
        <w:rPr>
          <w:lang w:val="it-IT"/>
        </w:rPr>
      </w:pPr>
    </w:p>
    <w:p w:rsidR="006A0F78" w:rsidRPr="00FA47A4" w:rsidRDefault="006A0F78" w:rsidP="006A0F78">
      <w:pPr>
        <w:rPr>
          <w:lang w:val="it-IT"/>
        </w:rPr>
      </w:pPr>
    </w:p>
    <w:p w:rsidR="006A0F78" w:rsidRPr="00FA47A4" w:rsidRDefault="006A0F78" w:rsidP="006A0F78">
      <w:pPr>
        <w:rPr>
          <w:lang w:val="it-IT"/>
        </w:rPr>
      </w:pPr>
    </w:p>
    <w:p w:rsidR="006A0F78" w:rsidRPr="00FA47A4" w:rsidRDefault="006A0F78" w:rsidP="006A0F78">
      <w:pPr>
        <w:rPr>
          <w:lang w:val="it-IT"/>
        </w:rPr>
      </w:pPr>
    </w:p>
    <w:p w:rsidR="006A0F78" w:rsidRPr="00FA47A4" w:rsidRDefault="006A0F78" w:rsidP="006A0F78">
      <w:pPr>
        <w:rPr>
          <w:lang w:val="it-IT"/>
        </w:rPr>
      </w:pPr>
    </w:p>
    <w:p w:rsidR="006A0F78" w:rsidRPr="00FA47A4" w:rsidRDefault="006A0F78" w:rsidP="006A0F78">
      <w:pPr>
        <w:rPr>
          <w:lang w:val="it-IT"/>
        </w:rPr>
      </w:pPr>
    </w:p>
    <w:p w:rsidR="006A0F78" w:rsidRPr="00FA47A4" w:rsidRDefault="006A0F78" w:rsidP="006A0F78">
      <w:pPr>
        <w:rPr>
          <w:lang w:val="it-IT"/>
        </w:rPr>
      </w:pPr>
    </w:p>
    <w:p w:rsidR="006A0F78" w:rsidRPr="00FA47A4" w:rsidRDefault="006A0F78" w:rsidP="006A0F78">
      <w:pPr>
        <w:rPr>
          <w:b/>
          <w:lang w:val="it-IT"/>
        </w:rPr>
      </w:pPr>
    </w:p>
    <w:p w:rsidR="006A0F78" w:rsidRPr="00FA47A4" w:rsidRDefault="006A0F78" w:rsidP="006A0F78">
      <w:pPr>
        <w:rPr>
          <w:b/>
          <w:lang w:val="it-IT"/>
        </w:rPr>
      </w:pPr>
    </w:p>
    <w:p w:rsidR="006A0F78" w:rsidRPr="00FA47A4" w:rsidRDefault="006A0F78" w:rsidP="006A0F78">
      <w:pPr>
        <w:rPr>
          <w:lang w:val="it-IT"/>
        </w:rPr>
      </w:pPr>
    </w:p>
    <w:p w:rsidR="006A0F78" w:rsidRPr="00FA47A4" w:rsidRDefault="006A0F78" w:rsidP="006A0F78">
      <w:pPr>
        <w:rPr>
          <w:lang w:val="it-IT"/>
        </w:rPr>
      </w:pPr>
    </w:p>
    <w:p w:rsidR="006A0F78" w:rsidRPr="00FA47A4" w:rsidRDefault="006A0F78" w:rsidP="006A0F78">
      <w:pPr>
        <w:rPr>
          <w:lang w:val="it-IT"/>
        </w:rPr>
      </w:pPr>
    </w:p>
    <w:p w:rsidR="006A0F78" w:rsidRPr="00FA47A4" w:rsidRDefault="006A0F78" w:rsidP="006A0F78">
      <w:pPr>
        <w:rPr>
          <w:lang w:val="it-IT"/>
        </w:rPr>
      </w:pPr>
    </w:p>
    <w:tbl>
      <w:tblPr>
        <w:tblW w:w="0" w:type="auto"/>
        <w:tblLook w:val="01E0" w:firstRow="1" w:lastRow="1" w:firstColumn="1" w:lastColumn="1" w:noHBand="0" w:noVBand="0"/>
      </w:tblPr>
      <w:tblGrid>
        <w:gridCol w:w="2229"/>
        <w:gridCol w:w="2229"/>
        <w:gridCol w:w="2229"/>
        <w:gridCol w:w="2229"/>
      </w:tblGrid>
      <w:tr w:rsidR="006A0F78" w:rsidRPr="00FA47A4" w:rsidTr="005D6259">
        <w:tc>
          <w:tcPr>
            <w:tcW w:w="2229"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tabs>
                <w:tab w:val="left" w:pos="709"/>
              </w:tabs>
              <w:jc w:val="center"/>
              <w:rPr>
                <w:rFonts w:eastAsia="MS Mincho"/>
                <w:b/>
                <w:bCs/>
                <w:iCs/>
                <w:lang w:val="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tabs>
                <w:tab w:val="left" w:pos="709"/>
              </w:tabs>
              <w:jc w:val="center"/>
              <w:rPr>
                <w:rFonts w:eastAsia="MS Mincho"/>
                <w:b/>
                <w:bCs/>
                <w:iCs/>
                <w:lang w:val="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6A0F78" w:rsidRPr="00FA47A4" w:rsidRDefault="006A0F78" w:rsidP="005D6259">
            <w:pPr>
              <w:tabs>
                <w:tab w:val="left" w:pos="709"/>
              </w:tabs>
              <w:jc w:val="center"/>
              <w:rPr>
                <w:rFonts w:eastAsia="MS Mincho"/>
                <w:b/>
                <w:bCs/>
                <w:iCs/>
                <w:lang w:val="en-US"/>
              </w:rPr>
            </w:pPr>
          </w:p>
        </w:tc>
        <w:tc>
          <w:tcPr>
            <w:tcW w:w="2229"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tabs>
                <w:tab w:val="left" w:pos="709"/>
              </w:tabs>
              <w:jc w:val="center"/>
              <w:rPr>
                <w:rFonts w:eastAsia="MS Mincho"/>
                <w:b/>
                <w:bCs/>
                <w:iCs/>
                <w:lang w:val="en-US"/>
              </w:rPr>
            </w:pPr>
            <w:r w:rsidRPr="00FA47A4">
              <w:rPr>
                <w:rFonts w:eastAsia="MS Mincho"/>
                <w:b/>
                <w:bCs/>
                <w:iCs/>
                <w:lang w:val="en-US"/>
              </w:rPr>
              <w:t>Number of classes for debate</w:t>
            </w:r>
          </w:p>
        </w:tc>
      </w:tr>
      <w:tr w:rsidR="006A0F78" w:rsidRPr="00FA47A4" w:rsidTr="005D6259">
        <w:trPr>
          <w:trHeight w:val="418"/>
        </w:trPr>
        <w:tc>
          <w:tcPr>
            <w:tcW w:w="2229"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Cs/>
                <w:iCs/>
                <w:lang w:val="en-US" w:eastAsia="en-US"/>
              </w:rPr>
            </w:pPr>
            <w:r w:rsidRPr="00FA47A4">
              <w:rPr>
                <w:rFonts w:eastAsia="MS Mincho"/>
                <w:bCs/>
                <w:iCs/>
                <w:sz w:val="22"/>
                <w:szCs w:val="22"/>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Cs/>
                <w:iCs/>
                <w:lang w:val="en-US" w:eastAsia="en-US"/>
              </w:rPr>
            </w:pPr>
            <w:r w:rsidRPr="00FA47A4">
              <w:rPr>
                <w:rFonts w:eastAsia="MS Mincho"/>
                <w:bCs/>
                <w:iCs/>
                <w:sz w:val="22"/>
                <w:szCs w:val="22"/>
                <w:lang w:val="en-US" w:eastAsia="en-US"/>
              </w:rPr>
              <w:t>II</w:t>
            </w:r>
          </w:p>
        </w:tc>
        <w:tc>
          <w:tcPr>
            <w:tcW w:w="2229"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Cs/>
                <w:iCs/>
                <w:lang w:val="en-US" w:eastAsia="en-US"/>
              </w:rPr>
            </w:pPr>
            <w:r w:rsidRPr="00FA47A4">
              <w:rPr>
                <w:rFonts w:eastAsia="MS Mincho"/>
                <w:bCs/>
                <w:i/>
                <w:iCs/>
                <w:sz w:val="22"/>
                <w:szCs w:val="22"/>
                <w:lang w:val="en-US" w:eastAsia="en-US"/>
              </w:rPr>
              <w:t>15</w:t>
            </w:r>
          </w:p>
        </w:tc>
        <w:tc>
          <w:tcPr>
            <w:tcW w:w="2229"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Cs/>
                <w:iCs/>
                <w:lang w:val="en-US" w:eastAsia="en-US"/>
              </w:rPr>
            </w:pPr>
            <w:r w:rsidRPr="00FA47A4">
              <w:rPr>
                <w:rFonts w:eastAsia="MS Mincho"/>
                <w:bCs/>
                <w:iCs/>
                <w:sz w:val="22"/>
                <w:szCs w:val="22"/>
                <w:lang w:val="en-US" w:eastAsia="en-US"/>
              </w:rPr>
              <w:t>15</w:t>
            </w:r>
          </w:p>
        </w:tc>
      </w:tr>
    </w:tbl>
    <w:p w:rsidR="006A0F78" w:rsidRPr="00FA47A4" w:rsidRDefault="006A0F78" w:rsidP="006A0F78">
      <w:pPr>
        <w:rPr>
          <w:lang w:val="en-US"/>
        </w:rPr>
      </w:pPr>
    </w:p>
    <w:p w:rsidR="006A0F78" w:rsidRPr="00FA47A4" w:rsidRDefault="006A0F78" w:rsidP="006A0F78">
      <w:pPr>
        <w:rPr>
          <w:lang w:val="en-US"/>
        </w:rPr>
      </w:pPr>
    </w:p>
    <w:p w:rsidR="006A0F78" w:rsidRPr="00FA47A4" w:rsidRDefault="006A0F78" w:rsidP="006A0F78">
      <w:pPr>
        <w:rPr>
          <w:lang w:val="en-US"/>
        </w:rPr>
      </w:pPr>
    </w:p>
    <w:p w:rsidR="006A0F78" w:rsidRPr="00FA47A4" w:rsidRDefault="006A0F78" w:rsidP="006A0F78">
      <w:pPr>
        <w:tabs>
          <w:tab w:val="left" w:pos="5529"/>
        </w:tabs>
        <w:rPr>
          <w:rFonts w:eastAsia="Calibri"/>
          <w:lang w:val="en-US" w:eastAsia="en-US"/>
        </w:rPr>
      </w:pPr>
      <w:r w:rsidRPr="00FA47A4">
        <w:rPr>
          <w:b/>
          <w:lang w:val="en-US"/>
        </w:rPr>
        <w:t xml:space="preserve">I. </w:t>
      </w:r>
      <w:r w:rsidRPr="00FA47A4">
        <w:rPr>
          <w:rFonts w:eastAsia="MS Mincho"/>
          <w:b/>
          <w:bCs/>
          <w:iCs/>
          <w:lang w:val="en-US"/>
        </w:rPr>
        <w:t>OBJECTIVES</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 xml:space="preserve">The treatment of the discipline of the subject </w:t>
      </w:r>
      <w:r w:rsidRPr="00FA47A4">
        <w:rPr>
          <w:rFonts w:eastAsia="MS Mincho"/>
          <w:i/>
          <w:lang w:val="en-US" w:eastAsia="en-US"/>
        </w:rPr>
        <w:t>Intellectual property law</w:t>
      </w:r>
      <w:r w:rsidRPr="00FA47A4">
        <w:rPr>
          <w:b/>
          <w:sz w:val="26"/>
          <w:szCs w:val="26"/>
          <w:lang w:val="en-US"/>
        </w:rPr>
        <w:t xml:space="preserve"> </w:t>
      </w:r>
      <w:r w:rsidRPr="00FA47A4">
        <w:rPr>
          <w:sz w:val="26"/>
          <w:szCs w:val="26"/>
          <w:lang w:val="en-US"/>
        </w:rPr>
        <w:t>at the School of Magistrates intends to accomplish some main aims and objectives which are</w:t>
      </w:r>
      <w:r w:rsidRPr="00FA47A4">
        <w:rPr>
          <w:lang w:val="en-US"/>
        </w:rPr>
        <w:t>:</w:t>
      </w:r>
    </w:p>
    <w:p w:rsidR="006A0F78" w:rsidRPr="00FA47A4" w:rsidRDefault="006A0F78" w:rsidP="006A0F78">
      <w:pPr>
        <w:tabs>
          <w:tab w:val="left" w:pos="360"/>
        </w:tabs>
        <w:jc w:val="both"/>
        <w:rPr>
          <w:lang w:val="en-US"/>
        </w:rPr>
      </w:pPr>
      <w:r w:rsidRPr="00FA47A4">
        <w:rPr>
          <w:lang w:val="en-US"/>
        </w:rPr>
        <w:t xml:space="preserve"> </w:t>
      </w:r>
    </w:p>
    <w:p w:rsidR="006A0F78" w:rsidRPr="00FA47A4" w:rsidRDefault="006A0F78" w:rsidP="006A0F78">
      <w:pPr>
        <w:tabs>
          <w:tab w:val="left" w:pos="360"/>
        </w:tabs>
        <w:jc w:val="both"/>
        <w:rPr>
          <w:lang w:val="en-US"/>
        </w:rPr>
      </w:pPr>
      <w:r w:rsidRPr="00FA47A4">
        <w:rPr>
          <w:lang w:val="en-US"/>
        </w:rPr>
        <w:t>1.</w:t>
      </w:r>
      <w:r w:rsidRPr="00FA47A4">
        <w:rPr>
          <w:lang w:val="en-US"/>
        </w:rPr>
        <w:tab/>
        <w:t>Preparation of professional magistrates to give judicial judgments related to this qualitative and professional area.</w:t>
      </w:r>
    </w:p>
    <w:p w:rsidR="006A0F78" w:rsidRPr="00FA47A4" w:rsidRDefault="006A0F78" w:rsidP="006A0F78">
      <w:pPr>
        <w:tabs>
          <w:tab w:val="left" w:pos="360"/>
        </w:tabs>
        <w:jc w:val="both"/>
        <w:rPr>
          <w:lang w:val="en-US"/>
        </w:rPr>
      </w:pPr>
      <w:r w:rsidRPr="00FA47A4">
        <w:rPr>
          <w:lang w:val="en-US"/>
        </w:rPr>
        <w:t>2.</w:t>
      </w:r>
      <w:r w:rsidRPr="00FA47A4">
        <w:rPr>
          <w:lang w:val="en-US"/>
        </w:rPr>
        <w:tab/>
        <w:t>Recognition of administrative and legal practices related to intellectual property and the legitimacy and recognition with the jurisdiction of each of them;</w:t>
      </w:r>
    </w:p>
    <w:p w:rsidR="006A0F78" w:rsidRPr="00FA47A4" w:rsidRDefault="006A0F78" w:rsidP="006A0F78">
      <w:pPr>
        <w:tabs>
          <w:tab w:val="left" w:pos="360"/>
        </w:tabs>
        <w:jc w:val="both"/>
        <w:rPr>
          <w:lang w:val="en-US"/>
        </w:rPr>
      </w:pPr>
      <w:r w:rsidRPr="00FA47A4">
        <w:rPr>
          <w:lang w:val="en-US"/>
        </w:rPr>
        <w:t>3.</w:t>
      </w:r>
      <w:r w:rsidRPr="00FA47A4">
        <w:rPr>
          <w:lang w:val="en-US"/>
        </w:rPr>
        <w:tab/>
        <w:t xml:space="preserve">The encouragement of magistrates to accomplish the making of  judicial  judgments well argumented from logical and judicial points of view and based on evidences administered during the judicial process and on legal provisions. </w:t>
      </w:r>
    </w:p>
    <w:p w:rsidR="006A0F78" w:rsidRPr="00FA47A4" w:rsidRDefault="006A0F78" w:rsidP="006A0F78">
      <w:pPr>
        <w:tabs>
          <w:tab w:val="left" w:pos="360"/>
        </w:tabs>
        <w:jc w:val="both"/>
        <w:rPr>
          <w:lang w:val="en-US"/>
        </w:rPr>
      </w:pPr>
      <w:r w:rsidRPr="00FA47A4">
        <w:rPr>
          <w:lang w:val="en-US"/>
        </w:rPr>
        <w:t>4.</w:t>
      </w:r>
      <w:r w:rsidRPr="00FA47A4">
        <w:rPr>
          <w:lang w:val="en-US"/>
        </w:rPr>
        <w:tab/>
        <w:t>Education of independent judges, so that to resolve cases and the education of honesty and purity of the figure of magistrate.</w:t>
      </w:r>
    </w:p>
    <w:p w:rsidR="006A0F78" w:rsidRPr="00FA47A4" w:rsidRDefault="006A0F78" w:rsidP="006A0F78">
      <w:pPr>
        <w:tabs>
          <w:tab w:val="left" w:pos="360"/>
        </w:tabs>
        <w:jc w:val="both"/>
        <w:rPr>
          <w:lang w:val="en-US"/>
        </w:rPr>
      </w:pPr>
      <w:r w:rsidRPr="00FA47A4">
        <w:rPr>
          <w:lang w:val="en-US"/>
        </w:rPr>
        <w:t>5.</w:t>
      </w:r>
      <w:r w:rsidRPr="00FA47A4">
        <w:rPr>
          <w:lang w:val="en-US"/>
        </w:rPr>
        <w:tab/>
        <w:t xml:space="preserve">Encouragement of independent and scientific work during school years, even during the years of the exercise of the profession of magistrate. </w:t>
      </w:r>
    </w:p>
    <w:p w:rsidR="006A0F78" w:rsidRPr="00FA47A4" w:rsidRDefault="006A0F78" w:rsidP="006A0F78">
      <w:pPr>
        <w:tabs>
          <w:tab w:val="left" w:pos="360"/>
        </w:tabs>
        <w:jc w:val="both"/>
        <w:rPr>
          <w:lang w:val="en-US"/>
        </w:rPr>
      </w:pPr>
      <w:r w:rsidRPr="00FA47A4">
        <w:rPr>
          <w:lang w:val="en-US"/>
        </w:rPr>
        <w:t>6.</w:t>
      </w:r>
      <w:r w:rsidRPr="00FA47A4">
        <w:rPr>
          <w:lang w:val="en-US"/>
        </w:rPr>
        <w:tab/>
        <w:t>The preparation with the most essential knowledge of the subject “</w:t>
      </w:r>
      <w:r w:rsidRPr="00FA47A4">
        <w:rPr>
          <w:rFonts w:eastAsia="MS Mincho"/>
          <w:i/>
          <w:lang w:val="en-US" w:eastAsia="en-US"/>
        </w:rPr>
        <w:t>Intellectual property law.</w:t>
      </w:r>
      <w:r w:rsidRPr="00FA47A4">
        <w:rPr>
          <w:lang w:val="en-US"/>
        </w:rPr>
        <w:t>”</w:t>
      </w:r>
    </w:p>
    <w:p w:rsidR="006A0F78" w:rsidRPr="00FA47A4" w:rsidRDefault="006A0F78" w:rsidP="006A0F78">
      <w:pPr>
        <w:tabs>
          <w:tab w:val="left" w:pos="360"/>
        </w:tabs>
        <w:jc w:val="both"/>
        <w:rPr>
          <w:lang w:val="en-US"/>
        </w:rPr>
      </w:pPr>
      <w:r w:rsidRPr="00FA47A4">
        <w:rPr>
          <w:lang w:val="en-US"/>
        </w:rPr>
        <w:t>7.</w:t>
      </w:r>
      <w:r w:rsidRPr="00FA47A4">
        <w:rPr>
          <w:lang w:val="en-US"/>
        </w:rPr>
        <w:tab/>
        <w:t>Combination of procedural elements with those material ones in the resolution and treatment of civil and administrative conflicts.</w:t>
      </w:r>
    </w:p>
    <w:p w:rsidR="006A0F78" w:rsidRPr="00FA47A4" w:rsidRDefault="006A0F78" w:rsidP="006A0F78">
      <w:pPr>
        <w:tabs>
          <w:tab w:val="left" w:pos="360"/>
        </w:tabs>
        <w:jc w:val="both"/>
        <w:rPr>
          <w:lang w:val="en-US"/>
        </w:rPr>
      </w:pPr>
      <w:r w:rsidRPr="00FA47A4">
        <w:rPr>
          <w:lang w:val="en-US"/>
        </w:rPr>
        <w:t>8.</w:t>
      </w:r>
      <w:r w:rsidRPr="00FA47A4">
        <w:rPr>
          <w:lang w:val="en-US"/>
        </w:rPr>
        <w:tab/>
        <w:t>The recognition of international legal basis related to intellectual property and ECtHR jurisprudence and of other international courts.</w:t>
      </w:r>
    </w:p>
    <w:p w:rsidR="006A0F78" w:rsidRPr="00FA47A4" w:rsidRDefault="006A0F78" w:rsidP="006A0F78">
      <w:pPr>
        <w:jc w:val="both"/>
        <w:rPr>
          <w:lang w:val="en-US"/>
        </w:rPr>
      </w:pPr>
    </w:p>
    <w:p w:rsidR="006A0F78" w:rsidRPr="00FA47A4" w:rsidRDefault="006A0F78" w:rsidP="006A0F78">
      <w:pPr>
        <w:jc w:val="both"/>
        <w:rPr>
          <w:lang w:val="en-US"/>
        </w:rPr>
      </w:pPr>
    </w:p>
    <w:p w:rsidR="006A0F78" w:rsidRPr="00FA47A4" w:rsidRDefault="006A0F78" w:rsidP="006A0F78">
      <w:pPr>
        <w:jc w:val="both"/>
        <w:rPr>
          <w:lang w:val="en-US"/>
        </w:rPr>
      </w:pPr>
    </w:p>
    <w:p w:rsidR="006A0F78" w:rsidRPr="00FA47A4" w:rsidRDefault="006A0F78" w:rsidP="006A0F78">
      <w:pPr>
        <w:jc w:val="both"/>
        <w:rPr>
          <w:b/>
          <w:lang w:val="en-US"/>
        </w:rPr>
      </w:pPr>
      <w:r w:rsidRPr="00FA47A4">
        <w:rPr>
          <w:b/>
          <w:lang w:val="en-US"/>
        </w:rPr>
        <w:t xml:space="preserve">II. </w:t>
      </w:r>
      <w:r w:rsidRPr="00FA47A4">
        <w:rPr>
          <w:rFonts w:eastAsia="MS Mincho"/>
          <w:b/>
          <w:bCs/>
          <w:iCs/>
          <w:lang w:val="en-US" w:eastAsia="en-US"/>
        </w:rPr>
        <w:t xml:space="preserve">WAYS OF THE ACHIEVEMENT OF THE </w:t>
      </w:r>
      <w:r w:rsidRPr="00FA47A4">
        <w:rPr>
          <w:rFonts w:eastAsia="MS Mincho"/>
          <w:b/>
          <w:lang w:val="en-US" w:eastAsia="en-US"/>
        </w:rPr>
        <w:t>OBJECTIVES</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 xml:space="preserve">The course of </w:t>
      </w:r>
      <w:r w:rsidRPr="00FA47A4">
        <w:rPr>
          <w:rFonts w:eastAsia="MS Mincho"/>
          <w:i/>
          <w:lang w:val="en-US" w:eastAsia="en-US"/>
        </w:rPr>
        <w:t>Intellectual property law</w:t>
      </w:r>
      <w:r w:rsidRPr="00FA47A4">
        <w:rPr>
          <w:b/>
          <w:sz w:val="26"/>
          <w:szCs w:val="26"/>
          <w:lang w:val="en-US"/>
        </w:rPr>
        <w:t xml:space="preserve"> </w:t>
      </w:r>
      <w:r w:rsidRPr="00FA47A4">
        <w:rPr>
          <w:sz w:val="26"/>
          <w:szCs w:val="26"/>
          <w:lang w:val="en-US"/>
        </w:rPr>
        <w:t>at the Albanian School of Magistrates and the above mentioned objectives of the academic year will be achieved through these ways</w:t>
      </w:r>
      <w:r w:rsidRPr="00FA47A4">
        <w:rPr>
          <w:lang w:val="en-US"/>
        </w:rPr>
        <w:t>:</w:t>
      </w:r>
    </w:p>
    <w:p w:rsidR="006A0F78" w:rsidRPr="00FA47A4" w:rsidRDefault="006A0F78" w:rsidP="006A0F78">
      <w:pPr>
        <w:jc w:val="both"/>
        <w:rPr>
          <w:lang w:val="en-US"/>
        </w:rPr>
      </w:pPr>
      <w:r w:rsidRPr="00FA47A4">
        <w:rPr>
          <w:lang w:val="en-US"/>
        </w:rPr>
        <w:t>1. Treatment of new theoretical elements by the lecturer. In these cases will be intended:</w:t>
      </w:r>
    </w:p>
    <w:p w:rsidR="006A0F78" w:rsidRPr="00FA47A4" w:rsidRDefault="006A0F78" w:rsidP="006A0F78">
      <w:pPr>
        <w:jc w:val="both"/>
        <w:rPr>
          <w:lang w:val="en-US"/>
        </w:rPr>
      </w:pPr>
      <w:r w:rsidRPr="00FA47A4">
        <w:rPr>
          <w:lang w:val="en-US"/>
        </w:rPr>
        <w:t>a. To be avoided the giving of knowledge by students during the four years followed at lau faculty, being concentrated on less treated theoretical topics.</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b. To be treated lectures with topics of reality, such as:</w:t>
      </w:r>
    </w:p>
    <w:p w:rsidR="006A0F78" w:rsidRPr="00FA47A4" w:rsidRDefault="006A0F78" w:rsidP="006A0F78">
      <w:pPr>
        <w:jc w:val="both"/>
        <w:rPr>
          <w:sz w:val="16"/>
          <w:szCs w:val="16"/>
          <w:lang w:val="en-US"/>
        </w:rPr>
      </w:pPr>
    </w:p>
    <w:p w:rsidR="006A0F78" w:rsidRPr="00FA47A4" w:rsidRDefault="006A0F78" w:rsidP="006A0F78">
      <w:pPr>
        <w:jc w:val="both"/>
        <w:rPr>
          <w:lang w:val="en-US"/>
        </w:rPr>
      </w:pPr>
      <w:r w:rsidRPr="00FA47A4">
        <w:rPr>
          <w:lang w:val="en-US"/>
        </w:rPr>
        <w:t></w:t>
      </w:r>
      <w:r w:rsidRPr="00FA47A4">
        <w:rPr>
          <w:lang w:val="en-US"/>
        </w:rPr>
        <w:tab/>
        <w:t>Judicial debates on discussable provisions of civil legislation.</w:t>
      </w:r>
    </w:p>
    <w:p w:rsidR="006A0F78" w:rsidRPr="00FA47A4" w:rsidRDefault="006A0F78" w:rsidP="006A0F78">
      <w:pPr>
        <w:jc w:val="both"/>
        <w:rPr>
          <w:lang w:val="en-US"/>
        </w:rPr>
      </w:pPr>
      <w:r w:rsidRPr="00FA47A4">
        <w:rPr>
          <w:lang w:val="en-US"/>
        </w:rPr>
        <w:t></w:t>
      </w:r>
      <w:r w:rsidRPr="00FA47A4">
        <w:rPr>
          <w:lang w:val="en-US"/>
        </w:rPr>
        <w:tab/>
        <w:t>Of legal vacuum or cases which have not found resolution explicitly by law.</w:t>
      </w:r>
    </w:p>
    <w:p w:rsidR="006A0F78" w:rsidRPr="00FA47A4" w:rsidRDefault="006A0F78" w:rsidP="006A0F78">
      <w:pPr>
        <w:jc w:val="both"/>
        <w:rPr>
          <w:lang w:val="en-US"/>
        </w:rPr>
      </w:pPr>
      <w:r w:rsidRPr="00FA47A4">
        <w:rPr>
          <w:lang w:val="en-US"/>
        </w:rPr>
        <w:t></w:t>
      </w:r>
      <w:r w:rsidRPr="00FA47A4">
        <w:rPr>
          <w:lang w:val="en-US"/>
        </w:rPr>
        <w:tab/>
        <w:t>To be done interpretations of new coming laws.</w:t>
      </w:r>
    </w:p>
    <w:p w:rsidR="006A0F78" w:rsidRPr="00FA47A4" w:rsidRDefault="006A0F78" w:rsidP="006A0F78">
      <w:pPr>
        <w:jc w:val="both"/>
        <w:rPr>
          <w:lang w:val="en-US"/>
        </w:rPr>
      </w:pPr>
      <w:r w:rsidRPr="00FA47A4">
        <w:rPr>
          <w:lang w:val="en-US"/>
        </w:rPr>
        <w:t></w:t>
      </w:r>
      <w:r w:rsidRPr="00FA47A4">
        <w:rPr>
          <w:lang w:val="en-US"/>
        </w:rPr>
        <w:tab/>
        <w:t>to be done the analysis of scientific articles published in and out of the country.</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 xml:space="preserve"> 2. Exercise classes done in two main models:</w:t>
      </w:r>
    </w:p>
    <w:p w:rsidR="006A0F78" w:rsidRPr="00FA47A4" w:rsidRDefault="006A0F78" w:rsidP="006A0F78">
      <w:pPr>
        <w:jc w:val="both"/>
        <w:rPr>
          <w:sz w:val="16"/>
          <w:szCs w:val="16"/>
          <w:lang w:val="en-US"/>
        </w:rPr>
      </w:pPr>
    </w:p>
    <w:p w:rsidR="006A0F78" w:rsidRPr="00FA47A4" w:rsidRDefault="006A0F78" w:rsidP="006A0F78">
      <w:pPr>
        <w:jc w:val="both"/>
        <w:rPr>
          <w:lang w:val="en-US"/>
        </w:rPr>
      </w:pPr>
      <w:r w:rsidRPr="00FA47A4">
        <w:rPr>
          <w:lang w:val="en-US"/>
        </w:rPr>
        <w:t>a.</w:t>
      </w:r>
      <w:r w:rsidRPr="00FA47A4">
        <w:rPr>
          <w:lang w:val="en-US"/>
        </w:rPr>
        <w:tab/>
        <w:t xml:space="preserve">The first model of an exercise class will be as follows: </w:t>
      </w:r>
    </w:p>
    <w:p w:rsidR="006A0F78" w:rsidRPr="00FA47A4" w:rsidRDefault="006A0F78" w:rsidP="006A0F78">
      <w:pPr>
        <w:jc w:val="both"/>
        <w:rPr>
          <w:lang w:val="en-US"/>
        </w:rPr>
      </w:pPr>
      <w:r w:rsidRPr="00FA47A4">
        <w:rPr>
          <w:lang w:val="en-US"/>
        </w:rPr>
        <w:t xml:space="preserve">There will be given four or five practical cases by the lecturer and they will be analyzed by candidates. </w:t>
      </w:r>
      <w:r w:rsidRPr="00FA47A4">
        <w:rPr>
          <w:lang w:val="en-US"/>
        </w:rPr>
        <w:tab/>
      </w:r>
    </w:p>
    <w:p w:rsidR="006A0F78" w:rsidRPr="00FA47A4" w:rsidRDefault="006A0F78" w:rsidP="006A0F78">
      <w:pPr>
        <w:jc w:val="both"/>
        <w:rPr>
          <w:lang w:val="en-US"/>
        </w:rPr>
      </w:pPr>
      <w:r w:rsidRPr="00FA47A4">
        <w:rPr>
          <w:lang w:val="en-US"/>
        </w:rPr>
        <w:t xml:space="preserve">These cases will be given from the practice of Albanian courts of the three levels, by the judicial practice of western European countries either of Roman family or of </w:t>
      </w:r>
      <w:r w:rsidRPr="00FA47A4">
        <w:rPr>
          <w:i/>
          <w:lang w:val="en-US"/>
        </w:rPr>
        <w:t>Common Law</w:t>
      </w:r>
      <w:r w:rsidRPr="00FA47A4">
        <w:rPr>
          <w:lang w:val="en-US"/>
        </w:rPr>
        <w:t xml:space="preserve">, by the ECtHR jurisprudence and Court of Justice, treatments of international acts related to the field of civil law, where the Republic of Albania has adhered, treatments of the EU legislation since the Republic of Albania is  a candidate country to become member of the EU. </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b.</w:t>
      </w:r>
      <w:r w:rsidRPr="00FA47A4">
        <w:rPr>
          <w:lang w:val="en-US"/>
        </w:rPr>
        <w:tab/>
        <w:t xml:space="preserve"> The second model of an exercise class will be as follows: there will be done the analysis of practical concrete cases by the candidate. These cases will be given by the lecturer in the corresponding class of exercises or in a preliminary class and will be resolved by the candidate. During the exercise classes will be done scenes of judicial processes to resolve the given practical cases, where every candidate will play the role of the judge, prosecutor, lawyer of each party, or of one of the parties, or of any other participant in the dispute. These recent ones will be prepared preliminarily by students along with the materials of every participant (judicial juddgment, pretence, the speech of the defender etc.) The course of candidates in exercise classes may be divided in three groups.</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3.</w:t>
      </w:r>
      <w:r w:rsidRPr="00FA47A4">
        <w:rPr>
          <w:lang w:val="en-US"/>
        </w:rPr>
        <w:tab/>
        <w:t>Independent assignments in the form of essays or topics, that will be guided by lecturers or other  specialists approved by the lecturer of the subject in relation to theoretical and practical problems.</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During the second year of school candidates might prepare more complete independent assignments in the form of topics. Assignments will become important judicial or practical cases, such as for example: the copy of another’s work; moral damage as the result of the violation of moral law; dishonest competitionship; Customary Code and the trafficking  of goods with trademarks of the others etc.</w:t>
      </w:r>
    </w:p>
    <w:p w:rsidR="006A0F78" w:rsidRPr="00FA47A4" w:rsidRDefault="006A0F78" w:rsidP="006A0F78">
      <w:pPr>
        <w:jc w:val="both"/>
        <w:rPr>
          <w:lang w:val="en-US"/>
        </w:rPr>
      </w:pPr>
      <w:r w:rsidRPr="00FA47A4">
        <w:rPr>
          <w:lang w:val="en-US"/>
        </w:rPr>
        <w:t xml:space="preserve">Assignments will be done in the form of essays, memos or legal opinions on important judicial or practical cases, such as: the invalidity of sale contract, invalidity of testament, division of real estate properties, resolution of conflicts deriving from rent contract, etc. </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During this academic year will be chosen in total two assignments, one about  copyright and one about intellectual property with topics from the following list:</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a. The analysis of copyright law and the evidencing of innovations.</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 xml:space="preserve">b.Collections and illustrations for debates from the jurisprudence of the Albanian and international courts/ ECtHR related to the report between the authorship and freedom of expression, the report between copyright and criminal law etc. </w:t>
      </w:r>
    </w:p>
    <w:p w:rsidR="006A0F78" w:rsidRPr="00FA47A4" w:rsidRDefault="006A0F78" w:rsidP="006A0F78">
      <w:pPr>
        <w:jc w:val="both"/>
        <w:rPr>
          <w:lang w:val="en-US"/>
        </w:rPr>
      </w:pPr>
    </w:p>
    <w:p w:rsidR="006A0F78" w:rsidRPr="00FA47A4" w:rsidRDefault="006A0F78" w:rsidP="006A0F78">
      <w:pPr>
        <w:jc w:val="both"/>
        <w:rPr>
          <w:lang w:val="en-US"/>
        </w:rPr>
      </w:pPr>
      <w:r w:rsidRPr="00FA47A4">
        <w:rPr>
          <w:lang w:val="en-US"/>
        </w:rPr>
        <w:t>4.</w:t>
      </w:r>
      <w:r w:rsidRPr="00FA47A4">
        <w:rPr>
          <w:lang w:val="en-US"/>
        </w:rPr>
        <w:tab/>
        <w:t xml:space="preserve">Visits in the Albanian office for the protection of copyright and in the office of patents and trade  marks. These visits will be done to see the manner of  the organization of work, of the study of files of administrative conflicts, etc. </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 III. </w:t>
      </w:r>
      <w:r w:rsidRPr="00FA47A4">
        <w:rPr>
          <w:rFonts w:eastAsia="MS Mincho"/>
          <w:b/>
          <w:lang w:val="en-US"/>
        </w:rPr>
        <w:t>THE ANNUAL EVALUATION OF</w:t>
      </w:r>
      <w:r w:rsidRPr="00FA47A4">
        <w:rPr>
          <w:rFonts w:eastAsia="MS Mincho"/>
          <w:b/>
          <w:bCs/>
          <w:iCs/>
          <w:lang w:val="en-US"/>
        </w:rPr>
        <w:t xml:space="preserve"> THE SUBJECT</w:t>
      </w:r>
    </w:p>
    <w:p w:rsidR="006A0F78" w:rsidRPr="00FA47A4" w:rsidRDefault="006A0F78" w:rsidP="006A0F78">
      <w:pPr>
        <w:rPr>
          <w:lang w:val="en-US"/>
        </w:rPr>
      </w:pPr>
    </w:p>
    <w:p w:rsidR="006A0F78" w:rsidRPr="00FA47A4" w:rsidRDefault="006A0F78" w:rsidP="006A0F78">
      <w:pPr>
        <w:rPr>
          <w:lang w:val="en-US"/>
        </w:rPr>
      </w:pPr>
      <w:r w:rsidRPr="00FA47A4">
        <w:rPr>
          <w:lang w:val="en-US"/>
        </w:rPr>
        <w:t xml:space="preserve"> The evaluation of the subject of </w:t>
      </w:r>
      <w:r w:rsidRPr="00FA47A4">
        <w:rPr>
          <w:i/>
          <w:lang w:val="en-US"/>
        </w:rPr>
        <w:t>Intellectual</w:t>
      </w:r>
      <w:r w:rsidRPr="00FA47A4">
        <w:rPr>
          <w:rFonts w:eastAsia="MS Mincho"/>
          <w:i/>
          <w:lang w:val="en-US" w:eastAsia="en-US"/>
        </w:rPr>
        <w:t xml:space="preserve"> property law</w:t>
      </w:r>
      <w:r w:rsidRPr="00FA47A4">
        <w:rPr>
          <w:b/>
          <w:sz w:val="26"/>
          <w:szCs w:val="26"/>
          <w:lang w:val="en-US"/>
        </w:rPr>
        <w:t xml:space="preserve"> </w:t>
      </w:r>
      <w:r w:rsidRPr="00FA47A4">
        <w:rPr>
          <w:sz w:val="26"/>
          <w:szCs w:val="26"/>
          <w:lang w:val="en-US"/>
        </w:rPr>
        <w:t>is done in two forms</w:t>
      </w:r>
      <w:r w:rsidRPr="00FA47A4">
        <w:rPr>
          <w:lang w:val="en-US"/>
        </w:rPr>
        <w:t>:</w:t>
      </w:r>
    </w:p>
    <w:p w:rsidR="006A0F78" w:rsidRPr="00FA47A4" w:rsidRDefault="006A0F78" w:rsidP="006A0F78">
      <w:pPr>
        <w:rPr>
          <w:lang w:val="en-US"/>
        </w:rPr>
      </w:pPr>
    </w:p>
    <w:p w:rsidR="006A0F78" w:rsidRPr="00FA47A4" w:rsidRDefault="006A0F78" w:rsidP="006A0F78">
      <w:pPr>
        <w:jc w:val="both"/>
        <w:rPr>
          <w:lang w:val="en-US"/>
        </w:rPr>
      </w:pPr>
      <w:r w:rsidRPr="00FA47A4">
        <w:rPr>
          <w:lang w:val="en-US"/>
        </w:rPr>
        <w:lastRenderedPageBreak/>
        <w:t xml:space="preserve">• </w:t>
      </w:r>
      <w:r w:rsidRPr="00FA47A4">
        <w:rPr>
          <w:rFonts w:eastAsia="MS Mincho"/>
          <w:b/>
          <w:i/>
          <w:lang w:val="en-US"/>
        </w:rPr>
        <w:t>Through examination</w:t>
      </w:r>
      <w:r w:rsidRPr="00FA47A4">
        <w:rPr>
          <w:rFonts w:eastAsia="MS Mincho"/>
          <w:lang w:val="en-US"/>
        </w:rPr>
        <w:t>, which is done on April</w:t>
      </w:r>
      <w:r w:rsidRPr="00FA47A4">
        <w:rPr>
          <w:lang w:val="en-US"/>
        </w:rPr>
        <w:t xml:space="preserve"> at the end of the course which is done in the second semester of every  academic year. </w:t>
      </w:r>
      <w:r w:rsidRPr="00FA47A4">
        <w:rPr>
          <w:rFonts w:eastAsia="MS Mincho"/>
          <w:lang w:val="en-US"/>
        </w:rPr>
        <w:t xml:space="preserve">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lang w:val="en-US"/>
        </w:rPr>
        <w:t xml:space="preserve">. </w:t>
      </w:r>
      <w:r w:rsidRPr="00FA47A4">
        <w:rPr>
          <w:rFonts w:eastAsia="MS Mincho"/>
          <w:lang w:val="en-US"/>
        </w:rPr>
        <w:t xml:space="preserve">The opening of the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before all candidates that have taken part in the examination</w:t>
      </w:r>
      <w:r w:rsidRPr="00FA47A4">
        <w:rPr>
          <w:lang w:val="en-US"/>
        </w:rPr>
        <w:t xml:space="preserve">. </w:t>
      </w:r>
      <w:r w:rsidRPr="00FA47A4">
        <w:rPr>
          <w:rFonts w:eastAsia="MS Mincho"/>
          <w:lang w:val="en-US"/>
        </w:rPr>
        <w:t>Thesis of the examination is divided in two parts</w:t>
      </w:r>
      <w:r w:rsidRPr="00FA47A4">
        <w:rPr>
          <w:rFonts w:eastAsia="MS Mincho"/>
          <w:lang w:val="en-US" w:eastAsia="en-US"/>
        </w:rPr>
        <w:t xml:space="preserve">. </w:t>
      </w:r>
      <w:r w:rsidRPr="00FA47A4">
        <w:rPr>
          <w:rFonts w:eastAsia="MS Mincho"/>
          <w:b/>
          <w:lang w:val="en-US"/>
        </w:rPr>
        <w:t>First part</w:t>
      </w:r>
      <w:r w:rsidRPr="00FA47A4">
        <w:rPr>
          <w:rFonts w:eastAsia="MS Mincho"/>
          <w:lang w:val="en-US"/>
        </w:rPr>
        <w:t xml:space="preserve">  is Copyright and has questions in form of test, describing questions, discussion of concepts, interpretation of legal provisions, analysis of judicial problems, which varies from </w:t>
      </w:r>
      <w:r w:rsidRPr="00FA47A4">
        <w:rPr>
          <w:lang w:val="en-US"/>
        </w:rPr>
        <w:t xml:space="preserve">10 </w:t>
      </w:r>
      <w:r w:rsidRPr="00FA47A4">
        <w:rPr>
          <w:rFonts w:eastAsia="MS Mincho"/>
          <w:b/>
          <w:lang w:val="en-US"/>
        </w:rPr>
        <w:t xml:space="preserve">points </w:t>
      </w:r>
      <w:r w:rsidRPr="00FA47A4">
        <w:rPr>
          <w:rFonts w:eastAsia="MS Mincho"/>
          <w:lang w:val="en-US"/>
        </w:rPr>
        <w:t xml:space="preserve">and a case from practice on Copyright with </w:t>
      </w:r>
      <w:r w:rsidRPr="00FA47A4">
        <w:rPr>
          <w:lang w:val="en-US"/>
        </w:rPr>
        <w:t xml:space="preserve"> 25 </w:t>
      </w:r>
      <w:r w:rsidRPr="00FA47A4">
        <w:rPr>
          <w:rFonts w:eastAsia="MS Mincho"/>
          <w:b/>
          <w:lang w:val="en-US"/>
        </w:rPr>
        <w:t>points</w:t>
      </w:r>
      <w:r w:rsidRPr="00FA47A4">
        <w:rPr>
          <w:lang w:val="en-US"/>
        </w:rPr>
        <w:t xml:space="preserve">, </w:t>
      </w:r>
      <w:r w:rsidRPr="00FA47A4">
        <w:rPr>
          <w:rFonts w:eastAsia="MS Mincho"/>
          <w:lang w:val="en-US"/>
        </w:rPr>
        <w:t xml:space="preserve">in such a way that the total of  the first part does not have more </w:t>
      </w:r>
      <w:r w:rsidRPr="00FA47A4">
        <w:rPr>
          <w:lang w:val="en-US"/>
        </w:rPr>
        <w:t xml:space="preserve">than 35 </w:t>
      </w:r>
      <w:r w:rsidRPr="00FA47A4">
        <w:rPr>
          <w:rFonts w:eastAsia="MS Mincho"/>
          <w:b/>
          <w:lang w:val="en-US"/>
        </w:rPr>
        <w:t>points</w:t>
      </w:r>
      <w:r w:rsidRPr="00FA47A4">
        <w:rPr>
          <w:lang w:val="en-US"/>
        </w:rPr>
        <w:t xml:space="preserve">.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lang w:val="en-US"/>
        </w:rPr>
        <w:t xml:space="preserve">, </w:t>
      </w:r>
      <w:r w:rsidRPr="00FA47A4">
        <w:rPr>
          <w:rFonts w:eastAsia="MS Mincho"/>
          <w:lang w:val="en-US"/>
        </w:rPr>
        <w:t xml:space="preserve">is Industrial property and has questions in form of test, describing questions, discussion of concepts, interpretation of legal provisions, analysis of judicial problems, which varies from </w:t>
      </w:r>
      <w:r w:rsidRPr="00FA47A4">
        <w:rPr>
          <w:lang w:val="en-US"/>
        </w:rPr>
        <w:t xml:space="preserve">10 </w:t>
      </w:r>
      <w:r w:rsidRPr="00FA47A4">
        <w:rPr>
          <w:rFonts w:eastAsia="MS Mincho"/>
          <w:b/>
          <w:lang w:val="en-US"/>
        </w:rPr>
        <w:t>points</w:t>
      </w:r>
      <w:r w:rsidRPr="00FA47A4">
        <w:rPr>
          <w:lang w:val="en-US"/>
        </w:rPr>
        <w:t xml:space="preserve">  and a case from practice on marks and patents with 25 </w:t>
      </w:r>
      <w:r w:rsidRPr="00FA47A4">
        <w:rPr>
          <w:rFonts w:eastAsia="MS Mincho"/>
          <w:b/>
          <w:lang w:val="en-US"/>
        </w:rPr>
        <w:t>points</w:t>
      </w:r>
      <w:r w:rsidRPr="00FA47A4">
        <w:rPr>
          <w:lang w:val="en-US"/>
        </w:rPr>
        <w:t xml:space="preserve">, </w:t>
      </w:r>
      <w:r w:rsidRPr="00FA47A4">
        <w:rPr>
          <w:rFonts w:eastAsia="MS Mincho"/>
          <w:lang w:val="en-US"/>
        </w:rPr>
        <w:t>in such a way that the total of  the second part does not have more  than</w:t>
      </w:r>
      <w:r w:rsidRPr="00FA47A4">
        <w:rPr>
          <w:lang w:val="en-US"/>
        </w:rPr>
        <w:t xml:space="preserve"> 35 </w:t>
      </w:r>
      <w:r w:rsidRPr="00FA47A4">
        <w:rPr>
          <w:rFonts w:eastAsia="MS Mincho"/>
          <w:b/>
          <w:lang w:val="en-US"/>
        </w:rPr>
        <w:t>points</w:t>
      </w:r>
      <w:r w:rsidRPr="00FA47A4">
        <w:rPr>
          <w:lang w:val="en-US"/>
        </w:rPr>
        <w:t xml:space="preserve">, </w:t>
      </w:r>
      <w:r w:rsidRPr="00FA47A4">
        <w:rPr>
          <w:rFonts w:eastAsia="MS Mincho"/>
          <w:lang w:val="en-US"/>
        </w:rPr>
        <w:t xml:space="preserve">in such a way that the total of both parts </w:t>
      </w:r>
      <w:r w:rsidRPr="00FA47A4">
        <w:rPr>
          <w:rFonts w:eastAsia="MS Mincho"/>
          <w:lang w:val="en-US" w:eastAsia="en-US"/>
        </w:rPr>
        <w:t>of the examination</w:t>
      </w:r>
      <w:r w:rsidRPr="00FA47A4">
        <w:rPr>
          <w:rFonts w:eastAsia="MS Mincho"/>
          <w:lang w:val="en-US"/>
        </w:rPr>
        <w:t xml:space="preserve"> of Intelelctual Propery not to pass </w:t>
      </w:r>
      <w:r w:rsidRPr="00FA47A4">
        <w:rPr>
          <w:lang w:val="en-US"/>
        </w:rPr>
        <w:t xml:space="preserve">70 </w:t>
      </w:r>
      <w:r w:rsidRPr="00FA47A4">
        <w:rPr>
          <w:rFonts w:eastAsia="MS Mincho"/>
          <w:b/>
          <w:lang w:val="en-US"/>
        </w:rPr>
        <w:t>points</w:t>
      </w:r>
      <w:r w:rsidRPr="00FA47A4">
        <w:rPr>
          <w:lang w:val="en-US"/>
        </w:rPr>
        <w:t xml:space="preserve">. </w:t>
      </w:r>
    </w:p>
    <w:p w:rsidR="006A0F78" w:rsidRPr="00FA47A4" w:rsidRDefault="006A0F78" w:rsidP="006A0F78">
      <w:pPr>
        <w:jc w:val="both"/>
        <w:rPr>
          <w:lang w:val="en-US"/>
        </w:rPr>
      </w:pPr>
    </w:p>
    <w:p w:rsidR="006A0F78" w:rsidRPr="00FA47A4" w:rsidRDefault="006A0F78" w:rsidP="006A0F78">
      <w:pPr>
        <w:jc w:val="both"/>
        <w:rPr>
          <w:lang w:val="en-US"/>
        </w:rPr>
      </w:pPr>
      <w:r w:rsidRPr="00FA47A4">
        <w:rPr>
          <w:b/>
          <w:lang w:val="en-US"/>
        </w:rPr>
        <w:t xml:space="preserve">Semestral </w:t>
      </w:r>
      <w:r w:rsidRPr="00FA47A4">
        <w:rPr>
          <w:rFonts w:eastAsia="MS Mincho"/>
          <w:b/>
          <w:lang w:val="en-US"/>
        </w:rPr>
        <w:t>Continuous evaluation</w:t>
      </w:r>
      <w:r w:rsidRPr="00FA47A4">
        <w:rPr>
          <w:rFonts w:eastAsia="MS Mincho"/>
          <w:b/>
          <w:i/>
          <w:lang w:val="en-US"/>
        </w:rPr>
        <w:t xml:space="preserve"> </w:t>
      </w:r>
      <w:r w:rsidRPr="00FA47A4">
        <w:rPr>
          <w:bCs/>
          <w:lang w:val="en-US" w:eastAsia="en-US"/>
        </w:rPr>
        <w:t>based on the results achieved in every discussion</w:t>
      </w:r>
      <w:r w:rsidRPr="00FA47A4">
        <w:rPr>
          <w:rFonts w:eastAsia="MS Mincho"/>
          <w:lang w:val="en-US"/>
        </w:rPr>
        <w:t>, assignment, topic or material prepared by the candidate</w:t>
      </w:r>
      <w:r w:rsidRPr="00FA47A4">
        <w:rPr>
          <w:lang w:val="en-US"/>
        </w:rPr>
        <w:t xml:space="preserve">, </w:t>
      </w:r>
      <w:r w:rsidRPr="00FA47A4">
        <w:rPr>
          <w:rFonts w:eastAsia="MS Mincho"/>
          <w:lang w:val="en-US"/>
        </w:rPr>
        <w:t xml:space="preserve">is  </w:t>
      </w:r>
      <w:r w:rsidRPr="00FA47A4">
        <w:rPr>
          <w:rFonts w:eastAsia="MS Mincho"/>
          <w:b/>
          <w:lang w:val="en-US"/>
        </w:rPr>
        <w:t xml:space="preserve">30 points  </w:t>
      </w:r>
      <w:r w:rsidRPr="00FA47A4">
        <w:rPr>
          <w:rFonts w:eastAsia="MS Mincho"/>
          <w:lang w:val="en-US"/>
        </w:rPr>
        <w:t>and is attached</w:t>
      </w:r>
      <w:r w:rsidRPr="00FA47A4">
        <w:rPr>
          <w:rFonts w:eastAsia="MS Mincho"/>
          <w:b/>
          <w:lang w:val="en-US"/>
        </w:rPr>
        <w:t xml:space="preserve"> </w:t>
      </w:r>
      <w:r w:rsidRPr="00FA47A4">
        <w:rPr>
          <w:rFonts w:eastAsia="MS Mincho"/>
          <w:lang w:val="en-US"/>
        </w:rPr>
        <w:t>to the final evaluation of the candidate who completes the School of Magistrates</w:t>
      </w:r>
      <w:r w:rsidRPr="00FA47A4">
        <w:rPr>
          <w:lang w:val="en-US"/>
        </w:rPr>
        <w:t>. In this evaluation will be included these components:</w:t>
      </w:r>
    </w:p>
    <w:p w:rsidR="006A0F78" w:rsidRPr="00FA47A4" w:rsidRDefault="006A0F78" w:rsidP="006A0F78">
      <w:pPr>
        <w:jc w:val="both"/>
        <w:rPr>
          <w:sz w:val="16"/>
          <w:szCs w:val="16"/>
          <w:lang w:val="en-US"/>
        </w:rPr>
      </w:pPr>
    </w:p>
    <w:p w:rsidR="006A0F78" w:rsidRPr="00FA47A4" w:rsidRDefault="006A0F78" w:rsidP="006A0F78">
      <w:pPr>
        <w:jc w:val="both"/>
        <w:rPr>
          <w:lang w:val="en-US"/>
        </w:rPr>
      </w:pPr>
      <w:r w:rsidRPr="00FA47A4">
        <w:rPr>
          <w:lang w:val="en-US"/>
        </w:rPr>
        <w:t>2.1 Participation and activisation of candidates in discussions, resolution of practical cases, manner of discussion and scientific debate. This part will be evaluated with 10 points out of 30 points that has in total the continuous evaluation;</w:t>
      </w:r>
    </w:p>
    <w:p w:rsidR="006A0F78" w:rsidRPr="00FA47A4" w:rsidRDefault="006A0F78" w:rsidP="006A0F78">
      <w:pPr>
        <w:jc w:val="both"/>
        <w:rPr>
          <w:sz w:val="16"/>
          <w:szCs w:val="16"/>
          <w:lang w:val="en-US"/>
        </w:rPr>
      </w:pPr>
    </w:p>
    <w:p w:rsidR="006A0F78" w:rsidRPr="00FA47A4" w:rsidRDefault="006A0F78" w:rsidP="006A0F78">
      <w:pPr>
        <w:jc w:val="both"/>
        <w:rPr>
          <w:lang w:val="en-US"/>
        </w:rPr>
      </w:pPr>
      <w:r w:rsidRPr="00FA47A4">
        <w:rPr>
          <w:lang w:val="en-US"/>
        </w:rPr>
        <w:t xml:space="preserve">2.2 The quality of the giving of arguments and proper legal resolutions of practical cases. This part will be evaluated with 10 points out of 30 points that has in total the continuous evaluation; </w:t>
      </w:r>
    </w:p>
    <w:p w:rsidR="006A0F78" w:rsidRPr="00FA47A4" w:rsidRDefault="006A0F78" w:rsidP="006A0F78">
      <w:pPr>
        <w:jc w:val="both"/>
        <w:rPr>
          <w:sz w:val="16"/>
          <w:szCs w:val="16"/>
          <w:lang w:val="en-US"/>
        </w:rPr>
      </w:pPr>
    </w:p>
    <w:p w:rsidR="006A0F78" w:rsidRPr="00FA47A4" w:rsidRDefault="006A0F78" w:rsidP="006A0F78">
      <w:pPr>
        <w:jc w:val="both"/>
        <w:rPr>
          <w:lang w:val="en-US"/>
        </w:rPr>
      </w:pPr>
      <w:r w:rsidRPr="00FA47A4">
        <w:rPr>
          <w:lang w:val="en-US"/>
        </w:rPr>
        <w:t xml:space="preserve">2.3 The manner of the preparation of the three written assignments that are envisaged to be done by the candidate. Search and study capacities, the respectation of deadline established by the lecturers and the originality of the assignment. This part will be evaluated with 10 points out of 30 points that has in total the continuous evaluation. </w:t>
      </w:r>
    </w:p>
    <w:p w:rsidR="006A0F78" w:rsidRPr="00FA47A4" w:rsidRDefault="006A0F78" w:rsidP="006A0F78">
      <w:pPr>
        <w:jc w:val="both"/>
        <w:rPr>
          <w:lang w:val="en-US"/>
        </w:rPr>
      </w:pPr>
    </w:p>
    <w:p w:rsidR="006A0F78" w:rsidRPr="00FA47A4" w:rsidRDefault="006A0F78" w:rsidP="006A0F78">
      <w:pPr>
        <w:jc w:val="both"/>
        <w:rPr>
          <w:lang w:val="en-US"/>
        </w:rPr>
      </w:pPr>
    </w:p>
    <w:p w:rsidR="006A0F78" w:rsidRPr="00FA47A4" w:rsidRDefault="006A0F78" w:rsidP="006A0F78">
      <w:pPr>
        <w:jc w:val="both"/>
        <w:rPr>
          <w:lang w:val="en-US"/>
        </w:rPr>
      </w:pPr>
    </w:p>
    <w:p w:rsidR="006A0F78" w:rsidRPr="00FA47A4" w:rsidRDefault="006A0F78" w:rsidP="006A0F78">
      <w:pPr>
        <w:rPr>
          <w:lang w:val="en-US"/>
        </w:rPr>
      </w:pPr>
    </w:p>
    <w:p w:rsidR="006A0F78" w:rsidRPr="00FA47A4" w:rsidRDefault="006A0F78" w:rsidP="006A0F78">
      <w:pPr>
        <w:rPr>
          <w:b/>
          <w:lang w:val="en-US"/>
        </w:rPr>
      </w:pPr>
      <w:r w:rsidRPr="00FA47A4">
        <w:rPr>
          <w:rFonts w:eastAsia="MS Mincho"/>
          <w:b/>
          <w:bCs/>
          <w:iCs/>
          <w:lang w:val="en-US"/>
        </w:rPr>
        <w:t>THE STRUCTURE OF THE SUBJECT</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Topic I. Important matters of copyright</w:t>
      </w:r>
      <w:r w:rsidRPr="00FA47A4">
        <w:rPr>
          <w:b/>
          <w:lang w:val="en-US"/>
        </w:rPr>
        <w:tab/>
      </w:r>
      <w:r w:rsidRPr="00FA47A4">
        <w:rPr>
          <w:b/>
          <w:lang w:val="en-US"/>
        </w:rPr>
        <w:tab/>
        <w:t xml:space="preserve"> 2 classes </w:t>
      </w:r>
    </w:p>
    <w:p w:rsidR="006A0F78" w:rsidRPr="00FA47A4" w:rsidRDefault="006A0F78" w:rsidP="006A0F78">
      <w:pPr>
        <w:ind w:left="270"/>
        <w:jc w:val="both"/>
        <w:rPr>
          <w:lang w:val="en-US"/>
        </w:rPr>
      </w:pPr>
      <w:r w:rsidRPr="00FA47A4">
        <w:rPr>
          <w:b/>
          <w:lang w:val="en-US"/>
        </w:rPr>
        <w:t xml:space="preserve">- </w:t>
      </w:r>
      <w:r w:rsidRPr="00FA47A4">
        <w:rPr>
          <w:lang w:val="en-US"/>
        </w:rPr>
        <w:t xml:space="preserve">Introduction to copyright. </w:t>
      </w:r>
    </w:p>
    <w:p w:rsidR="006A0F78" w:rsidRPr="00FA47A4" w:rsidRDefault="006A0F78" w:rsidP="006A0F78">
      <w:pPr>
        <w:ind w:left="270"/>
        <w:jc w:val="both"/>
        <w:rPr>
          <w:lang w:val="en-US"/>
        </w:rPr>
      </w:pPr>
      <w:r w:rsidRPr="00FA47A4">
        <w:rPr>
          <w:lang w:val="en-US"/>
        </w:rPr>
        <w:t xml:space="preserve">- The international legislation on copyright. </w:t>
      </w:r>
    </w:p>
    <w:p w:rsidR="006A0F78" w:rsidRPr="00FA47A4" w:rsidRDefault="006A0F78" w:rsidP="006A0F78">
      <w:pPr>
        <w:ind w:left="270"/>
        <w:jc w:val="both"/>
        <w:rPr>
          <w:lang w:val="en-US"/>
        </w:rPr>
      </w:pPr>
      <w:r w:rsidRPr="00FA47A4">
        <w:rPr>
          <w:lang w:val="en-US"/>
        </w:rPr>
        <w:t xml:space="preserve">- The historical development of the Albanian legislation on copyright. </w:t>
      </w:r>
    </w:p>
    <w:p w:rsidR="006A0F78" w:rsidRPr="00FA47A4" w:rsidRDefault="006A0F78" w:rsidP="006A0F78">
      <w:pPr>
        <w:ind w:left="270"/>
        <w:jc w:val="both"/>
        <w:rPr>
          <w:lang w:val="en-US"/>
        </w:rPr>
      </w:pPr>
      <w:r w:rsidRPr="00FA47A4">
        <w:rPr>
          <w:lang w:val="en-US"/>
        </w:rPr>
        <w:t xml:space="preserve">- Original dramatic, literary, musical and artistic works; literary works; </w:t>
      </w:r>
    </w:p>
    <w:p w:rsidR="006A0F78" w:rsidRPr="00FA47A4" w:rsidRDefault="006A0F78" w:rsidP="006A0F78">
      <w:pPr>
        <w:ind w:left="270"/>
        <w:jc w:val="both"/>
        <w:rPr>
          <w:lang w:val="en-US"/>
        </w:rPr>
      </w:pPr>
      <w:r w:rsidRPr="00FA47A4">
        <w:rPr>
          <w:lang w:val="en-US"/>
        </w:rPr>
        <w:t xml:space="preserve">-Dramatic works; </w:t>
      </w:r>
    </w:p>
    <w:p w:rsidR="006A0F78" w:rsidRPr="00FA47A4" w:rsidRDefault="006A0F78" w:rsidP="006A0F78">
      <w:pPr>
        <w:pStyle w:val="Heading2"/>
        <w:shd w:val="clear" w:color="auto" w:fill="FAFAFA"/>
        <w:spacing w:before="0" w:after="184"/>
        <w:jc w:val="both"/>
        <w:rPr>
          <w:rFonts w:ascii="Times New Roman" w:hAnsi="Times New Roman"/>
          <w:b w:val="0"/>
          <w:i w:val="0"/>
          <w:sz w:val="24"/>
          <w:szCs w:val="24"/>
        </w:rPr>
      </w:pPr>
      <w:r w:rsidRPr="00FA47A4">
        <w:rPr>
          <w:rFonts w:ascii="Times New Roman" w:hAnsi="Times New Roman"/>
          <w:b w:val="0"/>
          <w:i w:val="0"/>
          <w:sz w:val="24"/>
          <w:szCs w:val="24"/>
          <w:lang w:val="en-US"/>
        </w:rPr>
        <w:t xml:space="preserve">   - Musicals; </w:t>
      </w:r>
      <w:r w:rsidRPr="00FA47A4">
        <w:rPr>
          <w:rFonts w:ascii="Times New Roman" w:hAnsi="Times New Roman"/>
          <w:b w:val="0"/>
          <w:i w:val="0"/>
          <w:sz w:val="24"/>
          <w:szCs w:val="24"/>
        </w:rPr>
        <w:t>Commission Recommendation of 18 May 2005 on collective cross-border    management of copyright and related rights for legitimate online music services (2005/737/EC)</w:t>
      </w:r>
      <w:r w:rsidRPr="00FA47A4">
        <w:rPr>
          <w:rFonts w:ascii="Times New Roman" w:hAnsi="Times New Roman"/>
          <w:b w:val="0"/>
          <w:i w:val="0"/>
          <w:sz w:val="24"/>
          <w:szCs w:val="24"/>
          <w:lang w:val="en-US"/>
        </w:rPr>
        <w:t>;</w:t>
      </w:r>
    </w:p>
    <w:p w:rsidR="006A0F78" w:rsidRPr="00FA47A4" w:rsidRDefault="006A0F78" w:rsidP="006A0F78">
      <w:pPr>
        <w:jc w:val="both"/>
        <w:rPr>
          <w:lang w:val="en-US"/>
        </w:rPr>
      </w:pPr>
      <w:r w:rsidRPr="00FA47A4">
        <w:rPr>
          <w:lang w:val="en-US"/>
        </w:rPr>
        <w:t xml:space="preserve">- Artistic works; Works of artistic handicraft; the rights of the entrepreneur; voice recordings; </w:t>
      </w:r>
    </w:p>
    <w:p w:rsidR="006A0F78" w:rsidRPr="00FA47A4" w:rsidRDefault="006A0F78" w:rsidP="006A0F78">
      <w:pPr>
        <w:ind w:left="270"/>
        <w:jc w:val="both"/>
        <w:rPr>
          <w:lang w:val="en-US"/>
        </w:rPr>
      </w:pPr>
      <w:r w:rsidRPr="00FA47A4">
        <w:rPr>
          <w:lang w:val="en-US"/>
        </w:rPr>
        <w:t xml:space="preserve">- Movies; television and radio transmissions; cable transmissions; typographic activities; practical case; </w:t>
      </w:r>
    </w:p>
    <w:p w:rsidR="006A0F78" w:rsidRPr="00FA47A4" w:rsidRDefault="006A0F78" w:rsidP="006A0F78">
      <w:pPr>
        <w:ind w:left="270"/>
        <w:jc w:val="both"/>
        <w:rPr>
          <w:lang w:val="en-US"/>
        </w:rPr>
      </w:pPr>
      <w:r w:rsidRPr="00FA47A4">
        <w:rPr>
          <w:lang w:val="en-US"/>
        </w:rPr>
        <w:t xml:space="preserve">- Historical development of copyright in Albania; </w:t>
      </w:r>
    </w:p>
    <w:p w:rsidR="006A0F78" w:rsidRPr="00FA47A4" w:rsidRDefault="006A0F78" w:rsidP="006A0F78">
      <w:pPr>
        <w:ind w:left="270"/>
        <w:jc w:val="both"/>
        <w:rPr>
          <w:lang w:val="en-US"/>
        </w:rPr>
      </w:pPr>
      <w:r w:rsidRPr="00FA47A4">
        <w:rPr>
          <w:lang w:val="en-US"/>
        </w:rPr>
        <w:t>- Legal basis of copyright;</w:t>
      </w:r>
    </w:p>
    <w:p w:rsidR="006A0F78" w:rsidRPr="00FA47A4" w:rsidRDefault="006A0F78" w:rsidP="006A0F78">
      <w:pPr>
        <w:ind w:left="270"/>
        <w:jc w:val="both"/>
        <w:rPr>
          <w:lang w:val="en-US"/>
        </w:rPr>
      </w:pPr>
      <w:r w:rsidRPr="00FA47A4">
        <w:rPr>
          <w:lang w:val="en-US"/>
        </w:rPr>
        <w:t xml:space="preserve">- The concept of the work and its types; </w:t>
      </w:r>
    </w:p>
    <w:p w:rsidR="006A0F78" w:rsidRPr="00FA47A4" w:rsidRDefault="006A0F78" w:rsidP="006A0F78">
      <w:pPr>
        <w:ind w:left="270"/>
        <w:jc w:val="both"/>
        <w:rPr>
          <w:lang w:val="en-US"/>
        </w:rPr>
      </w:pPr>
      <w:r w:rsidRPr="00FA47A4">
        <w:rPr>
          <w:lang w:val="en-US"/>
        </w:rPr>
        <w:t>- Meaning of authenticity.</w:t>
      </w:r>
    </w:p>
    <w:p w:rsidR="006A0F78" w:rsidRPr="00FA47A4" w:rsidRDefault="006A0F78" w:rsidP="006A0F78">
      <w:pPr>
        <w:rPr>
          <w:b/>
          <w:lang w:val="en-US"/>
        </w:rPr>
      </w:pPr>
    </w:p>
    <w:p w:rsidR="006A0F78" w:rsidRPr="00FA47A4" w:rsidRDefault="006A0F78" w:rsidP="006A0F78">
      <w:pPr>
        <w:rPr>
          <w:lang w:val="en-US"/>
        </w:rPr>
      </w:pPr>
      <w:r w:rsidRPr="00FA47A4">
        <w:rPr>
          <w:b/>
          <w:lang w:val="en-US"/>
        </w:rPr>
        <w:t xml:space="preserve">Methodology: </w:t>
      </w:r>
      <w:r w:rsidRPr="00FA47A4">
        <w:rPr>
          <w:lang w:val="en-US"/>
        </w:rPr>
        <w:t xml:space="preserve">Work in group, debate. </w:t>
      </w:r>
    </w:p>
    <w:p w:rsidR="006A0F78" w:rsidRPr="00FA47A4" w:rsidRDefault="006A0F78" w:rsidP="006A0F78">
      <w:pPr>
        <w:rPr>
          <w:b/>
          <w:lang w:val="en-US"/>
        </w:rPr>
      </w:pPr>
      <w:r w:rsidRPr="00FA47A4">
        <w:rPr>
          <w:b/>
          <w:lang w:val="en-US"/>
        </w:rPr>
        <w:t>Literature:</w:t>
      </w:r>
    </w:p>
    <w:p w:rsidR="006A0F78" w:rsidRPr="00FA47A4" w:rsidRDefault="006A0F78" w:rsidP="006A0F78">
      <w:pPr>
        <w:jc w:val="both"/>
        <w:rPr>
          <w:lang w:val="en-US"/>
        </w:rPr>
      </w:pPr>
      <w:r w:rsidRPr="00FA47A4">
        <w:rPr>
          <w:lang w:val="en-US"/>
        </w:rPr>
        <w:t xml:space="preserve">- Article  58 of Constitution. </w:t>
      </w:r>
    </w:p>
    <w:p w:rsidR="006A0F78" w:rsidRPr="00FA47A4" w:rsidRDefault="006A0F78" w:rsidP="006A0F78">
      <w:pPr>
        <w:jc w:val="both"/>
        <w:rPr>
          <w:lang w:val="en-US"/>
        </w:rPr>
      </w:pPr>
      <w:r w:rsidRPr="00FA47A4">
        <w:rPr>
          <w:lang w:val="en-US"/>
        </w:rPr>
        <w:t xml:space="preserve">- Articles 608-640 of the Civil Code. </w:t>
      </w:r>
    </w:p>
    <w:p w:rsidR="006A0F78" w:rsidRPr="00FA47A4" w:rsidRDefault="006A0F78" w:rsidP="006A0F78">
      <w:pPr>
        <w:jc w:val="both"/>
        <w:rPr>
          <w:lang w:val="en-US"/>
        </w:rPr>
      </w:pPr>
      <w:r w:rsidRPr="00FA47A4">
        <w:rPr>
          <w:lang w:val="en-US"/>
        </w:rPr>
        <w:t xml:space="preserve">- Articles 148-149 of the Criminal Code. </w:t>
      </w:r>
    </w:p>
    <w:p w:rsidR="006A0F78" w:rsidRPr="00FA47A4" w:rsidRDefault="006A0F78" w:rsidP="006A0F78">
      <w:pPr>
        <w:jc w:val="both"/>
        <w:rPr>
          <w:lang w:val="en-US"/>
        </w:rPr>
      </w:pPr>
      <w:r w:rsidRPr="00FA47A4">
        <w:rPr>
          <w:lang w:val="en-US"/>
        </w:rPr>
        <w:t xml:space="preserve">- Law no. 9380, date 28.4.2005, </w:t>
      </w:r>
      <w:r w:rsidRPr="00FA47A4">
        <w:rPr>
          <w:i/>
          <w:lang w:val="en-US"/>
        </w:rPr>
        <w:t>on copyright and other rights related to it.</w:t>
      </w:r>
      <w:r w:rsidRPr="00FA47A4">
        <w:rPr>
          <w:lang w:val="en-US"/>
        </w:rPr>
        <w:t xml:space="preserve"> </w:t>
      </w:r>
    </w:p>
    <w:p w:rsidR="006A0F78" w:rsidRPr="00FA47A4" w:rsidRDefault="006A0F78" w:rsidP="006A0F78">
      <w:pPr>
        <w:jc w:val="both"/>
        <w:rPr>
          <w:lang w:val="en-US"/>
        </w:rPr>
      </w:pPr>
      <w:r w:rsidRPr="00FA47A4">
        <w:rPr>
          <w:lang w:val="en-US"/>
        </w:rPr>
        <w:t xml:space="preserve">- Judgment no. 2312 of the year 1999 of the United Colleges. </w:t>
      </w:r>
    </w:p>
    <w:p w:rsidR="006A0F78" w:rsidRPr="00FA47A4" w:rsidRDefault="006A0F78" w:rsidP="006A0F78">
      <w:pPr>
        <w:jc w:val="both"/>
        <w:rPr>
          <w:lang w:val="en-US"/>
        </w:rPr>
      </w:pPr>
      <w:r w:rsidRPr="00FA47A4">
        <w:rPr>
          <w:lang w:val="en-US"/>
        </w:rPr>
        <w:t xml:space="preserve">- VCM 309 of the year 2000. </w:t>
      </w:r>
    </w:p>
    <w:p w:rsidR="006A0F78" w:rsidRPr="00FA47A4" w:rsidRDefault="006A0F78" w:rsidP="006A0F78">
      <w:pPr>
        <w:rPr>
          <w:b/>
          <w:lang w:val="en-US"/>
        </w:rPr>
      </w:pPr>
    </w:p>
    <w:p w:rsidR="006A0F78" w:rsidRPr="00FA47A4" w:rsidRDefault="006A0F78" w:rsidP="006A0F78">
      <w:pPr>
        <w:rPr>
          <w:b/>
          <w:lang w:val="en-US"/>
        </w:rPr>
      </w:pPr>
    </w:p>
    <w:p w:rsidR="006A0F78" w:rsidRPr="00FA47A4" w:rsidRDefault="006A0F78" w:rsidP="006A0F78">
      <w:pPr>
        <w:rPr>
          <w:b/>
          <w:lang w:val="en-US"/>
        </w:rPr>
      </w:pPr>
      <w:r w:rsidRPr="00FA47A4">
        <w:rPr>
          <w:b/>
          <w:lang w:val="en-US"/>
        </w:rPr>
        <w:t>II. Moral and economic rights</w:t>
      </w:r>
      <w:r w:rsidRPr="00FA47A4">
        <w:rPr>
          <w:b/>
          <w:lang w:val="en-US"/>
        </w:rPr>
        <w:tab/>
      </w:r>
      <w:r w:rsidRPr="00FA47A4">
        <w:rPr>
          <w:b/>
          <w:lang w:val="en-US"/>
        </w:rPr>
        <w:tab/>
      </w:r>
      <w:r w:rsidRPr="00FA47A4">
        <w:rPr>
          <w:b/>
          <w:lang w:val="en-US"/>
        </w:rPr>
        <w:tab/>
      </w:r>
      <w:r w:rsidRPr="00FA47A4">
        <w:rPr>
          <w:b/>
          <w:lang w:val="en-US"/>
        </w:rPr>
        <w:tab/>
        <w:t xml:space="preserve">(2 classes) </w:t>
      </w:r>
    </w:p>
    <w:p w:rsidR="006A0F78" w:rsidRPr="00FA47A4" w:rsidRDefault="006A0F78" w:rsidP="006A0F78">
      <w:pPr>
        <w:numPr>
          <w:ilvl w:val="0"/>
          <w:numId w:val="128"/>
        </w:numPr>
        <w:ind w:left="630"/>
        <w:jc w:val="both"/>
        <w:rPr>
          <w:lang w:val="en-US"/>
        </w:rPr>
      </w:pPr>
      <w:r w:rsidRPr="00FA47A4">
        <w:rPr>
          <w:lang w:val="en-US"/>
        </w:rPr>
        <w:t xml:space="preserve">General principles; </w:t>
      </w:r>
    </w:p>
    <w:p w:rsidR="006A0F78" w:rsidRPr="00FA47A4" w:rsidRDefault="006A0F78" w:rsidP="006A0F78">
      <w:pPr>
        <w:numPr>
          <w:ilvl w:val="0"/>
          <w:numId w:val="128"/>
        </w:numPr>
        <w:ind w:left="630"/>
        <w:jc w:val="both"/>
        <w:rPr>
          <w:lang w:val="en-US"/>
        </w:rPr>
      </w:pPr>
      <w:r w:rsidRPr="00FA47A4">
        <w:rPr>
          <w:lang w:val="en-US"/>
        </w:rPr>
        <w:t xml:space="preserve">The right if identification as author - paternity; </w:t>
      </w:r>
    </w:p>
    <w:p w:rsidR="006A0F78" w:rsidRPr="00FA47A4" w:rsidRDefault="006A0F78" w:rsidP="006A0F78">
      <w:pPr>
        <w:numPr>
          <w:ilvl w:val="0"/>
          <w:numId w:val="128"/>
        </w:numPr>
        <w:ind w:left="630"/>
        <w:jc w:val="both"/>
        <w:rPr>
          <w:lang w:val="en-US"/>
        </w:rPr>
      </w:pPr>
      <w:r w:rsidRPr="00FA47A4">
        <w:rPr>
          <w:lang w:val="en-US"/>
        </w:rPr>
        <w:t>The right to oppose the unfair usage of integrity;</w:t>
      </w:r>
    </w:p>
    <w:p w:rsidR="006A0F78" w:rsidRPr="00FA47A4" w:rsidRDefault="006A0F78" w:rsidP="006A0F78">
      <w:pPr>
        <w:numPr>
          <w:ilvl w:val="0"/>
          <w:numId w:val="128"/>
        </w:numPr>
        <w:ind w:left="630"/>
        <w:jc w:val="both"/>
        <w:rPr>
          <w:lang w:val="en-US"/>
        </w:rPr>
      </w:pPr>
      <w:r w:rsidRPr="00FA47A4">
        <w:rPr>
          <w:lang w:val="en-US"/>
        </w:rPr>
        <w:t>Fake attribution;</w:t>
      </w:r>
    </w:p>
    <w:p w:rsidR="006A0F78" w:rsidRPr="00FA47A4" w:rsidRDefault="006A0F78" w:rsidP="006A0F78">
      <w:pPr>
        <w:numPr>
          <w:ilvl w:val="0"/>
          <w:numId w:val="128"/>
        </w:numPr>
        <w:ind w:left="630"/>
        <w:jc w:val="both"/>
        <w:rPr>
          <w:lang w:val="en-US"/>
        </w:rPr>
      </w:pPr>
      <w:r w:rsidRPr="00FA47A4">
        <w:rPr>
          <w:lang w:val="en-US"/>
        </w:rPr>
        <w:t>Acceptance and resignation;</w:t>
      </w:r>
    </w:p>
    <w:p w:rsidR="006A0F78" w:rsidRPr="00FA47A4" w:rsidRDefault="006A0F78" w:rsidP="006A0F78">
      <w:pPr>
        <w:numPr>
          <w:ilvl w:val="0"/>
          <w:numId w:val="128"/>
        </w:numPr>
        <w:ind w:left="630"/>
        <w:jc w:val="both"/>
        <w:rPr>
          <w:lang w:val="en-US"/>
        </w:rPr>
      </w:pPr>
      <w:r w:rsidRPr="00FA47A4">
        <w:rPr>
          <w:lang w:val="en-US"/>
        </w:rPr>
        <w:t xml:space="preserve">The meaning of moral and economical rights; </w:t>
      </w:r>
    </w:p>
    <w:p w:rsidR="006A0F78" w:rsidRPr="00FA47A4" w:rsidRDefault="006A0F78" w:rsidP="006A0F78">
      <w:pPr>
        <w:numPr>
          <w:ilvl w:val="0"/>
          <w:numId w:val="128"/>
        </w:numPr>
        <w:autoSpaceDE w:val="0"/>
        <w:autoSpaceDN w:val="0"/>
        <w:adjustRightInd w:val="0"/>
        <w:rPr>
          <w:rFonts w:eastAsiaTheme="minorHAnsi"/>
          <w:bCs/>
          <w:iCs/>
          <w:lang w:eastAsia="en-US"/>
        </w:rPr>
      </w:pPr>
      <w:r w:rsidRPr="00FA47A4">
        <w:rPr>
          <w:rStyle w:val="Emphasis"/>
          <w:i w:val="0"/>
          <w:iCs w:val="0"/>
        </w:rPr>
        <w:t>Commission Communication</w:t>
      </w:r>
      <w:r w:rsidRPr="00FA47A4">
        <w:rPr>
          <w:rStyle w:val="st"/>
        </w:rPr>
        <w:t> of </w:t>
      </w:r>
      <w:r w:rsidRPr="00FA47A4">
        <w:rPr>
          <w:rStyle w:val="Emphasis"/>
          <w:i w:val="0"/>
          <w:iCs w:val="0"/>
        </w:rPr>
        <w:t>April 16</w:t>
      </w:r>
      <w:r w:rsidRPr="00FA47A4">
        <w:rPr>
          <w:rStyle w:val="st"/>
        </w:rPr>
        <w:t>,</w:t>
      </w:r>
      <w:r w:rsidRPr="00FA47A4">
        <w:rPr>
          <w:rStyle w:val="Emphasis"/>
          <w:i w:val="0"/>
          <w:iCs w:val="0"/>
        </w:rPr>
        <w:t>2004</w:t>
      </w:r>
      <w:r w:rsidRPr="00FA47A4">
        <w:rPr>
          <w:rStyle w:val="st"/>
        </w:rPr>
        <w:t> on the </w:t>
      </w:r>
      <w:r w:rsidRPr="00FA47A4">
        <w:rPr>
          <w:rStyle w:val="Emphasis"/>
          <w:i w:val="0"/>
          <w:iCs w:val="0"/>
        </w:rPr>
        <w:t>management</w:t>
      </w:r>
      <w:r w:rsidRPr="00FA47A4">
        <w:rPr>
          <w:rStyle w:val="st"/>
        </w:rPr>
        <w:t>  of copyright and </w:t>
      </w:r>
      <w:r w:rsidRPr="00FA47A4">
        <w:rPr>
          <w:rStyle w:val="Emphasis"/>
          <w:i w:val="0"/>
          <w:iCs w:val="0"/>
        </w:rPr>
        <w:t>related rights</w:t>
      </w:r>
      <w:r w:rsidRPr="00FA47A4">
        <w:rPr>
          <w:rStyle w:val="st"/>
        </w:rPr>
        <w:t> in the </w:t>
      </w:r>
      <w:r w:rsidRPr="00FA47A4">
        <w:rPr>
          <w:rStyle w:val="Emphasis"/>
          <w:i w:val="0"/>
          <w:iCs w:val="0"/>
        </w:rPr>
        <w:t>internal market</w:t>
      </w:r>
      <w:r w:rsidRPr="00FA47A4">
        <w:rPr>
          <w:lang w:val="en-US"/>
        </w:rPr>
        <w:t xml:space="preserve">; </w:t>
      </w:r>
    </w:p>
    <w:p w:rsidR="006A0F78" w:rsidRPr="00FA47A4" w:rsidRDefault="006A0F78" w:rsidP="006A0F78">
      <w:pPr>
        <w:numPr>
          <w:ilvl w:val="0"/>
          <w:numId w:val="128"/>
        </w:numPr>
        <w:ind w:left="630"/>
        <w:jc w:val="both"/>
        <w:rPr>
          <w:lang w:val="en-US"/>
        </w:rPr>
      </w:pPr>
      <w:r w:rsidRPr="00FA47A4">
        <w:rPr>
          <w:lang w:val="en-US"/>
        </w:rPr>
        <w:t>The distinction between them;</w:t>
      </w:r>
    </w:p>
    <w:p w:rsidR="006A0F78" w:rsidRPr="00FA47A4" w:rsidRDefault="006A0F78" w:rsidP="006A0F78">
      <w:pPr>
        <w:numPr>
          <w:ilvl w:val="0"/>
          <w:numId w:val="128"/>
        </w:numPr>
        <w:ind w:left="630"/>
        <w:jc w:val="both"/>
        <w:rPr>
          <w:lang w:val="en-US"/>
        </w:rPr>
      </w:pPr>
      <w:r w:rsidRPr="00FA47A4">
        <w:rPr>
          <w:lang w:val="en-US"/>
        </w:rPr>
        <w:t xml:space="preserve">Restrictions of economical right. </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Methodology: </w:t>
      </w:r>
      <w:r w:rsidRPr="00FA47A4">
        <w:rPr>
          <w:lang w:val="en-US"/>
        </w:rPr>
        <w:t xml:space="preserve">Case study, simulation, work in group, debate. </w:t>
      </w:r>
    </w:p>
    <w:p w:rsidR="006A0F78" w:rsidRPr="00FA47A4" w:rsidRDefault="006A0F78" w:rsidP="006A0F78">
      <w:pPr>
        <w:rPr>
          <w:b/>
          <w:lang w:val="en-US"/>
        </w:rPr>
      </w:pPr>
      <w:r w:rsidRPr="00FA47A4">
        <w:rPr>
          <w:b/>
          <w:lang w:val="en-US"/>
        </w:rPr>
        <w:t>Literature:</w:t>
      </w:r>
    </w:p>
    <w:p w:rsidR="006A0F78" w:rsidRPr="00FA47A4" w:rsidRDefault="006A0F78" w:rsidP="006A0F78">
      <w:pPr>
        <w:rPr>
          <w:b/>
          <w:lang w:val="en-US"/>
        </w:rPr>
      </w:pPr>
      <w:r w:rsidRPr="00FA47A4">
        <w:rPr>
          <w:lang w:val="en-US"/>
        </w:rPr>
        <w:t xml:space="preserve">- Judgment of the First Instance Court of Tirana no. 5391, date 29.6.2015. </w:t>
      </w:r>
    </w:p>
    <w:p w:rsidR="006A0F78" w:rsidRPr="00FA47A4" w:rsidRDefault="006A0F78" w:rsidP="006A0F78">
      <w:pPr>
        <w:rPr>
          <w:lang w:val="en-US"/>
        </w:rPr>
      </w:pPr>
      <w:r w:rsidRPr="00FA47A4">
        <w:rPr>
          <w:lang w:val="en-US"/>
        </w:rPr>
        <w:t>- Judgment of the First Instance Court of Tirana no. 11347, date 13.11.2013.</w:t>
      </w:r>
    </w:p>
    <w:p w:rsidR="006A0F78" w:rsidRPr="00FA47A4" w:rsidRDefault="006A0F78" w:rsidP="006A0F78">
      <w:pPr>
        <w:rPr>
          <w:lang w:val="en-US"/>
        </w:rPr>
      </w:pPr>
      <w:r w:rsidRPr="00FA47A4">
        <w:rPr>
          <w:lang w:val="en-US"/>
        </w:rPr>
        <w:t>- Judgment of the First Instance Court of Tirana no. 6888, date 2.07.2012.</w:t>
      </w:r>
    </w:p>
    <w:p w:rsidR="006A0F78" w:rsidRPr="00FA47A4" w:rsidRDefault="006A0F78" w:rsidP="006A0F78">
      <w:pPr>
        <w:rPr>
          <w:lang w:val="en-US"/>
        </w:rPr>
      </w:pPr>
      <w:r w:rsidRPr="00FA47A4">
        <w:rPr>
          <w:lang w:val="en-US"/>
        </w:rPr>
        <w:t>- Judgment of the First Instance Court of Tirana no. 69, date 22.5.2012.</w:t>
      </w:r>
    </w:p>
    <w:p w:rsidR="006A0F78" w:rsidRPr="00FA47A4" w:rsidRDefault="006A0F78" w:rsidP="006A0F78">
      <w:pPr>
        <w:rPr>
          <w:lang w:val="en-US"/>
        </w:rPr>
      </w:pPr>
      <w:r w:rsidRPr="00FA47A4">
        <w:rPr>
          <w:lang w:val="en-US"/>
        </w:rPr>
        <w:t>- Judgment of the First Instance Court of Tirana no. 9112, date 5.17.2012.</w:t>
      </w:r>
    </w:p>
    <w:p w:rsidR="006A0F78" w:rsidRPr="00FA47A4" w:rsidRDefault="006A0F78" w:rsidP="006A0F78">
      <w:pPr>
        <w:rPr>
          <w:lang w:val="en-US"/>
        </w:rPr>
      </w:pPr>
      <w:r w:rsidRPr="00FA47A4">
        <w:rPr>
          <w:lang w:val="en-US"/>
        </w:rPr>
        <w:t>- Judgment of the First Instance Court of Tirana no. 6111, date 13.6.2012.</w:t>
      </w:r>
    </w:p>
    <w:p w:rsidR="006A0F78" w:rsidRPr="00FA47A4" w:rsidRDefault="006A0F78" w:rsidP="006A0F78">
      <w:pPr>
        <w:rPr>
          <w:lang w:val="en-US"/>
        </w:rPr>
      </w:pPr>
      <w:r w:rsidRPr="00FA47A4">
        <w:rPr>
          <w:lang w:val="en-US"/>
        </w:rPr>
        <w:t>- Judgment of the First Instance Court of Tirana no. 8998, date 11.11.2011.</w:t>
      </w:r>
    </w:p>
    <w:p w:rsidR="006A0F78" w:rsidRPr="00FA47A4" w:rsidRDefault="006A0F78" w:rsidP="006A0F78">
      <w:pPr>
        <w:rPr>
          <w:lang w:val="en-US"/>
        </w:rPr>
      </w:pPr>
      <w:r w:rsidRPr="00FA47A4">
        <w:rPr>
          <w:lang w:val="en-US"/>
        </w:rPr>
        <w:t>- Judgment of the First Instance Court of Tirana no. 8824, date 7.11.2011.</w:t>
      </w:r>
    </w:p>
    <w:p w:rsidR="006A0F78" w:rsidRPr="00FA47A4" w:rsidRDefault="006A0F78" w:rsidP="006A0F78">
      <w:pPr>
        <w:rPr>
          <w:lang w:val="en-US"/>
        </w:rPr>
      </w:pPr>
      <w:r w:rsidRPr="00FA47A4">
        <w:rPr>
          <w:lang w:val="en-US"/>
        </w:rPr>
        <w:t>- Judgment of the First Instance Court of Tirana no. 871, date 11.2.2010.</w:t>
      </w:r>
    </w:p>
    <w:p w:rsidR="006A0F78" w:rsidRPr="00FA47A4" w:rsidRDefault="006A0F78" w:rsidP="006A0F78">
      <w:pPr>
        <w:rPr>
          <w:lang w:val="en-US"/>
        </w:rPr>
      </w:pPr>
      <w:r w:rsidRPr="00FA47A4">
        <w:rPr>
          <w:lang w:val="en-US"/>
        </w:rPr>
        <w:t>- Judgment of the First Instance Court of Tirana no. 7879, date 5.10.2009.</w:t>
      </w:r>
    </w:p>
    <w:p w:rsidR="006A0F78" w:rsidRPr="00FA47A4" w:rsidRDefault="006A0F78" w:rsidP="006A0F78">
      <w:pPr>
        <w:rPr>
          <w:lang w:val="en-US"/>
        </w:rPr>
      </w:pPr>
      <w:r w:rsidRPr="00FA47A4">
        <w:rPr>
          <w:lang w:val="en-US"/>
        </w:rPr>
        <w:t>- Judgment of the First Instance Court of Tirana no. 10903, date 24.12.2009.</w:t>
      </w:r>
    </w:p>
    <w:p w:rsidR="006A0F78" w:rsidRPr="00FA47A4" w:rsidRDefault="006A0F78" w:rsidP="006A0F78">
      <w:pPr>
        <w:rPr>
          <w:lang w:val="en-US"/>
        </w:rPr>
      </w:pPr>
      <w:r w:rsidRPr="00FA47A4">
        <w:rPr>
          <w:lang w:val="en-US"/>
        </w:rPr>
        <w:t>- Judgment of the First Instance Court of Tirana no. 6321, date 4.7.2018.</w:t>
      </w:r>
    </w:p>
    <w:p w:rsidR="006A0F78" w:rsidRPr="00FA47A4" w:rsidRDefault="006A0F78" w:rsidP="006A0F78">
      <w:pPr>
        <w:rPr>
          <w:lang w:val="en-US"/>
        </w:rPr>
      </w:pPr>
      <w:r w:rsidRPr="00FA47A4">
        <w:rPr>
          <w:lang w:val="en-US"/>
        </w:rPr>
        <w:t>- Judgment of the First Instance Court of Tirana no. 4899, date 28.5.2008.</w:t>
      </w:r>
    </w:p>
    <w:p w:rsidR="006A0F78" w:rsidRPr="00FA47A4" w:rsidRDefault="006A0F78" w:rsidP="006A0F78">
      <w:pPr>
        <w:rPr>
          <w:lang w:val="en-US"/>
        </w:rPr>
      </w:pPr>
      <w:r w:rsidRPr="00FA47A4">
        <w:rPr>
          <w:lang w:val="en-US"/>
        </w:rPr>
        <w:t>- Judgment of the First Instance Court of Tirana no. 2568, date 20.3.2008.</w:t>
      </w:r>
    </w:p>
    <w:p w:rsidR="006A0F78" w:rsidRPr="00FA47A4" w:rsidRDefault="006A0F78" w:rsidP="006A0F78">
      <w:pPr>
        <w:rPr>
          <w:lang w:val="en-US"/>
        </w:rPr>
      </w:pPr>
      <w:r w:rsidRPr="00FA47A4">
        <w:rPr>
          <w:lang w:val="en-US"/>
        </w:rPr>
        <w:t>- Judgment of the First Instance Court of Tirana no. 4151, date 25.10.2005.</w:t>
      </w:r>
    </w:p>
    <w:p w:rsidR="006A0F78" w:rsidRPr="00FA47A4" w:rsidRDefault="006A0F78" w:rsidP="006A0F78">
      <w:pPr>
        <w:rPr>
          <w:lang w:val="en-US"/>
        </w:rPr>
      </w:pPr>
      <w:r w:rsidRPr="00FA47A4">
        <w:rPr>
          <w:lang w:val="en-US"/>
        </w:rPr>
        <w:t>- Judgment of the First Instance Court of Tirana no.  692, date 14.2.2005.</w:t>
      </w:r>
    </w:p>
    <w:p w:rsidR="006A0F78" w:rsidRPr="00FA47A4" w:rsidRDefault="006A0F78" w:rsidP="006A0F78">
      <w:pPr>
        <w:rPr>
          <w:lang w:val="en-US"/>
        </w:rPr>
      </w:pPr>
      <w:r w:rsidRPr="00FA47A4">
        <w:rPr>
          <w:lang w:val="en-US"/>
        </w:rPr>
        <w:t>- Judgment of the First Instance Court of Tirana no. 943, date 3.3.2004.</w:t>
      </w:r>
    </w:p>
    <w:p w:rsidR="006A0F78" w:rsidRPr="00FA47A4" w:rsidRDefault="006A0F78" w:rsidP="006A0F78">
      <w:pPr>
        <w:ind w:left="90"/>
        <w:rPr>
          <w:lang w:val="en-US"/>
        </w:rPr>
      </w:pPr>
      <w:r w:rsidRPr="00FA47A4">
        <w:rPr>
          <w:lang w:val="en-US"/>
        </w:rPr>
        <w:t>- Judgment of the First Instance Court of Tirana no. 1030, date 23.3.2001.</w:t>
      </w:r>
    </w:p>
    <w:p w:rsidR="006A0F78" w:rsidRPr="00FA47A4" w:rsidRDefault="006A0F78" w:rsidP="006A0F78">
      <w:pPr>
        <w:ind w:left="90"/>
        <w:rPr>
          <w:lang w:val="en-US"/>
        </w:rPr>
      </w:pPr>
      <w:r w:rsidRPr="00FA47A4">
        <w:rPr>
          <w:lang w:val="en-US"/>
        </w:rPr>
        <w:t>- Judgment of the First Instance Court of Tirana no.  4468, date 10.7.1995.</w:t>
      </w:r>
    </w:p>
    <w:p w:rsidR="006A0F78" w:rsidRPr="00FA47A4" w:rsidRDefault="006A0F78" w:rsidP="006A0F78">
      <w:pPr>
        <w:ind w:left="90"/>
        <w:rPr>
          <w:lang w:val="en-US"/>
        </w:rPr>
      </w:pPr>
      <w:r w:rsidRPr="00FA47A4">
        <w:rPr>
          <w:lang w:val="en-US"/>
        </w:rPr>
        <w:t>- Judgment of the Appeal Court of Tirana  no. 86, date 3.2.1999.</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Topic III. Authorship and ownership in the copyright and the duration of its protection. </w:t>
      </w:r>
    </w:p>
    <w:p w:rsidR="006A0F78" w:rsidRPr="00FA47A4" w:rsidRDefault="006A0F78" w:rsidP="006A0F78">
      <w:pPr>
        <w:jc w:val="right"/>
        <w:rPr>
          <w:b/>
          <w:lang w:val="en-US"/>
        </w:rPr>
      </w:pPr>
      <w:r w:rsidRPr="00FA47A4">
        <w:rPr>
          <w:b/>
          <w:lang w:val="en-US"/>
        </w:rPr>
        <w:t xml:space="preserve"> 2 classes </w:t>
      </w:r>
    </w:p>
    <w:p w:rsidR="006A0F78" w:rsidRPr="00FA47A4" w:rsidRDefault="006A0F78" w:rsidP="006A0F78">
      <w:pPr>
        <w:numPr>
          <w:ilvl w:val="0"/>
          <w:numId w:val="146"/>
        </w:numPr>
        <w:ind w:left="450"/>
        <w:jc w:val="both"/>
        <w:rPr>
          <w:lang w:val="en-US"/>
        </w:rPr>
      </w:pPr>
      <w:r w:rsidRPr="00FA47A4">
        <w:rPr>
          <w:lang w:val="en-US"/>
        </w:rPr>
        <w:t xml:space="preserve">Authorship; </w:t>
      </w:r>
    </w:p>
    <w:p w:rsidR="006A0F78" w:rsidRPr="00FA47A4" w:rsidRDefault="006A0F78" w:rsidP="006A0F78">
      <w:pPr>
        <w:numPr>
          <w:ilvl w:val="0"/>
          <w:numId w:val="146"/>
        </w:numPr>
        <w:ind w:left="450"/>
        <w:jc w:val="both"/>
        <w:rPr>
          <w:lang w:val="en-US"/>
        </w:rPr>
      </w:pPr>
      <w:r w:rsidRPr="00FA47A4">
        <w:rPr>
          <w:lang w:val="en-US"/>
        </w:rPr>
        <w:t xml:space="preserve">ownership; </w:t>
      </w:r>
    </w:p>
    <w:p w:rsidR="006A0F78" w:rsidRPr="00FA47A4" w:rsidRDefault="006A0F78" w:rsidP="006A0F78">
      <w:pPr>
        <w:numPr>
          <w:ilvl w:val="0"/>
          <w:numId w:val="146"/>
        </w:numPr>
        <w:autoSpaceDE w:val="0"/>
        <w:autoSpaceDN w:val="0"/>
        <w:adjustRightInd w:val="0"/>
        <w:jc w:val="both"/>
        <w:rPr>
          <w:rFonts w:eastAsiaTheme="minorHAnsi"/>
          <w:bCs/>
          <w:iCs/>
          <w:lang w:eastAsia="en-US"/>
        </w:rPr>
      </w:pPr>
      <w:r w:rsidRPr="00FA47A4">
        <w:rPr>
          <w:lang w:val="en-US"/>
        </w:rPr>
        <w:lastRenderedPageBreak/>
        <w:t xml:space="preserve">The duration  </w:t>
      </w:r>
      <w:r w:rsidRPr="00FA47A4">
        <w:rPr>
          <w:shd w:val="clear" w:color="auto" w:fill="FFFFFF"/>
        </w:rPr>
        <w:t>of the protection of copyright</w:t>
      </w:r>
      <w:r w:rsidRPr="00FA47A4">
        <w:rPr>
          <w:lang w:val="en-US"/>
        </w:rPr>
        <w:t xml:space="preserve">. </w:t>
      </w:r>
      <w:r w:rsidRPr="00FA47A4">
        <w:rPr>
          <w:bCs/>
          <w:shd w:val="clear" w:color="auto" w:fill="FFFFFF"/>
        </w:rPr>
        <w:t>Directive 2006/116</w:t>
      </w:r>
      <w:r w:rsidRPr="00FA47A4">
        <w:rPr>
          <w:shd w:val="clear" w:color="auto" w:fill="FFFFFF"/>
        </w:rPr>
        <w:t>/</w:t>
      </w:r>
      <w:r w:rsidRPr="00FA47A4">
        <w:rPr>
          <w:bCs/>
          <w:shd w:val="clear" w:color="auto" w:fill="FFFFFF"/>
        </w:rPr>
        <w:t>EC of the European Parliament and of the Council of 12 December 2006</w:t>
      </w:r>
      <w:r w:rsidRPr="00FA47A4">
        <w:rPr>
          <w:shd w:val="clear" w:color="auto" w:fill="FFFFFF"/>
        </w:rPr>
        <w:t> on the term of protection of copyright and certain related rights</w:t>
      </w:r>
      <w:r w:rsidRPr="00FA47A4">
        <w:t>.</w:t>
      </w:r>
    </w:p>
    <w:p w:rsidR="006A0F78" w:rsidRPr="00FA47A4" w:rsidRDefault="006A0F78" w:rsidP="006A0F78">
      <w:pPr>
        <w:numPr>
          <w:ilvl w:val="0"/>
          <w:numId w:val="146"/>
        </w:numPr>
        <w:ind w:left="450"/>
        <w:jc w:val="both"/>
        <w:rPr>
          <w:lang w:val="en-US"/>
        </w:rPr>
      </w:pPr>
      <w:r w:rsidRPr="00FA47A4">
        <w:rPr>
          <w:lang w:val="en-US"/>
        </w:rPr>
        <w:t>General principles;</w:t>
      </w:r>
    </w:p>
    <w:p w:rsidR="006A0F78" w:rsidRPr="00FA47A4" w:rsidRDefault="006A0F78" w:rsidP="006A0F78">
      <w:pPr>
        <w:numPr>
          <w:ilvl w:val="0"/>
          <w:numId w:val="146"/>
        </w:numPr>
        <w:ind w:left="450"/>
        <w:jc w:val="both"/>
        <w:rPr>
          <w:lang w:val="en-US"/>
        </w:rPr>
      </w:pPr>
      <w:r w:rsidRPr="00FA47A4">
        <w:rPr>
          <w:lang w:val="en-US"/>
        </w:rPr>
        <w:t xml:space="preserve">Authentic works; films; works of other enterprises; </w:t>
      </w:r>
    </w:p>
    <w:p w:rsidR="006A0F78" w:rsidRPr="00FA47A4" w:rsidRDefault="006A0F78" w:rsidP="006A0F78">
      <w:pPr>
        <w:numPr>
          <w:ilvl w:val="0"/>
          <w:numId w:val="146"/>
        </w:numPr>
        <w:ind w:left="450"/>
        <w:jc w:val="both"/>
        <w:rPr>
          <w:lang w:val="en-US"/>
        </w:rPr>
      </w:pPr>
      <w:r w:rsidRPr="00FA47A4">
        <w:rPr>
          <w:lang w:val="en-US"/>
        </w:rPr>
        <w:t xml:space="preserve">The meaning of property right; </w:t>
      </w:r>
    </w:p>
    <w:p w:rsidR="006A0F78" w:rsidRPr="00FA47A4" w:rsidRDefault="006A0F78" w:rsidP="006A0F78">
      <w:pPr>
        <w:numPr>
          <w:ilvl w:val="0"/>
          <w:numId w:val="146"/>
        </w:numPr>
        <w:ind w:left="450"/>
        <w:jc w:val="both"/>
        <w:rPr>
          <w:lang w:val="en-US"/>
        </w:rPr>
      </w:pPr>
      <w:r w:rsidRPr="00FA47A4">
        <w:rPr>
          <w:lang w:val="en-US"/>
        </w:rPr>
        <w:t xml:space="preserve">The duration  </w:t>
      </w:r>
      <w:r w:rsidRPr="00FA47A4">
        <w:rPr>
          <w:shd w:val="clear" w:color="auto" w:fill="FFFFFF"/>
        </w:rPr>
        <w:t>of the protection of copyright</w:t>
      </w:r>
      <w:r w:rsidRPr="00FA47A4">
        <w:rPr>
          <w:lang w:val="en-US"/>
        </w:rPr>
        <w:t xml:space="preserve">;  </w:t>
      </w:r>
    </w:p>
    <w:p w:rsidR="006A0F78" w:rsidRPr="00FA47A4" w:rsidRDefault="006A0F78" w:rsidP="006A0F78">
      <w:pPr>
        <w:numPr>
          <w:ilvl w:val="0"/>
          <w:numId w:val="146"/>
        </w:numPr>
        <w:ind w:left="450"/>
        <w:jc w:val="both"/>
        <w:rPr>
          <w:lang w:val="it-IT"/>
        </w:rPr>
      </w:pPr>
      <w:r w:rsidRPr="00FA47A4">
        <w:rPr>
          <w:lang w:val="en-US"/>
        </w:rPr>
        <w:t>The</w:t>
      </w:r>
      <w:r w:rsidRPr="00FA47A4">
        <w:rPr>
          <w:shd w:val="clear" w:color="auto" w:fill="FFFFFF"/>
        </w:rPr>
        <w:t xml:space="preserve"> protection of copyright</w:t>
      </w:r>
      <w:r w:rsidRPr="00FA47A4">
        <w:rPr>
          <w:lang w:val="it-IT"/>
        </w:rPr>
        <w:t xml:space="preserve">; </w:t>
      </w:r>
    </w:p>
    <w:p w:rsidR="006A0F78" w:rsidRPr="00FA47A4" w:rsidRDefault="006A0F78" w:rsidP="006A0F78">
      <w:pPr>
        <w:numPr>
          <w:ilvl w:val="0"/>
          <w:numId w:val="146"/>
        </w:numPr>
        <w:autoSpaceDE w:val="0"/>
        <w:autoSpaceDN w:val="0"/>
        <w:adjustRightInd w:val="0"/>
        <w:jc w:val="both"/>
      </w:pPr>
      <w:r w:rsidRPr="00FA47A4">
        <w:rPr>
          <w:lang w:val="en-US"/>
        </w:rPr>
        <w:t xml:space="preserve">Computer programs and the EU legislation. </w:t>
      </w:r>
      <w:r w:rsidRPr="00FA47A4">
        <w:rPr>
          <w:bCs/>
          <w:shd w:val="clear" w:color="auto" w:fill="FFFFFF"/>
        </w:rPr>
        <w:t>Directive</w:t>
      </w:r>
      <w:r w:rsidRPr="00FA47A4">
        <w:t xml:space="preserve"> 2001/29/EC </w:t>
      </w:r>
      <w:r w:rsidRPr="00FA47A4">
        <w:rPr>
          <w:bCs/>
          <w:shd w:val="clear" w:color="auto" w:fill="FFFFFF"/>
        </w:rPr>
        <w:t xml:space="preserve">of the European Parliament and of the Council of </w:t>
      </w:r>
      <w:r w:rsidRPr="00FA47A4">
        <w:t xml:space="preserve"> 22 May 2001 on the harmonisation of certain aspects of copyright and related rights in the information society</w:t>
      </w:r>
      <w:r w:rsidRPr="00FA47A4">
        <w:rPr>
          <w:lang w:val="en-US"/>
        </w:rPr>
        <w:t>.</w:t>
      </w:r>
    </w:p>
    <w:p w:rsidR="006A0F78" w:rsidRPr="00FA47A4" w:rsidRDefault="006A0F78" w:rsidP="006A0F78">
      <w:pPr>
        <w:numPr>
          <w:ilvl w:val="0"/>
          <w:numId w:val="146"/>
        </w:numPr>
        <w:ind w:left="450"/>
        <w:jc w:val="both"/>
        <w:rPr>
          <w:lang w:val="en-US"/>
        </w:rPr>
      </w:pPr>
      <w:r w:rsidRPr="00FA47A4">
        <w:rPr>
          <w:shd w:val="clear" w:color="auto" w:fill="FFFFFF"/>
        </w:rPr>
        <w:t>Directive 2009/24/EC of the European Parliament and of the Council of 23 April 2009 on the legal protection of computer programs</w:t>
      </w:r>
      <w:r w:rsidRPr="00FA47A4">
        <w:rPr>
          <w:lang w:val="en-US"/>
        </w:rPr>
        <w:t>;</w:t>
      </w:r>
    </w:p>
    <w:p w:rsidR="006A0F78" w:rsidRPr="00FA47A4" w:rsidRDefault="006A0F78" w:rsidP="006A0F78">
      <w:pPr>
        <w:numPr>
          <w:ilvl w:val="0"/>
          <w:numId w:val="146"/>
        </w:numPr>
        <w:ind w:left="450"/>
        <w:jc w:val="both"/>
        <w:rPr>
          <w:lang w:val="en-US"/>
        </w:rPr>
      </w:pPr>
      <w:r w:rsidRPr="00FA47A4">
        <w:rPr>
          <w:lang w:val="en-US"/>
        </w:rPr>
        <w:t>Authorization and the acceptance by the owner;</w:t>
      </w:r>
    </w:p>
    <w:p w:rsidR="006A0F78" w:rsidRPr="00FA47A4" w:rsidRDefault="006A0F78" w:rsidP="006A0F78">
      <w:pPr>
        <w:numPr>
          <w:ilvl w:val="0"/>
          <w:numId w:val="146"/>
        </w:numPr>
        <w:ind w:left="450"/>
        <w:jc w:val="both"/>
        <w:rPr>
          <w:lang w:val="en-US"/>
        </w:rPr>
      </w:pPr>
      <w:r w:rsidRPr="00FA47A4">
        <w:rPr>
          <w:lang w:val="en-US"/>
        </w:rPr>
        <w:t>Public interest;</w:t>
      </w:r>
    </w:p>
    <w:p w:rsidR="006A0F78" w:rsidRPr="00FA47A4" w:rsidRDefault="006A0F78" w:rsidP="006A0F78">
      <w:pPr>
        <w:numPr>
          <w:ilvl w:val="0"/>
          <w:numId w:val="146"/>
        </w:numPr>
        <w:ind w:left="450"/>
        <w:jc w:val="both"/>
        <w:rPr>
          <w:lang w:val="en-US"/>
        </w:rPr>
      </w:pPr>
      <w:r w:rsidRPr="00FA47A4">
        <w:rPr>
          <w:lang w:val="en-US"/>
        </w:rPr>
        <w:t xml:space="preserve">Fair treatment; </w:t>
      </w:r>
    </w:p>
    <w:p w:rsidR="006A0F78" w:rsidRPr="00FA47A4" w:rsidRDefault="006A0F78" w:rsidP="006A0F78">
      <w:pPr>
        <w:numPr>
          <w:ilvl w:val="0"/>
          <w:numId w:val="146"/>
        </w:numPr>
        <w:ind w:left="450"/>
        <w:jc w:val="both"/>
        <w:rPr>
          <w:lang w:val="en-US"/>
        </w:rPr>
      </w:pPr>
      <w:r w:rsidRPr="00FA47A4">
        <w:rPr>
          <w:lang w:val="en-US"/>
        </w:rPr>
        <w:t xml:space="preserve">Private search and study; </w:t>
      </w:r>
    </w:p>
    <w:p w:rsidR="006A0F78" w:rsidRPr="00FA47A4" w:rsidRDefault="006A0F78" w:rsidP="006A0F78">
      <w:pPr>
        <w:numPr>
          <w:ilvl w:val="0"/>
          <w:numId w:val="146"/>
        </w:numPr>
        <w:ind w:left="450"/>
        <w:jc w:val="both"/>
        <w:rPr>
          <w:lang w:val="en-US"/>
        </w:rPr>
      </w:pPr>
      <w:r w:rsidRPr="00FA47A4">
        <w:rPr>
          <w:lang w:val="en-US"/>
        </w:rPr>
        <w:t xml:space="preserve">Recession and critic; </w:t>
      </w:r>
    </w:p>
    <w:p w:rsidR="006A0F78" w:rsidRPr="00FA47A4" w:rsidRDefault="006A0F78" w:rsidP="006A0F78">
      <w:pPr>
        <w:numPr>
          <w:ilvl w:val="0"/>
          <w:numId w:val="146"/>
        </w:numPr>
        <w:ind w:left="450"/>
        <w:jc w:val="both"/>
        <w:rPr>
          <w:lang w:val="en-US"/>
        </w:rPr>
      </w:pPr>
      <w:r w:rsidRPr="00FA47A4">
        <w:rPr>
          <w:lang w:val="en-US"/>
        </w:rPr>
        <w:t xml:space="preserve">Incidental inclusion; Practical case. </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Methodology: </w:t>
      </w:r>
      <w:r w:rsidRPr="00FA47A4">
        <w:rPr>
          <w:lang w:val="en-US"/>
        </w:rPr>
        <w:t xml:space="preserve">Work in group, debates between groups , case studies. </w:t>
      </w:r>
      <w:r w:rsidRPr="00FA47A4">
        <w:rPr>
          <w:b/>
          <w:lang w:val="en-US"/>
        </w:rPr>
        <w:tab/>
      </w:r>
    </w:p>
    <w:p w:rsidR="006A0F78" w:rsidRPr="00FA47A4" w:rsidRDefault="006A0F78" w:rsidP="006A0F78">
      <w:pPr>
        <w:rPr>
          <w:b/>
          <w:lang w:val="en-US"/>
        </w:rPr>
      </w:pPr>
      <w:r w:rsidRPr="00FA47A4">
        <w:rPr>
          <w:b/>
          <w:lang w:val="en-US"/>
        </w:rPr>
        <w:t>Literature:</w:t>
      </w:r>
    </w:p>
    <w:p w:rsidR="006A0F78" w:rsidRPr="00FA47A4" w:rsidRDefault="006A0F78" w:rsidP="006A0F78">
      <w:pPr>
        <w:rPr>
          <w:b/>
          <w:lang w:val="en-US"/>
        </w:rPr>
      </w:pPr>
      <w:r w:rsidRPr="00FA47A4">
        <w:rPr>
          <w:lang w:val="en-US"/>
        </w:rPr>
        <w:t xml:space="preserve">- Judgment of the First Instance Court of Tirana no. 5391, date 29.6.2015. </w:t>
      </w:r>
    </w:p>
    <w:p w:rsidR="006A0F78" w:rsidRPr="00FA47A4" w:rsidRDefault="006A0F78" w:rsidP="006A0F78">
      <w:pPr>
        <w:rPr>
          <w:lang w:val="en-US"/>
        </w:rPr>
      </w:pPr>
      <w:r w:rsidRPr="00FA47A4">
        <w:rPr>
          <w:lang w:val="en-US"/>
        </w:rPr>
        <w:t>- Judgment of the First Instance Court of Tirana no. 11347, date 13.11.2013.</w:t>
      </w:r>
    </w:p>
    <w:p w:rsidR="006A0F78" w:rsidRPr="00FA47A4" w:rsidRDefault="006A0F78" w:rsidP="006A0F78">
      <w:pPr>
        <w:rPr>
          <w:lang w:val="en-US"/>
        </w:rPr>
      </w:pPr>
      <w:r w:rsidRPr="00FA47A4">
        <w:rPr>
          <w:lang w:val="en-US"/>
        </w:rPr>
        <w:t>- Judgment of the First Instance Court of Tirana no. 6888, date 2.07.2012.</w:t>
      </w:r>
    </w:p>
    <w:p w:rsidR="006A0F78" w:rsidRPr="00FA47A4" w:rsidRDefault="006A0F78" w:rsidP="006A0F78">
      <w:pPr>
        <w:rPr>
          <w:lang w:val="en-US"/>
        </w:rPr>
      </w:pPr>
      <w:r w:rsidRPr="00FA47A4">
        <w:rPr>
          <w:lang w:val="en-US"/>
        </w:rPr>
        <w:t>- Judgment of the First Instance Court of Tirana no. 69, date 22.5.2012.</w:t>
      </w:r>
    </w:p>
    <w:p w:rsidR="006A0F78" w:rsidRPr="00FA47A4" w:rsidRDefault="006A0F78" w:rsidP="006A0F78">
      <w:pPr>
        <w:rPr>
          <w:lang w:val="en-US"/>
        </w:rPr>
      </w:pPr>
      <w:r w:rsidRPr="00FA47A4">
        <w:rPr>
          <w:lang w:val="en-US"/>
        </w:rPr>
        <w:t>- Judgment of the First Instance Court of Tirana no. 9112, date 5.17.2012.</w:t>
      </w:r>
    </w:p>
    <w:p w:rsidR="006A0F78" w:rsidRPr="00FA47A4" w:rsidRDefault="006A0F78" w:rsidP="006A0F78">
      <w:pPr>
        <w:rPr>
          <w:lang w:val="en-US"/>
        </w:rPr>
      </w:pPr>
      <w:r w:rsidRPr="00FA47A4">
        <w:rPr>
          <w:lang w:val="en-US"/>
        </w:rPr>
        <w:t>- Judgment of the First Instance Court of Tirana no. 6111, date 13.6.2012.</w:t>
      </w:r>
    </w:p>
    <w:p w:rsidR="006A0F78" w:rsidRPr="00FA47A4" w:rsidRDefault="006A0F78" w:rsidP="006A0F78">
      <w:pPr>
        <w:rPr>
          <w:lang w:val="en-US"/>
        </w:rPr>
      </w:pPr>
      <w:r w:rsidRPr="00FA47A4">
        <w:rPr>
          <w:lang w:val="en-US"/>
        </w:rPr>
        <w:t>- Judgment of the First Instance Court of Tirana no. 8998, date 11.11.2011.</w:t>
      </w:r>
    </w:p>
    <w:p w:rsidR="006A0F78" w:rsidRPr="00FA47A4" w:rsidRDefault="006A0F78" w:rsidP="006A0F78">
      <w:pPr>
        <w:rPr>
          <w:lang w:val="en-US"/>
        </w:rPr>
      </w:pPr>
      <w:r w:rsidRPr="00FA47A4">
        <w:rPr>
          <w:lang w:val="en-US"/>
        </w:rPr>
        <w:t>- Judgment of the First Instance Court of Tirana no. 8824, date 7.11.2011.</w:t>
      </w:r>
    </w:p>
    <w:p w:rsidR="006A0F78" w:rsidRPr="00FA47A4" w:rsidRDefault="006A0F78" w:rsidP="006A0F78">
      <w:pPr>
        <w:rPr>
          <w:lang w:val="en-US"/>
        </w:rPr>
      </w:pPr>
      <w:r w:rsidRPr="00FA47A4">
        <w:rPr>
          <w:lang w:val="en-US"/>
        </w:rPr>
        <w:t>- Judgment of the First Instance Court of Tirana no. 871, date 11.2.2010.</w:t>
      </w:r>
    </w:p>
    <w:p w:rsidR="006A0F78" w:rsidRPr="00FA47A4" w:rsidRDefault="006A0F78" w:rsidP="006A0F78">
      <w:pPr>
        <w:rPr>
          <w:lang w:val="en-US"/>
        </w:rPr>
      </w:pPr>
      <w:r w:rsidRPr="00FA47A4">
        <w:rPr>
          <w:lang w:val="en-US"/>
        </w:rPr>
        <w:t>- Judgment of the First Instance Court of Tirana no. 7879, date 5.10.2009.</w:t>
      </w:r>
    </w:p>
    <w:p w:rsidR="006A0F78" w:rsidRPr="00FA47A4" w:rsidRDefault="006A0F78" w:rsidP="006A0F78">
      <w:pPr>
        <w:rPr>
          <w:lang w:val="en-US"/>
        </w:rPr>
      </w:pPr>
      <w:r w:rsidRPr="00FA47A4">
        <w:rPr>
          <w:lang w:val="en-US"/>
        </w:rPr>
        <w:t>- Judgment of the First Instance Court of Tirana no. 10903, date 24.12.2009.</w:t>
      </w:r>
    </w:p>
    <w:p w:rsidR="006A0F78" w:rsidRPr="00FA47A4" w:rsidRDefault="006A0F78" w:rsidP="006A0F78">
      <w:pPr>
        <w:rPr>
          <w:lang w:val="en-US"/>
        </w:rPr>
      </w:pPr>
      <w:r w:rsidRPr="00FA47A4">
        <w:rPr>
          <w:lang w:val="en-US"/>
        </w:rPr>
        <w:t>- Judgment of the First Instance Court of Tirana no. 6321, date 4.7.2018.</w:t>
      </w:r>
    </w:p>
    <w:p w:rsidR="006A0F78" w:rsidRPr="00FA47A4" w:rsidRDefault="006A0F78" w:rsidP="006A0F78">
      <w:pPr>
        <w:rPr>
          <w:lang w:val="en-US"/>
        </w:rPr>
      </w:pPr>
      <w:r w:rsidRPr="00FA47A4">
        <w:rPr>
          <w:lang w:val="en-US"/>
        </w:rPr>
        <w:t>- Judgment of the First Instance Court of Tirana no. 4899, date 28.5.2008.</w:t>
      </w:r>
    </w:p>
    <w:p w:rsidR="006A0F78" w:rsidRPr="00FA47A4" w:rsidRDefault="006A0F78" w:rsidP="006A0F78">
      <w:pPr>
        <w:rPr>
          <w:lang w:val="en-US"/>
        </w:rPr>
      </w:pPr>
      <w:r w:rsidRPr="00FA47A4">
        <w:rPr>
          <w:lang w:val="en-US"/>
        </w:rPr>
        <w:t>- Judgment of the First Instance Court of Tirana no. 2568, date 20.3.2008.</w:t>
      </w:r>
    </w:p>
    <w:p w:rsidR="006A0F78" w:rsidRPr="00FA47A4" w:rsidRDefault="006A0F78" w:rsidP="006A0F78">
      <w:pPr>
        <w:rPr>
          <w:lang w:val="en-US"/>
        </w:rPr>
      </w:pPr>
      <w:r w:rsidRPr="00FA47A4">
        <w:rPr>
          <w:lang w:val="en-US"/>
        </w:rPr>
        <w:t>- Judgment of the First Instance Court of Tirana no. 4151, date 25.10.2005.</w:t>
      </w:r>
    </w:p>
    <w:p w:rsidR="006A0F78" w:rsidRPr="00FA47A4" w:rsidRDefault="006A0F78" w:rsidP="006A0F78">
      <w:pPr>
        <w:rPr>
          <w:lang w:val="en-US"/>
        </w:rPr>
      </w:pPr>
      <w:r w:rsidRPr="00FA47A4">
        <w:rPr>
          <w:lang w:val="en-US"/>
        </w:rPr>
        <w:t>- Judgment of the First Instance Court of Tirana no.  692, date 14.2.2005.</w:t>
      </w:r>
    </w:p>
    <w:p w:rsidR="006A0F78" w:rsidRPr="00FA47A4" w:rsidRDefault="006A0F78" w:rsidP="006A0F78">
      <w:pPr>
        <w:rPr>
          <w:lang w:val="en-US"/>
        </w:rPr>
      </w:pPr>
      <w:r w:rsidRPr="00FA47A4">
        <w:rPr>
          <w:lang w:val="en-US"/>
        </w:rPr>
        <w:t>- Judgment of the First Instance Court of Tirana no. 943, date 3.3.2004.</w:t>
      </w:r>
    </w:p>
    <w:p w:rsidR="006A0F78" w:rsidRPr="00FA47A4" w:rsidRDefault="006A0F78" w:rsidP="006A0F78">
      <w:pPr>
        <w:ind w:left="90"/>
        <w:rPr>
          <w:lang w:val="en-US"/>
        </w:rPr>
      </w:pPr>
      <w:r w:rsidRPr="00FA47A4">
        <w:rPr>
          <w:lang w:val="en-US"/>
        </w:rPr>
        <w:t>- Judgment of the First Instance Court of Tirana no. 1030, date 23.3.2001.</w:t>
      </w:r>
    </w:p>
    <w:p w:rsidR="006A0F78" w:rsidRPr="00FA47A4" w:rsidRDefault="006A0F78" w:rsidP="006A0F78">
      <w:pPr>
        <w:ind w:left="90"/>
        <w:rPr>
          <w:lang w:val="en-US"/>
        </w:rPr>
      </w:pPr>
      <w:r w:rsidRPr="00FA47A4">
        <w:rPr>
          <w:lang w:val="en-US"/>
        </w:rPr>
        <w:t>- Judgment of the First Instance Court of Tirana no no.  4468, date 10.7.1995.</w:t>
      </w:r>
    </w:p>
    <w:p w:rsidR="006A0F78" w:rsidRPr="00FA47A4" w:rsidRDefault="006A0F78" w:rsidP="006A0F78">
      <w:pPr>
        <w:ind w:left="90"/>
        <w:rPr>
          <w:lang w:val="en-US"/>
        </w:rPr>
      </w:pPr>
      <w:r w:rsidRPr="00FA47A4">
        <w:rPr>
          <w:lang w:val="en-US"/>
        </w:rPr>
        <w:t>- Judgment of the Appeal Court of Tirana  no. 86, date 3.2.1999.</w:t>
      </w:r>
    </w:p>
    <w:p w:rsidR="006A0F78" w:rsidRPr="00FA47A4" w:rsidRDefault="006A0F78" w:rsidP="006A0F78">
      <w:pPr>
        <w:ind w:left="90"/>
        <w:rPr>
          <w:lang w:val="en-US"/>
        </w:rPr>
      </w:pPr>
      <w:r w:rsidRPr="00FA47A4">
        <w:rPr>
          <w:lang w:val="en-US"/>
        </w:rPr>
        <w:t xml:space="preserve">- Criminal way: Articles 148-149 of the Criminal Code; for the publication of the work of someone else with his own name and the reproduction without permission. </w:t>
      </w:r>
    </w:p>
    <w:p w:rsidR="006A0F78" w:rsidRPr="00FA47A4" w:rsidRDefault="006A0F78" w:rsidP="006A0F78">
      <w:pPr>
        <w:ind w:left="90"/>
        <w:rPr>
          <w:lang w:val="en-US"/>
        </w:rPr>
      </w:pPr>
      <w:r w:rsidRPr="00FA47A4">
        <w:rPr>
          <w:lang w:val="en-US"/>
        </w:rPr>
        <w:t xml:space="preserve">- Civil way: for the stay of the violation of  damage reward, the accomplishment of the obligations deriving from the contract and te dissolution of the contract. </w:t>
      </w:r>
    </w:p>
    <w:p w:rsidR="006A0F78" w:rsidRPr="00FA47A4" w:rsidRDefault="006A0F78" w:rsidP="006A0F78">
      <w:pPr>
        <w:rPr>
          <w:lang w:val="en-US"/>
        </w:rPr>
      </w:pPr>
      <w:r w:rsidRPr="00FA47A4">
        <w:rPr>
          <w:lang w:val="en-US"/>
        </w:rPr>
        <w:t xml:space="preserve"> - Administrative way: Article 130 of the law on copyright. </w:t>
      </w:r>
    </w:p>
    <w:p w:rsidR="006A0F78" w:rsidRPr="00FA47A4" w:rsidRDefault="006A0F78" w:rsidP="006A0F78">
      <w:pPr>
        <w:rPr>
          <w:b/>
          <w:lang w:val="en-US"/>
        </w:rPr>
      </w:pP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Topic IV. The violation of copyright  </w:t>
      </w:r>
      <w:r w:rsidRPr="00FA47A4">
        <w:rPr>
          <w:b/>
          <w:lang w:val="en-US"/>
        </w:rPr>
        <w:tab/>
      </w:r>
      <w:r w:rsidRPr="00FA47A4">
        <w:rPr>
          <w:b/>
          <w:lang w:val="en-US"/>
        </w:rPr>
        <w:tab/>
        <w:t xml:space="preserve"> </w:t>
      </w:r>
      <w:r w:rsidRPr="00FA47A4">
        <w:rPr>
          <w:b/>
          <w:lang w:val="en-US"/>
        </w:rPr>
        <w:tab/>
      </w:r>
      <w:r w:rsidRPr="00FA47A4">
        <w:rPr>
          <w:b/>
          <w:lang w:val="en-US"/>
        </w:rPr>
        <w:tab/>
        <w:t xml:space="preserve"> (4+1 EU) classes </w:t>
      </w:r>
    </w:p>
    <w:p w:rsidR="006A0F78" w:rsidRPr="00FA47A4" w:rsidRDefault="006A0F78" w:rsidP="006A0F78">
      <w:pPr>
        <w:jc w:val="both"/>
        <w:rPr>
          <w:lang w:val="en-US"/>
        </w:rPr>
      </w:pPr>
      <w:r w:rsidRPr="00FA47A4">
        <w:rPr>
          <w:lang w:val="en-US"/>
        </w:rPr>
        <w:t>- Primary violations;</w:t>
      </w:r>
    </w:p>
    <w:p w:rsidR="006A0F78" w:rsidRPr="00FA47A4" w:rsidRDefault="006A0F78" w:rsidP="006A0F78">
      <w:pPr>
        <w:jc w:val="both"/>
        <w:rPr>
          <w:lang w:val="en-US"/>
        </w:rPr>
      </w:pPr>
      <w:r w:rsidRPr="00FA47A4">
        <w:rPr>
          <w:lang w:val="en-US"/>
        </w:rPr>
        <w:lastRenderedPageBreak/>
        <w:t xml:space="preserve">- Casual relation; </w:t>
      </w:r>
    </w:p>
    <w:p w:rsidR="006A0F78" w:rsidRPr="00FA47A4" w:rsidRDefault="006A0F78" w:rsidP="006A0F78">
      <w:pPr>
        <w:jc w:val="both"/>
        <w:rPr>
          <w:lang w:val="en-US"/>
        </w:rPr>
      </w:pPr>
      <w:r w:rsidRPr="00FA47A4">
        <w:rPr>
          <w:lang w:val="en-US"/>
        </w:rPr>
        <w:t>- The intention of a violator and the subconscient copying;</w:t>
      </w:r>
    </w:p>
    <w:p w:rsidR="006A0F78" w:rsidRPr="00FA47A4" w:rsidRDefault="006A0F78" w:rsidP="006A0F78">
      <w:pPr>
        <w:jc w:val="both"/>
        <w:rPr>
          <w:lang w:val="en-US"/>
        </w:rPr>
      </w:pPr>
      <w:r w:rsidRPr="00FA47A4">
        <w:rPr>
          <w:lang w:val="en-US"/>
        </w:rPr>
        <w:t xml:space="preserve">- Indirect copying; </w:t>
      </w:r>
    </w:p>
    <w:p w:rsidR="006A0F78" w:rsidRPr="00FA47A4" w:rsidRDefault="006A0F78" w:rsidP="006A0F78">
      <w:pPr>
        <w:jc w:val="both"/>
        <w:rPr>
          <w:lang w:val="en-US"/>
        </w:rPr>
      </w:pPr>
      <w:r w:rsidRPr="00FA47A4">
        <w:rPr>
          <w:lang w:val="en-US"/>
        </w:rPr>
        <w:t>- Essential copying;</w:t>
      </w:r>
    </w:p>
    <w:p w:rsidR="006A0F78" w:rsidRPr="00FA47A4" w:rsidRDefault="006A0F78" w:rsidP="006A0F78">
      <w:pPr>
        <w:tabs>
          <w:tab w:val="left" w:pos="6073"/>
        </w:tabs>
        <w:jc w:val="both"/>
        <w:rPr>
          <w:lang w:val="en-US"/>
        </w:rPr>
      </w:pPr>
      <w:r w:rsidRPr="00FA47A4">
        <w:rPr>
          <w:lang w:val="en-US"/>
        </w:rPr>
        <w:t xml:space="preserve">- The disclosure of copies in public; </w:t>
      </w:r>
      <w:r w:rsidRPr="00FA47A4">
        <w:rPr>
          <w:lang w:val="en-US"/>
        </w:rPr>
        <w:tab/>
      </w:r>
    </w:p>
    <w:p w:rsidR="006A0F78" w:rsidRPr="00FA47A4" w:rsidRDefault="006A0F78" w:rsidP="006A0F78">
      <w:pPr>
        <w:autoSpaceDE w:val="0"/>
        <w:autoSpaceDN w:val="0"/>
        <w:adjustRightInd w:val="0"/>
        <w:rPr>
          <w:rFonts w:eastAsiaTheme="minorHAnsi"/>
          <w:bCs/>
          <w:iCs/>
          <w:lang w:eastAsia="en-US"/>
        </w:rPr>
      </w:pPr>
      <w:r w:rsidRPr="00FA47A4">
        <w:rPr>
          <w:lang w:val="en-US"/>
        </w:rPr>
        <w:t xml:space="preserve">- Resale of the original work of the author. </w:t>
      </w:r>
      <w:r w:rsidRPr="00FA47A4">
        <w:rPr>
          <w:shd w:val="clear" w:color="auto" w:fill="FFFFFF"/>
        </w:rPr>
        <w:t>Directive 2001/84/EC of the European Parliament and of the Council of 27 September 2001 on the resale right for the benefit of the author of an original work of art</w:t>
      </w:r>
      <w:r w:rsidRPr="00FA47A4">
        <w:rPr>
          <w:lang w:val="en-US"/>
        </w:rPr>
        <w:t>.</w:t>
      </w:r>
    </w:p>
    <w:p w:rsidR="006A0F78" w:rsidRPr="00FA47A4" w:rsidRDefault="006A0F78" w:rsidP="006A0F78">
      <w:pPr>
        <w:jc w:val="both"/>
      </w:pPr>
      <w:r w:rsidRPr="00FA47A4">
        <w:t xml:space="preserve">- The rent and the handling of the work in public; </w:t>
      </w:r>
      <w:r w:rsidRPr="00FA47A4">
        <w:rPr>
          <w:shd w:val="clear" w:color="auto" w:fill="FFFFFF"/>
        </w:rPr>
        <w:t>Directive 2006/115/EC of the European Parliament and of the Council of 12 December 2006 on rental right and lending right and on certain rights related to copyright in the field of intellectual property</w:t>
      </w:r>
      <w:r w:rsidRPr="00FA47A4">
        <w:t>.</w:t>
      </w:r>
    </w:p>
    <w:p w:rsidR="006A0F78" w:rsidRPr="00FA47A4" w:rsidRDefault="006A0F78" w:rsidP="006A0F78">
      <w:pPr>
        <w:jc w:val="both"/>
        <w:rPr>
          <w:lang w:val="en-US"/>
        </w:rPr>
      </w:pPr>
      <w:r w:rsidRPr="00FA47A4">
        <w:rPr>
          <w:lang w:val="en-US"/>
        </w:rPr>
        <w:t xml:space="preserve">- Public representation of the work, its representation and interpretation. </w:t>
      </w:r>
    </w:p>
    <w:p w:rsidR="006A0F78" w:rsidRPr="00FA47A4" w:rsidRDefault="006A0F78" w:rsidP="006A0F78">
      <w:pPr>
        <w:jc w:val="both"/>
        <w:rPr>
          <w:lang w:val="en-US"/>
        </w:rPr>
      </w:pPr>
      <w:r w:rsidRPr="00FA47A4">
        <w:rPr>
          <w:lang w:val="en-US"/>
        </w:rPr>
        <w:t xml:space="preserve">- Television transmission and the transmission of the program through cable; </w:t>
      </w:r>
    </w:p>
    <w:p w:rsidR="006A0F78" w:rsidRPr="00FA47A4" w:rsidRDefault="006A0F78" w:rsidP="006A0F78">
      <w:pPr>
        <w:autoSpaceDE w:val="0"/>
        <w:autoSpaceDN w:val="0"/>
        <w:adjustRightInd w:val="0"/>
        <w:jc w:val="both"/>
        <w:rPr>
          <w:rFonts w:eastAsiaTheme="minorHAnsi"/>
          <w:bCs/>
          <w:iCs/>
          <w:lang w:eastAsia="en-US"/>
        </w:rPr>
      </w:pPr>
      <w:r w:rsidRPr="00FA47A4">
        <w:rPr>
          <w:lang w:val="en-US"/>
        </w:rPr>
        <w:t xml:space="preserve">- </w:t>
      </w:r>
      <w:r w:rsidRPr="00FA47A4">
        <w:rPr>
          <w:shd w:val="clear" w:color="auto" w:fill="FFFFFF"/>
        </w:rPr>
        <w:t>Council Directive 93/83/EEC of 27 September 1993 on the coordination of certain rules concerning copyright and rights related to copyright applicable to satellite broadcasting and cable retransmissio</w:t>
      </w:r>
      <w:r w:rsidRPr="00FA47A4">
        <w:rPr>
          <w:lang w:val="en-US"/>
        </w:rPr>
        <w:t xml:space="preserve">. </w:t>
      </w:r>
    </w:p>
    <w:p w:rsidR="006A0F78" w:rsidRPr="00FA47A4" w:rsidRDefault="006A0F78" w:rsidP="006A0F78">
      <w:pPr>
        <w:jc w:val="both"/>
        <w:rPr>
          <w:lang w:val="en-US"/>
        </w:rPr>
      </w:pPr>
      <w:r w:rsidRPr="00FA47A4">
        <w:rPr>
          <w:lang w:val="en-US"/>
        </w:rPr>
        <w:t xml:space="preserve">- Adaptation; </w:t>
      </w:r>
    </w:p>
    <w:p w:rsidR="006A0F78" w:rsidRPr="00FA47A4" w:rsidRDefault="006A0F78" w:rsidP="006A0F78">
      <w:pPr>
        <w:jc w:val="both"/>
        <w:rPr>
          <w:lang w:val="en-US"/>
        </w:rPr>
      </w:pPr>
      <w:r w:rsidRPr="00FA47A4">
        <w:rPr>
          <w:lang w:val="en-US"/>
        </w:rPr>
        <w:t xml:space="preserve">- The meaning of the violation of copyright; Practical case. </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Methodology: </w:t>
      </w:r>
      <w:r w:rsidRPr="00FA47A4">
        <w:rPr>
          <w:lang w:val="en-US"/>
        </w:rPr>
        <w:t xml:space="preserve">Work in group, debates between groups, case studies. </w:t>
      </w:r>
      <w:r w:rsidRPr="00FA47A4">
        <w:rPr>
          <w:b/>
          <w:lang w:val="en-US"/>
        </w:rPr>
        <w:tab/>
      </w:r>
    </w:p>
    <w:p w:rsidR="006A0F78" w:rsidRPr="00FA47A4" w:rsidRDefault="006A0F78" w:rsidP="006A0F78">
      <w:pPr>
        <w:rPr>
          <w:b/>
          <w:lang w:val="en-US"/>
        </w:rPr>
      </w:pPr>
      <w:r w:rsidRPr="00FA47A4">
        <w:rPr>
          <w:b/>
          <w:lang w:val="en-US"/>
        </w:rPr>
        <w:t>Literature:</w:t>
      </w:r>
    </w:p>
    <w:p w:rsidR="006A0F78" w:rsidRPr="00FA47A4" w:rsidRDefault="006A0F78" w:rsidP="006A0F78">
      <w:pPr>
        <w:rPr>
          <w:lang w:val="en-US"/>
        </w:rPr>
      </w:pPr>
      <w:r w:rsidRPr="00FA47A4">
        <w:rPr>
          <w:lang w:val="en-US"/>
        </w:rPr>
        <w:t>- Judgment of the First Instance Court of Tirana no. 1478, date 8.4.2003.</w:t>
      </w:r>
    </w:p>
    <w:p w:rsidR="006A0F78" w:rsidRPr="00FA47A4" w:rsidRDefault="006A0F78" w:rsidP="006A0F78">
      <w:pPr>
        <w:rPr>
          <w:lang w:val="en-US"/>
        </w:rPr>
      </w:pPr>
      <w:r w:rsidRPr="00FA47A4">
        <w:rPr>
          <w:lang w:val="en-US"/>
        </w:rPr>
        <w:t>- Judgment of the First Instance Court of Tirana no. 3280, date 14.7.2003.</w:t>
      </w:r>
    </w:p>
    <w:p w:rsidR="006A0F78" w:rsidRPr="00FA47A4" w:rsidRDefault="006A0F78" w:rsidP="006A0F78">
      <w:pPr>
        <w:rPr>
          <w:lang w:val="en-US"/>
        </w:rPr>
      </w:pPr>
      <w:r w:rsidRPr="00FA47A4">
        <w:rPr>
          <w:lang w:val="en-US"/>
        </w:rPr>
        <w:t>- Judgment of the First Instance Court of Tirana no. 1268, date 27.3.2003.</w:t>
      </w:r>
    </w:p>
    <w:p w:rsidR="006A0F78" w:rsidRPr="00FA47A4" w:rsidRDefault="006A0F78" w:rsidP="006A0F78">
      <w:pPr>
        <w:rPr>
          <w:lang w:val="en-US"/>
        </w:rPr>
      </w:pPr>
      <w:r w:rsidRPr="00FA47A4">
        <w:rPr>
          <w:lang w:val="en-US"/>
        </w:rPr>
        <w:t>- Judgment of the High Court no. 343, date 19.12.2002.</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Topic V.EU jurisprudence and International Conventions  </w:t>
      </w:r>
      <w:r w:rsidRPr="00FA47A4">
        <w:rPr>
          <w:b/>
          <w:lang w:val="en-US"/>
        </w:rPr>
        <w:tab/>
      </w:r>
      <w:r w:rsidRPr="00FA47A4">
        <w:rPr>
          <w:b/>
          <w:lang w:val="en-US"/>
        </w:rPr>
        <w:tab/>
        <w:t xml:space="preserve">2 classes </w:t>
      </w:r>
    </w:p>
    <w:p w:rsidR="006A0F78" w:rsidRPr="00FA47A4" w:rsidRDefault="006A0F78" w:rsidP="006A0F78">
      <w:pPr>
        <w:rPr>
          <w:lang w:val="en-US"/>
        </w:rPr>
      </w:pPr>
      <w:r w:rsidRPr="00FA47A4">
        <w:rPr>
          <w:lang w:val="en-US"/>
        </w:rPr>
        <w:t>- ECtHR; ECtHR judgment (section  5) of 19 February 2013. Case of Fredrik Neij and Peter Sunde Kolmisoppi (The Pirate Bay) v. Sweden, Appl. no. 40397/12.</w:t>
      </w:r>
    </w:p>
    <w:p w:rsidR="006A0F78" w:rsidRPr="00FA47A4" w:rsidRDefault="006A0F78" w:rsidP="006A0F78">
      <w:pPr>
        <w:rPr>
          <w:lang w:val="en-US"/>
        </w:rPr>
      </w:pPr>
      <w:r w:rsidRPr="00FA47A4">
        <w:rPr>
          <w:lang w:val="en-US"/>
        </w:rPr>
        <w:t xml:space="preserve">- </w:t>
      </w:r>
      <w:r w:rsidRPr="00FA47A4">
        <w:rPr>
          <w:rStyle w:val="Emphasis"/>
          <w:rFonts w:eastAsia="MS Mincho"/>
          <w:i w:val="0"/>
          <w:iCs w:val="0"/>
          <w:shd w:val="clear" w:color="auto" w:fill="FFFFFF"/>
        </w:rPr>
        <w:t>Ashby Donald and Others v</w:t>
      </w:r>
      <w:r w:rsidRPr="00FA47A4">
        <w:rPr>
          <w:shd w:val="clear" w:color="auto" w:fill="FFFFFF"/>
        </w:rPr>
        <w:t>. </w:t>
      </w:r>
      <w:r w:rsidRPr="00FA47A4">
        <w:rPr>
          <w:rStyle w:val="Emphasis"/>
          <w:rFonts w:eastAsia="MS Mincho"/>
          <w:i w:val="0"/>
          <w:iCs w:val="0"/>
          <w:shd w:val="clear" w:color="auto" w:fill="FFFFFF"/>
        </w:rPr>
        <w:t>France</w:t>
      </w:r>
      <w:r w:rsidRPr="00FA47A4">
        <w:rPr>
          <w:rFonts w:ascii="Arial" w:hAnsi="Arial" w:cs="Arial"/>
          <w:shd w:val="clear" w:color="auto" w:fill="FFFFFF"/>
        </w:rPr>
        <w:t> </w:t>
      </w:r>
      <w:r w:rsidRPr="00FA47A4">
        <w:rPr>
          <w:lang w:val="en-US"/>
        </w:rPr>
        <w:t xml:space="preserve">, no. 36769/08, § 34, 10 January 2013 – not yet final) Case of  </w:t>
      </w:r>
      <w:r w:rsidRPr="00FA47A4">
        <w:rPr>
          <w:rStyle w:val="Emphasis"/>
          <w:rFonts w:eastAsia="MS Mincho"/>
          <w:i w:val="0"/>
          <w:iCs w:val="0"/>
          <w:shd w:val="clear" w:color="auto" w:fill="FFFFFF"/>
        </w:rPr>
        <w:t>Ashby Donald and Others v</w:t>
      </w:r>
      <w:r w:rsidRPr="00FA47A4">
        <w:rPr>
          <w:shd w:val="clear" w:color="auto" w:fill="FFFFFF"/>
        </w:rPr>
        <w:t>. </w:t>
      </w:r>
      <w:r w:rsidRPr="00FA47A4">
        <w:rPr>
          <w:rStyle w:val="Emphasis"/>
          <w:rFonts w:eastAsia="MS Mincho"/>
          <w:i w:val="0"/>
          <w:iCs w:val="0"/>
          <w:shd w:val="clear" w:color="auto" w:fill="FFFFFF"/>
        </w:rPr>
        <w:t>France</w:t>
      </w:r>
      <w:r w:rsidRPr="00FA47A4">
        <w:rPr>
          <w:rFonts w:ascii="Arial" w:hAnsi="Arial" w:cs="Arial"/>
          <w:shd w:val="clear" w:color="auto" w:fill="FFFFFF"/>
        </w:rPr>
        <w:t> </w:t>
      </w:r>
      <w:r w:rsidRPr="00FA47A4">
        <w:rPr>
          <w:lang w:val="en-US"/>
        </w:rPr>
        <w:t xml:space="preserve"> of 10 January 2013. </w:t>
      </w:r>
    </w:p>
    <w:p w:rsidR="006A0F78" w:rsidRPr="00FA47A4" w:rsidRDefault="006A0F78" w:rsidP="006A0F78">
      <w:pPr>
        <w:rPr>
          <w:lang w:val="en-US"/>
        </w:rPr>
      </w:pPr>
      <w:r w:rsidRPr="00FA47A4">
        <w:rPr>
          <w:lang w:val="en-US"/>
        </w:rPr>
        <w:t xml:space="preserve">- Observer and  Guardian v. The United Kingdom, 26 November 1991. </w:t>
      </w:r>
      <w:r w:rsidRPr="00FA47A4">
        <w:rPr>
          <w:rStyle w:val="Emphasis"/>
          <w:i w:val="0"/>
          <w:iCs w:val="0"/>
        </w:rPr>
        <w:t>Times</w:t>
      </w:r>
      <w:r w:rsidRPr="00FA47A4">
        <w:rPr>
          <w:rStyle w:val="st"/>
        </w:rPr>
        <w:t> Newspapers </w:t>
      </w:r>
      <w:r w:rsidRPr="00FA47A4">
        <w:rPr>
          <w:rStyle w:val="Emphasis"/>
          <w:i w:val="0"/>
          <w:iCs w:val="0"/>
        </w:rPr>
        <w:t>Ltd</w:t>
      </w:r>
      <w:r w:rsidRPr="00FA47A4">
        <w:rPr>
          <w:rStyle w:val="st"/>
        </w:rPr>
        <w:t> (Nos 1 and 2) </w:t>
      </w:r>
      <w:r w:rsidRPr="00FA47A4">
        <w:rPr>
          <w:rStyle w:val="Emphasis"/>
          <w:i w:val="0"/>
          <w:iCs w:val="0"/>
        </w:rPr>
        <w:t>v The United Kingdom</w:t>
      </w:r>
      <w:r w:rsidRPr="00FA47A4">
        <w:rPr>
          <w:lang w:val="en-US"/>
        </w:rPr>
        <w:t xml:space="preserve"> , no. 3002/03 and  23676/03, § 27, ECtHR 2009. </w:t>
      </w:r>
    </w:p>
    <w:p w:rsidR="006A0F78" w:rsidRPr="00FA47A4" w:rsidRDefault="006A0F78" w:rsidP="006A0F78">
      <w:pPr>
        <w:tabs>
          <w:tab w:val="left" w:pos="6532"/>
        </w:tabs>
        <w:rPr>
          <w:lang w:val="en-US"/>
        </w:rPr>
      </w:pPr>
      <w:r w:rsidRPr="00FA47A4">
        <w:rPr>
          <w:lang w:val="en-US"/>
        </w:rPr>
        <w:t xml:space="preserve">- Autronic AG v. Swiss, act-judgment of 22 May 1990, </w:t>
      </w:r>
    </w:p>
    <w:p w:rsidR="006A0F78" w:rsidRPr="00FA47A4" w:rsidRDefault="006A0F78" w:rsidP="006A0F78">
      <w:pPr>
        <w:tabs>
          <w:tab w:val="left" w:pos="6532"/>
        </w:tabs>
        <w:rPr>
          <w:lang w:val="de-AT"/>
        </w:rPr>
      </w:pPr>
      <w:r w:rsidRPr="00FA47A4">
        <w:rPr>
          <w:lang w:val="de-AT"/>
        </w:rPr>
        <w:t xml:space="preserve">- 7 February 2012, Axel Springer AG v. Germany. </w:t>
      </w:r>
    </w:p>
    <w:p w:rsidR="006A0F78" w:rsidRPr="00FA47A4" w:rsidRDefault="006A0F78" w:rsidP="006A0F78">
      <w:pPr>
        <w:rPr>
          <w:lang w:val="en-US"/>
        </w:rPr>
      </w:pPr>
      <w:r w:rsidRPr="00FA47A4">
        <w:rPr>
          <w:lang w:val="en-US"/>
        </w:rPr>
        <w:t xml:space="preserve">- Berne Convention; TRIPS.  </w:t>
      </w:r>
    </w:p>
    <w:p w:rsidR="006A0F78" w:rsidRPr="00FA47A4" w:rsidRDefault="006A0F78" w:rsidP="006A0F78">
      <w:pPr>
        <w:rPr>
          <w:lang w:val="en-US"/>
        </w:rPr>
      </w:pPr>
      <w:r w:rsidRPr="00FA47A4">
        <w:rPr>
          <w:lang w:val="en-US"/>
        </w:rPr>
        <w:t xml:space="preserve">- </w:t>
      </w:r>
      <w:r w:rsidRPr="00FA47A4">
        <w:rPr>
          <w:rStyle w:val="Emphasis"/>
          <w:rFonts w:eastAsia="MS Mincho"/>
          <w:i w:val="0"/>
          <w:iCs w:val="0"/>
          <w:shd w:val="clear" w:color="auto" w:fill="FFFFFF"/>
        </w:rPr>
        <w:t>WIPO Copyright Treaty</w:t>
      </w:r>
      <w:r w:rsidRPr="00FA47A4">
        <w:rPr>
          <w:shd w:val="clear" w:color="auto" w:fill="FFFFFF"/>
        </w:rPr>
        <w:t> (WCT)</w:t>
      </w:r>
      <w:r w:rsidRPr="00FA47A4">
        <w:rPr>
          <w:rFonts w:ascii="Arial" w:hAnsi="Arial" w:cs="Arial"/>
          <w:shd w:val="clear" w:color="auto" w:fill="FFFFFF"/>
        </w:rPr>
        <w:t xml:space="preserve"> </w:t>
      </w:r>
      <w:r w:rsidRPr="00FA47A4">
        <w:rPr>
          <w:lang w:val="en-US"/>
        </w:rPr>
        <w:t xml:space="preserve">1996. </w:t>
      </w:r>
    </w:p>
    <w:p w:rsidR="006A0F78" w:rsidRPr="00FA47A4" w:rsidRDefault="006A0F78" w:rsidP="006A0F78">
      <w:pPr>
        <w:rPr>
          <w:lang w:val="en-US"/>
        </w:rPr>
      </w:pPr>
      <w:r w:rsidRPr="00FA47A4">
        <w:rPr>
          <w:lang w:val="en-US"/>
        </w:rPr>
        <w:t xml:space="preserve">- </w:t>
      </w:r>
      <w:r w:rsidRPr="00FA47A4">
        <w:rPr>
          <w:rStyle w:val="st"/>
        </w:rPr>
        <w:t>The </w:t>
      </w:r>
      <w:r w:rsidRPr="00FA47A4">
        <w:rPr>
          <w:rStyle w:val="Emphasis"/>
          <w:i w:val="0"/>
          <w:iCs w:val="0"/>
        </w:rPr>
        <w:t>Phonograms Convention</w:t>
      </w:r>
      <w:r w:rsidRPr="00FA47A4">
        <w:rPr>
          <w:lang w:val="en-US"/>
        </w:rPr>
        <w:t xml:space="preserve"> WIPO  1996. </w:t>
      </w:r>
    </w:p>
    <w:p w:rsidR="006A0F78" w:rsidRPr="00FA47A4" w:rsidRDefault="006A0F78" w:rsidP="006A0F78">
      <w:pPr>
        <w:rPr>
          <w:lang w:val="en-US"/>
        </w:rPr>
      </w:pPr>
      <w:r w:rsidRPr="00FA47A4">
        <w:rPr>
          <w:lang w:val="en-US"/>
        </w:rPr>
        <w:t xml:space="preserve">- </w:t>
      </w:r>
      <w:r w:rsidRPr="00FA47A4">
        <w:rPr>
          <w:rStyle w:val="Emphasis"/>
          <w:i w:val="0"/>
          <w:iCs w:val="0"/>
          <w:shd w:val="clear" w:color="auto" w:fill="FFFFFF"/>
        </w:rPr>
        <w:t>The Agreement</w:t>
      </w:r>
      <w:r w:rsidRPr="00FA47A4">
        <w:rPr>
          <w:rStyle w:val="st"/>
          <w:rFonts w:eastAsia="MS Mincho"/>
          <w:shd w:val="clear" w:color="auto" w:fill="FFFFFF"/>
        </w:rPr>
        <w:t> on Trade-Related </w:t>
      </w:r>
      <w:r w:rsidRPr="00FA47A4">
        <w:rPr>
          <w:rStyle w:val="Emphasis"/>
          <w:i w:val="0"/>
          <w:iCs w:val="0"/>
          <w:shd w:val="clear" w:color="auto" w:fill="FFFFFF"/>
        </w:rPr>
        <w:t>Aspects of Intellectual Property Rights</w:t>
      </w:r>
      <w:r w:rsidRPr="00FA47A4">
        <w:rPr>
          <w:rStyle w:val="st"/>
          <w:rFonts w:eastAsia="MS Mincho"/>
          <w:shd w:val="clear" w:color="auto" w:fill="FFFFFF"/>
        </w:rPr>
        <w:t> (TRIPS)</w:t>
      </w:r>
      <w:r w:rsidRPr="00FA47A4">
        <w:rPr>
          <w:lang w:val="en-US"/>
        </w:rPr>
        <w:t>.</w:t>
      </w:r>
    </w:p>
    <w:p w:rsidR="006A0F78" w:rsidRPr="00FA47A4" w:rsidRDefault="006A0F78" w:rsidP="006A0F78">
      <w:pPr>
        <w:pStyle w:val="NoSpacing"/>
        <w:jc w:val="both"/>
      </w:pPr>
      <w:r w:rsidRPr="00FA47A4">
        <w:t xml:space="preserve">- 2000/278/EC: Council Decision of 16 March 2000 on the approval, on behalf of the European Community, of the WIPO Copyright Treaty and the WIPO Performances and Phonograms Treaty - WIPO Copyright Treaty (WCT) - WIPO Performances and Phonograms Treaty (WPPT). </w:t>
      </w:r>
    </w:p>
    <w:p w:rsidR="006A0F78" w:rsidRPr="00FA47A4" w:rsidRDefault="006A0F78" w:rsidP="006A0F78">
      <w:pPr>
        <w:autoSpaceDE w:val="0"/>
        <w:autoSpaceDN w:val="0"/>
        <w:adjustRightInd w:val="0"/>
        <w:jc w:val="both"/>
        <w:rPr>
          <w:rFonts w:eastAsiaTheme="minorHAnsi"/>
          <w:bCs/>
          <w:iCs/>
          <w:lang w:eastAsia="en-US"/>
        </w:rPr>
      </w:pPr>
      <w:r w:rsidRPr="00FA47A4">
        <w:rPr>
          <w:lang w:val="en-US"/>
        </w:rPr>
        <w:t xml:space="preserve">- </w:t>
      </w:r>
      <w:r w:rsidRPr="00FA47A4">
        <w:rPr>
          <w:shd w:val="clear" w:color="auto" w:fill="FFFFFF"/>
        </w:rPr>
        <w:t>Directive 98/84/EC of the European Parliament and of the Council of 20 November 1998 on the legal protection of services based on, or consisting of, conditional access</w:t>
      </w:r>
      <w:r w:rsidRPr="00FA47A4">
        <w:rPr>
          <w:lang w:val="en-US"/>
        </w:rPr>
        <w:t xml:space="preserve">. </w:t>
      </w:r>
    </w:p>
    <w:p w:rsidR="006A0F78" w:rsidRPr="00FA47A4" w:rsidRDefault="006A0F78" w:rsidP="006A0F78">
      <w:pPr>
        <w:ind w:left="180"/>
        <w:rPr>
          <w:lang w:val="en-US"/>
        </w:rPr>
      </w:pPr>
    </w:p>
    <w:p w:rsidR="006A0F78" w:rsidRPr="00FA47A4" w:rsidRDefault="006A0F78" w:rsidP="006A0F78">
      <w:pPr>
        <w:jc w:val="both"/>
        <w:rPr>
          <w:lang w:val="en-US"/>
        </w:rPr>
      </w:pPr>
      <w:r w:rsidRPr="00FA47A4">
        <w:rPr>
          <w:b/>
          <w:lang w:val="en-US"/>
        </w:rPr>
        <w:t>Methodology</w:t>
      </w:r>
      <w:r w:rsidRPr="00FA47A4">
        <w:rPr>
          <w:lang w:val="en-US"/>
        </w:rPr>
        <w:t>: Topics will be accompanied with practical cases by the Albanian judiciary, as well as with exercises to increase the capacity of the research of data through internet.</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Literature:</w:t>
      </w:r>
    </w:p>
    <w:p w:rsidR="006A0F78" w:rsidRPr="00FA47A4" w:rsidRDefault="006A0F78" w:rsidP="006A0F78">
      <w:pPr>
        <w:jc w:val="both"/>
        <w:rPr>
          <w:lang w:val="en-US"/>
        </w:rPr>
      </w:pPr>
      <w:r w:rsidRPr="00FA47A4">
        <w:rPr>
          <w:lang w:val="en-US"/>
        </w:rPr>
        <w:t>- Judgment of the First Instance Court of Tirana no. 4151, date 25.10.2005.</w:t>
      </w:r>
    </w:p>
    <w:p w:rsidR="006A0F78" w:rsidRPr="00FA47A4" w:rsidRDefault="006A0F78" w:rsidP="006A0F78">
      <w:pPr>
        <w:jc w:val="both"/>
        <w:rPr>
          <w:lang w:val="en-US"/>
        </w:rPr>
      </w:pPr>
      <w:r w:rsidRPr="00FA47A4">
        <w:rPr>
          <w:lang w:val="en-US"/>
        </w:rPr>
        <w:lastRenderedPageBreak/>
        <w:t xml:space="preserve">- Judgment of the First Instance Court of Tirana no.  692, date 14.02.2005. </w:t>
      </w:r>
    </w:p>
    <w:p w:rsidR="006A0F78" w:rsidRPr="00FA47A4" w:rsidRDefault="006A0F78" w:rsidP="006A0F78">
      <w:pPr>
        <w:rPr>
          <w:b/>
          <w:lang w:val="en-US"/>
        </w:rPr>
      </w:pPr>
    </w:p>
    <w:p w:rsidR="006A0F78" w:rsidRPr="00FA47A4" w:rsidRDefault="006A0F78" w:rsidP="006A0F78">
      <w:pPr>
        <w:rPr>
          <w:b/>
          <w:lang w:val="en-US"/>
        </w:rPr>
      </w:pPr>
    </w:p>
    <w:p w:rsidR="006A0F78" w:rsidRPr="00FA47A4" w:rsidRDefault="006A0F78" w:rsidP="006A0F78">
      <w:pPr>
        <w:rPr>
          <w:b/>
          <w:lang w:val="en-US"/>
        </w:rPr>
      </w:pPr>
    </w:p>
    <w:p w:rsidR="006A0F78" w:rsidRPr="00FA47A4" w:rsidRDefault="006A0F78" w:rsidP="006A0F78">
      <w:pPr>
        <w:rPr>
          <w:b/>
          <w:lang w:val="en-US"/>
        </w:rPr>
      </w:pPr>
      <w:r w:rsidRPr="00FA47A4">
        <w:rPr>
          <w:b/>
          <w:lang w:val="en-US"/>
        </w:rPr>
        <w:t>Topic VI: The meaning of patent</w:t>
      </w:r>
      <w:r w:rsidRPr="00FA47A4">
        <w:rPr>
          <w:b/>
          <w:lang w:val="en-US"/>
        </w:rPr>
        <w:tab/>
      </w:r>
      <w:r w:rsidRPr="00FA47A4">
        <w:rPr>
          <w:b/>
          <w:lang w:val="en-US"/>
        </w:rPr>
        <w:tab/>
        <w:t xml:space="preserve">4 classes </w:t>
      </w:r>
    </w:p>
    <w:p w:rsidR="006A0F78" w:rsidRPr="00FA47A4" w:rsidRDefault="006A0F78" w:rsidP="006A0F78">
      <w:pPr>
        <w:numPr>
          <w:ilvl w:val="0"/>
          <w:numId w:val="147"/>
        </w:numPr>
        <w:ind w:left="360"/>
        <w:jc w:val="both"/>
        <w:rPr>
          <w:lang w:val="en-US"/>
        </w:rPr>
      </w:pPr>
      <w:r w:rsidRPr="00FA47A4">
        <w:rPr>
          <w:lang w:val="en-US"/>
        </w:rPr>
        <w:t xml:space="preserve">Unpatented objects and requests; Innovation; Inventing step; Industrial application; </w:t>
      </w:r>
      <w:r w:rsidRPr="00FA47A4">
        <w:rPr>
          <w:shd w:val="clear" w:color="auto" w:fill="FFFFFF"/>
        </w:rPr>
        <w:t>Directive 2008/95/EC of the European Parliament and of the Council of 22 October 2008 to approximate the laws of the Member States relating to trade marks</w:t>
      </w:r>
      <w:r w:rsidRPr="00FA47A4">
        <w:rPr>
          <w:lang w:val="en-US"/>
        </w:rPr>
        <w:t xml:space="preserve">. </w:t>
      </w:r>
    </w:p>
    <w:p w:rsidR="006A0F78" w:rsidRPr="00FA47A4" w:rsidRDefault="006A0F78" w:rsidP="006A0F78">
      <w:pPr>
        <w:numPr>
          <w:ilvl w:val="0"/>
          <w:numId w:val="147"/>
        </w:numPr>
        <w:ind w:left="360"/>
        <w:jc w:val="both"/>
        <w:rPr>
          <w:lang w:val="en-US"/>
        </w:rPr>
      </w:pPr>
      <w:r w:rsidRPr="00FA47A4">
        <w:rPr>
          <w:lang w:val="en-US"/>
        </w:rPr>
        <w:t xml:space="preserve">Unpatented objects; Violation and revocation; Patents according to the Albanian legislation.  </w:t>
      </w:r>
    </w:p>
    <w:p w:rsidR="006A0F78" w:rsidRPr="00FA47A4" w:rsidRDefault="006A0F78" w:rsidP="006A0F78">
      <w:pPr>
        <w:numPr>
          <w:ilvl w:val="0"/>
          <w:numId w:val="147"/>
        </w:numPr>
        <w:ind w:left="360"/>
        <w:jc w:val="both"/>
        <w:rPr>
          <w:lang w:val="en-US"/>
        </w:rPr>
      </w:pPr>
      <w:r w:rsidRPr="00FA47A4">
        <w:rPr>
          <w:lang w:val="en-US"/>
        </w:rPr>
        <w:t>Requests on unptentability and unpatented subjects; TRIPS Agreement (Agreement on Trade-Related Aspects of Intellectual Property Rights) Articles 27-34.</w:t>
      </w:r>
    </w:p>
    <w:p w:rsidR="006A0F78" w:rsidRPr="00FA47A4" w:rsidRDefault="006A0F78" w:rsidP="006A0F78">
      <w:pPr>
        <w:numPr>
          <w:ilvl w:val="0"/>
          <w:numId w:val="147"/>
        </w:numPr>
        <w:ind w:left="360"/>
        <w:jc w:val="both"/>
        <w:rPr>
          <w:lang w:val="en-US"/>
        </w:rPr>
      </w:pPr>
      <w:r w:rsidRPr="00FA47A4">
        <w:rPr>
          <w:lang w:val="en-US"/>
        </w:rPr>
        <w:t xml:space="preserve">Subjects of patent; </w:t>
      </w:r>
    </w:p>
    <w:p w:rsidR="006A0F78" w:rsidRPr="00FA47A4" w:rsidRDefault="006A0F78" w:rsidP="006A0F78">
      <w:pPr>
        <w:numPr>
          <w:ilvl w:val="0"/>
          <w:numId w:val="147"/>
        </w:numPr>
        <w:ind w:left="360"/>
        <w:jc w:val="both"/>
        <w:rPr>
          <w:lang w:val="en-US"/>
        </w:rPr>
      </w:pPr>
      <w:r w:rsidRPr="00FA47A4">
        <w:rPr>
          <w:lang w:val="en-US"/>
        </w:rPr>
        <w:t xml:space="preserve">Inventions and the employed  ones; </w:t>
      </w:r>
    </w:p>
    <w:p w:rsidR="006A0F78" w:rsidRPr="00FA47A4" w:rsidRDefault="006A0F78" w:rsidP="006A0F78">
      <w:pPr>
        <w:numPr>
          <w:ilvl w:val="0"/>
          <w:numId w:val="147"/>
        </w:numPr>
        <w:ind w:left="360"/>
        <w:jc w:val="both"/>
        <w:rPr>
          <w:lang w:val="en-US"/>
        </w:rPr>
      </w:pPr>
      <w:r w:rsidRPr="00FA47A4">
        <w:rPr>
          <w:lang w:val="en-US"/>
        </w:rPr>
        <w:t>Procedures of the registration of the patent;</w:t>
      </w:r>
    </w:p>
    <w:p w:rsidR="006A0F78" w:rsidRPr="00FA47A4" w:rsidRDefault="006A0F78" w:rsidP="006A0F78">
      <w:pPr>
        <w:numPr>
          <w:ilvl w:val="0"/>
          <w:numId w:val="147"/>
        </w:numPr>
        <w:ind w:left="360"/>
        <w:jc w:val="both"/>
        <w:rPr>
          <w:lang w:val="en-US"/>
        </w:rPr>
      </w:pPr>
      <w:r w:rsidRPr="00FA47A4">
        <w:rPr>
          <w:lang w:val="en-US"/>
        </w:rPr>
        <w:t xml:space="preserve">The examination of the application and the issuing of patent; </w:t>
      </w:r>
    </w:p>
    <w:p w:rsidR="006A0F78" w:rsidRPr="00FA47A4" w:rsidRDefault="006A0F78" w:rsidP="006A0F78">
      <w:pPr>
        <w:numPr>
          <w:ilvl w:val="0"/>
          <w:numId w:val="147"/>
        </w:numPr>
        <w:ind w:left="360"/>
        <w:jc w:val="both"/>
        <w:rPr>
          <w:lang w:val="en-US"/>
        </w:rPr>
      </w:pPr>
      <w:r w:rsidRPr="00FA47A4">
        <w:rPr>
          <w:lang w:val="en-US"/>
        </w:rPr>
        <w:t xml:space="preserve">Secret patent; </w:t>
      </w:r>
    </w:p>
    <w:p w:rsidR="006A0F78" w:rsidRPr="00FA47A4" w:rsidRDefault="006A0F78" w:rsidP="006A0F78">
      <w:pPr>
        <w:numPr>
          <w:ilvl w:val="0"/>
          <w:numId w:val="147"/>
        </w:numPr>
        <w:ind w:left="360"/>
        <w:jc w:val="both"/>
        <w:rPr>
          <w:lang w:val="en-US"/>
        </w:rPr>
      </w:pPr>
      <w:r w:rsidRPr="00FA47A4">
        <w:rPr>
          <w:lang w:val="en-US"/>
        </w:rPr>
        <w:t xml:space="preserve">The rights deriving from patents; </w:t>
      </w:r>
    </w:p>
    <w:p w:rsidR="006A0F78" w:rsidRPr="00FA47A4" w:rsidRDefault="006A0F78" w:rsidP="006A0F78">
      <w:pPr>
        <w:numPr>
          <w:ilvl w:val="0"/>
          <w:numId w:val="147"/>
        </w:numPr>
        <w:ind w:left="360"/>
        <w:jc w:val="both"/>
        <w:rPr>
          <w:lang w:val="en-US"/>
        </w:rPr>
      </w:pPr>
      <w:r w:rsidRPr="00FA47A4">
        <w:rPr>
          <w:lang w:val="en-US"/>
        </w:rPr>
        <w:t xml:space="preserve">Patent violations; </w:t>
      </w:r>
      <w:r w:rsidRPr="00FA47A4">
        <w:rPr>
          <w:shd w:val="clear" w:color="auto" w:fill="FFFFFF"/>
        </w:rPr>
        <w:t>Directive 2004/48/EC of the European Parliament and of the Council of 29 April 2004 on the enforcement of intellectual property rights</w:t>
      </w:r>
      <w:r w:rsidRPr="00FA47A4">
        <w:rPr>
          <w:rFonts w:ascii="Segoe UI" w:hAnsi="Segoe UI" w:cs="Segoe UI"/>
          <w:sz w:val="16"/>
          <w:szCs w:val="16"/>
          <w:shd w:val="clear" w:color="auto" w:fill="FFFFFF"/>
        </w:rPr>
        <w:t xml:space="preserve">. </w:t>
      </w:r>
      <w:r w:rsidRPr="00FA47A4">
        <w:rPr>
          <w:lang w:val="en-US"/>
        </w:rPr>
        <w:t xml:space="preserve">Specific provisions of the application of TRIPS Agreement (Agreement on Trade-Related Aspects of Intellectual Property Rights) Articles 43-60. </w:t>
      </w:r>
    </w:p>
    <w:p w:rsidR="006A0F78" w:rsidRPr="00FA47A4" w:rsidRDefault="006A0F78" w:rsidP="006A0F78">
      <w:pPr>
        <w:numPr>
          <w:ilvl w:val="0"/>
          <w:numId w:val="147"/>
        </w:numPr>
        <w:ind w:left="360"/>
        <w:jc w:val="both"/>
        <w:rPr>
          <w:lang w:val="en-US"/>
        </w:rPr>
      </w:pPr>
      <w:r w:rsidRPr="00FA47A4">
        <w:rPr>
          <w:lang w:val="en-US"/>
        </w:rPr>
        <w:t xml:space="preserve">Protection of the topography of integrated circuits.  </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Methodology: </w:t>
      </w:r>
    </w:p>
    <w:p w:rsidR="006A0F78" w:rsidRPr="00FA47A4" w:rsidRDefault="006A0F78" w:rsidP="006A0F78">
      <w:pPr>
        <w:numPr>
          <w:ilvl w:val="0"/>
          <w:numId w:val="148"/>
        </w:numPr>
        <w:ind w:left="360"/>
        <w:jc w:val="both"/>
        <w:rPr>
          <w:lang w:val="en-US"/>
        </w:rPr>
      </w:pPr>
      <w:r w:rsidRPr="00FA47A4">
        <w:rPr>
          <w:lang w:val="en-US"/>
        </w:rPr>
        <w:t xml:space="preserve">Practical cases from the Albanian and European judiciary; </w:t>
      </w:r>
    </w:p>
    <w:p w:rsidR="006A0F78" w:rsidRPr="00FA47A4" w:rsidRDefault="006A0F78" w:rsidP="006A0F78">
      <w:pPr>
        <w:autoSpaceDE w:val="0"/>
        <w:autoSpaceDN w:val="0"/>
        <w:adjustRightInd w:val="0"/>
        <w:jc w:val="both"/>
        <w:rPr>
          <w:rFonts w:eastAsiaTheme="minorHAnsi"/>
          <w:bCs/>
          <w:iCs/>
          <w:lang w:eastAsia="en-US"/>
        </w:rPr>
      </w:pPr>
      <w:r w:rsidRPr="00FA47A4">
        <w:rPr>
          <w:lang w:val="en-US"/>
        </w:rPr>
        <w:t xml:space="preserve">Judgment of the Division of the Examination of the European Office of Patents of 15.11.2006 on the refusal of the European application for patent no. 02786726.6 based on the Article 97(1) of the </w:t>
      </w:r>
      <w:r w:rsidRPr="00FA47A4">
        <w:rPr>
          <w:shd w:val="clear" w:color="auto" w:fill="FFFFFF"/>
        </w:rPr>
        <w:t>The </w:t>
      </w:r>
      <w:r w:rsidRPr="00FA47A4">
        <w:rPr>
          <w:bCs/>
          <w:shd w:val="clear" w:color="auto" w:fill="FFFFFF"/>
        </w:rPr>
        <w:t>European Patent Convention</w:t>
      </w:r>
      <w:r w:rsidRPr="00FA47A4">
        <w:rPr>
          <w:shd w:val="clear" w:color="auto" w:fill="FFFFFF"/>
        </w:rPr>
        <w:t> </w:t>
      </w:r>
      <w:r w:rsidRPr="00FA47A4">
        <w:rPr>
          <w:lang w:val="en-US"/>
        </w:rPr>
        <w:t xml:space="preserve">1973. </w:t>
      </w:r>
    </w:p>
    <w:p w:rsidR="006A0F78" w:rsidRPr="00FA47A4" w:rsidRDefault="006A0F78" w:rsidP="006A0F78">
      <w:pPr>
        <w:numPr>
          <w:ilvl w:val="0"/>
          <w:numId w:val="148"/>
        </w:numPr>
        <w:ind w:left="360"/>
        <w:jc w:val="both"/>
        <w:rPr>
          <w:lang w:val="en-US"/>
        </w:rPr>
      </w:pPr>
      <w:r w:rsidRPr="00FA47A4">
        <w:rPr>
          <w:lang w:val="en-US"/>
        </w:rPr>
        <w:t>Case number: T 0564/07 – 3.4.01, Applicant:</w:t>
      </w:r>
      <w:r w:rsidRPr="00FA47A4">
        <w:rPr>
          <w:lang w:val="en-US"/>
        </w:rPr>
        <w:tab/>
        <w:t>RF Saw Components, Incorporated</w:t>
      </w:r>
    </w:p>
    <w:p w:rsidR="006A0F78" w:rsidRPr="00FA47A4" w:rsidRDefault="006A0F78" w:rsidP="006A0F78">
      <w:pPr>
        <w:numPr>
          <w:ilvl w:val="0"/>
          <w:numId w:val="148"/>
        </w:numPr>
        <w:ind w:left="360"/>
        <w:jc w:val="both"/>
        <w:rPr>
          <w:lang w:val="en-US"/>
        </w:rPr>
      </w:pPr>
      <w:r w:rsidRPr="00FA47A4">
        <w:rPr>
          <w:lang w:val="en-US"/>
        </w:rPr>
        <w:t xml:space="preserve">A visit at the office of the registration of trademarks and patents. </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Literature:</w:t>
      </w:r>
    </w:p>
    <w:p w:rsidR="006A0F78" w:rsidRPr="00FA47A4" w:rsidRDefault="006A0F78" w:rsidP="006A0F78">
      <w:pPr>
        <w:rPr>
          <w:lang w:val="en-US"/>
        </w:rPr>
      </w:pPr>
      <w:r w:rsidRPr="00FA47A4">
        <w:rPr>
          <w:lang w:val="en-US"/>
        </w:rPr>
        <w:t xml:space="preserve">- Cases examined in the Board of Appeal of the General Directory of Patents and trademarks enlarged in Albania. </w:t>
      </w:r>
    </w:p>
    <w:p w:rsidR="006A0F78" w:rsidRPr="00FA47A4" w:rsidRDefault="006A0F78" w:rsidP="006A0F78">
      <w:pPr>
        <w:rPr>
          <w:lang w:val="en-US"/>
        </w:rPr>
      </w:pPr>
      <w:r w:rsidRPr="00FA47A4">
        <w:rPr>
          <w:lang w:val="en-US"/>
        </w:rPr>
        <w:t xml:space="preserve">- Case Law of the Boards of Appeal of the European Patent Office. </w:t>
      </w:r>
    </w:p>
    <w:p w:rsidR="006A0F78" w:rsidRPr="00FA47A4" w:rsidRDefault="006A0F78" w:rsidP="006A0F78">
      <w:pPr>
        <w:rPr>
          <w:lang w:val="en-US"/>
        </w:rPr>
      </w:pPr>
      <w:r w:rsidRPr="00FA47A4">
        <w:rPr>
          <w:lang w:val="en-US"/>
        </w:rPr>
        <w:t xml:space="preserve">-Commentary on trademarks and patents, copyright, Loloci legal studio. </w:t>
      </w:r>
    </w:p>
    <w:p w:rsidR="006A0F78" w:rsidRPr="00FA47A4" w:rsidRDefault="006A0F78" w:rsidP="006A0F78">
      <w:pPr>
        <w:rPr>
          <w:lang w:val="en-US"/>
        </w:rPr>
      </w:pPr>
      <w:r w:rsidRPr="00FA47A4">
        <w:rPr>
          <w:lang w:val="en-US"/>
        </w:rPr>
        <w:t xml:space="preserve">- Dega, Fatos. “Intellectual property,” author.  </w:t>
      </w:r>
    </w:p>
    <w:p w:rsidR="006A0F78" w:rsidRPr="00FA47A4" w:rsidRDefault="006A0F78" w:rsidP="006A0F78">
      <w:pPr>
        <w:rPr>
          <w:lang w:val="en-US"/>
        </w:rPr>
      </w:pPr>
      <w:r w:rsidRPr="00FA47A4">
        <w:rPr>
          <w:lang w:val="en-US"/>
        </w:rPr>
        <w:t>- Goldstein, Paul. "</w:t>
      </w:r>
      <w:r w:rsidRPr="00FA47A4">
        <w:rPr>
          <w:i/>
          <w:lang w:val="en-US"/>
        </w:rPr>
        <w:t>Copyright, Patent, Trademark and Related state Doctrines</w:t>
      </w:r>
      <w:r w:rsidRPr="00FA47A4">
        <w:rPr>
          <w:lang w:val="en-US"/>
        </w:rPr>
        <w:t xml:space="preserve">" (cases and materials on the Law of Intellectual Property). </w:t>
      </w:r>
    </w:p>
    <w:p w:rsidR="006A0F78" w:rsidRPr="00FA47A4" w:rsidRDefault="006A0F78" w:rsidP="006A0F78">
      <w:pPr>
        <w:rPr>
          <w:lang w:val="en-US"/>
        </w:rPr>
      </w:pPr>
      <w:r w:rsidRPr="00FA47A4">
        <w:rPr>
          <w:lang w:val="en-US"/>
        </w:rPr>
        <w:t>- Stim, Richard. “</w:t>
      </w:r>
      <w:r w:rsidRPr="00FA47A4">
        <w:rPr>
          <w:i/>
          <w:lang w:val="en-US"/>
        </w:rPr>
        <w:t>Patent, Copyright &amp; trademark: An Intellectual Property Desk Reference</w:t>
      </w:r>
      <w:r w:rsidRPr="00FA47A4">
        <w:rPr>
          <w:lang w:val="en-US"/>
        </w:rPr>
        <w:t>" Broche editions-February 2009</w:t>
      </w:r>
    </w:p>
    <w:p w:rsidR="006A0F78" w:rsidRPr="00FA47A4" w:rsidRDefault="006A0F78" w:rsidP="006A0F78">
      <w:pPr>
        <w:rPr>
          <w:lang w:val="en-US"/>
        </w:rPr>
      </w:pPr>
      <w:r w:rsidRPr="00FA47A4">
        <w:rPr>
          <w:lang w:val="en-US"/>
        </w:rPr>
        <w:t>-WIPO / U.S PTO Academy on enforcement of intellectual property rights.</w:t>
      </w:r>
    </w:p>
    <w:p w:rsidR="006A0F78" w:rsidRPr="00FA47A4" w:rsidRDefault="006A0F78" w:rsidP="006A0F78">
      <w:pPr>
        <w:rPr>
          <w:b/>
          <w:lang w:val="en-US"/>
        </w:rPr>
      </w:pPr>
    </w:p>
    <w:p w:rsidR="006A0F78" w:rsidRPr="00FA47A4" w:rsidRDefault="006A0F78" w:rsidP="006A0F78">
      <w:pPr>
        <w:rPr>
          <w:b/>
          <w:lang w:val="en-US"/>
        </w:rPr>
      </w:pPr>
    </w:p>
    <w:p w:rsidR="006A0F78" w:rsidRPr="00FA47A4" w:rsidRDefault="006A0F78" w:rsidP="006A0F78">
      <w:pPr>
        <w:rPr>
          <w:b/>
          <w:lang w:val="en-US"/>
        </w:rPr>
      </w:pPr>
      <w:r w:rsidRPr="00FA47A4">
        <w:rPr>
          <w:b/>
          <w:lang w:val="en-US"/>
        </w:rPr>
        <w:t>Topic VII: International conventions</w:t>
      </w:r>
      <w:r w:rsidRPr="00FA47A4">
        <w:rPr>
          <w:b/>
          <w:lang w:val="en-US"/>
        </w:rPr>
        <w:tab/>
      </w:r>
      <w:r w:rsidRPr="00FA47A4">
        <w:rPr>
          <w:b/>
          <w:lang w:val="en-US"/>
        </w:rPr>
        <w:tab/>
      </w:r>
      <w:r w:rsidRPr="00FA47A4">
        <w:rPr>
          <w:b/>
          <w:lang w:val="en-US"/>
        </w:rPr>
        <w:tab/>
        <w:t xml:space="preserve"> 2 classes </w:t>
      </w:r>
    </w:p>
    <w:p w:rsidR="006A0F78" w:rsidRPr="00FA47A4" w:rsidRDefault="006A0F78" w:rsidP="006A0F78">
      <w:pPr>
        <w:rPr>
          <w:b/>
          <w:lang w:val="en-US"/>
        </w:rPr>
      </w:pPr>
      <w:r w:rsidRPr="00FA47A4">
        <w:rPr>
          <w:b/>
          <w:lang w:val="en-US"/>
        </w:rPr>
        <w:t xml:space="preserve">Paris Convention; Independence of patents, Article 4 bis TRIPS; </w:t>
      </w:r>
    </w:p>
    <w:p w:rsidR="006A0F78" w:rsidRPr="00FA47A4" w:rsidRDefault="006A0F78" w:rsidP="006A0F78">
      <w:pPr>
        <w:pStyle w:val="Heading3"/>
        <w:shd w:val="clear" w:color="auto" w:fill="FFFFFF"/>
        <w:spacing w:before="0" w:after="0"/>
        <w:rPr>
          <w:rFonts w:ascii="Times New Roman" w:eastAsia="MS Mincho" w:hAnsi="Times New Roman"/>
          <w:bCs w:val="0"/>
          <w:sz w:val="24"/>
          <w:szCs w:val="24"/>
          <w:lang w:val="en-US"/>
        </w:rPr>
      </w:pPr>
      <w:r w:rsidRPr="00FA47A4">
        <w:rPr>
          <w:rFonts w:ascii="Times New Roman" w:hAnsi="Times New Roman"/>
          <w:bCs w:val="0"/>
          <w:sz w:val="24"/>
          <w:szCs w:val="24"/>
          <w:lang w:val="en-US"/>
        </w:rPr>
        <w:t>The European Patent Convention</w:t>
      </w:r>
      <w:r w:rsidRPr="00FA47A4">
        <w:rPr>
          <w:b w:val="0"/>
          <w:lang w:val="en-US"/>
        </w:rPr>
        <w:t xml:space="preserve">.  </w:t>
      </w:r>
    </w:p>
    <w:p w:rsidR="006A0F78" w:rsidRPr="00FA47A4" w:rsidRDefault="006A0F78" w:rsidP="006A0F78">
      <w:pPr>
        <w:rPr>
          <w:b/>
          <w:lang w:val="en-US"/>
        </w:rPr>
      </w:pPr>
    </w:p>
    <w:p w:rsidR="006A0F78" w:rsidRPr="00FA47A4" w:rsidRDefault="006A0F78" w:rsidP="006A0F78">
      <w:pPr>
        <w:rPr>
          <w:lang w:val="en-US"/>
        </w:rPr>
      </w:pPr>
      <w:r w:rsidRPr="00FA47A4">
        <w:rPr>
          <w:b/>
          <w:lang w:val="en-US"/>
        </w:rPr>
        <w:t xml:space="preserve">Methodology: </w:t>
      </w:r>
      <w:r w:rsidRPr="00FA47A4">
        <w:rPr>
          <w:lang w:val="en-US"/>
        </w:rPr>
        <w:t>Cases of judicial practice and cases of international practice.</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Literature:</w:t>
      </w:r>
    </w:p>
    <w:p w:rsidR="006A0F78" w:rsidRPr="00FA47A4" w:rsidRDefault="006A0F78" w:rsidP="006A0F78">
      <w:pPr>
        <w:rPr>
          <w:lang w:val="en-US"/>
        </w:rPr>
      </w:pPr>
      <w:r w:rsidRPr="00FA47A4">
        <w:rPr>
          <w:lang w:val="en-US"/>
        </w:rPr>
        <w:lastRenderedPageBreak/>
        <w:t xml:space="preserve">- Cases examined in the Board of Appeal of the European Patent and trademark Office, for European patents enlarged in Albania. </w:t>
      </w:r>
    </w:p>
    <w:p w:rsidR="006A0F78" w:rsidRPr="00FA47A4" w:rsidRDefault="006A0F78" w:rsidP="006A0F78">
      <w:pPr>
        <w:rPr>
          <w:lang w:val="en-US"/>
        </w:rPr>
      </w:pPr>
      <w:r w:rsidRPr="00FA47A4">
        <w:rPr>
          <w:lang w:val="en-US"/>
        </w:rPr>
        <w:t xml:space="preserve">- Case Law of the Boards of Appeal of the European Patent Office. </w:t>
      </w:r>
    </w:p>
    <w:p w:rsidR="006A0F78" w:rsidRPr="00FA47A4" w:rsidRDefault="006A0F78" w:rsidP="006A0F78">
      <w:pPr>
        <w:rPr>
          <w:lang w:val="en-US"/>
        </w:rPr>
      </w:pPr>
      <w:r w:rsidRPr="00FA47A4">
        <w:rPr>
          <w:lang w:val="en-US"/>
        </w:rPr>
        <w:t xml:space="preserve">-Commentary on trademarks and patents, copyright, Loloci legal studio. </w:t>
      </w:r>
    </w:p>
    <w:p w:rsidR="006A0F78" w:rsidRPr="00FA47A4" w:rsidRDefault="006A0F78" w:rsidP="006A0F78">
      <w:pPr>
        <w:rPr>
          <w:lang w:val="en-US"/>
        </w:rPr>
      </w:pPr>
      <w:r w:rsidRPr="00FA47A4">
        <w:rPr>
          <w:lang w:val="en-US"/>
        </w:rPr>
        <w:t xml:space="preserve">- Dega, Fatos. “Intellectual property,” author..  </w:t>
      </w:r>
    </w:p>
    <w:p w:rsidR="006A0F78" w:rsidRPr="00FA47A4" w:rsidRDefault="006A0F78" w:rsidP="006A0F78">
      <w:pPr>
        <w:rPr>
          <w:lang w:val="en-US"/>
        </w:rPr>
      </w:pPr>
      <w:r w:rsidRPr="00FA47A4">
        <w:rPr>
          <w:lang w:val="en-US"/>
        </w:rPr>
        <w:t>- Goldstein, Paul. "</w:t>
      </w:r>
      <w:r w:rsidRPr="00FA47A4">
        <w:rPr>
          <w:i/>
          <w:lang w:val="en-US"/>
        </w:rPr>
        <w:t>Copyright, Patent, Trademark and Related state Doctrines</w:t>
      </w:r>
      <w:r w:rsidRPr="00FA47A4">
        <w:rPr>
          <w:lang w:val="en-US"/>
        </w:rPr>
        <w:t xml:space="preserve">" (cases and materials on the Law of Intellectual Property). </w:t>
      </w:r>
    </w:p>
    <w:p w:rsidR="006A0F78" w:rsidRPr="00FA47A4" w:rsidRDefault="006A0F78" w:rsidP="006A0F78">
      <w:pPr>
        <w:rPr>
          <w:lang w:val="en-US"/>
        </w:rPr>
      </w:pPr>
      <w:r w:rsidRPr="00FA47A4">
        <w:rPr>
          <w:lang w:val="en-US"/>
        </w:rPr>
        <w:t>- Stim, Richard. “</w:t>
      </w:r>
      <w:r w:rsidRPr="00FA47A4">
        <w:rPr>
          <w:i/>
          <w:lang w:val="en-US"/>
        </w:rPr>
        <w:t>Patent, Copyright &amp; trademark: An Intellectual Property Desk Reference</w:t>
      </w:r>
      <w:r w:rsidRPr="00FA47A4">
        <w:rPr>
          <w:lang w:val="en-US"/>
        </w:rPr>
        <w:t>" Broche editions-February 2009.</w:t>
      </w:r>
    </w:p>
    <w:p w:rsidR="006A0F78" w:rsidRPr="00FA47A4" w:rsidRDefault="006A0F78" w:rsidP="006A0F78">
      <w:pPr>
        <w:rPr>
          <w:lang w:val="en-US"/>
        </w:rPr>
      </w:pPr>
      <w:r w:rsidRPr="00FA47A4">
        <w:rPr>
          <w:lang w:val="en-US"/>
        </w:rPr>
        <w:t>-WIPO / U.S PTO Academy on enforcement of intellectual property rights.</w:t>
      </w:r>
    </w:p>
    <w:p w:rsidR="006A0F78" w:rsidRPr="00FA47A4" w:rsidRDefault="006A0F78" w:rsidP="006A0F78">
      <w:pPr>
        <w:rPr>
          <w:b/>
          <w:lang w:val="en-US"/>
        </w:rPr>
      </w:pPr>
    </w:p>
    <w:p w:rsidR="006A0F78" w:rsidRPr="00FA47A4" w:rsidRDefault="006A0F78" w:rsidP="006A0F78">
      <w:pPr>
        <w:rPr>
          <w:b/>
          <w:lang w:val="en-US"/>
        </w:rPr>
      </w:pPr>
    </w:p>
    <w:p w:rsidR="006A0F78" w:rsidRPr="00FA47A4" w:rsidRDefault="006A0F78" w:rsidP="006A0F78">
      <w:pPr>
        <w:rPr>
          <w:b/>
          <w:lang w:val="en-US"/>
        </w:rPr>
      </w:pPr>
      <w:r w:rsidRPr="00FA47A4">
        <w:rPr>
          <w:b/>
          <w:lang w:val="en-US"/>
        </w:rPr>
        <w:t>Topic VIII. The meaning of trademark</w:t>
      </w:r>
      <w:r w:rsidRPr="00FA47A4">
        <w:rPr>
          <w:b/>
          <w:lang w:val="en-US"/>
        </w:rPr>
        <w:tab/>
      </w:r>
      <w:r w:rsidRPr="00FA47A4">
        <w:rPr>
          <w:b/>
          <w:lang w:val="en-US"/>
        </w:rPr>
        <w:tab/>
      </w:r>
      <w:r w:rsidRPr="00FA47A4">
        <w:rPr>
          <w:b/>
          <w:lang w:val="en-US"/>
        </w:rPr>
        <w:tab/>
        <w:t xml:space="preserve"> 4 classes </w:t>
      </w:r>
    </w:p>
    <w:p w:rsidR="006A0F78" w:rsidRPr="00FA47A4" w:rsidRDefault="006A0F78" w:rsidP="006A0F78">
      <w:pPr>
        <w:rPr>
          <w:b/>
          <w:lang w:val="en-US"/>
        </w:rPr>
      </w:pPr>
    </w:p>
    <w:p w:rsidR="006A0F78" w:rsidRPr="00FA47A4" w:rsidRDefault="006A0F78" w:rsidP="006A0F78">
      <w:pPr>
        <w:numPr>
          <w:ilvl w:val="0"/>
          <w:numId w:val="149"/>
        </w:numPr>
        <w:ind w:left="360"/>
        <w:jc w:val="both"/>
        <w:rPr>
          <w:lang w:val="en-US"/>
        </w:rPr>
      </w:pPr>
      <w:r w:rsidRPr="00FA47A4">
        <w:rPr>
          <w:lang w:val="en-US"/>
        </w:rPr>
        <w:t xml:space="preserve">Applications for the validity of the trademark; </w:t>
      </w:r>
      <w:r w:rsidRPr="00FA47A4">
        <w:rPr>
          <w:shd w:val="clear" w:color="auto" w:fill="FFFFFF"/>
        </w:rPr>
        <w:t>Directive</w:t>
      </w:r>
      <w:r w:rsidRPr="00FA47A4">
        <w:rPr>
          <w:lang w:val="en-US"/>
        </w:rPr>
        <w:t xml:space="preserve"> 89/104 dt 21.12.1988 EC</w:t>
      </w:r>
      <w:r w:rsidRPr="00FA47A4">
        <w:rPr>
          <w:shd w:val="clear" w:color="auto" w:fill="FFFFFF"/>
        </w:rPr>
        <w:t xml:space="preserve"> of the European Parliament and of the Council of changed by the Directive</w:t>
      </w:r>
      <w:r w:rsidRPr="00FA47A4">
        <w:rPr>
          <w:lang w:val="en-US"/>
        </w:rPr>
        <w:t xml:space="preserve"> 2008/95 1988 EC </w:t>
      </w:r>
      <w:r w:rsidRPr="00FA47A4">
        <w:rPr>
          <w:shd w:val="clear" w:color="auto" w:fill="FFFFFF"/>
        </w:rPr>
        <w:t>of the European Parliament</w:t>
      </w:r>
      <w:r w:rsidRPr="00FA47A4">
        <w:rPr>
          <w:lang w:val="en-US"/>
        </w:rPr>
        <w:t xml:space="preserve"> </w:t>
      </w:r>
      <w:r w:rsidRPr="00FA47A4">
        <w:rPr>
          <w:shd w:val="clear" w:color="auto" w:fill="FFFFFF"/>
        </w:rPr>
        <w:t>to approximate the laws of the Member States relating to trade marks</w:t>
      </w:r>
      <w:r w:rsidRPr="00FA47A4">
        <w:rPr>
          <w:lang w:val="en-US"/>
        </w:rPr>
        <w:t xml:space="preserve">. </w:t>
      </w:r>
    </w:p>
    <w:p w:rsidR="006A0F78" w:rsidRPr="00FA47A4" w:rsidRDefault="006A0F78" w:rsidP="006A0F78">
      <w:pPr>
        <w:numPr>
          <w:ilvl w:val="0"/>
          <w:numId w:val="149"/>
        </w:numPr>
        <w:ind w:left="360"/>
        <w:jc w:val="both"/>
        <w:rPr>
          <w:lang w:val="en-US"/>
        </w:rPr>
      </w:pPr>
      <w:r w:rsidRPr="00FA47A4">
        <w:rPr>
          <w:lang w:val="en-US"/>
        </w:rPr>
        <w:t xml:space="preserve">Non-registrable trademarks; </w:t>
      </w:r>
    </w:p>
    <w:p w:rsidR="006A0F78" w:rsidRPr="00FA47A4" w:rsidRDefault="006A0F78" w:rsidP="006A0F78">
      <w:pPr>
        <w:numPr>
          <w:ilvl w:val="0"/>
          <w:numId w:val="149"/>
        </w:numPr>
        <w:ind w:left="360"/>
        <w:jc w:val="both"/>
        <w:rPr>
          <w:lang w:val="en-US"/>
        </w:rPr>
      </w:pPr>
      <w:r w:rsidRPr="00FA47A4">
        <w:rPr>
          <w:lang w:val="en-US"/>
        </w:rPr>
        <w:t xml:space="preserve">Absolute reason to refuse registration; </w:t>
      </w:r>
    </w:p>
    <w:p w:rsidR="006A0F78" w:rsidRPr="00FA47A4" w:rsidRDefault="006A0F78" w:rsidP="006A0F78">
      <w:pPr>
        <w:pStyle w:val="NoSpacing"/>
        <w:numPr>
          <w:ilvl w:val="0"/>
          <w:numId w:val="149"/>
        </w:numPr>
      </w:pPr>
      <w:r w:rsidRPr="00FA47A4">
        <w:t xml:space="preserve">Reasons related to the refusal of registration; WIPO recommendations (World Intellectual Property Organization) related to factors for the consideration of the well-known trademarks. Paris Convention, Article  6 bis. </w:t>
      </w:r>
    </w:p>
    <w:p w:rsidR="006A0F78" w:rsidRPr="00FA47A4" w:rsidRDefault="006A0F78" w:rsidP="006A0F78">
      <w:pPr>
        <w:numPr>
          <w:ilvl w:val="0"/>
          <w:numId w:val="149"/>
        </w:numPr>
        <w:ind w:left="360"/>
        <w:jc w:val="both"/>
        <w:rPr>
          <w:b/>
          <w:lang w:val="en-US"/>
        </w:rPr>
      </w:pPr>
      <w:r w:rsidRPr="00FA47A4">
        <w:rPr>
          <w:lang w:val="en-US"/>
        </w:rPr>
        <w:t>Cases of the judicial practice and cases of the international practice</w:t>
      </w:r>
      <w:r w:rsidRPr="00FA47A4">
        <w:rPr>
          <w:b/>
          <w:lang w:val="en-US"/>
        </w:rPr>
        <w:t>.</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Methodology: </w:t>
      </w:r>
      <w:r w:rsidRPr="00FA47A4">
        <w:rPr>
          <w:lang w:val="en-US"/>
        </w:rPr>
        <w:t xml:space="preserve">Cases of judicial practice, debates, work in group. </w:t>
      </w:r>
    </w:p>
    <w:p w:rsidR="006A0F78" w:rsidRPr="00FA47A4" w:rsidRDefault="006A0F78" w:rsidP="006A0F78">
      <w:pPr>
        <w:rPr>
          <w:b/>
          <w:lang w:val="en-US"/>
        </w:rPr>
      </w:pPr>
      <w:r w:rsidRPr="00FA47A4">
        <w:rPr>
          <w:b/>
          <w:lang w:val="en-US"/>
        </w:rPr>
        <w:t xml:space="preserve">Literature: </w:t>
      </w:r>
    </w:p>
    <w:p w:rsidR="006A0F78" w:rsidRPr="00FA47A4" w:rsidRDefault="006A0F78" w:rsidP="006A0F78">
      <w:pPr>
        <w:jc w:val="both"/>
        <w:rPr>
          <w:lang w:val="en-US"/>
        </w:rPr>
      </w:pPr>
      <w:r w:rsidRPr="00FA47A4">
        <w:rPr>
          <w:lang w:val="en-US"/>
        </w:rPr>
        <w:t xml:space="preserve">- The treatment of the judgments of the Board of Appeal of the General Directory of Patents and Trademarks Tirana, for years 2011-2012, applications for registration, oppositions for registration, refusals of oppositions, for known trademarks in Albanian through international registrations, </w:t>
      </w:r>
    </w:p>
    <w:p w:rsidR="006A0F78" w:rsidRPr="00FA47A4" w:rsidRDefault="006A0F78" w:rsidP="006A0F78">
      <w:pPr>
        <w:rPr>
          <w:lang w:val="en-US"/>
        </w:rPr>
      </w:pPr>
      <w:r w:rsidRPr="00FA47A4">
        <w:rPr>
          <w:lang w:val="en-US"/>
        </w:rPr>
        <w:t>- Joint Recommendation concerning Provisions on the protection of Well-known Marks</w:t>
      </w:r>
    </w:p>
    <w:p w:rsidR="006A0F78" w:rsidRPr="00FA47A4" w:rsidRDefault="006A0F78" w:rsidP="006A0F78">
      <w:pPr>
        <w:rPr>
          <w:lang w:val="en-US"/>
        </w:rPr>
      </w:pPr>
      <w:r w:rsidRPr="00FA47A4">
        <w:rPr>
          <w:lang w:val="en-US"/>
        </w:rPr>
        <w:t xml:space="preserve"> Adopted by the General Assembly of World Intellectual Property Organization (WIPO)</w:t>
      </w:r>
    </w:p>
    <w:p w:rsidR="006A0F78" w:rsidRPr="00FA47A4" w:rsidRDefault="006A0F78" w:rsidP="006A0F78">
      <w:pPr>
        <w:rPr>
          <w:lang w:val="en-US"/>
        </w:rPr>
      </w:pPr>
      <w:r w:rsidRPr="00FA47A4">
        <w:rPr>
          <w:lang w:val="en-US"/>
        </w:rPr>
        <w:t>- Trademark Manual of examing procedure. (U.S. Department of Commerce Patent and Trademark office)</w:t>
      </w:r>
    </w:p>
    <w:p w:rsidR="006A0F78" w:rsidRPr="00FA47A4" w:rsidRDefault="006A0F78" w:rsidP="006A0F78">
      <w:pPr>
        <w:rPr>
          <w:lang w:val="en-US"/>
        </w:rPr>
      </w:pPr>
      <w:r w:rsidRPr="00FA47A4">
        <w:rPr>
          <w:lang w:val="en-US"/>
        </w:rPr>
        <w:t xml:space="preserve">-Commentary on trademarks and patents, copyright, Loloci legal studio. </w:t>
      </w:r>
    </w:p>
    <w:p w:rsidR="006A0F78" w:rsidRPr="00FA47A4" w:rsidRDefault="006A0F78" w:rsidP="006A0F78">
      <w:pPr>
        <w:rPr>
          <w:lang w:val="en-US"/>
        </w:rPr>
      </w:pPr>
      <w:r w:rsidRPr="00FA47A4">
        <w:rPr>
          <w:lang w:val="en-US"/>
        </w:rPr>
        <w:t xml:space="preserve">- Dega, Fatos. “Intellectual property,” author..  </w:t>
      </w:r>
    </w:p>
    <w:p w:rsidR="006A0F78" w:rsidRPr="00FA47A4" w:rsidRDefault="006A0F78" w:rsidP="006A0F78">
      <w:pPr>
        <w:rPr>
          <w:lang w:val="en-US"/>
        </w:rPr>
      </w:pPr>
      <w:r w:rsidRPr="00FA47A4">
        <w:rPr>
          <w:lang w:val="en-US"/>
        </w:rPr>
        <w:t>- Goldstein, Paul. "</w:t>
      </w:r>
      <w:r w:rsidRPr="00FA47A4">
        <w:rPr>
          <w:i/>
          <w:lang w:val="en-US"/>
        </w:rPr>
        <w:t>Copyright, Patent, Trademark and Related state Doctrines</w:t>
      </w:r>
      <w:r w:rsidRPr="00FA47A4">
        <w:rPr>
          <w:lang w:val="en-US"/>
        </w:rPr>
        <w:t xml:space="preserve">" (cases and materials on the Law of Intellectual Property). </w:t>
      </w:r>
    </w:p>
    <w:p w:rsidR="006A0F78" w:rsidRPr="00FA47A4" w:rsidRDefault="006A0F78" w:rsidP="006A0F78">
      <w:pPr>
        <w:rPr>
          <w:lang w:val="en-US"/>
        </w:rPr>
      </w:pPr>
      <w:r w:rsidRPr="00FA47A4">
        <w:rPr>
          <w:lang w:val="en-US"/>
        </w:rPr>
        <w:t>- Stim, Richard. “</w:t>
      </w:r>
      <w:r w:rsidRPr="00FA47A4">
        <w:rPr>
          <w:i/>
          <w:lang w:val="en-US"/>
        </w:rPr>
        <w:t>Patent, Copyright &amp; trademark: An Intellectual Property Desk Reference</w:t>
      </w:r>
      <w:r w:rsidRPr="00FA47A4">
        <w:rPr>
          <w:lang w:val="en-US"/>
        </w:rPr>
        <w:t>" Broche editions-February 2009.</w:t>
      </w:r>
    </w:p>
    <w:p w:rsidR="006A0F78" w:rsidRPr="00FA47A4" w:rsidRDefault="006A0F78" w:rsidP="006A0F78">
      <w:pPr>
        <w:rPr>
          <w:lang w:val="en-US"/>
        </w:rPr>
      </w:pPr>
      <w:r w:rsidRPr="00FA47A4">
        <w:rPr>
          <w:lang w:val="en-US"/>
        </w:rPr>
        <w:t>-WIPO / U.S PTO Academy on enforcement of intellectual property rights.</w:t>
      </w:r>
    </w:p>
    <w:p w:rsidR="006A0F78" w:rsidRPr="00FA47A4" w:rsidRDefault="006A0F78" w:rsidP="006A0F78">
      <w:pPr>
        <w:rPr>
          <w:lang w:val="en-US"/>
        </w:rPr>
      </w:pPr>
      <w:r w:rsidRPr="00FA47A4">
        <w:rPr>
          <w:lang w:val="en-US"/>
        </w:rPr>
        <w:t xml:space="preserve">- Judgment of the First Instance Court of Tirana no. 12805, date 24.12.2012. </w:t>
      </w:r>
    </w:p>
    <w:p w:rsidR="006A0F78" w:rsidRPr="00FA47A4" w:rsidRDefault="006A0F78" w:rsidP="006A0F78">
      <w:pPr>
        <w:rPr>
          <w:lang w:val="en-US"/>
        </w:rPr>
      </w:pPr>
      <w:r w:rsidRPr="00FA47A4">
        <w:rPr>
          <w:lang w:val="en-US"/>
        </w:rPr>
        <w:t xml:space="preserve">- Judgment of the Appeal Court of Tirana no. 440, date 17.2.2014. </w:t>
      </w:r>
    </w:p>
    <w:p w:rsidR="006A0F78" w:rsidRPr="00FA47A4" w:rsidRDefault="006A0F78" w:rsidP="006A0F78">
      <w:pPr>
        <w:rPr>
          <w:lang w:val="en-US"/>
        </w:rPr>
      </w:pPr>
      <w:r w:rsidRPr="00FA47A4">
        <w:rPr>
          <w:lang w:val="en-US"/>
        </w:rPr>
        <w:t>- Judgment of the First Instance Court of Tirana no. 10 538, date 5.11.2012</w:t>
      </w:r>
    </w:p>
    <w:p w:rsidR="006A0F78" w:rsidRPr="00FA47A4" w:rsidRDefault="006A0F78" w:rsidP="006A0F78">
      <w:pPr>
        <w:rPr>
          <w:lang w:val="en-US"/>
        </w:rPr>
      </w:pPr>
      <w:r w:rsidRPr="00FA47A4">
        <w:rPr>
          <w:lang w:val="en-US"/>
        </w:rPr>
        <w:t>- Judgment of the First Instance Court of Tirana no. 2611, date 19.3.2012</w:t>
      </w:r>
    </w:p>
    <w:p w:rsidR="006A0F78" w:rsidRPr="00FA47A4" w:rsidRDefault="006A0F78" w:rsidP="006A0F78">
      <w:pPr>
        <w:rPr>
          <w:lang w:val="en-US"/>
        </w:rPr>
      </w:pPr>
      <w:r w:rsidRPr="00FA47A4">
        <w:rPr>
          <w:lang w:val="en-US"/>
        </w:rPr>
        <w:t>- Judgment of the First Instance Court of Tirana no. 13183, date 31.12.2013</w:t>
      </w:r>
    </w:p>
    <w:p w:rsidR="006A0F78" w:rsidRPr="00FA47A4" w:rsidRDefault="006A0F78" w:rsidP="006A0F78">
      <w:pPr>
        <w:rPr>
          <w:lang w:val="en-US"/>
        </w:rPr>
      </w:pPr>
      <w:r w:rsidRPr="00FA47A4">
        <w:rPr>
          <w:lang w:val="en-US"/>
        </w:rPr>
        <w:t>- Judgment of the First Instance Court of Tirana no. 12870, date 26.12.2012</w:t>
      </w:r>
    </w:p>
    <w:p w:rsidR="006A0F78" w:rsidRPr="00FA47A4" w:rsidRDefault="006A0F78" w:rsidP="006A0F78">
      <w:pPr>
        <w:rPr>
          <w:lang w:val="en-US"/>
        </w:rPr>
      </w:pPr>
      <w:r w:rsidRPr="00FA47A4">
        <w:rPr>
          <w:lang w:val="en-US"/>
        </w:rPr>
        <w:t>- Judgment of the First Instance Court of Tirana no. 8233, date 18.7.2014</w:t>
      </w:r>
    </w:p>
    <w:p w:rsidR="006A0F78" w:rsidRPr="00FA47A4" w:rsidRDefault="006A0F78" w:rsidP="006A0F78">
      <w:pPr>
        <w:rPr>
          <w:lang w:val="en-US"/>
        </w:rPr>
      </w:pPr>
      <w:r w:rsidRPr="00FA47A4">
        <w:rPr>
          <w:lang w:val="en-US"/>
        </w:rPr>
        <w:t>- Judgment of the First Instance Court of Tirana no. 8023, date 17.10.2011</w:t>
      </w:r>
    </w:p>
    <w:p w:rsidR="006A0F78" w:rsidRPr="00FA47A4" w:rsidRDefault="006A0F78" w:rsidP="006A0F78">
      <w:pPr>
        <w:rPr>
          <w:lang w:val="en-US"/>
        </w:rPr>
      </w:pPr>
      <w:r w:rsidRPr="00FA47A4">
        <w:rPr>
          <w:lang w:val="en-US"/>
        </w:rPr>
        <w:t>- Judgment of the First Instance Court of Tirana no. 6319, date 19.6.2012</w:t>
      </w:r>
    </w:p>
    <w:p w:rsidR="006A0F78" w:rsidRPr="00FA47A4" w:rsidRDefault="006A0F78" w:rsidP="006A0F78">
      <w:pPr>
        <w:rPr>
          <w:lang w:val="en-US"/>
        </w:rPr>
      </w:pPr>
      <w:r w:rsidRPr="00FA47A4">
        <w:rPr>
          <w:lang w:val="en-US"/>
        </w:rPr>
        <w:t>- Judgment of the First Instance Court of Tirana no.  3926, date 13.5.2015</w:t>
      </w:r>
    </w:p>
    <w:p w:rsidR="006A0F78" w:rsidRPr="00FA47A4" w:rsidRDefault="006A0F78" w:rsidP="006A0F78">
      <w:pPr>
        <w:rPr>
          <w:lang w:val="en-US"/>
        </w:rPr>
      </w:pPr>
      <w:r w:rsidRPr="00FA47A4">
        <w:rPr>
          <w:lang w:val="en-US"/>
        </w:rPr>
        <w:t xml:space="preserve">- Judgment of the First Instance Court of Tirana no. 4488, date 1.6.2015 </w:t>
      </w:r>
    </w:p>
    <w:p w:rsidR="006A0F78" w:rsidRPr="00FA47A4" w:rsidRDefault="006A0F78" w:rsidP="006A0F78">
      <w:pPr>
        <w:rPr>
          <w:lang w:val="en-US"/>
        </w:rPr>
      </w:pPr>
      <w:r w:rsidRPr="00FA47A4">
        <w:rPr>
          <w:lang w:val="en-US"/>
        </w:rPr>
        <w:lastRenderedPageBreak/>
        <w:t>- Judgment of the First Instance Court of Tirana no. 4749, date 8.6.2015</w:t>
      </w:r>
    </w:p>
    <w:p w:rsidR="006A0F78" w:rsidRPr="00FA47A4" w:rsidRDefault="006A0F78" w:rsidP="006A0F78">
      <w:pPr>
        <w:rPr>
          <w:lang w:val="en-US"/>
        </w:rPr>
      </w:pPr>
      <w:r w:rsidRPr="00FA47A4">
        <w:rPr>
          <w:lang w:val="en-US"/>
        </w:rPr>
        <w:t>- Judgment of the First Instance Court of Tirana no. 3376, date 24.4.2015</w:t>
      </w:r>
    </w:p>
    <w:p w:rsidR="006A0F78" w:rsidRPr="00FA47A4" w:rsidRDefault="006A0F78" w:rsidP="006A0F78">
      <w:pPr>
        <w:rPr>
          <w:lang w:val="en-US"/>
        </w:rPr>
      </w:pPr>
      <w:r w:rsidRPr="00FA47A4">
        <w:rPr>
          <w:lang w:val="en-US"/>
        </w:rPr>
        <w:t>- Judgment of the First Instance Court of Tirana no. 615, date 3.2.2015</w:t>
      </w:r>
    </w:p>
    <w:p w:rsidR="006A0F78" w:rsidRPr="00FA47A4" w:rsidRDefault="006A0F78" w:rsidP="006A0F78">
      <w:pPr>
        <w:rPr>
          <w:lang w:val="en-US"/>
        </w:rPr>
      </w:pPr>
      <w:r w:rsidRPr="00FA47A4">
        <w:rPr>
          <w:lang w:val="en-US"/>
        </w:rPr>
        <w:t>- Judgment of the First Instance Court of Tirana no. 272, date 22.1.2015</w:t>
      </w:r>
    </w:p>
    <w:p w:rsidR="006A0F78" w:rsidRPr="00FA47A4" w:rsidRDefault="006A0F78" w:rsidP="006A0F78">
      <w:pPr>
        <w:rPr>
          <w:lang w:val="en-US"/>
        </w:rPr>
      </w:pPr>
      <w:r w:rsidRPr="00FA47A4">
        <w:rPr>
          <w:lang w:val="en-US"/>
        </w:rPr>
        <w:t>- Judgment of the First Instance Court of Tirana no. 3430, date 27.4.2015</w:t>
      </w:r>
    </w:p>
    <w:p w:rsidR="006A0F78" w:rsidRPr="00FA47A4" w:rsidRDefault="006A0F78" w:rsidP="006A0F78">
      <w:pPr>
        <w:rPr>
          <w:lang w:val="en-US"/>
        </w:rPr>
      </w:pPr>
      <w:r w:rsidRPr="00FA47A4">
        <w:rPr>
          <w:lang w:val="en-US"/>
        </w:rPr>
        <w:t>- Judgment of the First Instance Court of Tirana no. 2719, date 3.4.2015</w:t>
      </w:r>
    </w:p>
    <w:p w:rsidR="006A0F78" w:rsidRPr="00FA47A4" w:rsidRDefault="006A0F78" w:rsidP="006A0F78">
      <w:pPr>
        <w:rPr>
          <w:lang w:val="en-US"/>
        </w:rPr>
      </w:pPr>
      <w:r w:rsidRPr="00FA47A4">
        <w:rPr>
          <w:lang w:val="en-US"/>
        </w:rPr>
        <w:t>- Judgment of the First Instance Court of Tirana no. 9498, date 23.11.2011</w:t>
      </w:r>
    </w:p>
    <w:p w:rsidR="006A0F78" w:rsidRPr="00FA47A4" w:rsidRDefault="006A0F78" w:rsidP="006A0F78">
      <w:pPr>
        <w:rPr>
          <w:lang w:val="en-US"/>
        </w:rPr>
      </w:pPr>
      <w:r w:rsidRPr="00FA47A4">
        <w:rPr>
          <w:lang w:val="en-US"/>
        </w:rPr>
        <w:t xml:space="preserve">- Judgment of the Appeal Court of Tirana no. 3603, date 30.10.2014. </w:t>
      </w:r>
    </w:p>
    <w:p w:rsidR="006A0F78" w:rsidRPr="00FA47A4" w:rsidRDefault="006A0F78" w:rsidP="006A0F78">
      <w:pPr>
        <w:rPr>
          <w:lang w:val="en-US"/>
        </w:rPr>
      </w:pPr>
    </w:p>
    <w:p w:rsidR="006A0F78" w:rsidRPr="00FA47A4" w:rsidRDefault="006A0F78" w:rsidP="006A0F78">
      <w:pPr>
        <w:rPr>
          <w:lang w:val="en-US"/>
        </w:rPr>
      </w:pPr>
      <w:r w:rsidRPr="00FA47A4">
        <w:rPr>
          <w:b/>
          <w:lang w:val="en-US"/>
        </w:rPr>
        <w:t>Topic IX. Violation  of the trademark and revocation</w:t>
      </w:r>
      <w:r w:rsidRPr="00FA47A4">
        <w:rPr>
          <w:b/>
          <w:lang w:val="en-US"/>
        </w:rPr>
        <w:tab/>
      </w:r>
      <w:r w:rsidRPr="00FA47A4">
        <w:rPr>
          <w:b/>
          <w:lang w:val="en-US"/>
        </w:rPr>
        <w:tab/>
      </w:r>
      <w:r w:rsidRPr="00FA47A4">
        <w:rPr>
          <w:b/>
          <w:lang w:val="en-US"/>
        </w:rPr>
        <w:tab/>
        <w:t xml:space="preserve"> 3 classes </w:t>
      </w:r>
    </w:p>
    <w:p w:rsidR="006A0F78" w:rsidRPr="00FA47A4" w:rsidRDefault="006A0F78" w:rsidP="006A0F78">
      <w:pPr>
        <w:rPr>
          <w:b/>
          <w:lang w:val="en-US"/>
        </w:rPr>
      </w:pPr>
    </w:p>
    <w:p w:rsidR="006A0F78" w:rsidRPr="00FA47A4" w:rsidRDefault="006A0F78" w:rsidP="006A0F78">
      <w:pPr>
        <w:numPr>
          <w:ilvl w:val="0"/>
          <w:numId w:val="150"/>
        </w:numPr>
        <w:ind w:left="450"/>
        <w:jc w:val="both"/>
        <w:rPr>
          <w:lang w:val="en-US"/>
        </w:rPr>
      </w:pPr>
      <w:r w:rsidRPr="00FA47A4">
        <w:rPr>
          <w:lang w:val="en-US"/>
        </w:rPr>
        <w:t xml:space="preserve">The concept of the violation of the trademark; </w:t>
      </w:r>
    </w:p>
    <w:p w:rsidR="006A0F78" w:rsidRPr="00FA47A4" w:rsidRDefault="006A0F78" w:rsidP="006A0F78">
      <w:pPr>
        <w:numPr>
          <w:ilvl w:val="0"/>
          <w:numId w:val="150"/>
        </w:numPr>
        <w:ind w:left="450"/>
        <w:jc w:val="both"/>
        <w:rPr>
          <w:lang w:val="en-US"/>
        </w:rPr>
      </w:pPr>
      <w:r w:rsidRPr="00FA47A4">
        <w:rPr>
          <w:lang w:val="en-US"/>
        </w:rPr>
        <w:t>Exclusion from violation;</w:t>
      </w:r>
    </w:p>
    <w:p w:rsidR="006A0F78" w:rsidRPr="00FA47A4" w:rsidRDefault="006A0F78" w:rsidP="006A0F78">
      <w:pPr>
        <w:pStyle w:val="NoSpacing"/>
      </w:pPr>
      <w:r w:rsidRPr="00FA47A4">
        <w:t>Violation of known intellectual principles; Commission Regulation (EC) No 1328/2003 of 24 July 2003 determining the world market price for unginned cotton.</w:t>
      </w:r>
    </w:p>
    <w:p w:rsidR="006A0F78" w:rsidRPr="00FA47A4" w:rsidRDefault="006A0F78" w:rsidP="006A0F78">
      <w:pPr>
        <w:numPr>
          <w:ilvl w:val="0"/>
          <w:numId w:val="150"/>
        </w:numPr>
        <w:ind w:left="450"/>
        <w:jc w:val="both"/>
        <w:rPr>
          <w:lang w:val="en-US"/>
        </w:rPr>
      </w:pPr>
      <w:r w:rsidRPr="00FA47A4">
        <w:rPr>
          <w:lang w:val="en-US"/>
        </w:rPr>
        <w:t xml:space="preserve">Consequences of the violation of the trademark; </w:t>
      </w:r>
    </w:p>
    <w:p w:rsidR="006A0F78" w:rsidRPr="00FA47A4" w:rsidRDefault="006A0F78" w:rsidP="006A0F78">
      <w:pPr>
        <w:numPr>
          <w:ilvl w:val="0"/>
          <w:numId w:val="150"/>
        </w:numPr>
        <w:ind w:left="450"/>
        <w:jc w:val="both"/>
        <w:rPr>
          <w:lang w:val="en-US"/>
        </w:rPr>
      </w:pPr>
      <w:r w:rsidRPr="00FA47A4">
        <w:rPr>
          <w:lang w:val="en-US"/>
        </w:rPr>
        <w:t xml:space="preserve">Trademarks according to the Albanian legislation; </w:t>
      </w:r>
    </w:p>
    <w:p w:rsidR="006A0F78" w:rsidRPr="00FA47A4" w:rsidRDefault="006A0F78" w:rsidP="006A0F78">
      <w:pPr>
        <w:numPr>
          <w:ilvl w:val="0"/>
          <w:numId w:val="150"/>
        </w:numPr>
        <w:ind w:left="450"/>
        <w:jc w:val="both"/>
        <w:rPr>
          <w:lang w:val="en-US"/>
        </w:rPr>
      </w:pPr>
      <w:r w:rsidRPr="00FA47A4">
        <w:rPr>
          <w:lang w:val="en-US"/>
        </w:rPr>
        <w:t xml:space="preserve">Trademarks; Types of trademarks; composing elements of trademark; </w:t>
      </w:r>
    </w:p>
    <w:p w:rsidR="006A0F78" w:rsidRPr="00FA47A4" w:rsidRDefault="006A0F78" w:rsidP="006A0F78">
      <w:pPr>
        <w:numPr>
          <w:ilvl w:val="0"/>
          <w:numId w:val="150"/>
        </w:numPr>
        <w:ind w:left="450"/>
        <w:jc w:val="both"/>
        <w:rPr>
          <w:lang w:val="en-US"/>
        </w:rPr>
      </w:pPr>
      <w:r w:rsidRPr="00FA47A4">
        <w:rPr>
          <w:lang w:val="en-US"/>
        </w:rPr>
        <w:t xml:space="preserve">Registration of trademark; Industrial designs; Nominations of origin; </w:t>
      </w:r>
    </w:p>
    <w:p w:rsidR="006A0F78" w:rsidRPr="00FA47A4" w:rsidRDefault="006A0F78" w:rsidP="006A0F78">
      <w:pPr>
        <w:numPr>
          <w:ilvl w:val="0"/>
          <w:numId w:val="150"/>
        </w:numPr>
        <w:ind w:left="450"/>
        <w:jc w:val="both"/>
        <w:rPr>
          <w:lang w:val="en-US"/>
        </w:rPr>
      </w:pPr>
      <w:r w:rsidRPr="00FA47A4">
        <w:rPr>
          <w:lang w:val="en-US"/>
        </w:rPr>
        <w:t xml:space="preserve">Violations of trademark; Practical cases from the Albanian judiciary. </w:t>
      </w:r>
    </w:p>
    <w:p w:rsidR="006A0F78" w:rsidRPr="00FA47A4" w:rsidRDefault="006A0F78" w:rsidP="006A0F78">
      <w:pPr>
        <w:numPr>
          <w:ilvl w:val="0"/>
          <w:numId w:val="150"/>
        </w:numPr>
        <w:ind w:left="450"/>
        <w:jc w:val="both"/>
        <w:rPr>
          <w:lang w:val="en-US"/>
        </w:rPr>
      </w:pPr>
      <w:r w:rsidRPr="00FA47A4">
        <w:rPr>
          <w:lang w:val="en-US"/>
        </w:rPr>
        <w:t>Registration of international trademarks.</w:t>
      </w:r>
    </w:p>
    <w:p w:rsidR="006A0F78" w:rsidRPr="00FA47A4" w:rsidRDefault="006A0F78" w:rsidP="006A0F78">
      <w:pPr>
        <w:rPr>
          <w:b/>
          <w:lang w:val="en-US"/>
        </w:rPr>
      </w:pPr>
    </w:p>
    <w:p w:rsidR="006A0F78" w:rsidRPr="00FA47A4" w:rsidRDefault="006A0F78" w:rsidP="006A0F78">
      <w:pPr>
        <w:rPr>
          <w:lang w:val="en-US"/>
        </w:rPr>
      </w:pPr>
      <w:r w:rsidRPr="00FA47A4">
        <w:rPr>
          <w:b/>
          <w:lang w:val="en-US"/>
        </w:rPr>
        <w:t xml:space="preserve">Methodology: </w:t>
      </w:r>
      <w:r w:rsidRPr="00FA47A4">
        <w:rPr>
          <w:lang w:val="en-US"/>
        </w:rPr>
        <w:t xml:space="preserve">Cases of judicial practice, debates, work in group. </w:t>
      </w:r>
    </w:p>
    <w:p w:rsidR="006A0F78" w:rsidRPr="00FA47A4" w:rsidRDefault="006A0F78" w:rsidP="006A0F78">
      <w:pPr>
        <w:rPr>
          <w:lang w:val="en-US"/>
        </w:rPr>
      </w:pPr>
      <w:r w:rsidRPr="00FA47A4">
        <w:rPr>
          <w:b/>
          <w:lang w:val="en-US"/>
        </w:rPr>
        <w:t xml:space="preserve">Literature: </w:t>
      </w:r>
      <w:r w:rsidRPr="00FA47A4">
        <w:rPr>
          <w:lang w:val="en-US"/>
        </w:rPr>
        <w:t>Practical cases of the Court of Justice, European courts  in relation to trademarks:</w:t>
      </w:r>
    </w:p>
    <w:p w:rsidR="006A0F78" w:rsidRPr="00FA47A4" w:rsidRDefault="006A0F78" w:rsidP="006A0F78">
      <w:pPr>
        <w:rPr>
          <w:lang w:val="en-US"/>
        </w:rPr>
      </w:pPr>
      <w:r w:rsidRPr="00FA47A4">
        <w:rPr>
          <w:lang w:val="en-US"/>
        </w:rPr>
        <w:t>- Koninklijke Philips Elctronic NV v. Remington Consumer Products Ltd, C-299/99, [2002] EDR I-5475 – In the case, object of examination, was a trademark form.</w:t>
      </w:r>
    </w:p>
    <w:p w:rsidR="006A0F78" w:rsidRPr="00FA47A4" w:rsidRDefault="006A0F78" w:rsidP="006A0F78">
      <w:pPr>
        <w:rPr>
          <w:lang w:val="en-US"/>
        </w:rPr>
      </w:pPr>
      <w:r w:rsidRPr="00FA47A4">
        <w:rPr>
          <w:lang w:val="en-US"/>
        </w:rPr>
        <w:t>- Canon Kabushiki Kaisha v.  Metro Goldwyn Mayer, C-39/97 C-39/97, [1998] ECR I-5507. Trademarks, object of examination were “CANNON” vs “Canon.”</w:t>
      </w:r>
    </w:p>
    <w:p w:rsidR="006A0F78" w:rsidRPr="00FA47A4" w:rsidRDefault="006A0F78" w:rsidP="006A0F78">
      <w:pPr>
        <w:rPr>
          <w:lang w:val="en-US"/>
        </w:rPr>
      </w:pPr>
      <w:r w:rsidRPr="00FA47A4">
        <w:rPr>
          <w:lang w:val="en-US"/>
        </w:rPr>
        <w:t xml:space="preserve">- Premier Luggage and Baggs Ltd v.  Premier Company (UK) Ltd, [2001] FSR 461 </w:t>
      </w:r>
    </w:p>
    <w:p w:rsidR="006A0F78" w:rsidRPr="00FA47A4" w:rsidRDefault="006A0F78" w:rsidP="006A0F78">
      <w:pPr>
        <w:rPr>
          <w:lang w:val="en-US"/>
        </w:rPr>
      </w:pPr>
      <w:r w:rsidRPr="00FA47A4">
        <w:rPr>
          <w:lang w:val="en-US"/>
        </w:rPr>
        <w:t xml:space="preserve"> Trademarks, object of examination were “PREMIER” vs “Premier.”</w:t>
      </w:r>
    </w:p>
    <w:p w:rsidR="006A0F78" w:rsidRPr="00FA47A4" w:rsidRDefault="006A0F78" w:rsidP="006A0F78">
      <w:pPr>
        <w:rPr>
          <w:lang w:val="en-US"/>
        </w:rPr>
      </w:pPr>
      <w:r w:rsidRPr="00FA47A4">
        <w:rPr>
          <w:lang w:val="en-US"/>
        </w:rPr>
        <w:t>- Ralf Sieckmann v.  Deutsches Patendund Markenamt, [2002] ECR I-11737 (Trademarks for which was required the registration consisted in a scent trademark.</w:t>
      </w:r>
    </w:p>
    <w:p w:rsidR="006A0F78" w:rsidRPr="00FA47A4" w:rsidRDefault="006A0F78" w:rsidP="006A0F78">
      <w:pPr>
        <w:rPr>
          <w:lang w:val="en-US"/>
        </w:rPr>
      </w:pPr>
      <w:r w:rsidRPr="00FA47A4">
        <w:rPr>
          <w:lang w:val="en-US"/>
        </w:rPr>
        <w:t>- Libertel Groep BV v.  Benelux-Markenbureau, C-104/01, [2003] ECR I-0379.</w:t>
      </w:r>
    </w:p>
    <w:p w:rsidR="006A0F78" w:rsidRPr="00FA47A4" w:rsidRDefault="006A0F78" w:rsidP="006A0F78">
      <w:pPr>
        <w:rPr>
          <w:lang w:val="en-US"/>
        </w:rPr>
      </w:pPr>
      <w:r w:rsidRPr="00FA47A4">
        <w:rPr>
          <w:lang w:val="en-US"/>
        </w:rPr>
        <w:t>- Shield Mark BV v.   Joost Kist, C-283/01, [2003] ECR I-14313.</w:t>
      </w:r>
    </w:p>
    <w:p w:rsidR="006A0F78" w:rsidRPr="00FA47A4" w:rsidRDefault="006A0F78" w:rsidP="006A0F78">
      <w:pPr>
        <w:rPr>
          <w:lang w:val="en-US"/>
        </w:rPr>
      </w:pPr>
      <w:r w:rsidRPr="00FA47A4">
        <w:rPr>
          <w:lang w:val="en-US"/>
        </w:rPr>
        <w:t>- Koninklijke KPN Nederland NV kundër Benelux-Markenbureau, [2004] ECR I-1619, C-363/99.</w:t>
      </w:r>
    </w:p>
    <w:p w:rsidR="006A0F78" w:rsidRPr="00FA47A4" w:rsidRDefault="006A0F78" w:rsidP="006A0F78">
      <w:pPr>
        <w:rPr>
          <w:lang w:val="en-US"/>
        </w:rPr>
      </w:pPr>
      <w:r w:rsidRPr="00FA47A4">
        <w:rPr>
          <w:lang w:val="en-US"/>
        </w:rPr>
        <w:t>- Champina Melkunie BV kundër Benelux-Merkenbureau, [2004] ECR I-1698.</w:t>
      </w:r>
    </w:p>
    <w:p w:rsidR="006A0F78" w:rsidRPr="00FA47A4" w:rsidRDefault="006A0F78" w:rsidP="006A0F78">
      <w:pPr>
        <w:rPr>
          <w:lang w:val="en-US"/>
        </w:rPr>
      </w:pPr>
      <w:r w:rsidRPr="00FA47A4">
        <w:rPr>
          <w:lang w:val="en-US"/>
        </w:rPr>
        <w:t>- Société des Produits Nestlé SA v.   Mars UK Ltd, [2005] ECR I-6135, C-353/03.</w:t>
      </w:r>
    </w:p>
    <w:p w:rsidR="006A0F78" w:rsidRPr="00FA47A4" w:rsidRDefault="006A0F78" w:rsidP="006A0F78">
      <w:pPr>
        <w:rPr>
          <w:lang w:val="de-AT"/>
        </w:rPr>
      </w:pPr>
      <w:r w:rsidRPr="00FA47A4">
        <w:rPr>
          <w:lang w:val="de-AT"/>
        </w:rPr>
        <w:t>- Henkel KgaA v.  Deutsches Patenund Markenamt, [2004] ECR I-1725, C-218/01.</w:t>
      </w:r>
    </w:p>
    <w:p w:rsidR="006A0F78" w:rsidRPr="00FA47A4" w:rsidRDefault="006A0F78" w:rsidP="006A0F78">
      <w:pPr>
        <w:rPr>
          <w:lang w:val="it-IT"/>
        </w:rPr>
      </w:pPr>
      <w:r w:rsidRPr="00FA47A4">
        <w:rPr>
          <w:lang w:val="it-IT"/>
        </w:rPr>
        <w:t xml:space="preserve">- Consorzio per la tutela del formaggio Gorgonzola v.   Käiserei Champignon </w:t>
      </w:r>
    </w:p>
    <w:p w:rsidR="006A0F78" w:rsidRPr="00FA47A4" w:rsidRDefault="006A0F78" w:rsidP="006A0F78">
      <w:pPr>
        <w:rPr>
          <w:lang w:val="it-IT"/>
        </w:rPr>
      </w:pPr>
      <w:r w:rsidRPr="00FA47A4">
        <w:rPr>
          <w:lang w:val="it-IT"/>
        </w:rPr>
        <w:t xml:space="preserve"> Hofmeister GbmH &amp; Co KG, </w:t>
      </w:r>
    </w:p>
    <w:p w:rsidR="006A0F78" w:rsidRPr="00FA47A4" w:rsidRDefault="006A0F78" w:rsidP="006A0F78">
      <w:pPr>
        <w:rPr>
          <w:lang w:val="de-AT"/>
        </w:rPr>
      </w:pPr>
      <w:r w:rsidRPr="00FA47A4">
        <w:rPr>
          <w:lang w:val="it-IT"/>
        </w:rPr>
        <w:t xml:space="preserve">Lloyd Schuhfabrik Meyer (‘Lloyd’) &amp; Co GmbH v.   </w:t>
      </w:r>
      <w:r w:rsidRPr="00FA47A4">
        <w:rPr>
          <w:lang w:val="de-AT"/>
        </w:rPr>
        <w:t>Klisjen Handel BV, [1999] ECR I-3819</w:t>
      </w:r>
    </w:p>
    <w:p w:rsidR="006A0F78" w:rsidRPr="00FA47A4" w:rsidRDefault="006A0F78" w:rsidP="006A0F78">
      <w:pPr>
        <w:rPr>
          <w:lang w:val="en-US"/>
        </w:rPr>
      </w:pPr>
      <w:r w:rsidRPr="00FA47A4">
        <w:rPr>
          <w:lang w:val="en-US"/>
        </w:rPr>
        <w:t>- Compass Publishing BV v.   Compass Logistics Ltd, [2004] RPC 809.</w:t>
      </w:r>
    </w:p>
    <w:p w:rsidR="006A0F78" w:rsidRPr="00FA47A4" w:rsidRDefault="006A0F78" w:rsidP="006A0F78">
      <w:pPr>
        <w:rPr>
          <w:lang w:val="en-US"/>
        </w:rPr>
      </w:pPr>
      <w:r w:rsidRPr="00FA47A4">
        <w:rPr>
          <w:lang w:val="en-US"/>
        </w:rPr>
        <w:t>- Reed Executive plc v Reed Business Information Ltd, [2004] RPC 767.</w:t>
      </w:r>
    </w:p>
    <w:p w:rsidR="006A0F78" w:rsidRPr="00FA47A4" w:rsidRDefault="006A0F78" w:rsidP="006A0F78">
      <w:pPr>
        <w:rPr>
          <w:lang w:val="it-IT"/>
        </w:rPr>
      </w:pPr>
      <w:r w:rsidRPr="00FA47A4">
        <w:rPr>
          <w:lang w:val="it-IT"/>
        </w:rPr>
        <w:t>- Sabel BV v.   Puma AG, Rudolf Dassler Sport, [1997] ECR I-6191.</w:t>
      </w:r>
    </w:p>
    <w:p w:rsidR="006A0F78" w:rsidRPr="00FA47A4" w:rsidRDefault="006A0F78" w:rsidP="006A0F78">
      <w:pPr>
        <w:rPr>
          <w:lang w:val="en-US"/>
        </w:rPr>
      </w:pPr>
      <w:r w:rsidRPr="00FA47A4">
        <w:rPr>
          <w:lang w:val="en-US"/>
        </w:rPr>
        <w:t>- Case Law of the Boards of Appeal of the European Patent office.</w:t>
      </w:r>
    </w:p>
    <w:p w:rsidR="006A0F78" w:rsidRPr="00FA47A4" w:rsidRDefault="006A0F78" w:rsidP="006A0F78">
      <w:pPr>
        <w:rPr>
          <w:lang w:val="en-US"/>
        </w:rPr>
      </w:pPr>
      <w:r w:rsidRPr="00FA47A4">
        <w:rPr>
          <w:lang w:val="en-US"/>
        </w:rPr>
        <w:t>-Joint Recommendation concerning Provisions on the protection of Well-known Marks</w:t>
      </w:r>
    </w:p>
    <w:p w:rsidR="006A0F78" w:rsidRPr="00FA47A4" w:rsidRDefault="006A0F78" w:rsidP="006A0F78">
      <w:pPr>
        <w:rPr>
          <w:lang w:val="en-US"/>
        </w:rPr>
      </w:pPr>
      <w:r w:rsidRPr="00FA47A4">
        <w:rPr>
          <w:lang w:val="en-US"/>
        </w:rPr>
        <w:t xml:space="preserve"> Adopted by the General Assembly of the World Intellectual Property Organization (WIPO)</w:t>
      </w:r>
    </w:p>
    <w:p w:rsidR="006A0F78" w:rsidRPr="00FA47A4" w:rsidRDefault="006A0F78" w:rsidP="006A0F78">
      <w:pPr>
        <w:rPr>
          <w:lang w:val="en-US"/>
        </w:rPr>
      </w:pPr>
      <w:r w:rsidRPr="00FA47A4">
        <w:rPr>
          <w:lang w:val="en-US"/>
        </w:rPr>
        <w:t xml:space="preserve">-Trademark Manual of examing procedure. (U.S. Department of Commerce Patent and Trademark office). </w:t>
      </w:r>
    </w:p>
    <w:p w:rsidR="006A0F78" w:rsidRPr="00FA47A4" w:rsidRDefault="006A0F78" w:rsidP="006A0F78">
      <w:pPr>
        <w:rPr>
          <w:lang w:val="en-US"/>
        </w:rPr>
      </w:pPr>
      <w:r w:rsidRPr="00FA47A4">
        <w:rPr>
          <w:lang w:val="en-US"/>
        </w:rPr>
        <w:t xml:space="preserve">-"Patent, Copyright &amp; trademark: An Intellectual Property Desk Reference" by Richard Stim Broche editions - February 2009. </w:t>
      </w:r>
    </w:p>
    <w:p w:rsidR="006A0F78" w:rsidRPr="00FA47A4" w:rsidRDefault="006A0F78" w:rsidP="006A0F78">
      <w:pPr>
        <w:rPr>
          <w:lang w:val="en-US"/>
        </w:rPr>
      </w:pPr>
      <w:r w:rsidRPr="00FA47A4">
        <w:rPr>
          <w:lang w:val="en-US"/>
        </w:rPr>
        <w:lastRenderedPageBreak/>
        <w:t>-WIPO / U.S PTO Academy on enforcement of intellectual property rights.</w:t>
      </w:r>
    </w:p>
    <w:p w:rsidR="006A0F78" w:rsidRPr="00FA47A4" w:rsidRDefault="006A0F78" w:rsidP="006A0F78">
      <w:pPr>
        <w:rPr>
          <w:b/>
          <w:lang w:val="en-US"/>
        </w:rPr>
      </w:pPr>
    </w:p>
    <w:p w:rsidR="006A0F78" w:rsidRPr="00FA47A4" w:rsidRDefault="006A0F78" w:rsidP="006A0F78">
      <w:pPr>
        <w:rPr>
          <w:b/>
          <w:lang w:val="en-US"/>
        </w:rPr>
      </w:pPr>
    </w:p>
    <w:p w:rsidR="006A0F78" w:rsidRPr="00FA47A4" w:rsidRDefault="006A0F78" w:rsidP="006A0F78">
      <w:pPr>
        <w:rPr>
          <w:b/>
          <w:lang w:val="en-US"/>
        </w:rPr>
      </w:pPr>
    </w:p>
    <w:p w:rsidR="006A0F78" w:rsidRPr="00FA47A4" w:rsidRDefault="006A0F78" w:rsidP="006A0F78">
      <w:pPr>
        <w:rPr>
          <w:b/>
          <w:lang w:val="en-US"/>
        </w:rPr>
      </w:pPr>
    </w:p>
    <w:p w:rsidR="006A0F78" w:rsidRPr="00FA47A4" w:rsidRDefault="006A0F78" w:rsidP="006A0F78">
      <w:pPr>
        <w:rPr>
          <w:b/>
          <w:lang w:val="en-US"/>
        </w:rPr>
      </w:pPr>
      <w:r w:rsidRPr="00FA47A4">
        <w:rPr>
          <w:b/>
          <w:lang w:val="en-US"/>
        </w:rPr>
        <w:t>Topic X. International Conventions</w:t>
      </w:r>
      <w:r w:rsidRPr="00FA47A4">
        <w:rPr>
          <w:b/>
          <w:lang w:val="en-US"/>
        </w:rPr>
        <w:tab/>
      </w:r>
      <w:r w:rsidRPr="00FA47A4">
        <w:rPr>
          <w:b/>
          <w:lang w:val="en-US"/>
        </w:rPr>
        <w:tab/>
        <w:t xml:space="preserve"> </w:t>
      </w:r>
      <w:r w:rsidRPr="00FA47A4">
        <w:rPr>
          <w:b/>
          <w:lang w:val="en-US"/>
        </w:rPr>
        <w:tab/>
      </w:r>
      <w:r w:rsidRPr="00FA47A4">
        <w:rPr>
          <w:b/>
          <w:lang w:val="en-US"/>
        </w:rPr>
        <w:tab/>
      </w:r>
      <w:r w:rsidRPr="00FA47A4">
        <w:rPr>
          <w:b/>
          <w:lang w:val="en-US"/>
        </w:rPr>
        <w:tab/>
        <w:t xml:space="preserve">2 classes </w:t>
      </w:r>
    </w:p>
    <w:p w:rsidR="006A0F78" w:rsidRPr="00FA47A4" w:rsidRDefault="006A0F78" w:rsidP="006A0F78">
      <w:pPr>
        <w:rPr>
          <w:b/>
          <w:lang w:val="en-US"/>
        </w:rPr>
      </w:pPr>
    </w:p>
    <w:p w:rsidR="006A0F78" w:rsidRPr="00FA47A4" w:rsidRDefault="006A0F78" w:rsidP="006A0F78">
      <w:pPr>
        <w:numPr>
          <w:ilvl w:val="0"/>
          <w:numId w:val="153"/>
        </w:numPr>
        <w:ind w:left="450"/>
        <w:jc w:val="both"/>
        <w:rPr>
          <w:lang w:val="en-US"/>
        </w:rPr>
      </w:pPr>
      <w:r w:rsidRPr="00FA47A4">
        <w:rPr>
          <w:lang w:val="en-US"/>
        </w:rPr>
        <w:t xml:space="preserve">Madrid Agreement; </w:t>
      </w:r>
    </w:p>
    <w:p w:rsidR="006A0F78" w:rsidRPr="00FA47A4" w:rsidRDefault="006A0F78" w:rsidP="006A0F78">
      <w:pPr>
        <w:numPr>
          <w:ilvl w:val="0"/>
          <w:numId w:val="153"/>
        </w:numPr>
        <w:ind w:left="450"/>
        <w:jc w:val="both"/>
        <w:rPr>
          <w:lang w:val="en-US"/>
        </w:rPr>
      </w:pPr>
      <w:r w:rsidRPr="00FA47A4">
        <w:rPr>
          <w:lang w:val="en-US"/>
        </w:rPr>
        <w:t xml:space="preserve">Paris Convention; </w:t>
      </w:r>
    </w:p>
    <w:p w:rsidR="006A0F78" w:rsidRPr="00FA47A4" w:rsidRDefault="006A0F78" w:rsidP="006A0F78">
      <w:pPr>
        <w:numPr>
          <w:ilvl w:val="0"/>
          <w:numId w:val="153"/>
        </w:numPr>
        <w:ind w:left="450"/>
        <w:jc w:val="both"/>
        <w:rPr>
          <w:lang w:val="en-US"/>
        </w:rPr>
      </w:pPr>
      <w:r w:rsidRPr="00FA47A4">
        <w:rPr>
          <w:lang w:val="en-US"/>
        </w:rPr>
        <w:t xml:space="preserve">Protocol of the Agreement of Madrid. </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Methodology: </w:t>
      </w:r>
      <w:r w:rsidRPr="00FA47A4">
        <w:rPr>
          <w:lang w:val="en-US"/>
        </w:rPr>
        <w:t>cases of judicial practice and cases of the international practice</w:t>
      </w:r>
      <w:r w:rsidRPr="00FA47A4">
        <w:rPr>
          <w:b/>
          <w:lang w:val="en-US"/>
        </w:rPr>
        <w:t>.</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Topic XI: The meaning of unfair competition</w:t>
      </w:r>
      <w:r w:rsidRPr="00FA47A4">
        <w:rPr>
          <w:b/>
          <w:lang w:val="en-US"/>
        </w:rPr>
        <w:tab/>
      </w:r>
      <w:r w:rsidRPr="00FA47A4">
        <w:rPr>
          <w:b/>
          <w:lang w:val="en-US"/>
        </w:rPr>
        <w:tab/>
        <w:t xml:space="preserve"> </w:t>
      </w:r>
      <w:r w:rsidRPr="00FA47A4">
        <w:rPr>
          <w:b/>
          <w:lang w:val="en-US"/>
        </w:rPr>
        <w:tab/>
      </w:r>
      <w:r w:rsidR="00487B75" w:rsidRPr="00FA47A4">
        <w:rPr>
          <w:b/>
          <w:lang w:val="en-US"/>
        </w:rPr>
        <w:t xml:space="preserve">               </w:t>
      </w:r>
      <w:r w:rsidRPr="00FA47A4">
        <w:rPr>
          <w:b/>
          <w:lang w:val="en-US"/>
        </w:rPr>
        <w:t>1 class</w:t>
      </w:r>
    </w:p>
    <w:p w:rsidR="006A0F78" w:rsidRPr="00FA47A4" w:rsidRDefault="006A0F78" w:rsidP="006A0F78">
      <w:pPr>
        <w:rPr>
          <w:b/>
          <w:lang w:val="en-US"/>
        </w:rPr>
      </w:pPr>
      <w:r w:rsidRPr="00FA47A4">
        <w:rPr>
          <w:b/>
          <w:lang w:val="en-US"/>
        </w:rPr>
        <w:t xml:space="preserve"> </w:t>
      </w:r>
    </w:p>
    <w:p w:rsidR="006A0F78" w:rsidRPr="00FA47A4" w:rsidRDefault="006A0F78" w:rsidP="006A0F78">
      <w:pPr>
        <w:numPr>
          <w:ilvl w:val="0"/>
          <w:numId w:val="152"/>
        </w:numPr>
        <w:ind w:left="450"/>
        <w:rPr>
          <w:lang w:val="it-IT"/>
        </w:rPr>
      </w:pPr>
      <w:r w:rsidRPr="00FA47A4">
        <w:rPr>
          <w:lang w:val="it-IT"/>
        </w:rPr>
        <w:t xml:space="preserve">Unfair competition in general; </w:t>
      </w:r>
    </w:p>
    <w:p w:rsidR="006A0F78" w:rsidRPr="00FA47A4" w:rsidRDefault="006A0F78" w:rsidP="006A0F78">
      <w:pPr>
        <w:numPr>
          <w:ilvl w:val="0"/>
          <w:numId w:val="152"/>
        </w:numPr>
        <w:ind w:left="450"/>
        <w:rPr>
          <w:lang w:val="en-US"/>
        </w:rPr>
      </w:pPr>
      <w:r w:rsidRPr="00FA47A4">
        <w:rPr>
          <w:lang w:val="en-US"/>
        </w:rPr>
        <w:t xml:space="preserve">International legislation on unfair competition; </w:t>
      </w:r>
    </w:p>
    <w:p w:rsidR="006A0F78" w:rsidRPr="00FA47A4" w:rsidRDefault="006A0F78" w:rsidP="006A0F78">
      <w:pPr>
        <w:numPr>
          <w:ilvl w:val="0"/>
          <w:numId w:val="152"/>
        </w:numPr>
        <w:ind w:left="450"/>
        <w:rPr>
          <w:lang w:val="en-US"/>
        </w:rPr>
      </w:pPr>
      <w:r w:rsidRPr="00FA47A4">
        <w:rPr>
          <w:lang w:val="en-US"/>
        </w:rPr>
        <w:t xml:space="preserve">Necessity for protection; </w:t>
      </w:r>
    </w:p>
    <w:p w:rsidR="006A0F78" w:rsidRPr="00FA47A4" w:rsidRDefault="006A0F78" w:rsidP="006A0F78">
      <w:pPr>
        <w:numPr>
          <w:ilvl w:val="0"/>
          <w:numId w:val="152"/>
        </w:numPr>
        <w:ind w:left="450"/>
        <w:rPr>
          <w:lang w:val="en-US"/>
        </w:rPr>
      </w:pPr>
      <w:r w:rsidRPr="00FA47A4">
        <w:rPr>
          <w:lang w:val="en-US"/>
        </w:rPr>
        <w:t xml:space="preserve">Categories of actions of unfair competition; </w:t>
      </w:r>
    </w:p>
    <w:p w:rsidR="006A0F78" w:rsidRPr="00FA47A4" w:rsidRDefault="006A0F78" w:rsidP="006A0F78">
      <w:pPr>
        <w:numPr>
          <w:ilvl w:val="0"/>
          <w:numId w:val="152"/>
        </w:numPr>
        <w:ind w:left="450"/>
        <w:rPr>
          <w:lang w:val="en-US"/>
        </w:rPr>
      </w:pPr>
      <w:r w:rsidRPr="00FA47A4">
        <w:rPr>
          <w:lang w:val="en-US"/>
        </w:rPr>
        <w:t>Albanian legislation on unfair competition;</w:t>
      </w:r>
    </w:p>
    <w:p w:rsidR="006A0F78" w:rsidRPr="00FA47A4" w:rsidRDefault="006A0F78" w:rsidP="006A0F78">
      <w:pPr>
        <w:numPr>
          <w:ilvl w:val="0"/>
          <w:numId w:val="152"/>
        </w:numPr>
        <w:ind w:left="450"/>
        <w:rPr>
          <w:lang w:val="en-US"/>
        </w:rPr>
      </w:pPr>
      <w:r w:rsidRPr="00FA47A4">
        <w:rPr>
          <w:lang w:val="en-US"/>
        </w:rPr>
        <w:t xml:space="preserve">Unfair competition according to Civil Code; </w:t>
      </w:r>
    </w:p>
    <w:p w:rsidR="006A0F78" w:rsidRPr="00FA47A4" w:rsidRDefault="006A0F78" w:rsidP="006A0F78">
      <w:pPr>
        <w:numPr>
          <w:ilvl w:val="0"/>
          <w:numId w:val="152"/>
        </w:numPr>
        <w:ind w:left="450"/>
        <w:rPr>
          <w:lang w:val="en-US"/>
        </w:rPr>
      </w:pPr>
      <w:r w:rsidRPr="00FA47A4">
        <w:rPr>
          <w:lang w:val="en-US"/>
        </w:rPr>
        <w:t>Law on competition  no. 8044, date 1995 and its relation to law on intellectual property”;</w:t>
      </w:r>
    </w:p>
    <w:p w:rsidR="006A0F78" w:rsidRPr="00FA47A4" w:rsidRDefault="006A0F78" w:rsidP="006A0F78">
      <w:pPr>
        <w:numPr>
          <w:ilvl w:val="0"/>
          <w:numId w:val="152"/>
        </w:numPr>
        <w:ind w:left="450"/>
        <w:rPr>
          <w:lang w:val="en-US"/>
        </w:rPr>
      </w:pPr>
      <w:r w:rsidRPr="00FA47A4">
        <w:rPr>
          <w:lang w:val="en-US"/>
        </w:rPr>
        <w:t xml:space="preserve">The concept of competition and its types; </w:t>
      </w:r>
    </w:p>
    <w:p w:rsidR="006A0F78" w:rsidRPr="00FA47A4" w:rsidRDefault="006A0F78" w:rsidP="006A0F78">
      <w:pPr>
        <w:numPr>
          <w:ilvl w:val="0"/>
          <w:numId w:val="152"/>
        </w:numPr>
        <w:ind w:left="450"/>
        <w:rPr>
          <w:lang w:val="en-US"/>
        </w:rPr>
      </w:pPr>
      <w:r w:rsidRPr="00FA47A4">
        <w:rPr>
          <w:lang w:val="en-US"/>
        </w:rPr>
        <w:t xml:space="preserve">Limits of fair competition. Unfair competition; </w:t>
      </w:r>
    </w:p>
    <w:p w:rsidR="006A0F78" w:rsidRPr="00FA47A4" w:rsidRDefault="006A0F78" w:rsidP="006A0F78">
      <w:pPr>
        <w:numPr>
          <w:ilvl w:val="0"/>
          <w:numId w:val="152"/>
        </w:numPr>
        <w:ind w:left="450"/>
        <w:rPr>
          <w:lang w:val="en-US"/>
        </w:rPr>
      </w:pPr>
      <w:r w:rsidRPr="00FA47A4">
        <w:rPr>
          <w:lang w:val="en-US"/>
        </w:rPr>
        <w:t>Practical forms of competition; Ways of the protection from unfair competition;</w:t>
      </w:r>
    </w:p>
    <w:p w:rsidR="006A0F78" w:rsidRPr="00FA47A4" w:rsidRDefault="006A0F78" w:rsidP="006A0F78">
      <w:pPr>
        <w:numPr>
          <w:ilvl w:val="0"/>
          <w:numId w:val="152"/>
        </w:numPr>
        <w:ind w:left="450"/>
        <w:rPr>
          <w:lang w:val="en-US"/>
        </w:rPr>
      </w:pPr>
      <w:r w:rsidRPr="00FA47A4">
        <w:rPr>
          <w:lang w:val="en-US"/>
        </w:rPr>
        <w:t xml:space="preserve">Law on competition and contracts of licenses. Practical cases from the Albanian judiciary. </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Methodology: </w:t>
      </w:r>
      <w:r w:rsidRPr="00FA47A4">
        <w:rPr>
          <w:lang w:val="en-US"/>
        </w:rPr>
        <w:t xml:space="preserve">Cases of judicial practice, debates, work in group. </w:t>
      </w:r>
    </w:p>
    <w:p w:rsidR="006A0F78" w:rsidRPr="00FA47A4" w:rsidRDefault="006A0F78" w:rsidP="006A0F78">
      <w:pPr>
        <w:rPr>
          <w:b/>
          <w:lang w:val="en-US"/>
        </w:rPr>
      </w:pPr>
      <w:r w:rsidRPr="00FA47A4">
        <w:rPr>
          <w:b/>
          <w:lang w:val="en-US"/>
        </w:rPr>
        <w:t>Literature:</w:t>
      </w:r>
    </w:p>
    <w:p w:rsidR="006A0F78" w:rsidRPr="00FA47A4" w:rsidRDefault="006A0F78" w:rsidP="006A0F78">
      <w:pPr>
        <w:numPr>
          <w:ilvl w:val="0"/>
          <w:numId w:val="151"/>
        </w:numPr>
        <w:jc w:val="both"/>
        <w:rPr>
          <w:lang w:val="en-US"/>
        </w:rPr>
      </w:pPr>
      <w:r w:rsidRPr="00FA47A4">
        <w:rPr>
          <w:lang w:val="en-US"/>
        </w:rPr>
        <w:t xml:space="preserve">Articles 608, 638 of the Civil. </w:t>
      </w:r>
    </w:p>
    <w:p w:rsidR="006A0F78" w:rsidRPr="00FA47A4" w:rsidRDefault="006A0F78" w:rsidP="006A0F78">
      <w:pPr>
        <w:numPr>
          <w:ilvl w:val="0"/>
          <w:numId w:val="151"/>
        </w:numPr>
        <w:jc w:val="both"/>
        <w:rPr>
          <w:lang w:val="en-US"/>
        </w:rPr>
      </w:pPr>
      <w:r w:rsidRPr="00FA47A4">
        <w:rPr>
          <w:lang w:val="en-US"/>
        </w:rPr>
        <w:t xml:space="preserve">Article 348 of the Code of Civil Procedure. </w:t>
      </w:r>
    </w:p>
    <w:p w:rsidR="006A0F78" w:rsidRPr="00FA47A4" w:rsidRDefault="006A0F78" w:rsidP="006A0F78">
      <w:pPr>
        <w:numPr>
          <w:ilvl w:val="0"/>
          <w:numId w:val="151"/>
        </w:numPr>
        <w:jc w:val="both"/>
        <w:rPr>
          <w:lang w:val="en-US"/>
        </w:rPr>
      </w:pPr>
      <w:r w:rsidRPr="00FA47A4">
        <w:rPr>
          <w:lang w:val="en-US"/>
        </w:rPr>
        <w:t>Law no. 8044, date 1995, on competitionship.</w:t>
      </w:r>
    </w:p>
    <w:p w:rsidR="006A0F78" w:rsidRPr="00FA47A4" w:rsidRDefault="006A0F78" w:rsidP="006A0F78">
      <w:pPr>
        <w:numPr>
          <w:ilvl w:val="0"/>
          <w:numId w:val="151"/>
        </w:numPr>
        <w:jc w:val="both"/>
        <w:rPr>
          <w:lang w:val="en-US"/>
        </w:rPr>
      </w:pPr>
      <w:r w:rsidRPr="00FA47A4">
        <w:rPr>
          <w:lang w:val="en-US"/>
        </w:rPr>
        <w:t xml:space="preserve">Law no. 7819, date 27.04.1994, on industrial property, changed. </w:t>
      </w:r>
    </w:p>
    <w:p w:rsidR="006A0F78" w:rsidRPr="00FA47A4" w:rsidRDefault="006A0F78" w:rsidP="006A0F78">
      <w:pPr>
        <w:numPr>
          <w:ilvl w:val="0"/>
          <w:numId w:val="151"/>
        </w:numPr>
        <w:jc w:val="both"/>
        <w:rPr>
          <w:lang w:val="en-US"/>
        </w:rPr>
      </w:pPr>
      <w:r w:rsidRPr="00FA47A4">
        <w:rPr>
          <w:lang w:val="en-US"/>
        </w:rPr>
        <w:t xml:space="preserve">Judgment of the First Instance Court of Tirana no. 3951, date 3.7.2006. </w:t>
      </w:r>
    </w:p>
    <w:p w:rsidR="006A0F78" w:rsidRPr="00FA47A4" w:rsidRDefault="006A0F78" w:rsidP="006A0F78">
      <w:pPr>
        <w:numPr>
          <w:ilvl w:val="0"/>
          <w:numId w:val="151"/>
        </w:numPr>
        <w:jc w:val="both"/>
        <w:rPr>
          <w:lang w:val="en-US"/>
        </w:rPr>
      </w:pPr>
      <w:r w:rsidRPr="00FA47A4">
        <w:rPr>
          <w:lang w:val="en-US"/>
        </w:rPr>
        <w:t>Judgments of the First Instance Court of Tirana 2002-2003.</w:t>
      </w:r>
    </w:p>
    <w:p w:rsidR="006A0F78" w:rsidRPr="00FA47A4" w:rsidRDefault="006A0F78" w:rsidP="006A0F78">
      <w:pPr>
        <w:numPr>
          <w:ilvl w:val="0"/>
          <w:numId w:val="151"/>
        </w:numPr>
        <w:jc w:val="both"/>
        <w:rPr>
          <w:lang w:val="en-US"/>
        </w:rPr>
      </w:pPr>
      <w:r w:rsidRPr="00FA47A4">
        <w:rPr>
          <w:lang w:val="en-US"/>
        </w:rPr>
        <w:t>Judgment of the Appeal Court of Tirana  no 2002-2003.</w:t>
      </w:r>
    </w:p>
    <w:p w:rsidR="006A0F78" w:rsidRPr="00FA47A4" w:rsidRDefault="006A0F78" w:rsidP="006A0F78">
      <w:pPr>
        <w:numPr>
          <w:ilvl w:val="0"/>
          <w:numId w:val="151"/>
        </w:numPr>
        <w:rPr>
          <w:lang w:val="en-US"/>
        </w:rPr>
      </w:pPr>
      <w:r w:rsidRPr="00FA47A4">
        <w:rPr>
          <w:lang w:val="en-US"/>
        </w:rPr>
        <w:t xml:space="preserve">Judgment no. 2613, date 25.10.2002 of the First instance court of Tirana. </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Topic XII. International conventions</w:t>
      </w:r>
      <w:r w:rsidRPr="00FA47A4">
        <w:rPr>
          <w:b/>
          <w:lang w:val="en-US"/>
        </w:rPr>
        <w:tab/>
      </w:r>
      <w:r w:rsidRPr="00FA47A4">
        <w:rPr>
          <w:b/>
          <w:lang w:val="en-US"/>
        </w:rPr>
        <w:tab/>
      </w:r>
      <w:r w:rsidRPr="00FA47A4">
        <w:rPr>
          <w:b/>
          <w:lang w:val="en-US"/>
        </w:rPr>
        <w:tab/>
      </w:r>
      <w:r w:rsidRPr="00FA47A4">
        <w:rPr>
          <w:b/>
          <w:lang w:val="en-US"/>
        </w:rPr>
        <w:tab/>
      </w:r>
      <w:r w:rsidR="00487B75" w:rsidRPr="00FA47A4">
        <w:rPr>
          <w:b/>
          <w:lang w:val="en-US"/>
        </w:rPr>
        <w:t xml:space="preserve">                            </w:t>
      </w:r>
      <w:r w:rsidRPr="00FA47A4">
        <w:rPr>
          <w:b/>
          <w:lang w:val="en-US"/>
        </w:rPr>
        <w:t xml:space="preserve">1 class </w:t>
      </w:r>
    </w:p>
    <w:p w:rsidR="006A0F78" w:rsidRPr="00FA47A4" w:rsidRDefault="006A0F78" w:rsidP="006A0F78">
      <w:pPr>
        <w:rPr>
          <w:b/>
          <w:lang w:val="en-US"/>
        </w:rPr>
      </w:pPr>
    </w:p>
    <w:p w:rsidR="006A0F78" w:rsidRPr="00FA47A4" w:rsidRDefault="006A0F78" w:rsidP="006A0F78">
      <w:pPr>
        <w:rPr>
          <w:lang w:val="en-US"/>
        </w:rPr>
      </w:pPr>
      <w:r w:rsidRPr="00FA47A4">
        <w:rPr>
          <w:lang w:val="en-US"/>
        </w:rPr>
        <w:t>- Geneva Convention 1994.</w:t>
      </w:r>
    </w:p>
    <w:p w:rsidR="006A0F78" w:rsidRPr="00FA47A4" w:rsidRDefault="006A0F78" w:rsidP="006A0F78">
      <w:pPr>
        <w:rPr>
          <w:b/>
          <w:lang w:val="en-US"/>
        </w:rPr>
      </w:pPr>
    </w:p>
    <w:p w:rsidR="006A0F78" w:rsidRPr="00FA47A4" w:rsidRDefault="006A0F78" w:rsidP="006A0F78">
      <w:pPr>
        <w:rPr>
          <w:b/>
          <w:lang w:val="en-US"/>
        </w:rPr>
      </w:pPr>
      <w:r w:rsidRPr="00FA47A4">
        <w:rPr>
          <w:b/>
          <w:lang w:val="en-US"/>
        </w:rPr>
        <w:t xml:space="preserve">Methodology: </w:t>
      </w:r>
      <w:r w:rsidRPr="00FA47A4">
        <w:rPr>
          <w:lang w:val="en-US"/>
        </w:rPr>
        <w:t xml:space="preserve">Cases of judicial practice, debates, work in group. </w:t>
      </w:r>
    </w:p>
    <w:p w:rsidR="006A0F78" w:rsidRPr="00FA47A4" w:rsidRDefault="006A0F78" w:rsidP="006A0F78">
      <w:pPr>
        <w:rPr>
          <w:b/>
          <w:lang w:val="en-US"/>
        </w:rPr>
      </w:pPr>
      <w:r w:rsidRPr="00FA47A4">
        <w:rPr>
          <w:b/>
          <w:lang w:val="en-US"/>
        </w:rPr>
        <w:t>Literature:</w:t>
      </w:r>
    </w:p>
    <w:p w:rsidR="006A0F78" w:rsidRPr="00FA47A4" w:rsidRDefault="006A0F78" w:rsidP="006A0F78">
      <w:pPr>
        <w:rPr>
          <w:lang w:val="en-US"/>
        </w:rPr>
      </w:pPr>
      <w:r w:rsidRPr="00FA47A4">
        <w:rPr>
          <w:lang w:val="en-US"/>
        </w:rPr>
        <w:t>- Geneva Convention, 1994.</w:t>
      </w:r>
    </w:p>
    <w:p w:rsidR="006A0F78" w:rsidRPr="00FA47A4" w:rsidRDefault="006A0F78" w:rsidP="006A0F78">
      <w:pPr>
        <w:rPr>
          <w:lang w:val="en-US"/>
        </w:rPr>
      </w:pPr>
    </w:p>
    <w:p w:rsidR="006A0F78" w:rsidRPr="00FA47A4" w:rsidRDefault="006A0F78" w:rsidP="006A0F78">
      <w:pPr>
        <w:rPr>
          <w:lang w:val="en-US"/>
        </w:rPr>
      </w:pPr>
    </w:p>
    <w:p w:rsidR="006A0F78" w:rsidRPr="00FA47A4" w:rsidRDefault="006A0F78" w:rsidP="006A0F78"/>
    <w:p w:rsidR="006A0F78" w:rsidRPr="00FA47A4" w:rsidRDefault="006A0F78" w:rsidP="006A0F78">
      <w:pPr>
        <w:rPr>
          <w:lang w:val="en-US"/>
        </w:rPr>
      </w:pPr>
    </w:p>
    <w:p w:rsidR="006A0F78" w:rsidRPr="00FA47A4" w:rsidRDefault="006A0F78" w:rsidP="006A0F78">
      <w:pPr>
        <w:rPr>
          <w:lang w:val="en-US"/>
        </w:rPr>
      </w:pPr>
    </w:p>
    <w:p w:rsidR="006A0F78" w:rsidRPr="00FA47A4" w:rsidRDefault="006A0F78" w:rsidP="006A0F78"/>
    <w:p w:rsidR="006A0F78" w:rsidRPr="00FA47A4" w:rsidRDefault="006A0F78" w:rsidP="006A0F78">
      <w:pPr>
        <w:rPr>
          <w:b/>
          <w:lang w:val="en-US"/>
        </w:rPr>
        <w:sectPr w:rsidR="006A0F78" w:rsidRPr="00FA47A4" w:rsidSect="005D6259">
          <w:footerReference w:type="default" r:id="rId366"/>
          <w:pgSz w:w="12240" w:h="15840"/>
          <w:pgMar w:top="851" w:right="1325" w:bottom="851" w:left="1418" w:header="0" w:footer="0" w:gutter="0"/>
          <w:cols w:space="720"/>
          <w:docGrid w:linePitch="360"/>
        </w:sectPr>
      </w:pPr>
    </w:p>
    <w:p w:rsidR="006A0F78" w:rsidRPr="00FA47A4" w:rsidRDefault="00D717B8" w:rsidP="006A0F78">
      <w:pPr>
        <w:jc w:val="center"/>
        <w:rPr>
          <w:rFonts w:eastAsia="MS Mincho"/>
          <w:b/>
          <w:sz w:val="22"/>
          <w:szCs w:val="22"/>
          <w:lang w:val="en-US" w:eastAsia="en-US"/>
        </w:rPr>
      </w:pPr>
      <w:r w:rsidRPr="00FA47A4">
        <w:rPr>
          <w:rFonts w:eastAsia="MS Mincho"/>
          <w:b/>
          <w:sz w:val="22"/>
          <w:szCs w:val="22"/>
          <w:lang w:val="en-US" w:eastAsia="en-US"/>
        </w:rPr>
        <w:lastRenderedPageBreak/>
        <w:t>MATRIX</w:t>
      </w:r>
      <w:r w:rsidR="006A0F78" w:rsidRPr="00FA47A4">
        <w:rPr>
          <w:rFonts w:eastAsia="MS Mincho"/>
          <w:b/>
          <w:sz w:val="22"/>
          <w:szCs w:val="22"/>
          <w:lang w:val="en-US" w:eastAsia="en-US"/>
        </w:rPr>
        <w:t xml:space="preserve"> OF THE </w:t>
      </w:r>
      <w:r w:rsidRPr="00FA47A4">
        <w:rPr>
          <w:rFonts w:eastAsia="MS Mincho"/>
          <w:b/>
          <w:sz w:val="22"/>
          <w:szCs w:val="22"/>
          <w:lang w:val="en-US" w:eastAsia="en-US"/>
        </w:rPr>
        <w:t>TRAINING</w:t>
      </w:r>
      <w:r w:rsidR="006A0F78" w:rsidRPr="00FA47A4">
        <w:rPr>
          <w:rFonts w:eastAsia="MS Mincho"/>
          <w:b/>
          <w:sz w:val="22"/>
          <w:szCs w:val="22"/>
          <w:lang w:val="en-US" w:eastAsia="en-US"/>
        </w:rPr>
        <w:t xml:space="preserve"> PROGRAM </w:t>
      </w:r>
    </w:p>
    <w:p w:rsidR="006A0F78" w:rsidRPr="00FA47A4" w:rsidRDefault="006A0F78" w:rsidP="006A0F78">
      <w:pPr>
        <w:jc w:val="center"/>
        <w:rPr>
          <w:b/>
          <w:bCs/>
          <w:lang w:val="en-US"/>
        </w:rPr>
      </w:pPr>
      <w:r w:rsidRPr="00FA47A4">
        <w:rPr>
          <w:rFonts w:eastAsia="MS Mincho"/>
          <w:b/>
          <w:sz w:val="22"/>
          <w:szCs w:val="22"/>
          <w:lang w:val="en-US" w:eastAsia="en-US"/>
        </w:rPr>
        <w:t>FOR THE SUBJECT</w:t>
      </w:r>
      <w:r w:rsidRPr="00FA47A4">
        <w:rPr>
          <w:b/>
          <w:bCs/>
          <w:lang w:val="en-US"/>
        </w:rPr>
        <w:t xml:space="preserve"> “</w:t>
      </w:r>
      <w:r w:rsidRPr="00FA47A4">
        <w:rPr>
          <w:b/>
          <w:sz w:val="26"/>
          <w:szCs w:val="26"/>
          <w:lang w:val="en-US"/>
        </w:rPr>
        <w:t>INTELLECTUAL PROPERTY LAW</w:t>
      </w:r>
      <w:r w:rsidRPr="00FA47A4">
        <w:rPr>
          <w:b/>
          <w:bCs/>
          <w:lang w:val="en-US"/>
        </w:rPr>
        <w:t xml:space="preserve"> “</w:t>
      </w:r>
    </w:p>
    <w:p w:rsidR="006A0F78" w:rsidRPr="00FA47A4" w:rsidRDefault="006A0F78" w:rsidP="006A0F78">
      <w:pPr>
        <w:rPr>
          <w:b/>
          <w:lang w:val="en-US"/>
        </w:rPr>
      </w:pPr>
    </w:p>
    <w:tbl>
      <w:tblPr>
        <w:tblW w:w="1404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
        <w:gridCol w:w="871"/>
        <w:gridCol w:w="4008"/>
        <w:gridCol w:w="1220"/>
        <w:gridCol w:w="1830"/>
        <w:gridCol w:w="3921"/>
        <w:gridCol w:w="1502"/>
      </w:tblGrid>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
                <w:lang w:val="en-US" w:eastAsia="en-US"/>
              </w:rPr>
            </w:pPr>
            <w:r w:rsidRPr="00FA47A4">
              <w:rPr>
                <w:rFonts w:eastAsia="MS Mincho"/>
                <w:b/>
                <w:sz w:val="22"/>
                <w:szCs w:val="22"/>
                <w:lang w:val="en-US" w:eastAsia="en-US"/>
              </w:rPr>
              <w:t>No.</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
                <w:lang w:val="en-US" w:eastAsia="en-US"/>
              </w:rPr>
            </w:pPr>
            <w:r w:rsidRPr="00FA47A4">
              <w:rPr>
                <w:rFonts w:eastAsia="MS Mincho"/>
                <w:b/>
                <w:sz w:val="22"/>
                <w:szCs w:val="22"/>
                <w:lang w:val="en-US" w:eastAsia="en-US"/>
              </w:rPr>
              <w:t>Week</w:t>
            </w:r>
          </w:p>
          <w:p w:rsidR="006A0F78" w:rsidRPr="00FA47A4" w:rsidRDefault="006A0F78" w:rsidP="005D6259">
            <w:pPr>
              <w:jc w:val="center"/>
              <w:rPr>
                <w:rFonts w:eastAsia="MS Mincho"/>
                <w:b/>
                <w:lang w:val="en-US" w:eastAsia="en-US"/>
              </w:rPr>
            </w:pP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
                <w:lang w:val="en-US" w:eastAsia="en-US"/>
              </w:rPr>
            </w:pPr>
            <w:r w:rsidRPr="00FA47A4">
              <w:rPr>
                <w:rFonts w:eastAsia="MS Mincho"/>
                <w:b/>
                <w:sz w:val="22"/>
                <w:szCs w:val="22"/>
                <w:lang w:val="en-US" w:eastAsia="en-US"/>
              </w:rPr>
              <w:t>Topic</w:t>
            </w:r>
          </w:p>
          <w:p w:rsidR="006A0F78" w:rsidRPr="00FA47A4" w:rsidRDefault="006A0F78" w:rsidP="005D6259">
            <w:pPr>
              <w:jc w:val="center"/>
              <w:rPr>
                <w:rFonts w:eastAsia="MS Mincho"/>
                <w:b/>
                <w:lang w:val="en-US" w:eastAsia="en-US"/>
              </w:rPr>
            </w:pPr>
            <w:r w:rsidRPr="00FA47A4">
              <w:rPr>
                <w:rFonts w:eastAsia="MS Mincho"/>
                <w:b/>
                <w:sz w:val="22"/>
                <w:szCs w:val="22"/>
                <w:lang w:val="en-US" w:eastAsia="en-US"/>
              </w:rPr>
              <w:t>Description</w:t>
            </w: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
                <w:lang w:val="en-US" w:eastAsia="en-US"/>
              </w:rPr>
            </w:pPr>
            <w:r w:rsidRPr="00FA47A4">
              <w:rPr>
                <w:rFonts w:eastAsia="MS Mincho"/>
                <w:b/>
                <w:sz w:val="22"/>
                <w:szCs w:val="22"/>
                <w:lang w:val="en-US" w:eastAsia="en-US"/>
              </w:rPr>
              <w:t>Time</w:t>
            </w:r>
          </w:p>
          <w:p w:rsidR="006A0F78" w:rsidRPr="00FA47A4" w:rsidRDefault="006A0F78" w:rsidP="005D6259">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
                <w:lang w:val="en-US"/>
              </w:rPr>
            </w:pPr>
          </w:p>
          <w:p w:rsidR="006A0F78" w:rsidRPr="00FA47A4" w:rsidRDefault="006A0F78" w:rsidP="005D6259">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
                <w:lang w:val="en-US" w:eastAsia="en-US"/>
              </w:rPr>
            </w:pPr>
            <w:r w:rsidRPr="00FA47A4">
              <w:rPr>
                <w:rFonts w:eastAsia="MS Mincho"/>
                <w:b/>
                <w:sz w:val="22"/>
                <w:szCs w:val="22"/>
                <w:lang w:val="en-US" w:eastAsia="en-US"/>
              </w:rPr>
              <w:t>Materials to be read</w:t>
            </w:r>
          </w:p>
          <w:p w:rsidR="006A0F78" w:rsidRPr="00FA47A4" w:rsidRDefault="006A0F78" w:rsidP="005D6259">
            <w:pPr>
              <w:jc w:val="center"/>
              <w:rPr>
                <w:rFonts w:eastAsia="MS Mincho"/>
                <w:b/>
                <w:lang w:val="en-US" w:eastAsia="en-US"/>
              </w:rPr>
            </w:pPr>
          </w:p>
          <w:p w:rsidR="006A0F78" w:rsidRPr="00FA47A4" w:rsidRDefault="006A0F78" w:rsidP="005D6259">
            <w:pPr>
              <w:jc w:val="center"/>
              <w:rPr>
                <w:rFonts w:eastAsia="MS Mincho"/>
                <w:b/>
                <w:lang w:val="en-US"/>
              </w:rPr>
            </w:pPr>
            <w:r w:rsidRPr="00FA47A4">
              <w:rPr>
                <w:rFonts w:eastAsia="MS Mincho"/>
                <w:b/>
                <w:sz w:val="22"/>
                <w:szCs w:val="22"/>
                <w:lang w:val="en-US" w:eastAsia="en-US"/>
              </w:rPr>
              <w:t>Laws, judicial practice</w:t>
            </w: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b/>
                <w:lang w:val="en-US"/>
              </w:rPr>
            </w:pPr>
            <w:r w:rsidRPr="00FA47A4">
              <w:rPr>
                <w:rFonts w:eastAsia="MS Mincho"/>
                <w:b/>
                <w:sz w:val="22"/>
                <w:szCs w:val="22"/>
                <w:lang w:val="en-US" w:eastAsia="en-US"/>
              </w:rPr>
              <w:t>Forms  of continuous evaluation</w:t>
            </w:r>
          </w:p>
        </w:tc>
      </w:tr>
      <w:tr w:rsidR="006A0F78" w:rsidRPr="00FA47A4" w:rsidTr="005D6259">
        <w:trPr>
          <w:trHeight w:val="17135"/>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it-IT"/>
              </w:rPr>
            </w:pPr>
          </w:p>
          <w:p w:rsidR="006A0F78" w:rsidRPr="00FA47A4" w:rsidRDefault="006A0F78" w:rsidP="005D6259">
            <w:pPr>
              <w:rPr>
                <w:lang w:val="it-IT"/>
              </w:rPr>
            </w:pPr>
          </w:p>
          <w:p w:rsidR="006A0F78" w:rsidRPr="00FA47A4" w:rsidRDefault="006A0F78" w:rsidP="005D6259">
            <w:pPr>
              <w:rPr>
                <w:lang w:val="it-IT"/>
              </w:rPr>
            </w:pPr>
          </w:p>
          <w:p w:rsidR="006A0F78" w:rsidRPr="00FA47A4" w:rsidRDefault="006A0F78" w:rsidP="005D6259">
            <w:pPr>
              <w:rPr>
                <w:lang w:val="en-US"/>
              </w:rPr>
            </w:pPr>
            <w:r w:rsidRPr="00FA47A4">
              <w:rPr>
                <w:sz w:val="22"/>
                <w:szCs w:val="22"/>
                <w:lang w:val="en-US"/>
              </w:rPr>
              <w:t>1</w:t>
            </w:r>
          </w:p>
          <w:p w:rsidR="006A0F78" w:rsidRPr="00FA47A4" w:rsidRDefault="006A0F78" w:rsidP="005D6259">
            <w:pPr>
              <w:rPr>
                <w:lang w:val="en-US"/>
              </w:rPr>
            </w:pP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 xml:space="preserve"> </w:t>
            </w: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 xml:space="preserve"> I</w:t>
            </w: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both"/>
              <w:rPr>
                <w:b/>
                <w:lang w:val="en-US"/>
              </w:rPr>
            </w:pPr>
            <w:r w:rsidRPr="00FA47A4">
              <w:rPr>
                <w:b/>
                <w:lang w:val="en-US"/>
              </w:rPr>
              <w:t>Topic I. Important matters of copyright</w:t>
            </w:r>
            <w:r w:rsidRPr="00FA47A4">
              <w:rPr>
                <w:b/>
                <w:sz w:val="22"/>
                <w:szCs w:val="22"/>
                <w:lang w:val="en-US"/>
              </w:rPr>
              <w:t xml:space="preserve"> </w:t>
            </w:r>
          </w:p>
          <w:p w:rsidR="006A0F78" w:rsidRPr="00FA47A4" w:rsidRDefault="006A0F78" w:rsidP="005D6259">
            <w:pPr>
              <w:ind w:left="270"/>
              <w:jc w:val="both"/>
              <w:rPr>
                <w:lang w:val="en-US"/>
              </w:rPr>
            </w:pPr>
            <w:r w:rsidRPr="00FA47A4">
              <w:rPr>
                <w:b/>
                <w:lang w:val="en-US"/>
              </w:rPr>
              <w:t xml:space="preserve">- </w:t>
            </w:r>
            <w:r w:rsidRPr="00FA47A4">
              <w:rPr>
                <w:lang w:val="en-US"/>
              </w:rPr>
              <w:t xml:space="preserve">Introduction to copyright. </w:t>
            </w:r>
          </w:p>
          <w:p w:rsidR="006A0F78" w:rsidRPr="00FA47A4" w:rsidRDefault="006A0F78" w:rsidP="005D6259">
            <w:pPr>
              <w:ind w:left="270"/>
              <w:jc w:val="both"/>
              <w:rPr>
                <w:lang w:val="en-US"/>
              </w:rPr>
            </w:pPr>
            <w:r w:rsidRPr="00FA47A4">
              <w:rPr>
                <w:lang w:val="en-US"/>
              </w:rPr>
              <w:t xml:space="preserve">- The international legislation on copyright. </w:t>
            </w:r>
          </w:p>
          <w:p w:rsidR="006A0F78" w:rsidRPr="00FA47A4" w:rsidRDefault="006A0F78" w:rsidP="005D6259">
            <w:pPr>
              <w:ind w:left="270"/>
              <w:jc w:val="both"/>
              <w:rPr>
                <w:lang w:val="en-US"/>
              </w:rPr>
            </w:pPr>
            <w:r w:rsidRPr="00FA47A4">
              <w:rPr>
                <w:lang w:val="en-US"/>
              </w:rPr>
              <w:t xml:space="preserve">- The historical development of the Albanian legislation on copyright. </w:t>
            </w:r>
          </w:p>
          <w:p w:rsidR="006A0F78" w:rsidRPr="00FA47A4" w:rsidRDefault="006A0F78" w:rsidP="005D6259">
            <w:pPr>
              <w:ind w:left="270"/>
              <w:jc w:val="both"/>
              <w:rPr>
                <w:lang w:val="en-US"/>
              </w:rPr>
            </w:pPr>
            <w:r w:rsidRPr="00FA47A4">
              <w:rPr>
                <w:lang w:val="en-US"/>
              </w:rPr>
              <w:t xml:space="preserve">- Original dramatic, literary, musical and artistic works; literary works; </w:t>
            </w:r>
          </w:p>
          <w:p w:rsidR="006A0F78" w:rsidRPr="00FA47A4" w:rsidRDefault="006A0F78" w:rsidP="005D6259">
            <w:pPr>
              <w:ind w:left="270"/>
              <w:jc w:val="both"/>
              <w:rPr>
                <w:lang w:val="en-US"/>
              </w:rPr>
            </w:pPr>
            <w:r w:rsidRPr="00FA47A4">
              <w:rPr>
                <w:lang w:val="en-US"/>
              </w:rPr>
              <w:t xml:space="preserve">-Dramatic works; </w:t>
            </w:r>
          </w:p>
          <w:p w:rsidR="006A0F78" w:rsidRPr="00FA47A4" w:rsidRDefault="006A0F78" w:rsidP="005D6259">
            <w:pPr>
              <w:pStyle w:val="Heading2"/>
              <w:shd w:val="clear" w:color="auto" w:fill="FAFAFA"/>
              <w:spacing w:before="0" w:after="184"/>
              <w:jc w:val="both"/>
              <w:rPr>
                <w:rFonts w:ascii="Times New Roman" w:hAnsi="Times New Roman"/>
                <w:b w:val="0"/>
                <w:i w:val="0"/>
                <w:sz w:val="24"/>
                <w:szCs w:val="24"/>
              </w:rPr>
            </w:pPr>
            <w:r w:rsidRPr="00FA47A4">
              <w:rPr>
                <w:rFonts w:ascii="Times New Roman" w:hAnsi="Times New Roman"/>
                <w:b w:val="0"/>
                <w:i w:val="0"/>
                <w:sz w:val="24"/>
                <w:szCs w:val="24"/>
                <w:lang w:val="en-US"/>
              </w:rPr>
              <w:t xml:space="preserve">   - Musicals; </w:t>
            </w:r>
            <w:r w:rsidRPr="00FA47A4">
              <w:rPr>
                <w:rFonts w:ascii="Times New Roman" w:hAnsi="Times New Roman"/>
                <w:b w:val="0"/>
                <w:i w:val="0"/>
                <w:sz w:val="24"/>
                <w:szCs w:val="24"/>
              </w:rPr>
              <w:t>Commission Recommendation of 18 May 2005 on collective cross-border    management of copyright and related rights for legitimate online music services (2005/737/EC)</w:t>
            </w:r>
            <w:r w:rsidRPr="00FA47A4">
              <w:rPr>
                <w:rFonts w:ascii="Times New Roman" w:hAnsi="Times New Roman"/>
                <w:b w:val="0"/>
                <w:i w:val="0"/>
                <w:sz w:val="24"/>
                <w:szCs w:val="24"/>
                <w:lang w:val="en-US"/>
              </w:rPr>
              <w:t>;</w:t>
            </w:r>
          </w:p>
          <w:p w:rsidR="006A0F78" w:rsidRPr="00FA47A4" w:rsidRDefault="006A0F78" w:rsidP="005D6259">
            <w:pPr>
              <w:jc w:val="both"/>
              <w:rPr>
                <w:lang w:val="en-US"/>
              </w:rPr>
            </w:pPr>
            <w:r w:rsidRPr="00FA47A4">
              <w:rPr>
                <w:lang w:val="en-US"/>
              </w:rPr>
              <w:t xml:space="preserve">- Artistic works; Works of artistic handicraft; the rights of the entrepreneur; voice recordings; </w:t>
            </w:r>
          </w:p>
          <w:p w:rsidR="006A0F78" w:rsidRPr="00FA47A4" w:rsidRDefault="006A0F78" w:rsidP="005D6259">
            <w:pPr>
              <w:ind w:left="270"/>
              <w:jc w:val="both"/>
              <w:rPr>
                <w:lang w:val="en-US"/>
              </w:rPr>
            </w:pPr>
            <w:r w:rsidRPr="00FA47A4">
              <w:rPr>
                <w:lang w:val="en-US"/>
              </w:rPr>
              <w:t xml:space="preserve">- Movies; television and radio transmissions; cable transmissions; typographic activities; practical case; </w:t>
            </w:r>
          </w:p>
          <w:p w:rsidR="006A0F78" w:rsidRPr="00FA47A4" w:rsidRDefault="006A0F78" w:rsidP="005D6259">
            <w:pPr>
              <w:ind w:left="270"/>
              <w:jc w:val="both"/>
              <w:rPr>
                <w:lang w:val="en-US"/>
              </w:rPr>
            </w:pPr>
            <w:r w:rsidRPr="00FA47A4">
              <w:rPr>
                <w:lang w:val="en-US"/>
              </w:rPr>
              <w:t xml:space="preserve">- Historical development of copyright in Albania; </w:t>
            </w:r>
          </w:p>
          <w:p w:rsidR="006A0F78" w:rsidRPr="00FA47A4" w:rsidRDefault="006A0F78" w:rsidP="005D6259">
            <w:pPr>
              <w:ind w:left="270"/>
              <w:jc w:val="both"/>
              <w:rPr>
                <w:lang w:val="en-US"/>
              </w:rPr>
            </w:pPr>
            <w:r w:rsidRPr="00FA47A4">
              <w:rPr>
                <w:lang w:val="en-US"/>
              </w:rPr>
              <w:t>- Legal basis of copyright;</w:t>
            </w:r>
          </w:p>
          <w:p w:rsidR="006A0F78" w:rsidRPr="00FA47A4" w:rsidRDefault="006A0F78" w:rsidP="005D6259">
            <w:pPr>
              <w:ind w:left="270"/>
              <w:jc w:val="both"/>
              <w:rPr>
                <w:lang w:val="en-US"/>
              </w:rPr>
            </w:pPr>
            <w:r w:rsidRPr="00FA47A4">
              <w:rPr>
                <w:lang w:val="en-US"/>
              </w:rPr>
              <w:t xml:space="preserve">- The concept of the work and its types; </w:t>
            </w:r>
          </w:p>
          <w:p w:rsidR="006A0F78" w:rsidRPr="00FA47A4" w:rsidRDefault="006A0F78" w:rsidP="005D6259">
            <w:pPr>
              <w:ind w:left="270"/>
              <w:jc w:val="both"/>
              <w:rPr>
                <w:lang w:val="en-US"/>
              </w:rPr>
            </w:pPr>
            <w:r w:rsidRPr="00FA47A4">
              <w:rPr>
                <w:lang w:val="en-US"/>
              </w:rPr>
              <w:lastRenderedPageBreak/>
              <w:t>- Meaning of authenticity.</w:t>
            </w:r>
          </w:p>
          <w:p w:rsidR="006A0F78" w:rsidRPr="00FA47A4" w:rsidRDefault="006A0F78" w:rsidP="005D6259">
            <w:pPr>
              <w:ind w:left="270"/>
              <w:jc w:val="both"/>
              <w:rPr>
                <w:lang w:val="en-US"/>
              </w:rPr>
            </w:pP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p>
          <w:p w:rsidR="006A0F78" w:rsidRPr="00FA47A4" w:rsidRDefault="006A0F78" w:rsidP="005D6259">
            <w:pPr>
              <w:jc w:val="center"/>
              <w:rPr>
                <w:lang w:val="en-US"/>
              </w:rPr>
            </w:pPr>
          </w:p>
          <w:p w:rsidR="006A0F78" w:rsidRPr="00FA47A4" w:rsidRDefault="006A0F78" w:rsidP="005D6259">
            <w:pPr>
              <w:jc w:val="center"/>
              <w:rPr>
                <w:lang w:val="en-US"/>
              </w:rPr>
            </w:pPr>
          </w:p>
          <w:p w:rsidR="006A0F78" w:rsidRPr="00FA47A4" w:rsidRDefault="006A0F78" w:rsidP="005D6259">
            <w:pPr>
              <w:jc w:val="center"/>
              <w:rPr>
                <w:lang w:val="en-US"/>
              </w:rPr>
            </w:pPr>
          </w:p>
          <w:p w:rsidR="006A0F78" w:rsidRPr="00FA47A4" w:rsidRDefault="006A0F78" w:rsidP="005D6259">
            <w:pPr>
              <w:jc w:val="center"/>
              <w:rPr>
                <w:lang w:val="en-US"/>
              </w:rPr>
            </w:pPr>
          </w:p>
          <w:p w:rsidR="006A0F78" w:rsidRPr="00FA47A4" w:rsidRDefault="006A0F78" w:rsidP="005D6259">
            <w:pPr>
              <w:jc w:val="center"/>
              <w:rPr>
                <w:lang w:val="en-US"/>
              </w:rPr>
            </w:pPr>
          </w:p>
          <w:p w:rsidR="006A0F78" w:rsidRPr="00FA47A4" w:rsidRDefault="006A0F78" w:rsidP="005D6259">
            <w:pPr>
              <w:jc w:val="center"/>
              <w:rPr>
                <w:lang w:val="en-US"/>
              </w:rPr>
            </w:pPr>
            <w:r w:rsidRPr="00FA47A4">
              <w:rPr>
                <w:sz w:val="22"/>
                <w:szCs w:val="22"/>
                <w:lang w:val="en-US"/>
              </w:rPr>
              <w:t>2 classes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p>
          <w:p w:rsidR="006A0F78" w:rsidRPr="00FA47A4" w:rsidRDefault="006A0F78" w:rsidP="005D6259">
            <w:pPr>
              <w:jc w:val="center"/>
              <w:rPr>
                <w:lang w:val="en-US"/>
              </w:rPr>
            </w:pPr>
            <w:r w:rsidRPr="00FA47A4">
              <w:rPr>
                <w:lang w:val="en-US"/>
              </w:rPr>
              <w:t>Work in group, debate</w:t>
            </w: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Literature:</w:t>
            </w:r>
          </w:p>
          <w:p w:rsidR="006A0F78" w:rsidRPr="00FA47A4" w:rsidRDefault="006A0F78" w:rsidP="005D6259">
            <w:pPr>
              <w:jc w:val="both"/>
              <w:rPr>
                <w:lang w:val="en-US"/>
              </w:rPr>
            </w:pPr>
            <w:r w:rsidRPr="00FA47A4">
              <w:rPr>
                <w:lang w:val="en-US"/>
              </w:rPr>
              <w:t xml:space="preserve">- Article  58 of Constitution. </w:t>
            </w:r>
          </w:p>
          <w:p w:rsidR="006A0F78" w:rsidRPr="00FA47A4" w:rsidRDefault="006A0F78" w:rsidP="005D6259">
            <w:pPr>
              <w:jc w:val="both"/>
              <w:rPr>
                <w:lang w:val="en-US"/>
              </w:rPr>
            </w:pPr>
            <w:r w:rsidRPr="00FA47A4">
              <w:rPr>
                <w:lang w:val="en-US"/>
              </w:rPr>
              <w:t xml:space="preserve">- Articles 608-640 of the Civil Code. </w:t>
            </w:r>
          </w:p>
          <w:p w:rsidR="006A0F78" w:rsidRPr="00FA47A4" w:rsidRDefault="006A0F78" w:rsidP="005D6259">
            <w:pPr>
              <w:jc w:val="both"/>
              <w:rPr>
                <w:lang w:val="en-US"/>
              </w:rPr>
            </w:pPr>
            <w:r w:rsidRPr="00FA47A4">
              <w:rPr>
                <w:lang w:val="en-US"/>
              </w:rPr>
              <w:t xml:space="preserve">- Articles 148-149 of the Criminal Code. </w:t>
            </w:r>
          </w:p>
          <w:p w:rsidR="006A0F78" w:rsidRPr="00FA47A4" w:rsidRDefault="006A0F78" w:rsidP="005D6259">
            <w:pPr>
              <w:jc w:val="both"/>
              <w:rPr>
                <w:lang w:val="en-US"/>
              </w:rPr>
            </w:pPr>
            <w:r w:rsidRPr="00FA47A4">
              <w:rPr>
                <w:lang w:val="en-US"/>
              </w:rPr>
              <w:t xml:space="preserve">- Law no. 9380, date 28.4.2005, </w:t>
            </w:r>
            <w:r w:rsidRPr="00FA47A4">
              <w:rPr>
                <w:i/>
                <w:lang w:val="en-US"/>
              </w:rPr>
              <w:t>on copyright and other rights related to it.</w:t>
            </w:r>
            <w:r w:rsidRPr="00FA47A4">
              <w:rPr>
                <w:lang w:val="en-US"/>
              </w:rPr>
              <w:t xml:space="preserve"> </w:t>
            </w:r>
          </w:p>
          <w:p w:rsidR="006A0F78" w:rsidRPr="00FA47A4" w:rsidRDefault="006A0F78" w:rsidP="005D6259">
            <w:pPr>
              <w:jc w:val="both"/>
              <w:rPr>
                <w:lang w:val="en-US"/>
              </w:rPr>
            </w:pPr>
            <w:r w:rsidRPr="00FA47A4">
              <w:rPr>
                <w:lang w:val="en-US"/>
              </w:rPr>
              <w:t xml:space="preserve">- Judgment no. 2312 of the year 1999 of the United Colleges. </w:t>
            </w:r>
          </w:p>
          <w:p w:rsidR="006A0F78" w:rsidRPr="00FA47A4" w:rsidRDefault="006A0F78" w:rsidP="005D6259">
            <w:pPr>
              <w:jc w:val="both"/>
              <w:rPr>
                <w:lang w:val="en-US"/>
              </w:rPr>
            </w:pPr>
            <w:r w:rsidRPr="00FA47A4">
              <w:rPr>
                <w:lang w:val="en-US"/>
              </w:rPr>
              <w:t>- VCM 309 of the year 2000</w:t>
            </w:r>
            <w:r w:rsidRPr="00FA47A4">
              <w:rPr>
                <w:sz w:val="22"/>
                <w:szCs w:val="22"/>
                <w:lang w:val="en-US"/>
              </w:rPr>
              <w:t xml:space="preserve">. </w:t>
            </w:r>
          </w:p>
          <w:p w:rsidR="006A0F78" w:rsidRPr="00FA47A4" w:rsidRDefault="006A0F78" w:rsidP="005D6259">
            <w:pPr>
              <w:rPr>
                <w:lang w:val="en-US"/>
              </w:rPr>
            </w:pP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p>
          <w:p w:rsidR="006A0F78" w:rsidRPr="00FA47A4" w:rsidRDefault="006A0F78" w:rsidP="005D6259">
            <w:pPr>
              <w:jc w:val="center"/>
              <w:rPr>
                <w:lang w:val="en-US"/>
              </w:rPr>
            </w:pPr>
            <w:r w:rsidRPr="00FA47A4">
              <w:rPr>
                <w:sz w:val="22"/>
                <w:szCs w:val="22"/>
                <w:lang w:val="en-US"/>
              </w:rPr>
              <w:t>Feed-back</w:t>
            </w:r>
          </w:p>
        </w:tc>
      </w:tr>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2</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II</w:t>
            </w: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sz w:val="22"/>
                <w:szCs w:val="22"/>
                <w:lang w:val="en-US"/>
              </w:rPr>
              <w:t xml:space="preserve">II. </w:t>
            </w:r>
            <w:r w:rsidRPr="00FA47A4">
              <w:rPr>
                <w:b/>
                <w:lang w:val="en-US"/>
              </w:rPr>
              <w:t>Moral and economic rights</w:t>
            </w:r>
            <w:r w:rsidRPr="00FA47A4">
              <w:rPr>
                <w:b/>
                <w:sz w:val="22"/>
                <w:szCs w:val="22"/>
                <w:lang w:val="en-US"/>
              </w:rPr>
              <w:tab/>
              <w:t xml:space="preserve"> </w:t>
            </w:r>
          </w:p>
          <w:p w:rsidR="006A0F78" w:rsidRPr="00FA47A4" w:rsidRDefault="006A0F78" w:rsidP="006A0F78">
            <w:pPr>
              <w:numPr>
                <w:ilvl w:val="0"/>
                <w:numId w:val="128"/>
              </w:numPr>
              <w:ind w:left="630"/>
              <w:jc w:val="both"/>
              <w:rPr>
                <w:lang w:val="en-US"/>
              </w:rPr>
            </w:pPr>
            <w:r w:rsidRPr="00FA47A4">
              <w:rPr>
                <w:lang w:val="en-US"/>
              </w:rPr>
              <w:t xml:space="preserve">General principles; </w:t>
            </w:r>
          </w:p>
          <w:p w:rsidR="006A0F78" w:rsidRPr="00FA47A4" w:rsidRDefault="006A0F78" w:rsidP="006A0F78">
            <w:pPr>
              <w:numPr>
                <w:ilvl w:val="0"/>
                <w:numId w:val="128"/>
              </w:numPr>
              <w:ind w:left="630"/>
              <w:jc w:val="both"/>
              <w:rPr>
                <w:lang w:val="en-US"/>
              </w:rPr>
            </w:pPr>
            <w:r w:rsidRPr="00FA47A4">
              <w:rPr>
                <w:lang w:val="en-US"/>
              </w:rPr>
              <w:t xml:space="preserve">The right if identification as author - paternity; </w:t>
            </w:r>
          </w:p>
          <w:p w:rsidR="006A0F78" w:rsidRPr="00FA47A4" w:rsidRDefault="006A0F78" w:rsidP="006A0F78">
            <w:pPr>
              <w:numPr>
                <w:ilvl w:val="0"/>
                <w:numId w:val="128"/>
              </w:numPr>
              <w:ind w:left="630"/>
              <w:jc w:val="both"/>
              <w:rPr>
                <w:lang w:val="en-US"/>
              </w:rPr>
            </w:pPr>
            <w:r w:rsidRPr="00FA47A4">
              <w:rPr>
                <w:lang w:val="en-US"/>
              </w:rPr>
              <w:t>The right to oppose the unfair usage of integrity;</w:t>
            </w:r>
          </w:p>
          <w:p w:rsidR="006A0F78" w:rsidRPr="00FA47A4" w:rsidRDefault="006A0F78" w:rsidP="006A0F78">
            <w:pPr>
              <w:numPr>
                <w:ilvl w:val="0"/>
                <w:numId w:val="128"/>
              </w:numPr>
              <w:ind w:left="630"/>
              <w:jc w:val="both"/>
              <w:rPr>
                <w:lang w:val="en-US"/>
              </w:rPr>
            </w:pPr>
            <w:r w:rsidRPr="00FA47A4">
              <w:rPr>
                <w:lang w:val="en-US"/>
              </w:rPr>
              <w:t>Fake attribution;</w:t>
            </w:r>
          </w:p>
          <w:p w:rsidR="006A0F78" w:rsidRPr="00FA47A4" w:rsidRDefault="006A0F78" w:rsidP="006A0F78">
            <w:pPr>
              <w:numPr>
                <w:ilvl w:val="0"/>
                <w:numId w:val="128"/>
              </w:numPr>
              <w:ind w:left="630"/>
              <w:jc w:val="both"/>
              <w:rPr>
                <w:lang w:val="en-US"/>
              </w:rPr>
            </w:pPr>
            <w:r w:rsidRPr="00FA47A4">
              <w:rPr>
                <w:lang w:val="en-US"/>
              </w:rPr>
              <w:t>Acceptance and resignation;</w:t>
            </w:r>
          </w:p>
          <w:p w:rsidR="006A0F78" w:rsidRPr="00FA47A4" w:rsidRDefault="006A0F78" w:rsidP="006A0F78">
            <w:pPr>
              <w:numPr>
                <w:ilvl w:val="0"/>
                <w:numId w:val="128"/>
              </w:numPr>
              <w:ind w:left="630"/>
              <w:jc w:val="both"/>
              <w:rPr>
                <w:lang w:val="en-US"/>
              </w:rPr>
            </w:pPr>
            <w:r w:rsidRPr="00FA47A4">
              <w:rPr>
                <w:lang w:val="en-US"/>
              </w:rPr>
              <w:t xml:space="preserve">The meaning of moral and economical rights; </w:t>
            </w:r>
          </w:p>
          <w:p w:rsidR="006A0F78" w:rsidRPr="00FA47A4" w:rsidRDefault="006A0F78" w:rsidP="006A0F78">
            <w:pPr>
              <w:numPr>
                <w:ilvl w:val="0"/>
                <w:numId w:val="128"/>
              </w:numPr>
              <w:autoSpaceDE w:val="0"/>
              <w:autoSpaceDN w:val="0"/>
              <w:adjustRightInd w:val="0"/>
              <w:rPr>
                <w:rFonts w:eastAsiaTheme="minorHAnsi"/>
                <w:bCs/>
                <w:iCs/>
                <w:lang w:eastAsia="en-US"/>
              </w:rPr>
            </w:pPr>
            <w:r w:rsidRPr="00FA47A4">
              <w:rPr>
                <w:rStyle w:val="Emphasis"/>
                <w:i w:val="0"/>
                <w:iCs w:val="0"/>
              </w:rPr>
              <w:t>Commission Communication</w:t>
            </w:r>
            <w:r w:rsidRPr="00FA47A4">
              <w:rPr>
                <w:rStyle w:val="st"/>
              </w:rPr>
              <w:t> of </w:t>
            </w:r>
            <w:r w:rsidRPr="00FA47A4">
              <w:rPr>
                <w:rStyle w:val="Emphasis"/>
                <w:i w:val="0"/>
                <w:iCs w:val="0"/>
              </w:rPr>
              <w:t>April 16</w:t>
            </w:r>
            <w:r w:rsidRPr="00FA47A4">
              <w:rPr>
                <w:rStyle w:val="st"/>
              </w:rPr>
              <w:t>,</w:t>
            </w:r>
            <w:r w:rsidRPr="00FA47A4">
              <w:rPr>
                <w:rStyle w:val="Emphasis"/>
                <w:i w:val="0"/>
                <w:iCs w:val="0"/>
              </w:rPr>
              <w:t>2004</w:t>
            </w:r>
            <w:r w:rsidRPr="00FA47A4">
              <w:rPr>
                <w:rStyle w:val="st"/>
              </w:rPr>
              <w:t> on the </w:t>
            </w:r>
            <w:r w:rsidRPr="00FA47A4">
              <w:rPr>
                <w:rStyle w:val="Emphasis"/>
                <w:i w:val="0"/>
                <w:iCs w:val="0"/>
              </w:rPr>
              <w:t>management</w:t>
            </w:r>
            <w:r w:rsidRPr="00FA47A4">
              <w:rPr>
                <w:rStyle w:val="st"/>
              </w:rPr>
              <w:t>  of copyright and </w:t>
            </w:r>
            <w:r w:rsidRPr="00FA47A4">
              <w:rPr>
                <w:rStyle w:val="Emphasis"/>
                <w:i w:val="0"/>
                <w:iCs w:val="0"/>
              </w:rPr>
              <w:t>related rights</w:t>
            </w:r>
            <w:r w:rsidRPr="00FA47A4">
              <w:rPr>
                <w:rStyle w:val="st"/>
              </w:rPr>
              <w:t> in the </w:t>
            </w:r>
            <w:r w:rsidRPr="00FA47A4">
              <w:rPr>
                <w:rStyle w:val="Emphasis"/>
                <w:i w:val="0"/>
                <w:iCs w:val="0"/>
              </w:rPr>
              <w:t>internal market</w:t>
            </w:r>
            <w:r w:rsidRPr="00FA47A4">
              <w:rPr>
                <w:lang w:val="en-US"/>
              </w:rPr>
              <w:t xml:space="preserve">; </w:t>
            </w:r>
          </w:p>
          <w:p w:rsidR="006A0F78" w:rsidRPr="00FA47A4" w:rsidRDefault="006A0F78" w:rsidP="006A0F78">
            <w:pPr>
              <w:numPr>
                <w:ilvl w:val="0"/>
                <w:numId w:val="128"/>
              </w:numPr>
              <w:ind w:left="630"/>
              <w:jc w:val="both"/>
              <w:rPr>
                <w:lang w:val="en-US"/>
              </w:rPr>
            </w:pPr>
            <w:r w:rsidRPr="00FA47A4">
              <w:rPr>
                <w:lang w:val="en-US"/>
              </w:rPr>
              <w:t>The distinction between them;</w:t>
            </w:r>
          </w:p>
          <w:p w:rsidR="006A0F78" w:rsidRPr="00FA47A4" w:rsidRDefault="006A0F78" w:rsidP="006A0F78">
            <w:pPr>
              <w:numPr>
                <w:ilvl w:val="0"/>
                <w:numId w:val="128"/>
              </w:numPr>
              <w:ind w:left="630"/>
              <w:jc w:val="both"/>
              <w:rPr>
                <w:lang w:val="en-US"/>
              </w:rPr>
            </w:pPr>
            <w:r w:rsidRPr="00FA47A4">
              <w:rPr>
                <w:lang w:val="en-US"/>
              </w:rPr>
              <w:t xml:space="preserve">Restrictions of economical right. </w:t>
            </w:r>
          </w:p>
          <w:p w:rsidR="006A0F78" w:rsidRPr="00FA47A4" w:rsidRDefault="006A0F78" w:rsidP="005D6259">
            <w:pPr>
              <w:ind w:left="270"/>
              <w:jc w:val="both"/>
              <w:rPr>
                <w:lang w:val="en-US"/>
              </w:rPr>
            </w:pP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t>2 classes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lang w:val="en-US"/>
              </w:rPr>
              <w:t>Case study, simulation, work in group, debate</w:t>
            </w:r>
            <w:r w:rsidRPr="00FA47A4">
              <w:rPr>
                <w:sz w:val="22"/>
                <w:szCs w:val="22"/>
                <w:lang w:val="en-US"/>
              </w:rPr>
              <w:t xml:space="preserve">. </w:t>
            </w: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Literature:</w:t>
            </w:r>
          </w:p>
          <w:p w:rsidR="006A0F78" w:rsidRPr="00FA47A4" w:rsidRDefault="006A0F78" w:rsidP="005D6259">
            <w:pPr>
              <w:rPr>
                <w:b/>
                <w:lang w:val="en-US"/>
              </w:rPr>
            </w:pPr>
            <w:r w:rsidRPr="00FA47A4">
              <w:rPr>
                <w:lang w:val="en-US"/>
              </w:rPr>
              <w:t xml:space="preserve">- Judgment of the First Instance Court of Tirana no. 5391, date 29.6.2015. </w:t>
            </w:r>
          </w:p>
          <w:p w:rsidR="006A0F78" w:rsidRPr="00FA47A4" w:rsidRDefault="006A0F78" w:rsidP="005D6259">
            <w:pPr>
              <w:rPr>
                <w:lang w:val="en-US"/>
              </w:rPr>
            </w:pPr>
            <w:r w:rsidRPr="00FA47A4">
              <w:rPr>
                <w:lang w:val="en-US"/>
              </w:rPr>
              <w:t>- Judgment of the First Instance Court of Tirana no. 11347, date 13.11.2013.</w:t>
            </w:r>
          </w:p>
          <w:p w:rsidR="006A0F78" w:rsidRPr="00FA47A4" w:rsidRDefault="006A0F78" w:rsidP="005D6259">
            <w:pPr>
              <w:rPr>
                <w:lang w:val="en-US"/>
              </w:rPr>
            </w:pPr>
            <w:r w:rsidRPr="00FA47A4">
              <w:rPr>
                <w:lang w:val="en-US"/>
              </w:rPr>
              <w:t>- Judgment of the First Instance Court of Tirana no. 6888, date 2.07.2012.</w:t>
            </w:r>
          </w:p>
          <w:p w:rsidR="006A0F78" w:rsidRPr="00FA47A4" w:rsidRDefault="006A0F78" w:rsidP="005D6259">
            <w:pPr>
              <w:rPr>
                <w:lang w:val="en-US"/>
              </w:rPr>
            </w:pPr>
            <w:r w:rsidRPr="00FA47A4">
              <w:rPr>
                <w:lang w:val="en-US"/>
              </w:rPr>
              <w:t>- Judgment of the First Instance Court of Tirana no. 69, date 22.5.2012.</w:t>
            </w:r>
          </w:p>
          <w:p w:rsidR="006A0F78" w:rsidRPr="00FA47A4" w:rsidRDefault="006A0F78" w:rsidP="005D6259">
            <w:pPr>
              <w:rPr>
                <w:lang w:val="en-US"/>
              </w:rPr>
            </w:pPr>
            <w:r w:rsidRPr="00FA47A4">
              <w:rPr>
                <w:lang w:val="en-US"/>
              </w:rPr>
              <w:t>- Judgment of the First Instance Court of Tirana no. 9112, date 5.17.2012.</w:t>
            </w:r>
          </w:p>
          <w:p w:rsidR="006A0F78" w:rsidRPr="00FA47A4" w:rsidRDefault="006A0F78" w:rsidP="005D6259">
            <w:pPr>
              <w:rPr>
                <w:lang w:val="en-US"/>
              </w:rPr>
            </w:pPr>
            <w:r w:rsidRPr="00FA47A4">
              <w:rPr>
                <w:lang w:val="en-US"/>
              </w:rPr>
              <w:t>- Judgment of the First Instance Court of Tirana no. 6111, date 13.6.2012.</w:t>
            </w:r>
          </w:p>
          <w:p w:rsidR="006A0F78" w:rsidRPr="00FA47A4" w:rsidRDefault="006A0F78" w:rsidP="005D6259">
            <w:pPr>
              <w:rPr>
                <w:lang w:val="en-US"/>
              </w:rPr>
            </w:pPr>
            <w:r w:rsidRPr="00FA47A4">
              <w:rPr>
                <w:lang w:val="en-US"/>
              </w:rPr>
              <w:t>- Judgment of the First Instance Court of Tirana no. 8998, date 11.11.2011.</w:t>
            </w:r>
          </w:p>
          <w:p w:rsidR="006A0F78" w:rsidRPr="00FA47A4" w:rsidRDefault="006A0F78" w:rsidP="005D6259">
            <w:pPr>
              <w:rPr>
                <w:lang w:val="en-US"/>
              </w:rPr>
            </w:pPr>
            <w:r w:rsidRPr="00FA47A4">
              <w:rPr>
                <w:lang w:val="en-US"/>
              </w:rPr>
              <w:t>- Judgment of the First Instance Court of Tirana no. 8824, date 7.11.2011.</w:t>
            </w:r>
          </w:p>
          <w:p w:rsidR="006A0F78" w:rsidRPr="00FA47A4" w:rsidRDefault="006A0F78" w:rsidP="005D6259">
            <w:pPr>
              <w:rPr>
                <w:lang w:val="en-US"/>
              </w:rPr>
            </w:pPr>
            <w:r w:rsidRPr="00FA47A4">
              <w:rPr>
                <w:lang w:val="en-US"/>
              </w:rPr>
              <w:t>- Judgment of the First Instance Court of Tirana no. 871, date 11.2.2010.</w:t>
            </w:r>
          </w:p>
          <w:p w:rsidR="006A0F78" w:rsidRPr="00FA47A4" w:rsidRDefault="006A0F78" w:rsidP="005D6259">
            <w:pPr>
              <w:rPr>
                <w:lang w:val="en-US"/>
              </w:rPr>
            </w:pPr>
            <w:r w:rsidRPr="00FA47A4">
              <w:rPr>
                <w:lang w:val="en-US"/>
              </w:rPr>
              <w:t>- Judgment of the First Instance Court of Tirana no. 7879, date 5.10.2009.</w:t>
            </w:r>
          </w:p>
          <w:p w:rsidR="006A0F78" w:rsidRPr="00FA47A4" w:rsidRDefault="006A0F78" w:rsidP="005D6259">
            <w:pPr>
              <w:rPr>
                <w:lang w:val="en-US"/>
              </w:rPr>
            </w:pPr>
            <w:r w:rsidRPr="00FA47A4">
              <w:rPr>
                <w:lang w:val="en-US"/>
              </w:rPr>
              <w:t>- Judgment of the First Instance Court of Tirana no. 10903, date 24.12.2009.</w:t>
            </w:r>
          </w:p>
          <w:p w:rsidR="006A0F78" w:rsidRPr="00FA47A4" w:rsidRDefault="006A0F78" w:rsidP="005D6259">
            <w:pPr>
              <w:rPr>
                <w:lang w:val="en-US"/>
              </w:rPr>
            </w:pPr>
            <w:r w:rsidRPr="00FA47A4">
              <w:rPr>
                <w:lang w:val="en-US"/>
              </w:rPr>
              <w:t>- Judgment of the First Instance Court of Tirana no. 6321, date 4.7.2018.</w:t>
            </w:r>
          </w:p>
          <w:p w:rsidR="006A0F78" w:rsidRPr="00FA47A4" w:rsidRDefault="006A0F78" w:rsidP="005D6259">
            <w:pPr>
              <w:rPr>
                <w:lang w:val="en-US"/>
              </w:rPr>
            </w:pPr>
            <w:r w:rsidRPr="00FA47A4">
              <w:rPr>
                <w:lang w:val="en-US"/>
              </w:rPr>
              <w:t>- Judgment of the First Instance Court of Tirana no. 4899, date 28.5.2008.</w:t>
            </w:r>
          </w:p>
          <w:p w:rsidR="006A0F78" w:rsidRPr="00FA47A4" w:rsidRDefault="006A0F78" w:rsidP="005D6259">
            <w:pPr>
              <w:rPr>
                <w:lang w:val="en-US"/>
              </w:rPr>
            </w:pPr>
            <w:r w:rsidRPr="00FA47A4">
              <w:rPr>
                <w:lang w:val="en-US"/>
              </w:rPr>
              <w:lastRenderedPageBreak/>
              <w:t>- Judgment of the First Instance Court of Tirana no. 2568, date 20.3.2008.</w:t>
            </w:r>
          </w:p>
          <w:p w:rsidR="006A0F78" w:rsidRPr="00FA47A4" w:rsidRDefault="006A0F78" w:rsidP="005D6259">
            <w:pPr>
              <w:rPr>
                <w:lang w:val="en-US"/>
              </w:rPr>
            </w:pPr>
            <w:r w:rsidRPr="00FA47A4">
              <w:rPr>
                <w:lang w:val="en-US"/>
              </w:rPr>
              <w:t>- Judgment of the First Instance Court of Tirana no. 4151, date 25.10.2005.</w:t>
            </w:r>
          </w:p>
          <w:p w:rsidR="006A0F78" w:rsidRPr="00FA47A4" w:rsidRDefault="006A0F78" w:rsidP="005D6259">
            <w:pPr>
              <w:rPr>
                <w:lang w:val="en-US"/>
              </w:rPr>
            </w:pPr>
            <w:r w:rsidRPr="00FA47A4">
              <w:rPr>
                <w:lang w:val="en-US"/>
              </w:rPr>
              <w:t>- Judgment of the First Instance Court of Tirana no.  692, date 14.2.2005.</w:t>
            </w:r>
          </w:p>
          <w:p w:rsidR="006A0F78" w:rsidRPr="00FA47A4" w:rsidRDefault="006A0F78" w:rsidP="005D6259">
            <w:pPr>
              <w:rPr>
                <w:lang w:val="en-US"/>
              </w:rPr>
            </w:pPr>
            <w:r w:rsidRPr="00FA47A4">
              <w:rPr>
                <w:lang w:val="en-US"/>
              </w:rPr>
              <w:t>- Judgment of the First Instance Court of Tirana no. 943, date 3.3.2004.</w:t>
            </w:r>
          </w:p>
          <w:p w:rsidR="006A0F78" w:rsidRPr="00FA47A4" w:rsidRDefault="006A0F78" w:rsidP="005D6259">
            <w:pPr>
              <w:ind w:left="90"/>
              <w:rPr>
                <w:lang w:val="en-US"/>
              </w:rPr>
            </w:pPr>
            <w:r w:rsidRPr="00FA47A4">
              <w:rPr>
                <w:lang w:val="en-US"/>
              </w:rPr>
              <w:t>- Judgment of the First Instance Court of Tirana no. 1030, date 23.3.2001.</w:t>
            </w:r>
          </w:p>
          <w:p w:rsidR="006A0F78" w:rsidRPr="00FA47A4" w:rsidRDefault="006A0F78" w:rsidP="005D6259">
            <w:pPr>
              <w:ind w:left="90"/>
              <w:rPr>
                <w:lang w:val="en-US"/>
              </w:rPr>
            </w:pPr>
            <w:r w:rsidRPr="00FA47A4">
              <w:rPr>
                <w:lang w:val="en-US"/>
              </w:rPr>
              <w:t>- Judgment of the First Instance Court of Tirana no.  4468, date 10.7.1995.</w:t>
            </w:r>
          </w:p>
          <w:p w:rsidR="006A0F78" w:rsidRPr="00FA47A4" w:rsidRDefault="006A0F78" w:rsidP="005D6259">
            <w:pPr>
              <w:ind w:left="90"/>
              <w:rPr>
                <w:lang w:val="en-US"/>
              </w:rPr>
            </w:pPr>
            <w:r w:rsidRPr="00FA47A4">
              <w:rPr>
                <w:lang w:val="en-US"/>
              </w:rPr>
              <w:t>- Judgment of the Appeal Court of Tirana  no. 86, date 3.2.1999.</w:t>
            </w: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p>
          <w:p w:rsidR="006A0F78" w:rsidRPr="00FA47A4" w:rsidRDefault="006A0F78" w:rsidP="005D6259">
            <w:pPr>
              <w:jc w:val="center"/>
              <w:rPr>
                <w:lang w:val="en-US"/>
              </w:rPr>
            </w:pPr>
            <w:r w:rsidRPr="00FA47A4">
              <w:rPr>
                <w:sz w:val="22"/>
                <w:szCs w:val="22"/>
                <w:lang w:val="en-US"/>
              </w:rPr>
              <w:t>Feed-back</w:t>
            </w:r>
          </w:p>
          <w:p w:rsidR="006A0F78" w:rsidRPr="00FA47A4" w:rsidRDefault="006A0F78" w:rsidP="005D6259">
            <w:pPr>
              <w:jc w:val="center"/>
              <w:rPr>
                <w:lang w:val="en-US"/>
              </w:rPr>
            </w:pPr>
          </w:p>
          <w:p w:rsidR="006A0F78" w:rsidRPr="00FA47A4" w:rsidRDefault="006A0F78" w:rsidP="005D6259">
            <w:pPr>
              <w:jc w:val="center"/>
              <w:rPr>
                <w:lang w:val="en-US"/>
              </w:rPr>
            </w:pPr>
          </w:p>
          <w:p w:rsidR="006A0F78" w:rsidRPr="00FA47A4" w:rsidRDefault="006A0F78" w:rsidP="005D6259">
            <w:pPr>
              <w:jc w:val="center"/>
              <w:rPr>
                <w:lang w:val="en-US"/>
              </w:rPr>
            </w:pPr>
          </w:p>
        </w:tc>
      </w:tr>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 xml:space="preserve"> 3</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III</w:t>
            </w: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Topic III. Authorship and ownership in the copyright and the duration of its protection</w:t>
            </w:r>
            <w:r w:rsidRPr="00FA47A4">
              <w:rPr>
                <w:b/>
                <w:sz w:val="22"/>
                <w:szCs w:val="22"/>
                <w:lang w:val="en-US"/>
              </w:rPr>
              <w:t xml:space="preserve">. </w:t>
            </w:r>
          </w:p>
          <w:p w:rsidR="006A0F78" w:rsidRPr="00FA47A4" w:rsidRDefault="006A0F78" w:rsidP="006A0F78">
            <w:pPr>
              <w:numPr>
                <w:ilvl w:val="0"/>
                <w:numId w:val="146"/>
              </w:numPr>
              <w:ind w:left="450"/>
              <w:jc w:val="both"/>
              <w:rPr>
                <w:lang w:val="en-US"/>
              </w:rPr>
            </w:pPr>
            <w:r w:rsidRPr="00FA47A4">
              <w:rPr>
                <w:lang w:val="en-US"/>
              </w:rPr>
              <w:t xml:space="preserve">Authorship; </w:t>
            </w:r>
          </w:p>
          <w:p w:rsidR="006A0F78" w:rsidRPr="00FA47A4" w:rsidRDefault="006A0F78" w:rsidP="006A0F78">
            <w:pPr>
              <w:numPr>
                <w:ilvl w:val="0"/>
                <w:numId w:val="146"/>
              </w:numPr>
              <w:ind w:left="450"/>
              <w:jc w:val="both"/>
              <w:rPr>
                <w:lang w:val="en-US"/>
              </w:rPr>
            </w:pPr>
            <w:r w:rsidRPr="00FA47A4">
              <w:rPr>
                <w:lang w:val="en-US"/>
              </w:rPr>
              <w:t xml:space="preserve">ownership; </w:t>
            </w:r>
          </w:p>
          <w:p w:rsidR="006A0F78" w:rsidRPr="00FA47A4" w:rsidRDefault="006A0F78" w:rsidP="006A0F78">
            <w:pPr>
              <w:numPr>
                <w:ilvl w:val="0"/>
                <w:numId w:val="146"/>
              </w:numPr>
              <w:autoSpaceDE w:val="0"/>
              <w:autoSpaceDN w:val="0"/>
              <w:adjustRightInd w:val="0"/>
              <w:jc w:val="both"/>
              <w:rPr>
                <w:rFonts w:eastAsiaTheme="minorHAnsi"/>
                <w:bCs/>
                <w:iCs/>
                <w:lang w:eastAsia="en-US"/>
              </w:rPr>
            </w:pPr>
            <w:r w:rsidRPr="00FA47A4">
              <w:rPr>
                <w:lang w:val="en-US"/>
              </w:rPr>
              <w:t xml:space="preserve">The duration  </w:t>
            </w:r>
            <w:r w:rsidRPr="00FA47A4">
              <w:rPr>
                <w:shd w:val="clear" w:color="auto" w:fill="FFFFFF"/>
              </w:rPr>
              <w:t>of the protection of copyright</w:t>
            </w:r>
            <w:r w:rsidRPr="00FA47A4">
              <w:rPr>
                <w:lang w:val="en-US"/>
              </w:rPr>
              <w:t xml:space="preserve">. </w:t>
            </w:r>
            <w:r w:rsidRPr="00FA47A4">
              <w:rPr>
                <w:bCs/>
                <w:shd w:val="clear" w:color="auto" w:fill="FFFFFF"/>
              </w:rPr>
              <w:t>Directive 2006/116</w:t>
            </w:r>
            <w:r w:rsidRPr="00FA47A4">
              <w:rPr>
                <w:shd w:val="clear" w:color="auto" w:fill="FFFFFF"/>
              </w:rPr>
              <w:t>/</w:t>
            </w:r>
            <w:r w:rsidRPr="00FA47A4">
              <w:rPr>
                <w:bCs/>
                <w:shd w:val="clear" w:color="auto" w:fill="FFFFFF"/>
              </w:rPr>
              <w:t>EC of the European Parliament and of the Council of 12 December 2006</w:t>
            </w:r>
            <w:r w:rsidRPr="00FA47A4">
              <w:rPr>
                <w:shd w:val="clear" w:color="auto" w:fill="FFFFFF"/>
              </w:rPr>
              <w:t> on the term of protection of copyright and certain related rights</w:t>
            </w:r>
            <w:r w:rsidRPr="00FA47A4">
              <w:t>.</w:t>
            </w:r>
          </w:p>
          <w:p w:rsidR="006A0F78" w:rsidRPr="00FA47A4" w:rsidRDefault="006A0F78" w:rsidP="006A0F78">
            <w:pPr>
              <w:numPr>
                <w:ilvl w:val="0"/>
                <w:numId w:val="146"/>
              </w:numPr>
              <w:ind w:left="450"/>
              <w:jc w:val="both"/>
              <w:rPr>
                <w:lang w:val="en-US"/>
              </w:rPr>
            </w:pPr>
            <w:r w:rsidRPr="00FA47A4">
              <w:rPr>
                <w:lang w:val="en-US"/>
              </w:rPr>
              <w:lastRenderedPageBreak/>
              <w:t>General principles;</w:t>
            </w:r>
          </w:p>
          <w:p w:rsidR="006A0F78" w:rsidRPr="00FA47A4" w:rsidRDefault="006A0F78" w:rsidP="006A0F78">
            <w:pPr>
              <w:numPr>
                <w:ilvl w:val="0"/>
                <w:numId w:val="146"/>
              </w:numPr>
              <w:ind w:left="450"/>
              <w:jc w:val="both"/>
              <w:rPr>
                <w:lang w:val="en-US"/>
              </w:rPr>
            </w:pPr>
            <w:r w:rsidRPr="00FA47A4">
              <w:rPr>
                <w:lang w:val="en-US"/>
              </w:rPr>
              <w:t xml:space="preserve">Authentic works; films; works of other enterprises; </w:t>
            </w:r>
          </w:p>
          <w:p w:rsidR="006A0F78" w:rsidRPr="00FA47A4" w:rsidRDefault="006A0F78" w:rsidP="006A0F78">
            <w:pPr>
              <w:numPr>
                <w:ilvl w:val="0"/>
                <w:numId w:val="146"/>
              </w:numPr>
              <w:ind w:left="450"/>
              <w:jc w:val="both"/>
              <w:rPr>
                <w:lang w:val="en-US"/>
              </w:rPr>
            </w:pPr>
            <w:r w:rsidRPr="00FA47A4">
              <w:rPr>
                <w:lang w:val="en-US"/>
              </w:rPr>
              <w:t xml:space="preserve">The meaning of property right; </w:t>
            </w:r>
          </w:p>
          <w:p w:rsidR="006A0F78" w:rsidRPr="00FA47A4" w:rsidRDefault="006A0F78" w:rsidP="006A0F78">
            <w:pPr>
              <w:numPr>
                <w:ilvl w:val="0"/>
                <w:numId w:val="146"/>
              </w:numPr>
              <w:ind w:left="450"/>
              <w:jc w:val="both"/>
              <w:rPr>
                <w:lang w:val="en-US"/>
              </w:rPr>
            </w:pPr>
            <w:r w:rsidRPr="00FA47A4">
              <w:rPr>
                <w:lang w:val="en-US"/>
              </w:rPr>
              <w:t xml:space="preserve">The duration  </w:t>
            </w:r>
            <w:r w:rsidRPr="00FA47A4">
              <w:rPr>
                <w:shd w:val="clear" w:color="auto" w:fill="FFFFFF"/>
              </w:rPr>
              <w:t>of the protection of copyright</w:t>
            </w:r>
            <w:r w:rsidRPr="00FA47A4">
              <w:rPr>
                <w:lang w:val="en-US"/>
              </w:rPr>
              <w:t xml:space="preserve">;  </w:t>
            </w:r>
          </w:p>
          <w:p w:rsidR="006A0F78" w:rsidRPr="00FA47A4" w:rsidRDefault="006A0F78" w:rsidP="006A0F78">
            <w:pPr>
              <w:numPr>
                <w:ilvl w:val="0"/>
                <w:numId w:val="146"/>
              </w:numPr>
              <w:ind w:left="450"/>
              <w:jc w:val="both"/>
              <w:rPr>
                <w:lang w:val="it-IT"/>
              </w:rPr>
            </w:pPr>
            <w:r w:rsidRPr="00FA47A4">
              <w:rPr>
                <w:lang w:val="en-US"/>
              </w:rPr>
              <w:t>The</w:t>
            </w:r>
            <w:r w:rsidRPr="00FA47A4">
              <w:rPr>
                <w:shd w:val="clear" w:color="auto" w:fill="FFFFFF"/>
              </w:rPr>
              <w:t xml:space="preserve"> protection of copyright</w:t>
            </w:r>
            <w:r w:rsidRPr="00FA47A4">
              <w:rPr>
                <w:lang w:val="it-IT"/>
              </w:rPr>
              <w:t xml:space="preserve">; </w:t>
            </w:r>
          </w:p>
          <w:p w:rsidR="006A0F78" w:rsidRPr="00FA47A4" w:rsidRDefault="006A0F78" w:rsidP="006A0F78">
            <w:pPr>
              <w:numPr>
                <w:ilvl w:val="0"/>
                <w:numId w:val="146"/>
              </w:numPr>
              <w:autoSpaceDE w:val="0"/>
              <w:autoSpaceDN w:val="0"/>
              <w:adjustRightInd w:val="0"/>
              <w:jc w:val="both"/>
            </w:pPr>
            <w:r w:rsidRPr="00FA47A4">
              <w:rPr>
                <w:lang w:val="en-US"/>
              </w:rPr>
              <w:t xml:space="preserve">Computer programs and the EU legislation. </w:t>
            </w:r>
            <w:r w:rsidRPr="00FA47A4">
              <w:rPr>
                <w:bCs/>
                <w:shd w:val="clear" w:color="auto" w:fill="FFFFFF"/>
              </w:rPr>
              <w:t>Directive</w:t>
            </w:r>
            <w:r w:rsidRPr="00FA47A4">
              <w:t xml:space="preserve"> 2001/29/EC </w:t>
            </w:r>
            <w:r w:rsidRPr="00FA47A4">
              <w:rPr>
                <w:bCs/>
                <w:shd w:val="clear" w:color="auto" w:fill="FFFFFF"/>
              </w:rPr>
              <w:t xml:space="preserve">of the European Parliament and of the Council of </w:t>
            </w:r>
            <w:r w:rsidRPr="00FA47A4">
              <w:t xml:space="preserve"> 22 May 2001 on the harmonisation of certain aspects of copyright and related rights in the information society</w:t>
            </w:r>
            <w:r w:rsidRPr="00FA47A4">
              <w:rPr>
                <w:lang w:val="en-US"/>
              </w:rPr>
              <w:t>.</w:t>
            </w:r>
          </w:p>
          <w:p w:rsidR="006A0F78" w:rsidRPr="00FA47A4" w:rsidRDefault="006A0F78" w:rsidP="006A0F78">
            <w:pPr>
              <w:numPr>
                <w:ilvl w:val="0"/>
                <w:numId w:val="146"/>
              </w:numPr>
              <w:ind w:left="450"/>
              <w:jc w:val="both"/>
              <w:rPr>
                <w:lang w:val="en-US"/>
              </w:rPr>
            </w:pPr>
            <w:r w:rsidRPr="00FA47A4">
              <w:rPr>
                <w:shd w:val="clear" w:color="auto" w:fill="FFFFFF"/>
              </w:rPr>
              <w:t>Directive 2009/24/EC of the European Parliament and of the Council of 23 April 2009 on the legal protection of computer programs</w:t>
            </w:r>
            <w:r w:rsidRPr="00FA47A4">
              <w:rPr>
                <w:lang w:val="en-US"/>
              </w:rPr>
              <w:t>;</w:t>
            </w:r>
          </w:p>
          <w:p w:rsidR="006A0F78" w:rsidRPr="00FA47A4" w:rsidRDefault="006A0F78" w:rsidP="006A0F78">
            <w:pPr>
              <w:numPr>
                <w:ilvl w:val="0"/>
                <w:numId w:val="146"/>
              </w:numPr>
              <w:ind w:left="450"/>
              <w:jc w:val="both"/>
              <w:rPr>
                <w:lang w:val="en-US"/>
              </w:rPr>
            </w:pPr>
            <w:r w:rsidRPr="00FA47A4">
              <w:rPr>
                <w:lang w:val="en-US"/>
              </w:rPr>
              <w:t>Authorization and the acceptance by the owner;</w:t>
            </w:r>
          </w:p>
          <w:p w:rsidR="006A0F78" w:rsidRPr="00FA47A4" w:rsidRDefault="006A0F78" w:rsidP="006A0F78">
            <w:pPr>
              <w:numPr>
                <w:ilvl w:val="0"/>
                <w:numId w:val="146"/>
              </w:numPr>
              <w:ind w:left="450"/>
              <w:jc w:val="both"/>
              <w:rPr>
                <w:lang w:val="en-US"/>
              </w:rPr>
            </w:pPr>
            <w:r w:rsidRPr="00FA47A4">
              <w:rPr>
                <w:lang w:val="en-US"/>
              </w:rPr>
              <w:t>Public interest;</w:t>
            </w:r>
          </w:p>
          <w:p w:rsidR="006A0F78" w:rsidRPr="00FA47A4" w:rsidRDefault="006A0F78" w:rsidP="006A0F78">
            <w:pPr>
              <w:numPr>
                <w:ilvl w:val="0"/>
                <w:numId w:val="146"/>
              </w:numPr>
              <w:ind w:left="450"/>
              <w:jc w:val="both"/>
              <w:rPr>
                <w:lang w:val="en-US"/>
              </w:rPr>
            </w:pPr>
            <w:r w:rsidRPr="00FA47A4">
              <w:rPr>
                <w:lang w:val="en-US"/>
              </w:rPr>
              <w:t xml:space="preserve">Fair treatment; </w:t>
            </w:r>
          </w:p>
          <w:p w:rsidR="006A0F78" w:rsidRPr="00FA47A4" w:rsidRDefault="006A0F78" w:rsidP="006A0F78">
            <w:pPr>
              <w:numPr>
                <w:ilvl w:val="0"/>
                <w:numId w:val="146"/>
              </w:numPr>
              <w:ind w:left="450"/>
              <w:jc w:val="both"/>
              <w:rPr>
                <w:lang w:val="en-US"/>
              </w:rPr>
            </w:pPr>
            <w:r w:rsidRPr="00FA47A4">
              <w:rPr>
                <w:lang w:val="en-US"/>
              </w:rPr>
              <w:t xml:space="preserve">Private search and study; </w:t>
            </w:r>
          </w:p>
          <w:p w:rsidR="006A0F78" w:rsidRPr="00FA47A4" w:rsidRDefault="006A0F78" w:rsidP="006A0F78">
            <w:pPr>
              <w:numPr>
                <w:ilvl w:val="0"/>
                <w:numId w:val="146"/>
              </w:numPr>
              <w:ind w:left="450"/>
              <w:jc w:val="both"/>
              <w:rPr>
                <w:lang w:val="en-US"/>
              </w:rPr>
            </w:pPr>
            <w:r w:rsidRPr="00FA47A4">
              <w:rPr>
                <w:lang w:val="en-US"/>
              </w:rPr>
              <w:t xml:space="preserve">Recession and critic; </w:t>
            </w:r>
          </w:p>
          <w:p w:rsidR="006A0F78" w:rsidRPr="00FA47A4" w:rsidRDefault="006A0F78" w:rsidP="006A0F78">
            <w:pPr>
              <w:numPr>
                <w:ilvl w:val="0"/>
                <w:numId w:val="146"/>
              </w:numPr>
              <w:ind w:left="450"/>
              <w:jc w:val="both"/>
              <w:rPr>
                <w:lang w:val="en-US"/>
              </w:rPr>
            </w:pPr>
            <w:r w:rsidRPr="00FA47A4">
              <w:rPr>
                <w:lang w:val="en-US"/>
              </w:rPr>
              <w:lastRenderedPageBreak/>
              <w:t>Incidental inclusion; Practical case</w:t>
            </w:r>
            <w:r w:rsidRPr="00FA47A4">
              <w:rPr>
                <w:sz w:val="22"/>
                <w:szCs w:val="22"/>
                <w:lang w:val="en-US"/>
              </w:rPr>
              <w:t xml:space="preserve">. </w:t>
            </w: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lastRenderedPageBreak/>
              <w:t>2 classes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lang w:val="en-US"/>
              </w:rPr>
              <w:t>Work in group, debates between groups , case studies</w:t>
            </w:r>
            <w:r w:rsidRPr="00FA47A4">
              <w:rPr>
                <w:sz w:val="22"/>
                <w:szCs w:val="22"/>
                <w:lang w:val="en-US"/>
              </w:rPr>
              <w:t>.</w:t>
            </w: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Literature:</w:t>
            </w:r>
          </w:p>
          <w:p w:rsidR="006A0F78" w:rsidRPr="00FA47A4" w:rsidRDefault="006A0F78" w:rsidP="005D6259">
            <w:pPr>
              <w:rPr>
                <w:b/>
                <w:lang w:val="en-US"/>
              </w:rPr>
            </w:pPr>
            <w:r w:rsidRPr="00FA47A4">
              <w:rPr>
                <w:lang w:val="en-US"/>
              </w:rPr>
              <w:t xml:space="preserve">- Judgment of the First Instance Court of Tirana no. 5391, date 29.6.2015. </w:t>
            </w:r>
          </w:p>
          <w:p w:rsidR="006A0F78" w:rsidRPr="00FA47A4" w:rsidRDefault="006A0F78" w:rsidP="005D6259">
            <w:pPr>
              <w:rPr>
                <w:lang w:val="en-US"/>
              </w:rPr>
            </w:pPr>
            <w:r w:rsidRPr="00FA47A4">
              <w:rPr>
                <w:lang w:val="en-US"/>
              </w:rPr>
              <w:t>- Judgment of the First Instance Court of Tirana no. 11347, date 13.11.2013.</w:t>
            </w:r>
          </w:p>
          <w:p w:rsidR="006A0F78" w:rsidRPr="00FA47A4" w:rsidRDefault="006A0F78" w:rsidP="005D6259">
            <w:pPr>
              <w:rPr>
                <w:lang w:val="en-US"/>
              </w:rPr>
            </w:pPr>
            <w:r w:rsidRPr="00FA47A4">
              <w:rPr>
                <w:lang w:val="en-US"/>
              </w:rPr>
              <w:t>- Judgment of the First Instance Court of Tirana no. 6888, date 2.07.2012.</w:t>
            </w:r>
          </w:p>
          <w:p w:rsidR="006A0F78" w:rsidRPr="00FA47A4" w:rsidRDefault="006A0F78" w:rsidP="005D6259">
            <w:pPr>
              <w:rPr>
                <w:lang w:val="en-US"/>
              </w:rPr>
            </w:pPr>
            <w:r w:rsidRPr="00FA47A4">
              <w:rPr>
                <w:lang w:val="en-US"/>
              </w:rPr>
              <w:t>- Judgment of the First Instance Court of Tirana no. 69, date 22.5.2012.</w:t>
            </w:r>
          </w:p>
          <w:p w:rsidR="006A0F78" w:rsidRPr="00FA47A4" w:rsidRDefault="006A0F78" w:rsidP="005D6259">
            <w:pPr>
              <w:rPr>
                <w:lang w:val="en-US"/>
              </w:rPr>
            </w:pPr>
            <w:r w:rsidRPr="00FA47A4">
              <w:rPr>
                <w:lang w:val="en-US"/>
              </w:rPr>
              <w:t>- Judgment of the First Instance Court of Tirana no. 9112, date 5.17.2012.</w:t>
            </w:r>
          </w:p>
          <w:p w:rsidR="006A0F78" w:rsidRPr="00FA47A4" w:rsidRDefault="006A0F78" w:rsidP="005D6259">
            <w:pPr>
              <w:rPr>
                <w:lang w:val="en-US"/>
              </w:rPr>
            </w:pPr>
            <w:r w:rsidRPr="00FA47A4">
              <w:rPr>
                <w:lang w:val="en-US"/>
              </w:rPr>
              <w:lastRenderedPageBreak/>
              <w:t>- Judgment of the First Instance Court of Tirana no. 6111, date 13.6.2012.</w:t>
            </w:r>
          </w:p>
          <w:p w:rsidR="006A0F78" w:rsidRPr="00FA47A4" w:rsidRDefault="006A0F78" w:rsidP="005D6259">
            <w:pPr>
              <w:rPr>
                <w:lang w:val="en-US"/>
              </w:rPr>
            </w:pPr>
            <w:r w:rsidRPr="00FA47A4">
              <w:rPr>
                <w:lang w:val="en-US"/>
              </w:rPr>
              <w:t>- Judgment of the First Instance Court of Tirana no. 8998, date 11.11.2011.</w:t>
            </w:r>
          </w:p>
          <w:p w:rsidR="006A0F78" w:rsidRPr="00FA47A4" w:rsidRDefault="006A0F78" w:rsidP="005D6259">
            <w:pPr>
              <w:rPr>
                <w:lang w:val="en-US"/>
              </w:rPr>
            </w:pPr>
            <w:r w:rsidRPr="00FA47A4">
              <w:rPr>
                <w:lang w:val="en-US"/>
              </w:rPr>
              <w:t>- Judgment of the First Instance Court of Tirana no. 8824, date 7.11.2011.</w:t>
            </w:r>
          </w:p>
          <w:p w:rsidR="006A0F78" w:rsidRPr="00FA47A4" w:rsidRDefault="006A0F78" w:rsidP="005D6259">
            <w:pPr>
              <w:rPr>
                <w:lang w:val="en-US"/>
              </w:rPr>
            </w:pPr>
            <w:r w:rsidRPr="00FA47A4">
              <w:rPr>
                <w:lang w:val="en-US"/>
              </w:rPr>
              <w:t>- Judgment of the First Instance Court of Tirana no. 871, date 11.2.2010.</w:t>
            </w:r>
          </w:p>
          <w:p w:rsidR="006A0F78" w:rsidRPr="00FA47A4" w:rsidRDefault="006A0F78" w:rsidP="005D6259">
            <w:pPr>
              <w:rPr>
                <w:lang w:val="en-US"/>
              </w:rPr>
            </w:pPr>
            <w:r w:rsidRPr="00FA47A4">
              <w:rPr>
                <w:lang w:val="en-US"/>
              </w:rPr>
              <w:t>- Judgment of the First Instance Court of Tirana no. 7879, date 5.10.2009.</w:t>
            </w:r>
          </w:p>
          <w:p w:rsidR="006A0F78" w:rsidRPr="00FA47A4" w:rsidRDefault="006A0F78" w:rsidP="005D6259">
            <w:pPr>
              <w:rPr>
                <w:lang w:val="en-US"/>
              </w:rPr>
            </w:pPr>
            <w:r w:rsidRPr="00FA47A4">
              <w:rPr>
                <w:lang w:val="en-US"/>
              </w:rPr>
              <w:t>- Judgment of the First Instance Court of Tirana no. 10903, date 24.12.2009.</w:t>
            </w:r>
          </w:p>
          <w:p w:rsidR="006A0F78" w:rsidRPr="00FA47A4" w:rsidRDefault="006A0F78" w:rsidP="005D6259">
            <w:pPr>
              <w:rPr>
                <w:lang w:val="en-US"/>
              </w:rPr>
            </w:pPr>
            <w:r w:rsidRPr="00FA47A4">
              <w:rPr>
                <w:lang w:val="en-US"/>
              </w:rPr>
              <w:t>- Judgment of the First Instance Court of Tirana no. 6321, date 4.7.2018.</w:t>
            </w:r>
          </w:p>
          <w:p w:rsidR="006A0F78" w:rsidRPr="00FA47A4" w:rsidRDefault="006A0F78" w:rsidP="005D6259">
            <w:pPr>
              <w:rPr>
                <w:lang w:val="en-US"/>
              </w:rPr>
            </w:pPr>
            <w:r w:rsidRPr="00FA47A4">
              <w:rPr>
                <w:lang w:val="en-US"/>
              </w:rPr>
              <w:t>- Judgment of the First Instance Court of Tirana no. 4899, date 28.5.2008.</w:t>
            </w:r>
          </w:p>
          <w:p w:rsidR="006A0F78" w:rsidRPr="00FA47A4" w:rsidRDefault="006A0F78" w:rsidP="005D6259">
            <w:pPr>
              <w:rPr>
                <w:lang w:val="en-US"/>
              </w:rPr>
            </w:pPr>
            <w:r w:rsidRPr="00FA47A4">
              <w:rPr>
                <w:lang w:val="en-US"/>
              </w:rPr>
              <w:t>- Judgment of the First Instance Court of Tirana no. 2568, date 20.3.2008.</w:t>
            </w:r>
          </w:p>
          <w:p w:rsidR="006A0F78" w:rsidRPr="00FA47A4" w:rsidRDefault="006A0F78" w:rsidP="005D6259">
            <w:pPr>
              <w:rPr>
                <w:lang w:val="en-US"/>
              </w:rPr>
            </w:pPr>
            <w:r w:rsidRPr="00FA47A4">
              <w:rPr>
                <w:lang w:val="en-US"/>
              </w:rPr>
              <w:t>- Judgment of the First Instance Court of Tirana no. 4151, date 25.10.2005.</w:t>
            </w:r>
          </w:p>
          <w:p w:rsidR="006A0F78" w:rsidRPr="00FA47A4" w:rsidRDefault="006A0F78" w:rsidP="005D6259">
            <w:pPr>
              <w:rPr>
                <w:lang w:val="en-US"/>
              </w:rPr>
            </w:pPr>
            <w:r w:rsidRPr="00FA47A4">
              <w:rPr>
                <w:lang w:val="en-US"/>
              </w:rPr>
              <w:t>- Judgment of the First Instance Court of Tirana no.  692, date 14.2.2005.</w:t>
            </w:r>
          </w:p>
          <w:p w:rsidR="006A0F78" w:rsidRPr="00FA47A4" w:rsidRDefault="006A0F78" w:rsidP="005D6259">
            <w:pPr>
              <w:rPr>
                <w:lang w:val="en-US"/>
              </w:rPr>
            </w:pPr>
            <w:r w:rsidRPr="00FA47A4">
              <w:rPr>
                <w:lang w:val="en-US"/>
              </w:rPr>
              <w:t>- Judgment of the First Instance Court of Tirana no. 943, date 3.3.2004.</w:t>
            </w:r>
          </w:p>
          <w:p w:rsidR="006A0F78" w:rsidRPr="00FA47A4" w:rsidRDefault="006A0F78" w:rsidP="005D6259">
            <w:pPr>
              <w:ind w:left="90"/>
              <w:rPr>
                <w:lang w:val="en-US"/>
              </w:rPr>
            </w:pPr>
            <w:r w:rsidRPr="00FA47A4">
              <w:rPr>
                <w:lang w:val="en-US"/>
              </w:rPr>
              <w:t>- Judgment of the First Instance Court of Tirana no. 1030, date 23.3.2001.</w:t>
            </w:r>
          </w:p>
          <w:p w:rsidR="006A0F78" w:rsidRPr="00FA47A4" w:rsidRDefault="006A0F78" w:rsidP="005D6259">
            <w:pPr>
              <w:ind w:left="90"/>
              <w:rPr>
                <w:lang w:val="en-US"/>
              </w:rPr>
            </w:pPr>
            <w:r w:rsidRPr="00FA47A4">
              <w:rPr>
                <w:lang w:val="en-US"/>
              </w:rPr>
              <w:lastRenderedPageBreak/>
              <w:t>- Judgment of the First Instance Court of Tirana no no.  4468, date 10.7.1995.</w:t>
            </w:r>
          </w:p>
          <w:p w:rsidR="006A0F78" w:rsidRPr="00FA47A4" w:rsidRDefault="006A0F78" w:rsidP="005D6259">
            <w:pPr>
              <w:ind w:left="90"/>
              <w:rPr>
                <w:lang w:val="en-US"/>
              </w:rPr>
            </w:pPr>
            <w:r w:rsidRPr="00FA47A4">
              <w:rPr>
                <w:lang w:val="en-US"/>
              </w:rPr>
              <w:t>- Judgment of the Appeal Court of Tirana  no. 86, date 3.2.1999.</w:t>
            </w:r>
          </w:p>
          <w:p w:rsidR="006A0F78" w:rsidRPr="00FA47A4" w:rsidRDefault="006A0F78" w:rsidP="005D6259">
            <w:pPr>
              <w:ind w:left="90"/>
              <w:rPr>
                <w:lang w:val="en-US"/>
              </w:rPr>
            </w:pPr>
            <w:r w:rsidRPr="00FA47A4">
              <w:rPr>
                <w:lang w:val="en-US"/>
              </w:rPr>
              <w:t xml:space="preserve">- Criminal way: Articles 148-149 of the Criminal Code; for the publication of the work of someone else with his own name and the reproduction without permission. </w:t>
            </w:r>
          </w:p>
          <w:p w:rsidR="006A0F78" w:rsidRPr="00FA47A4" w:rsidRDefault="006A0F78" w:rsidP="005D6259">
            <w:pPr>
              <w:ind w:left="90"/>
              <w:rPr>
                <w:lang w:val="en-US"/>
              </w:rPr>
            </w:pPr>
            <w:r w:rsidRPr="00FA47A4">
              <w:rPr>
                <w:lang w:val="en-US"/>
              </w:rPr>
              <w:t xml:space="preserve">- Civil way: for the stay of the violation of  damage reward, the accomplishment of the obligations deriving from the contract and te dissolution of the contract. </w:t>
            </w:r>
          </w:p>
          <w:p w:rsidR="006A0F78" w:rsidRPr="00FA47A4" w:rsidRDefault="006A0F78" w:rsidP="005D6259">
            <w:pPr>
              <w:rPr>
                <w:lang w:val="en-US"/>
              </w:rPr>
            </w:pPr>
            <w:r w:rsidRPr="00FA47A4">
              <w:rPr>
                <w:lang w:val="en-US"/>
              </w:rPr>
              <w:t xml:space="preserve"> - Administrative way: Article 130 of the law on copyright</w:t>
            </w:r>
            <w:r w:rsidRPr="00FA47A4">
              <w:rPr>
                <w:sz w:val="22"/>
                <w:szCs w:val="22"/>
                <w:lang w:val="en-US"/>
              </w:rPr>
              <w:t xml:space="preserve">. </w:t>
            </w: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p>
          <w:p w:rsidR="006A0F78" w:rsidRPr="00FA47A4" w:rsidRDefault="006A0F78" w:rsidP="005D6259">
            <w:pPr>
              <w:jc w:val="center"/>
              <w:rPr>
                <w:lang w:val="en-US"/>
              </w:rPr>
            </w:pPr>
            <w:r w:rsidRPr="00FA47A4">
              <w:rPr>
                <w:sz w:val="22"/>
                <w:szCs w:val="22"/>
                <w:lang w:val="en-US"/>
              </w:rPr>
              <w:t>Feed-back</w:t>
            </w:r>
          </w:p>
          <w:p w:rsidR="006A0F78" w:rsidRPr="00FA47A4" w:rsidRDefault="006A0F78" w:rsidP="005D6259">
            <w:pPr>
              <w:jc w:val="center"/>
              <w:rPr>
                <w:lang w:val="en-US"/>
              </w:rPr>
            </w:pPr>
          </w:p>
          <w:p w:rsidR="006A0F78" w:rsidRPr="00FA47A4" w:rsidRDefault="006A0F78" w:rsidP="005D6259">
            <w:pPr>
              <w:jc w:val="center"/>
              <w:rPr>
                <w:rFonts w:eastAsia="MS Mincho"/>
                <w:lang w:val="en-US"/>
              </w:rPr>
            </w:pPr>
            <w:r w:rsidRPr="00FA47A4">
              <w:rPr>
                <w:rFonts w:eastAsia="MS Mincho"/>
                <w:sz w:val="22"/>
                <w:szCs w:val="22"/>
                <w:lang w:val="en-US"/>
              </w:rPr>
              <w:t>Questionnaire</w:t>
            </w:r>
          </w:p>
          <w:p w:rsidR="006A0F78" w:rsidRPr="00FA47A4" w:rsidRDefault="006A0F78" w:rsidP="005D6259">
            <w:pPr>
              <w:jc w:val="center"/>
              <w:rPr>
                <w:lang w:val="en-US"/>
              </w:rPr>
            </w:pPr>
          </w:p>
          <w:p w:rsidR="006A0F78" w:rsidRPr="00FA47A4" w:rsidRDefault="006A0F78" w:rsidP="005D6259">
            <w:pPr>
              <w:jc w:val="center"/>
              <w:rPr>
                <w:lang w:val="en-US"/>
              </w:rPr>
            </w:pPr>
          </w:p>
        </w:tc>
      </w:tr>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 xml:space="preserve"> 4</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IV</w:t>
            </w: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V</w:t>
            </w: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VI</w:t>
            </w: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 xml:space="preserve">Topic IV. The violation of copyright  </w:t>
            </w:r>
            <w:r w:rsidRPr="00FA47A4">
              <w:rPr>
                <w:b/>
                <w:sz w:val="22"/>
                <w:szCs w:val="22"/>
                <w:lang w:val="en-US"/>
              </w:rPr>
              <w:tab/>
            </w:r>
            <w:r w:rsidRPr="00FA47A4">
              <w:rPr>
                <w:b/>
                <w:sz w:val="22"/>
                <w:szCs w:val="22"/>
                <w:lang w:val="en-US"/>
              </w:rPr>
              <w:tab/>
              <w:t xml:space="preserve"> </w:t>
            </w:r>
            <w:r w:rsidRPr="00FA47A4">
              <w:rPr>
                <w:b/>
                <w:sz w:val="22"/>
                <w:szCs w:val="22"/>
                <w:lang w:val="en-US"/>
              </w:rPr>
              <w:tab/>
            </w:r>
            <w:r w:rsidRPr="00FA47A4">
              <w:rPr>
                <w:b/>
                <w:sz w:val="22"/>
                <w:szCs w:val="22"/>
                <w:lang w:val="en-US"/>
              </w:rPr>
              <w:tab/>
              <w:t xml:space="preserve"> </w:t>
            </w:r>
          </w:p>
          <w:p w:rsidR="006A0F78" w:rsidRPr="00FA47A4" w:rsidRDefault="006A0F78" w:rsidP="005D6259">
            <w:pPr>
              <w:jc w:val="both"/>
              <w:rPr>
                <w:lang w:val="en-US"/>
              </w:rPr>
            </w:pPr>
            <w:r w:rsidRPr="00FA47A4">
              <w:rPr>
                <w:lang w:val="en-US"/>
              </w:rPr>
              <w:t>- Primary violations;</w:t>
            </w:r>
          </w:p>
          <w:p w:rsidR="006A0F78" w:rsidRPr="00FA47A4" w:rsidRDefault="006A0F78" w:rsidP="005D6259">
            <w:pPr>
              <w:jc w:val="both"/>
              <w:rPr>
                <w:lang w:val="en-US"/>
              </w:rPr>
            </w:pPr>
            <w:r w:rsidRPr="00FA47A4">
              <w:rPr>
                <w:lang w:val="en-US"/>
              </w:rPr>
              <w:t xml:space="preserve">- Casual relation; </w:t>
            </w:r>
          </w:p>
          <w:p w:rsidR="006A0F78" w:rsidRPr="00FA47A4" w:rsidRDefault="006A0F78" w:rsidP="005D6259">
            <w:pPr>
              <w:jc w:val="both"/>
              <w:rPr>
                <w:lang w:val="en-US"/>
              </w:rPr>
            </w:pPr>
            <w:r w:rsidRPr="00FA47A4">
              <w:rPr>
                <w:lang w:val="en-US"/>
              </w:rPr>
              <w:t>- The intention of a violator and the subconscient copying;</w:t>
            </w:r>
          </w:p>
          <w:p w:rsidR="006A0F78" w:rsidRPr="00FA47A4" w:rsidRDefault="006A0F78" w:rsidP="005D6259">
            <w:pPr>
              <w:jc w:val="both"/>
              <w:rPr>
                <w:lang w:val="en-US"/>
              </w:rPr>
            </w:pPr>
            <w:r w:rsidRPr="00FA47A4">
              <w:rPr>
                <w:lang w:val="en-US"/>
              </w:rPr>
              <w:t xml:space="preserve">- Indirect copying; </w:t>
            </w:r>
          </w:p>
          <w:p w:rsidR="006A0F78" w:rsidRPr="00FA47A4" w:rsidRDefault="006A0F78" w:rsidP="005D6259">
            <w:pPr>
              <w:jc w:val="both"/>
              <w:rPr>
                <w:lang w:val="en-US"/>
              </w:rPr>
            </w:pPr>
            <w:r w:rsidRPr="00FA47A4">
              <w:rPr>
                <w:lang w:val="en-US"/>
              </w:rPr>
              <w:t>- Essential copying;</w:t>
            </w:r>
          </w:p>
          <w:p w:rsidR="006A0F78" w:rsidRPr="00FA47A4" w:rsidRDefault="006A0F78" w:rsidP="005D6259">
            <w:pPr>
              <w:tabs>
                <w:tab w:val="left" w:pos="6073"/>
              </w:tabs>
              <w:jc w:val="both"/>
              <w:rPr>
                <w:lang w:val="en-US"/>
              </w:rPr>
            </w:pPr>
            <w:r w:rsidRPr="00FA47A4">
              <w:rPr>
                <w:lang w:val="en-US"/>
              </w:rPr>
              <w:t xml:space="preserve">- The disclosure of copies in public; </w:t>
            </w:r>
            <w:r w:rsidRPr="00FA47A4">
              <w:rPr>
                <w:lang w:val="en-US"/>
              </w:rPr>
              <w:tab/>
            </w:r>
          </w:p>
          <w:p w:rsidR="006A0F78" w:rsidRPr="00FA47A4" w:rsidRDefault="006A0F78" w:rsidP="005D6259">
            <w:pPr>
              <w:autoSpaceDE w:val="0"/>
              <w:autoSpaceDN w:val="0"/>
              <w:adjustRightInd w:val="0"/>
              <w:rPr>
                <w:rFonts w:eastAsiaTheme="minorHAnsi"/>
                <w:bCs/>
                <w:iCs/>
                <w:lang w:eastAsia="en-US"/>
              </w:rPr>
            </w:pPr>
            <w:r w:rsidRPr="00FA47A4">
              <w:rPr>
                <w:lang w:val="en-US"/>
              </w:rPr>
              <w:lastRenderedPageBreak/>
              <w:t xml:space="preserve">- Resale of the original work of the author. </w:t>
            </w:r>
            <w:r w:rsidRPr="00FA47A4">
              <w:rPr>
                <w:shd w:val="clear" w:color="auto" w:fill="FFFFFF"/>
              </w:rPr>
              <w:t>Directive 2001/84/EC of the European Parliament and of the Council of 27 September 2001 on the resale right for the benefit of the author of an original work of art</w:t>
            </w:r>
            <w:r w:rsidRPr="00FA47A4">
              <w:rPr>
                <w:lang w:val="en-US"/>
              </w:rPr>
              <w:t>.</w:t>
            </w:r>
          </w:p>
          <w:p w:rsidR="006A0F78" w:rsidRPr="00FA47A4" w:rsidRDefault="006A0F78" w:rsidP="005D6259">
            <w:pPr>
              <w:jc w:val="both"/>
            </w:pPr>
            <w:r w:rsidRPr="00FA47A4">
              <w:t xml:space="preserve">- The rent and the handling of the work in public; </w:t>
            </w:r>
            <w:r w:rsidRPr="00FA47A4">
              <w:rPr>
                <w:shd w:val="clear" w:color="auto" w:fill="FFFFFF"/>
              </w:rPr>
              <w:t>Directive 2006/115/EC of the European Parliament and of the Council of 12 December 2006 on rental right and lending right and on certain rights related to copyright in the field of intellectual property</w:t>
            </w:r>
            <w:r w:rsidRPr="00FA47A4">
              <w:t>.</w:t>
            </w:r>
          </w:p>
          <w:p w:rsidR="006A0F78" w:rsidRPr="00FA47A4" w:rsidRDefault="006A0F78" w:rsidP="005D6259">
            <w:pPr>
              <w:jc w:val="both"/>
              <w:rPr>
                <w:lang w:val="en-US"/>
              </w:rPr>
            </w:pPr>
            <w:r w:rsidRPr="00FA47A4">
              <w:rPr>
                <w:lang w:val="en-US"/>
              </w:rPr>
              <w:t xml:space="preserve">- Public representation of the work, its representation and interpretation. </w:t>
            </w:r>
          </w:p>
          <w:p w:rsidR="006A0F78" w:rsidRPr="00FA47A4" w:rsidRDefault="006A0F78" w:rsidP="005D6259">
            <w:pPr>
              <w:jc w:val="both"/>
              <w:rPr>
                <w:lang w:val="en-US"/>
              </w:rPr>
            </w:pPr>
            <w:r w:rsidRPr="00FA47A4">
              <w:rPr>
                <w:lang w:val="en-US"/>
              </w:rPr>
              <w:t xml:space="preserve">- Television transmission and the transmission of the program through cable; </w:t>
            </w:r>
          </w:p>
          <w:p w:rsidR="006A0F78" w:rsidRPr="00FA47A4" w:rsidRDefault="006A0F78" w:rsidP="005D6259">
            <w:pPr>
              <w:autoSpaceDE w:val="0"/>
              <w:autoSpaceDN w:val="0"/>
              <w:adjustRightInd w:val="0"/>
              <w:jc w:val="both"/>
              <w:rPr>
                <w:rFonts w:eastAsiaTheme="minorHAnsi"/>
                <w:bCs/>
                <w:iCs/>
                <w:lang w:eastAsia="en-US"/>
              </w:rPr>
            </w:pPr>
            <w:r w:rsidRPr="00FA47A4">
              <w:rPr>
                <w:lang w:val="en-US"/>
              </w:rPr>
              <w:t xml:space="preserve">- </w:t>
            </w:r>
            <w:r w:rsidRPr="00FA47A4">
              <w:rPr>
                <w:shd w:val="clear" w:color="auto" w:fill="FFFFFF"/>
              </w:rPr>
              <w:t>Council Directive 93/83/EEC of 27 September 1993 on the coordination of certain rules concerning copyright and rights related to copyright applicable to satellite broadcasting and cable retransmissio</w:t>
            </w:r>
            <w:r w:rsidRPr="00FA47A4">
              <w:rPr>
                <w:lang w:val="en-US"/>
              </w:rPr>
              <w:t xml:space="preserve">. </w:t>
            </w:r>
          </w:p>
          <w:p w:rsidR="006A0F78" w:rsidRPr="00FA47A4" w:rsidRDefault="006A0F78" w:rsidP="005D6259">
            <w:pPr>
              <w:jc w:val="both"/>
              <w:rPr>
                <w:lang w:val="en-US"/>
              </w:rPr>
            </w:pPr>
            <w:r w:rsidRPr="00FA47A4">
              <w:rPr>
                <w:lang w:val="en-US"/>
              </w:rPr>
              <w:t xml:space="preserve">- Adaptation; </w:t>
            </w:r>
          </w:p>
          <w:p w:rsidR="006A0F78" w:rsidRPr="00FA47A4" w:rsidRDefault="006A0F78" w:rsidP="005D6259">
            <w:pPr>
              <w:jc w:val="both"/>
              <w:rPr>
                <w:lang w:val="en-US"/>
              </w:rPr>
            </w:pPr>
            <w:r w:rsidRPr="00FA47A4">
              <w:rPr>
                <w:lang w:val="en-US"/>
              </w:rPr>
              <w:t>- The meaning of the violation of copyright; Practical case</w:t>
            </w:r>
            <w:r w:rsidRPr="00FA47A4">
              <w:rPr>
                <w:sz w:val="22"/>
                <w:szCs w:val="22"/>
                <w:lang w:val="en-US"/>
              </w:rPr>
              <w:t xml:space="preserve">. </w:t>
            </w: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lastRenderedPageBreak/>
              <w:t>5 classes</w:t>
            </w:r>
          </w:p>
          <w:p w:rsidR="006A0F78" w:rsidRPr="00FA47A4" w:rsidRDefault="006A0F78" w:rsidP="005D6259">
            <w:pPr>
              <w:jc w:val="center"/>
              <w:rPr>
                <w:lang w:val="en-US"/>
              </w:rPr>
            </w:pP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t xml:space="preserve">Work in group, </w:t>
            </w:r>
            <w:r w:rsidRPr="00FA47A4">
              <w:rPr>
                <w:lang w:val="en-US"/>
              </w:rPr>
              <w:t>Work in group, debates between groups, case studies</w:t>
            </w:r>
            <w:r w:rsidRPr="00FA47A4">
              <w:rPr>
                <w:sz w:val="22"/>
                <w:szCs w:val="22"/>
                <w:lang w:val="en-US"/>
              </w:rPr>
              <w:t>.</w:t>
            </w: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Literature:</w:t>
            </w:r>
          </w:p>
          <w:p w:rsidR="006A0F78" w:rsidRPr="00FA47A4" w:rsidRDefault="006A0F78" w:rsidP="005D6259">
            <w:pPr>
              <w:rPr>
                <w:lang w:val="en-US"/>
              </w:rPr>
            </w:pPr>
            <w:r w:rsidRPr="00FA47A4">
              <w:rPr>
                <w:lang w:val="en-US"/>
              </w:rPr>
              <w:t>- Judgment of the First Instance Court of Tirana no. 1478, date 8.4.2003.</w:t>
            </w:r>
          </w:p>
          <w:p w:rsidR="006A0F78" w:rsidRPr="00FA47A4" w:rsidRDefault="006A0F78" w:rsidP="005D6259">
            <w:pPr>
              <w:rPr>
                <w:lang w:val="en-US"/>
              </w:rPr>
            </w:pPr>
            <w:r w:rsidRPr="00FA47A4">
              <w:rPr>
                <w:lang w:val="en-US"/>
              </w:rPr>
              <w:t>- Judgment of the First Instance Court of Tirana no. 3280, date 14.7.2003.</w:t>
            </w:r>
          </w:p>
          <w:p w:rsidR="006A0F78" w:rsidRPr="00FA47A4" w:rsidRDefault="006A0F78" w:rsidP="005D6259">
            <w:pPr>
              <w:rPr>
                <w:lang w:val="en-US"/>
              </w:rPr>
            </w:pPr>
            <w:r w:rsidRPr="00FA47A4">
              <w:rPr>
                <w:lang w:val="en-US"/>
              </w:rPr>
              <w:t>- Judgment of the First Instance Court of Tirana no. 1268, date 27.3.2003.</w:t>
            </w:r>
          </w:p>
          <w:p w:rsidR="006A0F78" w:rsidRPr="00FA47A4" w:rsidRDefault="006A0F78" w:rsidP="005D6259">
            <w:pPr>
              <w:rPr>
                <w:lang w:val="en-US"/>
              </w:rPr>
            </w:pPr>
            <w:r w:rsidRPr="00FA47A4">
              <w:rPr>
                <w:lang w:val="en-US"/>
              </w:rPr>
              <w:t>- Judgment of the High Court no. 343, date 19.12.2002.</w:t>
            </w:r>
          </w:p>
          <w:p w:rsidR="006A0F78" w:rsidRPr="00FA47A4" w:rsidRDefault="006A0F78" w:rsidP="005D6259">
            <w:pPr>
              <w:rPr>
                <w:lang w:val="en-US"/>
              </w:rPr>
            </w:pPr>
          </w:p>
          <w:p w:rsidR="006A0F78" w:rsidRPr="00FA47A4" w:rsidRDefault="006A0F78" w:rsidP="005D6259">
            <w:pPr>
              <w:rPr>
                <w:lang w:val="en-US"/>
              </w:rPr>
            </w:pP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t>ESSAY</w:t>
            </w:r>
          </w:p>
          <w:p w:rsidR="006A0F78" w:rsidRPr="00FA47A4" w:rsidRDefault="006A0F78" w:rsidP="005D6259">
            <w:pPr>
              <w:jc w:val="center"/>
              <w:rPr>
                <w:lang w:val="en-US"/>
              </w:rPr>
            </w:pPr>
          </w:p>
          <w:p w:rsidR="006A0F78" w:rsidRPr="00FA47A4" w:rsidRDefault="006A0F78" w:rsidP="005D6259">
            <w:pPr>
              <w:jc w:val="center"/>
              <w:rPr>
                <w:lang w:val="en-US"/>
              </w:rPr>
            </w:pPr>
            <w:r w:rsidRPr="00FA47A4">
              <w:rPr>
                <w:sz w:val="22"/>
                <w:szCs w:val="22"/>
                <w:lang w:val="en-US"/>
              </w:rPr>
              <w:t>Feed-back</w:t>
            </w:r>
          </w:p>
          <w:p w:rsidR="006A0F78" w:rsidRPr="00FA47A4" w:rsidRDefault="006A0F78" w:rsidP="005D6259">
            <w:pPr>
              <w:jc w:val="center"/>
              <w:rPr>
                <w:lang w:val="en-US"/>
              </w:rPr>
            </w:pPr>
          </w:p>
          <w:p w:rsidR="006A0F78" w:rsidRPr="00FA47A4" w:rsidRDefault="006A0F78" w:rsidP="005D6259">
            <w:pPr>
              <w:jc w:val="center"/>
              <w:rPr>
                <w:lang w:val="en-US"/>
              </w:rPr>
            </w:pPr>
          </w:p>
        </w:tc>
      </w:tr>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 xml:space="preserve"> 5</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VI</w:t>
            </w: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VII</w:t>
            </w: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 xml:space="preserve">Topic V.EU jurisprudence and International Conventions  </w:t>
            </w:r>
          </w:p>
          <w:p w:rsidR="006A0F78" w:rsidRPr="00FA47A4" w:rsidRDefault="006A0F78" w:rsidP="005D6259">
            <w:pPr>
              <w:rPr>
                <w:lang w:val="en-US"/>
              </w:rPr>
            </w:pPr>
            <w:r w:rsidRPr="00FA47A4">
              <w:rPr>
                <w:lang w:val="en-US"/>
              </w:rPr>
              <w:t>- ECtHR; ECtHR judgment (section  5) of 19 February 2013. Case of Fredrik Neij and Peter Sunde Kolmisoppi (The Pirate Bay) v. Sweden, Appl. no. 40397/12.</w:t>
            </w:r>
          </w:p>
          <w:p w:rsidR="006A0F78" w:rsidRPr="00FA47A4" w:rsidRDefault="006A0F78" w:rsidP="005D6259">
            <w:pPr>
              <w:rPr>
                <w:lang w:val="en-US"/>
              </w:rPr>
            </w:pPr>
            <w:r w:rsidRPr="00FA47A4">
              <w:rPr>
                <w:lang w:val="en-US"/>
              </w:rPr>
              <w:t xml:space="preserve">- </w:t>
            </w:r>
            <w:r w:rsidRPr="00FA47A4">
              <w:rPr>
                <w:rStyle w:val="Emphasis"/>
                <w:rFonts w:eastAsia="MS Mincho"/>
                <w:i w:val="0"/>
                <w:iCs w:val="0"/>
                <w:shd w:val="clear" w:color="auto" w:fill="FFFFFF"/>
              </w:rPr>
              <w:t>Ashby Donald and Others v</w:t>
            </w:r>
            <w:r w:rsidRPr="00FA47A4">
              <w:rPr>
                <w:shd w:val="clear" w:color="auto" w:fill="FFFFFF"/>
              </w:rPr>
              <w:t>. </w:t>
            </w:r>
            <w:r w:rsidRPr="00FA47A4">
              <w:rPr>
                <w:rStyle w:val="Emphasis"/>
                <w:rFonts w:eastAsia="MS Mincho"/>
                <w:i w:val="0"/>
                <w:iCs w:val="0"/>
                <w:shd w:val="clear" w:color="auto" w:fill="FFFFFF"/>
              </w:rPr>
              <w:t>France</w:t>
            </w:r>
            <w:r w:rsidRPr="00FA47A4">
              <w:rPr>
                <w:rFonts w:ascii="Arial" w:hAnsi="Arial" w:cs="Arial"/>
                <w:shd w:val="clear" w:color="auto" w:fill="FFFFFF"/>
              </w:rPr>
              <w:t> </w:t>
            </w:r>
            <w:r w:rsidRPr="00FA47A4">
              <w:rPr>
                <w:lang w:val="en-US"/>
              </w:rPr>
              <w:t xml:space="preserve">, no. 36769/08, § 34, 10 January 2013 – not yet final) Case of  </w:t>
            </w:r>
            <w:r w:rsidRPr="00FA47A4">
              <w:rPr>
                <w:rStyle w:val="Emphasis"/>
                <w:rFonts w:eastAsia="MS Mincho"/>
                <w:i w:val="0"/>
                <w:iCs w:val="0"/>
                <w:shd w:val="clear" w:color="auto" w:fill="FFFFFF"/>
              </w:rPr>
              <w:t>Ashby Donald and Others v</w:t>
            </w:r>
            <w:r w:rsidRPr="00FA47A4">
              <w:rPr>
                <w:shd w:val="clear" w:color="auto" w:fill="FFFFFF"/>
              </w:rPr>
              <w:t>. </w:t>
            </w:r>
            <w:r w:rsidRPr="00FA47A4">
              <w:rPr>
                <w:rStyle w:val="Emphasis"/>
                <w:rFonts w:eastAsia="MS Mincho"/>
                <w:i w:val="0"/>
                <w:iCs w:val="0"/>
                <w:shd w:val="clear" w:color="auto" w:fill="FFFFFF"/>
              </w:rPr>
              <w:t>France</w:t>
            </w:r>
            <w:r w:rsidRPr="00FA47A4">
              <w:rPr>
                <w:rFonts w:ascii="Arial" w:hAnsi="Arial" w:cs="Arial"/>
                <w:shd w:val="clear" w:color="auto" w:fill="FFFFFF"/>
              </w:rPr>
              <w:t> </w:t>
            </w:r>
            <w:r w:rsidRPr="00FA47A4">
              <w:rPr>
                <w:lang w:val="en-US"/>
              </w:rPr>
              <w:t xml:space="preserve"> of 10 January 2013. </w:t>
            </w:r>
          </w:p>
          <w:p w:rsidR="006A0F78" w:rsidRPr="00FA47A4" w:rsidRDefault="006A0F78" w:rsidP="005D6259">
            <w:pPr>
              <w:rPr>
                <w:lang w:val="en-US"/>
              </w:rPr>
            </w:pPr>
            <w:r w:rsidRPr="00FA47A4">
              <w:rPr>
                <w:lang w:val="en-US"/>
              </w:rPr>
              <w:t xml:space="preserve">- Observer and  Guardian v. The United Kingdom, 26 November 1991. </w:t>
            </w:r>
            <w:r w:rsidRPr="00FA47A4">
              <w:rPr>
                <w:rStyle w:val="Emphasis"/>
                <w:i w:val="0"/>
                <w:iCs w:val="0"/>
              </w:rPr>
              <w:t>Times</w:t>
            </w:r>
            <w:r w:rsidRPr="00FA47A4">
              <w:rPr>
                <w:rStyle w:val="st"/>
              </w:rPr>
              <w:t> Newspapers </w:t>
            </w:r>
            <w:r w:rsidRPr="00FA47A4">
              <w:rPr>
                <w:rStyle w:val="Emphasis"/>
                <w:i w:val="0"/>
                <w:iCs w:val="0"/>
              </w:rPr>
              <w:t>Ltd</w:t>
            </w:r>
            <w:r w:rsidRPr="00FA47A4">
              <w:rPr>
                <w:rStyle w:val="st"/>
              </w:rPr>
              <w:t> (Nos 1 and 2) </w:t>
            </w:r>
            <w:r w:rsidRPr="00FA47A4">
              <w:rPr>
                <w:rStyle w:val="Emphasis"/>
                <w:i w:val="0"/>
                <w:iCs w:val="0"/>
              </w:rPr>
              <w:t>v The United Kingdom</w:t>
            </w:r>
            <w:r w:rsidRPr="00FA47A4">
              <w:rPr>
                <w:lang w:val="en-US"/>
              </w:rPr>
              <w:t xml:space="preserve"> , no. 3002/03 and  23676/03, § 27, ECtHR 2009. </w:t>
            </w:r>
          </w:p>
          <w:p w:rsidR="006A0F78" w:rsidRPr="00FA47A4" w:rsidRDefault="006A0F78" w:rsidP="005D6259">
            <w:pPr>
              <w:tabs>
                <w:tab w:val="left" w:pos="6532"/>
              </w:tabs>
              <w:rPr>
                <w:lang w:val="en-US"/>
              </w:rPr>
            </w:pPr>
            <w:r w:rsidRPr="00FA47A4">
              <w:rPr>
                <w:lang w:val="en-US"/>
              </w:rPr>
              <w:t xml:space="preserve">- Autronic AG v. Swiss, act-judgment of 22 May 1990, </w:t>
            </w:r>
          </w:p>
          <w:p w:rsidR="006A0F78" w:rsidRPr="00FA47A4" w:rsidRDefault="006A0F78" w:rsidP="005D6259">
            <w:pPr>
              <w:tabs>
                <w:tab w:val="left" w:pos="6532"/>
              </w:tabs>
              <w:rPr>
                <w:lang w:val="de-AT"/>
              </w:rPr>
            </w:pPr>
            <w:r w:rsidRPr="00FA47A4">
              <w:rPr>
                <w:lang w:val="de-AT"/>
              </w:rPr>
              <w:t xml:space="preserve">- 7 February 2012, Axel Springer AG v. Germany. </w:t>
            </w:r>
          </w:p>
          <w:p w:rsidR="006A0F78" w:rsidRPr="00FA47A4" w:rsidRDefault="006A0F78" w:rsidP="005D6259">
            <w:pPr>
              <w:rPr>
                <w:lang w:val="en-US"/>
              </w:rPr>
            </w:pPr>
            <w:r w:rsidRPr="00FA47A4">
              <w:rPr>
                <w:lang w:val="en-US"/>
              </w:rPr>
              <w:t xml:space="preserve">- Berne Convention; TRIPS.  </w:t>
            </w:r>
          </w:p>
          <w:p w:rsidR="006A0F78" w:rsidRPr="00FA47A4" w:rsidRDefault="006A0F78" w:rsidP="005D6259">
            <w:pPr>
              <w:rPr>
                <w:lang w:val="en-US"/>
              </w:rPr>
            </w:pPr>
            <w:r w:rsidRPr="00FA47A4">
              <w:rPr>
                <w:lang w:val="en-US"/>
              </w:rPr>
              <w:t xml:space="preserve">- </w:t>
            </w:r>
            <w:r w:rsidRPr="00FA47A4">
              <w:rPr>
                <w:rStyle w:val="Emphasis"/>
                <w:rFonts w:eastAsia="MS Mincho"/>
                <w:i w:val="0"/>
                <w:iCs w:val="0"/>
                <w:shd w:val="clear" w:color="auto" w:fill="FFFFFF"/>
              </w:rPr>
              <w:t>WIPO Copyright Treaty</w:t>
            </w:r>
            <w:r w:rsidRPr="00FA47A4">
              <w:rPr>
                <w:shd w:val="clear" w:color="auto" w:fill="FFFFFF"/>
              </w:rPr>
              <w:t> (WCT)</w:t>
            </w:r>
            <w:r w:rsidRPr="00FA47A4">
              <w:rPr>
                <w:rFonts w:ascii="Arial" w:hAnsi="Arial" w:cs="Arial"/>
                <w:shd w:val="clear" w:color="auto" w:fill="FFFFFF"/>
              </w:rPr>
              <w:t xml:space="preserve"> </w:t>
            </w:r>
            <w:r w:rsidRPr="00FA47A4">
              <w:rPr>
                <w:lang w:val="en-US"/>
              </w:rPr>
              <w:t xml:space="preserve">1996. </w:t>
            </w:r>
          </w:p>
          <w:p w:rsidR="006A0F78" w:rsidRPr="00FA47A4" w:rsidRDefault="006A0F78" w:rsidP="005D6259">
            <w:pPr>
              <w:rPr>
                <w:lang w:val="en-US"/>
              </w:rPr>
            </w:pPr>
            <w:r w:rsidRPr="00FA47A4">
              <w:rPr>
                <w:lang w:val="en-US"/>
              </w:rPr>
              <w:t xml:space="preserve">- </w:t>
            </w:r>
            <w:r w:rsidRPr="00FA47A4">
              <w:rPr>
                <w:rStyle w:val="st"/>
              </w:rPr>
              <w:t>The </w:t>
            </w:r>
            <w:r w:rsidRPr="00FA47A4">
              <w:rPr>
                <w:rStyle w:val="Emphasis"/>
                <w:i w:val="0"/>
                <w:iCs w:val="0"/>
              </w:rPr>
              <w:t>Phonograms Convention</w:t>
            </w:r>
            <w:r w:rsidRPr="00FA47A4">
              <w:rPr>
                <w:lang w:val="en-US"/>
              </w:rPr>
              <w:t xml:space="preserve"> WIPO  1996. </w:t>
            </w:r>
          </w:p>
          <w:p w:rsidR="006A0F78" w:rsidRPr="00FA47A4" w:rsidRDefault="006A0F78" w:rsidP="005D6259">
            <w:pPr>
              <w:rPr>
                <w:lang w:val="en-US"/>
              </w:rPr>
            </w:pPr>
            <w:r w:rsidRPr="00FA47A4">
              <w:rPr>
                <w:lang w:val="en-US"/>
              </w:rPr>
              <w:lastRenderedPageBreak/>
              <w:t xml:space="preserve">- </w:t>
            </w:r>
            <w:r w:rsidRPr="00FA47A4">
              <w:rPr>
                <w:rStyle w:val="Emphasis"/>
                <w:i w:val="0"/>
                <w:iCs w:val="0"/>
                <w:shd w:val="clear" w:color="auto" w:fill="FFFFFF"/>
              </w:rPr>
              <w:t>The Agreement</w:t>
            </w:r>
            <w:r w:rsidRPr="00FA47A4">
              <w:rPr>
                <w:rStyle w:val="st"/>
                <w:rFonts w:eastAsia="MS Mincho"/>
                <w:shd w:val="clear" w:color="auto" w:fill="FFFFFF"/>
              </w:rPr>
              <w:t> on Trade-Related </w:t>
            </w:r>
            <w:r w:rsidRPr="00FA47A4">
              <w:rPr>
                <w:rStyle w:val="Emphasis"/>
                <w:i w:val="0"/>
                <w:iCs w:val="0"/>
                <w:shd w:val="clear" w:color="auto" w:fill="FFFFFF"/>
              </w:rPr>
              <w:t>Aspects of Intellectual Property Rights</w:t>
            </w:r>
            <w:r w:rsidRPr="00FA47A4">
              <w:rPr>
                <w:rStyle w:val="st"/>
                <w:rFonts w:eastAsia="MS Mincho"/>
                <w:shd w:val="clear" w:color="auto" w:fill="FFFFFF"/>
              </w:rPr>
              <w:t> (TRIPS)</w:t>
            </w:r>
            <w:r w:rsidRPr="00FA47A4">
              <w:rPr>
                <w:lang w:val="en-US"/>
              </w:rPr>
              <w:t>.</w:t>
            </w:r>
          </w:p>
          <w:p w:rsidR="006A0F78" w:rsidRPr="00FA47A4" w:rsidRDefault="006A0F78" w:rsidP="005D6259">
            <w:pPr>
              <w:pStyle w:val="NoSpacing"/>
              <w:jc w:val="both"/>
            </w:pPr>
            <w:r w:rsidRPr="00FA47A4">
              <w:t xml:space="preserve">- 2000/278/EC: Council Decision of 16 March 2000 on the approval, on behalf of the European Community, of the WIPO Copyright Treaty and the WIPO Performances and Phonograms Treaty - WIPO Copyright Treaty (WCT) - WIPO Performances and Phonograms Treaty (WPPT). </w:t>
            </w:r>
          </w:p>
          <w:p w:rsidR="006A0F78" w:rsidRPr="00FA47A4" w:rsidRDefault="006A0F78" w:rsidP="005D6259">
            <w:pPr>
              <w:rPr>
                <w:lang w:val="en-US"/>
              </w:rPr>
            </w:pPr>
            <w:r w:rsidRPr="00FA47A4">
              <w:rPr>
                <w:lang w:val="en-US"/>
              </w:rPr>
              <w:t xml:space="preserve">- </w:t>
            </w:r>
            <w:r w:rsidRPr="00FA47A4">
              <w:rPr>
                <w:shd w:val="clear" w:color="auto" w:fill="FFFFFF"/>
              </w:rPr>
              <w:t>Directive 98/84/EC of the European Parliament and of the Council of 20 November 1998 on the legal protection of services based on, or consisting of, conditional access</w:t>
            </w:r>
            <w:r w:rsidRPr="00FA47A4">
              <w:rPr>
                <w:sz w:val="22"/>
                <w:szCs w:val="22"/>
                <w:lang w:val="en-US"/>
              </w:rPr>
              <w:t xml:space="preserve">. </w:t>
            </w: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p>
          <w:p w:rsidR="006A0F78" w:rsidRPr="00FA47A4" w:rsidRDefault="006A0F78" w:rsidP="005D6259">
            <w:pPr>
              <w:jc w:val="center"/>
              <w:rPr>
                <w:lang w:val="en-US"/>
              </w:rPr>
            </w:pPr>
            <w:r w:rsidRPr="00FA47A4">
              <w:rPr>
                <w:sz w:val="22"/>
                <w:szCs w:val="22"/>
                <w:lang w:val="en-US"/>
              </w:rPr>
              <w:t>2 classes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lang w:val="en-US"/>
              </w:rPr>
              <w:t>Topics will be accompanied with practical cases by the Albanian judiciary, as well as with exercises to increase the capacity of the research of data through internet.</w:t>
            </w: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Literature:</w:t>
            </w:r>
          </w:p>
          <w:p w:rsidR="006A0F78" w:rsidRPr="00FA47A4" w:rsidRDefault="006A0F78" w:rsidP="005D6259">
            <w:pPr>
              <w:jc w:val="both"/>
              <w:rPr>
                <w:lang w:val="en-US"/>
              </w:rPr>
            </w:pPr>
            <w:r w:rsidRPr="00FA47A4">
              <w:rPr>
                <w:lang w:val="en-US"/>
              </w:rPr>
              <w:t>- Judgment of the First Instance Court of Tirana no. 4151, date 25.10.2005.</w:t>
            </w:r>
          </w:p>
          <w:p w:rsidR="006A0F78" w:rsidRPr="00FA47A4" w:rsidRDefault="006A0F78" w:rsidP="005D6259">
            <w:pPr>
              <w:jc w:val="both"/>
              <w:rPr>
                <w:lang w:val="en-US"/>
              </w:rPr>
            </w:pPr>
            <w:r w:rsidRPr="00FA47A4">
              <w:rPr>
                <w:lang w:val="en-US"/>
              </w:rPr>
              <w:t>- Judgment of the First Instance Court of Tirana no.  692, date 14.02.2005</w:t>
            </w:r>
            <w:r w:rsidRPr="00FA47A4">
              <w:rPr>
                <w:sz w:val="22"/>
                <w:szCs w:val="22"/>
                <w:lang w:val="en-US"/>
              </w:rPr>
              <w:t xml:space="preserve">. </w:t>
            </w:r>
          </w:p>
          <w:p w:rsidR="006A0F78" w:rsidRPr="00FA47A4" w:rsidRDefault="006A0F78" w:rsidP="005D6259">
            <w:pPr>
              <w:rPr>
                <w:lang w:val="en-US"/>
              </w:rPr>
            </w:pPr>
          </w:p>
          <w:p w:rsidR="006A0F78" w:rsidRPr="00FA47A4" w:rsidRDefault="006A0F78" w:rsidP="005D6259">
            <w:pPr>
              <w:rPr>
                <w:lang w:val="en-US"/>
              </w:rPr>
            </w:pP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p>
          <w:p w:rsidR="006A0F78" w:rsidRPr="00FA47A4" w:rsidRDefault="006A0F78" w:rsidP="005D6259">
            <w:pPr>
              <w:jc w:val="center"/>
              <w:rPr>
                <w:lang w:val="en-US"/>
              </w:rPr>
            </w:pPr>
            <w:r w:rsidRPr="00FA47A4">
              <w:rPr>
                <w:sz w:val="22"/>
                <w:szCs w:val="22"/>
                <w:lang w:val="en-US"/>
              </w:rPr>
              <w:t>Feed-back</w:t>
            </w:r>
          </w:p>
          <w:p w:rsidR="006A0F78" w:rsidRPr="00FA47A4" w:rsidRDefault="006A0F78" w:rsidP="005D6259">
            <w:pPr>
              <w:jc w:val="center"/>
              <w:rPr>
                <w:lang w:val="en-US"/>
              </w:rPr>
            </w:pPr>
          </w:p>
          <w:p w:rsidR="006A0F78" w:rsidRPr="00FA47A4" w:rsidRDefault="006A0F78" w:rsidP="005D6259">
            <w:pPr>
              <w:jc w:val="center"/>
              <w:rPr>
                <w:lang w:val="en-US"/>
              </w:rPr>
            </w:pPr>
          </w:p>
        </w:tc>
      </w:tr>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 xml:space="preserve"> 6</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VII</w:t>
            </w: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VIII</w:t>
            </w: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lastRenderedPageBreak/>
              <w:t>IX</w:t>
            </w: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6A0F78">
            <w:pPr>
              <w:numPr>
                <w:ilvl w:val="0"/>
                <w:numId w:val="147"/>
              </w:numPr>
              <w:ind w:left="360"/>
              <w:jc w:val="both"/>
              <w:rPr>
                <w:lang w:val="en-US"/>
              </w:rPr>
            </w:pPr>
            <w:r w:rsidRPr="00FA47A4">
              <w:rPr>
                <w:b/>
                <w:lang w:val="en-US"/>
              </w:rPr>
              <w:lastRenderedPageBreak/>
              <w:t>Topic VI: The meaning of patent</w:t>
            </w:r>
            <w:r w:rsidRPr="00FA47A4">
              <w:rPr>
                <w:sz w:val="22"/>
                <w:szCs w:val="22"/>
                <w:lang w:val="en-US"/>
              </w:rPr>
              <w:t xml:space="preserve"> </w:t>
            </w:r>
            <w:r w:rsidRPr="00FA47A4">
              <w:rPr>
                <w:lang w:val="en-US"/>
              </w:rPr>
              <w:t xml:space="preserve">Unpatented objects and requests; Innovation; Inventing step; Industrial application; </w:t>
            </w:r>
            <w:r w:rsidRPr="00FA47A4">
              <w:rPr>
                <w:shd w:val="clear" w:color="auto" w:fill="FFFFFF"/>
              </w:rPr>
              <w:t>Directive 2008/95/EC of the European Parliament and of the Council of 22 October 2008 to approximate the laws of the Member States relating to trade marks</w:t>
            </w:r>
            <w:r w:rsidRPr="00FA47A4">
              <w:rPr>
                <w:lang w:val="en-US"/>
              </w:rPr>
              <w:t xml:space="preserve">. </w:t>
            </w:r>
          </w:p>
          <w:p w:rsidR="006A0F78" w:rsidRPr="00FA47A4" w:rsidRDefault="006A0F78" w:rsidP="006A0F78">
            <w:pPr>
              <w:numPr>
                <w:ilvl w:val="0"/>
                <w:numId w:val="147"/>
              </w:numPr>
              <w:ind w:left="360"/>
              <w:jc w:val="both"/>
              <w:rPr>
                <w:lang w:val="en-US"/>
              </w:rPr>
            </w:pPr>
            <w:r w:rsidRPr="00FA47A4">
              <w:rPr>
                <w:lang w:val="en-US"/>
              </w:rPr>
              <w:t xml:space="preserve">Unpatented objects; Violation and revocation; Patents according to the Albanian legislation.  </w:t>
            </w:r>
          </w:p>
          <w:p w:rsidR="006A0F78" w:rsidRPr="00FA47A4" w:rsidRDefault="006A0F78" w:rsidP="006A0F78">
            <w:pPr>
              <w:numPr>
                <w:ilvl w:val="0"/>
                <w:numId w:val="147"/>
              </w:numPr>
              <w:ind w:left="360"/>
              <w:jc w:val="both"/>
              <w:rPr>
                <w:lang w:val="en-US"/>
              </w:rPr>
            </w:pPr>
            <w:r w:rsidRPr="00FA47A4">
              <w:rPr>
                <w:lang w:val="en-US"/>
              </w:rPr>
              <w:lastRenderedPageBreak/>
              <w:t>Requests on unptentability and unpatented subjects; TRIPS Agreement (Agreement on Trade-Related Aspects of Intellectual Property Rights) Articles 27-34.</w:t>
            </w:r>
          </w:p>
          <w:p w:rsidR="006A0F78" w:rsidRPr="00FA47A4" w:rsidRDefault="006A0F78" w:rsidP="006A0F78">
            <w:pPr>
              <w:numPr>
                <w:ilvl w:val="0"/>
                <w:numId w:val="147"/>
              </w:numPr>
              <w:ind w:left="360"/>
              <w:jc w:val="both"/>
              <w:rPr>
                <w:lang w:val="en-US"/>
              </w:rPr>
            </w:pPr>
            <w:r w:rsidRPr="00FA47A4">
              <w:rPr>
                <w:lang w:val="en-US"/>
              </w:rPr>
              <w:t xml:space="preserve">Subjects of patent; </w:t>
            </w:r>
          </w:p>
          <w:p w:rsidR="006A0F78" w:rsidRPr="00FA47A4" w:rsidRDefault="006A0F78" w:rsidP="006A0F78">
            <w:pPr>
              <w:numPr>
                <w:ilvl w:val="0"/>
                <w:numId w:val="147"/>
              </w:numPr>
              <w:ind w:left="360"/>
              <w:jc w:val="both"/>
              <w:rPr>
                <w:lang w:val="en-US"/>
              </w:rPr>
            </w:pPr>
            <w:r w:rsidRPr="00FA47A4">
              <w:rPr>
                <w:lang w:val="en-US"/>
              </w:rPr>
              <w:t xml:space="preserve">Inventions and the employed  ones; </w:t>
            </w:r>
          </w:p>
          <w:p w:rsidR="006A0F78" w:rsidRPr="00FA47A4" w:rsidRDefault="006A0F78" w:rsidP="006A0F78">
            <w:pPr>
              <w:numPr>
                <w:ilvl w:val="0"/>
                <w:numId w:val="147"/>
              </w:numPr>
              <w:ind w:left="360"/>
              <w:jc w:val="both"/>
              <w:rPr>
                <w:lang w:val="en-US"/>
              </w:rPr>
            </w:pPr>
            <w:r w:rsidRPr="00FA47A4">
              <w:rPr>
                <w:lang w:val="en-US"/>
              </w:rPr>
              <w:t>Procedures of the registration of the patent;</w:t>
            </w:r>
          </w:p>
          <w:p w:rsidR="006A0F78" w:rsidRPr="00FA47A4" w:rsidRDefault="006A0F78" w:rsidP="006A0F78">
            <w:pPr>
              <w:numPr>
                <w:ilvl w:val="0"/>
                <w:numId w:val="147"/>
              </w:numPr>
              <w:ind w:left="360"/>
              <w:jc w:val="both"/>
              <w:rPr>
                <w:lang w:val="en-US"/>
              </w:rPr>
            </w:pPr>
            <w:r w:rsidRPr="00FA47A4">
              <w:rPr>
                <w:lang w:val="en-US"/>
              </w:rPr>
              <w:t xml:space="preserve">The examination of the application and the issuing of patent; </w:t>
            </w:r>
          </w:p>
          <w:p w:rsidR="006A0F78" w:rsidRPr="00FA47A4" w:rsidRDefault="006A0F78" w:rsidP="006A0F78">
            <w:pPr>
              <w:numPr>
                <w:ilvl w:val="0"/>
                <w:numId w:val="147"/>
              </w:numPr>
              <w:ind w:left="360"/>
              <w:jc w:val="both"/>
              <w:rPr>
                <w:lang w:val="en-US"/>
              </w:rPr>
            </w:pPr>
            <w:r w:rsidRPr="00FA47A4">
              <w:rPr>
                <w:lang w:val="en-US"/>
              </w:rPr>
              <w:t xml:space="preserve">Secret patent; </w:t>
            </w:r>
          </w:p>
          <w:p w:rsidR="006A0F78" w:rsidRPr="00FA47A4" w:rsidRDefault="006A0F78" w:rsidP="006A0F78">
            <w:pPr>
              <w:numPr>
                <w:ilvl w:val="0"/>
                <w:numId w:val="147"/>
              </w:numPr>
              <w:ind w:left="360"/>
              <w:jc w:val="both"/>
              <w:rPr>
                <w:lang w:val="en-US"/>
              </w:rPr>
            </w:pPr>
            <w:r w:rsidRPr="00FA47A4">
              <w:rPr>
                <w:lang w:val="en-US"/>
              </w:rPr>
              <w:t xml:space="preserve">The rights deriving from patents; </w:t>
            </w:r>
          </w:p>
          <w:p w:rsidR="006A0F78" w:rsidRPr="00FA47A4" w:rsidRDefault="006A0F78" w:rsidP="006A0F78">
            <w:pPr>
              <w:numPr>
                <w:ilvl w:val="0"/>
                <w:numId w:val="147"/>
              </w:numPr>
              <w:ind w:left="360"/>
              <w:jc w:val="both"/>
              <w:rPr>
                <w:lang w:val="en-US"/>
              </w:rPr>
            </w:pPr>
            <w:r w:rsidRPr="00FA47A4">
              <w:rPr>
                <w:lang w:val="en-US"/>
              </w:rPr>
              <w:t xml:space="preserve">Patent violations; </w:t>
            </w:r>
            <w:r w:rsidRPr="00FA47A4">
              <w:rPr>
                <w:shd w:val="clear" w:color="auto" w:fill="FFFFFF"/>
              </w:rPr>
              <w:t>Directive 2004/48/EC of the European Parliament and of the Council of 29 April 2004 on the enforcement of intellectual property rights</w:t>
            </w:r>
            <w:r w:rsidRPr="00FA47A4">
              <w:rPr>
                <w:rFonts w:ascii="Segoe UI" w:hAnsi="Segoe UI" w:cs="Segoe UI"/>
                <w:sz w:val="16"/>
                <w:szCs w:val="16"/>
                <w:shd w:val="clear" w:color="auto" w:fill="FFFFFF"/>
              </w:rPr>
              <w:t xml:space="preserve">. </w:t>
            </w:r>
            <w:r w:rsidRPr="00FA47A4">
              <w:rPr>
                <w:lang w:val="en-US"/>
              </w:rPr>
              <w:t xml:space="preserve">Specific provisions of the application of TRIPS Agreement (Agreement on Trade-Related Aspects of Intellectual Property Rights) Articles 43-60. </w:t>
            </w:r>
          </w:p>
          <w:p w:rsidR="006A0F78" w:rsidRPr="00FA47A4" w:rsidRDefault="006A0F78" w:rsidP="006A0F78">
            <w:pPr>
              <w:numPr>
                <w:ilvl w:val="0"/>
                <w:numId w:val="147"/>
              </w:numPr>
              <w:ind w:left="360"/>
              <w:jc w:val="both"/>
              <w:rPr>
                <w:lang w:val="en-US"/>
              </w:rPr>
            </w:pPr>
            <w:r w:rsidRPr="00FA47A4">
              <w:rPr>
                <w:lang w:val="en-US"/>
              </w:rPr>
              <w:t>Protection of the topography of integrated circuits</w:t>
            </w:r>
            <w:r w:rsidRPr="00FA47A4">
              <w:rPr>
                <w:sz w:val="22"/>
                <w:szCs w:val="22"/>
                <w:lang w:val="en-US"/>
              </w:rPr>
              <w:t xml:space="preserve">.  </w:t>
            </w: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lastRenderedPageBreak/>
              <w:t>4 classes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both"/>
              <w:rPr>
                <w:lang w:val="en-US"/>
              </w:rPr>
            </w:pPr>
            <w:r w:rsidRPr="00FA47A4">
              <w:rPr>
                <w:lang w:val="en-US"/>
              </w:rPr>
              <w:t xml:space="preserve">Practical cases from the Albanian and European judiciary; </w:t>
            </w:r>
          </w:p>
          <w:p w:rsidR="006A0F78" w:rsidRPr="00FA47A4" w:rsidRDefault="006A0F78" w:rsidP="005D6259">
            <w:pPr>
              <w:autoSpaceDE w:val="0"/>
              <w:autoSpaceDN w:val="0"/>
              <w:adjustRightInd w:val="0"/>
              <w:jc w:val="both"/>
              <w:rPr>
                <w:rFonts w:eastAsiaTheme="minorHAnsi"/>
                <w:bCs/>
                <w:iCs/>
                <w:lang w:eastAsia="en-US"/>
              </w:rPr>
            </w:pPr>
            <w:r w:rsidRPr="00FA47A4">
              <w:rPr>
                <w:lang w:val="en-US"/>
              </w:rPr>
              <w:t xml:space="preserve">Judgment of the Division of the Examination of the European Office of Patents of 15.11.2006 on the refusal of the </w:t>
            </w:r>
            <w:r w:rsidRPr="00FA47A4">
              <w:rPr>
                <w:lang w:val="en-US"/>
              </w:rPr>
              <w:lastRenderedPageBreak/>
              <w:t xml:space="preserve">European application for patent no. 02786726.6 based on the Article 97(1) of the </w:t>
            </w:r>
            <w:r w:rsidRPr="00FA47A4">
              <w:rPr>
                <w:shd w:val="clear" w:color="auto" w:fill="FFFFFF"/>
              </w:rPr>
              <w:t>The </w:t>
            </w:r>
            <w:r w:rsidRPr="00FA47A4">
              <w:rPr>
                <w:bCs/>
                <w:shd w:val="clear" w:color="auto" w:fill="FFFFFF"/>
              </w:rPr>
              <w:t>European Patent Convention</w:t>
            </w:r>
            <w:r w:rsidRPr="00FA47A4">
              <w:rPr>
                <w:shd w:val="clear" w:color="auto" w:fill="FFFFFF"/>
              </w:rPr>
              <w:t> </w:t>
            </w:r>
            <w:r w:rsidRPr="00FA47A4">
              <w:rPr>
                <w:lang w:val="en-US"/>
              </w:rPr>
              <w:t>1973. Case number: T 0564/07 – 3.4.01, Applicant:RF Saw Components, Incorporated</w:t>
            </w:r>
          </w:p>
          <w:p w:rsidR="006A0F78" w:rsidRPr="00FA47A4" w:rsidRDefault="006A0F78" w:rsidP="005D6259">
            <w:pPr>
              <w:jc w:val="both"/>
              <w:rPr>
                <w:lang w:val="en-US"/>
              </w:rPr>
            </w:pPr>
            <w:r w:rsidRPr="00FA47A4">
              <w:rPr>
                <w:lang w:val="en-US"/>
              </w:rPr>
              <w:t>A visit at the office of the registration of trademarks and patents</w:t>
            </w:r>
            <w:r w:rsidRPr="00FA47A4">
              <w:rPr>
                <w:sz w:val="22"/>
                <w:szCs w:val="22"/>
                <w:lang w:val="en-US"/>
              </w:rPr>
              <w:t xml:space="preserve">. </w:t>
            </w: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lastRenderedPageBreak/>
              <w:t>Literature:</w:t>
            </w:r>
          </w:p>
          <w:p w:rsidR="006A0F78" w:rsidRPr="00FA47A4" w:rsidRDefault="006A0F78" w:rsidP="005D6259">
            <w:pPr>
              <w:rPr>
                <w:lang w:val="en-US"/>
              </w:rPr>
            </w:pPr>
            <w:r w:rsidRPr="00FA47A4">
              <w:rPr>
                <w:lang w:val="en-US"/>
              </w:rPr>
              <w:t xml:space="preserve">- Cases examined in the Board of Appeal of the General Directory of Patents and trademarks enlarged in Albania. </w:t>
            </w:r>
          </w:p>
          <w:p w:rsidR="006A0F78" w:rsidRPr="00FA47A4" w:rsidRDefault="006A0F78" w:rsidP="005D6259">
            <w:pPr>
              <w:rPr>
                <w:lang w:val="en-US"/>
              </w:rPr>
            </w:pPr>
            <w:r w:rsidRPr="00FA47A4">
              <w:rPr>
                <w:lang w:val="en-US"/>
              </w:rPr>
              <w:t xml:space="preserve">- Case Law of the Boards of Appeal of the European Patent Office. </w:t>
            </w:r>
          </w:p>
          <w:p w:rsidR="006A0F78" w:rsidRPr="00FA47A4" w:rsidRDefault="006A0F78" w:rsidP="005D6259">
            <w:pPr>
              <w:rPr>
                <w:lang w:val="en-US"/>
              </w:rPr>
            </w:pPr>
            <w:r w:rsidRPr="00FA47A4">
              <w:rPr>
                <w:lang w:val="en-US"/>
              </w:rPr>
              <w:t xml:space="preserve">-Commentary on trademarks and patents, copyright, Loloci legal studio. </w:t>
            </w:r>
          </w:p>
          <w:p w:rsidR="006A0F78" w:rsidRPr="00FA47A4" w:rsidRDefault="006A0F78" w:rsidP="005D6259">
            <w:pPr>
              <w:rPr>
                <w:lang w:val="en-US"/>
              </w:rPr>
            </w:pPr>
            <w:r w:rsidRPr="00FA47A4">
              <w:rPr>
                <w:lang w:val="en-US"/>
              </w:rPr>
              <w:t xml:space="preserve">- Dega, Fatos. “Intellectual property,” author.  </w:t>
            </w:r>
          </w:p>
          <w:p w:rsidR="006A0F78" w:rsidRPr="00FA47A4" w:rsidRDefault="006A0F78" w:rsidP="005D6259">
            <w:pPr>
              <w:rPr>
                <w:lang w:val="en-US"/>
              </w:rPr>
            </w:pPr>
            <w:r w:rsidRPr="00FA47A4">
              <w:rPr>
                <w:lang w:val="en-US"/>
              </w:rPr>
              <w:lastRenderedPageBreak/>
              <w:t>- Goldstein, Paul. "</w:t>
            </w:r>
            <w:r w:rsidRPr="00FA47A4">
              <w:rPr>
                <w:i/>
                <w:lang w:val="en-US"/>
              </w:rPr>
              <w:t>Copyright, Patent, Trademark and Related state Doctrines</w:t>
            </w:r>
            <w:r w:rsidRPr="00FA47A4">
              <w:rPr>
                <w:lang w:val="en-US"/>
              </w:rPr>
              <w:t xml:space="preserve">" (cases and materials on the Law of Intellectual Property). </w:t>
            </w:r>
          </w:p>
          <w:p w:rsidR="006A0F78" w:rsidRPr="00FA47A4" w:rsidRDefault="006A0F78" w:rsidP="005D6259">
            <w:pPr>
              <w:rPr>
                <w:lang w:val="en-US"/>
              </w:rPr>
            </w:pPr>
            <w:r w:rsidRPr="00FA47A4">
              <w:rPr>
                <w:lang w:val="en-US"/>
              </w:rPr>
              <w:t>- Stim, Richard. “</w:t>
            </w:r>
            <w:r w:rsidRPr="00FA47A4">
              <w:rPr>
                <w:i/>
                <w:lang w:val="en-US"/>
              </w:rPr>
              <w:t>Patent, Copyright &amp; trademark: An Intellectual Property Desk Reference</w:t>
            </w:r>
            <w:r w:rsidRPr="00FA47A4">
              <w:rPr>
                <w:lang w:val="en-US"/>
              </w:rPr>
              <w:t>" Broche editions-February 2009</w:t>
            </w:r>
          </w:p>
          <w:p w:rsidR="006A0F78" w:rsidRPr="00FA47A4" w:rsidRDefault="006A0F78" w:rsidP="005D6259">
            <w:pPr>
              <w:rPr>
                <w:lang w:val="en-US"/>
              </w:rPr>
            </w:pPr>
            <w:r w:rsidRPr="00FA47A4">
              <w:rPr>
                <w:lang w:val="en-US"/>
              </w:rPr>
              <w:t>-WIPO / U.S PTO Academy on enforcement of intellectual property rights</w:t>
            </w:r>
            <w:r w:rsidRPr="00FA47A4">
              <w:rPr>
                <w:sz w:val="22"/>
                <w:szCs w:val="22"/>
                <w:lang w:val="en-US"/>
              </w:rPr>
              <w:t>.</w:t>
            </w:r>
          </w:p>
          <w:p w:rsidR="006A0F78" w:rsidRPr="00FA47A4" w:rsidRDefault="006A0F78" w:rsidP="005D6259">
            <w:pPr>
              <w:rPr>
                <w:lang w:val="en-US"/>
              </w:rPr>
            </w:pP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lastRenderedPageBreak/>
              <w:t>Feed-back</w:t>
            </w:r>
          </w:p>
        </w:tc>
      </w:tr>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 xml:space="preserve"> 7</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IX</w:t>
            </w: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X</w:t>
            </w: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b/>
                <w:lang w:val="en-US"/>
              </w:rPr>
            </w:pPr>
            <w:r w:rsidRPr="00FA47A4">
              <w:rPr>
                <w:b/>
                <w:lang w:val="en-US"/>
              </w:rPr>
              <w:lastRenderedPageBreak/>
              <w:t>Topic VII: International conventions</w:t>
            </w:r>
            <w:r w:rsidRPr="00FA47A4">
              <w:rPr>
                <w:b/>
                <w:sz w:val="22"/>
                <w:szCs w:val="22"/>
                <w:lang w:val="en-US"/>
              </w:rPr>
              <w:tab/>
            </w:r>
            <w:r w:rsidRPr="00FA47A4">
              <w:rPr>
                <w:b/>
                <w:sz w:val="22"/>
                <w:szCs w:val="22"/>
                <w:lang w:val="en-US"/>
              </w:rPr>
              <w:tab/>
              <w:t xml:space="preserve"> </w:t>
            </w:r>
          </w:p>
          <w:p w:rsidR="006A0F78" w:rsidRPr="00FA47A4" w:rsidRDefault="006A0F78" w:rsidP="005D6259">
            <w:pPr>
              <w:rPr>
                <w:b/>
                <w:lang w:val="en-US"/>
              </w:rPr>
            </w:pPr>
            <w:r w:rsidRPr="00FA47A4">
              <w:rPr>
                <w:b/>
                <w:lang w:val="en-US"/>
              </w:rPr>
              <w:t xml:space="preserve">Paris Convention; Independence of patents, Article 4 bis TRIPS; </w:t>
            </w:r>
          </w:p>
          <w:p w:rsidR="006A0F78" w:rsidRPr="00FA47A4" w:rsidRDefault="006A0F78" w:rsidP="005D6259">
            <w:pPr>
              <w:pStyle w:val="Heading3"/>
              <w:shd w:val="clear" w:color="auto" w:fill="FFFFFF"/>
              <w:spacing w:before="0" w:after="0"/>
              <w:rPr>
                <w:rFonts w:ascii="Times New Roman" w:eastAsia="MS Mincho" w:hAnsi="Times New Roman"/>
                <w:bCs w:val="0"/>
                <w:sz w:val="24"/>
                <w:szCs w:val="24"/>
                <w:lang w:val="en-US"/>
              </w:rPr>
            </w:pPr>
            <w:r w:rsidRPr="00FA47A4">
              <w:rPr>
                <w:rFonts w:ascii="Times New Roman" w:hAnsi="Times New Roman"/>
                <w:bCs w:val="0"/>
                <w:sz w:val="24"/>
                <w:szCs w:val="24"/>
                <w:lang w:val="en-US"/>
              </w:rPr>
              <w:t>The European Patent Convention</w:t>
            </w:r>
            <w:r w:rsidRPr="00FA47A4">
              <w:rPr>
                <w:b w:val="0"/>
                <w:lang w:val="en-US"/>
              </w:rPr>
              <w:t xml:space="preserve">.  </w:t>
            </w:r>
          </w:p>
          <w:p w:rsidR="006A0F78" w:rsidRPr="00FA47A4" w:rsidRDefault="006A0F78" w:rsidP="005D6259">
            <w:pPr>
              <w:rPr>
                <w:b/>
                <w:i/>
                <w:u w:val="single"/>
                <w:lang w:val="en-US"/>
              </w:rPr>
            </w:pP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lastRenderedPageBreak/>
              <w:t>2 classes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lang w:val="en-US"/>
              </w:rPr>
              <w:t xml:space="preserve">Cases of judicial practice and </w:t>
            </w:r>
            <w:r w:rsidRPr="00FA47A4">
              <w:rPr>
                <w:lang w:val="en-US"/>
              </w:rPr>
              <w:lastRenderedPageBreak/>
              <w:t>cases of international practice.</w:t>
            </w: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lastRenderedPageBreak/>
              <w:t>Literature:</w:t>
            </w:r>
          </w:p>
          <w:p w:rsidR="006A0F78" w:rsidRPr="00FA47A4" w:rsidRDefault="006A0F78" w:rsidP="005D6259">
            <w:pPr>
              <w:rPr>
                <w:lang w:val="en-US"/>
              </w:rPr>
            </w:pPr>
            <w:r w:rsidRPr="00FA47A4">
              <w:rPr>
                <w:lang w:val="en-US"/>
              </w:rPr>
              <w:lastRenderedPageBreak/>
              <w:t xml:space="preserve">- Cases examined in the Board of Appeal of the European Patent and trademark Office, for European patents enlarged in Albania. </w:t>
            </w:r>
          </w:p>
          <w:p w:rsidR="006A0F78" w:rsidRPr="00FA47A4" w:rsidRDefault="006A0F78" w:rsidP="005D6259">
            <w:pPr>
              <w:rPr>
                <w:lang w:val="en-US"/>
              </w:rPr>
            </w:pPr>
            <w:r w:rsidRPr="00FA47A4">
              <w:rPr>
                <w:lang w:val="en-US"/>
              </w:rPr>
              <w:t xml:space="preserve">- Case Law of the Boards of Appeal of the European Patent Office. </w:t>
            </w:r>
          </w:p>
          <w:p w:rsidR="006A0F78" w:rsidRPr="00FA47A4" w:rsidRDefault="006A0F78" w:rsidP="005D6259">
            <w:pPr>
              <w:rPr>
                <w:lang w:val="en-US"/>
              </w:rPr>
            </w:pPr>
            <w:r w:rsidRPr="00FA47A4">
              <w:rPr>
                <w:lang w:val="en-US"/>
              </w:rPr>
              <w:t xml:space="preserve">-Commentary on trademarks and patents, copyright, Loloci legal studio. </w:t>
            </w:r>
          </w:p>
          <w:p w:rsidR="006A0F78" w:rsidRPr="00FA47A4" w:rsidRDefault="006A0F78" w:rsidP="005D6259">
            <w:pPr>
              <w:rPr>
                <w:lang w:val="en-US"/>
              </w:rPr>
            </w:pPr>
            <w:r w:rsidRPr="00FA47A4">
              <w:rPr>
                <w:lang w:val="en-US"/>
              </w:rPr>
              <w:t xml:space="preserve">- Dega, Fatos. “Intellectual property,” author..  </w:t>
            </w:r>
          </w:p>
          <w:p w:rsidR="006A0F78" w:rsidRPr="00FA47A4" w:rsidRDefault="006A0F78" w:rsidP="005D6259">
            <w:pPr>
              <w:rPr>
                <w:lang w:val="en-US"/>
              </w:rPr>
            </w:pPr>
            <w:r w:rsidRPr="00FA47A4">
              <w:rPr>
                <w:lang w:val="en-US"/>
              </w:rPr>
              <w:t>- Goldstein, Paul. "</w:t>
            </w:r>
            <w:r w:rsidRPr="00FA47A4">
              <w:rPr>
                <w:i/>
                <w:lang w:val="en-US"/>
              </w:rPr>
              <w:t>Copyright, Patent, Trademark and Related state Doctrines</w:t>
            </w:r>
            <w:r w:rsidRPr="00FA47A4">
              <w:rPr>
                <w:lang w:val="en-US"/>
              </w:rPr>
              <w:t xml:space="preserve">" (cases and materials on the Law of Intellectual Property). </w:t>
            </w:r>
          </w:p>
          <w:p w:rsidR="006A0F78" w:rsidRPr="00FA47A4" w:rsidRDefault="006A0F78" w:rsidP="005D6259">
            <w:pPr>
              <w:rPr>
                <w:lang w:val="en-US"/>
              </w:rPr>
            </w:pPr>
            <w:r w:rsidRPr="00FA47A4">
              <w:rPr>
                <w:lang w:val="en-US"/>
              </w:rPr>
              <w:t>- Stim, Richard. “</w:t>
            </w:r>
            <w:r w:rsidRPr="00FA47A4">
              <w:rPr>
                <w:i/>
                <w:lang w:val="en-US"/>
              </w:rPr>
              <w:t>Patent, Copyright &amp; trademark: An Intellectual Property Desk Reference</w:t>
            </w:r>
            <w:r w:rsidRPr="00FA47A4">
              <w:rPr>
                <w:lang w:val="en-US"/>
              </w:rPr>
              <w:t>" Broche editions-February 2009.</w:t>
            </w:r>
          </w:p>
          <w:p w:rsidR="006A0F78" w:rsidRPr="00FA47A4" w:rsidRDefault="006A0F78" w:rsidP="005D6259">
            <w:pPr>
              <w:rPr>
                <w:lang w:val="en-US"/>
              </w:rPr>
            </w:pPr>
            <w:r w:rsidRPr="00FA47A4">
              <w:rPr>
                <w:lang w:val="en-US"/>
              </w:rPr>
              <w:t>-WIPO / U.S PTO Academy on enforcement of intellectual property rights</w:t>
            </w:r>
            <w:r w:rsidRPr="00FA47A4">
              <w:rPr>
                <w:sz w:val="22"/>
                <w:szCs w:val="22"/>
                <w:lang w:val="en-US"/>
              </w:rPr>
              <w:t>.</w:t>
            </w: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lastRenderedPageBreak/>
              <w:t>Feed-back</w:t>
            </w:r>
          </w:p>
        </w:tc>
      </w:tr>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 xml:space="preserve"> 8</w:t>
            </w:r>
          </w:p>
          <w:p w:rsidR="006A0F78" w:rsidRPr="00FA47A4" w:rsidRDefault="006A0F78" w:rsidP="005D6259">
            <w:pPr>
              <w:rPr>
                <w:lang w:val="en-US"/>
              </w:rPr>
            </w:pP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X</w:t>
            </w: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XI</w:t>
            </w: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XII</w:t>
            </w:r>
          </w:p>
          <w:p w:rsidR="006A0F78" w:rsidRPr="00FA47A4" w:rsidRDefault="006A0F78" w:rsidP="005D6259">
            <w:pPr>
              <w:rPr>
                <w:lang w:val="en-US"/>
              </w:rPr>
            </w:pPr>
          </w:p>
          <w:p w:rsidR="006A0F78" w:rsidRPr="00FA47A4" w:rsidRDefault="006A0F78" w:rsidP="005D6259">
            <w:pPr>
              <w:rPr>
                <w:lang w:val="en-US"/>
              </w:rPr>
            </w:pP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lastRenderedPageBreak/>
              <w:t>Topic VIII. The meaning of trademark</w:t>
            </w:r>
            <w:r w:rsidRPr="00FA47A4">
              <w:rPr>
                <w:b/>
                <w:lang w:val="en-US"/>
              </w:rPr>
              <w:tab/>
            </w:r>
            <w:r w:rsidRPr="00FA47A4">
              <w:rPr>
                <w:b/>
                <w:sz w:val="22"/>
                <w:szCs w:val="22"/>
                <w:lang w:val="en-US"/>
              </w:rPr>
              <w:tab/>
            </w:r>
            <w:r w:rsidRPr="00FA47A4">
              <w:rPr>
                <w:b/>
                <w:sz w:val="22"/>
                <w:szCs w:val="22"/>
                <w:lang w:val="en-US"/>
              </w:rPr>
              <w:tab/>
            </w:r>
            <w:r w:rsidRPr="00FA47A4">
              <w:rPr>
                <w:b/>
                <w:sz w:val="22"/>
                <w:szCs w:val="22"/>
                <w:lang w:val="en-US"/>
              </w:rPr>
              <w:tab/>
              <w:t xml:space="preserve"> </w:t>
            </w:r>
          </w:p>
          <w:p w:rsidR="006A0F78" w:rsidRPr="00FA47A4" w:rsidRDefault="006A0F78" w:rsidP="005D6259">
            <w:pPr>
              <w:jc w:val="both"/>
              <w:rPr>
                <w:lang w:val="en-US"/>
              </w:rPr>
            </w:pPr>
            <w:r w:rsidRPr="00FA47A4">
              <w:rPr>
                <w:lang w:val="en-US"/>
              </w:rPr>
              <w:t xml:space="preserve">Applications for the validity of the trademark; </w:t>
            </w:r>
            <w:r w:rsidRPr="00FA47A4">
              <w:rPr>
                <w:shd w:val="clear" w:color="auto" w:fill="FFFFFF"/>
              </w:rPr>
              <w:t>Directive</w:t>
            </w:r>
            <w:r w:rsidRPr="00FA47A4">
              <w:rPr>
                <w:lang w:val="en-US"/>
              </w:rPr>
              <w:t xml:space="preserve"> 89/104 dt 21.12.1988 EC</w:t>
            </w:r>
            <w:r w:rsidRPr="00FA47A4">
              <w:rPr>
                <w:shd w:val="clear" w:color="auto" w:fill="FFFFFF"/>
              </w:rPr>
              <w:t xml:space="preserve"> of the European Parliament and of the Council of changed by the Directive</w:t>
            </w:r>
            <w:r w:rsidRPr="00FA47A4">
              <w:rPr>
                <w:lang w:val="en-US"/>
              </w:rPr>
              <w:t xml:space="preserve"> 2008/95 1988 </w:t>
            </w:r>
            <w:r w:rsidRPr="00FA47A4">
              <w:rPr>
                <w:lang w:val="en-US"/>
              </w:rPr>
              <w:lastRenderedPageBreak/>
              <w:t xml:space="preserve">EC </w:t>
            </w:r>
            <w:r w:rsidRPr="00FA47A4">
              <w:rPr>
                <w:shd w:val="clear" w:color="auto" w:fill="FFFFFF"/>
              </w:rPr>
              <w:t>of the European Parliament</w:t>
            </w:r>
            <w:r w:rsidRPr="00FA47A4">
              <w:rPr>
                <w:lang w:val="en-US"/>
              </w:rPr>
              <w:t xml:space="preserve"> </w:t>
            </w:r>
            <w:r w:rsidRPr="00FA47A4">
              <w:rPr>
                <w:shd w:val="clear" w:color="auto" w:fill="FFFFFF"/>
              </w:rPr>
              <w:t>to approximate the laws of the Member States relating to trade marks</w:t>
            </w:r>
            <w:r w:rsidRPr="00FA47A4">
              <w:rPr>
                <w:lang w:val="en-US"/>
              </w:rPr>
              <w:t xml:space="preserve">. </w:t>
            </w:r>
          </w:p>
          <w:p w:rsidR="006A0F78" w:rsidRPr="00FA47A4" w:rsidRDefault="006A0F78" w:rsidP="005D6259">
            <w:pPr>
              <w:jc w:val="both"/>
              <w:rPr>
                <w:lang w:val="en-US"/>
              </w:rPr>
            </w:pPr>
            <w:r w:rsidRPr="00FA47A4">
              <w:rPr>
                <w:lang w:val="en-US"/>
              </w:rPr>
              <w:t xml:space="preserve">Non-registrable trademarks; </w:t>
            </w:r>
          </w:p>
          <w:p w:rsidR="006A0F78" w:rsidRPr="00FA47A4" w:rsidRDefault="006A0F78" w:rsidP="005D6259">
            <w:pPr>
              <w:jc w:val="both"/>
              <w:rPr>
                <w:lang w:val="en-US"/>
              </w:rPr>
            </w:pPr>
            <w:r w:rsidRPr="00FA47A4">
              <w:rPr>
                <w:lang w:val="en-US"/>
              </w:rPr>
              <w:t xml:space="preserve">Absolute reason to refuse registration; </w:t>
            </w:r>
          </w:p>
          <w:p w:rsidR="006A0F78" w:rsidRPr="00FA47A4" w:rsidRDefault="006A0F78" w:rsidP="005D6259">
            <w:pPr>
              <w:pStyle w:val="NoSpacing"/>
            </w:pPr>
            <w:r w:rsidRPr="00FA47A4">
              <w:t xml:space="preserve">Reasons related to the refusal of registration; WIPO recommendations (World Intellectual Property Organization) related to factors for the consideration of the well-known trademarks. Paris Convention, Article  6 bis. </w:t>
            </w:r>
          </w:p>
          <w:p w:rsidR="006A0F78" w:rsidRPr="00FA47A4" w:rsidRDefault="006A0F78" w:rsidP="005D6259">
            <w:pPr>
              <w:jc w:val="both"/>
              <w:rPr>
                <w:b/>
                <w:lang w:val="en-US"/>
              </w:rPr>
            </w:pPr>
            <w:r w:rsidRPr="00FA47A4">
              <w:rPr>
                <w:lang w:val="en-US"/>
              </w:rPr>
              <w:t>Cases of the judicial practice and cases of the international practice</w:t>
            </w:r>
            <w:r w:rsidRPr="00FA47A4">
              <w:rPr>
                <w:b/>
                <w:lang w:val="en-US"/>
              </w:rPr>
              <w:t>.</w:t>
            </w:r>
          </w:p>
          <w:p w:rsidR="006A0F78" w:rsidRPr="00FA47A4" w:rsidRDefault="006A0F78" w:rsidP="005D6259">
            <w:pPr>
              <w:jc w:val="both"/>
              <w:rPr>
                <w:b/>
                <w:lang w:val="en-US"/>
              </w:rPr>
            </w:pP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lastRenderedPageBreak/>
              <w:t>4 classes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b/>
                <w:lang w:val="en-US"/>
              </w:rPr>
            </w:pPr>
            <w:r w:rsidRPr="00FA47A4">
              <w:rPr>
                <w:lang w:val="en-US"/>
              </w:rPr>
              <w:t>Cases of judicial practice, debates, work in group</w:t>
            </w:r>
            <w:r w:rsidRPr="00FA47A4">
              <w:rPr>
                <w:sz w:val="22"/>
                <w:szCs w:val="22"/>
                <w:lang w:val="en-US"/>
              </w:rPr>
              <w:t>.</w:t>
            </w:r>
          </w:p>
          <w:p w:rsidR="006A0F78" w:rsidRPr="00FA47A4" w:rsidRDefault="006A0F78" w:rsidP="005D6259">
            <w:pPr>
              <w:jc w:val="center"/>
              <w:rPr>
                <w:lang w:val="en-US"/>
              </w:rPr>
            </w:pP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 xml:space="preserve">Literature: </w:t>
            </w:r>
          </w:p>
          <w:p w:rsidR="006A0F78" w:rsidRPr="00FA47A4" w:rsidRDefault="006A0F78" w:rsidP="005D6259">
            <w:pPr>
              <w:jc w:val="both"/>
              <w:rPr>
                <w:lang w:val="en-US"/>
              </w:rPr>
            </w:pPr>
            <w:r w:rsidRPr="00FA47A4">
              <w:rPr>
                <w:lang w:val="en-US"/>
              </w:rPr>
              <w:t xml:space="preserve">- The treatment of the judgments of the Board of Appeal of the General Directory of Patents and Trademarks Tirana, for years 2011-2012, applications for registration, oppositions for registration, refusals of </w:t>
            </w:r>
            <w:r w:rsidRPr="00FA47A4">
              <w:rPr>
                <w:lang w:val="en-US"/>
              </w:rPr>
              <w:lastRenderedPageBreak/>
              <w:t xml:space="preserve">oppositions, for known trademarks in Albanian through international registrations, </w:t>
            </w:r>
          </w:p>
          <w:p w:rsidR="006A0F78" w:rsidRPr="00FA47A4" w:rsidRDefault="006A0F78" w:rsidP="005D6259">
            <w:pPr>
              <w:rPr>
                <w:lang w:val="en-US"/>
              </w:rPr>
            </w:pPr>
            <w:r w:rsidRPr="00FA47A4">
              <w:rPr>
                <w:lang w:val="en-US"/>
              </w:rPr>
              <w:t>- Joint Recommendation concerning Provisions on the protection of Well-known Marks</w:t>
            </w:r>
          </w:p>
          <w:p w:rsidR="006A0F78" w:rsidRPr="00FA47A4" w:rsidRDefault="006A0F78" w:rsidP="005D6259">
            <w:pPr>
              <w:rPr>
                <w:lang w:val="en-US"/>
              </w:rPr>
            </w:pPr>
            <w:r w:rsidRPr="00FA47A4">
              <w:rPr>
                <w:lang w:val="en-US"/>
              </w:rPr>
              <w:t xml:space="preserve"> Adopted by the General Assembly of World Intellectual Property Organization (WIPO)</w:t>
            </w:r>
          </w:p>
          <w:p w:rsidR="006A0F78" w:rsidRPr="00FA47A4" w:rsidRDefault="006A0F78" w:rsidP="005D6259">
            <w:pPr>
              <w:rPr>
                <w:lang w:val="en-US"/>
              </w:rPr>
            </w:pPr>
            <w:r w:rsidRPr="00FA47A4">
              <w:rPr>
                <w:lang w:val="en-US"/>
              </w:rPr>
              <w:t>- Trademark Manual of examing procedure. (U.S. Department of Commerce Patent and Trademark office)</w:t>
            </w:r>
          </w:p>
          <w:p w:rsidR="006A0F78" w:rsidRPr="00FA47A4" w:rsidRDefault="006A0F78" w:rsidP="005D6259">
            <w:pPr>
              <w:rPr>
                <w:lang w:val="en-US"/>
              </w:rPr>
            </w:pPr>
            <w:r w:rsidRPr="00FA47A4">
              <w:rPr>
                <w:lang w:val="en-US"/>
              </w:rPr>
              <w:t xml:space="preserve">-Commentary on trademarks and patents, copyright, Loloci legal studio. </w:t>
            </w:r>
          </w:p>
          <w:p w:rsidR="006A0F78" w:rsidRPr="00FA47A4" w:rsidRDefault="006A0F78" w:rsidP="005D6259">
            <w:pPr>
              <w:rPr>
                <w:lang w:val="en-US"/>
              </w:rPr>
            </w:pPr>
            <w:r w:rsidRPr="00FA47A4">
              <w:rPr>
                <w:lang w:val="en-US"/>
              </w:rPr>
              <w:t xml:space="preserve">- Dega, Fatos. “Intellectual property,” author..  </w:t>
            </w:r>
          </w:p>
          <w:p w:rsidR="006A0F78" w:rsidRPr="00FA47A4" w:rsidRDefault="006A0F78" w:rsidP="005D6259">
            <w:pPr>
              <w:rPr>
                <w:lang w:val="en-US"/>
              </w:rPr>
            </w:pPr>
            <w:r w:rsidRPr="00FA47A4">
              <w:rPr>
                <w:lang w:val="en-US"/>
              </w:rPr>
              <w:t>- Goldstein, Paul. "</w:t>
            </w:r>
            <w:r w:rsidRPr="00FA47A4">
              <w:rPr>
                <w:i/>
                <w:lang w:val="en-US"/>
              </w:rPr>
              <w:t>Copyright, Patent, Trademark and Related state Doctrines</w:t>
            </w:r>
            <w:r w:rsidRPr="00FA47A4">
              <w:rPr>
                <w:lang w:val="en-US"/>
              </w:rPr>
              <w:t xml:space="preserve">" (cases and materials on the Law of Intellectual Property). </w:t>
            </w:r>
          </w:p>
          <w:p w:rsidR="006A0F78" w:rsidRPr="00FA47A4" w:rsidRDefault="006A0F78" w:rsidP="005D6259">
            <w:pPr>
              <w:rPr>
                <w:lang w:val="en-US"/>
              </w:rPr>
            </w:pPr>
            <w:r w:rsidRPr="00FA47A4">
              <w:rPr>
                <w:lang w:val="en-US"/>
              </w:rPr>
              <w:t>- Stim, Richard. “</w:t>
            </w:r>
            <w:r w:rsidRPr="00FA47A4">
              <w:rPr>
                <w:i/>
                <w:lang w:val="en-US"/>
              </w:rPr>
              <w:t>Patent, Copyright &amp; trademark: An Intellectual Property Desk Reference</w:t>
            </w:r>
            <w:r w:rsidRPr="00FA47A4">
              <w:rPr>
                <w:lang w:val="en-US"/>
              </w:rPr>
              <w:t>" Broche editions-February 2009.</w:t>
            </w:r>
          </w:p>
          <w:p w:rsidR="006A0F78" w:rsidRPr="00FA47A4" w:rsidRDefault="006A0F78" w:rsidP="005D6259">
            <w:pPr>
              <w:rPr>
                <w:lang w:val="en-US"/>
              </w:rPr>
            </w:pPr>
            <w:r w:rsidRPr="00FA47A4">
              <w:rPr>
                <w:lang w:val="en-US"/>
              </w:rPr>
              <w:t>-WIPO / U.S PTO Academy on enforcement of intellectual property rights.</w:t>
            </w:r>
          </w:p>
          <w:p w:rsidR="006A0F78" w:rsidRPr="00FA47A4" w:rsidRDefault="006A0F78" w:rsidP="005D6259">
            <w:pPr>
              <w:rPr>
                <w:lang w:val="en-US"/>
              </w:rPr>
            </w:pPr>
            <w:r w:rsidRPr="00FA47A4">
              <w:rPr>
                <w:lang w:val="en-US"/>
              </w:rPr>
              <w:lastRenderedPageBreak/>
              <w:t xml:space="preserve">- Judgment of the First Instance Court of Tirana no. 12805, date 24.12.2012. </w:t>
            </w:r>
          </w:p>
          <w:p w:rsidR="006A0F78" w:rsidRPr="00FA47A4" w:rsidRDefault="006A0F78" w:rsidP="005D6259">
            <w:pPr>
              <w:rPr>
                <w:lang w:val="en-US"/>
              </w:rPr>
            </w:pPr>
            <w:r w:rsidRPr="00FA47A4">
              <w:rPr>
                <w:lang w:val="en-US"/>
              </w:rPr>
              <w:t xml:space="preserve">- Judgment of the Appeal Court of Tirana no. 440, date 17.2.2014. </w:t>
            </w:r>
          </w:p>
          <w:p w:rsidR="006A0F78" w:rsidRPr="00FA47A4" w:rsidRDefault="006A0F78" w:rsidP="005D6259">
            <w:pPr>
              <w:rPr>
                <w:lang w:val="en-US"/>
              </w:rPr>
            </w:pPr>
            <w:r w:rsidRPr="00FA47A4">
              <w:rPr>
                <w:lang w:val="en-US"/>
              </w:rPr>
              <w:t>- Judgment of the First Instance Court of Tirana no. 10 538, date 5.11.2012</w:t>
            </w:r>
          </w:p>
          <w:p w:rsidR="006A0F78" w:rsidRPr="00FA47A4" w:rsidRDefault="006A0F78" w:rsidP="005D6259">
            <w:pPr>
              <w:rPr>
                <w:lang w:val="en-US"/>
              </w:rPr>
            </w:pPr>
            <w:r w:rsidRPr="00FA47A4">
              <w:rPr>
                <w:lang w:val="en-US"/>
              </w:rPr>
              <w:t>- Judgment of the First Instance Court of Tirana no. 2611, date 19.3.2012</w:t>
            </w:r>
          </w:p>
          <w:p w:rsidR="006A0F78" w:rsidRPr="00FA47A4" w:rsidRDefault="006A0F78" w:rsidP="005D6259">
            <w:pPr>
              <w:rPr>
                <w:lang w:val="en-US"/>
              </w:rPr>
            </w:pPr>
            <w:r w:rsidRPr="00FA47A4">
              <w:rPr>
                <w:lang w:val="en-US"/>
              </w:rPr>
              <w:t>- Judgment of the First Instance Court of Tirana no. 13183, date 31.12.2013</w:t>
            </w:r>
          </w:p>
          <w:p w:rsidR="006A0F78" w:rsidRPr="00FA47A4" w:rsidRDefault="006A0F78" w:rsidP="005D6259">
            <w:pPr>
              <w:rPr>
                <w:lang w:val="en-US"/>
              </w:rPr>
            </w:pPr>
            <w:r w:rsidRPr="00FA47A4">
              <w:rPr>
                <w:lang w:val="en-US"/>
              </w:rPr>
              <w:t>- Judgment of the First Instance Court of Tirana no. 12870, date 26.12.2012</w:t>
            </w:r>
          </w:p>
          <w:p w:rsidR="006A0F78" w:rsidRPr="00FA47A4" w:rsidRDefault="006A0F78" w:rsidP="005D6259">
            <w:pPr>
              <w:rPr>
                <w:lang w:val="en-US"/>
              </w:rPr>
            </w:pPr>
            <w:r w:rsidRPr="00FA47A4">
              <w:rPr>
                <w:lang w:val="en-US"/>
              </w:rPr>
              <w:t>- Judgment of the First Instance Court of Tirana no. 8233, date 18.7.2014</w:t>
            </w:r>
          </w:p>
          <w:p w:rsidR="006A0F78" w:rsidRPr="00FA47A4" w:rsidRDefault="006A0F78" w:rsidP="005D6259">
            <w:pPr>
              <w:rPr>
                <w:lang w:val="en-US"/>
              </w:rPr>
            </w:pPr>
            <w:r w:rsidRPr="00FA47A4">
              <w:rPr>
                <w:lang w:val="en-US"/>
              </w:rPr>
              <w:t>- Judgment of the First Instance Court of Tirana no. 8023, date 17.10.2011</w:t>
            </w:r>
          </w:p>
          <w:p w:rsidR="006A0F78" w:rsidRPr="00FA47A4" w:rsidRDefault="006A0F78" w:rsidP="005D6259">
            <w:pPr>
              <w:rPr>
                <w:lang w:val="en-US"/>
              </w:rPr>
            </w:pPr>
            <w:r w:rsidRPr="00FA47A4">
              <w:rPr>
                <w:lang w:val="en-US"/>
              </w:rPr>
              <w:t>- Judgment of the First Instance Court of Tirana no. 6319, date 19.6.2012</w:t>
            </w:r>
          </w:p>
          <w:p w:rsidR="006A0F78" w:rsidRPr="00FA47A4" w:rsidRDefault="006A0F78" w:rsidP="005D6259">
            <w:pPr>
              <w:rPr>
                <w:lang w:val="en-US"/>
              </w:rPr>
            </w:pPr>
            <w:r w:rsidRPr="00FA47A4">
              <w:rPr>
                <w:lang w:val="en-US"/>
              </w:rPr>
              <w:t>- Judgment of the First Instance Court of Tirana no.  3926, date 13.5.2015</w:t>
            </w:r>
          </w:p>
          <w:p w:rsidR="006A0F78" w:rsidRPr="00FA47A4" w:rsidRDefault="006A0F78" w:rsidP="005D6259">
            <w:pPr>
              <w:rPr>
                <w:lang w:val="en-US"/>
              </w:rPr>
            </w:pPr>
            <w:r w:rsidRPr="00FA47A4">
              <w:rPr>
                <w:lang w:val="en-US"/>
              </w:rPr>
              <w:t xml:space="preserve">- Judgment of the First Instance Court of Tirana no. 4488, date 1.6.2015 </w:t>
            </w:r>
          </w:p>
          <w:p w:rsidR="006A0F78" w:rsidRPr="00FA47A4" w:rsidRDefault="006A0F78" w:rsidP="005D6259">
            <w:pPr>
              <w:rPr>
                <w:lang w:val="en-US"/>
              </w:rPr>
            </w:pPr>
            <w:r w:rsidRPr="00FA47A4">
              <w:rPr>
                <w:lang w:val="en-US"/>
              </w:rPr>
              <w:t>- Judgment of the First Instance Court of Tirana no. 4749, date 8.6.2015</w:t>
            </w:r>
          </w:p>
          <w:p w:rsidR="006A0F78" w:rsidRPr="00FA47A4" w:rsidRDefault="006A0F78" w:rsidP="005D6259">
            <w:pPr>
              <w:rPr>
                <w:lang w:val="en-US"/>
              </w:rPr>
            </w:pPr>
            <w:r w:rsidRPr="00FA47A4">
              <w:rPr>
                <w:lang w:val="en-US"/>
              </w:rPr>
              <w:t>- Judgment of the First Instance Court of Tirana no. 3376, date 24.4.2015</w:t>
            </w:r>
          </w:p>
          <w:p w:rsidR="006A0F78" w:rsidRPr="00FA47A4" w:rsidRDefault="006A0F78" w:rsidP="005D6259">
            <w:pPr>
              <w:rPr>
                <w:lang w:val="en-US"/>
              </w:rPr>
            </w:pPr>
            <w:r w:rsidRPr="00FA47A4">
              <w:rPr>
                <w:lang w:val="en-US"/>
              </w:rPr>
              <w:t>- Judgment of the First Instance Court of Tirana no. 615, date 3.2.2015</w:t>
            </w:r>
          </w:p>
          <w:p w:rsidR="006A0F78" w:rsidRPr="00FA47A4" w:rsidRDefault="006A0F78" w:rsidP="005D6259">
            <w:pPr>
              <w:rPr>
                <w:lang w:val="en-US"/>
              </w:rPr>
            </w:pPr>
            <w:r w:rsidRPr="00FA47A4">
              <w:rPr>
                <w:lang w:val="en-US"/>
              </w:rPr>
              <w:lastRenderedPageBreak/>
              <w:t>- Judgment of the First Instance Court of Tirana no. 272, date 22.1.2015</w:t>
            </w:r>
          </w:p>
          <w:p w:rsidR="006A0F78" w:rsidRPr="00FA47A4" w:rsidRDefault="006A0F78" w:rsidP="005D6259">
            <w:pPr>
              <w:rPr>
                <w:lang w:val="en-US"/>
              </w:rPr>
            </w:pPr>
            <w:r w:rsidRPr="00FA47A4">
              <w:rPr>
                <w:lang w:val="en-US"/>
              </w:rPr>
              <w:t>- Judgment of the First Instance Court of Tirana no. 3430, date 27.4.2015</w:t>
            </w:r>
          </w:p>
          <w:p w:rsidR="006A0F78" w:rsidRPr="00FA47A4" w:rsidRDefault="006A0F78" w:rsidP="005D6259">
            <w:pPr>
              <w:rPr>
                <w:lang w:val="en-US"/>
              </w:rPr>
            </w:pPr>
            <w:r w:rsidRPr="00FA47A4">
              <w:rPr>
                <w:lang w:val="en-US"/>
              </w:rPr>
              <w:t>- Judgment of the First Instance Court of Tirana no. 2719, date 3.4.2015</w:t>
            </w:r>
          </w:p>
          <w:p w:rsidR="006A0F78" w:rsidRPr="00FA47A4" w:rsidRDefault="006A0F78" w:rsidP="005D6259">
            <w:pPr>
              <w:rPr>
                <w:lang w:val="en-US"/>
              </w:rPr>
            </w:pPr>
            <w:r w:rsidRPr="00FA47A4">
              <w:rPr>
                <w:lang w:val="en-US"/>
              </w:rPr>
              <w:t>- Judgment of the First Instance Court of Tirana no. 9498, date 23.11.2011</w:t>
            </w:r>
          </w:p>
          <w:p w:rsidR="006A0F78" w:rsidRPr="00FA47A4" w:rsidRDefault="006A0F78" w:rsidP="005D6259">
            <w:pPr>
              <w:rPr>
                <w:lang w:val="en-US"/>
              </w:rPr>
            </w:pPr>
            <w:r w:rsidRPr="00FA47A4">
              <w:rPr>
                <w:lang w:val="en-US"/>
              </w:rPr>
              <w:t xml:space="preserve">- Judgment of the Appeal Court of Tirana no. 3603, date 30.10.2014. </w:t>
            </w:r>
          </w:p>
          <w:p w:rsidR="006A0F78" w:rsidRPr="00FA47A4" w:rsidRDefault="006A0F78" w:rsidP="005D6259">
            <w:pPr>
              <w:rPr>
                <w:lang w:val="en-US"/>
              </w:rPr>
            </w:pP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rFonts w:eastAsia="MS Mincho"/>
                <w:lang w:val="en-US"/>
              </w:rPr>
            </w:pPr>
            <w:r w:rsidRPr="00FA47A4">
              <w:rPr>
                <w:rFonts w:eastAsia="MS Mincho"/>
                <w:sz w:val="22"/>
                <w:szCs w:val="22"/>
                <w:lang w:val="en-US"/>
              </w:rPr>
              <w:lastRenderedPageBreak/>
              <w:t>Questionnaire</w:t>
            </w:r>
          </w:p>
          <w:p w:rsidR="006A0F78" w:rsidRPr="00FA47A4" w:rsidRDefault="006A0F78" w:rsidP="005D6259">
            <w:pPr>
              <w:jc w:val="center"/>
              <w:rPr>
                <w:lang w:val="en-US"/>
              </w:rPr>
            </w:pPr>
          </w:p>
        </w:tc>
      </w:tr>
      <w:tr w:rsidR="006A0F78" w:rsidRPr="00FA47A4" w:rsidTr="005D6259">
        <w:trPr>
          <w:trHeight w:val="2192"/>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 xml:space="preserve"> 9</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XII</w:t>
            </w: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XIII</w:t>
            </w: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r w:rsidRPr="00FA47A4">
              <w:rPr>
                <w:b/>
                <w:lang w:val="en-US"/>
              </w:rPr>
              <w:t>Topic IX. Violation  of the trademark and revocation</w:t>
            </w:r>
            <w:r w:rsidRPr="00FA47A4">
              <w:rPr>
                <w:b/>
                <w:sz w:val="22"/>
                <w:szCs w:val="22"/>
                <w:lang w:val="en-US"/>
              </w:rPr>
              <w:tab/>
            </w:r>
            <w:r w:rsidRPr="00FA47A4">
              <w:rPr>
                <w:b/>
                <w:sz w:val="22"/>
                <w:szCs w:val="22"/>
                <w:lang w:val="en-US"/>
              </w:rPr>
              <w:tab/>
            </w:r>
            <w:r w:rsidRPr="00FA47A4">
              <w:rPr>
                <w:b/>
                <w:sz w:val="22"/>
                <w:szCs w:val="22"/>
                <w:lang w:val="en-US"/>
              </w:rPr>
              <w:tab/>
              <w:t xml:space="preserve"> </w:t>
            </w:r>
          </w:p>
          <w:p w:rsidR="006A0F78" w:rsidRPr="00FA47A4" w:rsidRDefault="006A0F78" w:rsidP="005D6259">
            <w:pPr>
              <w:rPr>
                <w:b/>
                <w:lang w:val="en-US"/>
              </w:rPr>
            </w:pPr>
          </w:p>
          <w:p w:rsidR="006A0F78" w:rsidRPr="00FA47A4" w:rsidRDefault="006A0F78" w:rsidP="005D6259">
            <w:pPr>
              <w:jc w:val="both"/>
              <w:rPr>
                <w:lang w:val="en-US"/>
              </w:rPr>
            </w:pPr>
            <w:r w:rsidRPr="00FA47A4">
              <w:rPr>
                <w:lang w:val="en-US"/>
              </w:rPr>
              <w:t xml:space="preserve">The concept of the violation of the trademark; </w:t>
            </w:r>
          </w:p>
          <w:p w:rsidR="006A0F78" w:rsidRPr="00FA47A4" w:rsidRDefault="006A0F78" w:rsidP="005D6259">
            <w:pPr>
              <w:jc w:val="both"/>
              <w:rPr>
                <w:lang w:val="en-US"/>
              </w:rPr>
            </w:pPr>
            <w:r w:rsidRPr="00FA47A4">
              <w:rPr>
                <w:lang w:val="en-US"/>
              </w:rPr>
              <w:t>Exclusion from violation;</w:t>
            </w:r>
          </w:p>
          <w:p w:rsidR="006A0F78" w:rsidRPr="00FA47A4" w:rsidRDefault="006A0F78" w:rsidP="005D6259">
            <w:pPr>
              <w:pStyle w:val="NoSpacing"/>
            </w:pPr>
            <w:r w:rsidRPr="00FA47A4">
              <w:t>Violation of known intellectual principles; Commission Regulation (EC) No 1328/2003 of 24 July 2003 determining the world market price for unginned cotton.</w:t>
            </w:r>
          </w:p>
          <w:p w:rsidR="006A0F78" w:rsidRPr="00FA47A4" w:rsidRDefault="006A0F78" w:rsidP="005D6259">
            <w:pPr>
              <w:jc w:val="both"/>
              <w:rPr>
                <w:lang w:val="en-US"/>
              </w:rPr>
            </w:pPr>
            <w:r w:rsidRPr="00FA47A4">
              <w:rPr>
                <w:lang w:val="en-US"/>
              </w:rPr>
              <w:t xml:space="preserve">Consequences of the violation of the trademark; </w:t>
            </w:r>
          </w:p>
          <w:p w:rsidR="006A0F78" w:rsidRPr="00FA47A4" w:rsidRDefault="006A0F78" w:rsidP="005D6259">
            <w:pPr>
              <w:jc w:val="both"/>
              <w:rPr>
                <w:lang w:val="en-US"/>
              </w:rPr>
            </w:pPr>
            <w:r w:rsidRPr="00FA47A4">
              <w:rPr>
                <w:lang w:val="en-US"/>
              </w:rPr>
              <w:t xml:space="preserve">Trademarks according to the Albanian legislation; </w:t>
            </w:r>
          </w:p>
          <w:p w:rsidR="006A0F78" w:rsidRPr="00FA47A4" w:rsidRDefault="006A0F78" w:rsidP="005D6259">
            <w:pPr>
              <w:jc w:val="both"/>
              <w:rPr>
                <w:lang w:val="en-US"/>
              </w:rPr>
            </w:pPr>
            <w:r w:rsidRPr="00FA47A4">
              <w:rPr>
                <w:lang w:val="en-US"/>
              </w:rPr>
              <w:lastRenderedPageBreak/>
              <w:t xml:space="preserve">Trademarks; Types of trademarks; composing elements of trademark; </w:t>
            </w:r>
          </w:p>
          <w:p w:rsidR="006A0F78" w:rsidRPr="00FA47A4" w:rsidRDefault="006A0F78" w:rsidP="005D6259">
            <w:pPr>
              <w:jc w:val="both"/>
              <w:rPr>
                <w:lang w:val="en-US"/>
              </w:rPr>
            </w:pPr>
            <w:r w:rsidRPr="00FA47A4">
              <w:rPr>
                <w:lang w:val="en-US"/>
              </w:rPr>
              <w:t xml:space="preserve">Registration of trademark; Industrial designs; Nominations of origin; </w:t>
            </w:r>
          </w:p>
          <w:p w:rsidR="006A0F78" w:rsidRPr="00FA47A4" w:rsidRDefault="006A0F78" w:rsidP="005D6259">
            <w:pPr>
              <w:jc w:val="both"/>
              <w:rPr>
                <w:lang w:val="en-US"/>
              </w:rPr>
            </w:pPr>
            <w:r w:rsidRPr="00FA47A4">
              <w:rPr>
                <w:lang w:val="en-US"/>
              </w:rPr>
              <w:t xml:space="preserve">Violations of trademark; Practical cases from the Albanian judiciary. </w:t>
            </w:r>
          </w:p>
          <w:p w:rsidR="006A0F78" w:rsidRPr="00FA47A4" w:rsidRDefault="006A0F78" w:rsidP="005D6259">
            <w:pPr>
              <w:rPr>
                <w:lang w:val="en-US"/>
              </w:rPr>
            </w:pPr>
            <w:r w:rsidRPr="00FA47A4">
              <w:rPr>
                <w:lang w:val="en-US"/>
              </w:rPr>
              <w:t>Registration of international trademarks.</w:t>
            </w: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lastRenderedPageBreak/>
              <w:t>3 classes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lang w:val="en-US"/>
              </w:rPr>
              <w:t>Cases of judicial practice, debates, work in group</w:t>
            </w:r>
            <w:r w:rsidRPr="00FA47A4">
              <w:rPr>
                <w:sz w:val="22"/>
                <w:szCs w:val="22"/>
                <w:lang w:val="en-US"/>
              </w:rPr>
              <w:t>.</w:t>
            </w:r>
          </w:p>
          <w:p w:rsidR="006A0F78" w:rsidRPr="00FA47A4" w:rsidRDefault="006A0F78" w:rsidP="005D6259">
            <w:pPr>
              <w:jc w:val="center"/>
              <w:rPr>
                <w:lang w:val="en-US"/>
              </w:rPr>
            </w:pP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r w:rsidRPr="00FA47A4">
              <w:rPr>
                <w:b/>
                <w:lang w:val="en-US"/>
              </w:rPr>
              <w:t xml:space="preserve">Literature: </w:t>
            </w:r>
            <w:r w:rsidRPr="00FA47A4">
              <w:rPr>
                <w:lang w:val="en-US"/>
              </w:rPr>
              <w:t>Practical cases of the Court of Justice, European courts  in relation to trademarks:</w:t>
            </w:r>
          </w:p>
          <w:p w:rsidR="006A0F78" w:rsidRPr="00FA47A4" w:rsidRDefault="006A0F78" w:rsidP="005D6259">
            <w:pPr>
              <w:rPr>
                <w:lang w:val="en-US"/>
              </w:rPr>
            </w:pPr>
            <w:r w:rsidRPr="00FA47A4">
              <w:rPr>
                <w:lang w:val="en-US"/>
              </w:rPr>
              <w:t>- Koninklijke Philips Elctronic NV v. Remington Consumer Products Ltd, C-299/99, [2002] EDR I-5475 – In the case, object of examination, was a trademark form.</w:t>
            </w:r>
          </w:p>
          <w:p w:rsidR="006A0F78" w:rsidRPr="00FA47A4" w:rsidRDefault="006A0F78" w:rsidP="005D6259">
            <w:pPr>
              <w:rPr>
                <w:lang w:val="en-US"/>
              </w:rPr>
            </w:pPr>
            <w:r w:rsidRPr="00FA47A4">
              <w:rPr>
                <w:lang w:val="en-US"/>
              </w:rPr>
              <w:t>- Canon Kabushiki Kaisha v.  Metro Goldwyn Mayer, C-39/97 C-39/97, [1998] ECR I-5507. Trademarks, object of examination were “CANNON” vs “Canon.”</w:t>
            </w:r>
          </w:p>
          <w:p w:rsidR="006A0F78" w:rsidRPr="00FA47A4" w:rsidRDefault="006A0F78" w:rsidP="005D6259">
            <w:pPr>
              <w:rPr>
                <w:lang w:val="en-US"/>
              </w:rPr>
            </w:pPr>
            <w:r w:rsidRPr="00FA47A4">
              <w:rPr>
                <w:lang w:val="en-US"/>
              </w:rPr>
              <w:t xml:space="preserve">- Premier Luggage and Baggs Ltd v.  Premier Company (UK) Ltd, [2001] FSR 461 </w:t>
            </w:r>
          </w:p>
          <w:p w:rsidR="006A0F78" w:rsidRPr="00FA47A4" w:rsidRDefault="006A0F78" w:rsidP="005D6259">
            <w:pPr>
              <w:rPr>
                <w:lang w:val="en-US"/>
              </w:rPr>
            </w:pPr>
            <w:r w:rsidRPr="00FA47A4">
              <w:rPr>
                <w:lang w:val="en-US"/>
              </w:rPr>
              <w:lastRenderedPageBreak/>
              <w:t xml:space="preserve"> Trademarks, object of examination were “PREMIER” vs “Premier.”</w:t>
            </w:r>
          </w:p>
          <w:p w:rsidR="006A0F78" w:rsidRPr="00FA47A4" w:rsidRDefault="006A0F78" w:rsidP="005D6259">
            <w:pPr>
              <w:rPr>
                <w:lang w:val="en-US"/>
              </w:rPr>
            </w:pPr>
            <w:r w:rsidRPr="00FA47A4">
              <w:rPr>
                <w:lang w:val="en-US"/>
              </w:rPr>
              <w:t>- Ralf Sieckmann v.  Deutsches Patendund Markenamt, [2002] ECR I-11737 (Trademarks for which was required the registration consisted in a scent trademark.</w:t>
            </w:r>
          </w:p>
          <w:p w:rsidR="006A0F78" w:rsidRPr="00FA47A4" w:rsidRDefault="006A0F78" w:rsidP="005D6259">
            <w:pPr>
              <w:rPr>
                <w:lang w:val="en-US"/>
              </w:rPr>
            </w:pPr>
            <w:r w:rsidRPr="00FA47A4">
              <w:rPr>
                <w:lang w:val="en-US"/>
              </w:rPr>
              <w:t>- Libertel Groep BV v.  Benelux-Markenbureau, C-104/01, [2003] ECR I-0379.</w:t>
            </w:r>
          </w:p>
          <w:p w:rsidR="006A0F78" w:rsidRPr="00FA47A4" w:rsidRDefault="006A0F78" w:rsidP="005D6259">
            <w:pPr>
              <w:rPr>
                <w:lang w:val="en-US"/>
              </w:rPr>
            </w:pPr>
            <w:r w:rsidRPr="00FA47A4">
              <w:rPr>
                <w:lang w:val="en-US"/>
              </w:rPr>
              <w:t>- Shield Mark BV v.   Joost Kist, C-283/01, [2003] ECR I-14313.</w:t>
            </w:r>
          </w:p>
          <w:p w:rsidR="006A0F78" w:rsidRPr="00FA47A4" w:rsidRDefault="006A0F78" w:rsidP="005D6259">
            <w:pPr>
              <w:rPr>
                <w:lang w:val="en-US"/>
              </w:rPr>
            </w:pPr>
            <w:r w:rsidRPr="00FA47A4">
              <w:rPr>
                <w:lang w:val="en-US"/>
              </w:rPr>
              <w:t>- Koninklijke KPN Nederland NV kundër Benelux-Markenbureau, [2004] ECR I-1619, C-363/99.</w:t>
            </w:r>
          </w:p>
          <w:p w:rsidR="006A0F78" w:rsidRPr="00FA47A4" w:rsidRDefault="006A0F78" w:rsidP="005D6259">
            <w:pPr>
              <w:rPr>
                <w:lang w:val="en-US"/>
              </w:rPr>
            </w:pPr>
            <w:r w:rsidRPr="00FA47A4">
              <w:rPr>
                <w:lang w:val="en-US"/>
              </w:rPr>
              <w:t>- Champina Melkunie BV kundër Benelux-Merkenbureau, [2004] ECR I-1698.</w:t>
            </w:r>
          </w:p>
          <w:p w:rsidR="006A0F78" w:rsidRPr="00FA47A4" w:rsidRDefault="006A0F78" w:rsidP="005D6259">
            <w:pPr>
              <w:rPr>
                <w:lang w:val="en-US"/>
              </w:rPr>
            </w:pPr>
            <w:r w:rsidRPr="00FA47A4">
              <w:rPr>
                <w:lang w:val="en-US"/>
              </w:rPr>
              <w:t>- Société des Produits Nestlé SA v.   Mars UK Ltd, [2005] ECR I-6135, C-353/03.</w:t>
            </w:r>
          </w:p>
          <w:p w:rsidR="006A0F78" w:rsidRPr="00FA47A4" w:rsidRDefault="006A0F78" w:rsidP="005D6259">
            <w:pPr>
              <w:rPr>
                <w:lang w:val="de-AT"/>
              </w:rPr>
            </w:pPr>
            <w:r w:rsidRPr="00FA47A4">
              <w:rPr>
                <w:lang w:val="de-AT"/>
              </w:rPr>
              <w:t>- Henkel KgaA v.  Deutsches Patenund Markenamt, [2004] ECR I-1725, C-218/01.</w:t>
            </w:r>
          </w:p>
          <w:p w:rsidR="006A0F78" w:rsidRPr="00FA47A4" w:rsidRDefault="006A0F78" w:rsidP="005D6259">
            <w:pPr>
              <w:rPr>
                <w:lang w:val="it-IT"/>
              </w:rPr>
            </w:pPr>
            <w:r w:rsidRPr="00FA47A4">
              <w:rPr>
                <w:lang w:val="it-IT"/>
              </w:rPr>
              <w:t xml:space="preserve">- Consorzio per la tutela del formaggio Gorgonzola v.   Käiserei Champignon </w:t>
            </w:r>
          </w:p>
          <w:p w:rsidR="006A0F78" w:rsidRPr="00FA47A4" w:rsidRDefault="006A0F78" w:rsidP="005D6259">
            <w:pPr>
              <w:rPr>
                <w:lang w:val="it-IT"/>
              </w:rPr>
            </w:pPr>
            <w:r w:rsidRPr="00FA47A4">
              <w:rPr>
                <w:lang w:val="it-IT"/>
              </w:rPr>
              <w:t xml:space="preserve"> Hofmeister GbmH &amp; Co KG, </w:t>
            </w:r>
          </w:p>
          <w:p w:rsidR="006A0F78" w:rsidRPr="00FA47A4" w:rsidRDefault="006A0F78" w:rsidP="005D6259">
            <w:pPr>
              <w:rPr>
                <w:lang w:val="de-AT"/>
              </w:rPr>
            </w:pPr>
            <w:r w:rsidRPr="00FA47A4">
              <w:rPr>
                <w:lang w:val="it-IT"/>
              </w:rPr>
              <w:lastRenderedPageBreak/>
              <w:t xml:space="preserve">Lloyd Schuhfabrik Meyer (‘Lloyd’) &amp; Co GmbH v.   </w:t>
            </w:r>
            <w:r w:rsidRPr="00FA47A4">
              <w:rPr>
                <w:lang w:val="de-AT"/>
              </w:rPr>
              <w:t>Klisjen Handel BV, [1999] ECR I-3819</w:t>
            </w:r>
          </w:p>
          <w:p w:rsidR="006A0F78" w:rsidRPr="00FA47A4" w:rsidRDefault="006A0F78" w:rsidP="005D6259">
            <w:pPr>
              <w:rPr>
                <w:lang w:val="en-US"/>
              </w:rPr>
            </w:pPr>
            <w:r w:rsidRPr="00FA47A4">
              <w:rPr>
                <w:lang w:val="en-US"/>
              </w:rPr>
              <w:t>- Compass Publishing BV v.   Compass Logistics Ltd, [2004] RPC 809.</w:t>
            </w:r>
          </w:p>
          <w:p w:rsidR="006A0F78" w:rsidRPr="00FA47A4" w:rsidRDefault="006A0F78" w:rsidP="005D6259">
            <w:pPr>
              <w:rPr>
                <w:lang w:val="en-US"/>
              </w:rPr>
            </w:pPr>
            <w:r w:rsidRPr="00FA47A4">
              <w:rPr>
                <w:lang w:val="en-US"/>
              </w:rPr>
              <w:t>- Reed Executive plc v Reed Business Information Ltd, [2004] RPC 767.</w:t>
            </w:r>
          </w:p>
          <w:p w:rsidR="006A0F78" w:rsidRPr="00FA47A4" w:rsidRDefault="006A0F78" w:rsidP="005D6259">
            <w:pPr>
              <w:rPr>
                <w:lang w:val="it-IT"/>
              </w:rPr>
            </w:pPr>
            <w:r w:rsidRPr="00FA47A4">
              <w:rPr>
                <w:lang w:val="it-IT"/>
              </w:rPr>
              <w:t>- Sabel BV v.   Puma AG, Rudolf Dassler Sport, [1997] ECR I-6191.</w:t>
            </w:r>
          </w:p>
          <w:p w:rsidR="006A0F78" w:rsidRPr="00FA47A4" w:rsidRDefault="006A0F78" w:rsidP="005D6259">
            <w:pPr>
              <w:rPr>
                <w:lang w:val="en-US"/>
              </w:rPr>
            </w:pPr>
            <w:r w:rsidRPr="00FA47A4">
              <w:rPr>
                <w:lang w:val="en-US"/>
              </w:rPr>
              <w:t>- Case Law of the Boards of Appeal of the European Patent office.</w:t>
            </w:r>
          </w:p>
          <w:p w:rsidR="006A0F78" w:rsidRPr="00FA47A4" w:rsidRDefault="006A0F78" w:rsidP="005D6259">
            <w:pPr>
              <w:rPr>
                <w:lang w:val="en-US"/>
              </w:rPr>
            </w:pPr>
            <w:r w:rsidRPr="00FA47A4">
              <w:rPr>
                <w:lang w:val="en-US"/>
              </w:rPr>
              <w:t>-Joint Recommendation concerning Provisions on the protection of Well-known Marks</w:t>
            </w:r>
          </w:p>
          <w:p w:rsidR="006A0F78" w:rsidRPr="00FA47A4" w:rsidRDefault="006A0F78" w:rsidP="005D6259">
            <w:pPr>
              <w:rPr>
                <w:lang w:val="en-US"/>
              </w:rPr>
            </w:pPr>
            <w:r w:rsidRPr="00FA47A4">
              <w:rPr>
                <w:lang w:val="en-US"/>
              </w:rPr>
              <w:t xml:space="preserve"> Adopted by the General Assembly of the World Intellectual Property Organization (WIPO)</w:t>
            </w:r>
          </w:p>
          <w:p w:rsidR="006A0F78" w:rsidRPr="00FA47A4" w:rsidRDefault="006A0F78" w:rsidP="005D6259">
            <w:pPr>
              <w:rPr>
                <w:lang w:val="en-US"/>
              </w:rPr>
            </w:pPr>
            <w:r w:rsidRPr="00FA47A4">
              <w:rPr>
                <w:lang w:val="en-US"/>
              </w:rPr>
              <w:t xml:space="preserve">-Trademark Manual of examing procedure. (U.S. Department of Commerce Patent and Trademark office). </w:t>
            </w:r>
          </w:p>
          <w:p w:rsidR="006A0F78" w:rsidRPr="00FA47A4" w:rsidRDefault="006A0F78" w:rsidP="005D6259">
            <w:pPr>
              <w:rPr>
                <w:lang w:val="en-US"/>
              </w:rPr>
            </w:pPr>
            <w:r w:rsidRPr="00FA47A4">
              <w:rPr>
                <w:lang w:val="en-US"/>
              </w:rPr>
              <w:t xml:space="preserve">-"Patent, Copyright &amp; trademark: An Intellectual Property Desk Reference" by Richard Stim Broche editions - February 2009. </w:t>
            </w:r>
          </w:p>
          <w:p w:rsidR="006A0F78" w:rsidRPr="00FA47A4" w:rsidRDefault="006A0F78" w:rsidP="005D6259">
            <w:pPr>
              <w:rPr>
                <w:lang w:val="en-US"/>
              </w:rPr>
            </w:pPr>
            <w:r w:rsidRPr="00FA47A4">
              <w:rPr>
                <w:lang w:val="en-US"/>
              </w:rPr>
              <w:lastRenderedPageBreak/>
              <w:t>-WIPO / U.S PTO Academy on enforcement of intellectual property rights</w:t>
            </w:r>
            <w:r w:rsidRPr="00FA47A4">
              <w:rPr>
                <w:sz w:val="22"/>
                <w:szCs w:val="22"/>
                <w:lang w:val="en-US"/>
              </w:rPr>
              <w:t>.</w:t>
            </w: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lastRenderedPageBreak/>
              <w:t>Feed-back</w:t>
            </w:r>
          </w:p>
        </w:tc>
      </w:tr>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10</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XIV</w:t>
            </w: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Topic X. International Conventions</w:t>
            </w:r>
            <w:r w:rsidRPr="00FA47A4">
              <w:rPr>
                <w:b/>
                <w:sz w:val="22"/>
                <w:szCs w:val="22"/>
                <w:lang w:val="en-US"/>
              </w:rPr>
              <w:tab/>
            </w:r>
            <w:r w:rsidRPr="00FA47A4">
              <w:rPr>
                <w:b/>
                <w:sz w:val="22"/>
                <w:szCs w:val="22"/>
                <w:lang w:val="en-US"/>
              </w:rPr>
              <w:tab/>
              <w:t xml:space="preserve"> </w:t>
            </w:r>
            <w:r w:rsidRPr="00FA47A4">
              <w:rPr>
                <w:b/>
                <w:sz w:val="22"/>
                <w:szCs w:val="22"/>
                <w:lang w:val="en-US"/>
              </w:rPr>
              <w:tab/>
            </w:r>
            <w:r w:rsidRPr="00FA47A4">
              <w:rPr>
                <w:b/>
                <w:sz w:val="22"/>
                <w:szCs w:val="22"/>
                <w:lang w:val="en-US"/>
              </w:rPr>
              <w:tab/>
            </w:r>
            <w:r w:rsidRPr="00FA47A4">
              <w:rPr>
                <w:b/>
                <w:sz w:val="22"/>
                <w:szCs w:val="22"/>
                <w:lang w:val="en-US"/>
              </w:rPr>
              <w:tab/>
              <w:t xml:space="preserve"> </w:t>
            </w:r>
          </w:p>
          <w:p w:rsidR="006A0F78" w:rsidRPr="00FA47A4" w:rsidRDefault="006A0F78" w:rsidP="006A0F78">
            <w:pPr>
              <w:numPr>
                <w:ilvl w:val="0"/>
                <w:numId w:val="153"/>
              </w:numPr>
              <w:ind w:left="450"/>
              <w:jc w:val="both"/>
              <w:rPr>
                <w:lang w:val="en-US"/>
              </w:rPr>
            </w:pPr>
            <w:r w:rsidRPr="00FA47A4">
              <w:rPr>
                <w:lang w:val="en-US"/>
              </w:rPr>
              <w:t xml:space="preserve">Madrid Agreement; </w:t>
            </w:r>
          </w:p>
          <w:p w:rsidR="006A0F78" w:rsidRPr="00FA47A4" w:rsidRDefault="006A0F78" w:rsidP="006A0F78">
            <w:pPr>
              <w:numPr>
                <w:ilvl w:val="0"/>
                <w:numId w:val="153"/>
              </w:numPr>
              <w:ind w:left="450"/>
              <w:jc w:val="both"/>
              <w:rPr>
                <w:lang w:val="en-US"/>
              </w:rPr>
            </w:pPr>
            <w:r w:rsidRPr="00FA47A4">
              <w:rPr>
                <w:lang w:val="en-US"/>
              </w:rPr>
              <w:t xml:space="preserve">Paris Convention; </w:t>
            </w:r>
          </w:p>
          <w:p w:rsidR="006A0F78" w:rsidRPr="00FA47A4" w:rsidRDefault="006A0F78" w:rsidP="006A0F78">
            <w:pPr>
              <w:numPr>
                <w:ilvl w:val="0"/>
                <w:numId w:val="153"/>
              </w:numPr>
              <w:ind w:left="450"/>
              <w:jc w:val="both"/>
              <w:rPr>
                <w:lang w:val="en-US"/>
              </w:rPr>
            </w:pPr>
            <w:r w:rsidRPr="00FA47A4">
              <w:rPr>
                <w:lang w:val="en-US"/>
              </w:rPr>
              <w:t xml:space="preserve">Protocol of the Agreement of Madrid. </w:t>
            </w: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t>2 classes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lang w:val="en-US"/>
              </w:rPr>
              <w:t>cases of judicial practice and cases of the international practice</w:t>
            </w:r>
            <w:r w:rsidRPr="00FA47A4">
              <w:rPr>
                <w:sz w:val="22"/>
                <w:szCs w:val="22"/>
                <w:lang w:val="en-US"/>
              </w:rPr>
              <w:t>.</w:t>
            </w:r>
          </w:p>
          <w:p w:rsidR="006A0F78" w:rsidRPr="00FA47A4" w:rsidRDefault="006A0F78" w:rsidP="005D6259">
            <w:pPr>
              <w:jc w:val="center"/>
              <w:rPr>
                <w:lang w:val="en-US"/>
              </w:rPr>
            </w:pP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r w:rsidRPr="00FA47A4">
              <w:rPr>
                <w:lang w:val="en-US"/>
              </w:rPr>
              <w:t>Paris Convention</w:t>
            </w:r>
            <w:r w:rsidRPr="00FA47A4">
              <w:rPr>
                <w:sz w:val="22"/>
                <w:szCs w:val="22"/>
                <w:lang w:val="en-US"/>
              </w:rPr>
              <w:t xml:space="preserve">, </w:t>
            </w:r>
            <w:r w:rsidRPr="00FA47A4">
              <w:rPr>
                <w:shd w:val="clear" w:color="auto" w:fill="FFFFFF"/>
              </w:rPr>
              <w:t>The Paris Convention for the Protection of Industrial Property</w:t>
            </w:r>
            <w:r w:rsidRPr="00FA47A4">
              <w:rPr>
                <w:sz w:val="22"/>
                <w:szCs w:val="22"/>
                <w:lang w:val="en-US"/>
              </w:rPr>
              <w:t xml:space="preserve">, 20.3.1883. </w:t>
            </w: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t>Feed-back</w:t>
            </w:r>
          </w:p>
          <w:p w:rsidR="006A0F78" w:rsidRPr="00FA47A4" w:rsidRDefault="006A0F78" w:rsidP="005D6259">
            <w:pPr>
              <w:jc w:val="center"/>
              <w:rPr>
                <w:lang w:val="en-US"/>
              </w:rPr>
            </w:pPr>
          </w:p>
          <w:p w:rsidR="006A0F78" w:rsidRPr="00FA47A4" w:rsidRDefault="006A0F78" w:rsidP="005D6259">
            <w:pPr>
              <w:jc w:val="center"/>
              <w:rPr>
                <w:lang w:val="en-US"/>
              </w:rPr>
            </w:pPr>
          </w:p>
        </w:tc>
      </w:tr>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 xml:space="preserve"> </w:t>
            </w:r>
          </w:p>
          <w:p w:rsidR="006A0F78" w:rsidRPr="00FA47A4" w:rsidRDefault="006A0F78" w:rsidP="005D6259">
            <w:pPr>
              <w:rPr>
                <w:lang w:val="en-US"/>
              </w:rPr>
            </w:pPr>
            <w:r w:rsidRPr="00FA47A4">
              <w:rPr>
                <w:sz w:val="22"/>
                <w:szCs w:val="22"/>
                <w:lang w:val="en-US"/>
              </w:rPr>
              <w:t>11</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p>
          <w:p w:rsidR="006A0F78" w:rsidRPr="00FA47A4" w:rsidRDefault="006A0F78" w:rsidP="005D6259">
            <w:pPr>
              <w:rPr>
                <w:lang w:val="en-US"/>
              </w:rPr>
            </w:pPr>
            <w:r w:rsidRPr="00FA47A4">
              <w:rPr>
                <w:sz w:val="22"/>
                <w:szCs w:val="22"/>
                <w:lang w:val="en-US"/>
              </w:rPr>
              <w:t>XV</w:t>
            </w: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Topic XI: The meaning of unfair competition</w:t>
            </w:r>
            <w:r w:rsidRPr="00FA47A4">
              <w:rPr>
                <w:b/>
                <w:sz w:val="22"/>
                <w:szCs w:val="22"/>
                <w:lang w:val="en-US"/>
              </w:rPr>
              <w:tab/>
            </w:r>
            <w:r w:rsidRPr="00FA47A4">
              <w:rPr>
                <w:b/>
                <w:sz w:val="22"/>
                <w:szCs w:val="22"/>
                <w:lang w:val="en-US"/>
              </w:rPr>
              <w:tab/>
            </w:r>
          </w:p>
          <w:p w:rsidR="006A0F78" w:rsidRPr="00FA47A4" w:rsidRDefault="006A0F78" w:rsidP="006A0F78">
            <w:pPr>
              <w:numPr>
                <w:ilvl w:val="0"/>
                <w:numId w:val="152"/>
              </w:numPr>
              <w:ind w:left="450"/>
              <w:rPr>
                <w:lang w:val="it-IT"/>
              </w:rPr>
            </w:pPr>
            <w:r w:rsidRPr="00FA47A4">
              <w:rPr>
                <w:b/>
                <w:sz w:val="22"/>
                <w:szCs w:val="22"/>
                <w:lang w:val="en-US"/>
              </w:rPr>
              <w:t xml:space="preserve"> </w:t>
            </w:r>
            <w:r w:rsidRPr="00FA47A4">
              <w:rPr>
                <w:lang w:val="it-IT"/>
              </w:rPr>
              <w:t xml:space="preserve">Unfair competition in general; </w:t>
            </w:r>
          </w:p>
          <w:p w:rsidR="006A0F78" w:rsidRPr="00FA47A4" w:rsidRDefault="006A0F78" w:rsidP="006A0F78">
            <w:pPr>
              <w:numPr>
                <w:ilvl w:val="0"/>
                <w:numId w:val="152"/>
              </w:numPr>
              <w:ind w:left="450"/>
              <w:rPr>
                <w:lang w:val="en-US"/>
              </w:rPr>
            </w:pPr>
            <w:r w:rsidRPr="00FA47A4">
              <w:rPr>
                <w:lang w:val="en-US"/>
              </w:rPr>
              <w:t xml:space="preserve">International legislation on unfair competition; </w:t>
            </w:r>
          </w:p>
          <w:p w:rsidR="006A0F78" w:rsidRPr="00FA47A4" w:rsidRDefault="006A0F78" w:rsidP="006A0F78">
            <w:pPr>
              <w:numPr>
                <w:ilvl w:val="0"/>
                <w:numId w:val="152"/>
              </w:numPr>
              <w:ind w:left="450"/>
              <w:rPr>
                <w:lang w:val="en-US"/>
              </w:rPr>
            </w:pPr>
            <w:r w:rsidRPr="00FA47A4">
              <w:rPr>
                <w:lang w:val="en-US"/>
              </w:rPr>
              <w:t xml:space="preserve">Necessity for protection; </w:t>
            </w:r>
          </w:p>
          <w:p w:rsidR="006A0F78" w:rsidRPr="00FA47A4" w:rsidRDefault="006A0F78" w:rsidP="006A0F78">
            <w:pPr>
              <w:numPr>
                <w:ilvl w:val="0"/>
                <w:numId w:val="152"/>
              </w:numPr>
              <w:ind w:left="450"/>
              <w:rPr>
                <w:lang w:val="en-US"/>
              </w:rPr>
            </w:pPr>
            <w:r w:rsidRPr="00FA47A4">
              <w:rPr>
                <w:lang w:val="en-US"/>
              </w:rPr>
              <w:t xml:space="preserve">Categories of actions of unfair competition; </w:t>
            </w:r>
          </w:p>
          <w:p w:rsidR="006A0F78" w:rsidRPr="00FA47A4" w:rsidRDefault="006A0F78" w:rsidP="006A0F78">
            <w:pPr>
              <w:numPr>
                <w:ilvl w:val="0"/>
                <w:numId w:val="152"/>
              </w:numPr>
              <w:ind w:left="450"/>
              <w:rPr>
                <w:lang w:val="en-US"/>
              </w:rPr>
            </w:pPr>
            <w:r w:rsidRPr="00FA47A4">
              <w:rPr>
                <w:lang w:val="en-US"/>
              </w:rPr>
              <w:t>Albanian legislation on unfair competition;</w:t>
            </w:r>
          </w:p>
          <w:p w:rsidR="006A0F78" w:rsidRPr="00FA47A4" w:rsidRDefault="006A0F78" w:rsidP="006A0F78">
            <w:pPr>
              <w:numPr>
                <w:ilvl w:val="0"/>
                <w:numId w:val="152"/>
              </w:numPr>
              <w:ind w:left="450"/>
              <w:rPr>
                <w:lang w:val="en-US"/>
              </w:rPr>
            </w:pPr>
            <w:r w:rsidRPr="00FA47A4">
              <w:rPr>
                <w:lang w:val="en-US"/>
              </w:rPr>
              <w:t xml:space="preserve">Unfair competition according to Civil Code; </w:t>
            </w:r>
          </w:p>
          <w:p w:rsidR="006A0F78" w:rsidRPr="00FA47A4" w:rsidRDefault="006A0F78" w:rsidP="006A0F78">
            <w:pPr>
              <w:numPr>
                <w:ilvl w:val="0"/>
                <w:numId w:val="152"/>
              </w:numPr>
              <w:ind w:left="450"/>
              <w:rPr>
                <w:lang w:val="en-US"/>
              </w:rPr>
            </w:pPr>
            <w:r w:rsidRPr="00FA47A4">
              <w:rPr>
                <w:lang w:val="en-US"/>
              </w:rPr>
              <w:lastRenderedPageBreak/>
              <w:t>Law on competition  no. 8044, date 1995 and its relation to law on intellectual property”;</w:t>
            </w:r>
          </w:p>
          <w:p w:rsidR="006A0F78" w:rsidRPr="00FA47A4" w:rsidRDefault="006A0F78" w:rsidP="006A0F78">
            <w:pPr>
              <w:numPr>
                <w:ilvl w:val="0"/>
                <w:numId w:val="152"/>
              </w:numPr>
              <w:ind w:left="450"/>
              <w:rPr>
                <w:lang w:val="en-US"/>
              </w:rPr>
            </w:pPr>
            <w:r w:rsidRPr="00FA47A4">
              <w:rPr>
                <w:lang w:val="en-US"/>
              </w:rPr>
              <w:t xml:space="preserve">The concept of competition and its types; </w:t>
            </w:r>
          </w:p>
          <w:p w:rsidR="006A0F78" w:rsidRPr="00FA47A4" w:rsidRDefault="006A0F78" w:rsidP="006A0F78">
            <w:pPr>
              <w:numPr>
                <w:ilvl w:val="0"/>
                <w:numId w:val="152"/>
              </w:numPr>
              <w:ind w:left="450"/>
              <w:rPr>
                <w:lang w:val="en-US"/>
              </w:rPr>
            </w:pPr>
            <w:r w:rsidRPr="00FA47A4">
              <w:rPr>
                <w:lang w:val="en-US"/>
              </w:rPr>
              <w:t xml:space="preserve">Limits of fair competition. Unfair competition; </w:t>
            </w:r>
          </w:p>
          <w:p w:rsidR="006A0F78" w:rsidRPr="00FA47A4" w:rsidRDefault="006A0F78" w:rsidP="006A0F78">
            <w:pPr>
              <w:numPr>
                <w:ilvl w:val="0"/>
                <w:numId w:val="152"/>
              </w:numPr>
              <w:ind w:left="450"/>
              <w:rPr>
                <w:lang w:val="en-US"/>
              </w:rPr>
            </w:pPr>
            <w:r w:rsidRPr="00FA47A4">
              <w:rPr>
                <w:lang w:val="en-US"/>
              </w:rPr>
              <w:t>Practical forms of competition; Ways of the protection from unfair competition;</w:t>
            </w:r>
          </w:p>
          <w:p w:rsidR="006A0F78" w:rsidRPr="00FA47A4" w:rsidRDefault="006A0F78" w:rsidP="006A0F78">
            <w:pPr>
              <w:numPr>
                <w:ilvl w:val="0"/>
                <w:numId w:val="152"/>
              </w:numPr>
              <w:ind w:left="450"/>
              <w:rPr>
                <w:lang w:val="en-US"/>
              </w:rPr>
            </w:pPr>
            <w:r w:rsidRPr="00FA47A4">
              <w:rPr>
                <w:lang w:val="en-US"/>
              </w:rPr>
              <w:t xml:space="preserve">Law on competition and contracts of licenses. Practical cases from the Albanian judiciary. </w:t>
            </w:r>
          </w:p>
          <w:p w:rsidR="006A0F78" w:rsidRPr="00FA47A4" w:rsidRDefault="006A0F78" w:rsidP="005D6259">
            <w:pPr>
              <w:rPr>
                <w:lang w:val="en-US"/>
              </w:rPr>
            </w:pP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lastRenderedPageBreak/>
              <w:t>1 class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lang w:val="en-US"/>
              </w:rPr>
              <w:t>Cases of judicial practice, debates, work in group</w:t>
            </w:r>
            <w:r w:rsidRPr="00FA47A4">
              <w:rPr>
                <w:sz w:val="22"/>
                <w:szCs w:val="22"/>
                <w:lang w:val="en-US"/>
              </w:rPr>
              <w:t>.</w:t>
            </w:r>
          </w:p>
          <w:p w:rsidR="006A0F78" w:rsidRPr="00FA47A4" w:rsidRDefault="006A0F78" w:rsidP="005D6259">
            <w:pPr>
              <w:jc w:val="center"/>
              <w:rPr>
                <w:lang w:val="en-US"/>
              </w:rPr>
            </w:pP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b/>
                <w:lang w:val="en-US"/>
              </w:rPr>
            </w:pPr>
            <w:r w:rsidRPr="00FA47A4">
              <w:rPr>
                <w:b/>
                <w:lang w:val="en-US"/>
              </w:rPr>
              <w:t>Literature:</w:t>
            </w:r>
          </w:p>
          <w:p w:rsidR="006A0F78" w:rsidRPr="00FA47A4" w:rsidRDefault="006A0F78" w:rsidP="006A0F78">
            <w:pPr>
              <w:numPr>
                <w:ilvl w:val="0"/>
                <w:numId w:val="151"/>
              </w:numPr>
              <w:jc w:val="both"/>
              <w:rPr>
                <w:lang w:val="en-US"/>
              </w:rPr>
            </w:pPr>
            <w:r w:rsidRPr="00FA47A4">
              <w:rPr>
                <w:lang w:val="en-US"/>
              </w:rPr>
              <w:t xml:space="preserve">Articles 608, 638 of the Civil. </w:t>
            </w:r>
          </w:p>
          <w:p w:rsidR="006A0F78" w:rsidRPr="00FA47A4" w:rsidRDefault="006A0F78" w:rsidP="006A0F78">
            <w:pPr>
              <w:numPr>
                <w:ilvl w:val="0"/>
                <w:numId w:val="151"/>
              </w:numPr>
              <w:jc w:val="both"/>
              <w:rPr>
                <w:lang w:val="en-US"/>
              </w:rPr>
            </w:pPr>
            <w:r w:rsidRPr="00FA47A4">
              <w:rPr>
                <w:lang w:val="en-US"/>
              </w:rPr>
              <w:t xml:space="preserve">Article 348 of the Code of Civil Procedure. </w:t>
            </w:r>
          </w:p>
          <w:p w:rsidR="006A0F78" w:rsidRPr="00FA47A4" w:rsidRDefault="006A0F78" w:rsidP="006A0F78">
            <w:pPr>
              <w:numPr>
                <w:ilvl w:val="0"/>
                <w:numId w:val="151"/>
              </w:numPr>
              <w:jc w:val="both"/>
              <w:rPr>
                <w:lang w:val="en-US"/>
              </w:rPr>
            </w:pPr>
            <w:r w:rsidRPr="00FA47A4">
              <w:rPr>
                <w:lang w:val="en-US"/>
              </w:rPr>
              <w:t>Law no. 8044, date 1995, on competitionship.</w:t>
            </w:r>
          </w:p>
          <w:p w:rsidR="006A0F78" w:rsidRPr="00FA47A4" w:rsidRDefault="006A0F78" w:rsidP="006A0F78">
            <w:pPr>
              <w:numPr>
                <w:ilvl w:val="0"/>
                <w:numId w:val="151"/>
              </w:numPr>
              <w:jc w:val="both"/>
              <w:rPr>
                <w:lang w:val="en-US"/>
              </w:rPr>
            </w:pPr>
            <w:r w:rsidRPr="00FA47A4">
              <w:rPr>
                <w:lang w:val="en-US"/>
              </w:rPr>
              <w:t xml:space="preserve">Law no. 7819, date 27.04.1994, on industrial property, changed. </w:t>
            </w:r>
          </w:p>
          <w:p w:rsidR="006A0F78" w:rsidRPr="00FA47A4" w:rsidRDefault="006A0F78" w:rsidP="006A0F78">
            <w:pPr>
              <w:numPr>
                <w:ilvl w:val="0"/>
                <w:numId w:val="151"/>
              </w:numPr>
              <w:jc w:val="both"/>
              <w:rPr>
                <w:lang w:val="en-US"/>
              </w:rPr>
            </w:pPr>
            <w:r w:rsidRPr="00FA47A4">
              <w:rPr>
                <w:lang w:val="en-US"/>
              </w:rPr>
              <w:t xml:space="preserve">Judgment of the First Instance Court of Tirana no. 3951, date 3.7.2006. </w:t>
            </w:r>
          </w:p>
          <w:p w:rsidR="006A0F78" w:rsidRPr="00FA47A4" w:rsidRDefault="006A0F78" w:rsidP="006A0F78">
            <w:pPr>
              <w:numPr>
                <w:ilvl w:val="0"/>
                <w:numId w:val="151"/>
              </w:numPr>
              <w:jc w:val="both"/>
              <w:rPr>
                <w:lang w:val="en-US"/>
              </w:rPr>
            </w:pPr>
            <w:r w:rsidRPr="00FA47A4">
              <w:rPr>
                <w:lang w:val="en-US"/>
              </w:rPr>
              <w:t>Judgments of the First Instance Court of Tirana 2002-2003.</w:t>
            </w:r>
          </w:p>
          <w:p w:rsidR="006A0F78" w:rsidRPr="00FA47A4" w:rsidRDefault="006A0F78" w:rsidP="006A0F78">
            <w:pPr>
              <w:numPr>
                <w:ilvl w:val="0"/>
                <w:numId w:val="151"/>
              </w:numPr>
              <w:jc w:val="both"/>
              <w:rPr>
                <w:lang w:val="en-US"/>
              </w:rPr>
            </w:pPr>
            <w:r w:rsidRPr="00FA47A4">
              <w:rPr>
                <w:lang w:val="en-US"/>
              </w:rPr>
              <w:lastRenderedPageBreak/>
              <w:t>Judgment of the Appeal Court of Tirana  no 2002-2003.</w:t>
            </w:r>
          </w:p>
          <w:p w:rsidR="006A0F78" w:rsidRPr="00FA47A4" w:rsidRDefault="006A0F78" w:rsidP="006A0F78">
            <w:pPr>
              <w:numPr>
                <w:ilvl w:val="0"/>
                <w:numId w:val="151"/>
              </w:numPr>
              <w:ind w:left="360"/>
              <w:rPr>
                <w:lang w:val="en-US"/>
              </w:rPr>
            </w:pPr>
            <w:r w:rsidRPr="00FA47A4">
              <w:rPr>
                <w:lang w:val="en-US"/>
              </w:rPr>
              <w:t>Judgment no. 2613, date 25.10.2002 of the First instance court of Tirana</w:t>
            </w:r>
            <w:r w:rsidRPr="00FA47A4">
              <w:rPr>
                <w:sz w:val="22"/>
                <w:szCs w:val="22"/>
                <w:lang w:val="en-US"/>
              </w:rPr>
              <w:t xml:space="preserve">. </w:t>
            </w:r>
          </w:p>
          <w:p w:rsidR="006A0F78" w:rsidRPr="00FA47A4" w:rsidRDefault="006A0F78" w:rsidP="005D6259">
            <w:pPr>
              <w:rPr>
                <w:lang w:val="en-US"/>
              </w:rPr>
            </w:pP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p>
          <w:p w:rsidR="006A0F78" w:rsidRPr="00FA47A4" w:rsidRDefault="006A0F78" w:rsidP="005D6259">
            <w:pPr>
              <w:jc w:val="center"/>
              <w:rPr>
                <w:lang w:val="en-US"/>
              </w:rPr>
            </w:pPr>
            <w:r w:rsidRPr="00FA47A4">
              <w:rPr>
                <w:sz w:val="22"/>
                <w:szCs w:val="22"/>
                <w:lang w:val="en-US"/>
              </w:rPr>
              <w:t>Feed-back</w:t>
            </w:r>
          </w:p>
          <w:p w:rsidR="006A0F78" w:rsidRPr="00FA47A4" w:rsidRDefault="006A0F78" w:rsidP="005D6259">
            <w:pPr>
              <w:jc w:val="center"/>
              <w:rPr>
                <w:lang w:val="en-US"/>
              </w:rPr>
            </w:pPr>
          </w:p>
          <w:p w:rsidR="006A0F78" w:rsidRPr="00FA47A4" w:rsidRDefault="006A0F78" w:rsidP="005D6259">
            <w:pPr>
              <w:jc w:val="center"/>
              <w:rPr>
                <w:lang w:val="en-US"/>
              </w:rPr>
            </w:pPr>
          </w:p>
          <w:p w:rsidR="006A0F78" w:rsidRPr="00FA47A4" w:rsidRDefault="006A0F78" w:rsidP="005D6259">
            <w:pPr>
              <w:jc w:val="center"/>
              <w:rPr>
                <w:lang w:val="en-US"/>
              </w:rPr>
            </w:pPr>
          </w:p>
          <w:p w:rsidR="006A0F78" w:rsidRPr="00FA47A4" w:rsidRDefault="006A0F78" w:rsidP="005D6259">
            <w:pPr>
              <w:jc w:val="center"/>
              <w:rPr>
                <w:lang w:val="en-US"/>
              </w:rPr>
            </w:pPr>
          </w:p>
        </w:tc>
      </w:tr>
      <w:tr w:rsidR="006A0F78" w:rsidRPr="00FA47A4" w:rsidTr="005D6259">
        <w:trPr>
          <w:trHeight w:val="459"/>
        </w:trPr>
        <w:tc>
          <w:tcPr>
            <w:tcW w:w="697"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r w:rsidRPr="00FA47A4">
              <w:rPr>
                <w:sz w:val="22"/>
                <w:szCs w:val="22"/>
                <w:lang w:val="en-US"/>
              </w:rPr>
              <w:t>12</w:t>
            </w:r>
          </w:p>
        </w:tc>
        <w:tc>
          <w:tcPr>
            <w:tcW w:w="87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r w:rsidRPr="00FA47A4">
              <w:rPr>
                <w:sz w:val="22"/>
                <w:szCs w:val="22"/>
                <w:lang w:val="en-US"/>
              </w:rPr>
              <w:t>XV</w:t>
            </w:r>
          </w:p>
        </w:tc>
        <w:tc>
          <w:tcPr>
            <w:tcW w:w="4008"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r w:rsidRPr="00FA47A4">
              <w:rPr>
                <w:b/>
                <w:lang w:val="en-US"/>
              </w:rPr>
              <w:t>Topic XII. International conventions</w:t>
            </w:r>
            <w:r w:rsidRPr="00FA47A4">
              <w:rPr>
                <w:sz w:val="22"/>
                <w:szCs w:val="22"/>
                <w:lang w:val="en-US"/>
              </w:rPr>
              <w:t xml:space="preserve"> </w:t>
            </w:r>
            <w:r w:rsidRPr="00FA47A4">
              <w:rPr>
                <w:lang w:val="en-US"/>
              </w:rPr>
              <w:t>Geneva Convention, 1994.</w:t>
            </w:r>
            <w:r w:rsidRPr="00FA47A4">
              <w:rPr>
                <w:sz w:val="22"/>
                <w:szCs w:val="22"/>
                <w:lang w:val="en-US"/>
              </w:rPr>
              <w:t>.</w:t>
            </w:r>
          </w:p>
          <w:p w:rsidR="006A0F78" w:rsidRPr="00FA47A4" w:rsidRDefault="006A0F78" w:rsidP="005D6259">
            <w:pPr>
              <w:rPr>
                <w:lang w:val="en-US"/>
              </w:rPr>
            </w:pPr>
          </w:p>
        </w:tc>
        <w:tc>
          <w:tcPr>
            <w:tcW w:w="122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sz w:val="22"/>
                <w:szCs w:val="22"/>
                <w:lang w:val="en-US"/>
              </w:rPr>
              <w:t>1 class</w:t>
            </w:r>
          </w:p>
          <w:p w:rsidR="006A0F78" w:rsidRPr="00FA47A4" w:rsidRDefault="006A0F78" w:rsidP="005D6259">
            <w:pPr>
              <w:jc w:val="center"/>
              <w:rPr>
                <w:lang w:val="en-US"/>
              </w:rPr>
            </w:pPr>
          </w:p>
        </w:tc>
        <w:tc>
          <w:tcPr>
            <w:tcW w:w="1830"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r w:rsidRPr="00FA47A4">
              <w:rPr>
                <w:lang w:val="en-US"/>
              </w:rPr>
              <w:t>Cases of judicial practice, debates, work in group</w:t>
            </w:r>
            <w:r w:rsidRPr="00FA47A4">
              <w:rPr>
                <w:sz w:val="22"/>
                <w:szCs w:val="22"/>
                <w:lang w:val="en-US"/>
              </w:rPr>
              <w:t>.</w:t>
            </w:r>
          </w:p>
        </w:tc>
        <w:tc>
          <w:tcPr>
            <w:tcW w:w="3921"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rPr>
                <w:lang w:val="en-US"/>
              </w:rPr>
            </w:pPr>
            <w:r w:rsidRPr="00FA47A4">
              <w:rPr>
                <w:sz w:val="22"/>
                <w:szCs w:val="22"/>
                <w:lang w:val="en-US"/>
              </w:rPr>
              <w:t xml:space="preserve">- </w:t>
            </w:r>
            <w:r w:rsidRPr="00FA47A4">
              <w:rPr>
                <w:lang w:val="en-US"/>
              </w:rPr>
              <w:t>Geneva Convention, 1994</w:t>
            </w:r>
            <w:r w:rsidRPr="00FA47A4">
              <w:rPr>
                <w:sz w:val="22"/>
                <w:szCs w:val="22"/>
                <w:lang w:val="en-US"/>
              </w:rPr>
              <w:t>.</w:t>
            </w:r>
          </w:p>
          <w:p w:rsidR="006A0F78" w:rsidRPr="00FA47A4" w:rsidRDefault="006A0F78" w:rsidP="005D6259">
            <w:pPr>
              <w:rPr>
                <w:lang w:val="en-US"/>
              </w:rPr>
            </w:pPr>
          </w:p>
        </w:tc>
        <w:tc>
          <w:tcPr>
            <w:tcW w:w="1502" w:type="dxa"/>
            <w:tcBorders>
              <w:top w:val="single" w:sz="4" w:space="0" w:color="auto"/>
              <w:left w:val="single" w:sz="4" w:space="0" w:color="auto"/>
              <w:bottom w:val="single" w:sz="4" w:space="0" w:color="auto"/>
              <w:right w:val="single" w:sz="4" w:space="0" w:color="auto"/>
            </w:tcBorders>
          </w:tcPr>
          <w:p w:rsidR="006A0F78" w:rsidRPr="00FA47A4" w:rsidRDefault="006A0F78" w:rsidP="005D6259">
            <w:pPr>
              <w:jc w:val="center"/>
              <w:rPr>
                <w:lang w:val="en-US"/>
              </w:rPr>
            </w:pPr>
          </w:p>
          <w:p w:rsidR="006A0F78" w:rsidRPr="00FA47A4" w:rsidRDefault="006A0F78" w:rsidP="005D6259">
            <w:pPr>
              <w:jc w:val="center"/>
              <w:rPr>
                <w:lang w:val="en-US"/>
              </w:rPr>
            </w:pPr>
            <w:r w:rsidRPr="00FA47A4">
              <w:rPr>
                <w:sz w:val="22"/>
                <w:szCs w:val="22"/>
                <w:lang w:val="en-US"/>
              </w:rPr>
              <w:t>Feed-back</w:t>
            </w:r>
          </w:p>
          <w:p w:rsidR="006A0F78" w:rsidRPr="00FA47A4" w:rsidRDefault="006A0F78" w:rsidP="005D6259">
            <w:pPr>
              <w:jc w:val="center"/>
              <w:rPr>
                <w:lang w:val="en-US"/>
              </w:rPr>
            </w:pPr>
          </w:p>
          <w:p w:rsidR="006A0F78" w:rsidRPr="00FA47A4" w:rsidRDefault="006A0F78" w:rsidP="005D6259">
            <w:pPr>
              <w:jc w:val="center"/>
              <w:rPr>
                <w:lang w:val="en-US"/>
              </w:rPr>
            </w:pPr>
          </w:p>
        </w:tc>
      </w:tr>
    </w:tbl>
    <w:p w:rsidR="006A0F78" w:rsidRPr="00FA47A4" w:rsidRDefault="006A0F78" w:rsidP="006A0F78">
      <w:pPr>
        <w:rPr>
          <w:lang w:val="en-US"/>
        </w:rPr>
      </w:pPr>
    </w:p>
    <w:p w:rsidR="006A0F78" w:rsidRPr="00FA47A4" w:rsidRDefault="006A0F78" w:rsidP="006A0F78">
      <w:pPr>
        <w:rPr>
          <w:lang w:val="en-US"/>
        </w:rPr>
      </w:pPr>
    </w:p>
    <w:p w:rsidR="006A0F78" w:rsidRPr="00FA47A4" w:rsidRDefault="006A0F78" w:rsidP="006A0F78">
      <w:pPr>
        <w:rPr>
          <w:lang w:val="en-US"/>
        </w:rPr>
      </w:pPr>
    </w:p>
    <w:p w:rsidR="006A0F78" w:rsidRPr="00FA47A4" w:rsidRDefault="006A0F78" w:rsidP="006A0F78"/>
    <w:p w:rsidR="0055426D" w:rsidRPr="00FA47A4" w:rsidRDefault="0055426D" w:rsidP="0055426D">
      <w:pPr>
        <w:rPr>
          <w:lang w:val="en-US"/>
        </w:rPr>
        <w:sectPr w:rsidR="0055426D" w:rsidRPr="00FA47A4" w:rsidSect="00487B75">
          <w:headerReference w:type="even" r:id="rId367"/>
          <w:headerReference w:type="default" r:id="rId368"/>
          <w:headerReference w:type="first" r:id="rId369"/>
          <w:pgSz w:w="15840" w:h="12240" w:orient="landscape"/>
          <w:pgMar w:top="1134" w:right="851" w:bottom="3330" w:left="709" w:header="0" w:footer="0" w:gutter="0"/>
          <w:cols w:space="720"/>
          <w:docGrid w:linePitch="360"/>
        </w:sectPr>
      </w:pPr>
    </w:p>
    <w:p w:rsidR="0055426D" w:rsidRPr="00FA47A4" w:rsidRDefault="0055426D" w:rsidP="0055426D">
      <w:pPr>
        <w:rPr>
          <w:lang w:val="en-US"/>
        </w:rPr>
      </w:pPr>
    </w:p>
    <w:p w:rsidR="0055426D" w:rsidRPr="00FA47A4" w:rsidRDefault="0055426D" w:rsidP="0055426D">
      <w:pPr>
        <w:jc w:val="center"/>
        <w:rPr>
          <w:b/>
          <w:lang w:val="en-US"/>
        </w:rPr>
      </w:pPr>
    </w:p>
    <w:p w:rsidR="0055426D" w:rsidRPr="00FA47A4" w:rsidRDefault="0055426D" w:rsidP="0055426D">
      <w:pPr>
        <w:jc w:val="center"/>
        <w:rPr>
          <w:b/>
          <w:lang w:val="en-US"/>
        </w:rPr>
      </w:pPr>
    </w:p>
    <w:p w:rsidR="0055426D" w:rsidRPr="00FA47A4" w:rsidRDefault="0055426D" w:rsidP="0055426D">
      <w:pPr>
        <w:rPr>
          <w:b/>
          <w:lang w:val="en-US"/>
        </w:rPr>
      </w:pPr>
    </w:p>
    <w:p w:rsidR="0055426D" w:rsidRPr="00FA47A4" w:rsidRDefault="0055426D" w:rsidP="0055426D">
      <w:pPr>
        <w:rPr>
          <w:b/>
          <w:lang w:val="en-US"/>
        </w:rPr>
      </w:pPr>
    </w:p>
    <w:p w:rsidR="0055426D" w:rsidRPr="00FA47A4" w:rsidRDefault="0055426D" w:rsidP="0055426D">
      <w:pPr>
        <w:jc w:val="center"/>
        <w:rPr>
          <w:b/>
          <w:lang w:val="en-US"/>
        </w:rPr>
      </w:pPr>
    </w:p>
    <w:p w:rsidR="00C068E4" w:rsidRPr="00FA47A4" w:rsidRDefault="00C068E4" w:rsidP="00C068E4">
      <w:pPr>
        <w:jc w:val="center"/>
        <w:outlineLvl w:val="0"/>
        <w:rPr>
          <w:rFonts w:eastAsia="MS Mincho"/>
          <w:b/>
          <w:bCs/>
          <w:sz w:val="26"/>
          <w:szCs w:val="26"/>
          <w:lang w:val="en-US" w:eastAsia="en-US"/>
        </w:rPr>
      </w:pPr>
      <w:r w:rsidRPr="00FA47A4">
        <w:rPr>
          <w:rFonts w:eastAsia="MS Mincho"/>
          <w:b/>
          <w:bCs/>
          <w:sz w:val="26"/>
          <w:szCs w:val="26"/>
          <w:lang w:val="en-US" w:eastAsia="en-US"/>
        </w:rPr>
        <w:t>18. PROGRAM OF THE SUBJECT</w:t>
      </w:r>
    </w:p>
    <w:p w:rsidR="00C068E4" w:rsidRPr="00FA47A4" w:rsidRDefault="00C068E4" w:rsidP="00C068E4">
      <w:pPr>
        <w:jc w:val="both"/>
        <w:rPr>
          <w:rFonts w:eastAsia="MS Mincho"/>
          <w:b/>
          <w:bCs/>
          <w:sz w:val="26"/>
          <w:szCs w:val="26"/>
          <w:lang w:val="en-US" w:eastAsia="en-US"/>
        </w:rPr>
      </w:pPr>
      <w:r w:rsidRPr="00FA47A4">
        <w:rPr>
          <w:rFonts w:eastAsia="MS Mincho"/>
          <w:b/>
          <w:bCs/>
          <w:sz w:val="26"/>
          <w:szCs w:val="26"/>
          <w:lang w:val="en-US" w:eastAsia="en-US"/>
        </w:rPr>
        <w:t xml:space="preserve"> </w:t>
      </w:r>
      <w:r w:rsidRPr="00FA47A4">
        <w:rPr>
          <w:rFonts w:eastAsia="MS Mincho"/>
          <w:b/>
          <w:bCs/>
          <w:sz w:val="26"/>
          <w:szCs w:val="26"/>
          <w:lang w:val="en-US" w:eastAsia="en-US"/>
        </w:rPr>
        <w:tab/>
      </w:r>
    </w:p>
    <w:p w:rsidR="00C068E4" w:rsidRPr="00FA47A4" w:rsidRDefault="00C068E4" w:rsidP="00C068E4">
      <w:pPr>
        <w:jc w:val="center"/>
        <w:outlineLvl w:val="0"/>
        <w:rPr>
          <w:rFonts w:eastAsia="MS Mincho"/>
          <w:b/>
          <w:bCs/>
          <w:sz w:val="26"/>
          <w:szCs w:val="26"/>
          <w:lang w:val="en-US" w:eastAsia="en-US"/>
        </w:rPr>
      </w:pPr>
      <w:r w:rsidRPr="00FA47A4">
        <w:rPr>
          <w:rFonts w:eastAsia="MS Mincho"/>
          <w:b/>
          <w:bCs/>
          <w:sz w:val="26"/>
          <w:szCs w:val="26"/>
          <w:lang w:val="en-US" w:eastAsia="en-US"/>
        </w:rPr>
        <w:t>“MEDIATION AND ARBITRA</w:t>
      </w:r>
      <w:r w:rsidR="00D717B8" w:rsidRPr="00FA47A4">
        <w:rPr>
          <w:rFonts w:eastAsia="MS Mincho"/>
          <w:b/>
          <w:bCs/>
          <w:sz w:val="26"/>
          <w:szCs w:val="26"/>
          <w:lang w:val="en-US" w:eastAsia="en-US"/>
        </w:rPr>
        <w:t>TION</w:t>
      </w:r>
      <w:r w:rsidRPr="00FA47A4">
        <w:rPr>
          <w:rFonts w:eastAsia="MS Mincho"/>
          <w:b/>
          <w:bCs/>
          <w:sz w:val="26"/>
          <w:szCs w:val="26"/>
          <w:lang w:val="en-US" w:eastAsia="en-US"/>
        </w:rPr>
        <w:t>”</w:t>
      </w:r>
    </w:p>
    <w:p w:rsidR="00C068E4" w:rsidRPr="00FA47A4" w:rsidRDefault="00C068E4" w:rsidP="00C068E4">
      <w:pPr>
        <w:jc w:val="both"/>
        <w:rPr>
          <w:rFonts w:eastAsia="MS Mincho"/>
          <w:sz w:val="26"/>
          <w:szCs w:val="26"/>
          <w:lang w:val="en-US" w:eastAsia="en-US"/>
        </w:rPr>
      </w:pPr>
    </w:p>
    <w:p w:rsidR="00C068E4" w:rsidRPr="00FA47A4" w:rsidRDefault="00C068E4" w:rsidP="00C068E4">
      <w:pPr>
        <w:jc w:val="center"/>
        <w:rPr>
          <w:rFonts w:eastAsia="MS Mincho"/>
          <w:i/>
          <w:iCs/>
          <w:sz w:val="26"/>
          <w:szCs w:val="26"/>
          <w:lang w:val="en-US" w:eastAsia="en-US"/>
        </w:rPr>
      </w:pPr>
      <w:r w:rsidRPr="00FA47A4">
        <w:rPr>
          <w:rFonts w:eastAsia="MS Mincho"/>
          <w:i/>
          <w:iCs/>
          <w:sz w:val="26"/>
          <w:szCs w:val="26"/>
          <w:lang w:val="en-US" w:eastAsia="en-US"/>
        </w:rPr>
        <w:t>(For the School of Magistrates)</w:t>
      </w:r>
    </w:p>
    <w:p w:rsidR="00C068E4" w:rsidRPr="00FA47A4" w:rsidRDefault="00C068E4" w:rsidP="00C068E4">
      <w:pPr>
        <w:jc w:val="center"/>
        <w:rPr>
          <w:rFonts w:eastAsia="MS Mincho"/>
          <w:i/>
          <w:iCs/>
          <w:sz w:val="26"/>
          <w:szCs w:val="26"/>
          <w:lang w:val="en-US" w:eastAsia="en-US"/>
        </w:rPr>
      </w:pPr>
      <w:r w:rsidRPr="00FA47A4">
        <w:rPr>
          <w:rFonts w:eastAsia="MS Mincho"/>
          <w:i/>
          <w:iCs/>
          <w:sz w:val="26"/>
          <w:szCs w:val="26"/>
          <w:lang w:val="en-US" w:eastAsia="en-US"/>
        </w:rPr>
        <w:t xml:space="preserve"> (Academic Year 2018-2019)</w:t>
      </w:r>
    </w:p>
    <w:p w:rsidR="00C068E4" w:rsidRPr="00FA47A4" w:rsidRDefault="00C068E4" w:rsidP="00C068E4">
      <w:pPr>
        <w:jc w:val="center"/>
        <w:rPr>
          <w:rFonts w:eastAsia="MS Mincho"/>
          <w:b/>
          <w:bCs/>
          <w:i/>
          <w:sz w:val="26"/>
          <w:szCs w:val="26"/>
          <w:lang w:val="en-US" w:eastAsia="en-US"/>
        </w:rPr>
      </w:pPr>
    </w:p>
    <w:p w:rsidR="00C068E4" w:rsidRPr="00FA47A4" w:rsidRDefault="00C068E4" w:rsidP="00C068E4">
      <w:pPr>
        <w:ind w:firstLine="720"/>
        <w:jc w:val="both"/>
        <w:rPr>
          <w:rFonts w:eastAsia="MS Mincho"/>
          <w:i/>
          <w:iCs/>
          <w:sz w:val="26"/>
          <w:szCs w:val="26"/>
          <w:lang w:val="en-US" w:eastAsia="en-US"/>
        </w:rPr>
      </w:pPr>
    </w:p>
    <w:p w:rsidR="00C068E4" w:rsidRPr="00FA47A4" w:rsidRDefault="00C068E4" w:rsidP="00C068E4">
      <w:pPr>
        <w:rPr>
          <w:rFonts w:eastAsia="MS Mincho"/>
          <w:b/>
          <w:i/>
          <w:iCs/>
          <w:sz w:val="26"/>
          <w:szCs w:val="26"/>
          <w:lang w:val="en-US" w:eastAsia="en-US"/>
        </w:rPr>
      </w:pPr>
      <w:r w:rsidRPr="00FA47A4">
        <w:rPr>
          <w:rFonts w:eastAsia="MS Mincho"/>
          <w:b/>
          <w:i/>
          <w:iCs/>
          <w:sz w:val="26"/>
          <w:szCs w:val="26"/>
          <w:lang w:val="en-US" w:eastAsia="en-US"/>
        </w:rPr>
        <w:t>(For the first year)</w:t>
      </w:r>
    </w:p>
    <w:p w:rsidR="00C068E4" w:rsidRPr="00FA47A4" w:rsidRDefault="00C068E4" w:rsidP="00C068E4">
      <w:pPr>
        <w:ind w:left="1440"/>
        <w:jc w:val="both"/>
        <w:rPr>
          <w:rFonts w:eastAsia="MS Mincho"/>
          <w:i/>
          <w:iCs/>
          <w:sz w:val="26"/>
          <w:szCs w:val="26"/>
          <w:lang w:val="en-US" w:eastAsia="en-US"/>
        </w:rPr>
      </w:pPr>
    </w:p>
    <w:p w:rsidR="00C068E4" w:rsidRPr="00FA47A4" w:rsidRDefault="00C068E4" w:rsidP="00C068E4">
      <w:pPr>
        <w:numPr>
          <w:ilvl w:val="2"/>
          <w:numId w:val="156"/>
        </w:numPr>
        <w:tabs>
          <w:tab w:val="num" w:pos="990"/>
          <w:tab w:val="num" w:pos="2250"/>
        </w:tabs>
        <w:spacing w:after="200" w:line="276" w:lineRule="auto"/>
        <w:ind w:left="1440" w:hanging="900"/>
        <w:jc w:val="both"/>
        <w:rPr>
          <w:rFonts w:eastAsia="MS Mincho"/>
          <w:i/>
          <w:iCs/>
          <w:sz w:val="26"/>
          <w:szCs w:val="26"/>
          <w:lang w:val="en-US" w:eastAsia="en-US"/>
        </w:rPr>
      </w:pPr>
      <w:r w:rsidRPr="00FA47A4">
        <w:rPr>
          <w:rFonts w:eastAsia="MS Mincho"/>
          <w:i/>
          <w:iCs/>
          <w:sz w:val="26"/>
          <w:szCs w:val="26"/>
          <w:lang w:val="en-US" w:eastAsia="en-US"/>
        </w:rPr>
        <w:t>Annual teaching load: 30 teaching classes.</w:t>
      </w:r>
    </w:p>
    <w:p w:rsidR="00C068E4" w:rsidRPr="00FA47A4" w:rsidRDefault="00C068E4" w:rsidP="00C068E4">
      <w:pPr>
        <w:numPr>
          <w:ilvl w:val="0"/>
          <w:numId w:val="175"/>
        </w:numPr>
        <w:jc w:val="both"/>
        <w:rPr>
          <w:rFonts w:eastAsia="MS Mincho"/>
          <w:i/>
          <w:iCs/>
          <w:sz w:val="26"/>
          <w:szCs w:val="26"/>
          <w:lang w:val="en-US" w:eastAsia="en-US"/>
        </w:rPr>
      </w:pPr>
      <w:r w:rsidRPr="00FA47A4">
        <w:rPr>
          <w:rFonts w:eastAsia="MS Mincho"/>
          <w:i/>
          <w:iCs/>
          <w:sz w:val="26"/>
          <w:szCs w:val="26"/>
          <w:lang w:val="en-US" w:eastAsia="en-US"/>
        </w:rPr>
        <w:t xml:space="preserve">Teaching load for Intermediation: 12 teaching classes </w:t>
      </w:r>
    </w:p>
    <w:p w:rsidR="00C068E4" w:rsidRPr="00FA47A4" w:rsidRDefault="00C068E4" w:rsidP="00C068E4">
      <w:pPr>
        <w:tabs>
          <w:tab w:val="num" w:pos="2070"/>
        </w:tabs>
        <w:ind w:left="2127"/>
        <w:jc w:val="both"/>
        <w:rPr>
          <w:rFonts w:eastAsia="MS Mincho"/>
          <w:i/>
          <w:iCs/>
          <w:sz w:val="26"/>
          <w:szCs w:val="26"/>
          <w:lang w:val="en-US" w:eastAsia="en-US"/>
        </w:rPr>
      </w:pPr>
      <w:r w:rsidRPr="00FA47A4">
        <w:rPr>
          <w:rFonts w:eastAsia="MS Mincho"/>
          <w:i/>
          <w:iCs/>
          <w:sz w:val="26"/>
          <w:szCs w:val="26"/>
          <w:lang w:val="en-US" w:eastAsia="en-US"/>
        </w:rPr>
        <w:t>6 teaching classes interactive lecturing – 6 teaching classes seminar]</w:t>
      </w:r>
    </w:p>
    <w:p w:rsidR="00C068E4" w:rsidRPr="00FA47A4" w:rsidRDefault="00C068E4" w:rsidP="00C068E4">
      <w:pPr>
        <w:numPr>
          <w:ilvl w:val="0"/>
          <w:numId w:val="175"/>
        </w:numPr>
        <w:jc w:val="both"/>
        <w:rPr>
          <w:rFonts w:eastAsia="MS Mincho"/>
          <w:i/>
          <w:iCs/>
          <w:sz w:val="26"/>
          <w:szCs w:val="26"/>
          <w:lang w:val="en-US" w:eastAsia="en-US"/>
        </w:rPr>
      </w:pPr>
      <w:r w:rsidRPr="00FA47A4">
        <w:rPr>
          <w:rFonts w:eastAsia="MS Mincho"/>
          <w:i/>
          <w:iCs/>
          <w:sz w:val="26"/>
          <w:szCs w:val="26"/>
          <w:lang w:val="en-US" w:eastAsia="en-US"/>
        </w:rPr>
        <w:t>Teaching load for Arbitra</w:t>
      </w:r>
      <w:r w:rsidR="00D717B8" w:rsidRPr="00FA47A4">
        <w:rPr>
          <w:rFonts w:eastAsia="MS Mincho"/>
          <w:i/>
          <w:iCs/>
          <w:sz w:val="26"/>
          <w:szCs w:val="26"/>
          <w:lang w:val="en-US" w:eastAsia="en-US"/>
        </w:rPr>
        <w:t>tion</w:t>
      </w:r>
      <w:r w:rsidRPr="00FA47A4">
        <w:rPr>
          <w:rFonts w:eastAsia="MS Mincho"/>
          <w:i/>
          <w:iCs/>
          <w:sz w:val="26"/>
          <w:szCs w:val="26"/>
          <w:lang w:val="en-US" w:eastAsia="en-US"/>
        </w:rPr>
        <w:t xml:space="preserve"> 18 teaching classes</w:t>
      </w:r>
    </w:p>
    <w:p w:rsidR="00C068E4" w:rsidRPr="00FA47A4" w:rsidRDefault="00C068E4" w:rsidP="00C068E4">
      <w:pPr>
        <w:tabs>
          <w:tab w:val="num" w:pos="2070"/>
        </w:tabs>
        <w:ind w:left="1440"/>
        <w:jc w:val="both"/>
        <w:rPr>
          <w:rFonts w:eastAsia="MS Mincho"/>
          <w:i/>
          <w:iCs/>
          <w:sz w:val="26"/>
          <w:szCs w:val="26"/>
          <w:lang w:val="en-US" w:eastAsia="en-US"/>
        </w:rPr>
      </w:pPr>
    </w:p>
    <w:p w:rsidR="00C068E4" w:rsidRPr="00FA47A4" w:rsidRDefault="00C068E4" w:rsidP="00C068E4">
      <w:pPr>
        <w:numPr>
          <w:ilvl w:val="2"/>
          <w:numId w:val="156"/>
        </w:numPr>
        <w:tabs>
          <w:tab w:val="num" w:pos="990"/>
          <w:tab w:val="num" w:pos="2250"/>
        </w:tabs>
        <w:spacing w:after="200" w:line="276" w:lineRule="auto"/>
        <w:ind w:left="1440" w:hanging="900"/>
        <w:jc w:val="both"/>
        <w:rPr>
          <w:rFonts w:eastAsia="MS Mincho"/>
          <w:i/>
          <w:iCs/>
          <w:sz w:val="26"/>
          <w:szCs w:val="26"/>
          <w:lang w:val="en-US" w:eastAsia="en-US"/>
        </w:rPr>
      </w:pPr>
      <w:r w:rsidRPr="00FA47A4">
        <w:rPr>
          <w:rFonts w:eastAsia="MS Mincho"/>
          <w:i/>
          <w:iCs/>
          <w:sz w:val="26"/>
          <w:szCs w:val="26"/>
          <w:lang w:val="en-US" w:eastAsia="en-US"/>
        </w:rPr>
        <w:t xml:space="preserve">Weekly teaching load: 2 classes </w:t>
      </w:r>
      <w:r w:rsidRPr="00FA47A4">
        <w:rPr>
          <w:rFonts w:eastAsia="Calibri"/>
          <w:i/>
          <w:iCs/>
          <w:lang w:val="en-US" w:eastAsia="en-US"/>
        </w:rPr>
        <w:t>at week of</w:t>
      </w:r>
      <w:r w:rsidRPr="00FA47A4">
        <w:rPr>
          <w:rFonts w:eastAsia="MS Mincho"/>
          <w:i/>
          <w:iCs/>
          <w:sz w:val="26"/>
          <w:szCs w:val="26"/>
          <w:lang w:val="en-US" w:eastAsia="en-US"/>
        </w:rPr>
        <w:t xml:space="preserve"> 60 minutes. </w:t>
      </w:r>
    </w:p>
    <w:p w:rsidR="00C068E4" w:rsidRPr="00FA47A4" w:rsidRDefault="00C068E4" w:rsidP="00C068E4">
      <w:pPr>
        <w:numPr>
          <w:ilvl w:val="2"/>
          <w:numId w:val="156"/>
        </w:numPr>
        <w:tabs>
          <w:tab w:val="num" w:pos="990"/>
          <w:tab w:val="num" w:pos="2250"/>
        </w:tabs>
        <w:spacing w:after="200" w:line="276" w:lineRule="auto"/>
        <w:ind w:hanging="1620"/>
        <w:jc w:val="both"/>
        <w:rPr>
          <w:rFonts w:eastAsia="MS Mincho"/>
          <w:i/>
          <w:iCs/>
          <w:sz w:val="26"/>
          <w:szCs w:val="26"/>
          <w:lang w:val="en-US" w:eastAsia="en-US"/>
        </w:rPr>
      </w:pPr>
      <w:r w:rsidRPr="00FA47A4">
        <w:rPr>
          <w:rFonts w:eastAsia="MS Mincho"/>
          <w:i/>
          <w:iCs/>
          <w:sz w:val="26"/>
          <w:szCs w:val="26"/>
          <w:lang w:val="en-US" w:eastAsia="en-US"/>
        </w:rPr>
        <w:t>Academic year  divided in two semesters:</w:t>
      </w:r>
    </w:p>
    <w:p w:rsidR="00C068E4" w:rsidRPr="00FA47A4" w:rsidRDefault="00C068E4" w:rsidP="00C068E4">
      <w:pPr>
        <w:spacing w:after="200" w:line="276" w:lineRule="auto"/>
        <w:jc w:val="center"/>
        <w:rPr>
          <w:rFonts w:eastAsia="MS Mincho"/>
          <w:i/>
          <w:iCs/>
          <w:sz w:val="26"/>
          <w:szCs w:val="26"/>
          <w:lang w:val="en-US" w:eastAsia="en-US"/>
        </w:rPr>
      </w:pPr>
      <w:r w:rsidRPr="00FA47A4">
        <w:rPr>
          <w:rFonts w:eastAsia="MS Mincho"/>
          <w:i/>
          <w:iCs/>
          <w:sz w:val="26"/>
          <w:szCs w:val="26"/>
          <w:lang w:val="en-US" w:eastAsia="en-US"/>
        </w:rPr>
        <w:t>First semester: 15 Weeks 1 October - 26 January</w:t>
      </w:r>
    </w:p>
    <w:p w:rsidR="00C068E4" w:rsidRPr="00FA47A4" w:rsidRDefault="00C068E4" w:rsidP="00C068E4">
      <w:pPr>
        <w:ind w:left="720" w:hanging="180"/>
        <w:jc w:val="both"/>
        <w:rPr>
          <w:rFonts w:eastAsia="MS Mincho"/>
          <w:i/>
          <w:iCs/>
          <w:sz w:val="26"/>
          <w:szCs w:val="26"/>
          <w:lang w:val="en-US" w:eastAsia="en-US"/>
        </w:rPr>
      </w:pPr>
      <w:r w:rsidRPr="00FA47A4">
        <w:rPr>
          <w:rFonts w:eastAsia="MS Mincho"/>
          <w:i/>
          <w:iCs/>
          <w:sz w:val="26"/>
          <w:szCs w:val="26"/>
          <w:lang w:val="en-US" w:eastAsia="en-US"/>
        </w:rPr>
        <w:t>4. The examination of the subject: 27 January – 2 February 2019</w:t>
      </w:r>
    </w:p>
    <w:p w:rsidR="00C068E4" w:rsidRPr="00FA47A4" w:rsidRDefault="00C068E4" w:rsidP="00C068E4">
      <w:pPr>
        <w:ind w:left="720" w:hanging="180"/>
        <w:jc w:val="both"/>
        <w:rPr>
          <w:rFonts w:eastAsia="MS Mincho"/>
          <w:i/>
          <w:iCs/>
          <w:sz w:val="26"/>
          <w:szCs w:val="26"/>
          <w:lang w:val="en-US" w:eastAsia="en-US"/>
        </w:rPr>
      </w:pPr>
    </w:p>
    <w:p w:rsidR="00C068E4" w:rsidRPr="00FA47A4" w:rsidRDefault="00C068E4" w:rsidP="00C068E4">
      <w:pPr>
        <w:ind w:left="360"/>
        <w:jc w:val="both"/>
        <w:rPr>
          <w:rFonts w:eastAsia="MS Mincho"/>
          <w:i/>
          <w:iCs/>
          <w:sz w:val="26"/>
          <w:szCs w:val="26"/>
          <w:lang w:val="en-US" w:eastAsia="en-US"/>
        </w:rPr>
      </w:pPr>
      <w:r w:rsidRPr="00FA47A4">
        <w:rPr>
          <w:rFonts w:eastAsia="MS Mincho"/>
          <w:i/>
          <w:iCs/>
          <w:sz w:val="26"/>
          <w:szCs w:val="26"/>
          <w:lang w:val="en-US" w:eastAsia="en-US"/>
        </w:rPr>
        <w:t xml:space="preserve"> 5. Other obligations </w:t>
      </w:r>
    </w:p>
    <w:p w:rsidR="00C068E4" w:rsidRPr="00FA47A4" w:rsidRDefault="00C068E4" w:rsidP="00C068E4">
      <w:pPr>
        <w:numPr>
          <w:ilvl w:val="1"/>
          <w:numId w:val="155"/>
        </w:numPr>
        <w:spacing w:after="200" w:line="276" w:lineRule="auto"/>
        <w:ind w:left="1620"/>
        <w:jc w:val="both"/>
        <w:rPr>
          <w:rFonts w:eastAsia="MS Mincho"/>
          <w:i/>
          <w:iCs/>
          <w:sz w:val="26"/>
          <w:szCs w:val="26"/>
          <w:lang w:val="en-US" w:eastAsia="en-US"/>
        </w:rPr>
      </w:pPr>
      <w:r w:rsidRPr="00FA47A4">
        <w:rPr>
          <w:rFonts w:eastAsia="MS Mincho"/>
          <w:i/>
          <w:iCs/>
          <w:sz w:val="26"/>
          <w:szCs w:val="26"/>
          <w:lang w:val="en-US" w:eastAsia="en-US"/>
        </w:rPr>
        <w:t xml:space="preserve">Preparation of an essay </w:t>
      </w:r>
    </w:p>
    <w:p w:rsidR="00C068E4" w:rsidRPr="00FA47A4" w:rsidRDefault="00C068E4" w:rsidP="00C068E4">
      <w:pPr>
        <w:jc w:val="both"/>
        <w:rPr>
          <w:rFonts w:eastAsia="MS Mincho"/>
          <w:i/>
          <w:lang w:val="en-US" w:eastAsia="en-US"/>
        </w:rPr>
      </w:pPr>
      <w:r w:rsidRPr="00FA47A4">
        <w:rPr>
          <w:rFonts w:eastAsia="MS Mincho"/>
          <w:b/>
          <w:iCs/>
          <w:lang w:val="en-US" w:eastAsia="en-US"/>
        </w:rPr>
        <w:t>Responsible lecturer</w:t>
      </w:r>
      <w:r w:rsidRPr="00FA47A4">
        <w:rPr>
          <w:rFonts w:eastAsia="MS Mincho"/>
          <w:i/>
          <w:lang w:val="en-US" w:eastAsia="en-US"/>
        </w:rPr>
        <w:t>:</w:t>
      </w:r>
    </w:p>
    <w:p w:rsidR="00C068E4" w:rsidRPr="00FA47A4" w:rsidRDefault="00C068E4" w:rsidP="00C068E4">
      <w:pPr>
        <w:ind w:left="3330" w:hanging="360"/>
        <w:jc w:val="both"/>
        <w:outlineLvl w:val="0"/>
        <w:rPr>
          <w:rFonts w:eastAsia="MS Mincho"/>
          <w:b/>
          <w:i/>
          <w:lang w:val="en-US" w:eastAsia="en-US"/>
        </w:rPr>
      </w:pPr>
      <w:r w:rsidRPr="00FA47A4">
        <w:rPr>
          <w:rFonts w:eastAsia="MS Mincho"/>
          <w:i/>
          <w:lang w:val="en-US" w:eastAsia="en-US"/>
        </w:rPr>
        <w:tab/>
      </w:r>
      <w:r w:rsidRPr="00FA47A4">
        <w:rPr>
          <w:rFonts w:eastAsia="MS Mincho"/>
          <w:i/>
          <w:lang w:val="en-US" w:eastAsia="en-US"/>
        </w:rPr>
        <w:tab/>
      </w:r>
      <w:r w:rsidRPr="00FA47A4">
        <w:rPr>
          <w:rFonts w:eastAsia="MS Mincho"/>
          <w:b/>
          <w:i/>
          <w:iCs/>
          <w:sz w:val="26"/>
          <w:szCs w:val="26"/>
          <w:lang w:val="en-US" w:eastAsia="en-US"/>
        </w:rPr>
        <w:t>Intermediation</w:t>
      </w:r>
      <w:r w:rsidRPr="00FA47A4">
        <w:rPr>
          <w:rFonts w:eastAsia="MS Mincho"/>
          <w:b/>
          <w:i/>
          <w:lang w:val="en-US" w:eastAsia="en-US"/>
        </w:rPr>
        <w:t xml:space="preserve"> </w:t>
      </w:r>
    </w:p>
    <w:p w:rsidR="00C068E4" w:rsidRPr="00FA47A4" w:rsidRDefault="00C068E4" w:rsidP="00C068E4">
      <w:pPr>
        <w:ind w:left="3510" w:hanging="360"/>
        <w:jc w:val="both"/>
        <w:rPr>
          <w:rFonts w:eastAsia="MS Mincho"/>
          <w:i/>
          <w:lang w:val="it-IT" w:eastAsia="en-US"/>
        </w:rPr>
      </w:pPr>
      <w:r w:rsidRPr="00FA47A4">
        <w:rPr>
          <w:rFonts w:eastAsia="MS Mincho"/>
          <w:i/>
          <w:lang w:val="it-IT" w:eastAsia="en-US"/>
        </w:rPr>
        <w:t xml:space="preserve"> 1</w:t>
      </w:r>
      <w:r w:rsidRPr="00FA47A4">
        <w:rPr>
          <w:rFonts w:eastAsia="MS Mincho"/>
          <w:i/>
          <w:lang w:val="it-IT" w:eastAsia="en-US"/>
        </w:rPr>
        <w:tab/>
        <w:t xml:space="preserve"> Prof. Dr. Arta MANDRO </w:t>
      </w:r>
      <w:r w:rsidRPr="00FA47A4">
        <w:rPr>
          <w:rFonts w:eastAsia="MS Mincho"/>
          <w:i/>
          <w:lang w:val="it-IT" w:eastAsia="en-US"/>
        </w:rPr>
        <w:tab/>
      </w:r>
      <w:r w:rsidRPr="00FA47A4">
        <w:rPr>
          <w:rFonts w:eastAsia="MS Mincho"/>
          <w:i/>
          <w:lang w:val="it-IT" w:eastAsia="en-US"/>
        </w:rPr>
        <w:tab/>
        <w:t>6 classes</w:t>
      </w:r>
      <w:r w:rsidRPr="00FA47A4">
        <w:rPr>
          <w:rFonts w:eastAsia="MS Mincho"/>
          <w:i/>
          <w:lang w:val="it-IT" w:eastAsia="en-US"/>
        </w:rPr>
        <w:tab/>
      </w:r>
      <w:r w:rsidRPr="00FA47A4">
        <w:rPr>
          <w:rFonts w:eastAsia="MS Mincho"/>
          <w:i/>
          <w:lang w:val="it-IT" w:eastAsia="en-US"/>
        </w:rPr>
        <w:tab/>
      </w:r>
    </w:p>
    <w:p w:rsidR="00C068E4" w:rsidRPr="00FA47A4" w:rsidRDefault="00C068E4" w:rsidP="00C068E4">
      <w:pPr>
        <w:ind w:left="3510" w:hanging="360"/>
        <w:jc w:val="both"/>
        <w:rPr>
          <w:rFonts w:eastAsia="MS Mincho"/>
          <w:i/>
          <w:lang w:val="it-IT" w:eastAsia="en-US"/>
        </w:rPr>
      </w:pPr>
      <w:r w:rsidRPr="00FA47A4">
        <w:rPr>
          <w:rFonts w:eastAsia="MS Mincho"/>
          <w:i/>
          <w:lang w:val="it-IT" w:eastAsia="en-US"/>
        </w:rPr>
        <w:t xml:space="preserve"> 2.</w:t>
      </w:r>
      <w:r w:rsidRPr="00FA47A4">
        <w:rPr>
          <w:rFonts w:eastAsia="MS Mincho"/>
          <w:i/>
          <w:lang w:val="it-IT" w:eastAsia="en-US"/>
        </w:rPr>
        <w:tab/>
        <w:t xml:space="preserve"> Prof. Dr. Mariana SEMINI</w:t>
      </w:r>
      <w:r w:rsidRPr="00FA47A4">
        <w:rPr>
          <w:rFonts w:eastAsia="MS Mincho"/>
          <w:i/>
          <w:lang w:val="it-IT" w:eastAsia="en-US"/>
        </w:rPr>
        <w:tab/>
        <w:t xml:space="preserve"> </w:t>
      </w:r>
      <w:r w:rsidRPr="00FA47A4">
        <w:rPr>
          <w:rFonts w:eastAsia="MS Mincho"/>
          <w:i/>
          <w:lang w:val="it-IT" w:eastAsia="en-US"/>
        </w:rPr>
        <w:tab/>
        <w:t>6 classes</w:t>
      </w:r>
    </w:p>
    <w:p w:rsidR="00C068E4" w:rsidRPr="00FA47A4" w:rsidRDefault="00C068E4" w:rsidP="00C068E4">
      <w:pPr>
        <w:tabs>
          <w:tab w:val="left" w:pos="720"/>
          <w:tab w:val="left" w:pos="1440"/>
          <w:tab w:val="left" w:pos="2160"/>
          <w:tab w:val="left" w:pos="2880"/>
          <w:tab w:val="left" w:pos="3600"/>
          <w:tab w:val="left" w:pos="4960"/>
        </w:tabs>
        <w:ind w:left="3330" w:hanging="360"/>
        <w:jc w:val="both"/>
        <w:outlineLvl w:val="0"/>
        <w:rPr>
          <w:rFonts w:eastAsia="MS Mincho"/>
          <w:b/>
          <w:i/>
          <w:lang w:val="it-IT" w:eastAsia="en-US"/>
        </w:rPr>
      </w:pPr>
      <w:r w:rsidRPr="00FA47A4">
        <w:rPr>
          <w:rFonts w:eastAsia="MS Mincho"/>
          <w:b/>
          <w:i/>
          <w:lang w:val="it-IT" w:eastAsia="en-US"/>
        </w:rPr>
        <w:tab/>
      </w:r>
      <w:r w:rsidRPr="00FA47A4">
        <w:rPr>
          <w:rFonts w:eastAsia="MS Mincho"/>
          <w:b/>
          <w:i/>
          <w:iCs/>
          <w:sz w:val="26"/>
          <w:szCs w:val="26"/>
          <w:lang w:val="it-IT" w:eastAsia="en-US"/>
        </w:rPr>
        <w:t>Arbitrage</w:t>
      </w:r>
      <w:r w:rsidRPr="00FA47A4">
        <w:rPr>
          <w:rFonts w:eastAsia="MS Mincho"/>
          <w:b/>
          <w:i/>
          <w:lang w:val="it-IT" w:eastAsia="en-US"/>
        </w:rPr>
        <w:tab/>
      </w:r>
    </w:p>
    <w:p w:rsidR="00C068E4" w:rsidRPr="00FA47A4" w:rsidRDefault="00C068E4" w:rsidP="00C068E4">
      <w:pPr>
        <w:jc w:val="both"/>
        <w:rPr>
          <w:rFonts w:eastAsia="MS Mincho"/>
          <w:i/>
          <w:lang w:val="en-US" w:eastAsia="en-US"/>
        </w:rPr>
      </w:pPr>
      <w:r w:rsidRPr="00FA47A4">
        <w:rPr>
          <w:rFonts w:eastAsia="MS Mincho"/>
          <w:i/>
          <w:lang w:val="it-IT" w:eastAsia="en-US"/>
        </w:rPr>
        <w:t xml:space="preserve"> </w:t>
      </w:r>
      <w:r w:rsidRPr="00FA47A4">
        <w:rPr>
          <w:rFonts w:eastAsia="MS Mincho"/>
          <w:b/>
          <w:iCs/>
          <w:lang w:val="en-US" w:eastAsia="en-US"/>
        </w:rPr>
        <w:t>Head lecturer of the subject</w:t>
      </w:r>
      <w:r w:rsidRPr="00FA47A4">
        <w:rPr>
          <w:rFonts w:eastAsia="MS Mincho"/>
          <w:i/>
          <w:lang w:val="en-US" w:eastAsia="en-US"/>
        </w:rPr>
        <w:tab/>
      </w:r>
      <w:r w:rsidRPr="00FA47A4">
        <w:rPr>
          <w:rFonts w:eastAsia="MS Mincho"/>
          <w:i/>
          <w:lang w:val="en-US" w:eastAsia="en-US"/>
        </w:rPr>
        <w:tab/>
        <w:t>1. Dashamir KORE</w:t>
      </w:r>
      <w:r w:rsidRPr="00FA47A4">
        <w:rPr>
          <w:rFonts w:eastAsia="MS Mincho"/>
          <w:i/>
          <w:lang w:val="en-US" w:eastAsia="en-US"/>
        </w:rPr>
        <w:tab/>
      </w:r>
      <w:r w:rsidRPr="00FA47A4">
        <w:rPr>
          <w:rFonts w:eastAsia="MS Mincho"/>
          <w:i/>
          <w:lang w:val="en-US" w:eastAsia="en-US"/>
        </w:rPr>
        <w:tab/>
        <w:t xml:space="preserve"> </w:t>
      </w:r>
      <w:r w:rsidRPr="00FA47A4">
        <w:rPr>
          <w:rFonts w:eastAsia="MS Mincho"/>
          <w:i/>
          <w:lang w:val="en-US" w:eastAsia="en-US"/>
        </w:rPr>
        <w:tab/>
        <w:t>10 classes</w:t>
      </w:r>
    </w:p>
    <w:p w:rsidR="00C068E4" w:rsidRPr="00FA47A4" w:rsidRDefault="00C068E4" w:rsidP="00C068E4">
      <w:pPr>
        <w:ind w:left="3686"/>
        <w:jc w:val="both"/>
        <w:rPr>
          <w:rFonts w:eastAsia="MS Mincho"/>
          <w:i/>
          <w:lang w:val="en-US" w:eastAsia="en-US"/>
        </w:rPr>
      </w:pPr>
      <w:r w:rsidRPr="00FA47A4">
        <w:rPr>
          <w:rFonts w:eastAsia="MS Mincho"/>
          <w:i/>
          <w:lang w:val="en-US" w:eastAsia="en-US"/>
        </w:rPr>
        <w:t>2. Prof. As. Dr.Flutura TAFAJ</w:t>
      </w:r>
      <w:r w:rsidRPr="00FA47A4">
        <w:rPr>
          <w:rFonts w:eastAsia="MS Mincho"/>
          <w:i/>
          <w:lang w:val="en-US" w:eastAsia="en-US"/>
        </w:rPr>
        <w:tab/>
        <w:t xml:space="preserve"> 8 classes</w:t>
      </w:r>
    </w:p>
    <w:p w:rsidR="00C068E4" w:rsidRPr="00FA47A4" w:rsidRDefault="00C068E4" w:rsidP="00C068E4">
      <w:pPr>
        <w:jc w:val="both"/>
        <w:rPr>
          <w:rFonts w:eastAsia="MS Mincho"/>
          <w:i/>
          <w:lang w:val="en-US" w:eastAsia="en-US"/>
        </w:rPr>
      </w:pPr>
    </w:p>
    <w:p w:rsidR="00C068E4" w:rsidRPr="00FA47A4" w:rsidRDefault="00C068E4" w:rsidP="00C068E4">
      <w:pPr>
        <w:jc w:val="both"/>
        <w:rPr>
          <w:rFonts w:eastAsia="MS Mincho"/>
          <w:i/>
          <w:lang w:val="en-US" w:eastAsia="en-US"/>
        </w:rPr>
      </w:pPr>
      <w:r w:rsidRPr="00FA47A4">
        <w:rPr>
          <w:rFonts w:eastAsia="MS Mincho"/>
          <w:i/>
          <w:lang w:val="en-US" w:eastAsia="en-US"/>
        </w:rPr>
        <w:t xml:space="preserve"> </w:t>
      </w:r>
    </w:p>
    <w:p w:rsidR="00C068E4" w:rsidRPr="00FA47A4" w:rsidRDefault="00C068E4" w:rsidP="00C068E4">
      <w:pPr>
        <w:jc w:val="both"/>
        <w:rPr>
          <w:rFonts w:eastAsia="MS Mincho"/>
          <w:i/>
          <w:lang w:val="en-US" w:eastAsia="en-US"/>
        </w:rPr>
      </w:pPr>
    </w:p>
    <w:p w:rsidR="00C068E4" w:rsidRPr="00FA47A4" w:rsidRDefault="00C068E4" w:rsidP="00C068E4">
      <w:pPr>
        <w:jc w:val="both"/>
        <w:rPr>
          <w:rFonts w:eastAsia="MS Mincho"/>
          <w:i/>
          <w:lang w:val="en-US" w:eastAsia="en-US"/>
        </w:rPr>
      </w:pPr>
      <w:r w:rsidRPr="00FA47A4">
        <w:rPr>
          <w:rFonts w:eastAsia="MS Mincho"/>
          <w:i/>
          <w:lang w:val="en-US" w:eastAsia="en-US"/>
        </w:rPr>
        <w:t>The subject of “</w:t>
      </w:r>
      <w:r w:rsidR="00D717B8" w:rsidRPr="00FA47A4">
        <w:rPr>
          <w:rFonts w:eastAsia="MS Mincho"/>
          <w:i/>
          <w:lang w:val="en-US" w:eastAsia="en-US"/>
        </w:rPr>
        <w:t>Mediation and Arbitration</w:t>
      </w:r>
      <w:r w:rsidRPr="00FA47A4">
        <w:rPr>
          <w:rFonts w:eastAsia="MS Mincho"/>
          <w:i/>
          <w:lang w:val="en-US" w:eastAsia="en-US"/>
        </w:rPr>
        <w:t>” is one of the most complementary theoretical and practical disciplines of the education program of the School of Magistrates, which intends to prepare judges and prosecutors of the future with knowledge on the alternatives of resolution out of the judiciary of divergences and opportunities of their recommendation in cases represented to courts and prosecutions.</w:t>
      </w:r>
    </w:p>
    <w:p w:rsidR="00C068E4" w:rsidRPr="00FA47A4" w:rsidRDefault="00C068E4" w:rsidP="00C068E4">
      <w:pPr>
        <w:jc w:val="both"/>
        <w:rPr>
          <w:rFonts w:eastAsia="MS Mincho"/>
          <w:lang w:val="en-US" w:eastAsia="en-US"/>
        </w:rPr>
      </w:pPr>
    </w:p>
    <w:p w:rsidR="00C068E4" w:rsidRPr="00FA47A4" w:rsidRDefault="00C068E4" w:rsidP="00C068E4">
      <w:pPr>
        <w:jc w:val="both"/>
        <w:rPr>
          <w:rFonts w:eastAsia="MS Mincho"/>
          <w:lang w:val="en-US" w:eastAsia="en-US"/>
        </w:rPr>
      </w:pPr>
    </w:p>
    <w:p w:rsidR="00C068E4" w:rsidRPr="00FA47A4" w:rsidRDefault="00C068E4" w:rsidP="00C068E4">
      <w:pPr>
        <w:jc w:val="both"/>
        <w:rPr>
          <w:rFonts w:eastAsia="MS Mincho"/>
          <w:lang w:val="en-US" w:eastAsia="en-US"/>
        </w:rPr>
      </w:pPr>
    </w:p>
    <w:tbl>
      <w:tblPr>
        <w:tblW w:w="0" w:type="auto"/>
        <w:tblLook w:val="01E0" w:firstRow="1" w:lastRow="1" w:firstColumn="1" w:lastColumn="1" w:noHBand="0" w:noVBand="0"/>
      </w:tblPr>
      <w:tblGrid>
        <w:gridCol w:w="2229"/>
        <w:gridCol w:w="2229"/>
        <w:gridCol w:w="2229"/>
        <w:gridCol w:w="2229"/>
      </w:tblGrid>
      <w:tr w:rsidR="00C068E4" w:rsidRPr="00FA47A4" w:rsidTr="005D6259">
        <w:trPr>
          <w:trHeight w:val="549"/>
        </w:trPr>
        <w:tc>
          <w:tcPr>
            <w:tcW w:w="222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709"/>
              </w:tabs>
              <w:jc w:val="center"/>
              <w:rPr>
                <w:rFonts w:eastAsia="MS Mincho"/>
                <w:b/>
                <w:bCs/>
                <w:iCs/>
                <w:lang w:val="en-US"/>
              </w:rPr>
            </w:pPr>
            <w:r w:rsidRPr="00FA47A4">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709"/>
              </w:tabs>
              <w:jc w:val="center"/>
              <w:rPr>
                <w:rFonts w:eastAsia="MS Mincho"/>
                <w:b/>
                <w:bCs/>
                <w:iCs/>
                <w:lang w:val="en-US"/>
              </w:rPr>
            </w:pPr>
            <w:r w:rsidRPr="00FA47A4">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709"/>
              </w:tabs>
              <w:jc w:val="center"/>
              <w:rPr>
                <w:rFonts w:eastAsia="MS Mincho"/>
                <w:b/>
                <w:bCs/>
                <w:iCs/>
                <w:lang w:val="en-US"/>
              </w:rPr>
            </w:pPr>
            <w:r w:rsidRPr="00FA47A4">
              <w:rPr>
                <w:rFonts w:eastAsia="MS Mincho"/>
                <w:b/>
                <w:bCs/>
                <w:iCs/>
                <w:lang w:val="en-US"/>
              </w:rPr>
              <w:t xml:space="preserve">Number of classes for lecture </w:t>
            </w:r>
          </w:p>
          <w:p w:rsidR="00C068E4" w:rsidRPr="00FA47A4" w:rsidRDefault="00C068E4" w:rsidP="005D6259">
            <w:pPr>
              <w:tabs>
                <w:tab w:val="left" w:pos="709"/>
              </w:tabs>
              <w:jc w:val="center"/>
              <w:rPr>
                <w:rFonts w:eastAsia="MS Mincho"/>
                <w:b/>
                <w:bCs/>
                <w:iCs/>
                <w:lang w:val="en-US"/>
              </w:rPr>
            </w:pPr>
          </w:p>
        </w:tc>
        <w:tc>
          <w:tcPr>
            <w:tcW w:w="222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709"/>
              </w:tabs>
              <w:jc w:val="center"/>
              <w:rPr>
                <w:rFonts w:eastAsia="MS Mincho"/>
                <w:b/>
                <w:bCs/>
                <w:iCs/>
                <w:lang w:val="en-US"/>
              </w:rPr>
            </w:pPr>
            <w:r w:rsidRPr="00FA47A4">
              <w:rPr>
                <w:rFonts w:eastAsia="MS Mincho"/>
                <w:b/>
                <w:bCs/>
                <w:iCs/>
                <w:lang w:val="en-US"/>
              </w:rPr>
              <w:t>Number of classes for debate</w:t>
            </w:r>
          </w:p>
        </w:tc>
      </w:tr>
      <w:tr w:rsidR="00C068E4" w:rsidRPr="00FA47A4" w:rsidTr="005D6259">
        <w:tc>
          <w:tcPr>
            <w:tcW w:w="222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Cs/>
                <w:iCs/>
                <w:lang w:val="en-US" w:eastAsia="en-US"/>
              </w:rPr>
            </w:pPr>
            <w:r w:rsidRPr="00FA47A4">
              <w:rPr>
                <w:rFonts w:eastAsia="MS Mincho"/>
                <w:bCs/>
                <w:iCs/>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Cs/>
                <w:iCs/>
                <w:lang w:val="en-US" w:eastAsia="en-US"/>
              </w:rPr>
            </w:pPr>
            <w:r w:rsidRPr="00FA47A4">
              <w:rPr>
                <w:rFonts w:eastAsia="MS Mincho"/>
                <w:bCs/>
                <w:iCs/>
                <w:lang w:val="en-US" w:eastAsia="en-US"/>
              </w:rPr>
              <w:t>I</w:t>
            </w:r>
          </w:p>
        </w:tc>
        <w:tc>
          <w:tcPr>
            <w:tcW w:w="222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Cs/>
                <w:iCs/>
                <w:lang w:val="en-US" w:eastAsia="en-US"/>
              </w:rPr>
            </w:pPr>
            <w:r w:rsidRPr="00FA47A4">
              <w:rPr>
                <w:rFonts w:eastAsia="MS Mincho"/>
                <w:bCs/>
                <w:i/>
                <w:iCs/>
                <w:lang w:val="en-US" w:eastAsia="en-US"/>
              </w:rPr>
              <w:t>15</w:t>
            </w:r>
          </w:p>
        </w:tc>
        <w:tc>
          <w:tcPr>
            <w:tcW w:w="222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Cs/>
                <w:iCs/>
                <w:lang w:val="en-US" w:eastAsia="en-US"/>
              </w:rPr>
            </w:pPr>
            <w:r w:rsidRPr="00FA47A4">
              <w:rPr>
                <w:rFonts w:eastAsia="MS Mincho"/>
                <w:bCs/>
                <w:iCs/>
                <w:lang w:val="en-US" w:eastAsia="en-US"/>
              </w:rPr>
              <w:t>15</w:t>
            </w:r>
          </w:p>
        </w:tc>
      </w:tr>
    </w:tbl>
    <w:p w:rsidR="00C068E4" w:rsidRPr="00FA47A4" w:rsidRDefault="00C068E4" w:rsidP="00C068E4">
      <w:pPr>
        <w:jc w:val="both"/>
        <w:rPr>
          <w:rFonts w:eastAsia="MS Mincho"/>
          <w:lang w:val="en-US" w:eastAsia="en-US"/>
        </w:rPr>
      </w:pPr>
    </w:p>
    <w:p w:rsidR="00C068E4" w:rsidRPr="00FA47A4" w:rsidRDefault="00C068E4" w:rsidP="00C068E4">
      <w:pPr>
        <w:jc w:val="both"/>
        <w:rPr>
          <w:rFonts w:eastAsia="MS Mincho"/>
          <w:lang w:val="en-US" w:eastAsia="en-US"/>
        </w:rPr>
      </w:pPr>
    </w:p>
    <w:p w:rsidR="00C068E4" w:rsidRPr="00FA47A4" w:rsidRDefault="00C068E4" w:rsidP="00C068E4">
      <w:pPr>
        <w:rPr>
          <w:rFonts w:eastAsia="MS Mincho"/>
          <w:b/>
          <w:bCs/>
          <w:iCs/>
          <w:lang w:val="en-US" w:eastAsia="en-US"/>
        </w:rPr>
      </w:pPr>
      <w:r w:rsidRPr="00FA47A4">
        <w:rPr>
          <w:rFonts w:eastAsia="MS Mincho"/>
          <w:b/>
          <w:bCs/>
          <w:iCs/>
          <w:lang w:val="en-US" w:eastAsia="en-US"/>
        </w:rPr>
        <w:t xml:space="preserve">I. </w:t>
      </w:r>
      <w:r w:rsidRPr="00FA47A4">
        <w:rPr>
          <w:rFonts w:eastAsia="MS Mincho"/>
          <w:b/>
          <w:bCs/>
          <w:iCs/>
          <w:lang w:val="en-US"/>
        </w:rPr>
        <w:t>OBJECTIVES</w:t>
      </w:r>
    </w:p>
    <w:p w:rsidR="00C068E4" w:rsidRPr="00FA47A4" w:rsidRDefault="00C068E4" w:rsidP="00C068E4">
      <w:pPr>
        <w:ind w:left="360"/>
        <w:jc w:val="both"/>
        <w:rPr>
          <w:rFonts w:eastAsia="MS Mincho"/>
          <w:b/>
          <w:bCs/>
          <w:lang w:val="en-US" w:eastAsia="en-US"/>
        </w:rPr>
      </w:pPr>
    </w:p>
    <w:p w:rsidR="00C068E4" w:rsidRPr="00FA47A4" w:rsidRDefault="00C068E4" w:rsidP="00C068E4">
      <w:pPr>
        <w:jc w:val="both"/>
        <w:rPr>
          <w:rFonts w:eastAsia="MS Mincho"/>
          <w:lang w:val="en-US" w:eastAsia="en-US"/>
        </w:rPr>
      </w:pPr>
      <w:r w:rsidRPr="00FA47A4">
        <w:rPr>
          <w:rFonts w:eastAsia="MS Mincho"/>
          <w:lang w:val="en-US" w:eastAsia="en-US"/>
        </w:rPr>
        <w:t>The treatment of the subject “</w:t>
      </w:r>
      <w:r w:rsidR="00D717B8" w:rsidRPr="00FA47A4">
        <w:rPr>
          <w:rFonts w:eastAsia="MS Mincho"/>
          <w:i/>
          <w:lang w:val="en-US" w:eastAsia="en-US"/>
        </w:rPr>
        <w:t>Mediation and Arbitration</w:t>
      </w:r>
      <w:r w:rsidRPr="00FA47A4">
        <w:rPr>
          <w:rFonts w:eastAsia="MS Mincho"/>
          <w:lang w:val="en-US" w:eastAsia="en-US"/>
        </w:rPr>
        <w:t>” at the School of Magistrates will intend the accomplishment of some main aims and objectives among which we are ranking (without pretending in an exhausting way) as follows:</w:t>
      </w:r>
    </w:p>
    <w:p w:rsidR="00C068E4" w:rsidRPr="00FA47A4" w:rsidRDefault="00C068E4" w:rsidP="00C068E4">
      <w:pPr>
        <w:jc w:val="both"/>
        <w:rPr>
          <w:rFonts w:eastAsia="MS Mincho"/>
          <w:sz w:val="10"/>
          <w:szCs w:val="10"/>
          <w:lang w:val="en-US" w:eastAsia="en-US"/>
        </w:rPr>
      </w:pPr>
      <w:r w:rsidRPr="00FA47A4">
        <w:rPr>
          <w:rFonts w:eastAsia="MS Mincho"/>
          <w:lang w:val="en-US" w:eastAsia="en-US"/>
        </w:rPr>
        <w:t xml:space="preserve"> </w:t>
      </w:r>
    </w:p>
    <w:p w:rsidR="00C068E4" w:rsidRPr="00FA47A4" w:rsidRDefault="00C068E4" w:rsidP="00C068E4">
      <w:pPr>
        <w:numPr>
          <w:ilvl w:val="0"/>
          <w:numId w:val="131"/>
        </w:numPr>
        <w:jc w:val="both"/>
        <w:rPr>
          <w:rFonts w:eastAsia="MS Mincho"/>
          <w:lang w:val="en-US" w:eastAsia="en-US"/>
        </w:rPr>
      </w:pPr>
      <w:r w:rsidRPr="00FA47A4">
        <w:rPr>
          <w:rFonts w:eastAsia="MS Mincho"/>
          <w:lang w:val="en-US" w:eastAsia="en-US"/>
        </w:rPr>
        <w:t>The preparation of professional magistrates so that to understand the position of the alternatives of intermediation and arbitrage and their relation with the profession of judge/prosecutor;</w:t>
      </w:r>
    </w:p>
    <w:p w:rsidR="00C068E4" w:rsidRPr="00FA47A4" w:rsidRDefault="00C068E4" w:rsidP="00C068E4">
      <w:pPr>
        <w:numPr>
          <w:ilvl w:val="0"/>
          <w:numId w:val="131"/>
        </w:numPr>
        <w:jc w:val="both"/>
        <w:rPr>
          <w:rFonts w:eastAsia="MS Mincho"/>
          <w:lang w:val="en-US" w:eastAsia="en-US"/>
        </w:rPr>
      </w:pPr>
      <w:r w:rsidRPr="00FA47A4">
        <w:rPr>
          <w:rFonts w:eastAsia="MS Mincho"/>
          <w:lang w:val="en-US" w:eastAsia="en-US"/>
        </w:rPr>
        <w:t xml:space="preserve">The education of magistrates with the spirit of justice and of the importance that has the access to justice as a real opportunity even through extra-legal alternatives, when parties in dispute have resolved them voluntarily; </w:t>
      </w:r>
    </w:p>
    <w:p w:rsidR="00C068E4" w:rsidRPr="00FA47A4" w:rsidRDefault="00C068E4" w:rsidP="00C068E4">
      <w:pPr>
        <w:numPr>
          <w:ilvl w:val="0"/>
          <w:numId w:val="131"/>
        </w:numPr>
        <w:jc w:val="both"/>
        <w:rPr>
          <w:rFonts w:eastAsia="MS Mincho"/>
          <w:lang w:val="en-US" w:eastAsia="en-US"/>
        </w:rPr>
      </w:pPr>
      <w:r w:rsidRPr="00FA47A4">
        <w:rPr>
          <w:rFonts w:eastAsia="MS Mincho"/>
          <w:lang w:val="en-US" w:eastAsia="en-US"/>
        </w:rPr>
        <w:t xml:space="preserve">Deep knowledge of the legislation on </w:t>
      </w:r>
      <w:r w:rsidR="00D717B8" w:rsidRPr="00FA47A4">
        <w:rPr>
          <w:rFonts w:eastAsia="MS Mincho"/>
          <w:lang w:val="en-US" w:eastAsia="en-US"/>
        </w:rPr>
        <w:t>mediation</w:t>
      </w:r>
      <w:r w:rsidRPr="00FA47A4">
        <w:rPr>
          <w:rFonts w:eastAsia="MS Mincho"/>
          <w:lang w:val="en-US" w:eastAsia="en-US"/>
        </w:rPr>
        <w:t xml:space="preserve"> and of the provisions related to arbitra</w:t>
      </w:r>
      <w:r w:rsidR="00D717B8" w:rsidRPr="00FA47A4">
        <w:rPr>
          <w:rFonts w:eastAsia="MS Mincho"/>
          <w:lang w:val="en-US" w:eastAsia="en-US"/>
        </w:rPr>
        <w:t>tion</w:t>
      </w:r>
      <w:r w:rsidRPr="00FA47A4">
        <w:rPr>
          <w:rFonts w:eastAsia="MS Mincho"/>
          <w:lang w:val="en-US" w:eastAsia="en-US"/>
        </w:rPr>
        <w:t xml:space="preserve">  for their application in practice;</w:t>
      </w:r>
    </w:p>
    <w:p w:rsidR="00C068E4" w:rsidRPr="00FA47A4" w:rsidRDefault="00C068E4" w:rsidP="00C068E4">
      <w:pPr>
        <w:numPr>
          <w:ilvl w:val="0"/>
          <w:numId w:val="131"/>
        </w:numPr>
        <w:jc w:val="both"/>
        <w:rPr>
          <w:rFonts w:eastAsia="MS Mincho"/>
          <w:lang w:val="en-US" w:eastAsia="en-US"/>
        </w:rPr>
      </w:pPr>
      <w:r w:rsidRPr="00FA47A4">
        <w:rPr>
          <w:rFonts w:eastAsia="MS Mincho"/>
          <w:lang w:val="en-US" w:eastAsia="en-US"/>
        </w:rPr>
        <w:t xml:space="preserve">Recognition of </w:t>
      </w:r>
      <w:r w:rsidR="00D717B8" w:rsidRPr="00FA47A4">
        <w:rPr>
          <w:rFonts w:eastAsia="MS Mincho"/>
          <w:lang w:val="en-US" w:eastAsia="en-US"/>
        </w:rPr>
        <w:t xml:space="preserve">international standards on </w:t>
      </w:r>
      <w:r w:rsidRPr="00FA47A4">
        <w:rPr>
          <w:rFonts w:eastAsia="MS Mincho"/>
          <w:lang w:val="en-US" w:eastAsia="en-US"/>
        </w:rPr>
        <w:t>mediation and arbitra</w:t>
      </w:r>
      <w:r w:rsidR="00D717B8" w:rsidRPr="00FA47A4">
        <w:rPr>
          <w:rFonts w:eastAsia="MS Mincho"/>
          <w:lang w:val="en-US" w:eastAsia="en-US"/>
        </w:rPr>
        <w:t>tion</w:t>
      </w:r>
      <w:r w:rsidRPr="00FA47A4">
        <w:rPr>
          <w:rFonts w:eastAsia="MS Mincho"/>
          <w:lang w:val="en-US" w:eastAsia="en-US"/>
        </w:rPr>
        <w:t xml:space="preserve"> focused on the standards of the Council of Europe and of the </w:t>
      </w:r>
      <w:r w:rsidRPr="00FA47A4">
        <w:rPr>
          <w:rFonts w:eastAsia="MS Mincho"/>
          <w:i/>
          <w:lang w:val="en-US" w:eastAsia="en-US"/>
        </w:rPr>
        <w:t>Acquis Communitaire</w:t>
      </w:r>
      <w:r w:rsidRPr="00FA47A4">
        <w:rPr>
          <w:rFonts w:eastAsia="MS Mincho"/>
          <w:lang w:val="en-US" w:eastAsia="en-US"/>
        </w:rPr>
        <w:t>;</w:t>
      </w:r>
    </w:p>
    <w:p w:rsidR="00C068E4" w:rsidRPr="00FA47A4" w:rsidRDefault="00C068E4" w:rsidP="00C068E4">
      <w:pPr>
        <w:numPr>
          <w:ilvl w:val="0"/>
          <w:numId w:val="131"/>
        </w:numPr>
        <w:jc w:val="both"/>
        <w:rPr>
          <w:rFonts w:eastAsia="MS Mincho"/>
          <w:lang w:val="en-US" w:eastAsia="en-US"/>
        </w:rPr>
      </w:pPr>
      <w:r w:rsidRPr="00FA47A4">
        <w:rPr>
          <w:rFonts w:eastAsia="MS Mincho"/>
          <w:lang w:val="en-US" w:eastAsia="en-US"/>
        </w:rPr>
        <w:t xml:space="preserve">The recognition of the advantages of these alternatives and differences between the judicial process and the process of </w:t>
      </w:r>
      <w:r w:rsidR="00D717B8" w:rsidRPr="00FA47A4">
        <w:rPr>
          <w:rFonts w:eastAsia="MS Mincho"/>
          <w:lang w:val="en-US" w:eastAsia="en-US"/>
        </w:rPr>
        <w:t>mediation and arbitration</w:t>
      </w:r>
      <w:r w:rsidRPr="00FA47A4">
        <w:rPr>
          <w:rFonts w:eastAsia="MS Mincho"/>
          <w:lang w:val="en-US" w:eastAsia="en-US"/>
        </w:rPr>
        <w:t xml:space="preserve">; </w:t>
      </w:r>
    </w:p>
    <w:p w:rsidR="00C068E4" w:rsidRPr="00FA47A4" w:rsidRDefault="00C068E4" w:rsidP="00C068E4">
      <w:pPr>
        <w:numPr>
          <w:ilvl w:val="0"/>
          <w:numId w:val="131"/>
        </w:numPr>
        <w:jc w:val="both"/>
        <w:rPr>
          <w:rFonts w:eastAsia="MS Mincho"/>
          <w:lang w:val="en-US" w:eastAsia="en-US"/>
        </w:rPr>
      </w:pPr>
      <w:r w:rsidRPr="00FA47A4">
        <w:rPr>
          <w:rFonts w:eastAsia="MS Mincho"/>
          <w:lang w:val="en-US" w:eastAsia="en-US"/>
        </w:rPr>
        <w:t xml:space="preserve">The recognition of the fields where may be applied extra-judicial alternatives. </w:t>
      </w:r>
    </w:p>
    <w:p w:rsidR="00C068E4" w:rsidRPr="00FA47A4" w:rsidRDefault="00C068E4" w:rsidP="00C068E4">
      <w:pPr>
        <w:numPr>
          <w:ilvl w:val="0"/>
          <w:numId w:val="131"/>
        </w:numPr>
        <w:jc w:val="both"/>
        <w:rPr>
          <w:rFonts w:eastAsia="MS Mincho"/>
          <w:lang w:val="en-US" w:eastAsia="en-US"/>
        </w:rPr>
      </w:pPr>
      <w:r w:rsidRPr="00FA47A4">
        <w:rPr>
          <w:rFonts w:eastAsia="MS Mincho"/>
          <w:lang w:val="en-US" w:eastAsia="en-US"/>
        </w:rPr>
        <w:t xml:space="preserve">The recognition of magistrates with referring points between the resolution of divergences in judicial ways with those extra judicial ones. </w:t>
      </w:r>
    </w:p>
    <w:p w:rsidR="00C068E4" w:rsidRPr="00FA47A4" w:rsidRDefault="00C068E4" w:rsidP="00C068E4">
      <w:pPr>
        <w:numPr>
          <w:ilvl w:val="0"/>
          <w:numId w:val="131"/>
        </w:numPr>
        <w:jc w:val="both"/>
        <w:rPr>
          <w:rFonts w:eastAsia="MS Mincho"/>
          <w:lang w:val="en-US" w:eastAsia="en-US"/>
        </w:rPr>
      </w:pPr>
      <w:r w:rsidRPr="00FA47A4">
        <w:rPr>
          <w:rFonts w:eastAsia="MS Mincho"/>
          <w:lang w:val="en-US" w:eastAsia="en-US"/>
        </w:rPr>
        <w:t xml:space="preserve">Other cases. </w:t>
      </w:r>
    </w:p>
    <w:p w:rsidR="00C068E4" w:rsidRPr="00FA47A4" w:rsidRDefault="00C068E4" w:rsidP="00C068E4">
      <w:pPr>
        <w:jc w:val="both"/>
        <w:rPr>
          <w:rFonts w:eastAsia="MS Mincho"/>
          <w:lang w:val="en-US" w:eastAsia="en-US"/>
        </w:rPr>
      </w:pPr>
    </w:p>
    <w:p w:rsidR="00C068E4" w:rsidRPr="00FA47A4" w:rsidRDefault="00C068E4" w:rsidP="00C068E4">
      <w:pPr>
        <w:jc w:val="both"/>
        <w:rPr>
          <w:rFonts w:eastAsia="MS Mincho"/>
          <w:lang w:val="en-US" w:eastAsia="en-US"/>
        </w:rPr>
      </w:pPr>
    </w:p>
    <w:p w:rsidR="00C068E4" w:rsidRPr="00FA47A4" w:rsidRDefault="00C068E4" w:rsidP="00C068E4">
      <w:pPr>
        <w:jc w:val="both"/>
        <w:rPr>
          <w:rFonts w:eastAsia="MS Mincho"/>
          <w:b/>
          <w:bCs/>
          <w:iCs/>
          <w:lang w:val="en-US" w:eastAsia="en-US"/>
        </w:rPr>
      </w:pPr>
      <w:r w:rsidRPr="00FA47A4">
        <w:rPr>
          <w:rFonts w:eastAsia="MS Mincho"/>
          <w:b/>
          <w:bCs/>
          <w:iCs/>
          <w:lang w:val="en-US" w:eastAsia="en-US"/>
        </w:rPr>
        <w:t xml:space="preserve">II. WAYS OF THE ACHIEVEMENT OF THE </w:t>
      </w:r>
      <w:r w:rsidRPr="00FA47A4">
        <w:rPr>
          <w:rFonts w:eastAsia="MS Mincho"/>
          <w:b/>
          <w:lang w:val="en-US" w:eastAsia="en-US"/>
        </w:rPr>
        <w:t>OBJECTIVES</w:t>
      </w:r>
    </w:p>
    <w:p w:rsidR="00C068E4" w:rsidRPr="00FA47A4" w:rsidRDefault="00C068E4" w:rsidP="00C068E4">
      <w:pPr>
        <w:jc w:val="both"/>
        <w:rPr>
          <w:rFonts w:eastAsia="MS Mincho"/>
          <w:b/>
          <w:bCs/>
          <w:u w:val="single"/>
          <w:lang w:val="en-US" w:eastAsia="en-US"/>
        </w:rPr>
      </w:pPr>
    </w:p>
    <w:p w:rsidR="00C068E4" w:rsidRPr="00FA47A4" w:rsidRDefault="00C068E4" w:rsidP="00C068E4">
      <w:pPr>
        <w:jc w:val="both"/>
        <w:rPr>
          <w:rFonts w:eastAsia="MS Mincho"/>
          <w:lang w:val="en-US" w:eastAsia="en-US"/>
        </w:rPr>
      </w:pPr>
      <w:r w:rsidRPr="00FA47A4">
        <w:rPr>
          <w:rFonts w:eastAsia="MS Mincho"/>
          <w:lang w:val="en-US" w:eastAsia="en-US"/>
        </w:rPr>
        <w:t>These objectives will be realized through the methodology presented as follows:</w:t>
      </w:r>
    </w:p>
    <w:p w:rsidR="00C068E4" w:rsidRPr="00FA47A4" w:rsidRDefault="00C068E4" w:rsidP="00C068E4">
      <w:pPr>
        <w:jc w:val="both"/>
        <w:rPr>
          <w:rFonts w:eastAsia="MS Mincho"/>
          <w:b/>
          <w:bCs/>
          <w:sz w:val="16"/>
          <w:szCs w:val="16"/>
          <w:lang w:val="en-US" w:eastAsia="en-US"/>
        </w:rPr>
      </w:pPr>
    </w:p>
    <w:p w:rsidR="00C068E4" w:rsidRPr="00FA47A4" w:rsidRDefault="00C068E4" w:rsidP="00C068E4">
      <w:pPr>
        <w:numPr>
          <w:ilvl w:val="0"/>
          <w:numId w:val="173"/>
        </w:numPr>
        <w:rPr>
          <w:rFonts w:eastAsia="MS Mincho"/>
          <w:lang w:val="en-US" w:eastAsia="en-US"/>
        </w:rPr>
      </w:pPr>
      <w:r w:rsidRPr="00FA47A4">
        <w:rPr>
          <w:rFonts w:eastAsia="MS Mincho"/>
          <w:lang w:val="en-US" w:eastAsia="en-US"/>
        </w:rPr>
        <w:t xml:space="preserve">Method of interactive lecture. </w:t>
      </w:r>
    </w:p>
    <w:p w:rsidR="00C068E4" w:rsidRPr="00FA47A4" w:rsidRDefault="00C068E4" w:rsidP="00C068E4">
      <w:pPr>
        <w:numPr>
          <w:ilvl w:val="0"/>
          <w:numId w:val="173"/>
        </w:numPr>
        <w:rPr>
          <w:rFonts w:eastAsia="MS Mincho"/>
          <w:lang w:val="en-US" w:eastAsia="en-US"/>
        </w:rPr>
      </w:pPr>
      <w:r w:rsidRPr="00FA47A4">
        <w:rPr>
          <w:rFonts w:eastAsia="MS Mincho"/>
          <w:lang w:val="en-US" w:eastAsia="en-US"/>
        </w:rPr>
        <w:t xml:space="preserve">Usage of presentations in </w:t>
      </w:r>
      <w:r w:rsidRPr="00FA47A4">
        <w:rPr>
          <w:rFonts w:eastAsia="MS Mincho"/>
          <w:i/>
          <w:lang w:val="en-US" w:eastAsia="en-US"/>
        </w:rPr>
        <w:t>power point</w:t>
      </w:r>
      <w:r w:rsidRPr="00FA47A4">
        <w:rPr>
          <w:rFonts w:eastAsia="MS Mincho"/>
          <w:lang w:val="en-US" w:eastAsia="en-US"/>
        </w:rPr>
        <w:t xml:space="preserve">, </w:t>
      </w:r>
    </w:p>
    <w:p w:rsidR="00C068E4" w:rsidRPr="00FA47A4" w:rsidRDefault="00C068E4" w:rsidP="00C068E4">
      <w:pPr>
        <w:numPr>
          <w:ilvl w:val="0"/>
          <w:numId w:val="173"/>
        </w:numPr>
        <w:rPr>
          <w:rFonts w:eastAsia="MS Mincho"/>
          <w:lang w:val="en-US" w:eastAsia="en-US"/>
        </w:rPr>
      </w:pPr>
      <w:r w:rsidRPr="00FA47A4">
        <w:rPr>
          <w:rFonts w:eastAsia="MS Mincho"/>
          <w:lang w:val="en-US" w:eastAsia="en-US"/>
        </w:rPr>
        <w:t>Case studies. The study of hypothetical or real cases  of the judicial practice, of the files of the judicial practice and of the prosecution.</w:t>
      </w:r>
    </w:p>
    <w:p w:rsidR="00C068E4" w:rsidRPr="00FA47A4" w:rsidRDefault="00C068E4" w:rsidP="00C068E4">
      <w:pPr>
        <w:numPr>
          <w:ilvl w:val="1"/>
          <w:numId w:val="173"/>
        </w:numPr>
        <w:rPr>
          <w:rFonts w:eastAsia="MS Mincho"/>
          <w:iCs/>
          <w:lang w:val="en-US" w:eastAsia="en-US"/>
        </w:rPr>
      </w:pPr>
      <w:r w:rsidRPr="00FA47A4">
        <w:rPr>
          <w:rFonts w:eastAsia="MS Mincho"/>
          <w:iCs/>
          <w:lang w:val="en-US" w:eastAsia="en-US"/>
        </w:rPr>
        <w:t>Practical exercises: Analysis of a practical case and of differentiations in its resolution depending on the used alternative</w:t>
      </w:r>
      <w:r w:rsidRPr="00FA47A4">
        <w:rPr>
          <w:rFonts w:eastAsia="MS Mincho"/>
          <w:lang w:val="en-US" w:eastAsia="en-US"/>
        </w:rPr>
        <w:t>.</w:t>
      </w:r>
    </w:p>
    <w:p w:rsidR="00C068E4" w:rsidRPr="00FA47A4" w:rsidRDefault="00C068E4" w:rsidP="00C068E4">
      <w:pPr>
        <w:numPr>
          <w:ilvl w:val="0"/>
          <w:numId w:val="173"/>
        </w:numPr>
        <w:rPr>
          <w:rFonts w:eastAsia="MS Mincho"/>
          <w:lang w:val="en-US" w:eastAsia="en-US"/>
        </w:rPr>
      </w:pPr>
      <w:r w:rsidRPr="00FA47A4">
        <w:rPr>
          <w:rFonts w:eastAsia="MS Mincho"/>
          <w:lang w:val="en-US" w:eastAsia="en-US"/>
        </w:rPr>
        <w:t xml:space="preserve">Work in group and individual work. </w:t>
      </w:r>
    </w:p>
    <w:p w:rsidR="00C068E4" w:rsidRPr="00FA47A4" w:rsidRDefault="00C068E4" w:rsidP="00C068E4">
      <w:pPr>
        <w:numPr>
          <w:ilvl w:val="0"/>
          <w:numId w:val="173"/>
        </w:numPr>
        <w:rPr>
          <w:rFonts w:eastAsia="MS Mincho"/>
          <w:lang w:val="en-US" w:eastAsia="en-US"/>
        </w:rPr>
      </w:pPr>
      <w:r w:rsidRPr="00FA47A4">
        <w:rPr>
          <w:rFonts w:eastAsia="MS Mincho"/>
          <w:lang w:val="en-US" w:eastAsia="en-US"/>
        </w:rPr>
        <w:t xml:space="preserve">The work with sources of law. </w:t>
      </w:r>
    </w:p>
    <w:p w:rsidR="00C068E4" w:rsidRPr="00FA47A4" w:rsidRDefault="00C068E4" w:rsidP="00C068E4">
      <w:pPr>
        <w:numPr>
          <w:ilvl w:val="0"/>
          <w:numId w:val="173"/>
        </w:numPr>
        <w:rPr>
          <w:rFonts w:eastAsia="MS Mincho"/>
          <w:lang w:val="en-US" w:eastAsia="en-US"/>
        </w:rPr>
      </w:pPr>
      <w:r w:rsidRPr="00FA47A4">
        <w:rPr>
          <w:rFonts w:eastAsia="MS Mincho"/>
          <w:lang w:val="en-US" w:eastAsia="en-US"/>
        </w:rPr>
        <w:t xml:space="preserve">Preparation of an essay in group and judicial analysis. </w:t>
      </w:r>
    </w:p>
    <w:p w:rsidR="00C068E4" w:rsidRPr="00FA47A4" w:rsidRDefault="00C068E4" w:rsidP="00C068E4">
      <w:pPr>
        <w:numPr>
          <w:ilvl w:val="0"/>
          <w:numId w:val="173"/>
        </w:numPr>
        <w:rPr>
          <w:rFonts w:eastAsia="MS Mincho"/>
          <w:lang w:val="en-US" w:eastAsia="en-US"/>
        </w:rPr>
      </w:pPr>
      <w:r w:rsidRPr="00FA47A4">
        <w:rPr>
          <w:rFonts w:eastAsia="MS Mincho"/>
          <w:lang w:val="en-US" w:eastAsia="en-US"/>
        </w:rPr>
        <w:t xml:space="preserve">Comparison of legislations. </w:t>
      </w:r>
    </w:p>
    <w:p w:rsidR="00C068E4" w:rsidRPr="00FA47A4" w:rsidRDefault="00C068E4" w:rsidP="00C068E4">
      <w:pPr>
        <w:numPr>
          <w:ilvl w:val="0"/>
          <w:numId w:val="173"/>
        </w:numPr>
        <w:rPr>
          <w:rFonts w:eastAsia="MS Mincho"/>
          <w:lang w:val="en-US" w:eastAsia="en-US"/>
        </w:rPr>
      </w:pPr>
      <w:r w:rsidRPr="00FA47A4">
        <w:rPr>
          <w:rFonts w:eastAsia="MS Mincho"/>
          <w:lang w:val="en-US" w:eastAsia="en-US"/>
        </w:rPr>
        <w:t>Etc.</w:t>
      </w:r>
    </w:p>
    <w:p w:rsidR="00C068E4" w:rsidRPr="00FA47A4" w:rsidRDefault="00C068E4" w:rsidP="00C068E4">
      <w:pPr>
        <w:jc w:val="both"/>
        <w:rPr>
          <w:rFonts w:eastAsia="MS Mincho"/>
          <w:lang w:val="en-US" w:eastAsia="en-US"/>
        </w:rPr>
      </w:pPr>
    </w:p>
    <w:p w:rsidR="00C068E4" w:rsidRPr="00FA47A4" w:rsidRDefault="00C068E4" w:rsidP="00C068E4">
      <w:pPr>
        <w:jc w:val="both"/>
        <w:rPr>
          <w:rFonts w:eastAsia="MS Mincho"/>
          <w:lang w:val="en-US" w:eastAsia="en-US"/>
        </w:rPr>
      </w:pPr>
      <w:r w:rsidRPr="00FA47A4">
        <w:rPr>
          <w:rFonts w:eastAsia="MS Mincho"/>
          <w:lang w:val="en-US" w:eastAsia="en-US"/>
        </w:rPr>
        <w:t xml:space="preserve"> More in details this will consist on:</w:t>
      </w:r>
    </w:p>
    <w:p w:rsidR="00C068E4" w:rsidRPr="00FA47A4" w:rsidRDefault="00C068E4" w:rsidP="00C068E4">
      <w:pPr>
        <w:jc w:val="both"/>
        <w:rPr>
          <w:rFonts w:eastAsia="MS Mincho"/>
          <w:lang w:val="en-US" w:eastAsia="en-US"/>
        </w:rPr>
      </w:pPr>
    </w:p>
    <w:p w:rsidR="00C068E4" w:rsidRPr="00FA47A4" w:rsidRDefault="00C068E4" w:rsidP="00C068E4">
      <w:pPr>
        <w:numPr>
          <w:ilvl w:val="1"/>
          <w:numId w:val="161"/>
        </w:numPr>
        <w:ind w:left="709"/>
        <w:jc w:val="both"/>
        <w:rPr>
          <w:rFonts w:eastAsia="MS Mincho"/>
          <w:iCs/>
          <w:lang w:val="en-US" w:eastAsia="en-US"/>
        </w:rPr>
      </w:pPr>
      <w:r w:rsidRPr="00FA47A4">
        <w:rPr>
          <w:rFonts w:eastAsia="MS Mincho"/>
          <w:iCs/>
          <w:lang w:val="en-US" w:eastAsia="en-US"/>
        </w:rPr>
        <w:t>The treatment of practical – theoretical general elements related to the meaning of conflict and of the dispute as well as of their management intending an interactive debate on their  correct and fair understanding versus:</w:t>
      </w:r>
    </w:p>
    <w:p w:rsidR="00C068E4" w:rsidRPr="00FA47A4" w:rsidRDefault="00C068E4" w:rsidP="00C068E4">
      <w:pPr>
        <w:numPr>
          <w:ilvl w:val="0"/>
          <w:numId w:val="160"/>
        </w:numPr>
        <w:jc w:val="both"/>
        <w:rPr>
          <w:rFonts w:eastAsia="MS Mincho"/>
          <w:iCs/>
          <w:lang w:val="en-US" w:eastAsia="en-US"/>
        </w:rPr>
      </w:pPr>
      <w:r w:rsidRPr="00FA47A4">
        <w:rPr>
          <w:rFonts w:eastAsia="MS Mincho"/>
          <w:iCs/>
          <w:lang w:val="en-US" w:eastAsia="en-US"/>
        </w:rPr>
        <w:lastRenderedPageBreak/>
        <w:t>The report between the system of justice and the extra judicial resolution of disputes. When we have to go directly to the court and when there is space fro alternatives and what opportunities has the judiciary in the encouragement of the alternative;</w:t>
      </w:r>
    </w:p>
    <w:p w:rsidR="00C068E4" w:rsidRPr="00FA47A4" w:rsidRDefault="00C068E4" w:rsidP="00C068E4">
      <w:pPr>
        <w:numPr>
          <w:ilvl w:val="2"/>
          <w:numId w:val="162"/>
        </w:numPr>
        <w:ind w:left="1276"/>
        <w:jc w:val="both"/>
        <w:rPr>
          <w:rFonts w:eastAsia="MS Mincho"/>
          <w:iCs/>
          <w:lang w:val="en-US" w:eastAsia="en-US"/>
        </w:rPr>
      </w:pPr>
      <w:r w:rsidRPr="00FA47A4">
        <w:rPr>
          <w:rFonts w:eastAsia="MS Mincho"/>
          <w:iCs/>
          <w:lang w:val="en-US" w:eastAsia="en-US"/>
        </w:rPr>
        <w:t>Actuality and worldly experience on ADR;</w:t>
      </w:r>
    </w:p>
    <w:p w:rsidR="00C068E4" w:rsidRPr="00FA47A4" w:rsidRDefault="00C068E4" w:rsidP="00C068E4">
      <w:pPr>
        <w:numPr>
          <w:ilvl w:val="2"/>
          <w:numId w:val="162"/>
        </w:numPr>
        <w:ind w:left="1276"/>
        <w:jc w:val="both"/>
        <w:rPr>
          <w:rFonts w:eastAsia="MS Mincho"/>
          <w:iCs/>
          <w:lang w:val="en-US" w:eastAsia="en-US"/>
        </w:rPr>
      </w:pPr>
      <w:r w:rsidRPr="00FA47A4">
        <w:rPr>
          <w:rFonts w:eastAsia="MS Mincho"/>
          <w:iCs/>
          <w:lang w:val="en-US" w:eastAsia="en-US"/>
        </w:rPr>
        <w:t>Advantages of ADR;</w:t>
      </w:r>
    </w:p>
    <w:p w:rsidR="00C068E4" w:rsidRPr="00FA47A4" w:rsidRDefault="00C068E4" w:rsidP="00C068E4">
      <w:pPr>
        <w:numPr>
          <w:ilvl w:val="2"/>
          <w:numId w:val="162"/>
        </w:numPr>
        <w:ind w:left="1276"/>
        <w:jc w:val="both"/>
        <w:rPr>
          <w:rFonts w:eastAsia="MS Mincho"/>
          <w:iCs/>
          <w:lang w:val="en-US" w:eastAsia="en-US"/>
        </w:rPr>
      </w:pPr>
      <w:r w:rsidRPr="00FA47A4">
        <w:rPr>
          <w:rFonts w:eastAsia="MS Mincho"/>
          <w:iCs/>
          <w:lang w:val="en-US" w:eastAsia="en-US"/>
        </w:rPr>
        <w:t>The fair interpretation and application of the provisions of the Civil Code, Criminal Code, Code of Criminal Procedure, Code of Civil Procedure, Family Code and of other laws in relation to the law on arbitration and legal regulations of arbitration;</w:t>
      </w:r>
    </w:p>
    <w:p w:rsidR="00C068E4" w:rsidRPr="00FA47A4" w:rsidRDefault="00C068E4" w:rsidP="00C068E4">
      <w:pPr>
        <w:ind w:left="1276"/>
        <w:jc w:val="both"/>
        <w:rPr>
          <w:rFonts w:eastAsia="MS Mincho"/>
          <w:iCs/>
          <w:sz w:val="16"/>
          <w:szCs w:val="16"/>
          <w:lang w:val="en-US" w:eastAsia="en-US"/>
        </w:rPr>
      </w:pPr>
    </w:p>
    <w:p w:rsidR="00C068E4" w:rsidRPr="00FA47A4" w:rsidRDefault="00C068E4" w:rsidP="00C068E4">
      <w:pPr>
        <w:numPr>
          <w:ilvl w:val="2"/>
          <w:numId w:val="163"/>
        </w:numPr>
        <w:ind w:left="709"/>
        <w:jc w:val="both"/>
        <w:rPr>
          <w:rFonts w:eastAsia="MS Mincho"/>
          <w:iCs/>
          <w:lang w:val="en-US" w:eastAsia="en-US"/>
        </w:rPr>
      </w:pPr>
      <w:r w:rsidRPr="00FA47A4">
        <w:rPr>
          <w:rFonts w:eastAsia="MS Mincho"/>
          <w:lang w:val="en-US" w:eastAsia="en-US"/>
        </w:rPr>
        <w:t xml:space="preserve">The fair interpretation and application of thee: </w:t>
      </w:r>
    </w:p>
    <w:p w:rsidR="00C068E4" w:rsidRPr="00FA47A4" w:rsidRDefault="00C068E4" w:rsidP="00C068E4">
      <w:pPr>
        <w:pStyle w:val="NoSpacing"/>
        <w:numPr>
          <w:ilvl w:val="0"/>
          <w:numId w:val="282"/>
        </w:numPr>
        <w:rPr>
          <w:rFonts w:eastAsiaTheme="minorHAnsi"/>
          <w:bCs/>
          <w:iCs/>
        </w:rPr>
      </w:pPr>
      <w:r w:rsidRPr="00FA47A4">
        <w:rPr>
          <w:bCs/>
          <w:shd w:val="clear" w:color="auto" w:fill="FFFFFF"/>
        </w:rPr>
        <w:t>European Convention on International Commercial Arbitration</w:t>
      </w:r>
    </w:p>
    <w:p w:rsidR="00C068E4" w:rsidRPr="00FA47A4" w:rsidRDefault="00C068E4" w:rsidP="00C068E4">
      <w:pPr>
        <w:numPr>
          <w:ilvl w:val="0"/>
          <w:numId w:val="164"/>
        </w:numPr>
        <w:jc w:val="both"/>
        <w:rPr>
          <w:rFonts w:eastAsia="MS Mincho"/>
          <w:iCs/>
          <w:lang w:val="en-US" w:eastAsia="en-US"/>
        </w:rPr>
      </w:pPr>
      <w:r w:rsidRPr="00FA47A4">
        <w:rPr>
          <w:rFonts w:eastAsia="Calibri"/>
          <w:lang w:val="en-US" w:eastAsia="en-US"/>
        </w:rPr>
        <w:t xml:space="preserve"> (Geneva Convention) ratified by law no. 8687, date 9.11.2000.</w:t>
      </w:r>
    </w:p>
    <w:p w:rsidR="00C068E4" w:rsidRPr="00FA47A4" w:rsidRDefault="00C068E4" w:rsidP="00C068E4">
      <w:pPr>
        <w:pStyle w:val="NoSpacing"/>
        <w:numPr>
          <w:ilvl w:val="0"/>
          <w:numId w:val="164"/>
        </w:numPr>
      </w:pPr>
      <w:r w:rsidRPr="00FA47A4">
        <w:t xml:space="preserve">Convention on the Recognition and Enforcement of Foreign Arbitral Awards (New York, 1958) (the "New York Convention") </w:t>
      </w:r>
      <w:r w:rsidRPr="00FA47A4">
        <w:rPr>
          <w:rFonts w:eastAsia="Calibri"/>
        </w:rPr>
        <w:t>ratified by law no. 8688, date 9.11.2000.</w:t>
      </w:r>
    </w:p>
    <w:p w:rsidR="00C068E4" w:rsidRPr="00FA47A4" w:rsidRDefault="00C068E4" w:rsidP="00C068E4">
      <w:pPr>
        <w:pStyle w:val="NoSpacing"/>
        <w:numPr>
          <w:ilvl w:val="0"/>
          <w:numId w:val="164"/>
        </w:numPr>
        <w:rPr>
          <w:rFonts w:eastAsiaTheme="minorHAnsi"/>
          <w:bCs/>
          <w:iCs/>
        </w:rPr>
      </w:pPr>
      <w:r w:rsidRPr="00FA47A4">
        <w:rPr>
          <w:bCs/>
          <w:shd w:val="clear" w:color="auto" w:fill="FFFFFF"/>
        </w:rPr>
        <w:t>Convention on the Settlement of Investment Disputes Between States and Nationals of Other States - International Centre for Settlement Of Investment Disputes, Washington 1965</w:t>
      </w:r>
      <w:r w:rsidRPr="00FA47A4">
        <w:rPr>
          <w:rFonts w:eastAsia="Calibri"/>
        </w:rPr>
        <w:t>, ratified by law no. 7515, date 1.10.1991</w:t>
      </w:r>
      <w:r w:rsidRPr="00FA47A4">
        <w:rPr>
          <w:rFonts w:eastAsia="MS Mincho"/>
          <w:iCs/>
        </w:rPr>
        <w:t xml:space="preserve"> etc.;</w:t>
      </w:r>
    </w:p>
    <w:p w:rsidR="00C068E4" w:rsidRPr="00FA47A4" w:rsidRDefault="00C068E4" w:rsidP="00C068E4">
      <w:pPr>
        <w:numPr>
          <w:ilvl w:val="0"/>
          <w:numId w:val="164"/>
        </w:numPr>
        <w:jc w:val="both"/>
        <w:rPr>
          <w:rFonts w:eastAsia="MS Mincho"/>
          <w:iCs/>
          <w:lang w:val="en-US" w:eastAsia="en-US"/>
        </w:rPr>
      </w:pPr>
      <w:r w:rsidRPr="00FA47A4">
        <w:rPr>
          <w:rFonts w:eastAsia="MS Mincho"/>
          <w:iCs/>
          <w:lang w:val="en-US" w:eastAsia="en-US"/>
        </w:rPr>
        <w:t xml:space="preserve">Legal model of UNCITRAL.  </w:t>
      </w:r>
    </w:p>
    <w:p w:rsidR="00C068E4" w:rsidRPr="00FA47A4" w:rsidRDefault="00C068E4" w:rsidP="00C068E4">
      <w:pPr>
        <w:jc w:val="both"/>
        <w:rPr>
          <w:rFonts w:eastAsia="MS Mincho"/>
          <w:iCs/>
          <w:lang w:val="en-US" w:eastAsia="en-US"/>
        </w:rPr>
      </w:pPr>
    </w:p>
    <w:p w:rsidR="00C068E4" w:rsidRPr="00FA47A4" w:rsidRDefault="00C068E4" w:rsidP="00C068E4">
      <w:pPr>
        <w:jc w:val="both"/>
        <w:rPr>
          <w:rFonts w:eastAsia="MS Mincho"/>
          <w:lang w:val="en-US" w:eastAsia="en-US"/>
        </w:rPr>
      </w:pPr>
    </w:p>
    <w:p w:rsidR="00C068E4" w:rsidRPr="00FA47A4" w:rsidRDefault="00C068E4" w:rsidP="00C068E4">
      <w:pPr>
        <w:ind w:left="360"/>
        <w:rPr>
          <w:rFonts w:eastAsia="MS Mincho"/>
          <w:b/>
          <w:bCs/>
          <w:lang w:val="en-US" w:eastAsia="en-US"/>
        </w:rPr>
      </w:pPr>
      <w:r w:rsidRPr="00FA47A4">
        <w:rPr>
          <w:rFonts w:eastAsia="MS Mincho"/>
          <w:b/>
          <w:bCs/>
          <w:lang w:val="en-US" w:eastAsia="en-US"/>
        </w:rPr>
        <w:t xml:space="preserve">III. </w:t>
      </w:r>
      <w:r w:rsidRPr="00FA47A4">
        <w:rPr>
          <w:rFonts w:eastAsia="MS Mincho"/>
          <w:b/>
          <w:lang w:val="en-US"/>
        </w:rPr>
        <w:t>THE ANNUAL EVALUATION OF</w:t>
      </w:r>
      <w:r w:rsidRPr="00FA47A4">
        <w:rPr>
          <w:rFonts w:eastAsia="MS Mincho"/>
          <w:b/>
          <w:bCs/>
          <w:iCs/>
          <w:lang w:val="en-US"/>
        </w:rPr>
        <w:t xml:space="preserve"> THE SUBJECT</w:t>
      </w:r>
    </w:p>
    <w:p w:rsidR="00C068E4" w:rsidRPr="00FA47A4" w:rsidRDefault="00C068E4" w:rsidP="00C068E4">
      <w:pPr>
        <w:rPr>
          <w:rFonts w:eastAsia="MS Mincho"/>
          <w:b/>
          <w:bCs/>
          <w:i/>
          <w:lang w:val="en-US" w:eastAsia="en-US"/>
        </w:rPr>
      </w:pPr>
      <w:r w:rsidRPr="00FA47A4">
        <w:rPr>
          <w:rFonts w:eastAsia="MS Mincho"/>
          <w:b/>
          <w:bCs/>
          <w:i/>
          <w:lang w:val="en-US" w:eastAsia="en-US"/>
        </w:rPr>
        <w:t xml:space="preserve"> </w:t>
      </w:r>
    </w:p>
    <w:p w:rsidR="00C068E4" w:rsidRPr="00FA47A4" w:rsidRDefault="00C068E4" w:rsidP="00C068E4">
      <w:pPr>
        <w:rPr>
          <w:rFonts w:eastAsia="MS Mincho"/>
          <w:i/>
          <w:lang w:val="en-US" w:eastAsia="en-US"/>
        </w:rPr>
      </w:pPr>
      <w:r w:rsidRPr="00FA47A4">
        <w:rPr>
          <w:lang w:val="en-US"/>
        </w:rPr>
        <w:t xml:space="preserve">The evaluation of the subject of </w:t>
      </w:r>
      <w:r w:rsidRPr="00FA47A4">
        <w:rPr>
          <w:rFonts w:eastAsia="MS Mincho"/>
          <w:i/>
          <w:lang w:val="en-US" w:eastAsia="en-US"/>
        </w:rPr>
        <w:t xml:space="preserve">“Intermediation and arbitrage” </w:t>
      </w:r>
      <w:r w:rsidRPr="00FA47A4">
        <w:rPr>
          <w:sz w:val="26"/>
          <w:szCs w:val="26"/>
          <w:lang w:val="en-US"/>
        </w:rPr>
        <w:t>is done in two forms</w:t>
      </w:r>
      <w:r w:rsidRPr="00FA47A4">
        <w:rPr>
          <w:rFonts w:eastAsia="MS Mincho"/>
          <w:i/>
          <w:lang w:val="en-US" w:eastAsia="en-US"/>
        </w:rPr>
        <w:t>:</w:t>
      </w:r>
    </w:p>
    <w:p w:rsidR="00C068E4" w:rsidRPr="00FA47A4" w:rsidRDefault="00C068E4" w:rsidP="00C068E4">
      <w:pPr>
        <w:numPr>
          <w:ilvl w:val="0"/>
          <w:numId w:val="4"/>
        </w:numPr>
        <w:jc w:val="both"/>
        <w:rPr>
          <w:rFonts w:eastAsia="MS Mincho"/>
          <w:i/>
          <w:lang w:val="en-US" w:eastAsia="en-US"/>
        </w:rPr>
      </w:pPr>
      <w:r w:rsidRPr="00FA47A4">
        <w:rPr>
          <w:rFonts w:eastAsia="MS Mincho"/>
          <w:b/>
          <w:i/>
          <w:lang w:val="en-US"/>
        </w:rPr>
        <w:t>Through examination</w:t>
      </w:r>
      <w:r w:rsidRPr="00FA47A4">
        <w:rPr>
          <w:rFonts w:eastAsia="MS Mincho"/>
          <w:lang w:val="en-US"/>
        </w:rPr>
        <w:t xml:space="preserve">, which is done on December </w:t>
      </w:r>
      <w:r w:rsidRPr="00FA47A4">
        <w:rPr>
          <w:rFonts w:eastAsia="MS Mincho"/>
          <w:i/>
          <w:lang w:val="en-US" w:eastAsia="en-US"/>
        </w:rPr>
        <w:t xml:space="preserve">at the end of the course that is done in the first semester of the academic year 2018-2019. </w:t>
      </w:r>
      <w:r w:rsidRPr="00FA47A4">
        <w:rPr>
          <w:rFonts w:eastAsia="MS Mincho"/>
          <w:lang w:val="en-US"/>
        </w:rPr>
        <w:t xml:space="preserve">The examination is done in the </w:t>
      </w:r>
      <w:r w:rsidRPr="00FA47A4">
        <w:rPr>
          <w:rFonts w:eastAsia="MS Mincho"/>
          <w:b/>
          <w:lang w:val="en-US"/>
        </w:rPr>
        <w:t>written form</w:t>
      </w:r>
      <w:r w:rsidRPr="00FA47A4">
        <w:rPr>
          <w:rFonts w:eastAsia="MS Mincho"/>
          <w:lang w:val="en-US"/>
        </w:rPr>
        <w:t xml:space="preserve"> and is</w:t>
      </w:r>
      <w:r w:rsidRPr="00FA47A4">
        <w:rPr>
          <w:rFonts w:eastAsia="MS Mincho"/>
          <w:b/>
          <w:lang w:val="en-US"/>
        </w:rPr>
        <w:t xml:space="preserve"> secreted</w:t>
      </w:r>
      <w:r w:rsidRPr="00FA47A4">
        <w:rPr>
          <w:rFonts w:eastAsia="MS Mincho"/>
          <w:i/>
          <w:lang w:val="en-US" w:eastAsia="en-US"/>
        </w:rPr>
        <w:t xml:space="preserve">. </w:t>
      </w:r>
      <w:r w:rsidRPr="00FA47A4">
        <w:rPr>
          <w:rFonts w:eastAsia="MS Mincho"/>
          <w:lang w:val="en-US"/>
        </w:rPr>
        <w:t xml:space="preserve">The opening of the envelopes with the results and their comparison with envelopes and the names of candidates is done in </w:t>
      </w:r>
      <w:r w:rsidRPr="00FA47A4">
        <w:rPr>
          <w:rFonts w:eastAsia="MS Mincho"/>
          <w:b/>
          <w:lang w:val="en-US"/>
        </w:rPr>
        <w:t xml:space="preserve">a public way </w:t>
      </w:r>
      <w:r w:rsidRPr="00FA47A4">
        <w:rPr>
          <w:rFonts w:eastAsia="MS Mincho"/>
          <w:lang w:val="en-US"/>
        </w:rPr>
        <w:t>before all candidates that have taken part in the examination</w:t>
      </w:r>
      <w:r w:rsidRPr="00FA47A4">
        <w:rPr>
          <w:lang w:val="en-US"/>
        </w:rPr>
        <w:t>.</w:t>
      </w:r>
      <w:r w:rsidRPr="00FA47A4">
        <w:rPr>
          <w:rFonts w:eastAsia="MS Mincho"/>
          <w:i/>
          <w:lang w:val="en-US" w:eastAsia="en-US"/>
        </w:rPr>
        <w:t xml:space="preserve"> </w:t>
      </w:r>
      <w:r w:rsidRPr="00FA47A4">
        <w:rPr>
          <w:rFonts w:eastAsia="MS Mincho"/>
          <w:lang w:val="en-US"/>
        </w:rPr>
        <w:t>Thesis of the examination is divided in two parts</w:t>
      </w:r>
      <w:r w:rsidRPr="00FA47A4">
        <w:rPr>
          <w:rFonts w:eastAsia="MS Mincho"/>
          <w:lang w:val="en-US" w:eastAsia="en-US"/>
        </w:rPr>
        <w:t xml:space="preserve">. </w:t>
      </w:r>
      <w:r w:rsidRPr="00FA47A4">
        <w:rPr>
          <w:rFonts w:eastAsia="MS Mincho"/>
          <w:b/>
          <w:lang w:val="en-US"/>
        </w:rPr>
        <w:t>First part</w:t>
      </w:r>
      <w:r w:rsidRPr="00FA47A4">
        <w:rPr>
          <w:rFonts w:eastAsia="MS Mincho"/>
          <w:lang w:val="en-US"/>
        </w:rPr>
        <w:t xml:space="preserve">  is related to intermediation and has 30 points out of which </w:t>
      </w:r>
      <w:r w:rsidRPr="00FA47A4">
        <w:rPr>
          <w:rFonts w:eastAsia="MS Mincho"/>
          <w:i/>
          <w:lang w:val="en-US" w:eastAsia="en-US"/>
        </w:rPr>
        <w:t xml:space="preserve">15 </w:t>
      </w:r>
      <w:r w:rsidRPr="00FA47A4">
        <w:rPr>
          <w:rFonts w:eastAsia="MS Mincho"/>
          <w:b/>
          <w:lang w:val="en-US"/>
        </w:rPr>
        <w:t xml:space="preserve">points </w:t>
      </w:r>
      <w:r w:rsidRPr="00FA47A4">
        <w:rPr>
          <w:rFonts w:eastAsia="MS Mincho"/>
          <w:lang w:val="en-US"/>
        </w:rPr>
        <w:t>are theoretical</w:t>
      </w:r>
      <w:r w:rsidRPr="00FA47A4">
        <w:rPr>
          <w:rFonts w:eastAsia="MS Mincho"/>
          <w:b/>
          <w:lang w:val="en-US"/>
        </w:rPr>
        <w:t xml:space="preserve"> </w:t>
      </w:r>
      <w:r w:rsidRPr="00FA47A4">
        <w:rPr>
          <w:rFonts w:eastAsia="MS Mincho"/>
          <w:lang w:val="en-US"/>
        </w:rPr>
        <w:t>and</w:t>
      </w:r>
      <w:r w:rsidRPr="00FA47A4">
        <w:rPr>
          <w:rFonts w:eastAsia="MS Mincho"/>
          <w:i/>
          <w:lang w:val="en-US" w:eastAsia="en-US"/>
        </w:rPr>
        <w:t xml:space="preserve"> 15 </w:t>
      </w:r>
      <w:r w:rsidRPr="00FA47A4">
        <w:rPr>
          <w:rFonts w:eastAsia="MS Mincho"/>
          <w:b/>
          <w:lang w:val="en-US"/>
        </w:rPr>
        <w:t>points</w:t>
      </w:r>
      <w:r w:rsidRPr="00FA47A4">
        <w:rPr>
          <w:rFonts w:eastAsia="MS Mincho"/>
          <w:i/>
          <w:lang w:val="en-US" w:eastAsia="en-US"/>
        </w:rPr>
        <w:t xml:space="preserve"> are part of practical questions or cases. The theoretical part, is organized with questions in the form of test, describing questions, discussion of concepts, interpretation of legal provisions, analysis of judicial problems etc. </w:t>
      </w:r>
      <w:r w:rsidRPr="00FA47A4">
        <w:rPr>
          <w:rFonts w:eastAsia="MS Mincho"/>
          <w:b/>
          <w:lang w:val="en-US"/>
        </w:rPr>
        <w:t>Second</w:t>
      </w:r>
      <w:r w:rsidRPr="00FA47A4">
        <w:rPr>
          <w:rFonts w:eastAsia="MS Mincho"/>
          <w:lang w:val="en-US"/>
        </w:rPr>
        <w:t xml:space="preserve"> </w:t>
      </w:r>
      <w:r w:rsidRPr="00FA47A4">
        <w:rPr>
          <w:rFonts w:eastAsia="MS Mincho"/>
          <w:b/>
          <w:lang w:val="en-US"/>
        </w:rPr>
        <w:t>part</w:t>
      </w:r>
      <w:r w:rsidRPr="00FA47A4">
        <w:rPr>
          <w:rFonts w:eastAsia="MS Mincho"/>
          <w:i/>
          <w:lang w:val="en-US" w:eastAsia="en-US"/>
        </w:rPr>
        <w:t xml:space="preserve">, considers the evaluation of arbitrage and has 40 </w:t>
      </w:r>
      <w:r w:rsidRPr="00FA47A4">
        <w:rPr>
          <w:rFonts w:eastAsia="MS Mincho"/>
          <w:b/>
          <w:lang w:val="en-US"/>
        </w:rPr>
        <w:t>points</w:t>
      </w:r>
      <w:r w:rsidRPr="00FA47A4">
        <w:rPr>
          <w:rFonts w:eastAsia="MS Mincho"/>
          <w:i/>
          <w:lang w:val="en-US" w:eastAsia="en-US"/>
        </w:rPr>
        <w:t xml:space="preserve">, and has theoretical and practical questions, so that the total of both parts of the examination thesis of intermediation and arbitrage, not to pass </w:t>
      </w:r>
      <w:r w:rsidRPr="00FA47A4">
        <w:rPr>
          <w:rFonts w:eastAsia="MS Mincho"/>
          <w:b/>
          <w:bCs/>
          <w:i/>
          <w:lang w:val="en-US" w:eastAsia="en-US"/>
        </w:rPr>
        <w:t xml:space="preserve">70 </w:t>
      </w:r>
      <w:r w:rsidRPr="00FA47A4">
        <w:rPr>
          <w:rFonts w:eastAsia="MS Mincho"/>
          <w:b/>
          <w:lang w:val="en-US"/>
        </w:rPr>
        <w:t>points</w:t>
      </w:r>
      <w:r w:rsidRPr="00FA47A4">
        <w:rPr>
          <w:rFonts w:eastAsia="MS Mincho"/>
          <w:i/>
          <w:lang w:val="en-US" w:eastAsia="en-US"/>
        </w:rPr>
        <w:t xml:space="preserve">. </w:t>
      </w:r>
    </w:p>
    <w:p w:rsidR="00C068E4" w:rsidRPr="00FA47A4" w:rsidRDefault="00C068E4" w:rsidP="00C068E4">
      <w:pPr>
        <w:ind w:left="360"/>
        <w:jc w:val="both"/>
        <w:rPr>
          <w:rFonts w:eastAsia="MS Mincho"/>
          <w:i/>
          <w:lang w:val="en-US" w:eastAsia="en-US"/>
        </w:rPr>
      </w:pPr>
    </w:p>
    <w:p w:rsidR="00C068E4" w:rsidRPr="00FA47A4" w:rsidRDefault="00C068E4" w:rsidP="00C068E4">
      <w:pPr>
        <w:numPr>
          <w:ilvl w:val="0"/>
          <w:numId w:val="158"/>
        </w:numPr>
        <w:ind w:left="709"/>
        <w:jc w:val="both"/>
        <w:rPr>
          <w:rFonts w:eastAsia="MS Mincho"/>
          <w:lang w:val="en-US" w:eastAsia="en-US"/>
        </w:rPr>
      </w:pPr>
      <w:r w:rsidRPr="00FA47A4">
        <w:rPr>
          <w:rFonts w:eastAsia="MS Mincho"/>
          <w:b/>
          <w:lang w:val="en-US"/>
        </w:rPr>
        <w:t>Continuous evaluation</w:t>
      </w:r>
      <w:r w:rsidRPr="00FA47A4">
        <w:rPr>
          <w:rFonts w:eastAsia="MS Mincho"/>
          <w:b/>
          <w:i/>
          <w:lang w:val="en-US"/>
        </w:rPr>
        <w:t xml:space="preserve"> </w:t>
      </w:r>
      <w:r w:rsidRPr="00FA47A4">
        <w:rPr>
          <w:rFonts w:eastAsia="MS Mincho"/>
          <w:lang w:val="en-US"/>
        </w:rPr>
        <w:t>is done on the basis of the results achieved in every discussion, topic or material prepared by the candidate</w:t>
      </w:r>
      <w:r w:rsidRPr="00FA47A4">
        <w:rPr>
          <w:rFonts w:eastAsia="MS Mincho"/>
          <w:i/>
          <w:lang w:val="en-US" w:eastAsia="en-US"/>
        </w:rPr>
        <w:t xml:space="preserve">. This evaluation is </w:t>
      </w:r>
      <w:r w:rsidRPr="00FA47A4">
        <w:rPr>
          <w:rFonts w:eastAsia="MS Mincho"/>
          <w:b/>
          <w:i/>
          <w:lang w:val="en-US" w:eastAsia="en-US"/>
        </w:rPr>
        <w:t xml:space="preserve">30 </w:t>
      </w:r>
      <w:r w:rsidRPr="00FA47A4">
        <w:rPr>
          <w:rFonts w:eastAsia="MS Mincho"/>
          <w:b/>
          <w:lang w:val="en-US"/>
        </w:rPr>
        <w:t>points</w:t>
      </w:r>
      <w:r w:rsidRPr="00FA47A4">
        <w:rPr>
          <w:rFonts w:eastAsia="MS Mincho"/>
          <w:i/>
          <w:lang w:val="en-US" w:eastAsia="en-US"/>
        </w:rPr>
        <w:t xml:space="preserve"> and is attached to the final evaluation of the candidate for  magistrate</w:t>
      </w:r>
      <w:r w:rsidRPr="00FA47A4">
        <w:rPr>
          <w:rFonts w:eastAsia="MS Mincho"/>
          <w:lang w:val="en-US" w:eastAsia="en-US"/>
        </w:rPr>
        <w:t xml:space="preserve">. </w:t>
      </w:r>
    </w:p>
    <w:p w:rsidR="00C068E4" w:rsidRPr="00FA47A4" w:rsidRDefault="00C068E4" w:rsidP="00C068E4">
      <w:pPr>
        <w:jc w:val="both"/>
        <w:rPr>
          <w:rFonts w:eastAsia="MS Mincho"/>
          <w:b/>
          <w:bCs/>
          <w:u w:val="single"/>
          <w:lang w:val="en-US" w:eastAsia="en-US"/>
        </w:rPr>
      </w:pPr>
    </w:p>
    <w:p w:rsidR="00C068E4" w:rsidRPr="00FA47A4" w:rsidRDefault="00C068E4" w:rsidP="00C068E4">
      <w:pPr>
        <w:rPr>
          <w:b/>
          <w:lang w:val="en-US"/>
        </w:rPr>
      </w:pPr>
      <w:r w:rsidRPr="00FA47A4">
        <w:rPr>
          <w:rFonts w:eastAsia="MS Mincho"/>
          <w:b/>
          <w:bCs/>
          <w:iCs/>
          <w:lang w:val="en-US" w:eastAsia="en-US"/>
        </w:rPr>
        <w:t xml:space="preserve">IV. </w:t>
      </w:r>
      <w:r w:rsidRPr="00FA47A4">
        <w:rPr>
          <w:rFonts w:eastAsia="MS Mincho"/>
          <w:b/>
          <w:bCs/>
          <w:iCs/>
          <w:lang w:val="en-US"/>
        </w:rPr>
        <w:t>THE STRUCTURE OF THE SUBJECT</w:t>
      </w:r>
    </w:p>
    <w:p w:rsidR="00C068E4" w:rsidRPr="00FA47A4" w:rsidRDefault="00C068E4" w:rsidP="00C068E4">
      <w:pPr>
        <w:ind w:left="360"/>
        <w:jc w:val="both"/>
        <w:rPr>
          <w:rFonts w:eastAsia="MS Mincho"/>
          <w:b/>
          <w:bCs/>
          <w:iCs/>
          <w:lang w:val="en-US" w:eastAsia="en-US"/>
        </w:rPr>
      </w:pPr>
    </w:p>
    <w:p w:rsidR="00C068E4" w:rsidRPr="00FA47A4" w:rsidRDefault="00C068E4" w:rsidP="00C068E4">
      <w:pPr>
        <w:jc w:val="both"/>
        <w:rPr>
          <w:rFonts w:eastAsia="MS Mincho"/>
          <w:sz w:val="10"/>
          <w:szCs w:val="10"/>
          <w:lang w:val="en-US" w:eastAsia="en-US"/>
        </w:rPr>
      </w:pPr>
    </w:p>
    <w:p w:rsidR="00C068E4" w:rsidRPr="00FA47A4" w:rsidRDefault="00C068E4" w:rsidP="00C068E4">
      <w:pPr>
        <w:jc w:val="both"/>
        <w:outlineLvl w:val="0"/>
        <w:rPr>
          <w:rFonts w:eastAsia="MS Mincho"/>
          <w:b/>
          <w:bCs/>
          <w:lang w:val="en-US" w:eastAsia="en-US"/>
        </w:rPr>
      </w:pPr>
      <w:r w:rsidRPr="00FA47A4">
        <w:rPr>
          <w:rFonts w:eastAsia="MS Mincho"/>
          <w:b/>
          <w:bCs/>
          <w:lang w:val="en-US" w:eastAsia="en-US"/>
        </w:rPr>
        <w:t>TOPICS</w:t>
      </w:r>
    </w:p>
    <w:p w:rsidR="00C068E4" w:rsidRPr="00FA47A4" w:rsidRDefault="00C068E4" w:rsidP="00C068E4">
      <w:pPr>
        <w:jc w:val="both"/>
        <w:rPr>
          <w:rFonts w:eastAsia="MS Mincho"/>
          <w:sz w:val="16"/>
          <w:szCs w:val="16"/>
          <w:lang w:val="en-US" w:eastAsia="en-US"/>
        </w:rPr>
      </w:pPr>
    </w:p>
    <w:p w:rsidR="00C068E4" w:rsidRPr="00FA47A4" w:rsidRDefault="00C068E4" w:rsidP="00C068E4">
      <w:pPr>
        <w:jc w:val="both"/>
        <w:rPr>
          <w:rFonts w:eastAsia="MS Mincho"/>
          <w:b/>
          <w:bCs/>
          <w:lang w:val="en-US" w:eastAsia="en-US"/>
        </w:rPr>
      </w:pPr>
      <w:r w:rsidRPr="00FA47A4">
        <w:rPr>
          <w:rFonts w:eastAsia="MS Mincho"/>
          <w:b/>
          <w:bCs/>
          <w:lang w:val="en-US" w:eastAsia="en-US"/>
        </w:rPr>
        <w:t xml:space="preserve">Topic I. Knowledge for judges and prosecutors related to the relative resolution of disputes. Legal framework and international standards </w:t>
      </w:r>
    </w:p>
    <w:p w:rsidR="00C068E4" w:rsidRPr="00FA47A4" w:rsidRDefault="00C068E4" w:rsidP="00C068E4">
      <w:pPr>
        <w:jc w:val="right"/>
        <w:rPr>
          <w:rFonts w:eastAsia="MS Mincho"/>
          <w:b/>
          <w:bCs/>
          <w:lang w:val="en-US" w:eastAsia="en-US"/>
        </w:rPr>
      </w:pPr>
      <w:r w:rsidRPr="00FA47A4">
        <w:rPr>
          <w:rFonts w:eastAsia="MS Mincho"/>
          <w:b/>
          <w:bCs/>
          <w:lang w:val="en-US" w:eastAsia="en-US"/>
        </w:rPr>
        <w:t xml:space="preserve">3 classes </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Knowledge on conflict and divergences. General view of divergences represented at court/prosecution and possibilities of their alternative resolution;</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Priorities of alternative resolution of divergences and divergences that are resolved only  judicially;</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lastRenderedPageBreak/>
        <w:t>Revitalization of home legal framework with focus on the main fields and the role of the court / prosecutor in the resolution with intermediation of divergences;</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Knowledge on internation</w:t>
      </w:r>
      <w:r w:rsidR="00D717B8" w:rsidRPr="00FA47A4">
        <w:rPr>
          <w:rFonts w:eastAsia="MS Mincho"/>
          <w:lang w:val="en-US" w:eastAsia="en-US"/>
        </w:rPr>
        <w:t xml:space="preserve">al standards related to the </w:t>
      </w:r>
      <w:r w:rsidRPr="00FA47A4">
        <w:rPr>
          <w:rFonts w:eastAsia="MS Mincho"/>
          <w:lang w:val="en-US" w:eastAsia="en-US"/>
        </w:rPr>
        <w:t>mediation and legal resources in the context of the Council of Europe and of the European Union (</w:t>
      </w:r>
      <w:r w:rsidRPr="00FA47A4">
        <w:rPr>
          <w:rFonts w:eastAsia="MS Mincho"/>
          <w:i/>
          <w:lang w:val="en-US" w:eastAsia="en-US"/>
        </w:rPr>
        <w:t>Acquis Communautaire</w:t>
      </w:r>
      <w:r w:rsidR="00D717B8" w:rsidRPr="00FA47A4">
        <w:rPr>
          <w:rFonts w:eastAsia="MS Mincho"/>
          <w:lang w:val="en-US" w:eastAsia="en-US"/>
        </w:rPr>
        <w:t xml:space="preserve">) and wider related to </w:t>
      </w:r>
      <w:r w:rsidRPr="00FA47A4">
        <w:rPr>
          <w:rFonts w:eastAsia="MS Mincho"/>
          <w:lang w:val="en-US" w:eastAsia="en-US"/>
        </w:rPr>
        <w:t>mediation.</w:t>
      </w:r>
    </w:p>
    <w:p w:rsidR="00C068E4" w:rsidRPr="00FA47A4" w:rsidRDefault="00D717B8" w:rsidP="00C068E4">
      <w:pPr>
        <w:numPr>
          <w:ilvl w:val="0"/>
          <w:numId w:val="128"/>
        </w:numPr>
        <w:jc w:val="both"/>
        <w:rPr>
          <w:rFonts w:eastAsia="MS Mincho"/>
          <w:lang w:val="en-US" w:eastAsia="en-US"/>
        </w:rPr>
      </w:pPr>
      <w:r w:rsidRPr="00FA47A4">
        <w:rPr>
          <w:rFonts w:eastAsia="MS Mincho"/>
          <w:lang w:val="en-US" w:eastAsia="en-US"/>
        </w:rPr>
        <w:t xml:space="preserve">Knowledge on </w:t>
      </w:r>
      <w:r w:rsidR="00C068E4" w:rsidRPr="00FA47A4">
        <w:rPr>
          <w:rFonts w:eastAsia="MS Mincho"/>
          <w:lang w:val="en-US" w:eastAsia="en-US"/>
        </w:rPr>
        <w:t xml:space="preserve">mediation in member states of the EU/Council of Europe. </w:t>
      </w:r>
    </w:p>
    <w:p w:rsidR="00C068E4" w:rsidRPr="00FA47A4" w:rsidRDefault="00C068E4" w:rsidP="00C068E4">
      <w:pPr>
        <w:jc w:val="both"/>
        <w:rPr>
          <w:rFonts w:eastAsia="MS Mincho"/>
          <w:b/>
          <w:bCs/>
          <w:lang w:val="en-US" w:eastAsia="en-US"/>
        </w:rPr>
      </w:pPr>
    </w:p>
    <w:p w:rsidR="00C068E4" w:rsidRPr="00FA47A4" w:rsidRDefault="00C068E4" w:rsidP="00C068E4">
      <w:pPr>
        <w:tabs>
          <w:tab w:val="left" w:pos="3780"/>
        </w:tabs>
        <w:ind w:right="-360"/>
        <w:jc w:val="both"/>
        <w:rPr>
          <w:rFonts w:eastAsia="MS Mincho"/>
          <w:b/>
          <w:lang w:val="en-US" w:eastAsia="en-US"/>
        </w:rPr>
      </w:pPr>
      <w:r w:rsidRPr="00FA47A4">
        <w:rPr>
          <w:rFonts w:eastAsia="MS Mincho"/>
          <w:b/>
          <w:lang w:val="en-US" w:eastAsia="en-US"/>
        </w:rPr>
        <w:t>Methodology:</w:t>
      </w:r>
      <w:r w:rsidRPr="00FA47A4">
        <w:rPr>
          <w:rFonts w:eastAsia="MS Mincho"/>
          <w:bCs/>
          <w:iCs/>
          <w:lang w:val="en-US" w:eastAsia="en-US"/>
        </w:rPr>
        <w:t xml:space="preserve"> Method of interactive lecture and discussions related to the legal framework and international standards and the updating of knowledge related to them, discussion re</w:t>
      </w:r>
      <w:r w:rsidR="00D717B8" w:rsidRPr="00FA47A4">
        <w:rPr>
          <w:rFonts w:eastAsia="MS Mincho"/>
          <w:bCs/>
          <w:iCs/>
          <w:lang w:val="en-US" w:eastAsia="en-US"/>
        </w:rPr>
        <w:t xml:space="preserve">lated to the advantages of </w:t>
      </w:r>
      <w:r w:rsidRPr="00FA47A4">
        <w:rPr>
          <w:rFonts w:eastAsia="MS Mincho"/>
          <w:bCs/>
          <w:iCs/>
          <w:lang w:val="en-US" w:eastAsia="en-US"/>
        </w:rPr>
        <w:t>mediation in concrete cases and international tendencies, the fixing of the work in group.</w:t>
      </w:r>
    </w:p>
    <w:p w:rsidR="00C068E4" w:rsidRPr="00FA47A4" w:rsidRDefault="00C068E4" w:rsidP="00C068E4">
      <w:pPr>
        <w:outlineLvl w:val="0"/>
        <w:rPr>
          <w:rFonts w:eastAsia="MS Mincho"/>
          <w:b/>
          <w:lang w:val="en-US" w:eastAsia="en-US"/>
        </w:rPr>
      </w:pPr>
    </w:p>
    <w:p w:rsidR="00C068E4" w:rsidRPr="00FA47A4" w:rsidRDefault="00C068E4" w:rsidP="00C068E4">
      <w:pPr>
        <w:outlineLvl w:val="0"/>
        <w:rPr>
          <w:rFonts w:eastAsia="MS Mincho"/>
          <w:b/>
          <w:lang w:val="en-US" w:eastAsia="en-US"/>
        </w:rPr>
      </w:pPr>
      <w:r w:rsidRPr="00FA47A4">
        <w:rPr>
          <w:rFonts w:eastAsia="MS Mincho"/>
          <w:b/>
          <w:lang w:val="en-US" w:eastAsia="en-US"/>
        </w:rPr>
        <w:t>Used and necessary literature to be consulted</w:t>
      </w:r>
    </w:p>
    <w:p w:rsidR="00C068E4" w:rsidRPr="00FA47A4" w:rsidRDefault="00C068E4" w:rsidP="00C068E4">
      <w:pPr>
        <w:numPr>
          <w:ilvl w:val="0"/>
          <w:numId w:val="172"/>
        </w:numPr>
        <w:jc w:val="both"/>
        <w:rPr>
          <w:rFonts w:eastAsia="MS Mincho"/>
          <w:lang w:val="en-US" w:eastAsia="en-US"/>
        </w:rPr>
      </w:pPr>
      <w:r w:rsidRPr="00FA47A4">
        <w:rPr>
          <w:rFonts w:eastAsia="MS Mincho"/>
          <w:lang w:val="en-US" w:eastAsia="en-US"/>
        </w:rPr>
        <w:t xml:space="preserve">Lectures and presentations in power point by Prof. Dr. Arta Mandro.  </w:t>
      </w:r>
    </w:p>
    <w:p w:rsidR="00C068E4" w:rsidRPr="00FA47A4" w:rsidRDefault="00C068E4" w:rsidP="00C068E4">
      <w:pPr>
        <w:numPr>
          <w:ilvl w:val="0"/>
          <w:numId w:val="172"/>
        </w:numPr>
        <w:jc w:val="both"/>
        <w:rPr>
          <w:rFonts w:eastAsia="MS Mincho"/>
          <w:lang w:val="en-US" w:eastAsia="en-US"/>
        </w:rPr>
      </w:pPr>
      <w:r w:rsidRPr="00FA47A4">
        <w:rPr>
          <w:rFonts w:eastAsia="MS Mincho"/>
          <w:lang w:val="en-US" w:eastAsia="en-US"/>
        </w:rPr>
        <w:t xml:space="preserve">Law no. </w:t>
      </w:r>
      <w:r w:rsidRPr="00FA47A4">
        <w:rPr>
          <w:lang w:val="en-US" w:eastAsia="en-US"/>
        </w:rPr>
        <w:t>10385/24.2.2011,</w:t>
      </w:r>
      <w:r w:rsidRPr="00FA47A4">
        <w:rPr>
          <w:rFonts w:eastAsia="MS Mincho"/>
          <w:lang w:val="en-US" w:eastAsia="en-US"/>
        </w:rPr>
        <w:t xml:space="preserve"> </w:t>
      </w:r>
      <w:r w:rsidRPr="00FA47A4">
        <w:rPr>
          <w:rFonts w:eastAsia="MS Mincho"/>
          <w:i/>
          <w:lang w:val="en-US" w:eastAsia="en-US"/>
        </w:rPr>
        <w:t>on intermediation and resolution of divergences.</w:t>
      </w:r>
      <w:r w:rsidRPr="00FA47A4">
        <w:rPr>
          <w:rFonts w:eastAsia="MS Mincho"/>
          <w:lang w:val="en-US" w:eastAsia="en-US"/>
        </w:rPr>
        <w:t xml:space="preserve"> </w:t>
      </w:r>
    </w:p>
    <w:p w:rsidR="00C068E4" w:rsidRPr="00FA47A4" w:rsidRDefault="00C068E4" w:rsidP="00C068E4">
      <w:pPr>
        <w:pStyle w:val="NoSpacing"/>
        <w:rPr>
          <w:rFonts w:eastAsiaTheme="minorHAnsi"/>
          <w:b/>
          <w:bCs/>
          <w:iCs/>
        </w:rPr>
      </w:pPr>
      <w:r w:rsidRPr="00FA47A4">
        <w:rPr>
          <w:b/>
          <w:i/>
        </w:rPr>
        <w:t>In the context of the European Union</w:t>
      </w:r>
      <w:r w:rsidRPr="00FA47A4">
        <w:t xml:space="preserve">: Directive 2008/52/EC </w:t>
      </w:r>
      <w:r w:rsidRPr="00FA47A4">
        <w:rPr>
          <w:shd w:val="clear" w:color="auto" w:fill="FFFFFF"/>
        </w:rPr>
        <w:t xml:space="preserve">of the European Parliament and of the Council of </w:t>
      </w:r>
      <w:r w:rsidRPr="00FA47A4">
        <w:t xml:space="preserve">21 May 2008, </w:t>
      </w:r>
      <w:r w:rsidRPr="00FA47A4">
        <w:rPr>
          <w:shd w:val="clear" w:color="auto" w:fill="FFFFFF"/>
        </w:rPr>
        <w:t xml:space="preserve">on certain aspects of mediation in civil and commercial matters, </w:t>
      </w:r>
      <w:r w:rsidRPr="00FA47A4">
        <w:t xml:space="preserve"> (Official Journal L 136, 24.5.2008, 3 ff.); Regulation 2001/44/EC </w:t>
      </w:r>
      <w:r w:rsidRPr="00FA47A4">
        <w:rPr>
          <w:shd w:val="clear" w:color="auto" w:fill="FFFFFF"/>
        </w:rPr>
        <w:t>of the Council of</w:t>
      </w:r>
      <w:r w:rsidRPr="00FA47A4">
        <w:t xml:space="preserve"> 22 December 2000 </w:t>
      </w:r>
      <w:r w:rsidRPr="00FA47A4">
        <w:rPr>
          <w:shd w:val="clear" w:color="auto" w:fill="FFFFFF"/>
        </w:rPr>
        <w:t>on jurisdiction and the recognition and enforcement of judgments in civil and commercial matters</w:t>
      </w:r>
      <w:r w:rsidRPr="00FA47A4">
        <w:rPr>
          <w:rFonts w:eastAsiaTheme="minorHAnsi"/>
          <w:bCs/>
          <w:iCs/>
        </w:rPr>
        <w:t xml:space="preserve">, </w:t>
      </w:r>
      <w:r w:rsidRPr="00FA47A4">
        <w:t>(Official Journal L 12, 16.1.2001, 1 ff.). COUNCIL DIRECTIVE 2002/8/EC of 27 January 2003 to improve access to justice in cross-border disputes by establishing minimum common rules relating to legal aid for such disputes</w:t>
      </w:r>
      <w:r w:rsidRPr="00FA47A4">
        <w:rPr>
          <w:rFonts w:eastAsiaTheme="minorHAnsi"/>
          <w:bCs/>
          <w:iCs/>
        </w:rPr>
        <w:t xml:space="preserve">, </w:t>
      </w:r>
      <w:r w:rsidRPr="00FA47A4">
        <w:t xml:space="preserve">(Official Journal L 26, 31.1.2003, 41 ff.); Council Regulation (EC) No 2201/2003 of 27 November 2003 concerning jurisdiction and the recognition and enforcement of judgments in matrimonial matters and the matters of parental responsibility, repealing Regulation (EC) No 1347/2000, (Official Journal L 338, 23.12.2003, 1 ff.); 98/257/EC: Commission Recommendation of 30 March 1998 on the principles applicable to the bodies responsible for out-of-court settlement of consumer disputes (Official Journal L 115, 17.4.1998, 31 ff.); </w:t>
      </w:r>
      <w:r w:rsidRPr="00FA47A4">
        <w:rPr>
          <w:rStyle w:val="Strong"/>
          <w:rFonts w:eastAsia="MS Mincho"/>
          <w:b w:val="0"/>
        </w:rPr>
        <w:t>Commission Recommendation of 4 April 2001 on the principles for out-of-court bodies involved in the consensual resolution of consumer disputes</w:t>
      </w:r>
      <w:r w:rsidRPr="00FA47A4">
        <w:t xml:space="preserve"> (Official Journal L 109, 19.4.2001, 56 ff.); </w:t>
      </w:r>
      <w:r w:rsidRPr="00FA47A4">
        <w:rPr>
          <w:shd w:val="clear" w:color="auto" w:fill="FFFFFF"/>
        </w:rPr>
        <w:t>Directive 2013/11/EU of the European Parliament and of the Council of 21 May 2013 on alternative dispute resolution for consumer disputes and amending Regulation (EC) No 2006/2004 and Directive 2009/22/EC (Directive on consumer ADR)</w:t>
      </w:r>
      <w:r w:rsidRPr="00FA47A4">
        <w:rPr>
          <w:bdr w:val="none" w:sz="0" w:space="0" w:color="auto" w:frame="1"/>
          <w:shd w:val="clear" w:color="auto" w:fill="FFFFFF"/>
        </w:rPr>
        <w:t xml:space="preserve">; </w:t>
      </w:r>
      <w:r w:rsidRPr="00FA47A4">
        <w:t xml:space="preserve">The European Code of Conduct for Research Integrity; </w:t>
      </w:r>
    </w:p>
    <w:p w:rsidR="00C068E4" w:rsidRPr="00FA47A4" w:rsidRDefault="00487B75" w:rsidP="00C068E4">
      <w:pPr>
        <w:numPr>
          <w:ilvl w:val="0"/>
          <w:numId w:val="172"/>
        </w:numPr>
        <w:jc w:val="both"/>
        <w:rPr>
          <w:lang w:val="en-US" w:eastAsia="en-US"/>
        </w:rPr>
      </w:pPr>
      <w:hyperlink r:id="rId370" w:history="1">
        <w:r w:rsidR="00C068E4" w:rsidRPr="00FA47A4">
          <w:rPr>
            <w:u w:val="single"/>
            <w:lang w:val="en-US" w:eastAsia="en-US"/>
          </w:rPr>
          <w:t>http://ec.europa.eu/civiljustice/adr/adr_ec_code_conduct_en.pdf</w:t>
        </w:r>
      </w:hyperlink>
      <w:r w:rsidR="00C068E4" w:rsidRPr="00FA47A4">
        <w:rPr>
          <w:lang w:val="en-US" w:eastAsia="en-US"/>
        </w:rPr>
        <w:t xml:space="preserve"> </w:t>
      </w:r>
    </w:p>
    <w:p w:rsidR="00C068E4" w:rsidRPr="00FA47A4" w:rsidRDefault="00C068E4" w:rsidP="00C068E4">
      <w:pPr>
        <w:pStyle w:val="NoSpacing"/>
        <w:rPr>
          <w:rFonts w:eastAsiaTheme="minorHAnsi"/>
          <w:bCs/>
          <w:iCs/>
        </w:rPr>
      </w:pPr>
      <w:r w:rsidRPr="00FA47A4">
        <w:rPr>
          <w:b/>
          <w:i/>
        </w:rPr>
        <w:t>In the framework of the Council of Europe:</w:t>
      </w:r>
      <w:r w:rsidRPr="00FA47A4">
        <w:t xml:space="preserve"> </w:t>
      </w:r>
      <w:r w:rsidRPr="00FA47A4">
        <w:rPr>
          <w:rStyle w:val="Emphasis"/>
          <w:bCs/>
          <w:i w:val="0"/>
          <w:iCs w:val="0"/>
        </w:rPr>
        <w:t>Council</w:t>
      </w:r>
      <w:r w:rsidRPr="00FA47A4">
        <w:rPr>
          <w:rStyle w:val="st"/>
        </w:rPr>
        <w:t> of Europe, </w:t>
      </w:r>
      <w:r w:rsidRPr="00FA47A4">
        <w:rPr>
          <w:rStyle w:val="Emphasis"/>
          <w:bCs/>
          <w:i w:val="0"/>
          <w:iCs w:val="0"/>
        </w:rPr>
        <w:t>Family Mediation</w:t>
      </w:r>
      <w:r w:rsidRPr="00FA47A4">
        <w:rPr>
          <w:rStyle w:val="st"/>
        </w:rPr>
        <w:t>-</w:t>
      </w:r>
      <w:r w:rsidRPr="00FA47A4">
        <w:rPr>
          <w:rStyle w:val="Emphasis"/>
          <w:bCs/>
          <w:i w:val="0"/>
          <w:iCs w:val="0"/>
        </w:rPr>
        <w:t>Recommendation</w:t>
      </w:r>
      <w:r w:rsidRPr="00FA47A4">
        <w:rPr>
          <w:rStyle w:val="st"/>
        </w:rPr>
        <w:t> No. </w:t>
      </w:r>
      <w:r w:rsidRPr="00FA47A4">
        <w:rPr>
          <w:rStyle w:val="Emphasis"/>
          <w:bCs/>
          <w:i w:val="0"/>
          <w:iCs w:val="0"/>
        </w:rPr>
        <w:t>R</w:t>
      </w:r>
      <w:r w:rsidRPr="00FA47A4">
        <w:rPr>
          <w:rStyle w:val="st"/>
        </w:rPr>
        <w:t> (</w:t>
      </w:r>
      <w:r w:rsidRPr="00FA47A4">
        <w:rPr>
          <w:rStyle w:val="Emphasis"/>
          <w:bCs/>
          <w:i w:val="0"/>
          <w:iCs w:val="0"/>
        </w:rPr>
        <w:t>98</w:t>
      </w:r>
      <w:r w:rsidRPr="00FA47A4">
        <w:rPr>
          <w:rStyle w:val="st"/>
        </w:rPr>
        <w:t>) </w:t>
      </w:r>
      <w:r w:rsidRPr="00FA47A4">
        <w:rPr>
          <w:rStyle w:val="Emphasis"/>
          <w:bCs/>
          <w:i w:val="0"/>
          <w:iCs w:val="0"/>
        </w:rPr>
        <w:t>1</w:t>
      </w:r>
      <w:r w:rsidRPr="00FA47A4">
        <w:t xml:space="preserve">, 21 January 1998; </w:t>
      </w:r>
      <w:r w:rsidRPr="00FA47A4">
        <w:rPr>
          <w:rStyle w:val="Emphasis"/>
          <w:bCs/>
          <w:i w:val="0"/>
          <w:iCs w:val="0"/>
        </w:rPr>
        <w:t>Recommendation Rec</w:t>
      </w:r>
      <w:r w:rsidRPr="00FA47A4">
        <w:rPr>
          <w:rStyle w:val="st"/>
        </w:rPr>
        <w:t> (</w:t>
      </w:r>
      <w:r w:rsidRPr="00FA47A4">
        <w:rPr>
          <w:rStyle w:val="Emphasis"/>
          <w:bCs/>
          <w:i w:val="0"/>
          <w:iCs w:val="0"/>
        </w:rPr>
        <w:t>2002</w:t>
      </w:r>
      <w:r w:rsidRPr="00FA47A4">
        <w:rPr>
          <w:rStyle w:val="st"/>
        </w:rPr>
        <w:t>)10 of the </w:t>
      </w:r>
      <w:r w:rsidRPr="00FA47A4">
        <w:rPr>
          <w:rStyle w:val="Emphasis"/>
          <w:bCs/>
          <w:i w:val="0"/>
          <w:iCs w:val="0"/>
        </w:rPr>
        <w:t>Committee</w:t>
      </w:r>
      <w:r w:rsidRPr="00FA47A4">
        <w:rPr>
          <w:rStyle w:val="st"/>
        </w:rPr>
        <w:t> of</w:t>
      </w:r>
      <w:r w:rsidRPr="00FA47A4">
        <w:rPr>
          <w:rStyle w:val="Emphasis"/>
          <w:bCs/>
          <w:i w:val="0"/>
          <w:iCs w:val="0"/>
        </w:rPr>
        <w:t xml:space="preserve"> Ministers</w:t>
      </w:r>
      <w:r w:rsidRPr="00FA47A4">
        <w:rPr>
          <w:rStyle w:val="st"/>
        </w:rPr>
        <w:t> to member states on mediation in </w:t>
      </w:r>
      <w:r w:rsidRPr="00FA47A4">
        <w:rPr>
          <w:rStyle w:val="Emphasis"/>
          <w:bCs/>
          <w:i w:val="0"/>
          <w:iCs w:val="0"/>
        </w:rPr>
        <w:t>civil matters</w:t>
      </w:r>
      <w:r w:rsidRPr="00FA47A4">
        <w:rPr>
          <w:rStyle w:val="st"/>
        </w:rPr>
        <w:t xml:space="preserve"> of </w:t>
      </w:r>
      <w:r w:rsidRPr="00FA47A4">
        <w:rPr>
          <w:rStyle w:val="Emphasis"/>
          <w:bCs/>
          <w:i w:val="0"/>
          <w:iCs w:val="0"/>
        </w:rPr>
        <w:t>18 September 2002</w:t>
      </w:r>
      <w:r w:rsidRPr="00FA47A4">
        <w:t>;</w:t>
      </w:r>
    </w:p>
    <w:p w:rsidR="00C068E4" w:rsidRPr="00FA47A4" w:rsidRDefault="00C068E4" w:rsidP="00C068E4">
      <w:pPr>
        <w:numPr>
          <w:ilvl w:val="0"/>
          <w:numId w:val="172"/>
        </w:numPr>
        <w:jc w:val="both"/>
        <w:rPr>
          <w:lang w:val="en-US" w:eastAsia="en-US"/>
        </w:rPr>
      </w:pPr>
      <w:r w:rsidRPr="00FA47A4">
        <w:t>UNCITRAL Model Law on International Commercial Conciliation</w:t>
      </w:r>
      <w:r w:rsidRPr="00FA47A4">
        <w:rPr>
          <w:lang w:val="en-US" w:eastAsia="en-US"/>
        </w:rPr>
        <w:t xml:space="preserve">, A/RES/57/18 (2002). </w:t>
      </w:r>
    </w:p>
    <w:p w:rsidR="00C068E4" w:rsidRPr="00FA47A4" w:rsidRDefault="00C068E4" w:rsidP="00C068E4">
      <w:pPr>
        <w:numPr>
          <w:ilvl w:val="0"/>
          <w:numId w:val="172"/>
        </w:numPr>
        <w:jc w:val="both"/>
        <w:rPr>
          <w:lang w:val="en-US" w:eastAsia="en-US"/>
        </w:rPr>
      </w:pPr>
      <w:r w:rsidRPr="00FA47A4">
        <w:rPr>
          <w:shd w:val="clear" w:color="auto" w:fill="FFFFFF"/>
          <w:lang w:val="en-US" w:eastAsia="en-US"/>
        </w:rPr>
        <w:t xml:space="preserve">ECJ jurisprudence on obligatory intermediation: </w:t>
      </w:r>
      <w:r w:rsidRPr="00FA47A4">
        <w:rPr>
          <w:rStyle w:val="Emphasis"/>
          <w:rFonts w:eastAsia="MS Mincho"/>
          <w:bCs/>
          <w:i w:val="0"/>
          <w:iCs w:val="0"/>
          <w:shd w:val="clear" w:color="auto" w:fill="FFFFFF"/>
        </w:rPr>
        <w:t>Alassini and Others</w:t>
      </w:r>
      <w:r w:rsidRPr="00FA47A4">
        <w:rPr>
          <w:shd w:val="clear" w:color="auto" w:fill="FFFFFF"/>
          <w:lang w:val="en-US" w:eastAsia="en-US"/>
        </w:rPr>
        <w:t xml:space="preserve"> C-317/08, C-318/08, C-319/08 and C-320/08. </w:t>
      </w:r>
    </w:p>
    <w:p w:rsidR="00C068E4" w:rsidRPr="00FA47A4" w:rsidRDefault="00C068E4" w:rsidP="00C068E4">
      <w:pPr>
        <w:numPr>
          <w:ilvl w:val="0"/>
          <w:numId w:val="172"/>
        </w:numPr>
        <w:jc w:val="both"/>
        <w:rPr>
          <w:lang w:val="en-US" w:eastAsia="en-US"/>
        </w:rPr>
      </w:pPr>
      <w:r w:rsidRPr="00FA47A4">
        <w:rPr>
          <w:shd w:val="clear" w:color="auto" w:fill="FFFFFF"/>
          <w:lang w:val="en-US" w:eastAsia="en-US"/>
        </w:rPr>
        <w:t xml:space="preserve">ECtHR: Case </w:t>
      </w:r>
      <w:r w:rsidRPr="00FA47A4">
        <w:rPr>
          <w:rStyle w:val="Emphasis"/>
          <w:bCs/>
          <w:i w:val="0"/>
          <w:iCs w:val="0"/>
        </w:rPr>
        <w:t>Catan and Others v</w:t>
      </w:r>
      <w:r w:rsidRPr="00FA47A4">
        <w:rPr>
          <w:rStyle w:val="st"/>
        </w:rPr>
        <w:t>. </w:t>
      </w:r>
      <w:r w:rsidRPr="00FA47A4">
        <w:rPr>
          <w:rStyle w:val="Emphasis"/>
          <w:bCs/>
          <w:i w:val="0"/>
          <w:iCs w:val="0"/>
        </w:rPr>
        <w:t>Moldova and Russia</w:t>
      </w:r>
      <w:r w:rsidRPr="00FA47A4">
        <w:rPr>
          <w:shd w:val="clear" w:color="auto" w:fill="FFFFFF"/>
          <w:lang w:val="en-US" w:eastAsia="en-US"/>
        </w:rPr>
        <w:t xml:space="preserve">.  </w:t>
      </w:r>
    </w:p>
    <w:p w:rsidR="00C068E4" w:rsidRPr="00FA47A4" w:rsidRDefault="00C068E4" w:rsidP="00C068E4">
      <w:pPr>
        <w:numPr>
          <w:ilvl w:val="0"/>
          <w:numId w:val="172"/>
        </w:numPr>
        <w:jc w:val="both"/>
        <w:rPr>
          <w:lang w:val="en-US" w:eastAsia="en-US"/>
        </w:rPr>
      </w:pPr>
      <w:r w:rsidRPr="00FA47A4">
        <w:rPr>
          <w:lang w:val="en-US" w:eastAsia="en-US"/>
        </w:rPr>
        <w:t>CEPEJ report on Mediation</w:t>
      </w:r>
      <w:bookmarkStart w:id="4" w:name="_Toc6042731"/>
      <w:bookmarkStart w:id="5" w:name="_Toc6045115"/>
      <w:r w:rsidRPr="00FA47A4">
        <w:rPr>
          <w:lang w:val="en-US" w:eastAsia="en-US"/>
        </w:rPr>
        <w:t>; CEPEJ guidelines on mediation:</w:t>
      </w:r>
    </w:p>
    <w:p w:rsidR="00C068E4" w:rsidRPr="00FA47A4" w:rsidRDefault="00C068E4" w:rsidP="00C068E4">
      <w:pPr>
        <w:numPr>
          <w:ilvl w:val="0"/>
          <w:numId w:val="172"/>
        </w:numPr>
        <w:jc w:val="both"/>
        <w:rPr>
          <w:lang w:val="en-US" w:eastAsia="en-US"/>
        </w:rPr>
      </w:pPr>
      <w:r w:rsidRPr="00FA47A4">
        <w:rPr>
          <w:lang w:val="en-US" w:eastAsia="en-US"/>
        </w:rPr>
        <w:t xml:space="preserve"> </w:t>
      </w:r>
      <w:hyperlink r:id="rId371" w:history="1">
        <w:r w:rsidRPr="00FA47A4">
          <w:rPr>
            <w:u w:val="single"/>
            <w:lang w:val="en-US" w:eastAsia="en-US"/>
          </w:rPr>
          <w:t>https://www.coe.int/t/dghl/cooperation/cepej/mediation/default_en.asp</w:t>
        </w:r>
      </w:hyperlink>
      <w:r w:rsidRPr="00FA47A4">
        <w:rPr>
          <w:lang w:val="en-US" w:eastAsia="en-US"/>
        </w:rPr>
        <w:t xml:space="preserve"> </w:t>
      </w:r>
    </w:p>
    <w:p w:rsidR="00C068E4" w:rsidRPr="00FA47A4" w:rsidRDefault="00C068E4" w:rsidP="00C068E4">
      <w:pPr>
        <w:numPr>
          <w:ilvl w:val="0"/>
          <w:numId w:val="172"/>
        </w:numPr>
        <w:jc w:val="both"/>
        <w:rPr>
          <w:lang w:val="en-US" w:eastAsia="en-US"/>
        </w:rPr>
      </w:pPr>
      <w:r w:rsidRPr="00FA47A4">
        <w:rPr>
          <w:rFonts w:eastAsia="Calibri"/>
          <w:lang w:val="en-US" w:eastAsia="en-US"/>
        </w:rPr>
        <w:t>GREEN PAPER</w:t>
      </w:r>
      <w:bookmarkStart w:id="6" w:name="_Toc525456949"/>
      <w:bookmarkStart w:id="7" w:name="_Toc529790304"/>
      <w:bookmarkStart w:id="8" w:name="_Toc529790511"/>
      <w:bookmarkStart w:id="9" w:name="_Toc529791858"/>
      <w:bookmarkStart w:id="10" w:name="_Toc529846282"/>
      <w:bookmarkStart w:id="11" w:name="_Toc529858893"/>
      <w:bookmarkStart w:id="12" w:name="_Toc530548478"/>
      <w:bookmarkStart w:id="13" w:name="_Toc530562400"/>
      <w:bookmarkStart w:id="14" w:name="_Toc530567899"/>
      <w:bookmarkStart w:id="15" w:name="_Toc531076620"/>
      <w:bookmarkStart w:id="16" w:name="_Toc531422549"/>
      <w:bookmarkStart w:id="17" w:name="_Toc531441878"/>
      <w:bookmarkStart w:id="18" w:name="_Toc532643232"/>
      <w:bookmarkStart w:id="19" w:name="_Toc532643468"/>
      <w:bookmarkStart w:id="20" w:name="_Toc532699662"/>
      <w:bookmarkStart w:id="21" w:name="_Toc532700245"/>
      <w:bookmarkStart w:id="22" w:name="_Toc6042732"/>
      <w:bookmarkStart w:id="23" w:name="_Toc6045116"/>
      <w:bookmarkEnd w:id="4"/>
      <w:bookmarkEnd w:id="5"/>
      <w:r w:rsidRPr="00FA47A4">
        <w:rPr>
          <w:rFonts w:eastAsia="Calibri"/>
          <w:lang w:val="en-US" w:eastAsia="en-US"/>
        </w:rPr>
        <w:t xml:space="preserve"> - </w:t>
      </w:r>
      <w:r w:rsidRPr="00FA47A4">
        <w:rPr>
          <w:rFonts w:eastAsia="Calibri"/>
          <w:snapToGrid w:val="0"/>
          <w:lang w:val="en-US" w:eastAsia="en-US"/>
        </w:rPr>
        <w:t>on alternative dispute resolution</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FA47A4">
        <w:rPr>
          <w:rFonts w:eastAsia="Calibri"/>
          <w:lang w:val="en-US" w:eastAsia="en-US"/>
        </w:rPr>
        <w:t xml:space="preserve"> </w:t>
      </w:r>
      <w:r w:rsidRPr="00FA47A4">
        <w:rPr>
          <w:rFonts w:eastAsia="Calibri"/>
          <w:snapToGrid w:val="0"/>
          <w:lang w:val="en-US" w:eastAsia="en-US"/>
        </w:rPr>
        <w:t>in civil and commercial la</w:t>
      </w:r>
      <w:bookmarkEnd w:id="22"/>
      <w:bookmarkEnd w:id="23"/>
      <w:r w:rsidRPr="00FA47A4">
        <w:rPr>
          <w:rFonts w:eastAsia="Calibri"/>
          <w:snapToGrid w:val="0"/>
          <w:lang w:val="en-US" w:eastAsia="en-US"/>
        </w:rPr>
        <w:t xml:space="preserve">w. </w:t>
      </w:r>
      <w:r w:rsidRPr="00FA47A4">
        <w:rPr>
          <w:rFonts w:eastAsia="Calibri"/>
          <w:lang w:val="en-US" w:eastAsia="en-US"/>
        </w:rPr>
        <w:t>Brussels, 19.4.2002</w:t>
      </w:r>
    </w:p>
    <w:p w:rsidR="00C068E4" w:rsidRPr="00FA47A4" w:rsidRDefault="00C068E4" w:rsidP="00C068E4">
      <w:pPr>
        <w:rPr>
          <w:sz w:val="16"/>
          <w:szCs w:val="16"/>
          <w:lang w:val="en-US" w:eastAsia="en-US"/>
        </w:rPr>
      </w:pPr>
    </w:p>
    <w:p w:rsidR="00C068E4" w:rsidRPr="00FA47A4" w:rsidRDefault="00C068E4" w:rsidP="00D717B8">
      <w:pPr>
        <w:shd w:val="clear" w:color="auto" w:fill="FFFFFF"/>
        <w:jc w:val="both"/>
      </w:pPr>
      <w:r w:rsidRPr="00FA47A4">
        <w:rPr>
          <w:rFonts w:eastAsia="MS Mincho"/>
          <w:b/>
          <w:bCs/>
          <w:lang w:val="en-US" w:eastAsia="en-US"/>
        </w:rPr>
        <w:t xml:space="preserve">Topic II. Family Matters </w:t>
      </w:r>
      <w:r w:rsidR="00D717B8" w:rsidRPr="00FA47A4">
        <w:rPr>
          <w:rFonts w:eastAsia="MS Mincho"/>
          <w:b/>
          <w:bCs/>
          <w:lang w:val="en-US" w:eastAsia="en-US"/>
        </w:rPr>
        <w:t xml:space="preserve">Mediation. The role of the </w:t>
      </w:r>
      <w:r w:rsidRPr="00FA47A4">
        <w:rPr>
          <w:rFonts w:eastAsia="MS Mincho"/>
          <w:b/>
          <w:bCs/>
          <w:lang w:val="en-US" w:eastAsia="en-US"/>
        </w:rPr>
        <w:t xml:space="preserve">mediator and of the court. </w:t>
      </w:r>
      <w:r w:rsidRPr="00FA47A4">
        <w:rPr>
          <w:b/>
        </w:rPr>
        <w:t>The best interests of the child</w:t>
      </w:r>
    </w:p>
    <w:p w:rsidR="00C068E4" w:rsidRPr="00FA47A4" w:rsidRDefault="00C068E4" w:rsidP="00C068E4">
      <w:pPr>
        <w:jc w:val="both"/>
        <w:rPr>
          <w:rFonts w:eastAsia="MS Mincho"/>
          <w:b/>
          <w:bCs/>
          <w:lang w:val="en-US" w:eastAsia="en-US"/>
        </w:rPr>
      </w:pP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00487B75" w:rsidRPr="00FA47A4">
        <w:rPr>
          <w:rFonts w:eastAsia="MS Mincho"/>
          <w:b/>
          <w:bCs/>
          <w:lang w:val="en-US" w:eastAsia="en-US"/>
        </w:rPr>
        <w:t xml:space="preserve">                                            </w:t>
      </w:r>
      <w:r w:rsidRPr="00FA47A4">
        <w:rPr>
          <w:rFonts w:eastAsia="MS Mincho"/>
          <w:b/>
          <w:bCs/>
          <w:lang w:val="en-US" w:eastAsia="en-US"/>
        </w:rPr>
        <w:t xml:space="preserve">3 classes </w:t>
      </w:r>
    </w:p>
    <w:p w:rsidR="00C068E4" w:rsidRPr="00FA47A4" w:rsidRDefault="00C068E4" w:rsidP="00C068E4">
      <w:pPr>
        <w:ind w:left="5760"/>
        <w:jc w:val="right"/>
        <w:rPr>
          <w:rFonts w:eastAsia="MS Mincho"/>
          <w:b/>
          <w:bCs/>
          <w:lang w:val="en-US" w:eastAsia="en-US"/>
        </w:rPr>
      </w:pPr>
      <w:r w:rsidRPr="00FA47A4">
        <w:rPr>
          <w:rFonts w:eastAsia="MS Mincho"/>
          <w:b/>
          <w:bCs/>
          <w:lang w:val="en-US" w:eastAsia="en-US"/>
        </w:rPr>
        <w:t xml:space="preserve"> </w:t>
      </w:r>
    </w:p>
    <w:p w:rsidR="00C068E4" w:rsidRPr="00FA47A4" w:rsidRDefault="00D717B8" w:rsidP="00C068E4">
      <w:pPr>
        <w:numPr>
          <w:ilvl w:val="0"/>
          <w:numId w:val="128"/>
        </w:numPr>
        <w:jc w:val="both"/>
        <w:rPr>
          <w:rFonts w:eastAsia="MS Mincho"/>
          <w:lang w:val="en-US" w:eastAsia="en-US"/>
        </w:rPr>
      </w:pPr>
      <w:r w:rsidRPr="00FA47A4">
        <w:rPr>
          <w:rFonts w:eastAsia="MS Mincho"/>
          <w:lang w:val="en-US" w:eastAsia="en-US"/>
        </w:rPr>
        <w:t xml:space="preserve">The process of </w:t>
      </w:r>
      <w:r w:rsidR="00C068E4" w:rsidRPr="00FA47A4">
        <w:rPr>
          <w:rFonts w:eastAsia="MS Mincho"/>
          <w:lang w:val="en-US" w:eastAsia="en-US"/>
        </w:rPr>
        <w:t>mediation and distinction from the judicial process;</w:t>
      </w:r>
    </w:p>
    <w:p w:rsidR="00C068E4" w:rsidRPr="00FA47A4" w:rsidRDefault="00D717B8" w:rsidP="00C068E4">
      <w:pPr>
        <w:numPr>
          <w:ilvl w:val="0"/>
          <w:numId w:val="128"/>
        </w:numPr>
        <w:jc w:val="both"/>
        <w:rPr>
          <w:rFonts w:eastAsia="MS Mincho"/>
          <w:lang w:val="en-US" w:eastAsia="en-US"/>
        </w:rPr>
      </w:pPr>
      <w:r w:rsidRPr="00FA47A4">
        <w:rPr>
          <w:rFonts w:eastAsia="MS Mincho"/>
          <w:lang w:val="en-US" w:eastAsia="en-US"/>
        </w:rPr>
        <w:lastRenderedPageBreak/>
        <w:t xml:space="preserve">Principles of </w:t>
      </w:r>
      <w:r w:rsidR="00C068E4" w:rsidRPr="00FA47A4">
        <w:rPr>
          <w:rFonts w:eastAsia="MS Mincho"/>
          <w:lang w:val="en-US" w:eastAsia="en-US"/>
        </w:rPr>
        <w:t xml:space="preserve">mediation of family matters; the evaluation of the best interests of the child: the principle of both processes; </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Consequences of marriage dissolution and other family matters where are combined child interests;</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Domestic violence and Istanbul Convention of the Council of Europe: clear attitudes related to the non-application of resolutions by means of conciliation of disputes;</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Communication: the key of success. Distinction between communication in intermediation sessions from communication at court;</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Intentions of intermediation in family matters;</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Objectives of transforming intermediation: consolidation of understanding and  continuation of relations;</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Challenges of the court in the approval of the agre</w:t>
      </w:r>
      <w:r w:rsidR="0070210D" w:rsidRPr="00FA47A4">
        <w:rPr>
          <w:rFonts w:eastAsia="MS Mincho"/>
          <w:lang w:val="en-US" w:eastAsia="en-US"/>
        </w:rPr>
        <w:t xml:space="preserve">ement achieved by means of </w:t>
      </w:r>
      <w:r w:rsidRPr="00FA47A4">
        <w:rPr>
          <w:rFonts w:eastAsia="MS Mincho"/>
          <w:lang w:val="en-US" w:eastAsia="en-US"/>
        </w:rPr>
        <w:t>mediation in family matters.</w:t>
      </w:r>
    </w:p>
    <w:p w:rsidR="00C068E4" w:rsidRPr="00FA47A4" w:rsidRDefault="00C068E4" w:rsidP="00C068E4">
      <w:pPr>
        <w:tabs>
          <w:tab w:val="left" w:pos="3780"/>
        </w:tabs>
        <w:ind w:right="-360"/>
        <w:rPr>
          <w:rFonts w:eastAsia="MS Mincho"/>
          <w:b/>
          <w:sz w:val="16"/>
          <w:szCs w:val="16"/>
          <w:lang w:val="en-US" w:eastAsia="en-US"/>
        </w:rPr>
      </w:pPr>
    </w:p>
    <w:p w:rsidR="00C068E4" w:rsidRPr="00FA47A4" w:rsidRDefault="00C068E4" w:rsidP="0070210D">
      <w:pPr>
        <w:pStyle w:val="NoSpacing"/>
        <w:jc w:val="both"/>
      </w:pPr>
      <w:r w:rsidRPr="00FA47A4">
        <w:rPr>
          <w:rFonts w:eastAsia="MS Mincho"/>
          <w:b/>
        </w:rPr>
        <w:t xml:space="preserve">Methodology: </w:t>
      </w:r>
      <w:r w:rsidRPr="00FA47A4">
        <w:rPr>
          <w:rFonts w:eastAsia="MS Mincho"/>
        </w:rPr>
        <w:t>exercise in groups on communication</w:t>
      </w:r>
      <w:r w:rsidRPr="00FA47A4">
        <w:rPr>
          <w:rFonts w:eastAsia="MS Mincho"/>
          <w:bCs/>
          <w:iCs/>
        </w:rPr>
        <w:t xml:space="preserve">; exercise on answers/attitudes on conflict. </w:t>
      </w:r>
      <w:r w:rsidRPr="00FA47A4">
        <w:t>Thomas–Kilmann Conflict Mode Instrument</w:t>
      </w:r>
      <w:r w:rsidRPr="00FA47A4">
        <w:rPr>
          <w:rFonts w:eastAsia="MS Mincho"/>
          <w:bCs/>
          <w:iCs/>
        </w:rPr>
        <w:t>]; the analysis of a judicial file related to procedural aspects in the case of a problem resolved by means of intermediation   and of a problem that is not resolved by means of intermediation; structures questions; discussions and debates on concrete cases of  judicial practice. The handling of the work in group</w:t>
      </w:r>
      <w:r w:rsidRPr="00FA47A4">
        <w:rPr>
          <w:rFonts w:eastAsia="MS Mincho"/>
        </w:rPr>
        <w:t xml:space="preserve">. </w:t>
      </w:r>
    </w:p>
    <w:p w:rsidR="00C068E4" w:rsidRPr="00FA47A4" w:rsidRDefault="00C068E4" w:rsidP="00C068E4">
      <w:pPr>
        <w:rPr>
          <w:rFonts w:eastAsia="MS Mincho"/>
          <w:b/>
          <w:sz w:val="16"/>
          <w:szCs w:val="16"/>
          <w:u w:val="single"/>
          <w:lang w:val="en-US" w:eastAsia="en-US"/>
        </w:rPr>
      </w:pPr>
    </w:p>
    <w:p w:rsidR="00C068E4" w:rsidRPr="00FA47A4" w:rsidRDefault="00C068E4" w:rsidP="00C068E4">
      <w:pPr>
        <w:outlineLvl w:val="0"/>
        <w:rPr>
          <w:rFonts w:eastAsia="MS Mincho"/>
          <w:b/>
          <w:lang w:val="en-US" w:eastAsia="en-US"/>
        </w:rPr>
      </w:pPr>
      <w:r w:rsidRPr="00FA47A4">
        <w:rPr>
          <w:rFonts w:eastAsia="MS Mincho"/>
          <w:b/>
          <w:lang w:val="en-US" w:eastAsia="en-US"/>
        </w:rPr>
        <w:t>Used and necessary literature to be consulted</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 xml:space="preserve">Lectures and presentations in power point by Prof. Dr. Arta Mandro.  </w:t>
      </w:r>
    </w:p>
    <w:p w:rsidR="00C068E4" w:rsidRPr="00FA47A4" w:rsidRDefault="00C068E4" w:rsidP="0070210D">
      <w:pPr>
        <w:pStyle w:val="NoSpacing"/>
        <w:jc w:val="both"/>
      </w:pPr>
      <w:r w:rsidRPr="00FA47A4">
        <w:rPr>
          <w:rFonts w:eastAsia="MS Mincho"/>
        </w:rPr>
        <w:t xml:space="preserve">Law no. </w:t>
      </w:r>
      <w:r w:rsidRPr="00FA47A4">
        <w:t>10385/24.2.2011,</w:t>
      </w:r>
      <w:r w:rsidRPr="00FA47A4">
        <w:rPr>
          <w:rFonts w:eastAsia="MS Mincho"/>
        </w:rPr>
        <w:t xml:space="preserve"> </w:t>
      </w:r>
      <w:r w:rsidRPr="00FA47A4">
        <w:rPr>
          <w:rFonts w:eastAsia="MS Mincho"/>
          <w:i/>
        </w:rPr>
        <w:t xml:space="preserve">on intermediation and resolution of divergences </w:t>
      </w:r>
      <w:r w:rsidRPr="00FA47A4">
        <w:rPr>
          <w:rFonts w:eastAsia="MS Mincho"/>
        </w:rPr>
        <w:t>and Commentary</w:t>
      </w:r>
      <w:r w:rsidR="0070210D" w:rsidRPr="00FA47A4">
        <w:rPr>
          <w:rFonts w:eastAsia="MS Mincho"/>
          <w:i/>
        </w:rPr>
        <w:t xml:space="preserve"> on the law on </w:t>
      </w:r>
      <w:r w:rsidRPr="00FA47A4">
        <w:rPr>
          <w:rFonts w:eastAsia="MS Mincho"/>
          <w:i/>
        </w:rPr>
        <w:t xml:space="preserve">mediation and resolution of divergences </w:t>
      </w:r>
      <w:r w:rsidRPr="00FA47A4">
        <w:rPr>
          <w:rFonts w:eastAsia="Calibri"/>
        </w:rPr>
        <w:t xml:space="preserve">(no. 10835/24.2.2011); </w:t>
      </w:r>
      <w:r w:rsidRPr="00FA47A4">
        <w:rPr>
          <w:rStyle w:val="Emphasis"/>
          <w:bCs/>
          <w:i w:val="0"/>
          <w:iCs w:val="0"/>
        </w:rPr>
        <w:t>Council</w:t>
      </w:r>
      <w:r w:rsidRPr="00FA47A4">
        <w:rPr>
          <w:rStyle w:val="st"/>
        </w:rPr>
        <w:t> of Europe, </w:t>
      </w:r>
      <w:r w:rsidRPr="00FA47A4">
        <w:rPr>
          <w:rStyle w:val="Emphasis"/>
          <w:bCs/>
          <w:i w:val="0"/>
          <w:iCs w:val="0"/>
        </w:rPr>
        <w:t>Family Mediation</w:t>
      </w:r>
      <w:r w:rsidRPr="00FA47A4">
        <w:rPr>
          <w:rStyle w:val="st"/>
        </w:rPr>
        <w:t>-</w:t>
      </w:r>
      <w:r w:rsidRPr="00FA47A4">
        <w:rPr>
          <w:rStyle w:val="Emphasis"/>
          <w:bCs/>
          <w:i w:val="0"/>
          <w:iCs w:val="0"/>
        </w:rPr>
        <w:t>Recommendation</w:t>
      </w:r>
      <w:r w:rsidRPr="00FA47A4">
        <w:rPr>
          <w:rStyle w:val="st"/>
        </w:rPr>
        <w:t> No. </w:t>
      </w:r>
      <w:r w:rsidRPr="00FA47A4">
        <w:rPr>
          <w:rStyle w:val="Emphasis"/>
          <w:bCs/>
          <w:i w:val="0"/>
          <w:iCs w:val="0"/>
        </w:rPr>
        <w:t>R</w:t>
      </w:r>
      <w:r w:rsidRPr="00FA47A4">
        <w:rPr>
          <w:rStyle w:val="st"/>
        </w:rPr>
        <w:t> (</w:t>
      </w:r>
      <w:r w:rsidRPr="00FA47A4">
        <w:rPr>
          <w:rStyle w:val="Emphasis"/>
          <w:bCs/>
          <w:i w:val="0"/>
          <w:iCs w:val="0"/>
        </w:rPr>
        <w:t>98</w:t>
      </w:r>
      <w:r w:rsidRPr="00FA47A4">
        <w:rPr>
          <w:rStyle w:val="st"/>
        </w:rPr>
        <w:t>) </w:t>
      </w:r>
      <w:r w:rsidRPr="00FA47A4">
        <w:rPr>
          <w:rStyle w:val="Emphasis"/>
          <w:bCs/>
          <w:i w:val="0"/>
          <w:iCs w:val="0"/>
        </w:rPr>
        <w:t>1</w:t>
      </w:r>
      <w:r w:rsidRPr="00FA47A4">
        <w:t xml:space="preserve">, 21 January 1998.  </w:t>
      </w:r>
    </w:p>
    <w:p w:rsidR="00C068E4" w:rsidRPr="00FA47A4" w:rsidRDefault="00C068E4" w:rsidP="0070210D">
      <w:pPr>
        <w:numPr>
          <w:ilvl w:val="0"/>
          <w:numId w:val="128"/>
        </w:numPr>
        <w:jc w:val="both"/>
        <w:rPr>
          <w:rFonts w:eastAsia="MS Mincho"/>
          <w:lang w:val="en-US" w:eastAsia="en-US"/>
        </w:rPr>
      </w:pPr>
      <w:r w:rsidRPr="00FA47A4">
        <w:rPr>
          <w:rFonts w:eastAsia="MS Mincho"/>
          <w:lang w:val="it-IT" w:eastAsia="en-US"/>
        </w:rPr>
        <w:t xml:space="preserve">Emmendo, Paul., Zaka, Tefta., Kalo, Përparim. </w:t>
      </w:r>
      <w:r w:rsidRPr="00FA47A4">
        <w:rPr>
          <w:rFonts w:eastAsia="MS Mincho"/>
          <w:lang w:val="en-US" w:eastAsia="en-US"/>
        </w:rPr>
        <w:t>“</w:t>
      </w:r>
      <w:r w:rsidRPr="00FA47A4">
        <w:rPr>
          <w:rFonts w:eastAsia="MS Mincho"/>
          <w:i/>
          <w:lang w:val="en-US" w:eastAsia="en-US"/>
        </w:rPr>
        <w:t>Arbitra</w:t>
      </w:r>
      <w:r w:rsidR="0070210D" w:rsidRPr="00FA47A4">
        <w:rPr>
          <w:rFonts w:eastAsia="MS Mincho"/>
          <w:i/>
          <w:lang w:val="en-US" w:eastAsia="en-US"/>
        </w:rPr>
        <w:t>tion and M</w:t>
      </w:r>
      <w:r w:rsidRPr="00FA47A4">
        <w:rPr>
          <w:rFonts w:eastAsia="MS Mincho"/>
          <w:i/>
          <w:lang w:val="en-US" w:eastAsia="en-US"/>
        </w:rPr>
        <w:t>ediation,</w:t>
      </w:r>
      <w:r w:rsidRPr="00FA47A4">
        <w:rPr>
          <w:rFonts w:eastAsia="MS Mincho"/>
          <w:lang w:val="en-US" w:eastAsia="en-US"/>
        </w:rPr>
        <w:t xml:space="preserve">” School of Magistrates edition.  </w:t>
      </w:r>
    </w:p>
    <w:p w:rsidR="00C068E4" w:rsidRPr="00FA47A4" w:rsidRDefault="00C068E4" w:rsidP="0070210D">
      <w:pPr>
        <w:numPr>
          <w:ilvl w:val="0"/>
          <w:numId w:val="128"/>
        </w:numPr>
        <w:jc w:val="both"/>
        <w:rPr>
          <w:lang w:val="en-US" w:eastAsia="en-US"/>
        </w:rPr>
      </w:pPr>
      <w:r w:rsidRPr="00FA47A4">
        <w:rPr>
          <w:lang w:val="en-US" w:eastAsia="en-US"/>
        </w:rPr>
        <w:t xml:space="preserve">CEPEJ guidelines on mediation: </w:t>
      </w:r>
    </w:p>
    <w:p w:rsidR="00C068E4" w:rsidRPr="00FA47A4" w:rsidRDefault="00C068E4" w:rsidP="0070210D">
      <w:pPr>
        <w:ind w:left="720"/>
        <w:jc w:val="both"/>
        <w:rPr>
          <w:lang w:val="en-US" w:eastAsia="en-US"/>
        </w:rPr>
      </w:pPr>
      <w:r w:rsidRPr="00FA47A4">
        <w:rPr>
          <w:lang w:val="en-US" w:eastAsia="en-US"/>
        </w:rPr>
        <w:t xml:space="preserve"> </w:t>
      </w:r>
      <w:hyperlink r:id="rId372" w:history="1">
        <w:r w:rsidRPr="00FA47A4">
          <w:rPr>
            <w:u w:val="single"/>
            <w:lang w:val="en-US" w:eastAsia="en-US"/>
          </w:rPr>
          <w:t>https://www.coe.int/t/dghl/cooperation/cepej/mediation/default_en.asp</w:t>
        </w:r>
      </w:hyperlink>
      <w:r w:rsidRPr="00FA47A4">
        <w:rPr>
          <w:lang w:val="en-US" w:eastAsia="en-US"/>
        </w:rPr>
        <w:t xml:space="preserve"> </w:t>
      </w:r>
    </w:p>
    <w:p w:rsidR="00C068E4" w:rsidRPr="00FA47A4" w:rsidRDefault="00C068E4" w:rsidP="0070210D">
      <w:pPr>
        <w:ind w:left="720"/>
        <w:jc w:val="both"/>
        <w:rPr>
          <w:rFonts w:eastAsia="MS Mincho"/>
          <w:bCs/>
          <w:lang w:val="en-US" w:eastAsia="en-US"/>
        </w:rPr>
      </w:pPr>
    </w:p>
    <w:p w:rsidR="00C068E4" w:rsidRPr="00FA47A4" w:rsidRDefault="0070210D" w:rsidP="0070210D">
      <w:pPr>
        <w:jc w:val="both"/>
        <w:rPr>
          <w:rFonts w:eastAsia="MS Mincho"/>
          <w:lang w:val="en-US" w:eastAsia="en-US"/>
        </w:rPr>
      </w:pPr>
      <w:r w:rsidRPr="00FA47A4">
        <w:rPr>
          <w:rFonts w:eastAsia="MS Mincho"/>
          <w:b/>
          <w:bCs/>
          <w:lang w:val="en-US" w:eastAsia="en-US"/>
        </w:rPr>
        <w:t xml:space="preserve">III. Legal framework on </w:t>
      </w:r>
      <w:r w:rsidR="00C068E4" w:rsidRPr="00FA47A4">
        <w:rPr>
          <w:rFonts w:eastAsia="MS Mincho"/>
          <w:b/>
          <w:bCs/>
          <w:lang w:val="en-US" w:eastAsia="en-US"/>
        </w:rPr>
        <w:t>mediation in Al</w:t>
      </w:r>
      <w:r w:rsidRPr="00FA47A4">
        <w:rPr>
          <w:rFonts w:eastAsia="MS Mincho"/>
          <w:b/>
          <w:bCs/>
          <w:lang w:val="en-US" w:eastAsia="en-US"/>
        </w:rPr>
        <w:t xml:space="preserve">bania. The Albanian law of </w:t>
      </w:r>
      <w:r w:rsidR="00C068E4" w:rsidRPr="00FA47A4">
        <w:rPr>
          <w:rFonts w:eastAsia="MS Mincho"/>
          <w:b/>
          <w:bCs/>
          <w:lang w:val="en-US" w:eastAsia="en-US"/>
        </w:rPr>
        <w:t>mediation. Type</w:t>
      </w:r>
      <w:r w:rsidRPr="00FA47A4">
        <w:rPr>
          <w:rFonts w:eastAsia="MS Mincho"/>
          <w:b/>
          <w:bCs/>
          <w:lang w:val="en-US" w:eastAsia="en-US"/>
        </w:rPr>
        <w:t xml:space="preserve">s of conflicts that may be </w:t>
      </w:r>
      <w:r w:rsidR="00C068E4" w:rsidRPr="00FA47A4">
        <w:rPr>
          <w:rFonts w:eastAsia="MS Mincho"/>
          <w:b/>
          <w:bCs/>
          <w:lang w:val="en-US" w:eastAsia="en-US"/>
        </w:rPr>
        <w:t>m</w:t>
      </w:r>
      <w:r w:rsidRPr="00FA47A4">
        <w:rPr>
          <w:rFonts w:eastAsia="MS Mincho"/>
          <w:b/>
          <w:bCs/>
          <w:lang w:val="en-US" w:eastAsia="en-US"/>
        </w:rPr>
        <w:t xml:space="preserve">ediated. EU legislation on </w:t>
      </w:r>
      <w:r w:rsidR="00C068E4" w:rsidRPr="00FA47A4">
        <w:rPr>
          <w:rFonts w:eastAsia="MS Mincho"/>
          <w:b/>
          <w:bCs/>
          <w:lang w:val="en-US" w:eastAsia="en-US"/>
        </w:rPr>
        <w:t xml:space="preserve">mediation in civil, criminal and commercial fields. </w:t>
      </w:r>
      <w:r w:rsidR="00C068E4" w:rsidRPr="00FA47A4">
        <w:rPr>
          <w:rFonts w:eastAsia="MS Mincho"/>
          <w:b/>
          <w:bCs/>
          <w:lang w:val="en-US" w:eastAsia="en-US"/>
        </w:rPr>
        <w:tab/>
      </w:r>
      <w:r w:rsidR="00C068E4" w:rsidRPr="00FA47A4">
        <w:rPr>
          <w:rFonts w:eastAsia="MS Mincho"/>
          <w:b/>
          <w:bCs/>
          <w:lang w:val="en-US" w:eastAsia="en-US"/>
        </w:rPr>
        <w:tab/>
      </w:r>
      <w:r w:rsidR="00C068E4" w:rsidRPr="00FA47A4">
        <w:rPr>
          <w:rFonts w:eastAsia="MS Mincho"/>
          <w:b/>
          <w:bCs/>
          <w:lang w:val="en-US" w:eastAsia="en-US"/>
        </w:rPr>
        <w:tab/>
      </w:r>
      <w:r w:rsidR="00C068E4" w:rsidRPr="00FA47A4">
        <w:rPr>
          <w:rFonts w:eastAsia="MS Mincho"/>
          <w:b/>
          <w:bCs/>
          <w:lang w:val="en-US" w:eastAsia="en-US"/>
        </w:rPr>
        <w:tab/>
      </w:r>
      <w:r w:rsidR="00C068E4" w:rsidRPr="00FA47A4">
        <w:rPr>
          <w:rFonts w:eastAsia="MS Mincho"/>
          <w:b/>
          <w:bCs/>
          <w:lang w:val="en-US" w:eastAsia="en-US"/>
        </w:rPr>
        <w:tab/>
      </w:r>
      <w:r w:rsidR="00C068E4" w:rsidRPr="00FA47A4">
        <w:rPr>
          <w:rFonts w:eastAsia="MS Mincho"/>
          <w:b/>
          <w:bCs/>
          <w:lang w:val="en-US" w:eastAsia="en-US"/>
        </w:rPr>
        <w:tab/>
      </w:r>
      <w:r w:rsidR="00C068E4" w:rsidRPr="00FA47A4">
        <w:rPr>
          <w:rFonts w:eastAsia="MS Mincho"/>
          <w:b/>
          <w:bCs/>
          <w:lang w:val="en-US" w:eastAsia="en-US"/>
        </w:rPr>
        <w:tab/>
      </w:r>
      <w:r w:rsidR="00487B75" w:rsidRPr="00FA47A4">
        <w:rPr>
          <w:rFonts w:eastAsia="MS Mincho"/>
          <w:b/>
          <w:bCs/>
          <w:lang w:val="en-US" w:eastAsia="en-US"/>
        </w:rPr>
        <w:t xml:space="preserve">                                                       </w:t>
      </w:r>
      <w:r w:rsidR="00C068E4" w:rsidRPr="00FA47A4">
        <w:rPr>
          <w:rFonts w:eastAsia="MS Mincho"/>
          <w:b/>
          <w:bCs/>
          <w:lang w:val="en-US" w:eastAsia="en-US"/>
        </w:rPr>
        <w:t xml:space="preserve">3 classes </w:t>
      </w:r>
    </w:p>
    <w:p w:rsidR="00C068E4" w:rsidRPr="00FA47A4" w:rsidRDefault="00C068E4" w:rsidP="00C068E4">
      <w:pPr>
        <w:rPr>
          <w:rFonts w:eastAsia="MS Mincho"/>
          <w:sz w:val="10"/>
          <w:szCs w:val="10"/>
          <w:lang w:val="en-US" w:eastAsia="en-US"/>
        </w:rPr>
      </w:pPr>
    </w:p>
    <w:p w:rsidR="00C068E4" w:rsidRPr="00FA47A4" w:rsidRDefault="0070210D" w:rsidP="00C068E4">
      <w:pPr>
        <w:ind w:left="360"/>
        <w:jc w:val="both"/>
        <w:rPr>
          <w:rFonts w:eastAsia="MS Mincho"/>
          <w:lang w:val="en-US" w:eastAsia="en-US"/>
        </w:rPr>
      </w:pPr>
      <w:r w:rsidRPr="00FA47A4">
        <w:rPr>
          <w:rFonts w:eastAsia="MS Mincho"/>
          <w:lang w:val="en-US" w:eastAsia="en-US"/>
        </w:rPr>
        <w:t xml:space="preserve">1. Developments of </w:t>
      </w:r>
      <w:r w:rsidR="00C068E4" w:rsidRPr="00FA47A4">
        <w:rPr>
          <w:rFonts w:eastAsia="MS Mincho"/>
          <w:lang w:val="en-US" w:eastAsia="en-US"/>
        </w:rPr>
        <w:t>mediation in Albania</w:t>
      </w:r>
      <w:r w:rsidRPr="00FA47A4">
        <w:rPr>
          <w:rFonts w:eastAsia="MS Mincho"/>
          <w:lang w:val="en-US" w:eastAsia="en-US"/>
        </w:rPr>
        <w:t xml:space="preserve">. The role in expansion of </w:t>
      </w:r>
      <w:r w:rsidR="00C068E4" w:rsidRPr="00FA47A4">
        <w:rPr>
          <w:rFonts w:eastAsia="MS Mincho"/>
          <w:lang w:val="en-US" w:eastAsia="en-US"/>
        </w:rPr>
        <w:t>mediation as a process for the treatment and resolution of disputes in Albania. Resolution of disputes in ci</w:t>
      </w:r>
      <w:r w:rsidRPr="00FA47A4">
        <w:rPr>
          <w:rFonts w:eastAsia="MS Mincho"/>
          <w:lang w:val="en-US" w:eastAsia="en-US"/>
        </w:rPr>
        <w:t>vil and commercial fields. M</w:t>
      </w:r>
      <w:r w:rsidR="00C068E4" w:rsidRPr="00FA47A4">
        <w:rPr>
          <w:rFonts w:eastAsia="MS Mincho"/>
          <w:lang w:val="en-US" w:eastAsia="en-US"/>
        </w:rPr>
        <w:t xml:space="preserve">mediation and Civil Code. </w:t>
      </w:r>
      <w:r w:rsidR="00C068E4" w:rsidRPr="00FA47A4">
        <w:t>Directive of the European Parliament and of the Council on certain aspects of mediation in civil and commercial matters</w:t>
      </w:r>
      <w:r w:rsidR="00C068E4" w:rsidRPr="00FA47A4">
        <w:rPr>
          <w:rFonts w:eastAsia="Calibri"/>
          <w:bCs/>
          <w:bdr w:val="none" w:sz="0" w:space="0" w:color="auto" w:frame="1"/>
          <w:shd w:val="clear" w:color="auto" w:fill="FFFFFF"/>
          <w:lang w:val="en-US" w:eastAsia="en-US"/>
        </w:rPr>
        <w:t>, COM/2008/0131 final - COD 2004/0251.</w:t>
      </w:r>
      <w:r w:rsidR="00C068E4" w:rsidRPr="00FA47A4">
        <w:rPr>
          <w:rFonts w:eastAsia="Calibri"/>
          <w:b/>
          <w:bCs/>
          <w:bdr w:val="none" w:sz="0" w:space="0" w:color="auto" w:frame="1"/>
          <w:shd w:val="clear" w:color="auto" w:fill="FFFFFF"/>
          <w:lang w:val="en-US" w:eastAsia="en-US"/>
        </w:rPr>
        <w:t> </w:t>
      </w:r>
      <w:r w:rsidRPr="00FA47A4">
        <w:rPr>
          <w:rFonts w:eastAsia="Calibri"/>
          <w:bCs/>
          <w:bdr w:val="none" w:sz="0" w:space="0" w:color="auto" w:frame="1"/>
          <w:shd w:val="clear" w:color="auto" w:fill="FFFFFF"/>
          <w:lang w:val="en-US" w:eastAsia="en-US"/>
        </w:rPr>
        <w:t>M</w:t>
      </w:r>
      <w:r w:rsidR="00C068E4" w:rsidRPr="00FA47A4">
        <w:rPr>
          <w:rFonts w:eastAsia="Calibri"/>
          <w:bCs/>
          <w:bdr w:val="none" w:sz="0" w:space="0" w:color="auto" w:frame="1"/>
          <w:shd w:val="clear" w:color="auto" w:fill="FFFFFF"/>
          <w:lang w:val="en-US" w:eastAsia="en-US"/>
        </w:rPr>
        <w:t xml:space="preserve">ediation and Code of Civil Procedure, Articles </w:t>
      </w:r>
      <w:r w:rsidR="00C068E4" w:rsidRPr="00FA47A4">
        <w:rPr>
          <w:rFonts w:eastAsia="Calibri"/>
          <w:lang w:val="en-US" w:eastAsia="en-US"/>
        </w:rPr>
        <w:t>4, 25, 158/a, 158/b and 297 of the Code of Civil Procedure</w:t>
      </w:r>
      <w:r w:rsidRPr="00FA47A4">
        <w:rPr>
          <w:rFonts w:eastAsia="MS Mincho"/>
          <w:lang w:val="en-US" w:eastAsia="en-US"/>
        </w:rPr>
        <w:t>; M</w:t>
      </w:r>
      <w:r w:rsidR="00C068E4" w:rsidRPr="00FA47A4">
        <w:rPr>
          <w:rFonts w:eastAsia="MS Mincho"/>
          <w:lang w:val="en-US" w:eastAsia="en-US"/>
        </w:rPr>
        <w:t xml:space="preserve">ediation and Labor Code.  </w:t>
      </w:r>
    </w:p>
    <w:p w:rsidR="00C068E4" w:rsidRPr="00FA47A4" w:rsidRDefault="00C068E4" w:rsidP="00C068E4">
      <w:pPr>
        <w:shd w:val="clear" w:color="auto" w:fill="FFFFFF"/>
        <w:spacing w:line="207" w:lineRule="atLeast"/>
        <w:jc w:val="both"/>
      </w:pPr>
      <w:r w:rsidRPr="00FA47A4">
        <w:rPr>
          <w:rFonts w:eastAsia="MS Mincho"/>
          <w:lang w:val="en-US" w:eastAsia="en-US"/>
        </w:rPr>
        <w:t xml:space="preserve">Resolution of disputes in criminal field. </w:t>
      </w:r>
      <w:r w:rsidRPr="00FA47A4">
        <w:rPr>
          <w:shd w:val="clear" w:color="auto" w:fill="FFFFFF"/>
        </w:rPr>
        <w:t>Restorative justice</w:t>
      </w:r>
      <w:r w:rsidR="0070210D" w:rsidRPr="00FA47A4">
        <w:rPr>
          <w:rFonts w:eastAsia="MS Mincho"/>
          <w:lang w:val="en-US" w:eastAsia="en-US"/>
        </w:rPr>
        <w:t>. Juvenile justice and mediation. M</w:t>
      </w:r>
      <w:r w:rsidRPr="00FA47A4">
        <w:rPr>
          <w:rFonts w:eastAsia="MS Mincho"/>
          <w:lang w:val="en-US" w:eastAsia="en-US"/>
        </w:rPr>
        <w:t xml:space="preserve">mediation and Criminal Code. </w:t>
      </w:r>
      <w:r w:rsidR="0070210D" w:rsidRPr="00FA47A4">
        <w:rPr>
          <w:rFonts w:eastAsia="MS Mincho"/>
          <w:lang w:val="en-US" w:eastAsia="en-US"/>
        </w:rPr>
        <w:t>M</w:t>
      </w:r>
      <w:r w:rsidRPr="00FA47A4">
        <w:rPr>
          <w:rFonts w:eastAsia="Calibri"/>
          <w:bCs/>
          <w:bdr w:val="none" w:sz="0" w:space="0" w:color="auto" w:frame="1"/>
          <w:shd w:val="clear" w:color="auto" w:fill="FFFFFF"/>
          <w:lang w:val="en-US" w:eastAsia="en-US"/>
        </w:rPr>
        <w:t>ediation and Code of Criminal Procedure</w:t>
      </w:r>
      <w:r w:rsidRPr="00FA47A4">
        <w:rPr>
          <w:rFonts w:eastAsia="MS Mincho"/>
          <w:lang w:val="en-US" w:eastAsia="en-US"/>
        </w:rPr>
        <w:t xml:space="preserve">, </w:t>
      </w:r>
      <w:r w:rsidRPr="00FA47A4">
        <w:rPr>
          <w:rFonts w:eastAsia="Calibri"/>
          <w:bCs/>
          <w:bdr w:val="none" w:sz="0" w:space="0" w:color="auto" w:frame="1"/>
          <w:shd w:val="clear" w:color="auto" w:fill="FFFFFF"/>
          <w:lang w:val="en-US" w:eastAsia="en-US"/>
        </w:rPr>
        <w:t>Articles</w:t>
      </w:r>
      <w:r w:rsidRPr="00FA47A4">
        <w:rPr>
          <w:rFonts w:eastAsia="MS Mincho"/>
          <w:lang w:val="en-US" w:eastAsia="en-US"/>
        </w:rPr>
        <w:t xml:space="preserve"> 59 and 284. EU Legislation in the field of criminal mediation. </w:t>
      </w:r>
      <w:r w:rsidRPr="00FA47A4">
        <w:rPr>
          <w:rFonts w:eastAsia="Calibri"/>
          <w:lang w:val="en-US" w:eastAsia="en-US"/>
        </w:rPr>
        <w:t xml:space="preserve">Resolution (65) 1 on the suspension of detention, release on evidence and other alternative ways of imprisonment; Resolution (70) 1 on the practical organization of measures for the after hand observation and care for the convicted and released on condition; Resolution (76) 2 on the treatment of long term imprisoned ones; Resolution (76) 10 on some alternative criminal measures related to imprisonment; Recommendation No. R (82) 16 on prison leave; Recommendation No. R (87) 3 </w:t>
      </w:r>
      <w:r w:rsidRPr="00FA47A4">
        <w:rPr>
          <w:rStyle w:val="st"/>
        </w:rPr>
        <w:t>on the European Prison Rules</w:t>
      </w:r>
      <w:r w:rsidRPr="00FA47A4">
        <w:rPr>
          <w:rFonts w:eastAsia="Calibri"/>
          <w:lang w:val="en-US" w:eastAsia="en-US"/>
        </w:rPr>
        <w:t xml:space="preserve">; Recommendation No. R (89) 12 </w:t>
      </w:r>
      <w:r w:rsidRPr="00FA47A4">
        <w:rPr>
          <w:rFonts w:eastAsia="Calibri"/>
        </w:rPr>
        <w:t xml:space="preserve">on </w:t>
      </w:r>
      <w:r w:rsidRPr="00FA47A4">
        <w:rPr>
          <w:rFonts w:eastAsia="Calibri"/>
          <w:lang w:val="en-US"/>
        </w:rPr>
        <w:t>Education in prison</w:t>
      </w:r>
      <w:r w:rsidRPr="00FA47A4">
        <w:rPr>
          <w:rFonts w:eastAsia="Calibri"/>
          <w:lang w:val="en-US" w:eastAsia="en-US"/>
        </w:rPr>
        <w:t xml:space="preserve">; Recommendation No. R (92) 16 </w:t>
      </w:r>
      <w:r w:rsidRPr="00FA47A4">
        <w:rPr>
          <w:rStyle w:val="st"/>
        </w:rPr>
        <w:t>on community sanctions and measures</w:t>
      </w:r>
      <w:r w:rsidRPr="00FA47A4">
        <w:rPr>
          <w:rFonts w:eastAsia="Calibri"/>
          <w:lang w:val="en-US" w:eastAsia="en-US"/>
        </w:rPr>
        <w:t>; Recommendation</w:t>
      </w:r>
      <w:r w:rsidRPr="00FA47A4">
        <w:rPr>
          <w:rFonts w:eastAsia="Calibri"/>
        </w:rPr>
        <w:t xml:space="preserve"> </w:t>
      </w:r>
      <w:r w:rsidRPr="00FA47A4">
        <w:rPr>
          <w:rFonts w:eastAsia="Calibri"/>
          <w:lang w:val="en-US" w:eastAsia="en-US"/>
        </w:rPr>
        <w:t xml:space="preserve">No. </w:t>
      </w:r>
      <w:r w:rsidRPr="00FA47A4">
        <w:rPr>
          <w:rFonts w:eastAsia="Calibri"/>
        </w:rPr>
        <w:t>R (92) 17</w:t>
      </w:r>
      <w:r w:rsidRPr="00FA47A4">
        <w:rPr>
          <w:rFonts w:eastAsia="Calibri"/>
          <w:lang w:val="en-US" w:eastAsia="en-US"/>
        </w:rPr>
        <w:t xml:space="preserve"> </w:t>
      </w:r>
      <w:r w:rsidRPr="00FA47A4">
        <w:rPr>
          <w:rStyle w:val="st"/>
        </w:rPr>
        <w:t xml:space="preserve">concerning consistency in sentencing </w:t>
      </w:r>
      <w:r w:rsidRPr="00FA47A4">
        <w:rPr>
          <w:rFonts w:eastAsia="Calibri"/>
          <w:lang w:val="en-US" w:eastAsia="en-US"/>
        </w:rPr>
        <w:t>; Recommendation No. R (97) 12 on staff concerned with the implementation of sanctions and measures; Recommendation No. R (99) 22 concerning prison overcrowding and prison population inflation;</w:t>
      </w:r>
    </w:p>
    <w:p w:rsidR="00C068E4" w:rsidRPr="00FA47A4" w:rsidRDefault="00C068E4" w:rsidP="00C068E4">
      <w:pPr>
        <w:numPr>
          <w:ilvl w:val="0"/>
          <w:numId w:val="157"/>
        </w:numPr>
        <w:tabs>
          <w:tab w:val="left" w:pos="810"/>
        </w:tabs>
        <w:jc w:val="both"/>
        <w:rPr>
          <w:rFonts w:eastAsia="MS Mincho"/>
          <w:lang w:eastAsia="en-US"/>
        </w:rPr>
      </w:pPr>
      <w:r w:rsidRPr="00FA47A4">
        <w:rPr>
          <w:rFonts w:eastAsia="MS Mincho"/>
          <w:lang w:eastAsia="en-US"/>
        </w:rPr>
        <w:lastRenderedPageBreak/>
        <w:t>EU legislation in the field of intermediation and ECtHR jurisprudence.</w:t>
      </w:r>
    </w:p>
    <w:p w:rsidR="00C068E4" w:rsidRPr="00FA47A4" w:rsidRDefault="00C068E4" w:rsidP="00C068E4">
      <w:pPr>
        <w:tabs>
          <w:tab w:val="left" w:pos="810"/>
        </w:tabs>
        <w:ind w:left="720"/>
        <w:jc w:val="both"/>
        <w:rPr>
          <w:rFonts w:eastAsia="MS Mincho"/>
          <w:lang w:eastAsia="en-US"/>
        </w:rPr>
      </w:pPr>
    </w:p>
    <w:p w:rsidR="00C068E4" w:rsidRPr="00FA47A4" w:rsidRDefault="00C068E4" w:rsidP="00C068E4">
      <w:pPr>
        <w:tabs>
          <w:tab w:val="left" w:pos="810"/>
          <w:tab w:val="left" w:pos="3780"/>
        </w:tabs>
        <w:ind w:right="-360"/>
        <w:outlineLvl w:val="0"/>
        <w:rPr>
          <w:rFonts w:eastAsia="MS Mincho"/>
          <w:b/>
          <w:lang w:val="en-US" w:eastAsia="en-US"/>
        </w:rPr>
      </w:pPr>
      <w:r w:rsidRPr="00FA47A4">
        <w:rPr>
          <w:rFonts w:eastAsia="MS Mincho"/>
          <w:b/>
          <w:lang w:val="en-US" w:eastAsia="en-US"/>
        </w:rPr>
        <w:t xml:space="preserve">Methodology: </w:t>
      </w:r>
      <w:r w:rsidRPr="00FA47A4">
        <w:rPr>
          <w:rFonts w:eastAsia="MS Mincho"/>
          <w:lang w:val="en-US" w:eastAsia="en-US"/>
        </w:rPr>
        <w:t>Questions, discussions, debates on cases of judicial practice</w:t>
      </w:r>
      <w:r w:rsidRPr="00FA47A4">
        <w:rPr>
          <w:rFonts w:eastAsia="MS Mincho"/>
          <w:bCs/>
          <w:iCs/>
          <w:lang w:val="en-US" w:eastAsia="en-US"/>
        </w:rPr>
        <w:t xml:space="preserve">. </w:t>
      </w:r>
    </w:p>
    <w:p w:rsidR="00C068E4" w:rsidRPr="00FA47A4" w:rsidRDefault="00C068E4" w:rsidP="00C068E4">
      <w:pPr>
        <w:numPr>
          <w:ilvl w:val="0"/>
          <w:numId w:val="171"/>
        </w:numPr>
        <w:outlineLvl w:val="0"/>
        <w:rPr>
          <w:rFonts w:eastAsia="MS Mincho"/>
          <w:b/>
          <w:lang w:val="en-US" w:eastAsia="en-US"/>
        </w:rPr>
      </w:pPr>
      <w:r w:rsidRPr="00FA47A4">
        <w:rPr>
          <w:rFonts w:eastAsia="MS Mincho"/>
          <w:b/>
          <w:lang w:val="en-US" w:eastAsia="en-US"/>
        </w:rPr>
        <w:t>Used and necessary literature  to be consulted</w:t>
      </w:r>
    </w:p>
    <w:p w:rsidR="00C068E4" w:rsidRPr="00FA47A4" w:rsidRDefault="00C068E4" w:rsidP="00C068E4">
      <w:pPr>
        <w:numPr>
          <w:ilvl w:val="0"/>
          <w:numId w:val="171"/>
        </w:numPr>
        <w:jc w:val="both"/>
        <w:rPr>
          <w:lang w:val="en-US" w:eastAsia="en-US"/>
        </w:rPr>
      </w:pPr>
      <w:r w:rsidRPr="00FA47A4">
        <w:rPr>
          <w:rFonts w:eastAsia="MS Mincho"/>
          <w:lang w:val="en-US" w:eastAsia="en-US"/>
        </w:rPr>
        <w:t xml:space="preserve">Law no. </w:t>
      </w:r>
      <w:r w:rsidRPr="00FA47A4">
        <w:rPr>
          <w:lang w:val="en-US" w:eastAsia="en-US"/>
        </w:rPr>
        <w:t>10385/24.2.2011,</w:t>
      </w:r>
      <w:r w:rsidRPr="00FA47A4">
        <w:rPr>
          <w:rFonts w:eastAsia="MS Mincho"/>
          <w:lang w:val="en-US" w:eastAsia="en-US"/>
        </w:rPr>
        <w:t xml:space="preserve"> </w:t>
      </w:r>
      <w:r w:rsidR="0070210D" w:rsidRPr="00FA47A4">
        <w:rPr>
          <w:rFonts w:eastAsia="MS Mincho"/>
          <w:i/>
          <w:lang w:val="en-US" w:eastAsia="en-US"/>
        </w:rPr>
        <w:t xml:space="preserve">on </w:t>
      </w:r>
      <w:r w:rsidRPr="00FA47A4">
        <w:rPr>
          <w:rFonts w:eastAsia="MS Mincho"/>
          <w:i/>
          <w:lang w:val="en-US" w:eastAsia="en-US"/>
        </w:rPr>
        <w:t>mediation and resolution of divergences</w:t>
      </w:r>
      <w:r w:rsidRPr="00FA47A4">
        <w:rPr>
          <w:rFonts w:eastAsia="MS Mincho"/>
          <w:lang w:val="en-US" w:eastAsia="en-US"/>
        </w:rPr>
        <w:t xml:space="preserve">. </w:t>
      </w:r>
    </w:p>
    <w:p w:rsidR="00C068E4" w:rsidRPr="00FA47A4" w:rsidRDefault="00C068E4" w:rsidP="00C068E4">
      <w:pPr>
        <w:numPr>
          <w:ilvl w:val="0"/>
          <w:numId w:val="171"/>
        </w:numPr>
        <w:jc w:val="both"/>
        <w:rPr>
          <w:rFonts w:eastAsia="MS Mincho"/>
          <w:b/>
          <w:lang w:val="en-US" w:eastAsia="en-US"/>
        </w:rPr>
      </w:pPr>
      <w:r w:rsidRPr="00FA47A4">
        <w:rPr>
          <w:rFonts w:eastAsia="MS Mincho"/>
          <w:lang w:val="it-IT" w:eastAsia="en-US"/>
        </w:rPr>
        <w:t xml:space="preserve">Emmendo, Paul., Zaka, Tefta., Kalo, Përparim. </w:t>
      </w:r>
      <w:r w:rsidRPr="00FA47A4">
        <w:rPr>
          <w:rFonts w:eastAsia="MS Mincho"/>
          <w:lang w:val="en-US" w:eastAsia="en-US"/>
        </w:rPr>
        <w:t>“</w:t>
      </w:r>
      <w:r w:rsidR="0070210D" w:rsidRPr="00FA47A4">
        <w:rPr>
          <w:rFonts w:eastAsia="MS Mincho"/>
          <w:i/>
          <w:lang w:val="en-US" w:eastAsia="en-US"/>
        </w:rPr>
        <w:t>Arbitration and Mediation</w:t>
      </w:r>
      <w:r w:rsidRPr="00FA47A4">
        <w:rPr>
          <w:rFonts w:eastAsia="MS Mincho"/>
          <w:i/>
          <w:lang w:val="en-US" w:eastAsia="en-US"/>
        </w:rPr>
        <w:t>,</w:t>
      </w:r>
      <w:r w:rsidRPr="00FA47A4">
        <w:rPr>
          <w:rFonts w:eastAsia="MS Mincho"/>
          <w:lang w:val="en-US" w:eastAsia="en-US"/>
        </w:rPr>
        <w:t xml:space="preserve">” School of Magistrates edition.  </w:t>
      </w:r>
    </w:p>
    <w:p w:rsidR="00C068E4" w:rsidRPr="00FA47A4" w:rsidRDefault="00C068E4" w:rsidP="00C068E4">
      <w:pPr>
        <w:numPr>
          <w:ilvl w:val="0"/>
          <w:numId w:val="171"/>
        </w:numPr>
        <w:jc w:val="both"/>
        <w:rPr>
          <w:rFonts w:eastAsia="MS Mincho"/>
          <w:b/>
          <w:lang w:val="en-US" w:eastAsia="en-US"/>
        </w:rPr>
      </w:pPr>
      <w:r w:rsidRPr="00FA47A4">
        <w:rPr>
          <w:rFonts w:eastAsia="MS Mincho"/>
          <w:lang w:val="en-US" w:eastAsia="en-US"/>
        </w:rPr>
        <w:t>Comments and debates on discussions for judgments given by the Court of the Albanian Center of Intermediation and Commercial Arbitrage.</w:t>
      </w:r>
    </w:p>
    <w:p w:rsidR="00C068E4" w:rsidRPr="00FA47A4" w:rsidRDefault="00487B75" w:rsidP="00C068E4">
      <w:pPr>
        <w:pStyle w:val="NoSpacing"/>
        <w:numPr>
          <w:ilvl w:val="0"/>
          <w:numId w:val="171"/>
        </w:numPr>
        <w:rPr>
          <w:rFonts w:eastAsiaTheme="minorHAnsi"/>
          <w:bCs/>
          <w:iCs/>
        </w:rPr>
      </w:pPr>
      <w:hyperlink r:id="rId373" w:history="1">
        <w:r w:rsidR="00C068E4" w:rsidRPr="00FA47A4">
          <w:rPr>
            <w:rStyle w:val="Hyperlink"/>
            <w:rFonts w:eastAsia="MS Mincho"/>
            <w:color w:val="auto"/>
            <w:u w:val="none"/>
          </w:rPr>
          <w:t>Rec.R (2000) 22 on improving the implementation of the Eu</w:t>
        </w:r>
        <w:r w:rsidR="0070210D" w:rsidRPr="00FA47A4">
          <w:rPr>
            <w:rStyle w:val="Hyperlink"/>
            <w:rFonts w:eastAsia="MS Mincho"/>
            <w:color w:val="auto"/>
            <w:u w:val="none"/>
          </w:rPr>
          <w:t>ropean rules on community sancti</w:t>
        </w:r>
        <w:r w:rsidR="00C068E4" w:rsidRPr="00FA47A4">
          <w:rPr>
            <w:rStyle w:val="Hyperlink"/>
            <w:rFonts w:eastAsia="MS Mincho"/>
            <w:color w:val="auto"/>
            <w:u w:val="none"/>
          </w:rPr>
          <w:t>ons and measures</w:t>
        </w:r>
      </w:hyperlink>
      <w:r w:rsidR="00C068E4" w:rsidRPr="00FA47A4">
        <w:rPr>
          <w:rFonts w:eastAsia="Calibri"/>
        </w:rPr>
        <w:t>;</w:t>
      </w:r>
    </w:p>
    <w:p w:rsidR="00C068E4" w:rsidRPr="00FA47A4" w:rsidRDefault="00C068E4" w:rsidP="00C068E4">
      <w:pPr>
        <w:pStyle w:val="NoSpacing"/>
        <w:numPr>
          <w:ilvl w:val="0"/>
          <w:numId w:val="171"/>
        </w:numPr>
        <w:rPr>
          <w:rFonts w:eastAsiaTheme="minorHAnsi"/>
          <w:bCs/>
          <w:iCs/>
        </w:rPr>
      </w:pPr>
      <w:r w:rsidRPr="00FA47A4">
        <w:t>Recommendation </w:t>
      </w:r>
      <w:hyperlink r:id="rId374" w:tooltip="Recommendation of the Committee of Ministers to member states on conditional release (parole) (Adopted by the Committee of Ministers on 24 September 2003 at the 853rd meeting of the Ministers' Deputies)" w:history="1">
        <w:r w:rsidRPr="00FA47A4">
          <w:rPr>
            <w:i/>
            <w:iCs/>
          </w:rPr>
          <w:t>Rec(2003)22</w:t>
        </w:r>
      </w:hyperlink>
      <w:r w:rsidRPr="00FA47A4">
        <w:rPr>
          <w:szCs w:val="18"/>
        </w:rPr>
        <w:t xml:space="preserve"> </w:t>
      </w:r>
      <w:r w:rsidRPr="00FA47A4">
        <w:t>of the Committee of Ministers to member states</w:t>
      </w:r>
      <w:r w:rsidRPr="00FA47A4">
        <w:rPr>
          <w:szCs w:val="18"/>
        </w:rPr>
        <w:t xml:space="preserve"> </w:t>
      </w:r>
      <w:r w:rsidRPr="00FA47A4">
        <w:t>on conditional release (parole);</w:t>
      </w:r>
    </w:p>
    <w:p w:rsidR="00C068E4" w:rsidRPr="00FA47A4" w:rsidRDefault="00C068E4" w:rsidP="00C068E4">
      <w:pPr>
        <w:numPr>
          <w:ilvl w:val="0"/>
          <w:numId w:val="171"/>
        </w:numPr>
        <w:jc w:val="both"/>
        <w:rPr>
          <w:rFonts w:eastAsia="Calibri"/>
          <w:lang w:val="en-US" w:eastAsia="en-US"/>
        </w:rPr>
      </w:pPr>
      <w:r w:rsidRPr="00FA47A4">
        <w:rPr>
          <w:rFonts w:eastAsia="Calibri"/>
          <w:lang w:val="en-US" w:eastAsia="en-US"/>
        </w:rPr>
        <w:t>Recommendation No. R (97) 12 on staff concerned with the implementation of sanctions and measures;</w:t>
      </w:r>
    </w:p>
    <w:p w:rsidR="00C068E4" w:rsidRPr="00FA47A4" w:rsidRDefault="00C068E4" w:rsidP="00C068E4">
      <w:pPr>
        <w:numPr>
          <w:ilvl w:val="0"/>
          <w:numId w:val="171"/>
        </w:numPr>
        <w:jc w:val="both"/>
        <w:rPr>
          <w:rFonts w:eastAsia="Calibri"/>
          <w:lang w:val="en-US" w:eastAsia="en-US"/>
        </w:rPr>
      </w:pPr>
      <w:r w:rsidRPr="00FA47A4">
        <w:rPr>
          <w:bCs/>
          <w:shd w:val="clear" w:color="auto" w:fill="FFFFFF"/>
        </w:rPr>
        <w:t>Recommendation</w:t>
      </w:r>
      <w:r w:rsidRPr="00FA47A4">
        <w:rPr>
          <w:shd w:val="clear" w:color="auto" w:fill="FFFFFF"/>
        </w:rPr>
        <w:t> N° (</w:t>
      </w:r>
      <w:r w:rsidRPr="00FA47A4">
        <w:rPr>
          <w:bCs/>
          <w:shd w:val="clear" w:color="auto" w:fill="FFFFFF"/>
        </w:rPr>
        <w:t>99</w:t>
      </w:r>
      <w:r w:rsidRPr="00FA47A4">
        <w:rPr>
          <w:shd w:val="clear" w:color="auto" w:fill="FFFFFF"/>
        </w:rPr>
        <w:t>) </w:t>
      </w:r>
      <w:r w:rsidRPr="00FA47A4">
        <w:rPr>
          <w:bCs/>
          <w:shd w:val="clear" w:color="auto" w:fill="FFFFFF"/>
        </w:rPr>
        <w:t>19</w:t>
      </w:r>
      <w:r w:rsidRPr="00FA47A4">
        <w:rPr>
          <w:shd w:val="clear" w:color="auto" w:fill="FFFFFF"/>
        </w:rPr>
        <w:t>, adopted by the </w:t>
      </w:r>
      <w:r w:rsidRPr="00FA47A4">
        <w:rPr>
          <w:bCs/>
          <w:shd w:val="clear" w:color="auto" w:fill="FFFFFF"/>
        </w:rPr>
        <w:t>Committee of Ministers</w:t>
      </w:r>
      <w:r w:rsidRPr="00FA47A4">
        <w:rPr>
          <w:shd w:val="clear" w:color="auto" w:fill="FFFFFF"/>
        </w:rPr>
        <w:t> of the</w:t>
      </w:r>
      <w:r w:rsidRPr="00FA47A4">
        <w:rPr>
          <w:bCs/>
          <w:shd w:val="clear" w:color="auto" w:fill="FFFFFF"/>
        </w:rPr>
        <w:t>Council</w:t>
      </w:r>
      <w:r w:rsidRPr="00FA47A4">
        <w:rPr>
          <w:shd w:val="clear" w:color="auto" w:fill="FFFFFF"/>
        </w:rPr>
        <w:t> of Europe</w:t>
      </w:r>
      <w:r w:rsidRPr="00FA47A4">
        <w:rPr>
          <w:rFonts w:eastAsia="Calibri"/>
          <w:lang w:val="en-US" w:eastAsia="en-US"/>
        </w:rPr>
        <w:t>;</w:t>
      </w:r>
    </w:p>
    <w:p w:rsidR="00C068E4" w:rsidRPr="00FA47A4" w:rsidRDefault="00C068E4" w:rsidP="00C068E4">
      <w:pPr>
        <w:numPr>
          <w:ilvl w:val="0"/>
          <w:numId w:val="171"/>
        </w:numPr>
        <w:jc w:val="both"/>
        <w:rPr>
          <w:rFonts w:eastAsia="Calibri"/>
          <w:lang w:val="en-US" w:eastAsia="en-US"/>
        </w:rPr>
      </w:pPr>
      <w:r w:rsidRPr="00FA47A4">
        <w:rPr>
          <w:rStyle w:val="Emphasis"/>
          <w:bCs/>
          <w:i w:val="0"/>
          <w:iCs w:val="0"/>
        </w:rPr>
        <w:t>United Nations</w:t>
      </w:r>
      <w:r w:rsidRPr="00FA47A4">
        <w:rPr>
          <w:rStyle w:val="st"/>
        </w:rPr>
        <w:t> Rules for the </w:t>
      </w:r>
      <w:r w:rsidRPr="00FA47A4">
        <w:rPr>
          <w:rStyle w:val="Emphasis"/>
          <w:bCs/>
          <w:i w:val="0"/>
          <w:iCs w:val="0"/>
        </w:rPr>
        <w:t>Protection</w:t>
      </w:r>
      <w:r w:rsidRPr="00FA47A4">
        <w:rPr>
          <w:rStyle w:val="st"/>
        </w:rPr>
        <w:t xml:space="preserve"> of Juveniles Deprived of their Liberty </w:t>
      </w:r>
      <w:r w:rsidRPr="00FA47A4">
        <w:rPr>
          <w:rFonts w:eastAsia="Calibri"/>
          <w:lang w:val="en-US" w:eastAsia="en-US"/>
        </w:rPr>
        <w:t>(Havana Rules);</w:t>
      </w:r>
    </w:p>
    <w:p w:rsidR="00C068E4" w:rsidRPr="00FA47A4" w:rsidRDefault="00C068E4" w:rsidP="00C068E4">
      <w:pPr>
        <w:numPr>
          <w:ilvl w:val="0"/>
          <w:numId w:val="171"/>
        </w:numPr>
        <w:jc w:val="both"/>
        <w:rPr>
          <w:lang w:val="en-US" w:eastAsia="en-US"/>
        </w:rPr>
      </w:pPr>
      <w:r w:rsidRPr="00FA47A4">
        <w:rPr>
          <w:lang w:val="en-US" w:eastAsia="en-US"/>
        </w:rPr>
        <w:t>Riad Directives.</w:t>
      </w:r>
    </w:p>
    <w:p w:rsidR="00C068E4" w:rsidRPr="00FA47A4" w:rsidRDefault="00C068E4" w:rsidP="00C068E4">
      <w:pPr>
        <w:pStyle w:val="NoSpacing"/>
        <w:numPr>
          <w:ilvl w:val="0"/>
          <w:numId w:val="171"/>
        </w:numPr>
        <w:jc w:val="both"/>
        <w:rPr>
          <w:rFonts w:eastAsiaTheme="minorHAnsi"/>
          <w:bCs/>
          <w:iCs/>
        </w:rPr>
      </w:pPr>
      <w:r w:rsidRPr="00FA47A4">
        <w:t>United Nations Standard Minimum Rules for the Administration of Juvenile Justice ("The Beijing Rules")</w:t>
      </w:r>
      <w:r w:rsidRPr="00FA47A4">
        <w:rPr>
          <w:rFonts w:eastAsia="Calibri"/>
        </w:rPr>
        <w:t>.</w:t>
      </w:r>
    </w:p>
    <w:p w:rsidR="00C068E4" w:rsidRPr="00FA47A4" w:rsidRDefault="00C068E4" w:rsidP="00C068E4">
      <w:pPr>
        <w:pStyle w:val="NoSpacing"/>
        <w:numPr>
          <w:ilvl w:val="0"/>
          <w:numId w:val="171"/>
        </w:numPr>
        <w:jc w:val="both"/>
        <w:rPr>
          <w:rFonts w:eastAsiaTheme="minorHAnsi"/>
          <w:bCs/>
          <w:iCs/>
        </w:rPr>
      </w:pPr>
      <w:r w:rsidRPr="00FA47A4">
        <w:t xml:space="preserve">European Convention on the Supervision of Conditionally Sentenced or Conditionally Released Offenders </w:t>
      </w:r>
      <w:r w:rsidRPr="00FA47A4">
        <w:rPr>
          <w:rFonts w:eastAsia="Calibri"/>
        </w:rPr>
        <w:t>(no. 51), (Law no. 8724/26.12.2000].</w:t>
      </w:r>
    </w:p>
    <w:p w:rsidR="00C068E4" w:rsidRPr="00FA47A4" w:rsidRDefault="00C068E4" w:rsidP="00C068E4">
      <w:pPr>
        <w:pStyle w:val="NoSpacing"/>
        <w:numPr>
          <w:ilvl w:val="0"/>
          <w:numId w:val="171"/>
        </w:numPr>
        <w:jc w:val="both"/>
      </w:pPr>
      <w:r w:rsidRPr="00FA47A4">
        <w:t>Recommendation No. R (92) 16 of the Committee of Ministers to member states on the European Rules on community sanctions and measures</w:t>
      </w:r>
      <w:r w:rsidRPr="00FA47A4">
        <w:rPr>
          <w:rFonts w:eastAsia="Calibri"/>
        </w:rPr>
        <w:t>;</w:t>
      </w:r>
    </w:p>
    <w:p w:rsidR="00C068E4" w:rsidRPr="00FA47A4" w:rsidRDefault="00487B75" w:rsidP="00C068E4">
      <w:pPr>
        <w:pStyle w:val="NoSpacing"/>
        <w:numPr>
          <w:ilvl w:val="0"/>
          <w:numId w:val="171"/>
        </w:numPr>
        <w:jc w:val="both"/>
      </w:pPr>
      <w:hyperlink r:id="rId375" w:history="1">
        <w:r w:rsidR="00C068E4" w:rsidRPr="00FA47A4">
          <w:rPr>
            <w:rStyle w:val="Hyperlink"/>
            <w:rFonts w:eastAsia="MS Mincho"/>
            <w:color w:val="auto"/>
            <w:u w:val="none"/>
          </w:rPr>
          <w:t>Rec.R (2000) 22 </w:t>
        </w:r>
        <w:r w:rsidR="00C068E4" w:rsidRPr="00FA47A4">
          <w:t xml:space="preserve">of the Committee of Ministers to member states </w:t>
        </w:r>
        <w:r w:rsidR="00C068E4" w:rsidRPr="00FA47A4">
          <w:rPr>
            <w:rStyle w:val="Hyperlink"/>
            <w:rFonts w:eastAsia="MS Mincho"/>
            <w:color w:val="auto"/>
            <w:u w:val="none"/>
          </w:rPr>
          <w:t>on improving the implementation of the Euro</w:t>
        </w:r>
        <w:r w:rsidR="00C068E4" w:rsidRPr="00FA47A4">
          <w:rPr>
            <w:rStyle w:val="Hyperlink"/>
            <w:color w:val="auto"/>
            <w:u w:val="none"/>
          </w:rPr>
          <w:t>pean rules on community sanction</w:t>
        </w:r>
        <w:r w:rsidR="00C068E4" w:rsidRPr="00FA47A4">
          <w:rPr>
            <w:rStyle w:val="Hyperlink"/>
            <w:rFonts w:eastAsia="MS Mincho"/>
            <w:color w:val="auto"/>
            <w:u w:val="none"/>
          </w:rPr>
          <w:t>s and measures</w:t>
        </w:r>
      </w:hyperlink>
      <w:r w:rsidR="00C068E4" w:rsidRPr="00FA47A4">
        <w:rPr>
          <w:rFonts w:eastAsia="Calibri"/>
        </w:rPr>
        <w:t>;</w:t>
      </w:r>
    </w:p>
    <w:p w:rsidR="00C068E4" w:rsidRPr="00FA47A4" w:rsidRDefault="00C068E4" w:rsidP="00C068E4">
      <w:pPr>
        <w:pStyle w:val="NoSpacing"/>
        <w:numPr>
          <w:ilvl w:val="0"/>
          <w:numId w:val="171"/>
        </w:numPr>
        <w:rPr>
          <w:szCs w:val="18"/>
        </w:rPr>
      </w:pPr>
      <w:r w:rsidRPr="00FA47A4">
        <w:t>Recommendation </w:t>
      </w:r>
      <w:hyperlink r:id="rId376" w:tooltip="Recommendation of the Committee of Ministers to member states on conditional release (parole) (Adopted by the Committee of Ministers on 24 September 2003 at the 853rd meeting of the Ministers' Deputies)" w:history="1">
        <w:r w:rsidRPr="00FA47A4">
          <w:rPr>
            <w:i/>
            <w:iCs/>
          </w:rPr>
          <w:t>Rec(2003)22</w:t>
        </w:r>
      </w:hyperlink>
      <w:r w:rsidRPr="00FA47A4">
        <w:rPr>
          <w:szCs w:val="18"/>
        </w:rPr>
        <w:t xml:space="preserve"> </w:t>
      </w:r>
      <w:r w:rsidRPr="00FA47A4">
        <w:t>of the Committee of Ministers to member states</w:t>
      </w:r>
      <w:r w:rsidRPr="00FA47A4">
        <w:rPr>
          <w:szCs w:val="18"/>
        </w:rPr>
        <w:t xml:space="preserve"> </w:t>
      </w:r>
      <w:r w:rsidRPr="00FA47A4">
        <w:t>on conditional release (parole).</w:t>
      </w:r>
    </w:p>
    <w:p w:rsidR="00C068E4" w:rsidRPr="00FA47A4" w:rsidRDefault="00C068E4" w:rsidP="00C068E4">
      <w:pPr>
        <w:numPr>
          <w:ilvl w:val="0"/>
          <w:numId w:val="171"/>
        </w:numPr>
        <w:jc w:val="both"/>
        <w:rPr>
          <w:rFonts w:eastAsia="Calibri"/>
          <w:lang w:val="en-US" w:eastAsia="en-US"/>
        </w:rPr>
      </w:pPr>
      <w:r w:rsidRPr="00FA47A4">
        <w:rPr>
          <w:rFonts w:eastAsia="Calibri"/>
          <w:lang w:val="en-US" w:eastAsia="en-US"/>
        </w:rPr>
        <w:t xml:space="preserve">Recommendation No. R (97) 12 </w:t>
      </w:r>
      <w:r w:rsidRPr="00FA47A4">
        <w:t>of the Committee of Ministers to member states</w:t>
      </w:r>
      <w:r w:rsidRPr="00FA47A4">
        <w:rPr>
          <w:szCs w:val="18"/>
        </w:rPr>
        <w:t xml:space="preserve"> </w:t>
      </w:r>
      <w:r w:rsidRPr="00FA47A4">
        <w:rPr>
          <w:rFonts w:eastAsia="Calibri"/>
          <w:lang w:val="en-US" w:eastAsia="en-US"/>
        </w:rPr>
        <w:t>on staff concerned with the implementation of sanctions and measures.</w:t>
      </w:r>
    </w:p>
    <w:p w:rsidR="00C068E4" w:rsidRPr="00FA47A4" w:rsidRDefault="00C068E4" w:rsidP="00C068E4">
      <w:pPr>
        <w:numPr>
          <w:ilvl w:val="0"/>
          <w:numId w:val="171"/>
        </w:numPr>
        <w:jc w:val="both"/>
        <w:rPr>
          <w:rFonts w:eastAsia="Calibri"/>
          <w:lang w:val="en-US" w:eastAsia="en-US"/>
        </w:rPr>
      </w:pPr>
      <w:r w:rsidRPr="00FA47A4">
        <w:rPr>
          <w:rFonts w:eastAsia="Calibri"/>
          <w:lang w:val="en-US" w:eastAsia="en-US"/>
        </w:rPr>
        <w:t xml:space="preserve">Recommendation no. R (99) 22 </w:t>
      </w:r>
      <w:r w:rsidRPr="00FA47A4">
        <w:t>of the Committee of Ministers to member states</w:t>
      </w:r>
      <w:r w:rsidRPr="00FA47A4">
        <w:rPr>
          <w:szCs w:val="18"/>
        </w:rPr>
        <w:t xml:space="preserve"> </w:t>
      </w:r>
      <w:r w:rsidRPr="00FA47A4">
        <w:rPr>
          <w:rFonts w:eastAsia="Calibri"/>
          <w:lang w:val="en-US" w:eastAsia="en-US"/>
        </w:rPr>
        <w:t>concerning prison overcrowding and prison population inflation;</w:t>
      </w:r>
    </w:p>
    <w:p w:rsidR="00C068E4" w:rsidRPr="00FA47A4" w:rsidRDefault="00C068E4" w:rsidP="00C068E4">
      <w:pPr>
        <w:numPr>
          <w:ilvl w:val="0"/>
          <w:numId w:val="171"/>
        </w:numPr>
        <w:jc w:val="both"/>
        <w:rPr>
          <w:rFonts w:eastAsia="Calibri"/>
          <w:lang w:val="en-US" w:eastAsia="en-US"/>
        </w:rPr>
      </w:pPr>
      <w:r w:rsidRPr="00FA47A4">
        <w:rPr>
          <w:rStyle w:val="Emphasis"/>
          <w:bCs/>
          <w:i w:val="0"/>
          <w:iCs w:val="0"/>
        </w:rPr>
        <w:t>United Nations</w:t>
      </w:r>
      <w:r w:rsidRPr="00FA47A4">
        <w:rPr>
          <w:rStyle w:val="st"/>
        </w:rPr>
        <w:t> Rules for the </w:t>
      </w:r>
      <w:r w:rsidRPr="00FA47A4">
        <w:rPr>
          <w:rStyle w:val="Emphasis"/>
          <w:bCs/>
          <w:i w:val="0"/>
          <w:iCs w:val="0"/>
        </w:rPr>
        <w:t>Protection</w:t>
      </w:r>
      <w:r w:rsidRPr="00FA47A4">
        <w:rPr>
          <w:rStyle w:val="st"/>
        </w:rPr>
        <w:t xml:space="preserve"> of Juveniles Deprived of their Liberty </w:t>
      </w:r>
      <w:r w:rsidRPr="00FA47A4">
        <w:rPr>
          <w:rFonts w:eastAsia="Calibri"/>
          <w:lang w:val="en-US" w:eastAsia="en-US"/>
        </w:rPr>
        <w:t>(Havana Rules);</w:t>
      </w:r>
      <w:r w:rsidRPr="00FA47A4">
        <w:rPr>
          <w:rFonts w:eastAsia="Calibri"/>
          <w:vertAlign w:val="superscript"/>
          <w:lang w:val="en-US" w:eastAsia="en-US"/>
        </w:rPr>
        <w:footnoteReference w:id="1"/>
      </w:r>
    </w:p>
    <w:p w:rsidR="00C068E4" w:rsidRPr="00FA47A4" w:rsidRDefault="00487B75" w:rsidP="00C068E4">
      <w:pPr>
        <w:numPr>
          <w:ilvl w:val="0"/>
          <w:numId w:val="171"/>
        </w:numPr>
        <w:jc w:val="both"/>
        <w:rPr>
          <w:rFonts w:eastAsia="Calibri"/>
          <w:lang w:val="en-US" w:eastAsia="en-US"/>
        </w:rPr>
      </w:pPr>
      <w:hyperlink r:id="rId377" w:history="1">
        <w:r w:rsidR="00C068E4" w:rsidRPr="00FA47A4">
          <w:rPr>
            <w:rStyle w:val="Hyperlink"/>
            <w:rFonts w:eastAsia="MS Mincho"/>
            <w:color w:val="auto"/>
            <w:u w:val="none"/>
          </w:rPr>
          <w:t>Rec.R (2000) 22 </w:t>
        </w:r>
        <w:r w:rsidR="00C068E4" w:rsidRPr="00FA47A4">
          <w:t xml:space="preserve">of the Committee of Ministers to member states </w:t>
        </w:r>
        <w:r w:rsidR="00C068E4" w:rsidRPr="00FA47A4">
          <w:rPr>
            <w:rStyle w:val="Hyperlink"/>
            <w:rFonts w:eastAsia="MS Mincho"/>
            <w:color w:val="auto"/>
            <w:u w:val="none"/>
          </w:rPr>
          <w:t>on improving the implementation of the Euro</w:t>
        </w:r>
        <w:r w:rsidR="00C068E4" w:rsidRPr="00FA47A4">
          <w:rPr>
            <w:rStyle w:val="Hyperlink"/>
            <w:color w:val="auto"/>
            <w:u w:val="none"/>
          </w:rPr>
          <w:t>pean rules on community sanction</w:t>
        </w:r>
        <w:r w:rsidR="00C068E4" w:rsidRPr="00FA47A4">
          <w:rPr>
            <w:rStyle w:val="Hyperlink"/>
            <w:rFonts w:eastAsia="MS Mincho"/>
            <w:color w:val="auto"/>
            <w:u w:val="none"/>
          </w:rPr>
          <w:t>s and measures</w:t>
        </w:r>
      </w:hyperlink>
      <w:r w:rsidR="00C068E4" w:rsidRPr="00FA47A4">
        <w:rPr>
          <w:rFonts w:eastAsia="Calibri"/>
          <w:lang w:val="en-US" w:eastAsia="en-US"/>
        </w:rPr>
        <w:t>;</w:t>
      </w:r>
    </w:p>
    <w:p w:rsidR="00C068E4" w:rsidRPr="00FA47A4" w:rsidRDefault="00C068E4" w:rsidP="00C068E4">
      <w:pPr>
        <w:numPr>
          <w:ilvl w:val="0"/>
          <w:numId w:val="171"/>
        </w:numPr>
        <w:jc w:val="both"/>
        <w:rPr>
          <w:rFonts w:eastAsia="Calibri"/>
          <w:lang w:val="en-US" w:eastAsia="en-US"/>
        </w:rPr>
      </w:pPr>
      <w:r w:rsidRPr="00FA47A4">
        <w:rPr>
          <w:rFonts w:eastAsia="Calibri"/>
          <w:lang w:val="en-US" w:eastAsia="en-US"/>
        </w:rPr>
        <w:t>Recommendation No. R (92) 16</w:t>
      </w:r>
      <w:r w:rsidRPr="00FA47A4">
        <w:t xml:space="preserve"> </w:t>
      </w:r>
      <w:r w:rsidRPr="00FA47A4">
        <w:rPr>
          <w:rFonts w:eastAsia="Calibri"/>
          <w:lang w:val="en-US" w:eastAsia="en-US"/>
        </w:rPr>
        <w:t xml:space="preserve">of the Committee of Ministers to member states </w:t>
      </w:r>
      <w:r w:rsidRPr="00FA47A4">
        <w:rPr>
          <w:rStyle w:val="st"/>
        </w:rPr>
        <w:t>on community sanctions and measures</w:t>
      </w:r>
      <w:r w:rsidRPr="00FA47A4">
        <w:rPr>
          <w:rFonts w:eastAsia="Calibri"/>
          <w:lang w:val="en-US" w:eastAsia="en-US"/>
        </w:rPr>
        <w:t>.</w:t>
      </w:r>
    </w:p>
    <w:p w:rsidR="00C068E4" w:rsidRPr="00FA47A4" w:rsidRDefault="00C068E4" w:rsidP="00C068E4">
      <w:pPr>
        <w:jc w:val="center"/>
        <w:rPr>
          <w:rFonts w:eastAsia="MS Mincho"/>
          <w:b/>
          <w:bCs/>
          <w:lang w:val="en-US" w:eastAsia="en-US"/>
        </w:rPr>
      </w:pPr>
    </w:p>
    <w:p w:rsidR="00C068E4" w:rsidRPr="00FA47A4" w:rsidRDefault="00C068E4" w:rsidP="00C068E4">
      <w:pPr>
        <w:jc w:val="both"/>
        <w:rPr>
          <w:rFonts w:eastAsia="MS Mincho"/>
          <w:b/>
          <w:bCs/>
          <w:lang w:val="en-US" w:eastAsia="en-US"/>
        </w:rPr>
      </w:pPr>
      <w:r w:rsidRPr="00FA47A4">
        <w:rPr>
          <w:rFonts w:eastAsia="MS Mincho"/>
          <w:b/>
          <w:bCs/>
          <w:lang w:val="en-US" w:eastAsia="en-US"/>
        </w:rPr>
        <w:t>IV. Specific procedures of the creation of alternatives.</w:t>
      </w:r>
    </w:p>
    <w:p w:rsidR="00C068E4" w:rsidRPr="00FA47A4" w:rsidRDefault="00C068E4" w:rsidP="00C068E4">
      <w:pPr>
        <w:rPr>
          <w:rFonts w:eastAsia="MS Mincho"/>
          <w:b/>
          <w:bCs/>
          <w:lang w:val="en-US" w:eastAsia="en-US"/>
        </w:rPr>
      </w:pPr>
    </w:p>
    <w:p w:rsidR="00C068E4" w:rsidRPr="00FA47A4" w:rsidRDefault="00C068E4" w:rsidP="00C068E4">
      <w:pPr>
        <w:jc w:val="both"/>
        <w:rPr>
          <w:rFonts w:eastAsia="MS Mincho"/>
          <w:b/>
          <w:bCs/>
          <w:lang w:val="en-US" w:eastAsia="en-US"/>
        </w:rPr>
      </w:pPr>
      <w:r w:rsidRPr="00FA47A4">
        <w:rPr>
          <w:rFonts w:eastAsia="MS Mincho"/>
          <w:b/>
          <w:bCs/>
          <w:lang w:val="en-US" w:eastAsia="en-US"/>
        </w:rPr>
        <w:t>1. Intermediation process and its ste</w:t>
      </w:r>
      <w:r w:rsidR="0070210D" w:rsidRPr="00FA47A4">
        <w:rPr>
          <w:rFonts w:eastAsia="MS Mincho"/>
          <w:b/>
          <w:bCs/>
          <w:lang w:val="en-US" w:eastAsia="en-US"/>
        </w:rPr>
        <w:t xml:space="preserve">ps. The main principles of mediation. The role of the </w:t>
      </w:r>
      <w:r w:rsidRPr="00FA47A4">
        <w:rPr>
          <w:rFonts w:eastAsia="MS Mincho"/>
          <w:b/>
          <w:bCs/>
          <w:lang w:val="en-US" w:eastAsia="en-US"/>
        </w:rPr>
        <w:t>mediato</w:t>
      </w:r>
      <w:r w:rsidR="0070210D" w:rsidRPr="00FA47A4">
        <w:rPr>
          <w:rFonts w:eastAsia="MS Mincho"/>
          <w:b/>
          <w:bCs/>
          <w:lang w:val="en-US" w:eastAsia="en-US"/>
        </w:rPr>
        <w:t xml:space="preserve">r, competences and duties. </w:t>
      </w:r>
      <w:r w:rsidRPr="00FA47A4">
        <w:rPr>
          <w:rFonts w:eastAsia="MS Mincho"/>
          <w:b/>
          <w:bCs/>
          <w:lang w:val="en-US" w:eastAsia="en-US"/>
        </w:rPr>
        <w:t>mediato</w:t>
      </w:r>
      <w:r w:rsidR="0070210D" w:rsidRPr="00FA47A4">
        <w:rPr>
          <w:rFonts w:eastAsia="MS Mincho"/>
          <w:b/>
          <w:bCs/>
          <w:lang w:val="en-US" w:eastAsia="en-US"/>
        </w:rPr>
        <w:t xml:space="preserve">r ethics. Act-agreement of </w:t>
      </w:r>
      <w:r w:rsidRPr="00FA47A4">
        <w:rPr>
          <w:rFonts w:eastAsia="MS Mincho"/>
          <w:b/>
          <w:bCs/>
          <w:lang w:val="en-US" w:eastAsia="en-US"/>
        </w:rPr>
        <w:t>mediation and its effects on parties.</w:t>
      </w:r>
      <w:r w:rsidR="0070210D" w:rsidRPr="00FA47A4">
        <w:rPr>
          <w:rFonts w:eastAsia="MS Mincho"/>
          <w:b/>
          <w:bCs/>
          <w:lang w:val="en-US" w:eastAsia="en-US"/>
        </w:rPr>
        <w:t xml:space="preserve"> EU legislation related to </w:t>
      </w:r>
      <w:r w:rsidRPr="00FA47A4">
        <w:rPr>
          <w:rFonts w:eastAsia="MS Mincho"/>
          <w:b/>
          <w:bCs/>
          <w:lang w:val="en-US" w:eastAsia="en-US"/>
        </w:rPr>
        <w:t xml:space="preserve">mediation. </w:t>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00487B75" w:rsidRPr="00FA47A4">
        <w:rPr>
          <w:rFonts w:eastAsia="MS Mincho"/>
          <w:b/>
          <w:bCs/>
          <w:lang w:val="en-US" w:eastAsia="en-US"/>
        </w:rPr>
        <w:t xml:space="preserve">      </w:t>
      </w:r>
      <w:r w:rsidRPr="00FA47A4">
        <w:rPr>
          <w:rFonts w:eastAsia="MS Mincho"/>
          <w:b/>
          <w:bCs/>
          <w:lang w:val="en-US" w:eastAsia="en-US"/>
        </w:rPr>
        <w:t xml:space="preserve"> </w:t>
      </w:r>
      <w:r w:rsidR="00487B75" w:rsidRPr="00FA47A4">
        <w:rPr>
          <w:rFonts w:eastAsia="MS Mincho"/>
          <w:b/>
          <w:bCs/>
          <w:lang w:val="en-US" w:eastAsia="en-US"/>
        </w:rPr>
        <w:t xml:space="preserve">              </w:t>
      </w:r>
      <w:r w:rsidRPr="00FA47A4">
        <w:rPr>
          <w:rFonts w:eastAsia="MS Mincho"/>
          <w:b/>
          <w:bCs/>
          <w:lang w:val="en-US" w:eastAsia="en-US"/>
        </w:rPr>
        <w:t xml:space="preserve">3 classes </w:t>
      </w:r>
    </w:p>
    <w:p w:rsidR="00C068E4" w:rsidRPr="00FA47A4" w:rsidRDefault="00C068E4" w:rsidP="00C068E4">
      <w:pPr>
        <w:jc w:val="both"/>
        <w:rPr>
          <w:rFonts w:eastAsia="MS Mincho"/>
          <w:b/>
          <w:bCs/>
          <w:sz w:val="16"/>
          <w:szCs w:val="16"/>
          <w:lang w:val="en-US" w:eastAsia="en-US"/>
        </w:rPr>
      </w:pPr>
    </w:p>
    <w:p w:rsidR="00C068E4" w:rsidRPr="00FA47A4" w:rsidRDefault="0070210D" w:rsidP="00C068E4">
      <w:pPr>
        <w:numPr>
          <w:ilvl w:val="0"/>
          <w:numId w:val="165"/>
        </w:numPr>
        <w:jc w:val="both"/>
        <w:rPr>
          <w:rFonts w:eastAsia="MS Mincho"/>
          <w:lang w:val="en-US" w:eastAsia="en-US"/>
        </w:rPr>
      </w:pPr>
      <w:r w:rsidRPr="00FA47A4">
        <w:rPr>
          <w:rFonts w:eastAsia="MS Mincho"/>
          <w:lang w:val="en-US" w:eastAsia="en-US"/>
        </w:rPr>
        <w:t xml:space="preserve">Critical matters of </w:t>
      </w:r>
      <w:r w:rsidR="00C068E4" w:rsidRPr="00FA47A4">
        <w:rPr>
          <w:rFonts w:eastAsia="MS Mincho"/>
          <w:lang w:val="en-US" w:eastAsia="en-US"/>
        </w:rPr>
        <w:t>mediation: dynamic of conflict resolution.</w:t>
      </w:r>
    </w:p>
    <w:p w:rsidR="00C068E4" w:rsidRPr="00FA47A4" w:rsidRDefault="0070210D" w:rsidP="00C068E4">
      <w:pPr>
        <w:numPr>
          <w:ilvl w:val="0"/>
          <w:numId w:val="165"/>
        </w:numPr>
        <w:jc w:val="both"/>
        <w:rPr>
          <w:rFonts w:eastAsia="MS Mincho"/>
          <w:lang w:val="en-US" w:eastAsia="en-US"/>
        </w:rPr>
      </w:pPr>
      <w:r w:rsidRPr="00FA47A4">
        <w:rPr>
          <w:rFonts w:eastAsia="MS Mincho"/>
          <w:lang w:val="en-US" w:eastAsia="en-US"/>
        </w:rPr>
        <w:t xml:space="preserve">The authority of the </w:t>
      </w:r>
      <w:r w:rsidR="00C068E4" w:rsidRPr="00FA47A4">
        <w:rPr>
          <w:rFonts w:eastAsia="MS Mincho"/>
          <w:lang w:val="en-US" w:eastAsia="en-US"/>
        </w:rPr>
        <w:t>mediator: The authori</w:t>
      </w:r>
      <w:r w:rsidRPr="00FA47A4">
        <w:rPr>
          <w:rFonts w:eastAsia="MS Mincho"/>
          <w:lang w:val="en-US" w:eastAsia="en-US"/>
        </w:rPr>
        <w:t xml:space="preserve">ty and the influence of the </w:t>
      </w:r>
      <w:r w:rsidR="00C068E4" w:rsidRPr="00FA47A4">
        <w:rPr>
          <w:rFonts w:eastAsia="MS Mincho"/>
          <w:lang w:val="en-US" w:eastAsia="en-US"/>
        </w:rPr>
        <w:t>mediator.</w:t>
      </w:r>
    </w:p>
    <w:p w:rsidR="00C068E4" w:rsidRPr="00FA47A4" w:rsidRDefault="00C068E4" w:rsidP="00C068E4">
      <w:pPr>
        <w:numPr>
          <w:ilvl w:val="0"/>
          <w:numId w:val="165"/>
        </w:numPr>
        <w:jc w:val="both"/>
        <w:rPr>
          <w:rFonts w:eastAsia="MS Mincho"/>
          <w:lang w:val="en-US" w:eastAsia="en-US"/>
        </w:rPr>
      </w:pPr>
      <w:r w:rsidRPr="00FA47A4">
        <w:rPr>
          <w:rFonts w:eastAsia="MS Mincho"/>
          <w:lang w:val="en-US" w:eastAsia="en-US"/>
        </w:rPr>
        <w:t>Communication in and between parties.</w:t>
      </w:r>
    </w:p>
    <w:p w:rsidR="00C068E4" w:rsidRPr="00FA47A4" w:rsidRDefault="00C068E4" w:rsidP="00C068E4">
      <w:pPr>
        <w:numPr>
          <w:ilvl w:val="0"/>
          <w:numId w:val="165"/>
        </w:numPr>
        <w:jc w:val="both"/>
        <w:rPr>
          <w:rFonts w:eastAsia="MS Mincho"/>
          <w:lang w:val="en-US" w:eastAsia="en-US"/>
        </w:rPr>
      </w:pPr>
      <w:r w:rsidRPr="00FA47A4">
        <w:rPr>
          <w:rFonts w:eastAsia="MS Mincho"/>
          <w:lang w:val="en-US" w:eastAsia="en-US"/>
        </w:rPr>
        <w:t>Influence of culture. Standards, conflict of interest and ethics.</w:t>
      </w:r>
    </w:p>
    <w:p w:rsidR="00C068E4" w:rsidRPr="00FA47A4" w:rsidRDefault="00C068E4" w:rsidP="00C068E4">
      <w:pPr>
        <w:numPr>
          <w:ilvl w:val="0"/>
          <w:numId w:val="165"/>
        </w:numPr>
        <w:jc w:val="both"/>
        <w:rPr>
          <w:rFonts w:eastAsia="MS Mincho"/>
          <w:lang w:val="en-US" w:eastAsia="en-US"/>
        </w:rPr>
      </w:pPr>
      <w:r w:rsidRPr="00FA47A4">
        <w:rPr>
          <w:rFonts w:eastAsia="MS Mincho"/>
          <w:lang w:val="en-US" w:eastAsia="en-US"/>
        </w:rPr>
        <w:lastRenderedPageBreak/>
        <w:t>General view on the signing of the contract. Aims of the signing of the contract.</w:t>
      </w:r>
    </w:p>
    <w:p w:rsidR="00C068E4" w:rsidRPr="00FA47A4" w:rsidRDefault="0070210D" w:rsidP="00C068E4">
      <w:pPr>
        <w:numPr>
          <w:ilvl w:val="0"/>
          <w:numId w:val="165"/>
        </w:numPr>
        <w:jc w:val="both"/>
        <w:rPr>
          <w:rFonts w:eastAsia="MS Mincho"/>
          <w:lang w:val="en-US" w:eastAsia="en-US"/>
        </w:rPr>
      </w:pPr>
      <w:r w:rsidRPr="00FA47A4">
        <w:rPr>
          <w:rFonts w:eastAsia="MS Mincho"/>
          <w:lang w:val="en-US" w:eastAsia="en-US"/>
        </w:rPr>
        <w:t xml:space="preserve">The making of </w:t>
      </w:r>
      <w:r w:rsidR="00C068E4" w:rsidRPr="00FA47A4">
        <w:rPr>
          <w:rFonts w:eastAsia="MS Mincho"/>
          <w:lang w:val="en-US" w:eastAsia="en-US"/>
        </w:rPr>
        <w:t>mediati</w:t>
      </w:r>
      <w:r w:rsidRPr="00FA47A4">
        <w:rPr>
          <w:rFonts w:eastAsia="MS Mincho"/>
          <w:lang w:val="en-US" w:eastAsia="en-US"/>
        </w:rPr>
        <w:t xml:space="preserve">on process. Description of </w:t>
      </w:r>
      <w:r w:rsidR="00C068E4" w:rsidRPr="00FA47A4">
        <w:rPr>
          <w:rFonts w:eastAsia="MS Mincho"/>
          <w:lang w:val="en-US" w:eastAsia="en-US"/>
        </w:rPr>
        <w:t>mediation procedures.</w:t>
      </w:r>
    </w:p>
    <w:p w:rsidR="00C068E4" w:rsidRPr="00FA47A4" w:rsidRDefault="00C068E4" w:rsidP="00C068E4">
      <w:pPr>
        <w:numPr>
          <w:ilvl w:val="0"/>
          <w:numId w:val="165"/>
        </w:numPr>
        <w:jc w:val="both"/>
        <w:rPr>
          <w:rFonts w:eastAsia="MS Mincho"/>
          <w:lang w:val="en-US" w:eastAsia="en-US"/>
        </w:rPr>
      </w:pPr>
      <w:r w:rsidRPr="00FA47A4">
        <w:rPr>
          <w:rFonts w:eastAsia="MS Mincho"/>
          <w:lang w:val="en-US" w:eastAsia="en-US"/>
        </w:rPr>
        <w:t>The revealing of secret interests of opposing parties.</w:t>
      </w:r>
    </w:p>
    <w:p w:rsidR="00C068E4" w:rsidRPr="00FA47A4" w:rsidRDefault="00C068E4" w:rsidP="00C068E4">
      <w:pPr>
        <w:numPr>
          <w:ilvl w:val="0"/>
          <w:numId w:val="165"/>
        </w:numPr>
        <w:jc w:val="both"/>
        <w:rPr>
          <w:rFonts w:eastAsia="MS Mincho"/>
          <w:lang w:val="en-US" w:eastAsia="en-US"/>
        </w:rPr>
      </w:pPr>
      <w:r w:rsidRPr="00FA47A4">
        <w:rPr>
          <w:rFonts w:eastAsia="MS Mincho"/>
          <w:lang w:val="en-US" w:eastAsia="en-US"/>
        </w:rPr>
        <w:t>The development of standard objectives for an acceptable agreement. Procedural resolutions  for the achievement of material agreement. The usage of expe</w:t>
      </w:r>
      <w:r w:rsidR="0070210D" w:rsidRPr="00FA47A4">
        <w:rPr>
          <w:rFonts w:eastAsia="MS Mincho"/>
          <w:lang w:val="en-US" w:eastAsia="en-US"/>
        </w:rPr>
        <w:t xml:space="preserve">rtise or external sources. </w:t>
      </w:r>
      <w:r w:rsidRPr="00FA47A4">
        <w:rPr>
          <w:rFonts w:eastAsia="MS Mincho"/>
          <w:lang w:val="en-US" w:eastAsia="en-US"/>
        </w:rPr>
        <w:t>mediation agreement. The assistance  for parti</w:t>
      </w:r>
      <w:r w:rsidR="0070210D" w:rsidRPr="00FA47A4">
        <w:rPr>
          <w:rFonts w:eastAsia="MS Mincho"/>
          <w:lang w:val="en-US" w:eastAsia="en-US"/>
        </w:rPr>
        <w:t xml:space="preserve">es in the preparation of an </w:t>
      </w:r>
      <w:r w:rsidRPr="00FA47A4">
        <w:rPr>
          <w:rFonts w:eastAsia="MS Mincho"/>
          <w:lang w:val="en-US" w:eastAsia="en-US"/>
        </w:rPr>
        <w:t>mediated agreement.</w:t>
      </w:r>
    </w:p>
    <w:p w:rsidR="00C068E4" w:rsidRPr="00FA47A4" w:rsidRDefault="00C068E4" w:rsidP="00C068E4">
      <w:pPr>
        <w:ind w:left="360"/>
        <w:jc w:val="both"/>
        <w:rPr>
          <w:rFonts w:eastAsia="MS Mincho"/>
          <w:sz w:val="16"/>
          <w:szCs w:val="16"/>
          <w:lang w:val="en-US" w:eastAsia="en-US"/>
        </w:rPr>
      </w:pPr>
    </w:p>
    <w:p w:rsidR="00C068E4" w:rsidRPr="00FA47A4" w:rsidRDefault="00C068E4" w:rsidP="00C068E4">
      <w:pPr>
        <w:tabs>
          <w:tab w:val="left" w:pos="3780"/>
        </w:tabs>
        <w:ind w:right="-360"/>
        <w:rPr>
          <w:rFonts w:eastAsia="MS Mincho"/>
          <w:b/>
          <w:lang w:val="en-US" w:eastAsia="en-US"/>
        </w:rPr>
      </w:pPr>
      <w:r w:rsidRPr="00FA47A4">
        <w:rPr>
          <w:rFonts w:eastAsia="MS Mincho"/>
          <w:b/>
          <w:lang w:val="en-US" w:eastAsia="en-US"/>
        </w:rPr>
        <w:t xml:space="preserve">Methodology: </w:t>
      </w:r>
      <w:r w:rsidRPr="00FA47A4">
        <w:rPr>
          <w:rFonts w:eastAsia="MS Mincho"/>
          <w:lang w:val="en-US" w:eastAsia="en-US"/>
        </w:rPr>
        <w:t>Questions, discussions, debates on cases of judicial practice</w:t>
      </w:r>
      <w:r w:rsidRPr="00FA47A4">
        <w:rPr>
          <w:rFonts w:eastAsia="MS Mincho"/>
          <w:bCs/>
          <w:iCs/>
          <w:lang w:val="en-US" w:eastAsia="en-US"/>
        </w:rPr>
        <w:t xml:space="preserve">, </w:t>
      </w:r>
      <w:r w:rsidRPr="00FA47A4">
        <w:rPr>
          <w:rFonts w:eastAsia="MS Mincho"/>
          <w:lang w:val="en-US" w:eastAsia="en-US"/>
        </w:rPr>
        <w:t xml:space="preserve">minitest. </w:t>
      </w:r>
    </w:p>
    <w:p w:rsidR="00C068E4" w:rsidRPr="00FA47A4" w:rsidRDefault="00C068E4" w:rsidP="0070210D">
      <w:pPr>
        <w:jc w:val="both"/>
        <w:outlineLvl w:val="0"/>
        <w:rPr>
          <w:rFonts w:eastAsia="MS Mincho"/>
          <w:b/>
          <w:lang w:val="en-US" w:eastAsia="en-US"/>
        </w:rPr>
      </w:pPr>
      <w:r w:rsidRPr="00FA47A4">
        <w:rPr>
          <w:rFonts w:eastAsia="MS Mincho"/>
          <w:b/>
          <w:lang w:val="en-US" w:eastAsia="en-US"/>
        </w:rPr>
        <w:t>Used and necessary literature to be consulted</w:t>
      </w:r>
    </w:p>
    <w:p w:rsidR="00C068E4" w:rsidRPr="00FA47A4" w:rsidRDefault="00C068E4" w:rsidP="0070210D">
      <w:pPr>
        <w:numPr>
          <w:ilvl w:val="0"/>
          <w:numId w:val="168"/>
        </w:numPr>
        <w:jc w:val="both"/>
        <w:rPr>
          <w:rFonts w:eastAsia="MS Mincho"/>
          <w:lang w:val="en-US" w:eastAsia="en-US"/>
        </w:rPr>
      </w:pPr>
      <w:r w:rsidRPr="00FA47A4">
        <w:rPr>
          <w:rFonts w:eastAsia="MS Mincho"/>
          <w:lang w:val="en-US" w:eastAsia="en-US"/>
        </w:rPr>
        <w:t xml:space="preserve">Law no. </w:t>
      </w:r>
      <w:r w:rsidRPr="00FA47A4">
        <w:rPr>
          <w:lang w:val="en-US" w:eastAsia="en-US"/>
        </w:rPr>
        <w:t>10385/24.2.2011,</w:t>
      </w:r>
      <w:r w:rsidRPr="00FA47A4">
        <w:rPr>
          <w:rFonts w:eastAsia="MS Mincho"/>
          <w:lang w:val="en-US" w:eastAsia="en-US"/>
        </w:rPr>
        <w:t xml:space="preserve"> </w:t>
      </w:r>
      <w:r w:rsidR="0070210D" w:rsidRPr="00FA47A4">
        <w:rPr>
          <w:rFonts w:eastAsia="MS Mincho"/>
          <w:i/>
          <w:lang w:val="en-US" w:eastAsia="en-US"/>
        </w:rPr>
        <w:t xml:space="preserve">on </w:t>
      </w:r>
      <w:r w:rsidRPr="00FA47A4">
        <w:rPr>
          <w:rFonts w:eastAsia="MS Mincho"/>
          <w:i/>
          <w:lang w:val="en-US" w:eastAsia="en-US"/>
        </w:rPr>
        <w:t>mediation and resolution of divergences</w:t>
      </w:r>
      <w:r w:rsidRPr="00FA47A4">
        <w:rPr>
          <w:rFonts w:eastAsia="MS Mincho"/>
          <w:lang w:val="en-US" w:eastAsia="en-US"/>
        </w:rPr>
        <w:t>.</w:t>
      </w:r>
    </w:p>
    <w:p w:rsidR="00C068E4" w:rsidRPr="00FA47A4" w:rsidRDefault="00C068E4" w:rsidP="0070210D">
      <w:pPr>
        <w:numPr>
          <w:ilvl w:val="0"/>
          <w:numId w:val="168"/>
        </w:numPr>
        <w:jc w:val="both"/>
        <w:rPr>
          <w:rFonts w:eastAsia="MS Mincho"/>
          <w:lang w:val="en-US" w:eastAsia="en-US"/>
        </w:rPr>
      </w:pPr>
      <w:r w:rsidRPr="00FA47A4">
        <w:rPr>
          <w:rFonts w:eastAsia="MS Mincho"/>
          <w:lang w:val="en-US" w:eastAsia="en-US"/>
        </w:rPr>
        <w:t>The European Code of Conduct for Research Integrity;</w:t>
      </w:r>
    </w:p>
    <w:p w:rsidR="00C068E4" w:rsidRPr="00FA47A4" w:rsidRDefault="00C068E4" w:rsidP="0070210D">
      <w:pPr>
        <w:numPr>
          <w:ilvl w:val="0"/>
          <w:numId w:val="168"/>
        </w:numPr>
        <w:jc w:val="both"/>
        <w:rPr>
          <w:rFonts w:eastAsia="MS Mincho"/>
          <w:lang w:val="en-US" w:eastAsia="en-US"/>
        </w:rPr>
      </w:pPr>
      <w:r w:rsidRPr="00FA47A4">
        <w:rPr>
          <w:rFonts w:eastAsia="Calibri"/>
          <w:lang w:val="en-US" w:eastAsia="en-US"/>
        </w:rPr>
        <w:t>Informa</w:t>
      </w:r>
      <w:r w:rsidR="0070210D" w:rsidRPr="00FA47A4">
        <w:rPr>
          <w:rFonts w:eastAsia="Calibri"/>
          <w:lang w:val="en-US" w:eastAsia="en-US"/>
        </w:rPr>
        <w:t xml:space="preserve">tive guide on cross-border </w:t>
      </w:r>
      <w:r w:rsidRPr="00FA47A4">
        <w:rPr>
          <w:rFonts w:eastAsia="Calibri"/>
          <w:lang w:val="en-US" w:eastAsia="en-US"/>
        </w:rPr>
        <w:t>mediation in civil and commercial matters for the development of the project: “</w:t>
      </w:r>
      <w:r w:rsidRPr="00FA47A4">
        <w:rPr>
          <w:rFonts w:eastAsia="Calibri"/>
          <w:i/>
          <w:lang w:val="en-US" w:eastAsia="en-US"/>
        </w:rPr>
        <w:t>Promoting mediation in cross-border cases in civil matters</w:t>
      </w:r>
      <w:r w:rsidRPr="00FA47A4">
        <w:rPr>
          <w:rFonts w:eastAsia="Calibri"/>
          <w:lang w:val="en-US" w:eastAsia="en-US"/>
        </w:rPr>
        <w:t xml:space="preserve">” EUROPEAN UNION SPECIFIC PROGRAMME “CIVIL JUSTICE” 2010. </w:t>
      </w:r>
    </w:p>
    <w:p w:rsidR="00C068E4" w:rsidRPr="00FA47A4" w:rsidRDefault="00C068E4" w:rsidP="0070210D">
      <w:pPr>
        <w:numPr>
          <w:ilvl w:val="0"/>
          <w:numId w:val="168"/>
        </w:numPr>
        <w:jc w:val="both"/>
        <w:rPr>
          <w:rFonts w:eastAsia="Calibri"/>
          <w:lang w:val="en-US" w:eastAsia="en-US"/>
        </w:rPr>
      </w:pPr>
      <w:r w:rsidRPr="00FA47A4">
        <w:rPr>
          <w:rFonts w:eastAsia="Calibri"/>
          <w:lang w:val="en-US" w:eastAsia="en-US"/>
        </w:rPr>
        <w:t>Recommendation No. R (92) 16</w:t>
      </w:r>
      <w:r w:rsidRPr="00FA47A4">
        <w:t xml:space="preserve"> </w:t>
      </w:r>
      <w:r w:rsidRPr="00FA47A4">
        <w:rPr>
          <w:rFonts w:eastAsia="Calibri"/>
          <w:lang w:val="en-US" w:eastAsia="en-US"/>
        </w:rPr>
        <w:t xml:space="preserve">of the Committee of Ministers to member states </w:t>
      </w:r>
      <w:r w:rsidRPr="00FA47A4">
        <w:rPr>
          <w:rStyle w:val="st"/>
        </w:rPr>
        <w:t>on community sanctions and measures</w:t>
      </w:r>
      <w:r w:rsidRPr="00FA47A4">
        <w:rPr>
          <w:rFonts w:eastAsia="Calibri"/>
          <w:lang w:val="en-US" w:eastAsia="en-US"/>
        </w:rPr>
        <w:t>;</w:t>
      </w:r>
    </w:p>
    <w:p w:rsidR="00C068E4" w:rsidRPr="00FA47A4" w:rsidRDefault="00487B75" w:rsidP="0070210D">
      <w:pPr>
        <w:numPr>
          <w:ilvl w:val="0"/>
          <w:numId w:val="168"/>
        </w:numPr>
        <w:jc w:val="both"/>
        <w:rPr>
          <w:rFonts w:eastAsia="Calibri"/>
          <w:lang w:val="en-US" w:eastAsia="en-US"/>
        </w:rPr>
      </w:pPr>
      <w:hyperlink r:id="rId378" w:history="1">
        <w:r w:rsidR="00C068E4" w:rsidRPr="00FA47A4">
          <w:rPr>
            <w:rStyle w:val="Hyperlink"/>
            <w:rFonts w:eastAsia="MS Mincho"/>
            <w:color w:val="auto"/>
            <w:u w:val="none"/>
          </w:rPr>
          <w:t>Rec.R (2000) 22 </w:t>
        </w:r>
        <w:r w:rsidR="00C068E4" w:rsidRPr="00FA47A4">
          <w:t xml:space="preserve">of the Committee of Ministers to member states </w:t>
        </w:r>
        <w:r w:rsidR="00C068E4" w:rsidRPr="00FA47A4">
          <w:rPr>
            <w:rStyle w:val="Hyperlink"/>
            <w:rFonts w:eastAsia="MS Mincho"/>
            <w:color w:val="auto"/>
            <w:u w:val="none"/>
          </w:rPr>
          <w:t>on improving the implementation of the Euro</w:t>
        </w:r>
        <w:r w:rsidR="00C068E4" w:rsidRPr="00FA47A4">
          <w:rPr>
            <w:rStyle w:val="Hyperlink"/>
            <w:color w:val="auto"/>
            <w:u w:val="none"/>
          </w:rPr>
          <w:t>pean rules on community sanction</w:t>
        </w:r>
        <w:r w:rsidR="00C068E4" w:rsidRPr="00FA47A4">
          <w:rPr>
            <w:rStyle w:val="Hyperlink"/>
            <w:rFonts w:eastAsia="MS Mincho"/>
            <w:color w:val="auto"/>
            <w:u w:val="none"/>
          </w:rPr>
          <w:t>s and measures</w:t>
        </w:r>
      </w:hyperlink>
      <w:r w:rsidR="00C068E4" w:rsidRPr="00FA47A4">
        <w:rPr>
          <w:rFonts w:eastAsia="Calibri"/>
          <w:lang w:val="en-US" w:eastAsia="en-US"/>
        </w:rPr>
        <w:t>;</w:t>
      </w:r>
    </w:p>
    <w:p w:rsidR="00C068E4" w:rsidRPr="00FA47A4" w:rsidRDefault="00C068E4" w:rsidP="0070210D">
      <w:pPr>
        <w:pStyle w:val="NoSpacing"/>
        <w:numPr>
          <w:ilvl w:val="0"/>
          <w:numId w:val="168"/>
        </w:numPr>
        <w:jc w:val="both"/>
        <w:rPr>
          <w:szCs w:val="18"/>
        </w:rPr>
      </w:pPr>
      <w:r w:rsidRPr="00FA47A4">
        <w:t>Recommendation </w:t>
      </w:r>
      <w:hyperlink r:id="rId379" w:tooltip="Recommendation of the Committee of Ministers to member states on conditional release (parole) (Adopted by the Committee of Ministers on 24 September 2003 at the 853rd meeting of the Ministers' Deputies)" w:history="1">
        <w:r w:rsidRPr="00FA47A4">
          <w:rPr>
            <w:i/>
            <w:iCs/>
          </w:rPr>
          <w:t>Rec(2003)22</w:t>
        </w:r>
      </w:hyperlink>
      <w:r w:rsidRPr="00FA47A4">
        <w:rPr>
          <w:szCs w:val="18"/>
        </w:rPr>
        <w:t xml:space="preserve"> </w:t>
      </w:r>
      <w:r w:rsidRPr="00FA47A4">
        <w:t>of the Committee of Ministers to member states</w:t>
      </w:r>
      <w:r w:rsidRPr="00FA47A4">
        <w:rPr>
          <w:szCs w:val="18"/>
        </w:rPr>
        <w:t xml:space="preserve"> </w:t>
      </w:r>
      <w:r w:rsidRPr="00FA47A4">
        <w:t>on conditional release (parole);</w:t>
      </w:r>
    </w:p>
    <w:p w:rsidR="00C068E4" w:rsidRPr="00FA47A4" w:rsidRDefault="00C068E4" w:rsidP="0070210D">
      <w:pPr>
        <w:numPr>
          <w:ilvl w:val="0"/>
          <w:numId w:val="168"/>
        </w:numPr>
        <w:jc w:val="both"/>
        <w:rPr>
          <w:rFonts w:eastAsia="MS Mincho"/>
          <w:lang w:val="en-US" w:eastAsia="en-US"/>
        </w:rPr>
      </w:pPr>
      <w:r w:rsidRPr="00FA47A4">
        <w:rPr>
          <w:rFonts w:eastAsia="Calibri"/>
          <w:bdr w:val="none" w:sz="0" w:space="0" w:color="auto" w:frame="1"/>
          <w:shd w:val="clear" w:color="auto" w:fill="FFFFFF"/>
          <w:lang w:val="en-US" w:eastAsia="en-US"/>
        </w:rPr>
        <w:t>Directive of the European Parliament and of</w:t>
      </w:r>
      <w:r w:rsidR="0070210D" w:rsidRPr="00FA47A4">
        <w:rPr>
          <w:rFonts w:eastAsia="Calibri"/>
          <w:bdr w:val="none" w:sz="0" w:space="0" w:color="auto" w:frame="1"/>
          <w:shd w:val="clear" w:color="auto" w:fill="FFFFFF"/>
          <w:lang w:val="en-US" w:eastAsia="en-US"/>
        </w:rPr>
        <w:t xml:space="preserve"> the Council on aspects of </w:t>
      </w:r>
      <w:r w:rsidRPr="00FA47A4">
        <w:rPr>
          <w:rFonts w:eastAsia="Calibri"/>
          <w:bdr w:val="none" w:sz="0" w:space="0" w:color="auto" w:frame="1"/>
          <w:shd w:val="clear" w:color="auto" w:fill="FFFFFF"/>
          <w:lang w:val="en-US" w:eastAsia="en-US"/>
        </w:rPr>
        <w:t>mediation in civil and commercial, COM/2008/0131.</w:t>
      </w:r>
    </w:p>
    <w:p w:rsidR="00C068E4" w:rsidRPr="00FA47A4" w:rsidRDefault="00C068E4" w:rsidP="0070210D">
      <w:pPr>
        <w:jc w:val="both"/>
        <w:rPr>
          <w:rFonts w:eastAsia="MS Mincho"/>
          <w:b/>
          <w:bCs/>
          <w:lang w:val="en-US" w:eastAsia="en-US"/>
        </w:rPr>
      </w:pPr>
    </w:p>
    <w:p w:rsidR="00C068E4" w:rsidRPr="00FA47A4" w:rsidRDefault="00C068E4" w:rsidP="00C068E4">
      <w:pPr>
        <w:jc w:val="both"/>
        <w:rPr>
          <w:rFonts w:eastAsia="MS Mincho"/>
          <w:b/>
          <w:bCs/>
          <w:lang w:val="en-US" w:eastAsia="en-US"/>
        </w:rPr>
      </w:pP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C068E4" w:rsidRPr="00FA47A4" w:rsidRDefault="00C068E4" w:rsidP="00C068E4">
      <w:pPr>
        <w:jc w:val="both"/>
        <w:outlineLvl w:val="0"/>
        <w:rPr>
          <w:rFonts w:eastAsia="MS Mincho"/>
          <w:b/>
          <w:bCs/>
          <w:u w:val="single"/>
          <w:lang w:val="en-US" w:eastAsia="en-US"/>
        </w:rPr>
      </w:pPr>
    </w:p>
    <w:p w:rsidR="00C068E4" w:rsidRPr="00FA47A4" w:rsidRDefault="00C068E4" w:rsidP="00C068E4">
      <w:pPr>
        <w:jc w:val="both"/>
        <w:outlineLvl w:val="0"/>
        <w:rPr>
          <w:rFonts w:eastAsia="MS Mincho"/>
          <w:b/>
          <w:bCs/>
          <w:lang w:val="en-US" w:eastAsia="en-US"/>
        </w:rPr>
      </w:pPr>
      <w:r w:rsidRPr="00FA47A4">
        <w:rPr>
          <w:rFonts w:eastAsia="MS Mincho"/>
          <w:b/>
          <w:bCs/>
          <w:lang w:val="en-US" w:eastAsia="en-US"/>
        </w:rPr>
        <w:t>ARBITRA</w:t>
      </w:r>
      <w:r w:rsidR="0070210D" w:rsidRPr="00FA47A4">
        <w:rPr>
          <w:rFonts w:eastAsia="MS Mincho"/>
          <w:b/>
          <w:bCs/>
          <w:lang w:val="en-US" w:eastAsia="en-US"/>
        </w:rPr>
        <w:t>TION</w:t>
      </w:r>
    </w:p>
    <w:p w:rsidR="00C068E4" w:rsidRPr="00FA47A4" w:rsidRDefault="00C068E4" w:rsidP="00C068E4">
      <w:pPr>
        <w:jc w:val="both"/>
        <w:outlineLvl w:val="0"/>
        <w:rPr>
          <w:rFonts w:eastAsia="MS Mincho"/>
          <w:b/>
          <w:bCs/>
          <w:lang w:val="en-US" w:eastAsia="en-US"/>
        </w:rPr>
      </w:pPr>
    </w:p>
    <w:p w:rsidR="00C068E4" w:rsidRPr="00FA47A4" w:rsidRDefault="00C068E4" w:rsidP="00C068E4">
      <w:pPr>
        <w:jc w:val="both"/>
        <w:outlineLvl w:val="0"/>
        <w:rPr>
          <w:rFonts w:eastAsia="MS Mincho"/>
          <w:b/>
          <w:bCs/>
          <w:lang w:val="en-US" w:eastAsia="en-US"/>
        </w:rPr>
      </w:pPr>
      <w:r w:rsidRPr="00FA47A4">
        <w:rPr>
          <w:rFonts w:eastAsia="MS Mincho"/>
          <w:b/>
          <w:bCs/>
          <w:lang w:val="en-US" w:eastAsia="en-US"/>
        </w:rPr>
        <w:t xml:space="preserve"> TOPICS</w:t>
      </w:r>
    </w:p>
    <w:p w:rsidR="00C068E4" w:rsidRPr="00FA47A4" w:rsidRDefault="00C068E4" w:rsidP="00C068E4">
      <w:pPr>
        <w:numPr>
          <w:ilvl w:val="0"/>
          <w:numId w:val="159"/>
        </w:numPr>
        <w:ind w:left="851" w:hanging="425"/>
        <w:outlineLvl w:val="0"/>
        <w:rPr>
          <w:rFonts w:eastAsia="MS Mincho"/>
          <w:b/>
          <w:bCs/>
          <w:lang w:val="en-US" w:eastAsia="en-US"/>
        </w:rPr>
      </w:pPr>
      <w:r w:rsidRPr="00FA47A4">
        <w:rPr>
          <w:rFonts w:eastAsia="MS Mincho"/>
          <w:b/>
          <w:bCs/>
          <w:lang w:val="en-US" w:eastAsia="en-US"/>
        </w:rPr>
        <w:t xml:space="preserve"> </w:t>
      </w:r>
      <w:r w:rsidRPr="00FA47A4">
        <w:rPr>
          <w:rFonts w:eastAsia="MS Mincho"/>
          <w:b/>
          <w:bCs/>
          <w:lang w:val="en-US" w:eastAsia="en-US"/>
        </w:rPr>
        <w:tab/>
      </w:r>
      <w:r w:rsidR="00487B75" w:rsidRPr="00FA47A4">
        <w:rPr>
          <w:rFonts w:eastAsia="MS Mincho"/>
          <w:b/>
          <w:bCs/>
          <w:lang w:val="en-US" w:eastAsia="en-US"/>
        </w:rPr>
        <w:t xml:space="preserve">                                                                                                                       </w:t>
      </w:r>
      <w:r w:rsidRPr="00FA47A4">
        <w:rPr>
          <w:rFonts w:eastAsia="MS Mincho"/>
          <w:b/>
          <w:bCs/>
          <w:lang w:val="en-US" w:eastAsia="en-US"/>
        </w:rPr>
        <w:t xml:space="preserve">4 classes </w:t>
      </w:r>
    </w:p>
    <w:p w:rsidR="00C068E4" w:rsidRPr="00FA47A4" w:rsidRDefault="00C068E4" w:rsidP="00C068E4">
      <w:pPr>
        <w:numPr>
          <w:ilvl w:val="0"/>
          <w:numId w:val="167"/>
        </w:numPr>
        <w:rPr>
          <w:rFonts w:eastAsia="MS Mincho"/>
          <w:lang w:val="en-US" w:eastAsia="en-US"/>
        </w:rPr>
      </w:pPr>
      <w:r w:rsidRPr="00FA47A4">
        <w:rPr>
          <w:rFonts w:eastAsia="MS Mincho"/>
          <w:lang w:val="en-US" w:eastAsia="en-US"/>
        </w:rPr>
        <w:t xml:space="preserve">Introduction to </w:t>
      </w:r>
      <w:r w:rsidR="0070210D" w:rsidRPr="00FA47A4">
        <w:rPr>
          <w:rFonts w:eastAsia="MS Mincho"/>
          <w:lang w:val="en-US" w:eastAsia="en-US"/>
        </w:rPr>
        <w:t>Arbitration</w:t>
      </w:r>
      <w:r w:rsidRPr="00FA47A4">
        <w:rPr>
          <w:rFonts w:eastAsia="MS Mincho"/>
          <w:lang w:val="en-US" w:eastAsia="en-US"/>
        </w:rPr>
        <w:t>.</w:t>
      </w:r>
    </w:p>
    <w:p w:rsidR="00C068E4" w:rsidRPr="00FA47A4" w:rsidRDefault="00C068E4" w:rsidP="00C068E4">
      <w:pPr>
        <w:numPr>
          <w:ilvl w:val="0"/>
          <w:numId w:val="167"/>
        </w:numPr>
        <w:rPr>
          <w:rFonts w:eastAsia="MS Mincho"/>
          <w:lang w:val="en-US" w:eastAsia="en-US"/>
        </w:rPr>
      </w:pPr>
      <w:r w:rsidRPr="00FA47A4">
        <w:rPr>
          <w:rFonts w:eastAsia="MS Mincho"/>
          <w:lang w:val="en-US" w:eastAsia="en-US"/>
        </w:rPr>
        <w:t>Common features of processes of the resolution of disputes.</w:t>
      </w:r>
    </w:p>
    <w:p w:rsidR="00C068E4" w:rsidRPr="00FA47A4" w:rsidRDefault="0070210D" w:rsidP="00C068E4">
      <w:pPr>
        <w:numPr>
          <w:ilvl w:val="0"/>
          <w:numId w:val="167"/>
        </w:numPr>
        <w:rPr>
          <w:rFonts w:eastAsia="MS Mincho"/>
          <w:lang w:val="en-US" w:eastAsia="en-US"/>
        </w:rPr>
      </w:pPr>
      <w:r w:rsidRPr="00FA47A4">
        <w:rPr>
          <w:rFonts w:eastAsia="MS Mincho"/>
          <w:lang w:val="en-US" w:eastAsia="en-US"/>
        </w:rPr>
        <w:t xml:space="preserve">The report arbitrage – </w:t>
      </w:r>
      <w:r w:rsidR="00C068E4" w:rsidRPr="00FA47A4">
        <w:rPr>
          <w:rFonts w:eastAsia="MS Mincho"/>
          <w:lang w:val="en-US" w:eastAsia="en-US"/>
        </w:rPr>
        <w:t>mediation.</w:t>
      </w:r>
    </w:p>
    <w:p w:rsidR="00C068E4" w:rsidRPr="00FA47A4" w:rsidRDefault="00C068E4" w:rsidP="00C068E4">
      <w:pPr>
        <w:numPr>
          <w:ilvl w:val="0"/>
          <w:numId w:val="167"/>
        </w:numPr>
        <w:rPr>
          <w:rFonts w:eastAsia="MS Mincho"/>
          <w:lang w:val="en-US" w:eastAsia="en-US"/>
        </w:rPr>
      </w:pPr>
      <w:r w:rsidRPr="00FA47A4">
        <w:rPr>
          <w:rFonts w:eastAsia="MS Mincho"/>
          <w:lang w:val="en-US" w:eastAsia="en-US"/>
        </w:rPr>
        <w:t>Comparative view of judgment in arbitrage and judicial judgment.</w:t>
      </w:r>
    </w:p>
    <w:p w:rsidR="00C068E4" w:rsidRPr="00FA47A4" w:rsidRDefault="00C068E4" w:rsidP="00C068E4">
      <w:pPr>
        <w:numPr>
          <w:ilvl w:val="0"/>
          <w:numId w:val="167"/>
        </w:numPr>
        <w:rPr>
          <w:rFonts w:eastAsia="MS Mincho"/>
          <w:lang w:val="en-US" w:eastAsia="en-US"/>
        </w:rPr>
      </w:pPr>
      <w:r w:rsidRPr="00FA47A4">
        <w:rPr>
          <w:rFonts w:eastAsia="MS Mincho"/>
          <w:lang w:val="en-US" w:eastAsia="en-US"/>
        </w:rPr>
        <w:t>Judicial review of the arbitra</w:t>
      </w:r>
      <w:r w:rsidR="0070210D" w:rsidRPr="00FA47A4">
        <w:rPr>
          <w:rFonts w:eastAsia="MS Mincho"/>
          <w:lang w:val="en-US" w:eastAsia="en-US"/>
        </w:rPr>
        <w:t>tion</w:t>
      </w:r>
      <w:r w:rsidRPr="00FA47A4">
        <w:rPr>
          <w:rFonts w:eastAsia="MS Mincho"/>
          <w:lang w:val="en-US" w:eastAsia="en-US"/>
        </w:rPr>
        <w:t xml:space="preserve"> process.</w:t>
      </w:r>
    </w:p>
    <w:p w:rsidR="00C068E4" w:rsidRPr="00FA47A4" w:rsidRDefault="00C068E4" w:rsidP="00C068E4">
      <w:pPr>
        <w:tabs>
          <w:tab w:val="left" w:pos="3780"/>
        </w:tabs>
        <w:ind w:right="-360"/>
        <w:rPr>
          <w:rFonts w:eastAsia="MS Mincho"/>
          <w:b/>
          <w:lang w:val="en-US" w:eastAsia="en-US"/>
        </w:rPr>
      </w:pPr>
    </w:p>
    <w:p w:rsidR="00C068E4" w:rsidRPr="00FA47A4" w:rsidRDefault="00C068E4" w:rsidP="00C068E4">
      <w:pPr>
        <w:tabs>
          <w:tab w:val="left" w:pos="3780"/>
        </w:tabs>
        <w:ind w:right="-360"/>
        <w:rPr>
          <w:rFonts w:eastAsia="MS Mincho"/>
          <w:b/>
          <w:lang w:val="en-US" w:eastAsia="en-US"/>
        </w:rPr>
      </w:pPr>
      <w:r w:rsidRPr="00FA47A4">
        <w:rPr>
          <w:rFonts w:eastAsia="MS Mincho"/>
          <w:b/>
          <w:lang w:val="en-US" w:eastAsia="en-US"/>
        </w:rPr>
        <w:t xml:space="preserve">Methodology: </w:t>
      </w:r>
      <w:r w:rsidRPr="00FA47A4">
        <w:rPr>
          <w:rFonts w:eastAsia="MS Mincho"/>
          <w:lang w:val="en-US" w:eastAsia="en-US"/>
        </w:rPr>
        <w:t>Questions, discussions, debates on cases of judicial practice</w:t>
      </w:r>
      <w:r w:rsidRPr="00FA47A4">
        <w:rPr>
          <w:rFonts w:eastAsia="MS Mincho"/>
          <w:bCs/>
          <w:iCs/>
          <w:lang w:val="en-US" w:eastAsia="en-US"/>
        </w:rPr>
        <w:t xml:space="preserve">, </w:t>
      </w:r>
      <w:r w:rsidRPr="00FA47A4">
        <w:rPr>
          <w:rFonts w:eastAsia="MS Mincho"/>
          <w:lang w:val="en-US" w:eastAsia="en-US"/>
        </w:rPr>
        <w:t xml:space="preserve">mini-test. </w:t>
      </w:r>
    </w:p>
    <w:p w:rsidR="00C068E4" w:rsidRPr="00FA47A4" w:rsidRDefault="00C068E4" w:rsidP="00C068E4">
      <w:pPr>
        <w:outlineLvl w:val="0"/>
        <w:rPr>
          <w:rFonts w:eastAsia="MS Mincho"/>
          <w:b/>
          <w:lang w:val="en-US" w:eastAsia="en-US"/>
        </w:rPr>
      </w:pPr>
      <w:r w:rsidRPr="00FA47A4">
        <w:rPr>
          <w:rFonts w:eastAsia="MS Mincho"/>
          <w:b/>
          <w:lang w:val="en-US" w:eastAsia="en-US"/>
        </w:rPr>
        <w:t xml:space="preserve">Literature </w:t>
      </w:r>
    </w:p>
    <w:p w:rsidR="00C068E4" w:rsidRPr="00FA47A4" w:rsidRDefault="00C068E4" w:rsidP="00C068E4">
      <w:pPr>
        <w:jc w:val="both"/>
        <w:rPr>
          <w:rFonts w:eastAsia="MS Mincho"/>
          <w:bCs/>
          <w:lang w:val="en-US" w:eastAsia="en-US"/>
        </w:rPr>
      </w:pPr>
      <w:r w:rsidRPr="00FA47A4">
        <w:rPr>
          <w:rFonts w:eastAsia="MS Mincho"/>
          <w:bCs/>
          <w:lang w:val="en-US" w:eastAsia="en-US"/>
        </w:rPr>
        <w:t xml:space="preserve">- </w:t>
      </w:r>
      <w:r w:rsidRPr="00FA47A4">
        <w:rPr>
          <w:rFonts w:eastAsia="MS Mincho"/>
          <w:lang w:val="en-US" w:eastAsia="en-US"/>
        </w:rPr>
        <w:t>Comments and debates on discussions for judgments given by the Court</w:t>
      </w:r>
      <w:r w:rsidR="0070210D" w:rsidRPr="00FA47A4">
        <w:rPr>
          <w:rFonts w:eastAsia="MS Mincho"/>
          <w:lang w:val="en-US" w:eastAsia="en-US"/>
        </w:rPr>
        <w:t xml:space="preserve"> of the Albanian Center of M</w:t>
      </w:r>
      <w:r w:rsidRPr="00FA47A4">
        <w:rPr>
          <w:rFonts w:eastAsia="MS Mincho"/>
          <w:lang w:val="en-US" w:eastAsia="en-US"/>
        </w:rPr>
        <w:t>ediation and Commercial Arbitra</w:t>
      </w:r>
      <w:r w:rsidR="0070210D" w:rsidRPr="00FA47A4">
        <w:rPr>
          <w:rFonts w:eastAsia="MS Mincho"/>
          <w:lang w:val="en-US" w:eastAsia="en-US"/>
        </w:rPr>
        <w:t>tion</w:t>
      </w:r>
      <w:r w:rsidRPr="00FA47A4">
        <w:rPr>
          <w:rFonts w:eastAsia="MS Mincho"/>
          <w:bCs/>
          <w:lang w:val="en-US" w:eastAsia="en-US"/>
        </w:rPr>
        <w:t>.</w:t>
      </w:r>
    </w:p>
    <w:p w:rsidR="00C068E4" w:rsidRPr="00FA47A4" w:rsidRDefault="00C068E4" w:rsidP="00C068E4">
      <w:pPr>
        <w:jc w:val="both"/>
        <w:rPr>
          <w:rFonts w:eastAsia="MS Mincho"/>
          <w:bCs/>
          <w:lang w:val="en-US" w:eastAsia="en-US"/>
        </w:rPr>
      </w:pPr>
      <w:r w:rsidRPr="00FA47A4">
        <w:rPr>
          <w:rFonts w:eastAsia="MS Mincho"/>
          <w:bCs/>
          <w:lang w:val="en-US" w:eastAsia="en-US"/>
        </w:rPr>
        <w:t xml:space="preserve">- </w:t>
      </w:r>
      <w:r w:rsidRPr="00FA47A4">
        <w:rPr>
          <w:bCs/>
          <w:shd w:val="clear" w:color="auto" w:fill="FFFFFF"/>
        </w:rPr>
        <w:t>European</w:t>
      </w:r>
      <w:r w:rsidRPr="00FA47A4">
        <w:rPr>
          <w:shd w:val="clear" w:color="auto" w:fill="FFFFFF"/>
        </w:rPr>
        <w:t> Convention on </w:t>
      </w:r>
      <w:r w:rsidRPr="00FA47A4">
        <w:rPr>
          <w:bCs/>
          <w:shd w:val="clear" w:color="auto" w:fill="FFFFFF"/>
        </w:rPr>
        <w:t>Human Rights</w:t>
      </w:r>
      <w:r w:rsidRPr="00FA47A4">
        <w:rPr>
          <w:rFonts w:eastAsia="MS Mincho"/>
          <w:bCs/>
          <w:lang w:val="en-US" w:eastAsia="en-US"/>
        </w:rPr>
        <w:t xml:space="preserve">. </w:t>
      </w:r>
    </w:p>
    <w:p w:rsidR="00C068E4" w:rsidRPr="00FA47A4" w:rsidRDefault="00C068E4" w:rsidP="00C068E4">
      <w:pPr>
        <w:jc w:val="both"/>
        <w:rPr>
          <w:rFonts w:eastAsia="MS Mincho"/>
          <w:bCs/>
          <w:lang w:val="it-IT" w:eastAsia="en-US"/>
        </w:rPr>
      </w:pPr>
      <w:r w:rsidRPr="00FA47A4">
        <w:rPr>
          <w:rFonts w:eastAsia="MS Mincho"/>
          <w:bCs/>
          <w:lang w:val="it-IT" w:eastAsia="en-US"/>
        </w:rPr>
        <w:t xml:space="preserve">- Code of Civil Procedure. </w:t>
      </w:r>
    </w:p>
    <w:p w:rsidR="00C068E4" w:rsidRPr="00FA47A4" w:rsidRDefault="00C068E4" w:rsidP="00C068E4">
      <w:pPr>
        <w:jc w:val="both"/>
        <w:rPr>
          <w:rFonts w:eastAsia="MS Mincho"/>
          <w:lang w:val="en-US" w:eastAsia="en-US"/>
        </w:rPr>
      </w:pPr>
      <w:r w:rsidRPr="00FA47A4">
        <w:rPr>
          <w:rFonts w:eastAsia="MS Mincho"/>
          <w:lang w:val="it-IT" w:eastAsia="en-US"/>
        </w:rPr>
        <w:t xml:space="preserve">- Emmendo, Paul., Zaka, Tefta., Kalo, Përparim. </w:t>
      </w:r>
      <w:r w:rsidRPr="00FA47A4">
        <w:rPr>
          <w:rFonts w:eastAsia="MS Mincho"/>
          <w:lang w:val="en-US" w:eastAsia="en-US"/>
        </w:rPr>
        <w:t>“</w:t>
      </w:r>
      <w:r w:rsidRPr="00FA47A4">
        <w:rPr>
          <w:rFonts w:eastAsia="MS Mincho"/>
          <w:i/>
          <w:lang w:val="en-US" w:eastAsia="en-US"/>
        </w:rPr>
        <w:t>Arbitra</w:t>
      </w:r>
      <w:r w:rsidR="0070210D" w:rsidRPr="00FA47A4">
        <w:rPr>
          <w:rFonts w:eastAsia="MS Mincho"/>
          <w:i/>
          <w:lang w:val="en-US" w:eastAsia="en-US"/>
        </w:rPr>
        <w:t>tion</w:t>
      </w:r>
      <w:r w:rsidRPr="00FA47A4">
        <w:rPr>
          <w:rFonts w:eastAsia="MS Mincho"/>
          <w:i/>
          <w:lang w:val="en-US" w:eastAsia="en-US"/>
        </w:rPr>
        <w:t xml:space="preserve"> and </w:t>
      </w:r>
      <w:r w:rsidR="0070210D" w:rsidRPr="00FA47A4">
        <w:rPr>
          <w:rFonts w:eastAsia="MS Mincho"/>
          <w:i/>
          <w:lang w:val="en-US" w:eastAsia="en-US"/>
        </w:rPr>
        <w:t>M</w:t>
      </w:r>
      <w:r w:rsidRPr="00FA47A4">
        <w:rPr>
          <w:rFonts w:eastAsia="MS Mincho"/>
          <w:i/>
          <w:lang w:val="en-US" w:eastAsia="en-US"/>
        </w:rPr>
        <w:t>ediation,</w:t>
      </w:r>
      <w:r w:rsidRPr="00FA47A4">
        <w:rPr>
          <w:rFonts w:eastAsia="MS Mincho"/>
          <w:lang w:val="en-US" w:eastAsia="en-US"/>
        </w:rPr>
        <w:t xml:space="preserve">” School of Magistrates edition.  </w:t>
      </w:r>
    </w:p>
    <w:p w:rsidR="00C068E4" w:rsidRPr="00FA47A4" w:rsidRDefault="00C068E4" w:rsidP="00C068E4">
      <w:pPr>
        <w:rPr>
          <w:rFonts w:eastAsia="MS Mincho"/>
          <w:lang w:val="en-US" w:eastAsia="en-US"/>
        </w:rPr>
      </w:pPr>
      <w:r w:rsidRPr="00FA47A4">
        <w:rPr>
          <w:rFonts w:eastAsia="MS Mincho"/>
          <w:lang w:val="en-US" w:eastAsia="en-US"/>
        </w:rPr>
        <w:t xml:space="preserve">- Law no. </w:t>
      </w:r>
      <w:r w:rsidRPr="00FA47A4">
        <w:rPr>
          <w:lang w:val="en-US" w:eastAsia="en-US"/>
        </w:rPr>
        <w:t>10385/24.2.2011,</w:t>
      </w:r>
      <w:r w:rsidRPr="00FA47A4">
        <w:rPr>
          <w:rFonts w:eastAsia="MS Mincho"/>
          <w:lang w:val="en-US" w:eastAsia="en-US"/>
        </w:rPr>
        <w:t xml:space="preserve"> </w:t>
      </w:r>
      <w:r w:rsidR="0070210D" w:rsidRPr="00FA47A4">
        <w:rPr>
          <w:rFonts w:eastAsia="MS Mincho"/>
          <w:i/>
          <w:lang w:val="en-US" w:eastAsia="en-US"/>
        </w:rPr>
        <w:t xml:space="preserve">on </w:t>
      </w:r>
      <w:r w:rsidRPr="00FA47A4">
        <w:rPr>
          <w:rFonts w:eastAsia="MS Mincho"/>
          <w:i/>
          <w:lang w:val="en-US" w:eastAsia="en-US"/>
        </w:rPr>
        <w:t>mediation and resolution of divergences</w:t>
      </w:r>
      <w:r w:rsidRPr="00FA47A4">
        <w:rPr>
          <w:rFonts w:eastAsia="MS Mincho"/>
          <w:lang w:val="en-US" w:eastAsia="en-US"/>
        </w:rPr>
        <w:t xml:space="preserve">. </w:t>
      </w:r>
    </w:p>
    <w:p w:rsidR="00C068E4" w:rsidRPr="00FA47A4" w:rsidRDefault="00C068E4" w:rsidP="00C068E4">
      <w:pPr>
        <w:jc w:val="both"/>
        <w:rPr>
          <w:rFonts w:eastAsia="MS Mincho"/>
          <w:b/>
          <w:bCs/>
          <w:sz w:val="16"/>
          <w:szCs w:val="16"/>
          <w:lang w:val="en-US" w:eastAsia="en-US"/>
        </w:rPr>
      </w:pPr>
    </w:p>
    <w:p w:rsidR="00C068E4" w:rsidRPr="00FA47A4" w:rsidRDefault="00C068E4" w:rsidP="00C068E4">
      <w:pPr>
        <w:jc w:val="both"/>
        <w:rPr>
          <w:rFonts w:eastAsia="MS Mincho"/>
          <w:b/>
          <w:bCs/>
          <w:lang w:val="en-US" w:eastAsia="en-US"/>
        </w:rPr>
      </w:pPr>
      <w:r w:rsidRPr="00FA47A4">
        <w:rPr>
          <w:rFonts w:eastAsia="MS Mincho"/>
          <w:b/>
          <w:bCs/>
          <w:lang w:val="en-US" w:eastAsia="en-US"/>
        </w:rPr>
        <w:t>II. Basic matters of arbitra</w:t>
      </w:r>
      <w:r w:rsidR="0070210D" w:rsidRPr="00FA47A4">
        <w:rPr>
          <w:rFonts w:eastAsia="MS Mincho"/>
          <w:b/>
          <w:bCs/>
          <w:lang w:val="en-US" w:eastAsia="en-US"/>
        </w:rPr>
        <w:t>tion</w:t>
      </w:r>
      <w:r w:rsidRPr="00FA47A4">
        <w:rPr>
          <w:rFonts w:eastAsia="MS Mincho"/>
          <w:b/>
          <w:bCs/>
          <w:lang w:val="en-US" w:eastAsia="en-US"/>
        </w:rPr>
        <w:tab/>
      </w:r>
      <w:r w:rsidRPr="00FA47A4">
        <w:rPr>
          <w:rFonts w:eastAsia="MS Mincho"/>
          <w:b/>
          <w:bCs/>
          <w:lang w:val="en-US" w:eastAsia="en-US"/>
        </w:rPr>
        <w:tab/>
      </w:r>
      <w:r w:rsidR="00487B75" w:rsidRPr="00FA47A4">
        <w:rPr>
          <w:rFonts w:eastAsia="MS Mincho"/>
          <w:b/>
          <w:bCs/>
          <w:lang w:val="en-US" w:eastAsia="en-US"/>
        </w:rPr>
        <w:t xml:space="preserve">                                                                       </w:t>
      </w:r>
      <w:r w:rsidRPr="00FA47A4">
        <w:rPr>
          <w:rFonts w:eastAsia="MS Mincho"/>
          <w:b/>
          <w:bCs/>
          <w:lang w:val="en-US" w:eastAsia="en-US"/>
        </w:rPr>
        <w:t xml:space="preserve">4 classes </w:t>
      </w:r>
    </w:p>
    <w:p w:rsidR="00C068E4" w:rsidRPr="00FA47A4" w:rsidRDefault="00C068E4" w:rsidP="00C068E4">
      <w:pPr>
        <w:rPr>
          <w:rFonts w:eastAsia="MS Mincho"/>
          <w:lang w:val="en-US" w:eastAsia="en-US"/>
        </w:rPr>
      </w:pPr>
    </w:p>
    <w:p w:rsidR="00C068E4" w:rsidRPr="00FA47A4" w:rsidRDefault="00C068E4" w:rsidP="00C068E4">
      <w:pPr>
        <w:numPr>
          <w:ilvl w:val="0"/>
          <w:numId w:val="169"/>
        </w:numPr>
        <w:rPr>
          <w:rFonts w:eastAsia="MS Mincho"/>
          <w:lang w:val="en-US" w:eastAsia="en-US"/>
        </w:rPr>
      </w:pPr>
      <w:r w:rsidRPr="00FA47A4">
        <w:rPr>
          <w:rFonts w:eastAsia="MS Mincho"/>
          <w:lang w:val="en-US" w:eastAsia="en-US"/>
        </w:rPr>
        <w:t>The main features of arbitra</w:t>
      </w:r>
      <w:r w:rsidR="0070210D" w:rsidRPr="00FA47A4">
        <w:rPr>
          <w:rFonts w:eastAsia="MS Mincho"/>
          <w:lang w:val="en-US" w:eastAsia="en-US"/>
        </w:rPr>
        <w:t>tion</w:t>
      </w:r>
      <w:r w:rsidRPr="00FA47A4">
        <w:rPr>
          <w:rFonts w:eastAsia="MS Mincho"/>
          <w:lang w:val="en-US" w:eastAsia="en-US"/>
        </w:rPr>
        <w:t>.</w:t>
      </w:r>
    </w:p>
    <w:p w:rsidR="00C068E4" w:rsidRPr="00FA47A4" w:rsidRDefault="00C068E4" w:rsidP="00C068E4">
      <w:pPr>
        <w:numPr>
          <w:ilvl w:val="0"/>
          <w:numId w:val="169"/>
        </w:numPr>
        <w:rPr>
          <w:rFonts w:eastAsia="MS Mincho"/>
          <w:lang w:val="en-US" w:eastAsia="en-US"/>
        </w:rPr>
      </w:pPr>
      <w:r w:rsidRPr="00FA47A4">
        <w:rPr>
          <w:rFonts w:eastAsia="MS Mincho"/>
          <w:lang w:val="en-US" w:eastAsia="en-US"/>
        </w:rPr>
        <w:t>The resolution of arbitra</w:t>
      </w:r>
      <w:r w:rsidR="0070210D" w:rsidRPr="00FA47A4">
        <w:rPr>
          <w:rFonts w:eastAsia="MS Mincho"/>
          <w:lang w:val="en-US" w:eastAsia="en-US"/>
        </w:rPr>
        <w:t>tion</w:t>
      </w:r>
      <w:r w:rsidRPr="00FA47A4">
        <w:rPr>
          <w:rFonts w:eastAsia="MS Mincho"/>
          <w:lang w:val="en-US" w:eastAsia="en-US"/>
        </w:rPr>
        <w:t xml:space="preserve"> judges.</w:t>
      </w:r>
    </w:p>
    <w:p w:rsidR="00C068E4" w:rsidRPr="00FA47A4" w:rsidRDefault="00C068E4" w:rsidP="00C068E4">
      <w:pPr>
        <w:numPr>
          <w:ilvl w:val="0"/>
          <w:numId w:val="169"/>
        </w:numPr>
        <w:rPr>
          <w:rFonts w:eastAsia="MS Mincho"/>
          <w:lang w:val="en-US" w:eastAsia="en-US"/>
        </w:rPr>
      </w:pPr>
      <w:r w:rsidRPr="00FA47A4">
        <w:rPr>
          <w:rFonts w:eastAsia="MS Mincho"/>
          <w:lang w:val="en-US" w:eastAsia="en-US"/>
        </w:rPr>
        <w:t>The process of the dissolution of agreements.</w:t>
      </w:r>
    </w:p>
    <w:p w:rsidR="00C068E4" w:rsidRPr="00FA47A4" w:rsidRDefault="00C068E4" w:rsidP="00C068E4">
      <w:pPr>
        <w:numPr>
          <w:ilvl w:val="0"/>
          <w:numId w:val="169"/>
        </w:numPr>
        <w:rPr>
          <w:rFonts w:eastAsia="MS Mincho"/>
          <w:lang w:val="en-US" w:eastAsia="en-US"/>
        </w:rPr>
      </w:pPr>
      <w:r w:rsidRPr="00FA47A4">
        <w:rPr>
          <w:rFonts w:eastAsia="MS Mincho"/>
          <w:lang w:val="en-US" w:eastAsia="en-US"/>
        </w:rPr>
        <w:t>The application of arbitra</w:t>
      </w:r>
      <w:r w:rsidR="0070210D" w:rsidRPr="00FA47A4">
        <w:rPr>
          <w:rFonts w:eastAsia="MS Mincho"/>
          <w:lang w:val="en-US" w:eastAsia="en-US"/>
        </w:rPr>
        <w:t>tion</w:t>
      </w:r>
      <w:r w:rsidRPr="00FA47A4">
        <w:rPr>
          <w:rFonts w:eastAsia="MS Mincho"/>
          <w:lang w:val="en-US" w:eastAsia="en-US"/>
        </w:rPr>
        <w:t xml:space="preserve"> judgments.</w:t>
      </w:r>
    </w:p>
    <w:p w:rsidR="00C068E4" w:rsidRPr="00FA47A4" w:rsidRDefault="00C068E4" w:rsidP="00C068E4">
      <w:pPr>
        <w:tabs>
          <w:tab w:val="left" w:pos="3780"/>
        </w:tabs>
        <w:ind w:right="-360"/>
        <w:rPr>
          <w:rFonts w:eastAsia="MS Mincho"/>
          <w:b/>
          <w:sz w:val="16"/>
          <w:szCs w:val="16"/>
          <w:lang w:val="en-US" w:eastAsia="en-US"/>
        </w:rPr>
      </w:pPr>
    </w:p>
    <w:p w:rsidR="00C068E4" w:rsidRPr="00FA47A4" w:rsidRDefault="00C068E4" w:rsidP="00C068E4">
      <w:pPr>
        <w:tabs>
          <w:tab w:val="left" w:pos="3780"/>
        </w:tabs>
        <w:ind w:right="-360"/>
        <w:rPr>
          <w:rFonts w:eastAsia="MS Mincho"/>
          <w:b/>
          <w:lang w:val="en-US" w:eastAsia="en-US"/>
        </w:rPr>
      </w:pPr>
      <w:r w:rsidRPr="00FA47A4">
        <w:rPr>
          <w:rFonts w:eastAsia="MS Mincho"/>
          <w:b/>
          <w:lang w:val="en-US" w:eastAsia="en-US"/>
        </w:rPr>
        <w:t xml:space="preserve">Methodology: </w:t>
      </w:r>
      <w:r w:rsidRPr="00FA47A4">
        <w:rPr>
          <w:rFonts w:eastAsia="MS Mincho"/>
          <w:lang w:val="en-US" w:eastAsia="en-US"/>
        </w:rPr>
        <w:t>Questions, discussions, debates on cases of judicial practice</w:t>
      </w:r>
      <w:r w:rsidRPr="00FA47A4">
        <w:rPr>
          <w:rFonts w:eastAsia="MS Mincho"/>
          <w:bCs/>
          <w:iCs/>
          <w:lang w:val="en-US" w:eastAsia="en-US"/>
        </w:rPr>
        <w:t xml:space="preserve">. </w:t>
      </w:r>
    </w:p>
    <w:p w:rsidR="00C068E4" w:rsidRPr="00FA47A4" w:rsidRDefault="00C068E4" w:rsidP="00C068E4">
      <w:pPr>
        <w:outlineLvl w:val="0"/>
        <w:rPr>
          <w:rFonts w:eastAsia="MS Mincho"/>
          <w:b/>
          <w:lang w:val="en-US" w:eastAsia="en-US"/>
        </w:rPr>
      </w:pPr>
      <w:r w:rsidRPr="00FA47A4">
        <w:rPr>
          <w:rFonts w:eastAsia="MS Mincho"/>
          <w:b/>
          <w:lang w:val="en-US" w:eastAsia="en-US"/>
        </w:rPr>
        <w:t xml:space="preserve">Literature </w:t>
      </w:r>
    </w:p>
    <w:p w:rsidR="00C068E4" w:rsidRPr="00FA47A4" w:rsidRDefault="00C068E4" w:rsidP="00C068E4">
      <w:pPr>
        <w:jc w:val="both"/>
        <w:rPr>
          <w:rFonts w:eastAsia="MS Mincho"/>
          <w:bCs/>
          <w:lang w:val="en-US" w:eastAsia="en-US"/>
        </w:rPr>
      </w:pPr>
      <w:r w:rsidRPr="00FA47A4">
        <w:rPr>
          <w:rFonts w:eastAsia="MS Mincho"/>
          <w:bCs/>
          <w:lang w:val="en-US" w:eastAsia="en-US"/>
        </w:rPr>
        <w:t xml:space="preserve">- </w:t>
      </w:r>
      <w:r w:rsidRPr="00FA47A4">
        <w:rPr>
          <w:rFonts w:eastAsia="MS Mincho"/>
          <w:lang w:val="en-US" w:eastAsia="en-US"/>
        </w:rPr>
        <w:t xml:space="preserve">Comments and debates on discussions for judgments given by the Court of the Albanian Center of </w:t>
      </w:r>
      <w:r w:rsidR="0070210D" w:rsidRPr="00FA47A4">
        <w:rPr>
          <w:rFonts w:eastAsia="MS Mincho"/>
          <w:lang w:val="en-US" w:eastAsia="en-US"/>
        </w:rPr>
        <w:t>Mediation and Commercial Arbitration</w:t>
      </w:r>
      <w:r w:rsidRPr="00FA47A4">
        <w:rPr>
          <w:rFonts w:eastAsia="MS Mincho"/>
          <w:bCs/>
          <w:lang w:val="en-US" w:eastAsia="en-US"/>
        </w:rPr>
        <w:t>.</w:t>
      </w:r>
    </w:p>
    <w:p w:rsidR="00C068E4" w:rsidRPr="00FA47A4" w:rsidRDefault="00C068E4" w:rsidP="00C068E4">
      <w:pPr>
        <w:jc w:val="both"/>
        <w:rPr>
          <w:rFonts w:eastAsia="MS Mincho"/>
          <w:bCs/>
          <w:lang w:val="en-US" w:eastAsia="en-US"/>
        </w:rPr>
      </w:pPr>
      <w:r w:rsidRPr="00FA47A4">
        <w:rPr>
          <w:rFonts w:eastAsia="MS Mincho"/>
          <w:bCs/>
          <w:lang w:val="en-US" w:eastAsia="en-US"/>
        </w:rPr>
        <w:t xml:space="preserve">- </w:t>
      </w:r>
      <w:r w:rsidRPr="00FA47A4">
        <w:rPr>
          <w:bCs/>
          <w:shd w:val="clear" w:color="auto" w:fill="FFFFFF"/>
        </w:rPr>
        <w:t>European</w:t>
      </w:r>
      <w:r w:rsidRPr="00FA47A4">
        <w:rPr>
          <w:shd w:val="clear" w:color="auto" w:fill="FFFFFF"/>
        </w:rPr>
        <w:t> Convention on </w:t>
      </w:r>
      <w:r w:rsidRPr="00FA47A4">
        <w:rPr>
          <w:bCs/>
          <w:shd w:val="clear" w:color="auto" w:fill="FFFFFF"/>
        </w:rPr>
        <w:t>Human Rights</w:t>
      </w:r>
      <w:r w:rsidRPr="00FA47A4">
        <w:rPr>
          <w:rFonts w:eastAsia="MS Mincho"/>
          <w:bCs/>
          <w:lang w:val="en-US" w:eastAsia="en-US"/>
        </w:rPr>
        <w:t xml:space="preserve">. </w:t>
      </w:r>
    </w:p>
    <w:p w:rsidR="00C068E4" w:rsidRPr="00FA47A4" w:rsidRDefault="00C068E4" w:rsidP="00C068E4">
      <w:pPr>
        <w:jc w:val="both"/>
        <w:rPr>
          <w:rFonts w:eastAsia="MS Mincho"/>
          <w:bCs/>
          <w:lang w:val="it-IT" w:eastAsia="en-US"/>
        </w:rPr>
      </w:pPr>
      <w:r w:rsidRPr="00FA47A4">
        <w:rPr>
          <w:rFonts w:eastAsia="MS Mincho"/>
          <w:bCs/>
          <w:lang w:val="it-IT" w:eastAsia="en-US"/>
        </w:rPr>
        <w:t xml:space="preserve">- Code of Civil Procedure. </w:t>
      </w:r>
    </w:p>
    <w:p w:rsidR="00C068E4" w:rsidRPr="00FA47A4" w:rsidRDefault="00C068E4" w:rsidP="00C068E4">
      <w:pPr>
        <w:jc w:val="both"/>
        <w:rPr>
          <w:rFonts w:eastAsia="MS Mincho"/>
          <w:lang w:val="en-US" w:eastAsia="en-US"/>
        </w:rPr>
      </w:pPr>
      <w:r w:rsidRPr="00FA47A4">
        <w:rPr>
          <w:rFonts w:eastAsia="MS Mincho"/>
          <w:lang w:val="it-IT" w:eastAsia="en-US"/>
        </w:rPr>
        <w:t xml:space="preserve">- Emmendo, Paul., Zaka, Tefta., Kalo, Përparim. </w:t>
      </w:r>
      <w:r w:rsidRPr="00FA47A4">
        <w:rPr>
          <w:rFonts w:eastAsia="MS Mincho"/>
          <w:lang w:val="en-US" w:eastAsia="en-US"/>
        </w:rPr>
        <w:t>“</w:t>
      </w:r>
      <w:r w:rsidRPr="00FA47A4">
        <w:rPr>
          <w:rFonts w:eastAsia="MS Mincho"/>
          <w:i/>
          <w:lang w:val="en-US" w:eastAsia="en-US"/>
        </w:rPr>
        <w:t>Arbitra</w:t>
      </w:r>
      <w:r w:rsidR="0070210D" w:rsidRPr="00FA47A4">
        <w:rPr>
          <w:rFonts w:eastAsia="MS Mincho"/>
          <w:i/>
          <w:lang w:val="en-US" w:eastAsia="en-US"/>
        </w:rPr>
        <w:t>tion and M</w:t>
      </w:r>
      <w:r w:rsidRPr="00FA47A4">
        <w:rPr>
          <w:rFonts w:eastAsia="MS Mincho"/>
          <w:i/>
          <w:lang w:val="en-US" w:eastAsia="en-US"/>
        </w:rPr>
        <w:t>ediation,</w:t>
      </w:r>
      <w:r w:rsidRPr="00FA47A4">
        <w:rPr>
          <w:rFonts w:eastAsia="MS Mincho"/>
          <w:lang w:val="en-US" w:eastAsia="en-US"/>
        </w:rPr>
        <w:t xml:space="preserve">” School of Magistrates edition.  </w:t>
      </w:r>
    </w:p>
    <w:p w:rsidR="00C068E4" w:rsidRPr="00FA47A4" w:rsidRDefault="00C068E4" w:rsidP="00C068E4">
      <w:pPr>
        <w:jc w:val="both"/>
        <w:rPr>
          <w:lang w:val="en-US" w:eastAsia="en-US"/>
        </w:rPr>
      </w:pPr>
      <w:r w:rsidRPr="00FA47A4">
        <w:rPr>
          <w:rFonts w:eastAsia="MS Mincho"/>
          <w:lang w:val="en-US" w:eastAsia="en-US"/>
        </w:rPr>
        <w:t xml:space="preserve">- Law no. </w:t>
      </w:r>
      <w:r w:rsidRPr="00FA47A4">
        <w:rPr>
          <w:lang w:val="en-US" w:eastAsia="en-US"/>
        </w:rPr>
        <w:t>10385/24.2.2011,</w:t>
      </w:r>
      <w:r w:rsidRPr="00FA47A4">
        <w:rPr>
          <w:rFonts w:eastAsia="MS Mincho"/>
          <w:lang w:val="en-US" w:eastAsia="en-US"/>
        </w:rPr>
        <w:t xml:space="preserve"> </w:t>
      </w:r>
      <w:r w:rsidR="0070210D" w:rsidRPr="00FA47A4">
        <w:rPr>
          <w:rFonts w:eastAsia="MS Mincho"/>
          <w:i/>
          <w:lang w:val="en-US" w:eastAsia="en-US"/>
        </w:rPr>
        <w:t xml:space="preserve">on </w:t>
      </w:r>
      <w:r w:rsidRPr="00FA47A4">
        <w:rPr>
          <w:rFonts w:eastAsia="MS Mincho"/>
          <w:i/>
          <w:lang w:val="en-US" w:eastAsia="en-US"/>
        </w:rPr>
        <w:t>mediation and resolution of divergences</w:t>
      </w:r>
      <w:r w:rsidRPr="00FA47A4">
        <w:rPr>
          <w:rFonts w:eastAsia="MS Mincho"/>
          <w:lang w:val="en-US" w:eastAsia="en-US"/>
        </w:rPr>
        <w:t xml:space="preserve">. </w:t>
      </w:r>
    </w:p>
    <w:p w:rsidR="00C068E4" w:rsidRPr="00FA47A4" w:rsidRDefault="00C068E4" w:rsidP="00C068E4">
      <w:pPr>
        <w:jc w:val="both"/>
        <w:rPr>
          <w:rFonts w:eastAsia="MS Mincho"/>
          <w:b/>
          <w:bCs/>
          <w:lang w:val="en-US" w:eastAsia="en-US"/>
        </w:rPr>
      </w:pPr>
    </w:p>
    <w:p w:rsidR="00C068E4" w:rsidRPr="00FA47A4" w:rsidRDefault="00C068E4" w:rsidP="00C068E4">
      <w:pPr>
        <w:jc w:val="both"/>
        <w:rPr>
          <w:rFonts w:eastAsia="MS Mincho"/>
          <w:sz w:val="16"/>
          <w:szCs w:val="16"/>
          <w:lang w:val="en-US" w:eastAsia="en-US"/>
        </w:rPr>
      </w:pPr>
    </w:p>
    <w:p w:rsidR="00C068E4" w:rsidRPr="00FA47A4" w:rsidRDefault="00C068E4" w:rsidP="00C068E4">
      <w:pPr>
        <w:jc w:val="both"/>
        <w:rPr>
          <w:rFonts w:eastAsia="MS Mincho"/>
          <w:b/>
          <w:bCs/>
          <w:lang w:val="en-US" w:eastAsia="en-US"/>
        </w:rPr>
      </w:pPr>
      <w:r w:rsidRPr="00FA47A4">
        <w:rPr>
          <w:rFonts w:eastAsia="MS Mincho"/>
          <w:b/>
          <w:bCs/>
          <w:lang w:val="en-US" w:eastAsia="en-US"/>
        </w:rPr>
        <w:t>III. Arbitra</w:t>
      </w:r>
      <w:r w:rsidR="0070210D" w:rsidRPr="00FA47A4">
        <w:rPr>
          <w:rFonts w:eastAsia="MS Mincho"/>
          <w:b/>
          <w:bCs/>
          <w:lang w:val="en-US" w:eastAsia="en-US"/>
        </w:rPr>
        <w:t>tion</w:t>
      </w:r>
      <w:r w:rsidRPr="00FA47A4">
        <w:rPr>
          <w:rFonts w:eastAsia="MS Mincho"/>
          <w:b/>
          <w:bCs/>
          <w:lang w:val="en-US" w:eastAsia="en-US"/>
        </w:rPr>
        <w:t xml:space="preserve"> according to the Albanian legislation.</w:t>
      </w:r>
    </w:p>
    <w:p w:rsidR="00C068E4" w:rsidRPr="00FA47A4" w:rsidRDefault="00C068E4" w:rsidP="00C068E4">
      <w:pPr>
        <w:ind w:left="5760"/>
        <w:jc w:val="right"/>
        <w:rPr>
          <w:rFonts w:eastAsia="MS Mincho"/>
          <w:b/>
          <w:bCs/>
          <w:lang w:val="en-US" w:eastAsia="en-US"/>
        </w:rPr>
      </w:pPr>
      <w:r w:rsidRPr="00FA47A4">
        <w:rPr>
          <w:rFonts w:eastAsia="MS Mincho"/>
          <w:b/>
          <w:bCs/>
          <w:lang w:val="en-US" w:eastAsia="en-US"/>
        </w:rPr>
        <w:t>2 classes</w:t>
      </w:r>
    </w:p>
    <w:p w:rsidR="00C068E4" w:rsidRPr="00FA47A4" w:rsidRDefault="00C068E4" w:rsidP="00C068E4">
      <w:pPr>
        <w:ind w:left="5760"/>
        <w:jc w:val="right"/>
        <w:rPr>
          <w:rFonts w:eastAsia="MS Mincho"/>
          <w:b/>
          <w:bCs/>
          <w:lang w:val="en-US" w:eastAsia="en-US"/>
        </w:rPr>
      </w:pPr>
      <w:r w:rsidRPr="00FA47A4">
        <w:rPr>
          <w:rFonts w:eastAsia="MS Mincho"/>
          <w:b/>
          <w:bCs/>
          <w:lang w:val="en-US" w:eastAsia="en-US"/>
        </w:rPr>
        <w:t xml:space="preserve">2 classes </w:t>
      </w:r>
    </w:p>
    <w:p w:rsidR="00C068E4" w:rsidRPr="00FA47A4" w:rsidRDefault="00C068E4" w:rsidP="00C068E4">
      <w:pPr>
        <w:jc w:val="both"/>
        <w:rPr>
          <w:rFonts w:eastAsia="MS Mincho"/>
          <w:lang w:val="en-US" w:eastAsia="en-US"/>
        </w:rPr>
      </w:pPr>
      <w:r w:rsidRPr="00FA47A4">
        <w:rPr>
          <w:rFonts w:eastAsia="MS Mincho"/>
          <w:lang w:val="en-US" w:eastAsia="en-US"/>
        </w:rPr>
        <w:t>Arbitrage practice in Albania.</w:t>
      </w:r>
    </w:p>
    <w:p w:rsidR="00C068E4" w:rsidRPr="00FA47A4" w:rsidRDefault="0070210D" w:rsidP="00C068E4">
      <w:pPr>
        <w:jc w:val="both"/>
        <w:outlineLvl w:val="0"/>
        <w:rPr>
          <w:rFonts w:eastAsia="MS Mincho"/>
          <w:lang w:val="en-US" w:eastAsia="en-US"/>
        </w:rPr>
      </w:pPr>
      <w:r w:rsidRPr="00FA47A4">
        <w:rPr>
          <w:rFonts w:eastAsia="MS Mincho"/>
          <w:lang w:val="en-US" w:eastAsia="en-US"/>
        </w:rPr>
        <w:t>M</w:t>
      </w:r>
      <w:r w:rsidR="00C068E4" w:rsidRPr="00FA47A4">
        <w:rPr>
          <w:rFonts w:eastAsia="MS Mincho"/>
          <w:lang w:val="en-US" w:eastAsia="en-US"/>
        </w:rPr>
        <w:t>ediation and arbitra</w:t>
      </w:r>
      <w:r w:rsidRPr="00FA47A4">
        <w:rPr>
          <w:rFonts w:eastAsia="MS Mincho"/>
          <w:lang w:val="en-US" w:eastAsia="en-US"/>
        </w:rPr>
        <w:t>tion</w:t>
      </w:r>
      <w:r w:rsidR="00C068E4" w:rsidRPr="00FA47A4">
        <w:rPr>
          <w:rFonts w:eastAsia="MS Mincho"/>
          <w:lang w:val="en-US" w:eastAsia="en-US"/>
        </w:rPr>
        <w:t xml:space="preserve"> in work relations.</w:t>
      </w:r>
    </w:p>
    <w:p w:rsidR="00C068E4" w:rsidRPr="00FA47A4" w:rsidRDefault="00C068E4" w:rsidP="00C068E4">
      <w:pPr>
        <w:tabs>
          <w:tab w:val="left" w:pos="3780"/>
        </w:tabs>
        <w:ind w:right="-360"/>
        <w:rPr>
          <w:rFonts w:eastAsia="MS Mincho"/>
          <w:b/>
          <w:lang w:val="en-US" w:eastAsia="en-US"/>
        </w:rPr>
      </w:pPr>
    </w:p>
    <w:p w:rsidR="00C068E4" w:rsidRPr="00FA47A4" w:rsidRDefault="00C068E4" w:rsidP="00C068E4">
      <w:pPr>
        <w:tabs>
          <w:tab w:val="left" w:pos="3780"/>
        </w:tabs>
        <w:ind w:right="-360"/>
        <w:rPr>
          <w:rFonts w:eastAsia="MS Mincho"/>
          <w:b/>
          <w:lang w:val="en-US" w:eastAsia="en-US"/>
        </w:rPr>
      </w:pPr>
      <w:r w:rsidRPr="00FA47A4">
        <w:rPr>
          <w:rFonts w:eastAsia="MS Mincho"/>
          <w:b/>
          <w:lang w:val="en-US" w:eastAsia="en-US"/>
        </w:rPr>
        <w:t xml:space="preserve">Methodology: </w:t>
      </w:r>
      <w:r w:rsidRPr="00FA47A4">
        <w:rPr>
          <w:rFonts w:eastAsia="MS Mincho"/>
          <w:lang w:val="en-US" w:eastAsia="en-US"/>
        </w:rPr>
        <w:t>Questions, discussions, debates on cases of judicial practice</w:t>
      </w:r>
      <w:r w:rsidRPr="00FA47A4">
        <w:rPr>
          <w:rFonts w:eastAsia="MS Mincho"/>
          <w:bCs/>
          <w:iCs/>
          <w:lang w:val="en-US" w:eastAsia="en-US"/>
        </w:rPr>
        <w:t xml:space="preserve">. </w:t>
      </w:r>
    </w:p>
    <w:p w:rsidR="00C068E4" w:rsidRPr="00FA47A4" w:rsidRDefault="00C068E4" w:rsidP="00C068E4">
      <w:pPr>
        <w:outlineLvl w:val="0"/>
        <w:rPr>
          <w:rFonts w:eastAsia="MS Mincho"/>
          <w:b/>
          <w:lang w:val="en-US" w:eastAsia="en-US"/>
        </w:rPr>
      </w:pPr>
      <w:r w:rsidRPr="00FA47A4">
        <w:rPr>
          <w:rFonts w:eastAsia="MS Mincho"/>
          <w:b/>
          <w:lang w:val="en-US" w:eastAsia="en-US"/>
        </w:rPr>
        <w:t xml:space="preserve">Literature </w:t>
      </w:r>
    </w:p>
    <w:p w:rsidR="00C068E4" w:rsidRPr="00FA47A4" w:rsidRDefault="00C068E4" w:rsidP="00C068E4">
      <w:pPr>
        <w:jc w:val="both"/>
        <w:rPr>
          <w:rFonts w:eastAsia="MS Mincho"/>
          <w:bCs/>
          <w:lang w:val="en-US" w:eastAsia="en-US"/>
        </w:rPr>
      </w:pPr>
      <w:r w:rsidRPr="00FA47A4">
        <w:rPr>
          <w:rFonts w:eastAsia="MS Mincho"/>
          <w:bCs/>
          <w:lang w:val="en-US" w:eastAsia="en-US"/>
        </w:rPr>
        <w:t xml:space="preserve">- </w:t>
      </w:r>
      <w:r w:rsidRPr="00FA47A4">
        <w:rPr>
          <w:rFonts w:eastAsia="MS Mincho"/>
          <w:lang w:val="en-US" w:eastAsia="en-US"/>
        </w:rPr>
        <w:t xml:space="preserve">Comments and debates on discussions for judgments given by the Court of the Albanian Center of </w:t>
      </w:r>
      <w:r w:rsidR="0070210D" w:rsidRPr="00FA47A4">
        <w:rPr>
          <w:rFonts w:eastAsia="MS Mincho"/>
          <w:lang w:val="en-US" w:eastAsia="en-US"/>
        </w:rPr>
        <w:t>Mediation and Commercial Arbitration</w:t>
      </w:r>
      <w:r w:rsidRPr="00FA47A4">
        <w:rPr>
          <w:rFonts w:eastAsia="MS Mincho"/>
          <w:bCs/>
          <w:lang w:val="en-US" w:eastAsia="en-US"/>
        </w:rPr>
        <w:t>.</w:t>
      </w:r>
    </w:p>
    <w:p w:rsidR="00C068E4" w:rsidRPr="00FA47A4" w:rsidRDefault="00C068E4" w:rsidP="00C068E4">
      <w:pPr>
        <w:jc w:val="both"/>
        <w:rPr>
          <w:rFonts w:eastAsia="MS Mincho"/>
          <w:bCs/>
          <w:lang w:val="en-US" w:eastAsia="en-US"/>
        </w:rPr>
      </w:pPr>
      <w:r w:rsidRPr="00FA47A4">
        <w:rPr>
          <w:rFonts w:eastAsia="MS Mincho"/>
          <w:bCs/>
          <w:lang w:val="en-US" w:eastAsia="en-US"/>
        </w:rPr>
        <w:t xml:space="preserve">- </w:t>
      </w:r>
      <w:r w:rsidRPr="00FA47A4">
        <w:rPr>
          <w:bCs/>
          <w:shd w:val="clear" w:color="auto" w:fill="FFFFFF"/>
        </w:rPr>
        <w:t>European</w:t>
      </w:r>
      <w:r w:rsidRPr="00FA47A4">
        <w:rPr>
          <w:shd w:val="clear" w:color="auto" w:fill="FFFFFF"/>
        </w:rPr>
        <w:t> Convention on </w:t>
      </w:r>
      <w:r w:rsidRPr="00FA47A4">
        <w:rPr>
          <w:bCs/>
          <w:shd w:val="clear" w:color="auto" w:fill="FFFFFF"/>
        </w:rPr>
        <w:t>Human Rights</w:t>
      </w:r>
      <w:r w:rsidRPr="00FA47A4">
        <w:rPr>
          <w:rFonts w:eastAsia="MS Mincho"/>
          <w:bCs/>
          <w:lang w:val="en-US" w:eastAsia="en-US"/>
        </w:rPr>
        <w:t xml:space="preserve">. </w:t>
      </w:r>
    </w:p>
    <w:p w:rsidR="00C068E4" w:rsidRPr="00FA47A4" w:rsidRDefault="00C068E4" w:rsidP="00C068E4">
      <w:pPr>
        <w:jc w:val="both"/>
        <w:rPr>
          <w:rFonts w:eastAsia="MS Mincho"/>
          <w:bCs/>
          <w:lang w:val="it-IT" w:eastAsia="en-US"/>
        </w:rPr>
      </w:pPr>
      <w:r w:rsidRPr="00FA47A4">
        <w:rPr>
          <w:rFonts w:eastAsia="MS Mincho"/>
          <w:bCs/>
          <w:lang w:val="it-IT" w:eastAsia="en-US"/>
        </w:rPr>
        <w:t xml:space="preserve">- Code of Civil Procedure. </w:t>
      </w:r>
    </w:p>
    <w:p w:rsidR="00C068E4" w:rsidRPr="00FA47A4" w:rsidRDefault="00C068E4" w:rsidP="00C068E4">
      <w:pPr>
        <w:jc w:val="both"/>
        <w:rPr>
          <w:rFonts w:eastAsia="MS Mincho"/>
          <w:lang w:val="en-US" w:eastAsia="en-US"/>
        </w:rPr>
      </w:pPr>
      <w:r w:rsidRPr="00FA47A4">
        <w:rPr>
          <w:rFonts w:eastAsia="MS Mincho"/>
          <w:lang w:val="it-IT" w:eastAsia="en-US"/>
        </w:rPr>
        <w:t xml:space="preserve">- Emmendo, Paul., Zaka, Tefta., Kalo, Përparim. </w:t>
      </w:r>
      <w:r w:rsidRPr="00FA47A4">
        <w:rPr>
          <w:rFonts w:eastAsia="MS Mincho"/>
          <w:lang w:val="en-US" w:eastAsia="en-US"/>
        </w:rPr>
        <w:t>“</w:t>
      </w:r>
      <w:r w:rsidRPr="00FA47A4">
        <w:rPr>
          <w:rFonts w:eastAsia="MS Mincho"/>
          <w:i/>
          <w:lang w:val="en-US" w:eastAsia="en-US"/>
        </w:rPr>
        <w:t>Arbitra</w:t>
      </w:r>
      <w:r w:rsidR="0070210D" w:rsidRPr="00FA47A4">
        <w:rPr>
          <w:rFonts w:eastAsia="MS Mincho"/>
          <w:i/>
          <w:lang w:val="en-US" w:eastAsia="en-US"/>
        </w:rPr>
        <w:t>tion and M</w:t>
      </w:r>
      <w:r w:rsidRPr="00FA47A4">
        <w:rPr>
          <w:rFonts w:eastAsia="MS Mincho"/>
          <w:i/>
          <w:lang w:val="en-US" w:eastAsia="en-US"/>
        </w:rPr>
        <w:t>ediation,</w:t>
      </w:r>
      <w:r w:rsidRPr="00FA47A4">
        <w:rPr>
          <w:rFonts w:eastAsia="MS Mincho"/>
          <w:lang w:val="en-US" w:eastAsia="en-US"/>
        </w:rPr>
        <w:t xml:space="preserve">” School of Magistrates edition.  </w:t>
      </w:r>
    </w:p>
    <w:p w:rsidR="00C068E4" w:rsidRPr="00FA47A4" w:rsidRDefault="00C068E4" w:rsidP="00C068E4">
      <w:pPr>
        <w:jc w:val="both"/>
        <w:rPr>
          <w:lang w:val="en-US" w:eastAsia="en-US"/>
        </w:rPr>
      </w:pPr>
      <w:r w:rsidRPr="00FA47A4">
        <w:rPr>
          <w:rFonts w:eastAsia="MS Mincho"/>
          <w:lang w:val="en-US" w:eastAsia="en-US"/>
        </w:rPr>
        <w:t xml:space="preserve">- Law no. </w:t>
      </w:r>
      <w:r w:rsidRPr="00FA47A4">
        <w:rPr>
          <w:lang w:val="en-US" w:eastAsia="en-US"/>
        </w:rPr>
        <w:t>10385/24.2.2011,</w:t>
      </w:r>
      <w:r w:rsidRPr="00FA47A4">
        <w:rPr>
          <w:rFonts w:eastAsia="MS Mincho"/>
          <w:lang w:val="en-US" w:eastAsia="en-US"/>
        </w:rPr>
        <w:t xml:space="preserve"> </w:t>
      </w:r>
      <w:r w:rsidR="0070210D" w:rsidRPr="00FA47A4">
        <w:rPr>
          <w:rFonts w:eastAsia="MS Mincho"/>
          <w:i/>
          <w:lang w:val="en-US" w:eastAsia="en-US"/>
        </w:rPr>
        <w:t xml:space="preserve">on </w:t>
      </w:r>
      <w:r w:rsidRPr="00FA47A4">
        <w:rPr>
          <w:rFonts w:eastAsia="MS Mincho"/>
          <w:i/>
          <w:lang w:val="en-US" w:eastAsia="en-US"/>
        </w:rPr>
        <w:t>mediation and resolution of divergences</w:t>
      </w:r>
      <w:r w:rsidRPr="00FA47A4">
        <w:rPr>
          <w:rFonts w:eastAsia="MS Mincho"/>
          <w:lang w:val="en-US" w:eastAsia="en-US"/>
        </w:rPr>
        <w:t xml:space="preserve">. </w:t>
      </w:r>
    </w:p>
    <w:p w:rsidR="00C068E4" w:rsidRPr="00FA47A4" w:rsidRDefault="00C068E4" w:rsidP="00C068E4">
      <w:pPr>
        <w:jc w:val="both"/>
        <w:rPr>
          <w:rFonts w:eastAsia="MS Mincho"/>
          <w:bCs/>
          <w:lang w:val="en-US" w:eastAsia="en-US"/>
        </w:rPr>
      </w:pPr>
    </w:p>
    <w:p w:rsidR="00C068E4" w:rsidRPr="00FA47A4" w:rsidRDefault="00C068E4" w:rsidP="00C068E4">
      <w:pPr>
        <w:numPr>
          <w:ilvl w:val="0"/>
          <w:numId w:val="126"/>
        </w:numPr>
        <w:rPr>
          <w:rFonts w:eastAsia="MS Mincho"/>
          <w:b/>
          <w:lang w:val="en-US" w:eastAsia="en-US"/>
        </w:rPr>
      </w:pPr>
      <w:r w:rsidRPr="00FA47A4">
        <w:rPr>
          <w:rFonts w:eastAsia="MS Mincho"/>
          <w:b/>
          <w:lang w:val="en-US" w:eastAsia="en-US"/>
        </w:rPr>
        <w:t>International arbitra</w:t>
      </w:r>
      <w:r w:rsidR="0070210D" w:rsidRPr="00FA47A4">
        <w:rPr>
          <w:rFonts w:eastAsia="MS Mincho"/>
          <w:b/>
          <w:lang w:val="en-US" w:eastAsia="en-US"/>
        </w:rPr>
        <w:t>tion</w:t>
      </w:r>
      <w:r w:rsidRPr="00FA47A4">
        <w:rPr>
          <w:rFonts w:eastAsia="MS Mincho"/>
          <w:b/>
          <w:lang w:val="en-US" w:eastAsia="en-US"/>
        </w:rPr>
        <w:t xml:space="preserve"> </w:t>
      </w:r>
    </w:p>
    <w:p w:rsidR="00C068E4" w:rsidRPr="00FA47A4" w:rsidRDefault="00C068E4" w:rsidP="00C068E4">
      <w:pPr>
        <w:jc w:val="right"/>
        <w:rPr>
          <w:rFonts w:eastAsia="MS Mincho"/>
          <w:b/>
          <w:lang w:val="en-US" w:eastAsia="en-US"/>
        </w:rPr>
      </w:pP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r>
      <w:r w:rsidRPr="00FA47A4">
        <w:rPr>
          <w:rFonts w:eastAsia="MS Mincho"/>
          <w:b/>
          <w:lang w:val="en-US" w:eastAsia="en-US"/>
        </w:rPr>
        <w:tab/>
        <w:t xml:space="preserve">6 classes </w:t>
      </w:r>
    </w:p>
    <w:p w:rsidR="00C068E4" w:rsidRPr="00FA47A4" w:rsidRDefault="00C068E4" w:rsidP="00C068E4">
      <w:pPr>
        <w:rPr>
          <w:rFonts w:eastAsia="MS Mincho"/>
          <w:b/>
          <w:lang w:val="en-US" w:eastAsia="en-US"/>
        </w:rPr>
      </w:pPr>
      <w:r w:rsidRPr="00FA47A4">
        <w:rPr>
          <w:rFonts w:eastAsia="MS Mincho"/>
          <w:b/>
          <w:lang w:val="en-US" w:eastAsia="en-US"/>
        </w:rPr>
        <w:t>Kinds of arbitra</w:t>
      </w:r>
      <w:r w:rsidR="0070210D" w:rsidRPr="00FA47A4">
        <w:rPr>
          <w:rFonts w:eastAsia="MS Mincho"/>
          <w:b/>
          <w:lang w:val="en-US" w:eastAsia="en-US"/>
        </w:rPr>
        <w:t>tion</w:t>
      </w:r>
      <w:r w:rsidRPr="00FA47A4">
        <w:rPr>
          <w:rFonts w:eastAsia="MS Mincho"/>
          <w:b/>
          <w:lang w:val="en-US" w:eastAsia="en-US"/>
        </w:rPr>
        <w:t xml:space="preserve"> (ad hoc and institutional).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The distinction between local arbitration, international arbitration and arbitration of a foreign state.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Jurisdiction of arbitrage </w:t>
      </w:r>
      <w:r w:rsidRPr="00FA47A4">
        <w:rPr>
          <w:rFonts w:eastAsia="MS Mincho"/>
          <w:i/>
          <w:lang w:val="en-US" w:eastAsia="en-US"/>
        </w:rPr>
        <w:t>vis a vis</w:t>
      </w:r>
      <w:r w:rsidRPr="00FA47A4">
        <w:rPr>
          <w:rFonts w:eastAsia="MS Mincho"/>
          <w:lang w:val="en-US" w:eastAsia="en-US"/>
        </w:rPr>
        <w:t xml:space="preserve"> state judicial jurisdiction. Innovations of the EU Regulation (1215/2012), applicable since 10 January  2015, on the jurisdiction of arbitrage in report to the judicial arbitra</w:t>
      </w:r>
      <w:r w:rsidR="0070210D" w:rsidRPr="00FA47A4">
        <w:rPr>
          <w:rFonts w:eastAsia="MS Mincho"/>
          <w:lang w:val="en-US" w:eastAsia="en-US"/>
        </w:rPr>
        <w:t>tion</w:t>
      </w:r>
      <w:r w:rsidRPr="00FA47A4">
        <w:rPr>
          <w:rFonts w:eastAsia="MS Mincho"/>
          <w:lang w:val="en-US" w:eastAsia="en-US"/>
        </w:rPr>
        <w:t xml:space="preserve">.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Basic features of the arbitration agreement. Principle of autonomy and </w:t>
      </w:r>
      <w:r w:rsidRPr="00FA47A4">
        <w:rPr>
          <w:rFonts w:eastAsia="MS Mincho"/>
          <w:i/>
          <w:lang w:val="en-US" w:eastAsia="en-US"/>
        </w:rPr>
        <w:t xml:space="preserve">Competenz-Competenz. </w:t>
      </w:r>
    </w:p>
    <w:p w:rsidR="00C068E4" w:rsidRPr="00FA47A4" w:rsidRDefault="00C068E4" w:rsidP="00C068E4">
      <w:pPr>
        <w:pStyle w:val="NoSpacing"/>
        <w:numPr>
          <w:ilvl w:val="0"/>
          <w:numId w:val="166"/>
        </w:numPr>
        <w:jc w:val="both"/>
        <w:rPr>
          <w:rFonts w:eastAsiaTheme="minorHAnsi"/>
          <w:bCs/>
          <w:iCs/>
        </w:rPr>
      </w:pPr>
      <w:r w:rsidRPr="00FA47A4">
        <w:rPr>
          <w:shd w:val="clear" w:color="auto" w:fill="FFFFFF"/>
        </w:rPr>
        <w:t xml:space="preserve">The </w:t>
      </w:r>
      <w:r w:rsidRPr="00FA47A4">
        <w:rPr>
          <w:bCs/>
          <w:shd w:val="clear" w:color="auto" w:fill="FFFFFF"/>
        </w:rPr>
        <w:t>European Convention on International Commercial Arbitration</w:t>
      </w:r>
      <w:r w:rsidRPr="00FA47A4">
        <w:rPr>
          <w:rFonts w:eastAsia="MS Mincho"/>
        </w:rPr>
        <w:t>, New York</w:t>
      </w:r>
      <w:r w:rsidRPr="00FA47A4">
        <w:rPr>
          <w:bCs/>
          <w:shd w:val="clear" w:color="auto" w:fill="FFFFFF"/>
        </w:rPr>
        <w:t xml:space="preserve"> Convention</w:t>
      </w:r>
      <w:r w:rsidRPr="00FA47A4">
        <w:rPr>
          <w:rFonts w:eastAsia="MS Mincho"/>
        </w:rPr>
        <w:t xml:space="preserve">, Washington  </w:t>
      </w:r>
      <w:r w:rsidRPr="00FA47A4">
        <w:rPr>
          <w:bCs/>
          <w:shd w:val="clear" w:color="auto" w:fill="FFFFFF"/>
        </w:rPr>
        <w:t>Convention</w:t>
      </w:r>
      <w:r w:rsidRPr="00FA47A4">
        <w:rPr>
          <w:rFonts w:eastAsia="MS Mincho"/>
        </w:rPr>
        <w:t xml:space="preserve"> and </w:t>
      </w:r>
      <w:r w:rsidRPr="00FA47A4">
        <w:t>UNCITRAL Model Law on International Commercial Conciliation</w:t>
      </w:r>
      <w:r w:rsidRPr="00FA47A4">
        <w:rPr>
          <w:rFonts w:eastAsia="MS Mincho"/>
        </w:rPr>
        <w:t xml:space="preserve">.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The application of the Article 6 of ECHR on arbitration procedure.</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The best and the most important international institutes of arbitration in the world.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Temporary measures in the international arbitration.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The opposing of the judgment of international arbitration.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Recognition and execution of international arbitration in the Republic of Albania.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Practices of the international arbitration in Albania (recognition, execution and not only). </w:t>
      </w:r>
    </w:p>
    <w:p w:rsidR="00C068E4" w:rsidRPr="00FA47A4" w:rsidRDefault="00C068E4" w:rsidP="00C068E4">
      <w:pPr>
        <w:rPr>
          <w:rFonts w:eastAsia="MS Mincho"/>
          <w:lang w:val="en-US" w:eastAsia="en-US"/>
        </w:rPr>
      </w:pPr>
    </w:p>
    <w:p w:rsidR="00C068E4" w:rsidRPr="00FA47A4" w:rsidRDefault="00C068E4" w:rsidP="00C068E4">
      <w:pPr>
        <w:tabs>
          <w:tab w:val="left" w:pos="3780"/>
        </w:tabs>
        <w:ind w:right="-360"/>
        <w:rPr>
          <w:rFonts w:eastAsia="MS Mincho"/>
          <w:b/>
          <w:lang w:val="en-US" w:eastAsia="en-US"/>
        </w:rPr>
      </w:pPr>
      <w:r w:rsidRPr="00FA47A4">
        <w:rPr>
          <w:rFonts w:eastAsia="MS Mincho"/>
          <w:b/>
          <w:lang w:val="en-US" w:eastAsia="en-US"/>
        </w:rPr>
        <w:t xml:space="preserve">Methodology: </w:t>
      </w:r>
      <w:r w:rsidRPr="00FA47A4">
        <w:rPr>
          <w:rFonts w:eastAsia="MS Mincho"/>
          <w:lang w:val="en-US" w:eastAsia="en-US"/>
        </w:rPr>
        <w:t>Questions, discussions, debates on cases of judicial practice</w:t>
      </w:r>
      <w:r w:rsidRPr="00FA47A4">
        <w:rPr>
          <w:rFonts w:eastAsia="MS Mincho"/>
          <w:bCs/>
          <w:iCs/>
          <w:lang w:val="en-US" w:eastAsia="en-US"/>
        </w:rPr>
        <w:t xml:space="preserve">. </w:t>
      </w:r>
    </w:p>
    <w:p w:rsidR="00C068E4" w:rsidRPr="00FA47A4" w:rsidRDefault="00C068E4" w:rsidP="00C068E4">
      <w:pPr>
        <w:outlineLvl w:val="0"/>
        <w:rPr>
          <w:rFonts w:eastAsia="MS Mincho"/>
          <w:b/>
          <w:lang w:val="en-US" w:eastAsia="en-US"/>
        </w:rPr>
      </w:pPr>
      <w:r w:rsidRPr="00FA47A4">
        <w:rPr>
          <w:rFonts w:eastAsia="MS Mincho"/>
          <w:b/>
          <w:lang w:val="en-US" w:eastAsia="en-US"/>
        </w:rPr>
        <w:t xml:space="preserve">Literature </w:t>
      </w:r>
    </w:p>
    <w:p w:rsidR="00C068E4" w:rsidRPr="00FA47A4" w:rsidRDefault="00C068E4" w:rsidP="00C068E4">
      <w:pPr>
        <w:pStyle w:val="NoSpacing"/>
        <w:numPr>
          <w:ilvl w:val="0"/>
          <w:numId w:val="170"/>
        </w:numPr>
        <w:jc w:val="both"/>
        <w:rPr>
          <w:rFonts w:eastAsiaTheme="minorHAnsi"/>
          <w:bCs/>
          <w:iCs/>
          <w:lang w:val="sq-AL"/>
        </w:rPr>
      </w:pPr>
      <w:r w:rsidRPr="00FA47A4">
        <w:rPr>
          <w:shd w:val="clear" w:color="auto" w:fill="FFFFFF"/>
        </w:rPr>
        <w:t>The New York Convention on the Recognition and Enforcement of Foreign Arbitral Awards</w:t>
      </w:r>
      <w:r w:rsidRPr="00FA47A4">
        <w:rPr>
          <w:rFonts w:eastAsia="MS Mincho"/>
        </w:rPr>
        <w:t xml:space="preserve">. </w:t>
      </w:r>
    </w:p>
    <w:p w:rsidR="00C068E4" w:rsidRPr="00FA47A4" w:rsidRDefault="00C068E4" w:rsidP="00C068E4">
      <w:pPr>
        <w:pStyle w:val="NoSpacing"/>
        <w:numPr>
          <w:ilvl w:val="0"/>
          <w:numId w:val="170"/>
        </w:numPr>
        <w:jc w:val="both"/>
        <w:rPr>
          <w:rFonts w:eastAsiaTheme="minorHAnsi"/>
          <w:bCs/>
          <w:iCs/>
          <w:lang w:val="sq-AL"/>
        </w:rPr>
      </w:pPr>
      <w:r w:rsidRPr="00FA47A4">
        <w:rPr>
          <w:rStyle w:val="Emphasis"/>
          <w:bCs/>
          <w:i w:val="0"/>
          <w:iCs w:val="0"/>
        </w:rPr>
        <w:lastRenderedPageBreak/>
        <w:t>European Convention on International Commercial Arbitration</w:t>
      </w:r>
      <w:r w:rsidRPr="00FA47A4">
        <w:rPr>
          <w:rStyle w:val="st"/>
        </w:rPr>
        <w:t xml:space="preserve">, </w:t>
      </w:r>
      <w:r w:rsidRPr="00FA47A4">
        <w:rPr>
          <w:rFonts w:eastAsia="MS Mincho"/>
          <w:lang w:val="it-IT"/>
        </w:rPr>
        <w:t xml:space="preserve">(Geneva Convention).  </w:t>
      </w:r>
    </w:p>
    <w:p w:rsidR="00C068E4" w:rsidRPr="00FA47A4" w:rsidRDefault="00C068E4" w:rsidP="00C068E4">
      <w:pPr>
        <w:numPr>
          <w:ilvl w:val="0"/>
          <w:numId w:val="170"/>
        </w:numPr>
        <w:rPr>
          <w:rFonts w:eastAsia="MS Mincho"/>
          <w:lang w:val="en-US" w:eastAsia="en-US"/>
        </w:rPr>
      </w:pPr>
      <w:r w:rsidRPr="00FA47A4">
        <w:rPr>
          <w:rFonts w:eastAsia="MS Mincho"/>
          <w:lang w:val="en-US" w:eastAsia="en-US"/>
        </w:rPr>
        <w:t xml:space="preserve">Code of Civil Procedure of the Republic of Albania. </w:t>
      </w:r>
    </w:p>
    <w:p w:rsidR="00C068E4" w:rsidRPr="00FA47A4" w:rsidRDefault="00C068E4" w:rsidP="00C068E4">
      <w:pPr>
        <w:numPr>
          <w:ilvl w:val="0"/>
          <w:numId w:val="170"/>
        </w:numPr>
        <w:rPr>
          <w:rFonts w:eastAsia="MS Mincho"/>
          <w:lang w:val="it-IT" w:eastAsia="en-US"/>
        </w:rPr>
      </w:pPr>
      <w:r w:rsidRPr="00FA47A4">
        <w:t>UNCITRAL Model Law on International Commercial Conciliation</w:t>
      </w:r>
      <w:r w:rsidRPr="00FA47A4">
        <w:rPr>
          <w:rFonts w:eastAsia="MS Mincho"/>
          <w:lang w:val="it-IT" w:eastAsia="en-US"/>
        </w:rPr>
        <w:t xml:space="preserve">. </w:t>
      </w:r>
    </w:p>
    <w:p w:rsidR="00C068E4" w:rsidRPr="00FA47A4" w:rsidRDefault="00C068E4" w:rsidP="00C068E4">
      <w:pPr>
        <w:numPr>
          <w:ilvl w:val="0"/>
          <w:numId w:val="170"/>
        </w:numPr>
        <w:rPr>
          <w:rFonts w:eastAsia="MS Mincho"/>
          <w:lang w:val="en-US" w:eastAsia="en-US"/>
        </w:rPr>
      </w:pPr>
      <w:r w:rsidRPr="00FA47A4">
        <w:rPr>
          <w:bCs/>
          <w:shd w:val="clear" w:color="auto" w:fill="FFFFFF"/>
        </w:rPr>
        <w:t>European</w:t>
      </w:r>
      <w:r w:rsidRPr="00FA47A4">
        <w:rPr>
          <w:shd w:val="clear" w:color="auto" w:fill="FFFFFF"/>
        </w:rPr>
        <w:t> Convention on </w:t>
      </w:r>
      <w:r w:rsidRPr="00FA47A4">
        <w:rPr>
          <w:bCs/>
          <w:shd w:val="clear" w:color="auto" w:fill="FFFFFF"/>
        </w:rPr>
        <w:t>Human Rights</w:t>
      </w:r>
      <w:r w:rsidRPr="00FA47A4">
        <w:rPr>
          <w:rFonts w:eastAsia="MS Mincho"/>
          <w:lang w:val="en-US" w:eastAsia="en-US"/>
        </w:rPr>
        <w:t xml:space="preserve"> (ECHR). </w:t>
      </w:r>
    </w:p>
    <w:p w:rsidR="00C068E4" w:rsidRPr="00FA47A4" w:rsidRDefault="00C068E4" w:rsidP="00C068E4">
      <w:pPr>
        <w:rPr>
          <w:lang w:val="en-US"/>
        </w:rPr>
      </w:pPr>
    </w:p>
    <w:p w:rsidR="00C068E4" w:rsidRPr="00FA47A4" w:rsidRDefault="00C068E4" w:rsidP="00C068E4">
      <w:pPr>
        <w:rPr>
          <w:lang w:val="en-US"/>
        </w:rPr>
      </w:pPr>
    </w:p>
    <w:p w:rsidR="00C068E4" w:rsidRPr="00FA47A4" w:rsidRDefault="00C068E4" w:rsidP="00C068E4">
      <w:pPr>
        <w:rPr>
          <w:lang w:val="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jc w:val="center"/>
        <w:rPr>
          <w:rFonts w:eastAsia="MS Mincho"/>
          <w:lang w:val="en-US" w:eastAsia="en-US"/>
        </w:rPr>
      </w:pPr>
    </w:p>
    <w:p w:rsidR="00C068E4" w:rsidRPr="00FA47A4" w:rsidRDefault="00C068E4" w:rsidP="00C068E4">
      <w:pPr>
        <w:rPr>
          <w:rFonts w:eastAsia="MS Mincho"/>
          <w:lang w:val="en-US" w:eastAsia="en-US"/>
        </w:rPr>
      </w:pPr>
    </w:p>
    <w:p w:rsidR="00C068E4" w:rsidRPr="00FA47A4" w:rsidRDefault="00C068E4" w:rsidP="00C068E4">
      <w:pPr>
        <w:jc w:val="center"/>
        <w:rPr>
          <w:rFonts w:eastAsia="MS Mincho"/>
          <w:lang w:val="en-US"/>
        </w:rPr>
        <w:sectPr w:rsidR="00C068E4" w:rsidRPr="00FA47A4" w:rsidSect="005D6259">
          <w:footerReference w:type="default" r:id="rId380"/>
          <w:pgSz w:w="12240" w:h="15840"/>
          <w:pgMar w:top="851" w:right="1610" w:bottom="709" w:left="1134" w:header="0" w:footer="0" w:gutter="0"/>
          <w:cols w:space="720"/>
          <w:docGrid w:linePitch="360"/>
        </w:sectPr>
      </w:pPr>
    </w:p>
    <w:p w:rsidR="00C068E4" w:rsidRPr="00FA47A4" w:rsidRDefault="00C068E4" w:rsidP="00C068E4">
      <w:pPr>
        <w:jc w:val="center"/>
        <w:rPr>
          <w:rFonts w:eastAsia="MS Mincho"/>
          <w:b/>
          <w:sz w:val="22"/>
          <w:szCs w:val="22"/>
          <w:lang w:val="en-US" w:eastAsia="en-US"/>
        </w:rPr>
      </w:pPr>
      <w:r w:rsidRPr="00FA47A4">
        <w:rPr>
          <w:rFonts w:eastAsia="MS Mincho"/>
          <w:b/>
          <w:sz w:val="22"/>
          <w:szCs w:val="22"/>
          <w:lang w:val="en-US" w:eastAsia="en-US"/>
        </w:rPr>
        <w:lastRenderedPageBreak/>
        <w:t>MATRI</w:t>
      </w:r>
      <w:r w:rsidR="0070210D" w:rsidRPr="00FA47A4">
        <w:rPr>
          <w:rFonts w:eastAsia="MS Mincho"/>
          <w:b/>
          <w:sz w:val="22"/>
          <w:szCs w:val="22"/>
          <w:lang w:val="en-US" w:eastAsia="en-US"/>
        </w:rPr>
        <w:t>X</w:t>
      </w:r>
      <w:r w:rsidRPr="00FA47A4">
        <w:rPr>
          <w:rFonts w:eastAsia="MS Mincho"/>
          <w:b/>
          <w:sz w:val="22"/>
          <w:szCs w:val="22"/>
          <w:lang w:val="en-US" w:eastAsia="en-US"/>
        </w:rPr>
        <w:t xml:space="preserve"> OF THE </w:t>
      </w:r>
      <w:r w:rsidR="0070210D" w:rsidRPr="00FA47A4">
        <w:rPr>
          <w:rFonts w:eastAsia="MS Mincho"/>
          <w:b/>
          <w:sz w:val="22"/>
          <w:szCs w:val="22"/>
          <w:lang w:val="en-US" w:eastAsia="en-US"/>
        </w:rPr>
        <w:t>TRAINING</w:t>
      </w:r>
      <w:r w:rsidRPr="00FA47A4">
        <w:rPr>
          <w:rFonts w:eastAsia="MS Mincho"/>
          <w:b/>
          <w:sz w:val="22"/>
          <w:szCs w:val="22"/>
          <w:lang w:val="en-US" w:eastAsia="en-US"/>
        </w:rPr>
        <w:t xml:space="preserve"> PROGRAM </w:t>
      </w:r>
    </w:p>
    <w:p w:rsidR="00C068E4" w:rsidRPr="00FA47A4" w:rsidRDefault="00C068E4" w:rsidP="00C068E4">
      <w:pPr>
        <w:jc w:val="center"/>
        <w:outlineLvl w:val="0"/>
        <w:rPr>
          <w:rFonts w:eastAsia="MS Mincho"/>
          <w:b/>
          <w:bCs/>
          <w:lang w:val="en-US" w:eastAsia="en-US"/>
        </w:rPr>
      </w:pPr>
      <w:r w:rsidRPr="00FA47A4">
        <w:rPr>
          <w:rFonts w:eastAsia="MS Mincho"/>
          <w:b/>
          <w:sz w:val="22"/>
          <w:szCs w:val="22"/>
          <w:lang w:val="en-US" w:eastAsia="en-US"/>
        </w:rPr>
        <w:t>FOR THE SUBJECT</w:t>
      </w:r>
      <w:r w:rsidRPr="00FA47A4">
        <w:rPr>
          <w:b/>
          <w:bCs/>
          <w:lang w:val="en-US"/>
        </w:rPr>
        <w:t xml:space="preserve"> </w:t>
      </w:r>
      <w:r w:rsidRPr="00FA47A4">
        <w:rPr>
          <w:rFonts w:eastAsia="MS Mincho"/>
          <w:b/>
          <w:bCs/>
          <w:lang w:val="en-US" w:eastAsia="en-US"/>
        </w:rPr>
        <w:t>“</w:t>
      </w:r>
      <w:r w:rsidRPr="00FA47A4">
        <w:rPr>
          <w:rFonts w:eastAsia="MS Mincho"/>
          <w:b/>
          <w:bCs/>
          <w:sz w:val="26"/>
          <w:szCs w:val="26"/>
          <w:lang w:val="en-US" w:eastAsia="en-US"/>
        </w:rPr>
        <w:t>INTERMEDIATION AND ARBITRAGE</w:t>
      </w:r>
      <w:r w:rsidRPr="00FA47A4">
        <w:rPr>
          <w:rFonts w:eastAsia="MS Mincho"/>
          <w:b/>
          <w:bCs/>
          <w:lang w:val="en-US" w:eastAsia="en-US"/>
        </w:rPr>
        <w:t>”</w:t>
      </w:r>
    </w:p>
    <w:p w:rsidR="00C068E4" w:rsidRPr="00FA47A4" w:rsidRDefault="00C068E4" w:rsidP="00C068E4">
      <w:pPr>
        <w:rPr>
          <w:rFonts w:eastAsia="MS Mincho"/>
          <w:b/>
          <w:lang w:val="en-US" w:eastAsia="en-US"/>
        </w:rPr>
      </w:pPr>
    </w:p>
    <w:tbl>
      <w:tblPr>
        <w:tblW w:w="1400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809"/>
        <w:gridCol w:w="4445"/>
        <w:gridCol w:w="1049"/>
        <w:gridCol w:w="1625"/>
        <w:gridCol w:w="4195"/>
        <w:gridCol w:w="1346"/>
      </w:tblGrid>
      <w:tr w:rsidR="00C068E4" w:rsidRPr="00FA47A4" w:rsidTr="005D6259">
        <w:trPr>
          <w:trHeight w:val="144"/>
        </w:trPr>
        <w:tc>
          <w:tcPr>
            <w:tcW w:w="539" w:type="dxa"/>
            <w:tcBorders>
              <w:top w:val="single" w:sz="4" w:space="0" w:color="auto"/>
              <w:left w:val="single" w:sz="4" w:space="0" w:color="auto"/>
              <w:bottom w:val="single" w:sz="4" w:space="0" w:color="auto"/>
              <w:right w:val="single" w:sz="4" w:space="0" w:color="auto"/>
            </w:tcBorders>
            <w:shd w:val="clear" w:color="auto" w:fill="F2F2F2"/>
          </w:tcPr>
          <w:p w:rsidR="00C068E4" w:rsidRPr="00FA47A4" w:rsidRDefault="00C068E4" w:rsidP="005D6259">
            <w:pPr>
              <w:jc w:val="center"/>
              <w:rPr>
                <w:rFonts w:eastAsia="MS Mincho"/>
                <w:b/>
                <w:lang w:val="en-US" w:eastAsia="en-US"/>
              </w:rPr>
            </w:pPr>
            <w:r w:rsidRPr="00FA47A4">
              <w:rPr>
                <w:rFonts w:eastAsia="MS Mincho"/>
                <w:b/>
                <w:sz w:val="22"/>
                <w:szCs w:val="22"/>
                <w:lang w:val="en-US" w:eastAsia="en-US"/>
              </w:rPr>
              <w:t>No.</w:t>
            </w:r>
          </w:p>
        </w:tc>
        <w:tc>
          <w:tcPr>
            <w:tcW w:w="809" w:type="dxa"/>
            <w:tcBorders>
              <w:top w:val="single" w:sz="4" w:space="0" w:color="auto"/>
              <w:left w:val="single" w:sz="4" w:space="0" w:color="auto"/>
              <w:bottom w:val="single" w:sz="4" w:space="0" w:color="auto"/>
              <w:right w:val="single" w:sz="4" w:space="0" w:color="auto"/>
            </w:tcBorders>
            <w:shd w:val="clear" w:color="auto" w:fill="F2F2F2"/>
          </w:tcPr>
          <w:p w:rsidR="00C068E4" w:rsidRPr="00FA47A4" w:rsidRDefault="00C068E4" w:rsidP="005D6259">
            <w:pPr>
              <w:jc w:val="center"/>
              <w:rPr>
                <w:rFonts w:eastAsia="MS Mincho"/>
                <w:b/>
                <w:lang w:val="en-US" w:eastAsia="en-US"/>
              </w:rPr>
            </w:pPr>
            <w:r w:rsidRPr="00FA47A4">
              <w:rPr>
                <w:rFonts w:eastAsia="MS Mincho"/>
                <w:b/>
                <w:sz w:val="22"/>
                <w:szCs w:val="22"/>
                <w:lang w:val="en-US" w:eastAsia="en-US"/>
              </w:rPr>
              <w:t>Week</w:t>
            </w:r>
          </w:p>
          <w:p w:rsidR="00C068E4" w:rsidRPr="00FA47A4" w:rsidRDefault="00C068E4" w:rsidP="005D6259">
            <w:pPr>
              <w:jc w:val="center"/>
              <w:rPr>
                <w:rFonts w:eastAsia="MS Mincho"/>
                <w:b/>
                <w:lang w:val="en-US" w:eastAsia="en-US"/>
              </w:rPr>
            </w:pPr>
          </w:p>
        </w:tc>
        <w:tc>
          <w:tcPr>
            <w:tcW w:w="4445" w:type="dxa"/>
            <w:tcBorders>
              <w:top w:val="single" w:sz="4" w:space="0" w:color="auto"/>
              <w:left w:val="single" w:sz="4" w:space="0" w:color="auto"/>
              <w:bottom w:val="single" w:sz="4" w:space="0" w:color="auto"/>
              <w:right w:val="single" w:sz="4" w:space="0" w:color="auto"/>
            </w:tcBorders>
            <w:shd w:val="clear" w:color="auto" w:fill="F2F2F2"/>
          </w:tcPr>
          <w:p w:rsidR="00C068E4" w:rsidRPr="00FA47A4" w:rsidRDefault="00C068E4" w:rsidP="005D6259">
            <w:pPr>
              <w:jc w:val="center"/>
              <w:rPr>
                <w:rFonts w:eastAsia="MS Mincho"/>
                <w:b/>
                <w:lang w:val="en-US" w:eastAsia="en-US"/>
              </w:rPr>
            </w:pPr>
            <w:r w:rsidRPr="00FA47A4">
              <w:rPr>
                <w:rFonts w:eastAsia="MS Mincho"/>
                <w:b/>
                <w:sz w:val="22"/>
                <w:szCs w:val="22"/>
                <w:lang w:val="en-US" w:eastAsia="en-US"/>
              </w:rPr>
              <w:t>Topic</w:t>
            </w:r>
          </w:p>
          <w:p w:rsidR="00C068E4" w:rsidRPr="00FA47A4" w:rsidRDefault="00C068E4" w:rsidP="005D6259">
            <w:pPr>
              <w:jc w:val="center"/>
              <w:rPr>
                <w:rFonts w:eastAsia="MS Mincho"/>
                <w:b/>
                <w:lang w:val="en-US" w:eastAsia="en-US"/>
              </w:rPr>
            </w:pPr>
            <w:r w:rsidRPr="00FA47A4">
              <w:rPr>
                <w:rFonts w:eastAsia="MS Mincho"/>
                <w:b/>
                <w:sz w:val="22"/>
                <w:szCs w:val="22"/>
                <w:lang w:val="en-US" w:eastAsia="en-US"/>
              </w:rPr>
              <w:t>Description</w:t>
            </w:r>
          </w:p>
        </w:tc>
        <w:tc>
          <w:tcPr>
            <w:tcW w:w="1049" w:type="dxa"/>
            <w:tcBorders>
              <w:top w:val="single" w:sz="4" w:space="0" w:color="auto"/>
              <w:left w:val="single" w:sz="4" w:space="0" w:color="auto"/>
              <w:bottom w:val="single" w:sz="4" w:space="0" w:color="auto"/>
              <w:right w:val="single" w:sz="4" w:space="0" w:color="auto"/>
            </w:tcBorders>
            <w:shd w:val="clear" w:color="auto" w:fill="F2F2F2"/>
          </w:tcPr>
          <w:p w:rsidR="00C068E4" w:rsidRPr="00FA47A4" w:rsidRDefault="00C068E4" w:rsidP="005D6259">
            <w:pPr>
              <w:jc w:val="center"/>
              <w:rPr>
                <w:rFonts w:eastAsia="MS Mincho"/>
                <w:b/>
                <w:lang w:val="en-US" w:eastAsia="en-US"/>
              </w:rPr>
            </w:pPr>
            <w:r w:rsidRPr="00FA47A4">
              <w:rPr>
                <w:rFonts w:eastAsia="MS Mincho"/>
                <w:b/>
                <w:sz w:val="22"/>
                <w:szCs w:val="22"/>
                <w:lang w:val="en-US" w:eastAsia="en-US"/>
              </w:rPr>
              <w:t>Time</w:t>
            </w:r>
          </w:p>
          <w:p w:rsidR="00C068E4" w:rsidRPr="00FA47A4" w:rsidRDefault="00C068E4" w:rsidP="005D6259">
            <w:pPr>
              <w:jc w:val="center"/>
              <w:rPr>
                <w:rFonts w:eastAsia="MS Mincho"/>
                <w:b/>
                <w:lang w:val="en-US"/>
              </w:rPr>
            </w:pPr>
            <w:r w:rsidRPr="00FA47A4">
              <w:rPr>
                <w:rFonts w:eastAsia="MS Mincho"/>
                <w:b/>
                <w:sz w:val="18"/>
                <w:szCs w:val="20"/>
                <w:lang w:val="en-US" w:eastAsia="en-US"/>
              </w:rPr>
              <w:t xml:space="preserve">(1 class and  60 minutes </w:t>
            </w:r>
            <w:r w:rsidRPr="00FA47A4">
              <w:rPr>
                <w:rFonts w:eastAsia="MS Mincho"/>
                <w:b/>
                <w:sz w:val="20"/>
                <w:szCs w:val="22"/>
                <w:lang w:val="en-US" w:eastAsia="en-US"/>
              </w:rPr>
              <w:t>)</w:t>
            </w:r>
          </w:p>
        </w:tc>
        <w:tc>
          <w:tcPr>
            <w:tcW w:w="1625" w:type="dxa"/>
            <w:tcBorders>
              <w:top w:val="single" w:sz="4" w:space="0" w:color="auto"/>
              <w:left w:val="single" w:sz="4" w:space="0" w:color="auto"/>
              <w:bottom w:val="single" w:sz="4" w:space="0" w:color="auto"/>
              <w:right w:val="single" w:sz="4" w:space="0" w:color="auto"/>
            </w:tcBorders>
            <w:shd w:val="clear" w:color="auto" w:fill="F2F2F2"/>
          </w:tcPr>
          <w:p w:rsidR="00C068E4" w:rsidRPr="00FA47A4" w:rsidRDefault="00C068E4" w:rsidP="005D6259">
            <w:pPr>
              <w:jc w:val="center"/>
              <w:rPr>
                <w:rFonts w:eastAsia="MS Mincho"/>
                <w:b/>
                <w:lang w:val="en-US"/>
              </w:rPr>
            </w:pPr>
          </w:p>
          <w:p w:rsidR="00C068E4" w:rsidRPr="00FA47A4" w:rsidRDefault="00C068E4" w:rsidP="005D6259">
            <w:pPr>
              <w:rPr>
                <w:rFonts w:eastAsia="MS Mincho"/>
                <w:b/>
                <w:lang w:val="en-US"/>
              </w:rPr>
            </w:pPr>
            <w:r w:rsidRPr="00FA47A4">
              <w:rPr>
                <w:rFonts w:eastAsia="MS Mincho"/>
                <w:b/>
                <w:sz w:val="22"/>
                <w:szCs w:val="22"/>
                <w:lang w:val="en-US" w:eastAsia="en-US"/>
              </w:rPr>
              <w:t>Methodology</w:t>
            </w:r>
            <w:r w:rsidRPr="00FA47A4">
              <w:rPr>
                <w:rFonts w:eastAsia="MS Mincho"/>
                <w:b/>
                <w:lang w:val="en-US"/>
              </w:rPr>
              <w:t xml:space="preserve"> </w:t>
            </w:r>
          </w:p>
        </w:tc>
        <w:tc>
          <w:tcPr>
            <w:tcW w:w="4195" w:type="dxa"/>
            <w:tcBorders>
              <w:top w:val="single" w:sz="4" w:space="0" w:color="auto"/>
              <w:left w:val="single" w:sz="4" w:space="0" w:color="auto"/>
              <w:bottom w:val="single" w:sz="4" w:space="0" w:color="auto"/>
              <w:right w:val="single" w:sz="4" w:space="0" w:color="auto"/>
            </w:tcBorders>
            <w:shd w:val="clear" w:color="auto" w:fill="F2F2F2"/>
          </w:tcPr>
          <w:p w:rsidR="00C068E4" w:rsidRPr="00FA47A4" w:rsidRDefault="00C068E4" w:rsidP="005D6259">
            <w:pPr>
              <w:jc w:val="center"/>
              <w:rPr>
                <w:rFonts w:eastAsia="MS Mincho"/>
                <w:b/>
                <w:lang w:val="en-US" w:eastAsia="en-US"/>
              </w:rPr>
            </w:pPr>
            <w:r w:rsidRPr="00FA47A4">
              <w:rPr>
                <w:rFonts w:eastAsia="MS Mincho"/>
                <w:b/>
                <w:sz w:val="22"/>
                <w:szCs w:val="22"/>
                <w:lang w:val="en-US" w:eastAsia="en-US"/>
              </w:rPr>
              <w:t>Materials to be read</w:t>
            </w:r>
          </w:p>
          <w:p w:rsidR="00C068E4" w:rsidRPr="00FA47A4" w:rsidRDefault="00C068E4" w:rsidP="005D6259">
            <w:pPr>
              <w:jc w:val="center"/>
              <w:rPr>
                <w:rFonts w:eastAsia="MS Mincho"/>
                <w:b/>
                <w:lang w:val="en-US" w:eastAsia="en-US"/>
              </w:rPr>
            </w:pPr>
          </w:p>
          <w:p w:rsidR="00C068E4" w:rsidRPr="00FA47A4" w:rsidRDefault="00C068E4" w:rsidP="005D6259">
            <w:pPr>
              <w:jc w:val="center"/>
              <w:rPr>
                <w:rFonts w:eastAsia="MS Mincho"/>
                <w:b/>
                <w:lang w:val="en-US"/>
              </w:rPr>
            </w:pPr>
            <w:r w:rsidRPr="00FA47A4">
              <w:rPr>
                <w:rFonts w:eastAsia="MS Mincho"/>
                <w:b/>
                <w:sz w:val="22"/>
                <w:szCs w:val="22"/>
                <w:lang w:val="en-US" w:eastAsia="en-US"/>
              </w:rPr>
              <w:t>Laws, judicial practice</w:t>
            </w:r>
          </w:p>
        </w:tc>
        <w:tc>
          <w:tcPr>
            <w:tcW w:w="1346" w:type="dxa"/>
            <w:tcBorders>
              <w:top w:val="single" w:sz="4" w:space="0" w:color="auto"/>
              <w:left w:val="single" w:sz="4" w:space="0" w:color="auto"/>
              <w:bottom w:val="single" w:sz="4" w:space="0" w:color="auto"/>
              <w:right w:val="single" w:sz="4" w:space="0" w:color="auto"/>
            </w:tcBorders>
            <w:shd w:val="clear" w:color="auto" w:fill="F2F2F2"/>
          </w:tcPr>
          <w:p w:rsidR="00C068E4" w:rsidRPr="00FA47A4" w:rsidRDefault="00C068E4" w:rsidP="005D6259">
            <w:pPr>
              <w:jc w:val="center"/>
              <w:rPr>
                <w:rFonts w:eastAsia="MS Mincho"/>
                <w:b/>
                <w:lang w:val="en-US"/>
              </w:rPr>
            </w:pPr>
            <w:r w:rsidRPr="00FA47A4">
              <w:rPr>
                <w:rFonts w:eastAsia="MS Mincho"/>
                <w:b/>
                <w:sz w:val="22"/>
                <w:szCs w:val="22"/>
                <w:lang w:val="en-US" w:eastAsia="en-US"/>
              </w:rPr>
              <w:t>Forms  of continuous evaluation</w:t>
            </w:r>
          </w:p>
        </w:tc>
      </w:tr>
      <w:tr w:rsidR="00C068E4" w:rsidRPr="00FA47A4" w:rsidTr="005D6259">
        <w:trPr>
          <w:trHeight w:val="144"/>
        </w:trPr>
        <w:tc>
          <w:tcPr>
            <w:tcW w:w="53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rPr>
                <w:rFonts w:eastAsia="MS Mincho"/>
                <w:lang w:val="it-IT" w:eastAsia="en-US"/>
              </w:rPr>
            </w:pPr>
          </w:p>
          <w:p w:rsidR="00C068E4" w:rsidRPr="00FA47A4" w:rsidRDefault="00C068E4" w:rsidP="005D6259">
            <w:pPr>
              <w:rPr>
                <w:rFonts w:eastAsia="MS Mincho"/>
                <w:lang w:val="it-IT" w:eastAsia="en-US"/>
              </w:rPr>
            </w:pPr>
          </w:p>
          <w:p w:rsidR="00C068E4" w:rsidRPr="00FA47A4" w:rsidRDefault="00C068E4" w:rsidP="005D6259">
            <w:pPr>
              <w:rPr>
                <w:rFonts w:eastAsia="MS Mincho"/>
                <w:lang w:val="it-IT"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1</w:t>
            </w:r>
          </w:p>
        </w:tc>
        <w:tc>
          <w:tcPr>
            <w:tcW w:w="80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rPr>
                <w:rFonts w:eastAsia="MS Mincho"/>
                <w:lang w:val="en-US" w:eastAsia="en-US"/>
              </w:rPr>
            </w:pPr>
            <w:r w:rsidRPr="00FA47A4">
              <w:rPr>
                <w:rFonts w:eastAsia="MS Mincho"/>
                <w:sz w:val="22"/>
                <w:szCs w:val="22"/>
                <w:lang w:val="en-US" w:eastAsia="en-US"/>
              </w:rPr>
              <w:t xml:space="preserve"> </w:t>
            </w: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r w:rsidRPr="00FA47A4">
              <w:rPr>
                <w:rFonts w:eastAsia="MS Mincho"/>
                <w:sz w:val="22"/>
                <w:szCs w:val="22"/>
                <w:lang w:val="en-US" w:eastAsia="en-US"/>
              </w:rPr>
              <w:t xml:space="preserve"> I,</w:t>
            </w: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r w:rsidRPr="00FA47A4">
              <w:rPr>
                <w:rFonts w:eastAsia="MS Mincho"/>
                <w:sz w:val="22"/>
                <w:szCs w:val="22"/>
                <w:lang w:val="en-US" w:eastAsia="en-US"/>
              </w:rPr>
              <w:t xml:space="preserve"> II.</w:t>
            </w: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p>
        </w:tc>
        <w:tc>
          <w:tcPr>
            <w:tcW w:w="444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both"/>
              <w:rPr>
                <w:rFonts w:eastAsia="MS Mincho"/>
                <w:b/>
                <w:bCs/>
                <w:lang w:val="en-US" w:eastAsia="en-US"/>
              </w:rPr>
            </w:pPr>
            <w:r w:rsidRPr="00FA47A4">
              <w:rPr>
                <w:rFonts w:eastAsia="MS Mincho"/>
                <w:b/>
                <w:bCs/>
                <w:lang w:val="en-US" w:eastAsia="en-US"/>
              </w:rPr>
              <w:t xml:space="preserve">Topic I. Knowledge for judges and prosecutors related to the relative resolution of disputes. Legal framework and international standards. </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Knowledge on conflict and divergences. General view of divergences represented at court/prosecution and possibilities of their alternative resolution;</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Priorities of alternative resolution of divergences and divergences that are resolved only  judicially;</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Revitalization of home legal framework with focus on the main fields and the role of the court / prosecutor in the resolution with intermediation of divergences;</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Knowledge on international standards related to the intermediation and legal resources in the context of the Council of Europe and of the European Union (</w:t>
            </w:r>
            <w:r w:rsidRPr="00FA47A4">
              <w:rPr>
                <w:rFonts w:eastAsia="MS Mincho"/>
                <w:i/>
                <w:lang w:val="en-US" w:eastAsia="en-US"/>
              </w:rPr>
              <w:t>Acquis Communautaire</w:t>
            </w:r>
            <w:r w:rsidRPr="00FA47A4">
              <w:rPr>
                <w:rFonts w:eastAsia="MS Mincho"/>
                <w:lang w:val="en-US" w:eastAsia="en-US"/>
              </w:rPr>
              <w:t>) and w</w:t>
            </w:r>
            <w:r w:rsidR="0070210D" w:rsidRPr="00FA47A4">
              <w:rPr>
                <w:rFonts w:eastAsia="MS Mincho"/>
                <w:lang w:val="en-US" w:eastAsia="en-US"/>
              </w:rPr>
              <w:t xml:space="preserve">ider related to </w:t>
            </w:r>
            <w:r w:rsidRPr="00FA47A4">
              <w:rPr>
                <w:rFonts w:eastAsia="MS Mincho"/>
                <w:lang w:val="en-US" w:eastAsia="en-US"/>
              </w:rPr>
              <w:t>mediation.</w:t>
            </w:r>
          </w:p>
          <w:p w:rsidR="00C068E4" w:rsidRPr="00FA47A4" w:rsidRDefault="0070210D" w:rsidP="0070210D">
            <w:pPr>
              <w:numPr>
                <w:ilvl w:val="0"/>
                <w:numId w:val="128"/>
              </w:numPr>
              <w:jc w:val="both"/>
              <w:rPr>
                <w:rFonts w:eastAsia="MS Mincho"/>
                <w:lang w:val="en-US" w:eastAsia="en-US"/>
              </w:rPr>
            </w:pPr>
            <w:r w:rsidRPr="00FA47A4">
              <w:rPr>
                <w:rFonts w:eastAsia="MS Mincho"/>
                <w:lang w:val="en-US" w:eastAsia="en-US"/>
              </w:rPr>
              <w:t xml:space="preserve">Knowledge on </w:t>
            </w:r>
            <w:r w:rsidR="00C068E4" w:rsidRPr="00FA47A4">
              <w:rPr>
                <w:rFonts w:eastAsia="MS Mincho"/>
                <w:lang w:val="en-US" w:eastAsia="en-US"/>
              </w:rPr>
              <w:t xml:space="preserve">mediation in member states of the EU/Council of Europe. </w:t>
            </w:r>
          </w:p>
        </w:tc>
        <w:tc>
          <w:tcPr>
            <w:tcW w:w="104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
                <w:bCs/>
                <w:lang w:val="en-US" w:eastAsia="en-US"/>
              </w:rPr>
            </w:pPr>
          </w:p>
          <w:p w:rsidR="00C068E4" w:rsidRPr="00FA47A4" w:rsidRDefault="00C068E4" w:rsidP="005D6259">
            <w:pPr>
              <w:jc w:val="center"/>
              <w:rPr>
                <w:rFonts w:eastAsia="MS Mincho"/>
                <w:b/>
                <w:bCs/>
                <w:lang w:val="en-US" w:eastAsia="en-US"/>
              </w:rPr>
            </w:pPr>
          </w:p>
          <w:p w:rsidR="00C068E4" w:rsidRPr="00FA47A4" w:rsidRDefault="00C068E4" w:rsidP="005D6259">
            <w:pPr>
              <w:jc w:val="center"/>
              <w:rPr>
                <w:rFonts w:eastAsia="MS Mincho"/>
                <w:b/>
                <w:bCs/>
                <w:lang w:val="en-US" w:eastAsia="en-US"/>
              </w:rPr>
            </w:pPr>
            <w:r w:rsidRPr="00FA47A4">
              <w:rPr>
                <w:rFonts w:eastAsia="MS Mincho"/>
                <w:b/>
                <w:bCs/>
                <w:sz w:val="22"/>
                <w:szCs w:val="22"/>
                <w:lang w:val="en-US" w:eastAsia="en-US"/>
              </w:rPr>
              <w:t>3 classes</w:t>
            </w:r>
          </w:p>
          <w:p w:rsidR="00C068E4" w:rsidRPr="00FA47A4" w:rsidRDefault="00C068E4" w:rsidP="005D6259">
            <w:pPr>
              <w:jc w:val="center"/>
              <w:rPr>
                <w:rFonts w:eastAsia="MS Mincho"/>
                <w:b/>
                <w:bCs/>
                <w:lang w:val="en-US" w:eastAsia="en-US"/>
              </w:rPr>
            </w:pPr>
          </w:p>
          <w:p w:rsidR="00C068E4" w:rsidRPr="00FA47A4" w:rsidRDefault="00C068E4" w:rsidP="005D6259">
            <w:pPr>
              <w:jc w:val="center"/>
              <w:rPr>
                <w:rFonts w:eastAsia="MS Mincho"/>
                <w:b/>
                <w:lang w:val="en-US" w:eastAsia="en-US"/>
              </w:rPr>
            </w:pPr>
          </w:p>
          <w:p w:rsidR="00C068E4" w:rsidRPr="00FA47A4" w:rsidRDefault="00C068E4" w:rsidP="005D6259">
            <w:pPr>
              <w:ind w:right="-138"/>
              <w:jc w:val="center"/>
              <w:rPr>
                <w:rFonts w:eastAsia="MS Mincho"/>
                <w:b/>
                <w:lang w:val="en-US" w:eastAsia="en-US"/>
              </w:rPr>
            </w:pPr>
          </w:p>
        </w:tc>
        <w:tc>
          <w:tcPr>
            <w:tcW w:w="162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3780"/>
              </w:tabs>
              <w:ind w:right="86"/>
              <w:jc w:val="center"/>
              <w:rPr>
                <w:rFonts w:eastAsia="MS Mincho"/>
                <w:b/>
                <w:lang w:val="en-US" w:eastAsia="en-US"/>
              </w:rPr>
            </w:pPr>
            <w:r w:rsidRPr="00FA47A4">
              <w:rPr>
                <w:rFonts w:eastAsia="MS Mincho"/>
                <w:bCs/>
                <w:iCs/>
                <w:lang w:val="en-US" w:eastAsia="en-US"/>
              </w:rPr>
              <w:t>Method of interactive lecture and discussions related to the legal framework and international standards and the updating of knowledge related to them, discussion re</w:t>
            </w:r>
            <w:r w:rsidR="0070210D" w:rsidRPr="00FA47A4">
              <w:rPr>
                <w:rFonts w:eastAsia="MS Mincho"/>
                <w:bCs/>
                <w:iCs/>
                <w:lang w:val="en-US" w:eastAsia="en-US"/>
              </w:rPr>
              <w:t xml:space="preserve">lated to the advantages of </w:t>
            </w:r>
            <w:r w:rsidRPr="00FA47A4">
              <w:rPr>
                <w:rFonts w:eastAsia="MS Mincho"/>
                <w:bCs/>
                <w:iCs/>
                <w:lang w:val="en-US" w:eastAsia="en-US"/>
              </w:rPr>
              <w:t>mediation in concrete cases and international tendencies, the fixing of the work in group</w:t>
            </w:r>
            <w:r w:rsidRPr="00FA47A4">
              <w:rPr>
                <w:rFonts w:eastAsia="MS Mincho"/>
                <w:bCs/>
                <w:iCs/>
                <w:sz w:val="22"/>
                <w:szCs w:val="22"/>
                <w:lang w:val="en-US" w:eastAsia="en-US"/>
              </w:rPr>
              <w:t>.</w:t>
            </w:r>
          </w:p>
        </w:tc>
        <w:tc>
          <w:tcPr>
            <w:tcW w:w="4195" w:type="dxa"/>
            <w:tcBorders>
              <w:top w:val="single" w:sz="4" w:space="0" w:color="auto"/>
              <w:left w:val="single" w:sz="4" w:space="0" w:color="auto"/>
              <w:bottom w:val="single" w:sz="4" w:space="0" w:color="auto"/>
              <w:right w:val="single" w:sz="4" w:space="0" w:color="auto"/>
            </w:tcBorders>
          </w:tcPr>
          <w:p w:rsidR="00C068E4" w:rsidRPr="00FA47A4" w:rsidRDefault="00C068E4" w:rsidP="00C068E4">
            <w:pPr>
              <w:numPr>
                <w:ilvl w:val="0"/>
                <w:numId w:val="172"/>
              </w:numPr>
              <w:jc w:val="both"/>
              <w:rPr>
                <w:rFonts w:eastAsia="MS Mincho"/>
                <w:lang w:val="en-US" w:eastAsia="en-US"/>
              </w:rPr>
            </w:pPr>
            <w:r w:rsidRPr="00FA47A4">
              <w:rPr>
                <w:rFonts w:eastAsia="MS Mincho"/>
                <w:lang w:val="en-US" w:eastAsia="en-US"/>
              </w:rPr>
              <w:t xml:space="preserve">Lectures and presentations in power point by Prof. Dr. Arta Mandro.  </w:t>
            </w:r>
          </w:p>
          <w:p w:rsidR="00C068E4" w:rsidRPr="00FA47A4" w:rsidRDefault="00C068E4" w:rsidP="00C068E4">
            <w:pPr>
              <w:numPr>
                <w:ilvl w:val="0"/>
                <w:numId w:val="172"/>
              </w:numPr>
              <w:jc w:val="both"/>
              <w:rPr>
                <w:rFonts w:eastAsia="MS Mincho"/>
                <w:lang w:val="en-US" w:eastAsia="en-US"/>
              </w:rPr>
            </w:pPr>
            <w:r w:rsidRPr="00FA47A4">
              <w:rPr>
                <w:rFonts w:eastAsia="MS Mincho"/>
                <w:lang w:val="en-US" w:eastAsia="en-US"/>
              </w:rPr>
              <w:t xml:space="preserve">Law no. </w:t>
            </w:r>
            <w:r w:rsidRPr="00FA47A4">
              <w:rPr>
                <w:lang w:val="en-US" w:eastAsia="en-US"/>
              </w:rPr>
              <w:t>10385/24.2.2011,</w:t>
            </w:r>
            <w:r w:rsidRPr="00FA47A4">
              <w:rPr>
                <w:rFonts w:eastAsia="MS Mincho"/>
                <w:lang w:val="en-US" w:eastAsia="en-US"/>
              </w:rPr>
              <w:t xml:space="preserve"> </w:t>
            </w:r>
            <w:r w:rsidRPr="00FA47A4">
              <w:rPr>
                <w:rFonts w:eastAsia="MS Mincho"/>
                <w:i/>
                <w:lang w:val="en-US" w:eastAsia="en-US"/>
              </w:rPr>
              <w:t>on intermediation and resolution of divergences.</w:t>
            </w:r>
            <w:r w:rsidRPr="00FA47A4">
              <w:rPr>
                <w:rFonts w:eastAsia="MS Mincho"/>
                <w:lang w:val="en-US" w:eastAsia="en-US"/>
              </w:rPr>
              <w:t xml:space="preserve"> </w:t>
            </w:r>
          </w:p>
          <w:p w:rsidR="00C068E4" w:rsidRPr="00FA47A4" w:rsidRDefault="00C068E4" w:rsidP="005D6259">
            <w:pPr>
              <w:jc w:val="both"/>
              <w:rPr>
                <w:rFonts w:eastAsia="MS Mincho"/>
                <w:lang w:val="en-US" w:eastAsia="en-US"/>
              </w:rPr>
            </w:pPr>
            <w:r w:rsidRPr="00FA47A4">
              <w:rPr>
                <w:rFonts w:eastAsia="MS Mincho"/>
                <w:sz w:val="22"/>
                <w:szCs w:val="22"/>
                <w:lang w:val="en-US" w:eastAsia="en-US"/>
              </w:rPr>
              <w:t xml:space="preserve"> </w:t>
            </w:r>
          </w:p>
          <w:p w:rsidR="00C068E4" w:rsidRPr="00FA47A4" w:rsidRDefault="00C068E4" w:rsidP="00C068E4">
            <w:pPr>
              <w:numPr>
                <w:ilvl w:val="0"/>
                <w:numId w:val="174"/>
              </w:numPr>
              <w:jc w:val="both"/>
              <w:rPr>
                <w:lang w:val="en-US" w:eastAsia="en-US"/>
              </w:rPr>
            </w:pPr>
            <w:r w:rsidRPr="00FA47A4">
              <w:rPr>
                <w:rFonts w:eastAsia="MS Mincho"/>
                <w:b/>
                <w:bCs/>
                <w:i/>
                <w:sz w:val="20"/>
                <w:szCs w:val="20"/>
                <w:lang w:val="en-US" w:eastAsia="en-US"/>
              </w:rPr>
              <w:t xml:space="preserve">Instruments </w:t>
            </w:r>
            <w:r w:rsidRPr="00FA47A4">
              <w:rPr>
                <w:b/>
                <w:i/>
                <w:sz w:val="20"/>
                <w:szCs w:val="20"/>
                <w:lang w:val="en-US"/>
              </w:rPr>
              <w:t>i</w:t>
            </w:r>
            <w:r w:rsidRPr="00FA47A4">
              <w:rPr>
                <w:b/>
                <w:i/>
                <w:sz w:val="20"/>
                <w:szCs w:val="20"/>
              </w:rPr>
              <w:t>n the framework of the European Union</w:t>
            </w:r>
            <w:r w:rsidRPr="00FA47A4">
              <w:rPr>
                <w:sz w:val="22"/>
                <w:szCs w:val="22"/>
                <w:lang w:val="en-US" w:eastAsia="en-US"/>
              </w:rPr>
              <w:t xml:space="preserve">: (see a describing list on them] </w:t>
            </w:r>
          </w:p>
          <w:p w:rsidR="00C068E4" w:rsidRPr="00FA47A4" w:rsidRDefault="00C068E4" w:rsidP="00C068E4">
            <w:pPr>
              <w:numPr>
                <w:ilvl w:val="0"/>
                <w:numId w:val="174"/>
              </w:numPr>
              <w:jc w:val="both"/>
              <w:rPr>
                <w:lang w:val="en-US" w:eastAsia="en-US"/>
              </w:rPr>
            </w:pPr>
            <w:r w:rsidRPr="00FA47A4">
              <w:rPr>
                <w:rFonts w:eastAsia="MS Mincho"/>
                <w:b/>
                <w:bCs/>
                <w:i/>
                <w:sz w:val="20"/>
                <w:szCs w:val="20"/>
                <w:lang w:val="en-US" w:eastAsia="en-US"/>
              </w:rPr>
              <w:t xml:space="preserve">Instruments </w:t>
            </w:r>
            <w:r w:rsidRPr="00FA47A4">
              <w:rPr>
                <w:b/>
                <w:i/>
                <w:sz w:val="20"/>
                <w:szCs w:val="20"/>
                <w:lang w:val="en-US"/>
              </w:rPr>
              <w:t>i</w:t>
            </w:r>
            <w:r w:rsidRPr="00FA47A4">
              <w:rPr>
                <w:b/>
                <w:i/>
                <w:sz w:val="20"/>
                <w:szCs w:val="20"/>
              </w:rPr>
              <w:t>n the framework of the Council of Europe</w:t>
            </w:r>
            <w:r w:rsidRPr="00FA47A4">
              <w:rPr>
                <w:sz w:val="22"/>
                <w:szCs w:val="22"/>
                <w:lang w:val="en-US" w:eastAsia="en-US"/>
              </w:rPr>
              <w:t xml:space="preserve">: (see a describing list on them] </w:t>
            </w:r>
          </w:p>
          <w:p w:rsidR="00C068E4" w:rsidRPr="00FA47A4" w:rsidRDefault="00C068E4" w:rsidP="00C068E4">
            <w:pPr>
              <w:numPr>
                <w:ilvl w:val="0"/>
                <w:numId w:val="174"/>
              </w:numPr>
              <w:jc w:val="both"/>
              <w:rPr>
                <w:lang w:val="en-US" w:eastAsia="en-US"/>
              </w:rPr>
            </w:pPr>
            <w:r w:rsidRPr="00FA47A4">
              <w:rPr>
                <w:bCs/>
                <w:sz w:val="22"/>
                <w:szCs w:val="22"/>
                <w:bdr w:val="none" w:sz="0" w:space="0" w:color="auto" w:frame="1"/>
                <w:shd w:val="clear" w:color="auto" w:fill="FFFFFF"/>
                <w:lang w:val="en-US" w:eastAsia="en-US"/>
              </w:rPr>
              <w:t xml:space="preserve">Other instruments and judicial practice (see the list on them). </w:t>
            </w:r>
          </w:p>
          <w:p w:rsidR="00C068E4" w:rsidRPr="00FA47A4" w:rsidRDefault="00C068E4" w:rsidP="005D6259">
            <w:pPr>
              <w:ind w:left="720"/>
              <w:rPr>
                <w:rFonts w:eastAsia="MS Mincho"/>
                <w:lang w:val="en-US" w:eastAsia="en-US"/>
              </w:rPr>
            </w:pPr>
          </w:p>
        </w:tc>
        <w:tc>
          <w:tcPr>
            <w:tcW w:w="1346"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Participation in discussions;</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Answers to addressed questions;</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Performance in the work group and essays in group.</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tc>
      </w:tr>
      <w:tr w:rsidR="00C068E4" w:rsidRPr="00FA47A4" w:rsidTr="005D6259">
        <w:trPr>
          <w:trHeight w:val="798"/>
        </w:trPr>
        <w:tc>
          <w:tcPr>
            <w:tcW w:w="53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rPr>
                <w:rFonts w:eastAsia="MS Mincho"/>
                <w:lang w:val="en-US" w:eastAsia="en-US"/>
              </w:rPr>
            </w:pPr>
            <w:r w:rsidRPr="00FA47A4">
              <w:rPr>
                <w:rFonts w:eastAsia="MS Mincho"/>
                <w:sz w:val="22"/>
                <w:szCs w:val="22"/>
                <w:lang w:val="en-US" w:eastAsia="en-US"/>
              </w:rPr>
              <w:t>2</w:t>
            </w:r>
          </w:p>
        </w:tc>
        <w:tc>
          <w:tcPr>
            <w:tcW w:w="80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II.</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III.</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w:t>
            </w:r>
          </w:p>
        </w:tc>
        <w:tc>
          <w:tcPr>
            <w:tcW w:w="444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shd w:val="clear" w:color="auto" w:fill="FFFFFF"/>
            </w:pPr>
            <w:r w:rsidRPr="00FA47A4">
              <w:rPr>
                <w:rFonts w:eastAsia="MS Mincho"/>
                <w:b/>
                <w:bCs/>
                <w:lang w:val="en-US" w:eastAsia="en-US"/>
              </w:rPr>
              <w:lastRenderedPageBreak/>
              <w:t xml:space="preserve">Topic II. Family Matters </w:t>
            </w:r>
            <w:r w:rsidR="0070210D" w:rsidRPr="00FA47A4">
              <w:rPr>
                <w:rFonts w:eastAsia="MS Mincho"/>
                <w:b/>
                <w:bCs/>
                <w:lang w:val="en-US" w:eastAsia="en-US"/>
              </w:rPr>
              <w:t xml:space="preserve">Mediation. The role of the </w:t>
            </w:r>
            <w:r w:rsidRPr="00FA47A4">
              <w:rPr>
                <w:rFonts w:eastAsia="MS Mincho"/>
                <w:b/>
                <w:bCs/>
                <w:lang w:val="en-US" w:eastAsia="en-US"/>
              </w:rPr>
              <w:t xml:space="preserve">mediator and of the court. </w:t>
            </w:r>
            <w:r w:rsidRPr="00FA47A4">
              <w:rPr>
                <w:b/>
              </w:rPr>
              <w:t>The best interests of the child</w:t>
            </w:r>
            <w:r w:rsidRPr="00FA47A4">
              <w:rPr>
                <w:rFonts w:eastAsia="MS Mincho"/>
                <w:b/>
                <w:bCs/>
                <w:sz w:val="22"/>
                <w:szCs w:val="22"/>
                <w:lang w:val="en-US" w:eastAsia="en-US"/>
              </w:rPr>
              <w:tab/>
            </w:r>
            <w:r w:rsidRPr="00FA47A4">
              <w:rPr>
                <w:rFonts w:eastAsia="MS Mincho"/>
                <w:b/>
                <w:bCs/>
                <w:sz w:val="22"/>
                <w:szCs w:val="22"/>
                <w:lang w:val="en-US" w:eastAsia="en-US"/>
              </w:rPr>
              <w:lastRenderedPageBreak/>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t xml:space="preserve"> </w:t>
            </w:r>
          </w:p>
          <w:p w:rsidR="00C068E4" w:rsidRPr="00FA47A4" w:rsidRDefault="00C068E4" w:rsidP="005D6259">
            <w:pPr>
              <w:ind w:left="5760"/>
              <w:jc w:val="right"/>
              <w:rPr>
                <w:rFonts w:eastAsia="MS Mincho"/>
                <w:b/>
                <w:bCs/>
                <w:lang w:val="en-US" w:eastAsia="en-US"/>
              </w:rPr>
            </w:pPr>
            <w:r w:rsidRPr="00FA47A4">
              <w:rPr>
                <w:rFonts w:eastAsia="MS Mincho"/>
                <w:b/>
                <w:bCs/>
                <w:sz w:val="22"/>
                <w:szCs w:val="22"/>
                <w:lang w:val="en-US" w:eastAsia="en-US"/>
              </w:rPr>
              <w:t xml:space="preserve"> </w:t>
            </w:r>
          </w:p>
          <w:p w:rsidR="00C068E4" w:rsidRPr="00FA47A4" w:rsidRDefault="0070210D" w:rsidP="00C068E4">
            <w:pPr>
              <w:numPr>
                <w:ilvl w:val="0"/>
                <w:numId w:val="128"/>
              </w:numPr>
              <w:jc w:val="both"/>
              <w:rPr>
                <w:rFonts w:eastAsia="MS Mincho"/>
                <w:lang w:val="en-US" w:eastAsia="en-US"/>
              </w:rPr>
            </w:pPr>
            <w:r w:rsidRPr="00FA47A4">
              <w:rPr>
                <w:rFonts w:eastAsia="MS Mincho"/>
                <w:lang w:val="en-US" w:eastAsia="en-US"/>
              </w:rPr>
              <w:t xml:space="preserve">The process of </w:t>
            </w:r>
            <w:r w:rsidR="00C068E4" w:rsidRPr="00FA47A4">
              <w:rPr>
                <w:rFonts w:eastAsia="MS Mincho"/>
                <w:lang w:val="en-US" w:eastAsia="en-US"/>
              </w:rPr>
              <w:t>mediation and distinction from the judicial process;</w:t>
            </w:r>
          </w:p>
          <w:p w:rsidR="00C068E4" w:rsidRPr="00FA47A4" w:rsidRDefault="0070210D" w:rsidP="00C068E4">
            <w:pPr>
              <w:numPr>
                <w:ilvl w:val="0"/>
                <w:numId w:val="128"/>
              </w:numPr>
              <w:jc w:val="both"/>
              <w:rPr>
                <w:rFonts w:eastAsia="MS Mincho"/>
                <w:lang w:val="en-US" w:eastAsia="en-US"/>
              </w:rPr>
            </w:pPr>
            <w:r w:rsidRPr="00FA47A4">
              <w:rPr>
                <w:rFonts w:eastAsia="MS Mincho"/>
                <w:lang w:val="en-US" w:eastAsia="en-US"/>
              </w:rPr>
              <w:t xml:space="preserve">Principles of </w:t>
            </w:r>
            <w:r w:rsidR="00C068E4" w:rsidRPr="00FA47A4">
              <w:rPr>
                <w:rFonts w:eastAsia="MS Mincho"/>
                <w:lang w:val="en-US" w:eastAsia="en-US"/>
              </w:rPr>
              <w:t xml:space="preserve">mediation of family matters; the evaluation of the best interests of the child: the principle of both processes; </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Consequences of marriage dissolution and other family matters where are combined child interests;</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Domestic violence and Istanbul Convention of the Council of Europe: clear attitudes related to the non-application of resolutions by means of conciliation of disputes;</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Communication: the key of success. Distinction between communication in intermediation sessions from communication at court;</w:t>
            </w:r>
          </w:p>
          <w:p w:rsidR="00C068E4" w:rsidRPr="00FA47A4" w:rsidRDefault="0070210D" w:rsidP="00C068E4">
            <w:pPr>
              <w:numPr>
                <w:ilvl w:val="0"/>
                <w:numId w:val="128"/>
              </w:numPr>
              <w:jc w:val="both"/>
              <w:rPr>
                <w:rFonts w:eastAsia="MS Mincho"/>
                <w:lang w:val="en-US" w:eastAsia="en-US"/>
              </w:rPr>
            </w:pPr>
            <w:r w:rsidRPr="00FA47A4">
              <w:rPr>
                <w:rFonts w:eastAsia="MS Mincho"/>
                <w:lang w:val="en-US" w:eastAsia="en-US"/>
              </w:rPr>
              <w:t xml:space="preserve">Intentions of </w:t>
            </w:r>
            <w:r w:rsidR="00C068E4" w:rsidRPr="00FA47A4">
              <w:rPr>
                <w:rFonts w:eastAsia="MS Mincho"/>
                <w:lang w:val="en-US" w:eastAsia="en-US"/>
              </w:rPr>
              <w:t>mediation in family matters;</w:t>
            </w:r>
          </w:p>
          <w:p w:rsidR="00C068E4" w:rsidRPr="00FA47A4" w:rsidRDefault="0070210D" w:rsidP="00C068E4">
            <w:pPr>
              <w:numPr>
                <w:ilvl w:val="0"/>
                <w:numId w:val="128"/>
              </w:numPr>
              <w:jc w:val="both"/>
              <w:rPr>
                <w:rFonts w:eastAsia="MS Mincho"/>
                <w:lang w:val="en-US" w:eastAsia="en-US"/>
              </w:rPr>
            </w:pPr>
            <w:r w:rsidRPr="00FA47A4">
              <w:rPr>
                <w:rFonts w:eastAsia="MS Mincho"/>
                <w:lang w:val="en-US" w:eastAsia="en-US"/>
              </w:rPr>
              <w:t xml:space="preserve">Objectives of transforming </w:t>
            </w:r>
            <w:r w:rsidR="00C068E4" w:rsidRPr="00FA47A4">
              <w:rPr>
                <w:rFonts w:eastAsia="MS Mincho"/>
                <w:lang w:val="en-US" w:eastAsia="en-US"/>
              </w:rPr>
              <w:t>mediation: consolidation of understanding and  continuation of relations;</w:t>
            </w:r>
          </w:p>
          <w:p w:rsidR="00C068E4" w:rsidRPr="00FA47A4" w:rsidRDefault="00C068E4" w:rsidP="00C068E4">
            <w:pPr>
              <w:numPr>
                <w:ilvl w:val="0"/>
                <w:numId w:val="128"/>
              </w:numPr>
              <w:jc w:val="both"/>
              <w:rPr>
                <w:rFonts w:eastAsia="MS Mincho"/>
                <w:lang w:val="en-US" w:eastAsia="en-US"/>
              </w:rPr>
            </w:pPr>
            <w:r w:rsidRPr="00FA47A4">
              <w:rPr>
                <w:rFonts w:eastAsia="MS Mincho"/>
                <w:lang w:val="en-US" w:eastAsia="en-US"/>
              </w:rPr>
              <w:t>Challenges of the court in the approval of the agre</w:t>
            </w:r>
            <w:r w:rsidR="0070210D" w:rsidRPr="00FA47A4">
              <w:rPr>
                <w:rFonts w:eastAsia="MS Mincho"/>
                <w:lang w:val="en-US" w:eastAsia="en-US"/>
              </w:rPr>
              <w:t xml:space="preserve">ement achieved by means of </w:t>
            </w:r>
            <w:r w:rsidRPr="00FA47A4">
              <w:rPr>
                <w:rFonts w:eastAsia="MS Mincho"/>
                <w:lang w:val="en-US" w:eastAsia="en-US"/>
              </w:rPr>
              <w:t>mediation in family matters.</w:t>
            </w:r>
          </w:p>
        </w:tc>
        <w:tc>
          <w:tcPr>
            <w:tcW w:w="104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
                <w:bCs/>
                <w:lang w:val="en-US" w:eastAsia="en-US"/>
              </w:rPr>
            </w:pPr>
          </w:p>
          <w:p w:rsidR="00C068E4" w:rsidRPr="00FA47A4" w:rsidRDefault="00C068E4" w:rsidP="005D6259">
            <w:pPr>
              <w:jc w:val="center"/>
              <w:rPr>
                <w:rFonts w:eastAsia="MS Mincho"/>
                <w:b/>
                <w:bCs/>
                <w:lang w:val="en-US" w:eastAsia="en-US"/>
              </w:rPr>
            </w:pPr>
          </w:p>
          <w:p w:rsidR="00C068E4" w:rsidRPr="00FA47A4" w:rsidRDefault="00C068E4" w:rsidP="005D6259">
            <w:pPr>
              <w:jc w:val="center"/>
              <w:rPr>
                <w:rFonts w:eastAsia="MS Mincho"/>
                <w:b/>
                <w:bCs/>
                <w:lang w:val="en-US" w:eastAsia="en-US"/>
              </w:rPr>
            </w:pPr>
            <w:r w:rsidRPr="00FA47A4">
              <w:rPr>
                <w:rFonts w:eastAsia="MS Mincho"/>
                <w:b/>
                <w:bCs/>
                <w:sz w:val="22"/>
                <w:szCs w:val="22"/>
                <w:lang w:val="en-US" w:eastAsia="en-US"/>
              </w:rPr>
              <w:t>3 classes</w:t>
            </w:r>
          </w:p>
          <w:p w:rsidR="00C068E4" w:rsidRPr="00FA47A4" w:rsidRDefault="00C068E4" w:rsidP="005D6259">
            <w:pPr>
              <w:jc w:val="center"/>
              <w:rPr>
                <w:rFonts w:eastAsia="MS Mincho"/>
                <w:b/>
                <w:bCs/>
                <w:lang w:val="en-US" w:eastAsia="en-US"/>
              </w:rPr>
            </w:pPr>
          </w:p>
          <w:p w:rsidR="00C068E4" w:rsidRPr="00FA47A4" w:rsidRDefault="00C068E4" w:rsidP="005D6259">
            <w:pPr>
              <w:jc w:val="center"/>
              <w:rPr>
                <w:rFonts w:eastAsia="MS Mincho"/>
                <w:b/>
                <w:bCs/>
                <w:lang w:val="en-US" w:eastAsia="en-US"/>
              </w:rPr>
            </w:pPr>
          </w:p>
        </w:tc>
        <w:tc>
          <w:tcPr>
            <w:tcW w:w="162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3780"/>
              </w:tabs>
              <w:ind w:right="-4"/>
              <w:jc w:val="center"/>
              <w:rPr>
                <w:rFonts w:eastAsia="MS Mincho"/>
                <w:lang w:val="en-US" w:eastAsia="en-US"/>
              </w:rPr>
            </w:pPr>
            <w:r w:rsidRPr="00FA47A4">
              <w:rPr>
                <w:rFonts w:eastAsia="MS Mincho"/>
              </w:rPr>
              <w:lastRenderedPageBreak/>
              <w:t>exercise in groups on communication</w:t>
            </w:r>
            <w:r w:rsidRPr="00FA47A4">
              <w:rPr>
                <w:rFonts w:eastAsia="MS Mincho"/>
                <w:bCs/>
                <w:iCs/>
              </w:rPr>
              <w:t xml:space="preserve">; exercise on </w:t>
            </w:r>
            <w:r w:rsidRPr="00FA47A4">
              <w:rPr>
                <w:rFonts w:eastAsia="MS Mincho"/>
                <w:bCs/>
                <w:iCs/>
              </w:rPr>
              <w:lastRenderedPageBreak/>
              <w:t xml:space="preserve">answers/attitudes on conflict. </w:t>
            </w:r>
            <w:r w:rsidRPr="00FA47A4">
              <w:t>Thomas–Kilmann Conflict Mode Instrument</w:t>
            </w:r>
            <w:r w:rsidRPr="00FA47A4">
              <w:rPr>
                <w:rFonts w:eastAsia="MS Mincho"/>
                <w:bCs/>
                <w:iCs/>
              </w:rPr>
              <w:t>]; the analysis of a judicial file related to procedural aspects in the case of a pr</w:t>
            </w:r>
            <w:r w:rsidR="0070210D" w:rsidRPr="00FA47A4">
              <w:rPr>
                <w:rFonts w:eastAsia="MS Mincho"/>
                <w:bCs/>
                <w:iCs/>
              </w:rPr>
              <w:t xml:space="preserve">oblem resolved by means of </w:t>
            </w:r>
            <w:r w:rsidRPr="00FA47A4">
              <w:rPr>
                <w:rFonts w:eastAsia="MS Mincho"/>
                <w:bCs/>
                <w:iCs/>
              </w:rPr>
              <w:t>mediation   and of a problem that i</w:t>
            </w:r>
            <w:r w:rsidR="0070210D" w:rsidRPr="00FA47A4">
              <w:rPr>
                <w:rFonts w:eastAsia="MS Mincho"/>
                <w:bCs/>
                <w:iCs/>
              </w:rPr>
              <w:t xml:space="preserve">s not resolved by means of </w:t>
            </w:r>
            <w:r w:rsidRPr="00FA47A4">
              <w:rPr>
                <w:rFonts w:eastAsia="MS Mincho"/>
                <w:bCs/>
                <w:iCs/>
              </w:rPr>
              <w:t>mediation; structures questions; discussions and debates on concrete cases of  judicial practice. The handling of the work in group</w:t>
            </w:r>
            <w:r w:rsidRPr="00FA47A4">
              <w:rPr>
                <w:rFonts w:eastAsia="MS Mincho"/>
                <w:sz w:val="22"/>
                <w:szCs w:val="22"/>
                <w:lang w:val="en-US" w:eastAsia="en-US"/>
              </w:rPr>
              <w:t>.</w:t>
            </w:r>
          </w:p>
        </w:tc>
        <w:tc>
          <w:tcPr>
            <w:tcW w:w="419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outlineLvl w:val="0"/>
              <w:rPr>
                <w:rFonts w:eastAsia="MS Mincho"/>
                <w:b/>
                <w:lang w:val="en-US" w:eastAsia="en-US"/>
              </w:rPr>
            </w:pPr>
            <w:r w:rsidRPr="00FA47A4">
              <w:rPr>
                <w:rFonts w:eastAsia="MS Mincho"/>
                <w:b/>
                <w:sz w:val="22"/>
                <w:szCs w:val="22"/>
                <w:lang w:val="en-US" w:eastAsia="en-US"/>
              </w:rPr>
              <w:lastRenderedPageBreak/>
              <w:t>Literature:</w:t>
            </w:r>
          </w:p>
          <w:p w:rsidR="00C068E4" w:rsidRPr="00FA47A4" w:rsidRDefault="00C068E4" w:rsidP="005D6259">
            <w:pPr>
              <w:jc w:val="both"/>
              <w:rPr>
                <w:rFonts w:eastAsia="MS Mincho"/>
                <w:lang w:val="en-US" w:eastAsia="en-US"/>
              </w:rPr>
            </w:pPr>
            <w:r w:rsidRPr="00FA47A4">
              <w:rPr>
                <w:rFonts w:eastAsia="MS Mincho"/>
                <w:lang w:val="en-US" w:eastAsia="en-US"/>
              </w:rPr>
              <w:t xml:space="preserve">-Lectures and presentations in power point by Prof. Dr. Arta Mandro.  </w:t>
            </w:r>
          </w:p>
          <w:p w:rsidR="00C068E4" w:rsidRPr="00FA47A4" w:rsidRDefault="00C068E4" w:rsidP="005D6259">
            <w:pPr>
              <w:pStyle w:val="NoSpacing"/>
            </w:pPr>
            <w:r w:rsidRPr="00FA47A4">
              <w:rPr>
                <w:rFonts w:eastAsia="MS Mincho"/>
              </w:rPr>
              <w:lastRenderedPageBreak/>
              <w:t xml:space="preserve">-Law no. </w:t>
            </w:r>
            <w:r w:rsidRPr="00FA47A4">
              <w:t>10385/24.2.2011,</w:t>
            </w:r>
            <w:r w:rsidRPr="00FA47A4">
              <w:rPr>
                <w:rFonts w:eastAsia="MS Mincho"/>
              </w:rPr>
              <w:t xml:space="preserve"> </w:t>
            </w:r>
            <w:r w:rsidR="0070210D" w:rsidRPr="00FA47A4">
              <w:rPr>
                <w:rFonts w:eastAsia="MS Mincho"/>
                <w:i/>
              </w:rPr>
              <w:t xml:space="preserve">on </w:t>
            </w:r>
            <w:r w:rsidRPr="00FA47A4">
              <w:rPr>
                <w:rFonts w:eastAsia="MS Mincho"/>
                <w:i/>
              </w:rPr>
              <w:t xml:space="preserve">mediation and resolution of divergences </w:t>
            </w:r>
            <w:r w:rsidRPr="00FA47A4">
              <w:rPr>
                <w:rFonts w:eastAsia="MS Mincho"/>
              </w:rPr>
              <w:t>and Commentary</w:t>
            </w:r>
            <w:r w:rsidRPr="00FA47A4">
              <w:rPr>
                <w:rFonts w:eastAsia="MS Mincho"/>
                <w:i/>
              </w:rPr>
              <w:t xml:space="preserve"> on the law</w:t>
            </w:r>
            <w:r w:rsidR="0070210D" w:rsidRPr="00FA47A4">
              <w:rPr>
                <w:rFonts w:eastAsia="MS Mincho"/>
                <w:i/>
              </w:rPr>
              <w:t xml:space="preserve"> on </w:t>
            </w:r>
            <w:r w:rsidRPr="00FA47A4">
              <w:rPr>
                <w:rFonts w:eastAsia="MS Mincho"/>
                <w:i/>
              </w:rPr>
              <w:t xml:space="preserve">mediation and resolution of divergences </w:t>
            </w:r>
            <w:r w:rsidRPr="00FA47A4">
              <w:rPr>
                <w:rFonts w:eastAsia="Calibri"/>
              </w:rPr>
              <w:t xml:space="preserve">(no. 10835/24.2.2011); </w:t>
            </w:r>
            <w:r w:rsidRPr="00FA47A4">
              <w:rPr>
                <w:rStyle w:val="Emphasis"/>
                <w:bCs/>
                <w:i w:val="0"/>
                <w:iCs w:val="0"/>
              </w:rPr>
              <w:t>Council</w:t>
            </w:r>
            <w:r w:rsidRPr="00FA47A4">
              <w:rPr>
                <w:rStyle w:val="st"/>
              </w:rPr>
              <w:t> of Europe, </w:t>
            </w:r>
            <w:r w:rsidRPr="00FA47A4">
              <w:rPr>
                <w:rStyle w:val="Emphasis"/>
                <w:bCs/>
                <w:i w:val="0"/>
                <w:iCs w:val="0"/>
              </w:rPr>
              <w:t>Family Mediation</w:t>
            </w:r>
            <w:r w:rsidRPr="00FA47A4">
              <w:rPr>
                <w:rStyle w:val="st"/>
              </w:rPr>
              <w:t>-</w:t>
            </w:r>
            <w:r w:rsidRPr="00FA47A4">
              <w:rPr>
                <w:rStyle w:val="Emphasis"/>
                <w:bCs/>
                <w:i w:val="0"/>
                <w:iCs w:val="0"/>
              </w:rPr>
              <w:t>Recommendation</w:t>
            </w:r>
            <w:r w:rsidRPr="00FA47A4">
              <w:rPr>
                <w:rStyle w:val="st"/>
              </w:rPr>
              <w:t> No. </w:t>
            </w:r>
            <w:r w:rsidRPr="00FA47A4">
              <w:rPr>
                <w:rStyle w:val="Emphasis"/>
                <w:bCs/>
                <w:i w:val="0"/>
                <w:iCs w:val="0"/>
              </w:rPr>
              <w:t>R</w:t>
            </w:r>
            <w:r w:rsidRPr="00FA47A4">
              <w:rPr>
                <w:rStyle w:val="st"/>
              </w:rPr>
              <w:t> (</w:t>
            </w:r>
            <w:r w:rsidRPr="00FA47A4">
              <w:rPr>
                <w:rStyle w:val="Emphasis"/>
                <w:bCs/>
                <w:i w:val="0"/>
                <w:iCs w:val="0"/>
              </w:rPr>
              <w:t>98</w:t>
            </w:r>
            <w:r w:rsidRPr="00FA47A4">
              <w:rPr>
                <w:rStyle w:val="st"/>
              </w:rPr>
              <w:t>) </w:t>
            </w:r>
            <w:r w:rsidRPr="00FA47A4">
              <w:rPr>
                <w:rStyle w:val="Emphasis"/>
                <w:bCs/>
                <w:i w:val="0"/>
                <w:iCs w:val="0"/>
              </w:rPr>
              <w:t>1</w:t>
            </w:r>
            <w:r w:rsidRPr="00FA47A4">
              <w:t xml:space="preserve">, 21 January 1998.  </w:t>
            </w:r>
          </w:p>
          <w:p w:rsidR="00C068E4" w:rsidRPr="00FA47A4" w:rsidRDefault="00C068E4" w:rsidP="005D6259">
            <w:pPr>
              <w:jc w:val="both"/>
              <w:rPr>
                <w:rFonts w:eastAsia="MS Mincho"/>
                <w:lang w:val="en-US" w:eastAsia="en-US"/>
              </w:rPr>
            </w:pPr>
            <w:r w:rsidRPr="00FA47A4">
              <w:rPr>
                <w:rFonts w:eastAsia="MS Mincho"/>
                <w:lang w:val="en-US" w:eastAsia="en-US"/>
              </w:rPr>
              <w:t>-Emmendo, Paul., Zaka, Tefta., Kalo, Përparim. “</w:t>
            </w:r>
            <w:r w:rsidRPr="00FA47A4">
              <w:rPr>
                <w:rFonts w:eastAsia="MS Mincho"/>
                <w:i/>
                <w:lang w:val="en-US" w:eastAsia="en-US"/>
              </w:rPr>
              <w:t>Arbitra</w:t>
            </w:r>
            <w:r w:rsidR="0070210D" w:rsidRPr="00FA47A4">
              <w:rPr>
                <w:rFonts w:eastAsia="MS Mincho"/>
                <w:i/>
                <w:lang w:val="en-US" w:eastAsia="en-US"/>
              </w:rPr>
              <w:t xml:space="preserve">tion and </w:t>
            </w:r>
            <w:r w:rsidRPr="00FA47A4">
              <w:rPr>
                <w:rFonts w:eastAsia="MS Mincho"/>
                <w:i/>
                <w:lang w:val="en-US" w:eastAsia="en-US"/>
              </w:rPr>
              <w:t>mediation,</w:t>
            </w:r>
            <w:r w:rsidRPr="00FA47A4">
              <w:rPr>
                <w:rFonts w:eastAsia="MS Mincho"/>
                <w:lang w:val="en-US" w:eastAsia="en-US"/>
              </w:rPr>
              <w:t xml:space="preserve">” School of Magistrates edition.  </w:t>
            </w:r>
          </w:p>
          <w:p w:rsidR="00C068E4" w:rsidRPr="00FA47A4" w:rsidRDefault="00C068E4" w:rsidP="005D6259">
            <w:pPr>
              <w:jc w:val="both"/>
              <w:rPr>
                <w:lang w:val="en-US" w:eastAsia="en-US"/>
              </w:rPr>
            </w:pPr>
            <w:r w:rsidRPr="00FA47A4">
              <w:rPr>
                <w:lang w:val="en-US" w:eastAsia="en-US"/>
              </w:rPr>
              <w:t xml:space="preserve">-CEPEJ guidelines on mediation: </w:t>
            </w:r>
          </w:p>
          <w:p w:rsidR="00C068E4" w:rsidRPr="00FA47A4" w:rsidRDefault="00487B75" w:rsidP="005D6259">
            <w:pPr>
              <w:ind w:left="720"/>
              <w:jc w:val="both"/>
              <w:rPr>
                <w:lang w:val="en-US" w:eastAsia="en-US"/>
              </w:rPr>
            </w:pPr>
            <w:hyperlink r:id="rId381" w:history="1">
              <w:r w:rsidR="00C068E4" w:rsidRPr="00FA47A4">
                <w:rPr>
                  <w:u w:val="single"/>
                  <w:lang w:val="en-US" w:eastAsia="en-US"/>
                </w:rPr>
                <w:t>https://www.coe.int/t/dghl/cooperation/cepej/mediation/default_en.asp</w:t>
              </w:r>
            </w:hyperlink>
            <w:r w:rsidR="00C068E4" w:rsidRPr="00FA47A4">
              <w:rPr>
                <w:sz w:val="22"/>
                <w:szCs w:val="22"/>
                <w:lang w:val="en-US" w:eastAsia="en-US"/>
              </w:rPr>
              <w:t xml:space="preserve"> </w:t>
            </w:r>
          </w:p>
          <w:p w:rsidR="00C068E4" w:rsidRPr="00FA47A4" w:rsidRDefault="00C068E4" w:rsidP="005D6259">
            <w:pPr>
              <w:rPr>
                <w:rFonts w:eastAsia="MS Mincho"/>
                <w:lang w:val="en-US" w:eastAsia="en-US"/>
              </w:rPr>
            </w:pPr>
          </w:p>
        </w:tc>
        <w:tc>
          <w:tcPr>
            <w:tcW w:w="1346"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r w:rsidRPr="00FA47A4">
              <w:rPr>
                <w:rFonts w:eastAsia="MS Mincho"/>
                <w:sz w:val="22"/>
                <w:szCs w:val="22"/>
                <w:lang w:val="en-US" w:eastAsia="en-US"/>
              </w:rPr>
              <w:lastRenderedPageBreak/>
              <w:t>Participation in discussions;</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lastRenderedPageBreak/>
              <w:t>Answers to addressed questions;</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Performance in the work group and essays in group.</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 xml:space="preserve">The realization of exercises </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tc>
      </w:tr>
      <w:tr w:rsidR="00C068E4" w:rsidRPr="00FA47A4" w:rsidTr="005D6259">
        <w:trPr>
          <w:trHeight w:val="144"/>
        </w:trPr>
        <w:tc>
          <w:tcPr>
            <w:tcW w:w="53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rPr>
                <w:rFonts w:eastAsia="MS Mincho"/>
                <w:lang w:val="en-US" w:eastAsia="en-US"/>
              </w:rPr>
            </w:pPr>
            <w:r w:rsidRPr="00FA47A4">
              <w:rPr>
                <w:rFonts w:eastAsia="MS Mincho"/>
                <w:sz w:val="22"/>
                <w:szCs w:val="22"/>
                <w:lang w:val="en-US" w:eastAsia="en-US"/>
              </w:rPr>
              <w:lastRenderedPageBreak/>
              <w:t>3</w:t>
            </w:r>
          </w:p>
        </w:tc>
        <w:tc>
          <w:tcPr>
            <w:tcW w:w="80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lastRenderedPageBreak/>
              <w:t>IV.</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V.</w:t>
            </w:r>
          </w:p>
        </w:tc>
        <w:tc>
          <w:tcPr>
            <w:tcW w:w="444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rPr>
                <w:rFonts w:eastAsia="MS Mincho"/>
                <w:lang w:val="en-US" w:eastAsia="en-US"/>
              </w:rPr>
            </w:pPr>
            <w:r w:rsidRPr="00FA47A4">
              <w:rPr>
                <w:rFonts w:eastAsia="MS Mincho"/>
                <w:b/>
                <w:bCs/>
                <w:sz w:val="22"/>
                <w:szCs w:val="22"/>
                <w:lang w:val="en-US" w:eastAsia="en-US"/>
              </w:rPr>
              <w:lastRenderedPageBreak/>
              <w:t xml:space="preserve">III. </w:t>
            </w:r>
            <w:r w:rsidR="0070210D" w:rsidRPr="00FA47A4">
              <w:rPr>
                <w:rFonts w:eastAsia="MS Mincho"/>
                <w:b/>
                <w:bCs/>
                <w:lang w:val="en-US" w:eastAsia="en-US"/>
              </w:rPr>
              <w:t xml:space="preserve">Legal framework on </w:t>
            </w:r>
            <w:r w:rsidRPr="00FA47A4">
              <w:rPr>
                <w:rFonts w:eastAsia="MS Mincho"/>
                <w:b/>
                <w:bCs/>
                <w:lang w:val="en-US" w:eastAsia="en-US"/>
              </w:rPr>
              <w:t>mediation in Al</w:t>
            </w:r>
            <w:r w:rsidR="0070210D" w:rsidRPr="00FA47A4">
              <w:rPr>
                <w:rFonts w:eastAsia="MS Mincho"/>
                <w:b/>
                <w:bCs/>
                <w:lang w:val="en-US" w:eastAsia="en-US"/>
              </w:rPr>
              <w:t xml:space="preserve">bania. The Albanian law of </w:t>
            </w:r>
            <w:r w:rsidRPr="00FA47A4">
              <w:rPr>
                <w:rFonts w:eastAsia="MS Mincho"/>
                <w:b/>
                <w:bCs/>
                <w:lang w:val="en-US" w:eastAsia="en-US"/>
              </w:rPr>
              <w:t xml:space="preserve">mediation. </w:t>
            </w:r>
            <w:r w:rsidRPr="00FA47A4">
              <w:rPr>
                <w:rFonts w:eastAsia="MS Mincho"/>
                <w:b/>
                <w:bCs/>
                <w:lang w:val="en-US" w:eastAsia="en-US"/>
              </w:rPr>
              <w:lastRenderedPageBreak/>
              <w:t>Type</w:t>
            </w:r>
            <w:r w:rsidR="0070210D" w:rsidRPr="00FA47A4">
              <w:rPr>
                <w:rFonts w:eastAsia="MS Mincho"/>
                <w:b/>
                <w:bCs/>
                <w:lang w:val="en-US" w:eastAsia="en-US"/>
              </w:rPr>
              <w:t xml:space="preserve">s of conflicts that may be </w:t>
            </w:r>
            <w:r w:rsidRPr="00FA47A4">
              <w:rPr>
                <w:rFonts w:eastAsia="MS Mincho"/>
                <w:b/>
                <w:bCs/>
                <w:lang w:val="en-US" w:eastAsia="en-US"/>
              </w:rPr>
              <w:t xml:space="preserve">mediated. EU legislation </w:t>
            </w:r>
            <w:r w:rsidR="0070210D" w:rsidRPr="00FA47A4">
              <w:rPr>
                <w:rFonts w:eastAsia="MS Mincho"/>
                <w:b/>
                <w:bCs/>
                <w:lang w:val="en-US" w:eastAsia="en-US"/>
              </w:rPr>
              <w:t xml:space="preserve">on </w:t>
            </w:r>
            <w:r w:rsidRPr="00FA47A4">
              <w:rPr>
                <w:rFonts w:eastAsia="MS Mincho"/>
                <w:b/>
                <w:bCs/>
                <w:lang w:val="en-US" w:eastAsia="en-US"/>
              </w:rPr>
              <w:t>mediation in civil, criminal and commercial fields</w:t>
            </w:r>
            <w:r w:rsidRPr="00FA47A4">
              <w:rPr>
                <w:rFonts w:eastAsia="MS Mincho"/>
                <w:b/>
                <w:bCs/>
                <w:sz w:val="22"/>
                <w:szCs w:val="22"/>
                <w:lang w:val="en-US" w:eastAsia="en-US"/>
              </w:rPr>
              <w:t xml:space="preserve">. </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C068E4" w:rsidRPr="00FA47A4" w:rsidRDefault="0070210D" w:rsidP="005D6259">
            <w:pPr>
              <w:ind w:left="360"/>
              <w:jc w:val="both"/>
              <w:rPr>
                <w:rFonts w:eastAsia="MS Mincho"/>
                <w:lang w:val="en-US" w:eastAsia="en-US"/>
              </w:rPr>
            </w:pPr>
            <w:r w:rsidRPr="00FA47A4">
              <w:rPr>
                <w:rFonts w:eastAsia="MS Mincho"/>
                <w:lang w:val="en-US" w:eastAsia="en-US"/>
              </w:rPr>
              <w:t xml:space="preserve">1. Developments of </w:t>
            </w:r>
            <w:r w:rsidR="00C068E4" w:rsidRPr="00FA47A4">
              <w:rPr>
                <w:rFonts w:eastAsia="MS Mincho"/>
                <w:lang w:val="en-US" w:eastAsia="en-US"/>
              </w:rPr>
              <w:t>mediation in Albania</w:t>
            </w:r>
            <w:r w:rsidRPr="00FA47A4">
              <w:rPr>
                <w:rFonts w:eastAsia="MS Mincho"/>
                <w:lang w:val="en-US" w:eastAsia="en-US"/>
              </w:rPr>
              <w:t xml:space="preserve">. The role in expansion of </w:t>
            </w:r>
            <w:r w:rsidR="00C068E4" w:rsidRPr="00FA47A4">
              <w:rPr>
                <w:rFonts w:eastAsia="MS Mincho"/>
                <w:lang w:val="en-US" w:eastAsia="en-US"/>
              </w:rPr>
              <w:t xml:space="preserve">mediation as a process for the treatment and resolution of disputes in Albania. Resolution of disputes in civil </w:t>
            </w:r>
            <w:r w:rsidRPr="00FA47A4">
              <w:rPr>
                <w:rFonts w:eastAsia="MS Mincho"/>
                <w:lang w:val="en-US" w:eastAsia="en-US"/>
              </w:rPr>
              <w:t xml:space="preserve">and commercial fields. </w:t>
            </w:r>
            <w:r w:rsidR="00C068E4" w:rsidRPr="00FA47A4">
              <w:rPr>
                <w:rFonts w:eastAsia="MS Mincho"/>
                <w:lang w:val="en-US" w:eastAsia="en-US"/>
              </w:rPr>
              <w:t xml:space="preserve">mediation and Civil Code. </w:t>
            </w:r>
            <w:r w:rsidR="00C068E4" w:rsidRPr="00FA47A4">
              <w:t>Directive of the European Parliament and of the Council on certain aspects of mediation in civil and commercial matters</w:t>
            </w:r>
            <w:r w:rsidR="00C068E4" w:rsidRPr="00FA47A4">
              <w:rPr>
                <w:rFonts w:eastAsia="Calibri"/>
                <w:bCs/>
                <w:bdr w:val="none" w:sz="0" w:space="0" w:color="auto" w:frame="1"/>
                <w:shd w:val="clear" w:color="auto" w:fill="FFFFFF"/>
                <w:lang w:val="en-US" w:eastAsia="en-US"/>
              </w:rPr>
              <w:t>, COM/2008/0131 final - COD 2004/0251.</w:t>
            </w:r>
            <w:r w:rsidR="00C068E4" w:rsidRPr="00FA47A4">
              <w:rPr>
                <w:rFonts w:eastAsia="Calibri"/>
                <w:b/>
                <w:bCs/>
                <w:bdr w:val="none" w:sz="0" w:space="0" w:color="auto" w:frame="1"/>
                <w:shd w:val="clear" w:color="auto" w:fill="FFFFFF"/>
                <w:lang w:val="en-US" w:eastAsia="en-US"/>
              </w:rPr>
              <w:t> </w:t>
            </w:r>
            <w:r w:rsidR="00C068E4" w:rsidRPr="00FA47A4">
              <w:rPr>
                <w:rFonts w:eastAsia="Calibri"/>
                <w:bCs/>
                <w:bdr w:val="none" w:sz="0" w:space="0" w:color="auto" w:frame="1"/>
                <w:shd w:val="clear" w:color="auto" w:fill="FFFFFF"/>
                <w:lang w:val="en-US" w:eastAsia="en-US"/>
              </w:rPr>
              <w:t xml:space="preserve">Intermediation and Code of Civil Procedure, Articles </w:t>
            </w:r>
            <w:r w:rsidR="00C068E4" w:rsidRPr="00FA47A4">
              <w:rPr>
                <w:rFonts w:eastAsia="Calibri"/>
                <w:lang w:val="en-US" w:eastAsia="en-US"/>
              </w:rPr>
              <w:t>4, 25, 158/a, 158/b and 297 of the Code of Civil Procedure</w:t>
            </w:r>
            <w:r w:rsidRPr="00FA47A4">
              <w:rPr>
                <w:rFonts w:eastAsia="MS Mincho"/>
                <w:lang w:val="en-US" w:eastAsia="en-US"/>
              </w:rPr>
              <w:t xml:space="preserve">; </w:t>
            </w:r>
            <w:r w:rsidR="00C068E4" w:rsidRPr="00FA47A4">
              <w:rPr>
                <w:rFonts w:eastAsia="MS Mincho"/>
                <w:lang w:val="en-US" w:eastAsia="en-US"/>
              </w:rPr>
              <w:t xml:space="preserve">mediation and Labor Code.  </w:t>
            </w:r>
          </w:p>
          <w:p w:rsidR="00C068E4" w:rsidRPr="00FA47A4" w:rsidRDefault="00C068E4" w:rsidP="005D6259">
            <w:pPr>
              <w:shd w:val="clear" w:color="auto" w:fill="FFFFFF"/>
              <w:spacing w:line="207" w:lineRule="atLeast"/>
              <w:jc w:val="both"/>
            </w:pPr>
            <w:r w:rsidRPr="00FA47A4">
              <w:rPr>
                <w:rFonts w:eastAsia="MS Mincho"/>
                <w:lang w:val="en-US" w:eastAsia="en-US"/>
              </w:rPr>
              <w:t xml:space="preserve">Resolution of disputes in criminal field. </w:t>
            </w:r>
            <w:r w:rsidRPr="00FA47A4">
              <w:rPr>
                <w:shd w:val="clear" w:color="auto" w:fill="FFFFFF"/>
              </w:rPr>
              <w:t>Restorative justice</w:t>
            </w:r>
            <w:r w:rsidR="0070210D" w:rsidRPr="00FA47A4">
              <w:rPr>
                <w:rFonts w:eastAsia="MS Mincho"/>
                <w:lang w:val="en-US" w:eastAsia="en-US"/>
              </w:rPr>
              <w:t xml:space="preserve">. Juvenile justice and mediation. </w:t>
            </w:r>
            <w:r w:rsidRPr="00FA47A4">
              <w:rPr>
                <w:rFonts w:eastAsia="MS Mincho"/>
                <w:lang w:val="en-US" w:eastAsia="en-US"/>
              </w:rPr>
              <w:t xml:space="preserve">mediation and Criminal Code. </w:t>
            </w:r>
            <w:r w:rsidRPr="00FA47A4">
              <w:rPr>
                <w:rFonts w:eastAsia="Calibri"/>
                <w:bCs/>
                <w:bdr w:val="none" w:sz="0" w:space="0" w:color="auto" w:frame="1"/>
                <w:shd w:val="clear" w:color="auto" w:fill="FFFFFF"/>
                <w:lang w:val="en-US" w:eastAsia="en-US"/>
              </w:rPr>
              <w:t>Intermediation and Code of Criminal Procedure</w:t>
            </w:r>
            <w:r w:rsidRPr="00FA47A4">
              <w:rPr>
                <w:rFonts w:eastAsia="MS Mincho"/>
                <w:lang w:val="en-US" w:eastAsia="en-US"/>
              </w:rPr>
              <w:t xml:space="preserve">, </w:t>
            </w:r>
            <w:r w:rsidRPr="00FA47A4">
              <w:rPr>
                <w:rFonts w:eastAsia="Calibri"/>
                <w:bCs/>
                <w:bdr w:val="none" w:sz="0" w:space="0" w:color="auto" w:frame="1"/>
                <w:shd w:val="clear" w:color="auto" w:fill="FFFFFF"/>
                <w:lang w:val="en-US" w:eastAsia="en-US"/>
              </w:rPr>
              <w:t>Articles</w:t>
            </w:r>
            <w:r w:rsidRPr="00FA47A4">
              <w:rPr>
                <w:rFonts w:eastAsia="MS Mincho"/>
                <w:lang w:val="en-US" w:eastAsia="en-US"/>
              </w:rPr>
              <w:t xml:space="preserve"> 59 and 284. EU Legislatio</w:t>
            </w:r>
            <w:r w:rsidR="0070210D" w:rsidRPr="00FA47A4">
              <w:rPr>
                <w:rFonts w:eastAsia="MS Mincho"/>
                <w:lang w:val="en-US" w:eastAsia="en-US"/>
              </w:rPr>
              <w:t xml:space="preserve">n in the field of criminal </w:t>
            </w:r>
            <w:r w:rsidRPr="00FA47A4">
              <w:rPr>
                <w:rFonts w:eastAsia="MS Mincho"/>
                <w:lang w:val="en-US" w:eastAsia="en-US"/>
              </w:rPr>
              <w:t xml:space="preserve">mediation. </w:t>
            </w:r>
            <w:r w:rsidRPr="00FA47A4">
              <w:rPr>
                <w:rFonts w:eastAsia="Calibri"/>
                <w:lang w:val="en-US" w:eastAsia="en-US"/>
              </w:rPr>
              <w:t xml:space="preserve">Resolution (65) 1 on the suspension of detention, release on evidence and other alternative ways of imprisonment; Resolution (70) 1 on the practical organization of measures for the after hand observation and care for the convicted and released on condition; Resolution (76) 2 on the treatment of long term imprisoned ones; Resolution (76) 10 on some alternative </w:t>
            </w:r>
            <w:r w:rsidRPr="00FA47A4">
              <w:rPr>
                <w:rFonts w:eastAsia="Calibri"/>
                <w:lang w:val="en-US" w:eastAsia="en-US"/>
              </w:rPr>
              <w:lastRenderedPageBreak/>
              <w:t xml:space="preserve">criminal measures related to imprisonment; Recommendation No. R (82) 16 on prison leave; Recommendation No. R (87) 3 </w:t>
            </w:r>
            <w:r w:rsidRPr="00FA47A4">
              <w:rPr>
                <w:rStyle w:val="st"/>
              </w:rPr>
              <w:t>on the European Prison Rules</w:t>
            </w:r>
            <w:r w:rsidRPr="00FA47A4">
              <w:rPr>
                <w:rFonts w:eastAsia="Calibri"/>
                <w:lang w:val="en-US" w:eastAsia="en-US"/>
              </w:rPr>
              <w:t xml:space="preserve">; Recommendation No. R (89) 12 </w:t>
            </w:r>
            <w:r w:rsidRPr="00FA47A4">
              <w:rPr>
                <w:rFonts w:eastAsia="Calibri"/>
              </w:rPr>
              <w:t xml:space="preserve">on </w:t>
            </w:r>
            <w:r w:rsidRPr="00FA47A4">
              <w:rPr>
                <w:rFonts w:eastAsia="Calibri"/>
                <w:lang w:val="en-US"/>
              </w:rPr>
              <w:t>Education in prison</w:t>
            </w:r>
            <w:r w:rsidRPr="00FA47A4">
              <w:rPr>
                <w:rFonts w:eastAsia="Calibri"/>
                <w:lang w:val="en-US" w:eastAsia="en-US"/>
              </w:rPr>
              <w:t xml:space="preserve">; Recommendation No. R (92) 16 </w:t>
            </w:r>
            <w:r w:rsidRPr="00FA47A4">
              <w:rPr>
                <w:rStyle w:val="st"/>
              </w:rPr>
              <w:t>on community sanctions and measures</w:t>
            </w:r>
            <w:r w:rsidRPr="00FA47A4">
              <w:rPr>
                <w:rFonts w:eastAsia="Calibri"/>
                <w:lang w:val="en-US" w:eastAsia="en-US"/>
              </w:rPr>
              <w:t>; Recommendation</w:t>
            </w:r>
            <w:r w:rsidRPr="00FA47A4">
              <w:rPr>
                <w:rFonts w:eastAsia="Calibri"/>
              </w:rPr>
              <w:t xml:space="preserve"> </w:t>
            </w:r>
            <w:r w:rsidRPr="00FA47A4">
              <w:rPr>
                <w:rFonts w:eastAsia="Calibri"/>
                <w:lang w:val="en-US" w:eastAsia="en-US"/>
              </w:rPr>
              <w:t xml:space="preserve">No. </w:t>
            </w:r>
            <w:r w:rsidRPr="00FA47A4">
              <w:rPr>
                <w:rFonts w:eastAsia="Calibri"/>
              </w:rPr>
              <w:t>R (92) 17</w:t>
            </w:r>
            <w:r w:rsidRPr="00FA47A4">
              <w:rPr>
                <w:rFonts w:eastAsia="Calibri"/>
                <w:lang w:val="en-US" w:eastAsia="en-US"/>
              </w:rPr>
              <w:t xml:space="preserve"> </w:t>
            </w:r>
            <w:r w:rsidRPr="00FA47A4">
              <w:rPr>
                <w:rStyle w:val="st"/>
              </w:rPr>
              <w:t xml:space="preserve">concerning consistency in sentencing </w:t>
            </w:r>
            <w:r w:rsidRPr="00FA47A4">
              <w:rPr>
                <w:rFonts w:eastAsia="Calibri"/>
                <w:lang w:val="en-US" w:eastAsia="en-US"/>
              </w:rPr>
              <w:t>; Recommendation No. R (97) 12 on staff concerned with the implementation of sanctions and measures; Recommendation No. R (99) 22 concerning prison overcrowding and prison population inflation;</w:t>
            </w:r>
          </w:p>
          <w:p w:rsidR="00C068E4" w:rsidRPr="00FA47A4" w:rsidRDefault="00C068E4" w:rsidP="00C068E4">
            <w:pPr>
              <w:numPr>
                <w:ilvl w:val="0"/>
                <w:numId w:val="157"/>
              </w:numPr>
              <w:tabs>
                <w:tab w:val="left" w:pos="810"/>
              </w:tabs>
              <w:jc w:val="both"/>
              <w:rPr>
                <w:rFonts w:eastAsia="MS Mincho"/>
                <w:lang w:val="en-US" w:eastAsia="en-US"/>
              </w:rPr>
            </w:pPr>
            <w:r w:rsidRPr="00FA47A4">
              <w:rPr>
                <w:rFonts w:eastAsia="MS Mincho"/>
                <w:lang w:eastAsia="en-US"/>
              </w:rPr>
              <w:t>EU legislation in the field of mediation and ECtHR jurisprudence</w:t>
            </w:r>
            <w:r w:rsidRPr="00FA47A4">
              <w:rPr>
                <w:rFonts w:eastAsia="MS Mincho"/>
                <w:sz w:val="22"/>
                <w:szCs w:val="22"/>
                <w:lang w:val="en-US" w:eastAsia="en-US"/>
              </w:rPr>
              <w:t>.</w:t>
            </w:r>
          </w:p>
          <w:p w:rsidR="00C068E4" w:rsidRPr="00FA47A4" w:rsidRDefault="00C068E4" w:rsidP="005D6259">
            <w:pPr>
              <w:jc w:val="both"/>
              <w:rPr>
                <w:rFonts w:eastAsia="MS Mincho"/>
                <w:lang w:val="en-US" w:eastAsia="en-US"/>
              </w:rPr>
            </w:pPr>
          </w:p>
        </w:tc>
        <w:tc>
          <w:tcPr>
            <w:tcW w:w="104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
                <w:bCs/>
                <w:lang w:val="en-US" w:eastAsia="en-US"/>
              </w:rPr>
            </w:pPr>
            <w:r w:rsidRPr="00FA47A4">
              <w:rPr>
                <w:rFonts w:eastAsia="MS Mincho"/>
                <w:b/>
                <w:bCs/>
                <w:sz w:val="22"/>
                <w:szCs w:val="22"/>
                <w:lang w:val="en-US" w:eastAsia="en-US"/>
              </w:rPr>
              <w:lastRenderedPageBreak/>
              <w:t>3 classes</w:t>
            </w:r>
          </w:p>
          <w:p w:rsidR="00C068E4" w:rsidRPr="00FA47A4" w:rsidRDefault="00C068E4" w:rsidP="005D6259">
            <w:pPr>
              <w:ind w:right="-138"/>
              <w:jc w:val="center"/>
              <w:rPr>
                <w:rFonts w:eastAsia="MS Mincho"/>
                <w:b/>
                <w:bCs/>
                <w:lang w:val="en-US" w:eastAsia="en-US"/>
              </w:rPr>
            </w:pPr>
          </w:p>
        </w:tc>
        <w:tc>
          <w:tcPr>
            <w:tcW w:w="162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810"/>
                <w:tab w:val="left" w:pos="3780"/>
              </w:tabs>
              <w:ind w:right="86"/>
              <w:jc w:val="center"/>
              <w:outlineLvl w:val="0"/>
              <w:rPr>
                <w:rFonts w:eastAsia="MS Mincho"/>
                <w:b/>
                <w:lang w:val="en-US" w:eastAsia="en-US"/>
              </w:rPr>
            </w:pPr>
            <w:r w:rsidRPr="00FA47A4">
              <w:rPr>
                <w:rFonts w:eastAsia="MS Mincho"/>
                <w:lang w:val="en-US" w:eastAsia="en-US"/>
              </w:rPr>
              <w:t xml:space="preserve">Questions, discussions, </w:t>
            </w:r>
            <w:r w:rsidRPr="00FA47A4">
              <w:rPr>
                <w:rFonts w:eastAsia="MS Mincho"/>
                <w:lang w:val="en-US" w:eastAsia="en-US"/>
              </w:rPr>
              <w:lastRenderedPageBreak/>
              <w:t>debates on cases of judicial practice</w:t>
            </w:r>
            <w:r w:rsidRPr="00FA47A4">
              <w:rPr>
                <w:rFonts w:eastAsia="MS Mincho"/>
                <w:bCs/>
                <w:iCs/>
                <w:sz w:val="22"/>
                <w:szCs w:val="22"/>
                <w:lang w:val="en-US" w:eastAsia="en-US"/>
              </w:rPr>
              <w:t>.</w:t>
            </w:r>
          </w:p>
          <w:p w:rsidR="00C068E4" w:rsidRPr="00FA47A4" w:rsidRDefault="00C068E4" w:rsidP="005D6259">
            <w:pPr>
              <w:jc w:val="center"/>
              <w:rPr>
                <w:rFonts w:eastAsia="MS Mincho"/>
                <w:lang w:val="en-US" w:eastAsia="en-US"/>
              </w:rPr>
            </w:pPr>
          </w:p>
        </w:tc>
        <w:tc>
          <w:tcPr>
            <w:tcW w:w="419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810"/>
              </w:tabs>
              <w:outlineLvl w:val="0"/>
              <w:rPr>
                <w:rFonts w:eastAsia="MS Mincho"/>
                <w:b/>
                <w:lang w:val="en-US" w:eastAsia="en-US"/>
              </w:rPr>
            </w:pPr>
            <w:r w:rsidRPr="00FA47A4">
              <w:rPr>
                <w:rFonts w:eastAsia="MS Mincho"/>
                <w:b/>
                <w:sz w:val="22"/>
                <w:szCs w:val="22"/>
                <w:lang w:val="en-US" w:eastAsia="en-US"/>
              </w:rPr>
              <w:lastRenderedPageBreak/>
              <w:t>Literature:</w:t>
            </w:r>
          </w:p>
          <w:p w:rsidR="00C068E4" w:rsidRPr="00FA47A4" w:rsidRDefault="00C068E4" w:rsidP="00C068E4">
            <w:pPr>
              <w:numPr>
                <w:ilvl w:val="0"/>
                <w:numId w:val="171"/>
              </w:numPr>
              <w:jc w:val="both"/>
              <w:rPr>
                <w:lang w:val="en-US" w:eastAsia="en-US"/>
              </w:rPr>
            </w:pPr>
            <w:r w:rsidRPr="00FA47A4">
              <w:rPr>
                <w:rFonts w:eastAsia="MS Mincho"/>
                <w:b/>
                <w:sz w:val="22"/>
                <w:szCs w:val="22"/>
                <w:lang w:val="en-US" w:eastAsia="en-US"/>
              </w:rPr>
              <w:lastRenderedPageBreak/>
              <w:t xml:space="preserve">- </w:t>
            </w:r>
            <w:r w:rsidRPr="00FA47A4">
              <w:rPr>
                <w:rFonts w:eastAsia="MS Mincho"/>
                <w:lang w:val="en-US" w:eastAsia="en-US"/>
              </w:rPr>
              <w:t xml:space="preserve">Law no. </w:t>
            </w:r>
            <w:r w:rsidRPr="00FA47A4">
              <w:rPr>
                <w:lang w:val="en-US" w:eastAsia="en-US"/>
              </w:rPr>
              <w:t>10385/24.2.2011,</w:t>
            </w:r>
            <w:r w:rsidRPr="00FA47A4">
              <w:rPr>
                <w:rFonts w:eastAsia="MS Mincho"/>
                <w:lang w:val="en-US" w:eastAsia="en-US"/>
              </w:rPr>
              <w:t xml:space="preserve"> </w:t>
            </w:r>
            <w:r w:rsidR="0070210D" w:rsidRPr="00FA47A4">
              <w:rPr>
                <w:rFonts w:eastAsia="MS Mincho"/>
                <w:i/>
                <w:lang w:val="en-US" w:eastAsia="en-US"/>
              </w:rPr>
              <w:t xml:space="preserve">on </w:t>
            </w:r>
            <w:r w:rsidRPr="00FA47A4">
              <w:rPr>
                <w:rFonts w:eastAsia="MS Mincho"/>
                <w:i/>
                <w:lang w:val="en-US" w:eastAsia="en-US"/>
              </w:rPr>
              <w:t>mediation and resolution of divergences</w:t>
            </w:r>
            <w:r w:rsidRPr="00FA47A4">
              <w:rPr>
                <w:rFonts w:eastAsia="MS Mincho"/>
                <w:lang w:val="en-US" w:eastAsia="en-US"/>
              </w:rPr>
              <w:t xml:space="preserve">. </w:t>
            </w:r>
          </w:p>
          <w:p w:rsidR="00C068E4" w:rsidRPr="00FA47A4" w:rsidRDefault="00C068E4" w:rsidP="00C068E4">
            <w:pPr>
              <w:numPr>
                <w:ilvl w:val="0"/>
                <w:numId w:val="171"/>
              </w:numPr>
              <w:jc w:val="both"/>
              <w:rPr>
                <w:rFonts w:eastAsia="MS Mincho"/>
                <w:b/>
                <w:lang w:val="en-US" w:eastAsia="en-US"/>
              </w:rPr>
            </w:pPr>
            <w:r w:rsidRPr="00FA47A4">
              <w:rPr>
                <w:rFonts w:eastAsia="MS Mincho"/>
                <w:lang w:val="it-IT" w:eastAsia="en-US"/>
              </w:rPr>
              <w:t xml:space="preserve">Emmendo, Paul., Zaka, Tefta., Kalo, Përparim. </w:t>
            </w:r>
            <w:r w:rsidRPr="00FA47A4">
              <w:rPr>
                <w:rFonts w:eastAsia="MS Mincho"/>
                <w:lang w:val="en-US" w:eastAsia="en-US"/>
              </w:rPr>
              <w:t>“</w:t>
            </w:r>
            <w:r w:rsidRPr="00FA47A4">
              <w:rPr>
                <w:rFonts w:eastAsia="MS Mincho"/>
                <w:i/>
                <w:lang w:val="en-US" w:eastAsia="en-US"/>
              </w:rPr>
              <w:t>Arbi</w:t>
            </w:r>
            <w:r w:rsidR="0070210D" w:rsidRPr="00FA47A4">
              <w:rPr>
                <w:rFonts w:eastAsia="MS Mincho"/>
                <w:i/>
                <w:lang w:val="en-US" w:eastAsia="en-US"/>
              </w:rPr>
              <w:t xml:space="preserve">tration and </w:t>
            </w:r>
            <w:r w:rsidRPr="00FA47A4">
              <w:rPr>
                <w:rFonts w:eastAsia="MS Mincho"/>
                <w:i/>
                <w:lang w:val="en-US" w:eastAsia="en-US"/>
              </w:rPr>
              <w:t>mediation,</w:t>
            </w:r>
            <w:r w:rsidRPr="00FA47A4">
              <w:rPr>
                <w:rFonts w:eastAsia="MS Mincho"/>
                <w:lang w:val="en-US" w:eastAsia="en-US"/>
              </w:rPr>
              <w:t xml:space="preserve">” School of Magistrates edition.  </w:t>
            </w:r>
          </w:p>
          <w:p w:rsidR="00C068E4" w:rsidRPr="00FA47A4" w:rsidRDefault="00C068E4" w:rsidP="00C068E4">
            <w:pPr>
              <w:numPr>
                <w:ilvl w:val="0"/>
                <w:numId w:val="171"/>
              </w:numPr>
              <w:jc w:val="both"/>
              <w:rPr>
                <w:rFonts w:eastAsia="MS Mincho"/>
                <w:b/>
                <w:lang w:val="en-US" w:eastAsia="en-US"/>
              </w:rPr>
            </w:pPr>
            <w:r w:rsidRPr="00FA47A4">
              <w:rPr>
                <w:rFonts w:eastAsia="MS Mincho"/>
                <w:lang w:val="en-US" w:eastAsia="en-US"/>
              </w:rPr>
              <w:t>Comments and debates on discussions for judgments given by the Court</w:t>
            </w:r>
            <w:r w:rsidR="0070210D" w:rsidRPr="00FA47A4">
              <w:rPr>
                <w:rFonts w:eastAsia="MS Mincho"/>
                <w:lang w:val="en-US" w:eastAsia="en-US"/>
              </w:rPr>
              <w:t xml:space="preserve"> of the Albanian Center of </w:t>
            </w:r>
            <w:r w:rsidRPr="00FA47A4">
              <w:rPr>
                <w:rFonts w:eastAsia="MS Mincho"/>
                <w:lang w:val="en-US" w:eastAsia="en-US"/>
              </w:rPr>
              <w:t>mediation and Commercial Arbitrage.</w:t>
            </w:r>
          </w:p>
          <w:p w:rsidR="00C068E4" w:rsidRPr="00FA47A4" w:rsidRDefault="00487B75" w:rsidP="00C068E4">
            <w:pPr>
              <w:pStyle w:val="NoSpacing"/>
              <w:numPr>
                <w:ilvl w:val="0"/>
                <w:numId w:val="171"/>
              </w:numPr>
              <w:rPr>
                <w:rFonts w:eastAsiaTheme="minorHAnsi"/>
                <w:bCs/>
                <w:iCs/>
              </w:rPr>
            </w:pPr>
            <w:hyperlink r:id="rId382" w:history="1">
              <w:r w:rsidR="00C068E4" w:rsidRPr="00FA47A4">
                <w:rPr>
                  <w:rStyle w:val="Hyperlink"/>
                  <w:rFonts w:eastAsia="MS Mincho"/>
                  <w:color w:val="auto"/>
                  <w:u w:val="none"/>
                </w:rPr>
                <w:t>Rec.R (2000) 22 on improving the implementation of the European rules on community sanctions and measures</w:t>
              </w:r>
            </w:hyperlink>
            <w:r w:rsidR="00C068E4" w:rsidRPr="00FA47A4">
              <w:rPr>
                <w:rFonts w:eastAsia="Calibri"/>
              </w:rPr>
              <w:t>;</w:t>
            </w:r>
          </w:p>
          <w:p w:rsidR="00C068E4" w:rsidRPr="00FA47A4" w:rsidRDefault="00C068E4" w:rsidP="00C068E4">
            <w:pPr>
              <w:pStyle w:val="NoSpacing"/>
              <w:numPr>
                <w:ilvl w:val="0"/>
                <w:numId w:val="171"/>
              </w:numPr>
              <w:rPr>
                <w:rFonts w:eastAsiaTheme="minorHAnsi"/>
                <w:bCs/>
                <w:iCs/>
              </w:rPr>
            </w:pPr>
            <w:r w:rsidRPr="00FA47A4">
              <w:t>Recommendation </w:t>
            </w:r>
            <w:hyperlink r:id="rId383" w:tooltip="Recommendation of the Committee of Ministers to member states on conditional release (parole) (Adopted by the Committee of Ministers on 24 September 2003 at the 853rd meeting of the Ministers' Deputies)" w:history="1">
              <w:r w:rsidRPr="00FA47A4">
                <w:rPr>
                  <w:i/>
                  <w:iCs/>
                </w:rPr>
                <w:t>Rec(2003)22</w:t>
              </w:r>
            </w:hyperlink>
            <w:r w:rsidRPr="00FA47A4">
              <w:rPr>
                <w:szCs w:val="18"/>
              </w:rPr>
              <w:t xml:space="preserve"> </w:t>
            </w:r>
            <w:r w:rsidRPr="00FA47A4">
              <w:t>of the Committee of Ministers to member states</w:t>
            </w:r>
            <w:r w:rsidRPr="00FA47A4">
              <w:rPr>
                <w:szCs w:val="18"/>
              </w:rPr>
              <w:t xml:space="preserve"> </w:t>
            </w:r>
            <w:r w:rsidRPr="00FA47A4">
              <w:t>on conditional release (parole);</w:t>
            </w:r>
          </w:p>
          <w:p w:rsidR="00C068E4" w:rsidRPr="00FA47A4" w:rsidRDefault="00C068E4" w:rsidP="00C068E4">
            <w:pPr>
              <w:numPr>
                <w:ilvl w:val="0"/>
                <w:numId w:val="171"/>
              </w:numPr>
              <w:jc w:val="both"/>
              <w:rPr>
                <w:rFonts w:eastAsia="Calibri"/>
                <w:lang w:val="en-US" w:eastAsia="en-US"/>
              </w:rPr>
            </w:pPr>
            <w:r w:rsidRPr="00FA47A4">
              <w:rPr>
                <w:rFonts w:eastAsia="Calibri"/>
                <w:lang w:val="en-US" w:eastAsia="en-US"/>
              </w:rPr>
              <w:t>Recommendation No. R (97) 12 on staff concerned with the implementation of sanctions and measures;</w:t>
            </w:r>
          </w:p>
          <w:p w:rsidR="00C068E4" w:rsidRPr="00FA47A4" w:rsidRDefault="00C068E4" w:rsidP="00C068E4">
            <w:pPr>
              <w:numPr>
                <w:ilvl w:val="0"/>
                <w:numId w:val="171"/>
              </w:numPr>
              <w:jc w:val="both"/>
              <w:rPr>
                <w:rFonts w:eastAsia="Calibri"/>
                <w:lang w:val="en-US" w:eastAsia="en-US"/>
              </w:rPr>
            </w:pPr>
            <w:r w:rsidRPr="00FA47A4">
              <w:rPr>
                <w:bCs/>
                <w:shd w:val="clear" w:color="auto" w:fill="FFFFFF"/>
              </w:rPr>
              <w:t>Recommendation</w:t>
            </w:r>
            <w:r w:rsidRPr="00FA47A4">
              <w:rPr>
                <w:shd w:val="clear" w:color="auto" w:fill="FFFFFF"/>
              </w:rPr>
              <w:t> N° (</w:t>
            </w:r>
            <w:r w:rsidRPr="00FA47A4">
              <w:rPr>
                <w:bCs/>
                <w:shd w:val="clear" w:color="auto" w:fill="FFFFFF"/>
              </w:rPr>
              <w:t>99</w:t>
            </w:r>
            <w:r w:rsidRPr="00FA47A4">
              <w:rPr>
                <w:shd w:val="clear" w:color="auto" w:fill="FFFFFF"/>
              </w:rPr>
              <w:t>) </w:t>
            </w:r>
            <w:r w:rsidRPr="00FA47A4">
              <w:rPr>
                <w:bCs/>
                <w:shd w:val="clear" w:color="auto" w:fill="FFFFFF"/>
              </w:rPr>
              <w:t>19</w:t>
            </w:r>
            <w:r w:rsidRPr="00FA47A4">
              <w:rPr>
                <w:shd w:val="clear" w:color="auto" w:fill="FFFFFF"/>
              </w:rPr>
              <w:t>, adopted by the </w:t>
            </w:r>
            <w:r w:rsidRPr="00FA47A4">
              <w:rPr>
                <w:bCs/>
                <w:shd w:val="clear" w:color="auto" w:fill="FFFFFF"/>
              </w:rPr>
              <w:t>Committee of Ministers</w:t>
            </w:r>
            <w:r w:rsidRPr="00FA47A4">
              <w:rPr>
                <w:shd w:val="clear" w:color="auto" w:fill="FFFFFF"/>
              </w:rPr>
              <w:t> of the</w:t>
            </w:r>
            <w:r w:rsidRPr="00FA47A4">
              <w:rPr>
                <w:bCs/>
                <w:shd w:val="clear" w:color="auto" w:fill="FFFFFF"/>
              </w:rPr>
              <w:t>Council</w:t>
            </w:r>
            <w:r w:rsidRPr="00FA47A4">
              <w:rPr>
                <w:shd w:val="clear" w:color="auto" w:fill="FFFFFF"/>
              </w:rPr>
              <w:t> of Europe</w:t>
            </w:r>
            <w:r w:rsidRPr="00FA47A4">
              <w:rPr>
                <w:rFonts w:eastAsia="Calibri"/>
                <w:lang w:val="en-US" w:eastAsia="en-US"/>
              </w:rPr>
              <w:t>;</w:t>
            </w:r>
          </w:p>
          <w:p w:rsidR="00C068E4" w:rsidRPr="00FA47A4" w:rsidRDefault="00C068E4" w:rsidP="00C068E4">
            <w:pPr>
              <w:numPr>
                <w:ilvl w:val="0"/>
                <w:numId w:val="171"/>
              </w:numPr>
              <w:jc w:val="both"/>
              <w:rPr>
                <w:rFonts w:eastAsia="Calibri"/>
                <w:lang w:val="en-US" w:eastAsia="en-US"/>
              </w:rPr>
            </w:pPr>
            <w:r w:rsidRPr="00FA47A4">
              <w:rPr>
                <w:rStyle w:val="Emphasis"/>
                <w:bCs/>
                <w:i w:val="0"/>
                <w:iCs w:val="0"/>
              </w:rPr>
              <w:t>United Nations</w:t>
            </w:r>
            <w:r w:rsidRPr="00FA47A4">
              <w:rPr>
                <w:rStyle w:val="st"/>
              </w:rPr>
              <w:t> Rules for the </w:t>
            </w:r>
            <w:r w:rsidRPr="00FA47A4">
              <w:rPr>
                <w:rStyle w:val="Emphasis"/>
                <w:bCs/>
                <w:i w:val="0"/>
                <w:iCs w:val="0"/>
              </w:rPr>
              <w:t>Protection</w:t>
            </w:r>
            <w:r w:rsidRPr="00FA47A4">
              <w:rPr>
                <w:rStyle w:val="st"/>
              </w:rPr>
              <w:t xml:space="preserve"> of Juveniles Deprived of their Liberty </w:t>
            </w:r>
            <w:r w:rsidRPr="00FA47A4">
              <w:rPr>
                <w:rFonts w:eastAsia="Calibri"/>
                <w:lang w:val="en-US" w:eastAsia="en-US"/>
              </w:rPr>
              <w:t>(Havana Rules);</w:t>
            </w:r>
          </w:p>
          <w:p w:rsidR="00C068E4" w:rsidRPr="00FA47A4" w:rsidRDefault="00C068E4" w:rsidP="00C068E4">
            <w:pPr>
              <w:numPr>
                <w:ilvl w:val="0"/>
                <w:numId w:val="171"/>
              </w:numPr>
              <w:jc w:val="both"/>
              <w:rPr>
                <w:lang w:val="en-US" w:eastAsia="en-US"/>
              </w:rPr>
            </w:pPr>
            <w:r w:rsidRPr="00FA47A4">
              <w:rPr>
                <w:lang w:val="en-US" w:eastAsia="en-US"/>
              </w:rPr>
              <w:t>Riad Directives.</w:t>
            </w:r>
          </w:p>
          <w:p w:rsidR="00C068E4" w:rsidRPr="00FA47A4" w:rsidRDefault="00C068E4" w:rsidP="00C068E4">
            <w:pPr>
              <w:pStyle w:val="NoSpacing"/>
              <w:numPr>
                <w:ilvl w:val="0"/>
                <w:numId w:val="171"/>
              </w:numPr>
              <w:jc w:val="both"/>
              <w:rPr>
                <w:rFonts w:eastAsiaTheme="minorHAnsi"/>
                <w:bCs/>
                <w:iCs/>
              </w:rPr>
            </w:pPr>
            <w:r w:rsidRPr="00FA47A4">
              <w:t>United Nations Standard Minimum Rules for the Administration of Juvenile Justice ("The Beijing Rules")</w:t>
            </w:r>
            <w:r w:rsidRPr="00FA47A4">
              <w:rPr>
                <w:rFonts w:eastAsia="Calibri"/>
              </w:rPr>
              <w:t>.</w:t>
            </w:r>
          </w:p>
          <w:p w:rsidR="00C068E4" w:rsidRPr="00FA47A4" w:rsidRDefault="00C068E4" w:rsidP="00C068E4">
            <w:pPr>
              <w:pStyle w:val="NoSpacing"/>
              <w:numPr>
                <w:ilvl w:val="0"/>
                <w:numId w:val="171"/>
              </w:numPr>
              <w:jc w:val="both"/>
              <w:rPr>
                <w:rFonts w:eastAsiaTheme="minorHAnsi"/>
                <w:bCs/>
                <w:iCs/>
              </w:rPr>
            </w:pPr>
            <w:r w:rsidRPr="00FA47A4">
              <w:t xml:space="preserve">European Convention on the Supervision of Conditionally </w:t>
            </w:r>
            <w:r w:rsidRPr="00FA47A4">
              <w:lastRenderedPageBreak/>
              <w:t xml:space="preserve">Sentenced or Conditionally Released Offenders </w:t>
            </w:r>
            <w:r w:rsidRPr="00FA47A4">
              <w:rPr>
                <w:rFonts w:eastAsia="Calibri"/>
              </w:rPr>
              <w:t>(no. 51), (Law no. 8724/26.12.2000].</w:t>
            </w:r>
          </w:p>
          <w:p w:rsidR="00C068E4" w:rsidRPr="00FA47A4" w:rsidRDefault="00C068E4" w:rsidP="00C068E4">
            <w:pPr>
              <w:pStyle w:val="NoSpacing"/>
              <w:numPr>
                <w:ilvl w:val="0"/>
                <w:numId w:val="171"/>
              </w:numPr>
              <w:jc w:val="both"/>
            </w:pPr>
            <w:r w:rsidRPr="00FA47A4">
              <w:t>Recommendation No. R (92) 16 of the Committee of Ministers to member states on the European Rules on community sanctions and measures</w:t>
            </w:r>
            <w:r w:rsidRPr="00FA47A4">
              <w:rPr>
                <w:rFonts w:eastAsia="Calibri"/>
              </w:rPr>
              <w:t>;</w:t>
            </w:r>
          </w:p>
          <w:p w:rsidR="00C068E4" w:rsidRPr="00FA47A4" w:rsidRDefault="00487B75" w:rsidP="00C068E4">
            <w:pPr>
              <w:pStyle w:val="NoSpacing"/>
              <w:numPr>
                <w:ilvl w:val="0"/>
                <w:numId w:val="171"/>
              </w:numPr>
              <w:jc w:val="both"/>
            </w:pPr>
            <w:hyperlink r:id="rId384" w:history="1">
              <w:r w:rsidR="00C068E4" w:rsidRPr="00FA47A4">
                <w:rPr>
                  <w:rStyle w:val="Hyperlink"/>
                  <w:rFonts w:eastAsia="MS Mincho"/>
                  <w:color w:val="auto"/>
                  <w:u w:val="none"/>
                </w:rPr>
                <w:t>Rec.R (2000) 22 </w:t>
              </w:r>
              <w:r w:rsidR="00C068E4" w:rsidRPr="00FA47A4">
                <w:t xml:space="preserve">of the Committee of Ministers to member states </w:t>
              </w:r>
              <w:r w:rsidR="00C068E4" w:rsidRPr="00FA47A4">
                <w:rPr>
                  <w:rStyle w:val="Hyperlink"/>
                  <w:rFonts w:eastAsia="MS Mincho"/>
                  <w:color w:val="auto"/>
                  <w:u w:val="none"/>
                </w:rPr>
                <w:t>on improving the implementation of the Euro</w:t>
              </w:r>
              <w:r w:rsidR="00C068E4" w:rsidRPr="00FA47A4">
                <w:rPr>
                  <w:rStyle w:val="Hyperlink"/>
                  <w:color w:val="auto"/>
                  <w:u w:val="none"/>
                </w:rPr>
                <w:t>pean rules on community sanction</w:t>
              </w:r>
              <w:r w:rsidR="00C068E4" w:rsidRPr="00FA47A4">
                <w:rPr>
                  <w:rStyle w:val="Hyperlink"/>
                  <w:rFonts w:eastAsia="MS Mincho"/>
                  <w:color w:val="auto"/>
                  <w:u w:val="none"/>
                </w:rPr>
                <w:t>s and measures</w:t>
              </w:r>
            </w:hyperlink>
            <w:r w:rsidR="00C068E4" w:rsidRPr="00FA47A4">
              <w:rPr>
                <w:rFonts w:eastAsia="Calibri"/>
              </w:rPr>
              <w:t>;</w:t>
            </w:r>
          </w:p>
          <w:p w:rsidR="00C068E4" w:rsidRPr="00FA47A4" w:rsidRDefault="00C068E4" w:rsidP="00C068E4">
            <w:pPr>
              <w:pStyle w:val="NoSpacing"/>
              <w:numPr>
                <w:ilvl w:val="0"/>
                <w:numId w:val="171"/>
              </w:numPr>
              <w:rPr>
                <w:szCs w:val="18"/>
              </w:rPr>
            </w:pPr>
            <w:r w:rsidRPr="00FA47A4">
              <w:t>Recommendation </w:t>
            </w:r>
            <w:hyperlink r:id="rId385" w:tooltip="Recommendation of the Committee of Ministers to member states on conditional release (parole) (Adopted by the Committee of Ministers on 24 September 2003 at the 853rd meeting of the Ministers' Deputies)" w:history="1">
              <w:r w:rsidRPr="00FA47A4">
                <w:rPr>
                  <w:i/>
                  <w:iCs/>
                </w:rPr>
                <w:t>Rec(2003)22</w:t>
              </w:r>
            </w:hyperlink>
            <w:r w:rsidRPr="00FA47A4">
              <w:rPr>
                <w:szCs w:val="18"/>
              </w:rPr>
              <w:t xml:space="preserve"> </w:t>
            </w:r>
            <w:r w:rsidRPr="00FA47A4">
              <w:t>of the Committee of Ministers to member states</w:t>
            </w:r>
            <w:r w:rsidRPr="00FA47A4">
              <w:rPr>
                <w:szCs w:val="18"/>
              </w:rPr>
              <w:t xml:space="preserve"> </w:t>
            </w:r>
            <w:r w:rsidRPr="00FA47A4">
              <w:t>on conditional release (parole).</w:t>
            </w:r>
          </w:p>
          <w:p w:rsidR="00C068E4" w:rsidRPr="00FA47A4" w:rsidRDefault="00C068E4" w:rsidP="00C068E4">
            <w:pPr>
              <w:numPr>
                <w:ilvl w:val="0"/>
                <w:numId w:val="171"/>
              </w:numPr>
              <w:jc w:val="both"/>
              <w:rPr>
                <w:rFonts w:eastAsia="Calibri"/>
                <w:lang w:val="en-US" w:eastAsia="en-US"/>
              </w:rPr>
            </w:pPr>
            <w:r w:rsidRPr="00FA47A4">
              <w:rPr>
                <w:rFonts w:eastAsia="Calibri"/>
                <w:lang w:val="en-US" w:eastAsia="en-US"/>
              </w:rPr>
              <w:t xml:space="preserve">Recommendation No. R (97) 12 </w:t>
            </w:r>
            <w:r w:rsidRPr="00FA47A4">
              <w:t>of the Committee of Ministers to member states</w:t>
            </w:r>
            <w:r w:rsidRPr="00FA47A4">
              <w:rPr>
                <w:szCs w:val="18"/>
              </w:rPr>
              <w:t xml:space="preserve"> </w:t>
            </w:r>
            <w:r w:rsidRPr="00FA47A4">
              <w:rPr>
                <w:rFonts w:eastAsia="Calibri"/>
                <w:lang w:val="en-US" w:eastAsia="en-US"/>
              </w:rPr>
              <w:t>on staff concerned with the implementation of sanctions and measures.</w:t>
            </w:r>
          </w:p>
          <w:p w:rsidR="00C068E4" w:rsidRPr="00FA47A4" w:rsidRDefault="00C068E4" w:rsidP="00C068E4">
            <w:pPr>
              <w:numPr>
                <w:ilvl w:val="0"/>
                <w:numId w:val="171"/>
              </w:numPr>
              <w:jc w:val="both"/>
              <w:rPr>
                <w:rFonts w:eastAsia="Calibri"/>
                <w:lang w:val="en-US" w:eastAsia="en-US"/>
              </w:rPr>
            </w:pPr>
            <w:r w:rsidRPr="00FA47A4">
              <w:rPr>
                <w:rFonts w:eastAsia="Calibri"/>
                <w:lang w:val="en-US" w:eastAsia="en-US"/>
              </w:rPr>
              <w:t xml:space="preserve">Recommendation no. R (99) 22 </w:t>
            </w:r>
            <w:r w:rsidRPr="00FA47A4">
              <w:t>of the Committee of Ministers to member states</w:t>
            </w:r>
            <w:r w:rsidRPr="00FA47A4">
              <w:rPr>
                <w:szCs w:val="18"/>
              </w:rPr>
              <w:t xml:space="preserve"> </w:t>
            </w:r>
            <w:r w:rsidRPr="00FA47A4">
              <w:rPr>
                <w:rFonts w:eastAsia="Calibri"/>
                <w:lang w:val="en-US" w:eastAsia="en-US"/>
              </w:rPr>
              <w:t>concerning prison overcrowding and prison population inflation;</w:t>
            </w:r>
          </w:p>
          <w:p w:rsidR="00C068E4" w:rsidRPr="00FA47A4" w:rsidRDefault="00C068E4" w:rsidP="00C068E4">
            <w:pPr>
              <w:numPr>
                <w:ilvl w:val="0"/>
                <w:numId w:val="171"/>
              </w:numPr>
              <w:jc w:val="both"/>
              <w:rPr>
                <w:rFonts w:eastAsia="Calibri"/>
                <w:lang w:val="en-US" w:eastAsia="en-US"/>
              </w:rPr>
            </w:pPr>
            <w:r w:rsidRPr="00FA47A4">
              <w:rPr>
                <w:rStyle w:val="Emphasis"/>
                <w:bCs/>
                <w:i w:val="0"/>
                <w:iCs w:val="0"/>
              </w:rPr>
              <w:t>United Nations</w:t>
            </w:r>
            <w:r w:rsidRPr="00FA47A4">
              <w:rPr>
                <w:rStyle w:val="st"/>
              </w:rPr>
              <w:t> Rules for the </w:t>
            </w:r>
            <w:r w:rsidRPr="00FA47A4">
              <w:rPr>
                <w:rStyle w:val="Emphasis"/>
                <w:bCs/>
                <w:i w:val="0"/>
                <w:iCs w:val="0"/>
              </w:rPr>
              <w:t>Protection</w:t>
            </w:r>
            <w:r w:rsidRPr="00FA47A4">
              <w:rPr>
                <w:rStyle w:val="st"/>
              </w:rPr>
              <w:t xml:space="preserve"> of Juveniles Deprived of their Liberty </w:t>
            </w:r>
            <w:r w:rsidRPr="00FA47A4">
              <w:rPr>
                <w:rFonts w:eastAsia="Calibri"/>
                <w:lang w:val="en-US" w:eastAsia="en-US"/>
              </w:rPr>
              <w:t>(Havana Rules);</w:t>
            </w:r>
            <w:r w:rsidRPr="00FA47A4">
              <w:rPr>
                <w:rFonts w:eastAsia="Calibri"/>
                <w:vertAlign w:val="superscript"/>
                <w:lang w:val="en-US" w:eastAsia="en-US"/>
              </w:rPr>
              <w:footnoteReference w:id="2"/>
            </w:r>
          </w:p>
          <w:p w:rsidR="00C068E4" w:rsidRPr="00FA47A4" w:rsidRDefault="00487B75" w:rsidP="00C068E4">
            <w:pPr>
              <w:numPr>
                <w:ilvl w:val="0"/>
                <w:numId w:val="171"/>
              </w:numPr>
              <w:jc w:val="both"/>
              <w:rPr>
                <w:rFonts w:eastAsia="Calibri"/>
                <w:lang w:val="en-US" w:eastAsia="en-US"/>
              </w:rPr>
            </w:pPr>
            <w:hyperlink r:id="rId386" w:history="1">
              <w:r w:rsidR="00C068E4" w:rsidRPr="00FA47A4">
                <w:rPr>
                  <w:rStyle w:val="Hyperlink"/>
                  <w:rFonts w:eastAsia="MS Mincho"/>
                  <w:color w:val="auto"/>
                  <w:u w:val="none"/>
                </w:rPr>
                <w:t>Rec.R (2000) 22 </w:t>
              </w:r>
              <w:r w:rsidR="00C068E4" w:rsidRPr="00FA47A4">
                <w:t xml:space="preserve">of the Committee of Ministers to member states </w:t>
              </w:r>
              <w:r w:rsidR="00C068E4" w:rsidRPr="00FA47A4">
                <w:rPr>
                  <w:rStyle w:val="Hyperlink"/>
                  <w:rFonts w:eastAsia="MS Mincho"/>
                  <w:color w:val="auto"/>
                  <w:u w:val="none"/>
                </w:rPr>
                <w:t>on improving the implementation of the Euro</w:t>
              </w:r>
              <w:r w:rsidR="00C068E4" w:rsidRPr="00FA47A4">
                <w:rPr>
                  <w:rStyle w:val="Hyperlink"/>
                  <w:color w:val="auto"/>
                  <w:u w:val="none"/>
                </w:rPr>
                <w:t>pean rules on community sanction</w:t>
              </w:r>
              <w:r w:rsidR="00C068E4" w:rsidRPr="00FA47A4">
                <w:rPr>
                  <w:rStyle w:val="Hyperlink"/>
                  <w:rFonts w:eastAsia="MS Mincho"/>
                  <w:color w:val="auto"/>
                  <w:u w:val="none"/>
                </w:rPr>
                <w:t>s and measures</w:t>
              </w:r>
            </w:hyperlink>
            <w:r w:rsidR="00C068E4" w:rsidRPr="00FA47A4">
              <w:rPr>
                <w:rFonts w:eastAsia="Calibri"/>
                <w:lang w:val="en-US" w:eastAsia="en-US"/>
              </w:rPr>
              <w:t>;</w:t>
            </w:r>
          </w:p>
          <w:p w:rsidR="00C068E4" w:rsidRPr="00FA47A4" w:rsidRDefault="00C068E4" w:rsidP="00C068E4">
            <w:pPr>
              <w:numPr>
                <w:ilvl w:val="0"/>
                <w:numId w:val="171"/>
              </w:numPr>
              <w:jc w:val="both"/>
              <w:rPr>
                <w:rFonts w:eastAsia="Calibri"/>
                <w:lang w:val="en-US" w:eastAsia="en-US"/>
              </w:rPr>
            </w:pPr>
            <w:r w:rsidRPr="00FA47A4">
              <w:rPr>
                <w:rFonts w:eastAsia="Calibri"/>
                <w:lang w:val="en-US" w:eastAsia="en-US"/>
              </w:rPr>
              <w:lastRenderedPageBreak/>
              <w:t>Recommendation No. R (92) 16</w:t>
            </w:r>
            <w:r w:rsidRPr="00FA47A4">
              <w:t xml:space="preserve"> </w:t>
            </w:r>
            <w:r w:rsidRPr="00FA47A4">
              <w:rPr>
                <w:rFonts w:eastAsia="Calibri"/>
                <w:lang w:val="en-US" w:eastAsia="en-US"/>
              </w:rPr>
              <w:t xml:space="preserve">of the Committee of Ministers to member states </w:t>
            </w:r>
            <w:r w:rsidRPr="00FA47A4">
              <w:rPr>
                <w:rStyle w:val="st"/>
              </w:rPr>
              <w:t>on community sanctions and measures</w:t>
            </w:r>
            <w:r w:rsidRPr="00FA47A4">
              <w:rPr>
                <w:rFonts w:eastAsia="Calibri"/>
                <w:sz w:val="22"/>
                <w:szCs w:val="22"/>
                <w:lang w:val="en-US" w:eastAsia="en-US"/>
              </w:rPr>
              <w:t>.</w:t>
            </w:r>
          </w:p>
        </w:tc>
        <w:tc>
          <w:tcPr>
            <w:tcW w:w="1346"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r w:rsidRPr="00FA47A4">
              <w:rPr>
                <w:rFonts w:eastAsia="MS Mincho"/>
                <w:sz w:val="22"/>
                <w:szCs w:val="22"/>
                <w:lang w:val="en-US" w:eastAsia="en-US"/>
              </w:rPr>
              <w:lastRenderedPageBreak/>
              <w:t>Feed-back</w:t>
            </w:r>
          </w:p>
          <w:p w:rsidR="00C068E4" w:rsidRPr="00FA47A4" w:rsidRDefault="00C068E4" w:rsidP="005D6259">
            <w:pPr>
              <w:jc w:val="center"/>
              <w:rPr>
                <w:rFonts w:eastAsia="MS Mincho"/>
                <w:lang w:val="en-US" w:eastAsia="en-US"/>
              </w:rPr>
            </w:pPr>
          </w:p>
        </w:tc>
      </w:tr>
      <w:tr w:rsidR="00C068E4" w:rsidRPr="00FA47A4" w:rsidTr="005D6259">
        <w:trPr>
          <w:trHeight w:val="144"/>
        </w:trPr>
        <w:tc>
          <w:tcPr>
            <w:tcW w:w="53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rPr>
                <w:rFonts w:eastAsia="MS Mincho"/>
                <w:lang w:val="en-US" w:eastAsia="en-US"/>
              </w:rPr>
            </w:pPr>
            <w:r w:rsidRPr="00FA47A4">
              <w:rPr>
                <w:rFonts w:eastAsia="MS Mincho"/>
                <w:sz w:val="22"/>
                <w:szCs w:val="22"/>
                <w:lang w:val="en-US" w:eastAsia="en-US"/>
              </w:rPr>
              <w:lastRenderedPageBreak/>
              <w:t>4</w:t>
            </w:r>
          </w:p>
        </w:tc>
        <w:tc>
          <w:tcPr>
            <w:tcW w:w="80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p>
          <w:p w:rsidR="00C068E4" w:rsidRPr="00FA47A4" w:rsidRDefault="00C068E4" w:rsidP="005D6259">
            <w:pPr>
              <w:rPr>
                <w:rFonts w:eastAsia="MS Mincho"/>
                <w:lang w:val="en-US" w:eastAsia="en-US"/>
              </w:rPr>
            </w:pPr>
            <w:r w:rsidRPr="00FA47A4">
              <w:rPr>
                <w:rFonts w:eastAsia="MS Mincho"/>
                <w:sz w:val="22"/>
                <w:szCs w:val="22"/>
                <w:lang w:val="en-US" w:eastAsia="en-US"/>
              </w:rPr>
              <w:t xml:space="preserve"> V.</w:t>
            </w: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p>
          <w:p w:rsidR="00C068E4" w:rsidRPr="00FA47A4" w:rsidRDefault="00C068E4" w:rsidP="005D6259">
            <w:pPr>
              <w:rPr>
                <w:rFonts w:eastAsia="MS Mincho"/>
                <w:lang w:val="en-US" w:eastAsia="en-US"/>
              </w:rPr>
            </w:pPr>
            <w:r w:rsidRPr="00FA47A4">
              <w:rPr>
                <w:rFonts w:eastAsia="MS Mincho"/>
                <w:sz w:val="22"/>
                <w:szCs w:val="22"/>
                <w:lang w:val="en-US" w:eastAsia="en-US"/>
              </w:rPr>
              <w:t xml:space="preserve"> VI.</w:t>
            </w:r>
          </w:p>
        </w:tc>
        <w:tc>
          <w:tcPr>
            <w:tcW w:w="444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both"/>
              <w:rPr>
                <w:rFonts w:eastAsia="MS Mincho"/>
                <w:b/>
                <w:bCs/>
                <w:lang w:val="en-US" w:eastAsia="en-US"/>
              </w:rPr>
            </w:pPr>
            <w:r w:rsidRPr="00FA47A4">
              <w:rPr>
                <w:rFonts w:eastAsia="MS Mincho"/>
                <w:b/>
                <w:bCs/>
                <w:sz w:val="22"/>
                <w:szCs w:val="22"/>
                <w:lang w:val="en-US" w:eastAsia="en-US"/>
              </w:rPr>
              <w:t xml:space="preserve">1. </w:t>
            </w:r>
            <w:r w:rsidRPr="00FA47A4">
              <w:rPr>
                <w:rFonts w:eastAsia="MS Mincho"/>
                <w:b/>
                <w:bCs/>
                <w:lang w:val="en-US" w:eastAsia="en-US"/>
              </w:rPr>
              <w:t>mediation process and its ste</w:t>
            </w:r>
            <w:r w:rsidR="0070210D" w:rsidRPr="00FA47A4">
              <w:rPr>
                <w:rFonts w:eastAsia="MS Mincho"/>
                <w:b/>
                <w:bCs/>
                <w:lang w:val="en-US" w:eastAsia="en-US"/>
              </w:rPr>
              <w:t xml:space="preserve">ps. The main principles of mediation. The role of the </w:t>
            </w:r>
            <w:r w:rsidRPr="00FA47A4">
              <w:rPr>
                <w:rFonts w:eastAsia="MS Mincho"/>
                <w:b/>
                <w:bCs/>
                <w:lang w:val="en-US" w:eastAsia="en-US"/>
              </w:rPr>
              <w:t>mediato</w:t>
            </w:r>
            <w:r w:rsidR="0070210D" w:rsidRPr="00FA47A4">
              <w:rPr>
                <w:rFonts w:eastAsia="MS Mincho"/>
                <w:b/>
                <w:bCs/>
                <w:lang w:val="en-US" w:eastAsia="en-US"/>
              </w:rPr>
              <w:t xml:space="preserve">r, competences and duties. </w:t>
            </w:r>
            <w:r w:rsidRPr="00FA47A4">
              <w:rPr>
                <w:rFonts w:eastAsia="MS Mincho"/>
                <w:b/>
                <w:bCs/>
                <w:lang w:val="en-US" w:eastAsia="en-US"/>
              </w:rPr>
              <w:t>mediator ethics. Act-agreemen</w:t>
            </w:r>
            <w:r w:rsidR="0070210D" w:rsidRPr="00FA47A4">
              <w:rPr>
                <w:rFonts w:eastAsia="MS Mincho"/>
                <w:b/>
                <w:bCs/>
                <w:lang w:val="en-US" w:eastAsia="en-US"/>
              </w:rPr>
              <w:t xml:space="preserve">t of </w:t>
            </w:r>
            <w:r w:rsidRPr="00FA47A4">
              <w:rPr>
                <w:rFonts w:eastAsia="MS Mincho"/>
                <w:b/>
                <w:bCs/>
                <w:lang w:val="en-US" w:eastAsia="en-US"/>
              </w:rPr>
              <w:t>mediation and its effects on parties.</w:t>
            </w:r>
            <w:r w:rsidR="0070210D" w:rsidRPr="00FA47A4">
              <w:rPr>
                <w:rFonts w:eastAsia="MS Mincho"/>
                <w:b/>
                <w:bCs/>
                <w:lang w:val="en-US" w:eastAsia="en-US"/>
              </w:rPr>
              <w:t xml:space="preserve"> EU legislation related to </w:t>
            </w:r>
            <w:r w:rsidRPr="00FA47A4">
              <w:rPr>
                <w:rFonts w:eastAsia="MS Mincho"/>
                <w:b/>
                <w:bCs/>
                <w:lang w:val="en-US" w:eastAsia="en-US"/>
              </w:rPr>
              <w:t>mediation</w:t>
            </w:r>
            <w:r w:rsidRPr="00FA47A4">
              <w:rPr>
                <w:rFonts w:eastAsia="MS Mincho"/>
                <w:b/>
                <w:bCs/>
                <w:sz w:val="22"/>
                <w:szCs w:val="22"/>
                <w:lang w:val="en-US" w:eastAsia="en-US"/>
              </w:rPr>
              <w:t xml:space="preserve">. </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p>
          <w:p w:rsidR="00C068E4" w:rsidRPr="00FA47A4" w:rsidRDefault="0070210D" w:rsidP="00C068E4">
            <w:pPr>
              <w:numPr>
                <w:ilvl w:val="0"/>
                <w:numId w:val="165"/>
              </w:numPr>
              <w:jc w:val="both"/>
              <w:rPr>
                <w:rFonts w:eastAsia="MS Mincho"/>
                <w:lang w:val="en-US" w:eastAsia="en-US"/>
              </w:rPr>
            </w:pPr>
            <w:r w:rsidRPr="00FA47A4">
              <w:rPr>
                <w:rFonts w:eastAsia="MS Mincho"/>
                <w:lang w:val="en-US" w:eastAsia="en-US"/>
              </w:rPr>
              <w:t xml:space="preserve">Critical matters of </w:t>
            </w:r>
            <w:r w:rsidR="00C068E4" w:rsidRPr="00FA47A4">
              <w:rPr>
                <w:rFonts w:eastAsia="MS Mincho"/>
                <w:lang w:val="en-US" w:eastAsia="en-US"/>
              </w:rPr>
              <w:t>mediation: dynamic of conflict resolution.</w:t>
            </w:r>
          </w:p>
          <w:p w:rsidR="00C068E4" w:rsidRPr="00FA47A4" w:rsidRDefault="0070210D" w:rsidP="00C068E4">
            <w:pPr>
              <w:numPr>
                <w:ilvl w:val="0"/>
                <w:numId w:val="165"/>
              </w:numPr>
              <w:jc w:val="both"/>
              <w:rPr>
                <w:rFonts w:eastAsia="MS Mincho"/>
                <w:lang w:val="en-US" w:eastAsia="en-US"/>
              </w:rPr>
            </w:pPr>
            <w:r w:rsidRPr="00FA47A4">
              <w:rPr>
                <w:rFonts w:eastAsia="MS Mincho"/>
                <w:lang w:val="en-US" w:eastAsia="en-US"/>
              </w:rPr>
              <w:t xml:space="preserve">The authority of the </w:t>
            </w:r>
            <w:r w:rsidR="00C068E4" w:rsidRPr="00FA47A4">
              <w:rPr>
                <w:rFonts w:eastAsia="MS Mincho"/>
                <w:lang w:val="en-US" w:eastAsia="en-US"/>
              </w:rPr>
              <w:t>mediator: The authorit</w:t>
            </w:r>
            <w:r w:rsidRPr="00FA47A4">
              <w:rPr>
                <w:rFonts w:eastAsia="MS Mincho"/>
                <w:lang w:val="en-US" w:eastAsia="en-US"/>
              </w:rPr>
              <w:t xml:space="preserve">y and the influence of the </w:t>
            </w:r>
            <w:r w:rsidR="00C068E4" w:rsidRPr="00FA47A4">
              <w:rPr>
                <w:rFonts w:eastAsia="MS Mincho"/>
                <w:lang w:val="en-US" w:eastAsia="en-US"/>
              </w:rPr>
              <w:t>mediator.</w:t>
            </w:r>
          </w:p>
          <w:p w:rsidR="00C068E4" w:rsidRPr="00FA47A4" w:rsidRDefault="00C068E4" w:rsidP="00C068E4">
            <w:pPr>
              <w:numPr>
                <w:ilvl w:val="0"/>
                <w:numId w:val="165"/>
              </w:numPr>
              <w:jc w:val="both"/>
              <w:rPr>
                <w:rFonts w:eastAsia="MS Mincho"/>
                <w:lang w:val="en-US" w:eastAsia="en-US"/>
              </w:rPr>
            </w:pPr>
            <w:r w:rsidRPr="00FA47A4">
              <w:rPr>
                <w:rFonts w:eastAsia="MS Mincho"/>
                <w:lang w:val="en-US" w:eastAsia="en-US"/>
              </w:rPr>
              <w:t>Communication in and between parties.</w:t>
            </w:r>
          </w:p>
          <w:p w:rsidR="00C068E4" w:rsidRPr="00FA47A4" w:rsidRDefault="00C068E4" w:rsidP="00C068E4">
            <w:pPr>
              <w:numPr>
                <w:ilvl w:val="0"/>
                <w:numId w:val="165"/>
              </w:numPr>
              <w:jc w:val="both"/>
              <w:rPr>
                <w:rFonts w:eastAsia="MS Mincho"/>
                <w:lang w:val="en-US" w:eastAsia="en-US"/>
              </w:rPr>
            </w:pPr>
            <w:r w:rsidRPr="00FA47A4">
              <w:rPr>
                <w:rFonts w:eastAsia="MS Mincho"/>
                <w:lang w:val="en-US" w:eastAsia="en-US"/>
              </w:rPr>
              <w:t>Influence of culture. Standards, conflict of interest and ethics.</w:t>
            </w:r>
          </w:p>
          <w:p w:rsidR="00C068E4" w:rsidRPr="00FA47A4" w:rsidRDefault="00C068E4" w:rsidP="00C068E4">
            <w:pPr>
              <w:numPr>
                <w:ilvl w:val="0"/>
                <w:numId w:val="165"/>
              </w:numPr>
              <w:jc w:val="both"/>
              <w:rPr>
                <w:rFonts w:eastAsia="MS Mincho"/>
                <w:lang w:val="en-US" w:eastAsia="en-US"/>
              </w:rPr>
            </w:pPr>
            <w:r w:rsidRPr="00FA47A4">
              <w:rPr>
                <w:rFonts w:eastAsia="MS Mincho"/>
                <w:lang w:val="en-US" w:eastAsia="en-US"/>
              </w:rPr>
              <w:t>General view on the signing of the contract. Aims of the signing of the contract.</w:t>
            </w:r>
          </w:p>
          <w:p w:rsidR="00C068E4" w:rsidRPr="00FA47A4" w:rsidRDefault="0070210D" w:rsidP="00C068E4">
            <w:pPr>
              <w:numPr>
                <w:ilvl w:val="0"/>
                <w:numId w:val="165"/>
              </w:numPr>
              <w:jc w:val="both"/>
              <w:rPr>
                <w:rFonts w:eastAsia="MS Mincho"/>
                <w:lang w:val="en-US" w:eastAsia="en-US"/>
              </w:rPr>
            </w:pPr>
            <w:r w:rsidRPr="00FA47A4">
              <w:rPr>
                <w:rFonts w:eastAsia="MS Mincho"/>
                <w:lang w:val="en-US" w:eastAsia="en-US"/>
              </w:rPr>
              <w:t xml:space="preserve">The making of </w:t>
            </w:r>
            <w:r w:rsidR="00C068E4" w:rsidRPr="00FA47A4">
              <w:rPr>
                <w:rFonts w:eastAsia="MS Mincho"/>
                <w:lang w:val="en-US" w:eastAsia="en-US"/>
              </w:rPr>
              <w:t>mediation process. Description of intermediation procedures.</w:t>
            </w:r>
          </w:p>
          <w:p w:rsidR="00C068E4" w:rsidRPr="00FA47A4" w:rsidRDefault="00C068E4" w:rsidP="00C068E4">
            <w:pPr>
              <w:numPr>
                <w:ilvl w:val="0"/>
                <w:numId w:val="165"/>
              </w:numPr>
              <w:jc w:val="both"/>
              <w:rPr>
                <w:rFonts w:eastAsia="MS Mincho"/>
                <w:lang w:val="en-US" w:eastAsia="en-US"/>
              </w:rPr>
            </w:pPr>
            <w:r w:rsidRPr="00FA47A4">
              <w:rPr>
                <w:rFonts w:eastAsia="MS Mincho"/>
                <w:lang w:val="en-US" w:eastAsia="en-US"/>
              </w:rPr>
              <w:t>The revealing of secret interests of opposing parties.</w:t>
            </w:r>
          </w:p>
          <w:p w:rsidR="00C068E4" w:rsidRPr="00FA47A4" w:rsidRDefault="00C068E4" w:rsidP="00C068E4">
            <w:pPr>
              <w:numPr>
                <w:ilvl w:val="0"/>
                <w:numId w:val="165"/>
              </w:numPr>
              <w:jc w:val="both"/>
              <w:rPr>
                <w:rFonts w:eastAsia="MS Mincho"/>
                <w:lang w:val="en-US" w:eastAsia="en-US"/>
              </w:rPr>
            </w:pPr>
            <w:r w:rsidRPr="00FA47A4">
              <w:rPr>
                <w:rFonts w:eastAsia="MS Mincho"/>
                <w:lang w:val="en-US" w:eastAsia="en-US"/>
              </w:rPr>
              <w:t>The development of standard objectives for an acceptable agreement. Procedural resolutions for the achievement of material agreement. The usage of expertise or external sources. mediation agreement. The assistance for partie</w:t>
            </w:r>
            <w:r w:rsidR="0070210D" w:rsidRPr="00FA47A4">
              <w:rPr>
                <w:rFonts w:eastAsia="MS Mincho"/>
                <w:lang w:val="en-US" w:eastAsia="en-US"/>
              </w:rPr>
              <w:t xml:space="preserve">s in </w:t>
            </w:r>
            <w:r w:rsidR="0070210D" w:rsidRPr="00FA47A4">
              <w:rPr>
                <w:rFonts w:eastAsia="MS Mincho"/>
                <w:lang w:val="en-US" w:eastAsia="en-US"/>
              </w:rPr>
              <w:lastRenderedPageBreak/>
              <w:t xml:space="preserve">the preparation of an </w:t>
            </w:r>
            <w:r w:rsidRPr="00FA47A4">
              <w:rPr>
                <w:rFonts w:eastAsia="MS Mincho"/>
                <w:lang w:val="en-US" w:eastAsia="en-US"/>
              </w:rPr>
              <w:t>mediated agreement.</w:t>
            </w:r>
          </w:p>
        </w:tc>
        <w:tc>
          <w:tcPr>
            <w:tcW w:w="104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
                <w:bCs/>
                <w:lang w:val="en-US" w:eastAsia="en-US"/>
              </w:rPr>
            </w:pPr>
            <w:r w:rsidRPr="00FA47A4">
              <w:rPr>
                <w:rFonts w:eastAsia="MS Mincho"/>
                <w:b/>
                <w:bCs/>
                <w:sz w:val="22"/>
                <w:szCs w:val="22"/>
                <w:lang w:val="en-US" w:eastAsia="en-US"/>
              </w:rPr>
              <w:lastRenderedPageBreak/>
              <w:t>3 classes</w:t>
            </w:r>
          </w:p>
          <w:p w:rsidR="00C068E4" w:rsidRPr="00FA47A4" w:rsidRDefault="00C068E4" w:rsidP="005D6259">
            <w:pPr>
              <w:jc w:val="center"/>
              <w:rPr>
                <w:rFonts w:eastAsia="MS Mincho"/>
                <w:b/>
                <w:bCs/>
                <w:lang w:val="en-US" w:eastAsia="en-US"/>
              </w:rPr>
            </w:pPr>
          </w:p>
          <w:p w:rsidR="00C068E4" w:rsidRPr="00FA47A4" w:rsidRDefault="00C068E4" w:rsidP="005D6259">
            <w:pPr>
              <w:ind w:left="-108"/>
              <w:jc w:val="center"/>
              <w:rPr>
                <w:rFonts w:eastAsia="MS Mincho"/>
                <w:b/>
                <w:bCs/>
                <w:lang w:val="en-US" w:eastAsia="en-US"/>
              </w:rPr>
            </w:pPr>
          </w:p>
        </w:tc>
        <w:tc>
          <w:tcPr>
            <w:tcW w:w="162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3780"/>
              </w:tabs>
              <w:ind w:right="86"/>
              <w:jc w:val="center"/>
              <w:rPr>
                <w:rFonts w:eastAsia="MS Mincho"/>
                <w:b/>
                <w:lang w:val="en-US" w:eastAsia="en-US"/>
              </w:rPr>
            </w:pPr>
            <w:r w:rsidRPr="00FA47A4">
              <w:rPr>
                <w:rFonts w:eastAsia="MS Mincho"/>
                <w:lang w:val="en-US" w:eastAsia="en-US"/>
              </w:rPr>
              <w:t>Questions, discussions, debates on cases of judicial practice</w:t>
            </w:r>
            <w:r w:rsidRPr="00FA47A4">
              <w:rPr>
                <w:rFonts w:eastAsia="MS Mincho"/>
                <w:bCs/>
                <w:iCs/>
                <w:lang w:val="en-US" w:eastAsia="en-US"/>
              </w:rPr>
              <w:t xml:space="preserve">, </w:t>
            </w:r>
            <w:r w:rsidRPr="00FA47A4">
              <w:rPr>
                <w:rFonts w:eastAsia="MS Mincho"/>
                <w:lang w:val="en-US" w:eastAsia="en-US"/>
              </w:rPr>
              <w:t>minitest</w:t>
            </w:r>
            <w:r w:rsidRPr="00FA47A4">
              <w:rPr>
                <w:rFonts w:eastAsia="MS Mincho"/>
                <w:sz w:val="22"/>
                <w:szCs w:val="22"/>
                <w:lang w:val="en-US" w:eastAsia="en-US"/>
              </w:rPr>
              <w:t>.</w:t>
            </w:r>
          </w:p>
          <w:p w:rsidR="00C068E4" w:rsidRPr="00FA47A4" w:rsidRDefault="00C068E4" w:rsidP="005D6259">
            <w:pPr>
              <w:jc w:val="center"/>
              <w:rPr>
                <w:rFonts w:eastAsia="MS Mincho"/>
                <w:lang w:val="en-US" w:eastAsia="en-US"/>
              </w:rPr>
            </w:pPr>
          </w:p>
        </w:tc>
        <w:tc>
          <w:tcPr>
            <w:tcW w:w="419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outlineLvl w:val="0"/>
              <w:rPr>
                <w:rFonts w:eastAsia="MS Mincho"/>
                <w:b/>
                <w:lang w:val="en-US" w:eastAsia="en-US"/>
              </w:rPr>
            </w:pPr>
            <w:r w:rsidRPr="00FA47A4">
              <w:rPr>
                <w:rFonts w:eastAsia="MS Mincho"/>
                <w:b/>
                <w:sz w:val="22"/>
                <w:szCs w:val="22"/>
                <w:lang w:val="en-US" w:eastAsia="en-US"/>
              </w:rPr>
              <w:t xml:space="preserve">Literature: </w:t>
            </w:r>
          </w:p>
          <w:p w:rsidR="00C068E4" w:rsidRPr="00FA47A4" w:rsidRDefault="00C068E4" w:rsidP="00C068E4">
            <w:pPr>
              <w:numPr>
                <w:ilvl w:val="0"/>
                <w:numId w:val="168"/>
              </w:numPr>
              <w:rPr>
                <w:rFonts w:eastAsia="MS Mincho"/>
                <w:lang w:val="en-US" w:eastAsia="en-US"/>
              </w:rPr>
            </w:pPr>
            <w:r w:rsidRPr="00FA47A4">
              <w:rPr>
                <w:rFonts w:eastAsia="MS Mincho"/>
                <w:lang w:val="en-US" w:eastAsia="en-US"/>
              </w:rPr>
              <w:t xml:space="preserve">Law no. </w:t>
            </w:r>
            <w:r w:rsidRPr="00FA47A4">
              <w:rPr>
                <w:lang w:val="en-US" w:eastAsia="en-US"/>
              </w:rPr>
              <w:t>10385/24.2.2011,</w:t>
            </w:r>
            <w:r w:rsidRPr="00FA47A4">
              <w:rPr>
                <w:rFonts w:eastAsia="MS Mincho"/>
                <w:lang w:val="en-US" w:eastAsia="en-US"/>
              </w:rPr>
              <w:t xml:space="preserve"> </w:t>
            </w:r>
            <w:r w:rsidR="0070210D" w:rsidRPr="00FA47A4">
              <w:rPr>
                <w:rFonts w:eastAsia="MS Mincho"/>
                <w:i/>
                <w:lang w:val="en-US" w:eastAsia="en-US"/>
              </w:rPr>
              <w:t xml:space="preserve">on </w:t>
            </w:r>
            <w:r w:rsidRPr="00FA47A4">
              <w:rPr>
                <w:rFonts w:eastAsia="MS Mincho"/>
                <w:i/>
                <w:lang w:val="en-US" w:eastAsia="en-US"/>
              </w:rPr>
              <w:t>mediation and resolution of divergences</w:t>
            </w:r>
            <w:r w:rsidRPr="00FA47A4">
              <w:rPr>
                <w:rFonts w:eastAsia="MS Mincho"/>
                <w:lang w:val="en-US" w:eastAsia="en-US"/>
              </w:rPr>
              <w:t>.</w:t>
            </w:r>
          </w:p>
          <w:p w:rsidR="00C068E4" w:rsidRPr="00FA47A4" w:rsidRDefault="00C068E4" w:rsidP="00C068E4">
            <w:pPr>
              <w:numPr>
                <w:ilvl w:val="0"/>
                <w:numId w:val="168"/>
              </w:numPr>
              <w:rPr>
                <w:rFonts w:eastAsia="MS Mincho"/>
                <w:lang w:val="en-US" w:eastAsia="en-US"/>
              </w:rPr>
            </w:pPr>
            <w:r w:rsidRPr="00FA47A4">
              <w:rPr>
                <w:rFonts w:eastAsia="MS Mincho"/>
                <w:lang w:val="en-US" w:eastAsia="en-US"/>
              </w:rPr>
              <w:t>The European Code of Conduct for Research Integrity;</w:t>
            </w:r>
          </w:p>
          <w:p w:rsidR="00C068E4" w:rsidRPr="00FA47A4" w:rsidRDefault="00C068E4" w:rsidP="00C068E4">
            <w:pPr>
              <w:numPr>
                <w:ilvl w:val="0"/>
                <w:numId w:val="168"/>
              </w:numPr>
              <w:rPr>
                <w:rFonts w:eastAsia="MS Mincho"/>
                <w:lang w:val="en-US" w:eastAsia="en-US"/>
              </w:rPr>
            </w:pPr>
            <w:r w:rsidRPr="00FA47A4">
              <w:rPr>
                <w:rFonts w:eastAsia="Calibri"/>
                <w:lang w:val="en-US" w:eastAsia="en-US"/>
              </w:rPr>
              <w:t>Informa</w:t>
            </w:r>
            <w:r w:rsidR="0070210D" w:rsidRPr="00FA47A4">
              <w:rPr>
                <w:rFonts w:eastAsia="Calibri"/>
                <w:lang w:val="en-US" w:eastAsia="en-US"/>
              </w:rPr>
              <w:t xml:space="preserve">tive guide on cross-border </w:t>
            </w:r>
            <w:r w:rsidRPr="00FA47A4">
              <w:rPr>
                <w:rFonts w:eastAsia="Calibri"/>
                <w:lang w:val="en-US" w:eastAsia="en-US"/>
              </w:rPr>
              <w:t>mediation in civil and commercial matters for the development of the project: “</w:t>
            </w:r>
            <w:r w:rsidRPr="00FA47A4">
              <w:rPr>
                <w:rFonts w:eastAsia="Calibri"/>
                <w:i/>
                <w:lang w:val="en-US" w:eastAsia="en-US"/>
              </w:rPr>
              <w:t>Promoting mediation in cross-border cases in civil matters</w:t>
            </w:r>
            <w:r w:rsidRPr="00FA47A4">
              <w:rPr>
                <w:rFonts w:eastAsia="Calibri"/>
                <w:lang w:val="en-US" w:eastAsia="en-US"/>
              </w:rPr>
              <w:t xml:space="preserve">” EUROPEAN UNION SPECIFIC PROGRAMME “CIVIL JUSTICE” 2010. </w:t>
            </w:r>
          </w:p>
          <w:p w:rsidR="00C068E4" w:rsidRPr="00FA47A4" w:rsidRDefault="00C068E4" w:rsidP="00C068E4">
            <w:pPr>
              <w:numPr>
                <w:ilvl w:val="0"/>
                <w:numId w:val="168"/>
              </w:numPr>
              <w:rPr>
                <w:rFonts w:eastAsia="Calibri"/>
                <w:lang w:val="en-US" w:eastAsia="en-US"/>
              </w:rPr>
            </w:pPr>
            <w:r w:rsidRPr="00FA47A4">
              <w:rPr>
                <w:rFonts w:eastAsia="Calibri"/>
                <w:lang w:val="en-US" w:eastAsia="en-US"/>
              </w:rPr>
              <w:t>Recommendation No. R (92) 16</w:t>
            </w:r>
            <w:r w:rsidRPr="00FA47A4">
              <w:t xml:space="preserve"> </w:t>
            </w:r>
            <w:r w:rsidRPr="00FA47A4">
              <w:rPr>
                <w:rFonts w:eastAsia="Calibri"/>
                <w:lang w:val="en-US" w:eastAsia="en-US"/>
              </w:rPr>
              <w:t xml:space="preserve">of the Committee of Ministers to member states </w:t>
            </w:r>
            <w:r w:rsidRPr="00FA47A4">
              <w:rPr>
                <w:rStyle w:val="st"/>
              </w:rPr>
              <w:t>on community sanctions and measures</w:t>
            </w:r>
            <w:r w:rsidRPr="00FA47A4">
              <w:rPr>
                <w:rFonts w:eastAsia="Calibri"/>
                <w:lang w:val="en-US" w:eastAsia="en-US"/>
              </w:rPr>
              <w:t>;</w:t>
            </w:r>
          </w:p>
          <w:p w:rsidR="00C068E4" w:rsidRPr="00FA47A4" w:rsidRDefault="00487B75" w:rsidP="00C068E4">
            <w:pPr>
              <w:numPr>
                <w:ilvl w:val="0"/>
                <w:numId w:val="168"/>
              </w:numPr>
              <w:rPr>
                <w:rFonts w:eastAsia="Calibri"/>
                <w:lang w:val="en-US" w:eastAsia="en-US"/>
              </w:rPr>
            </w:pPr>
            <w:hyperlink r:id="rId387" w:history="1">
              <w:r w:rsidR="00C068E4" w:rsidRPr="00FA47A4">
                <w:rPr>
                  <w:rStyle w:val="Hyperlink"/>
                  <w:rFonts w:eastAsia="MS Mincho"/>
                  <w:color w:val="auto"/>
                  <w:u w:val="none"/>
                </w:rPr>
                <w:t>Rec.R (2000) 22 </w:t>
              </w:r>
              <w:r w:rsidR="00C068E4" w:rsidRPr="00FA47A4">
                <w:t xml:space="preserve">of the Committee of Ministers to member states </w:t>
              </w:r>
              <w:r w:rsidR="00C068E4" w:rsidRPr="00FA47A4">
                <w:rPr>
                  <w:rStyle w:val="Hyperlink"/>
                  <w:rFonts w:eastAsia="MS Mincho"/>
                  <w:color w:val="auto"/>
                  <w:u w:val="none"/>
                </w:rPr>
                <w:t>on improving the implementation of the Euro</w:t>
              </w:r>
              <w:r w:rsidR="00C068E4" w:rsidRPr="00FA47A4">
                <w:rPr>
                  <w:rStyle w:val="Hyperlink"/>
                  <w:color w:val="auto"/>
                  <w:u w:val="none"/>
                </w:rPr>
                <w:t>pean rules on community sanction</w:t>
              </w:r>
              <w:r w:rsidR="00C068E4" w:rsidRPr="00FA47A4">
                <w:rPr>
                  <w:rStyle w:val="Hyperlink"/>
                  <w:rFonts w:eastAsia="MS Mincho"/>
                  <w:color w:val="auto"/>
                  <w:u w:val="none"/>
                </w:rPr>
                <w:t>s and measures</w:t>
              </w:r>
            </w:hyperlink>
            <w:r w:rsidR="00C068E4" w:rsidRPr="00FA47A4">
              <w:rPr>
                <w:rFonts w:eastAsia="Calibri"/>
                <w:lang w:val="en-US" w:eastAsia="en-US"/>
              </w:rPr>
              <w:t>;</w:t>
            </w:r>
          </w:p>
          <w:p w:rsidR="00C068E4" w:rsidRPr="00FA47A4" w:rsidRDefault="00C068E4" w:rsidP="00C068E4">
            <w:pPr>
              <w:pStyle w:val="NoSpacing"/>
              <w:numPr>
                <w:ilvl w:val="0"/>
                <w:numId w:val="168"/>
              </w:numPr>
              <w:rPr>
                <w:szCs w:val="18"/>
              </w:rPr>
            </w:pPr>
            <w:r w:rsidRPr="00FA47A4">
              <w:t>Recommendation </w:t>
            </w:r>
            <w:hyperlink r:id="rId388" w:tooltip="Recommendation of the Committee of Ministers to member states on conditional release (parole) (Adopted by the Committee of Ministers on 24 September 2003 at the 853rd meeting of the Ministers' Deputies)" w:history="1">
              <w:r w:rsidRPr="00FA47A4">
                <w:rPr>
                  <w:i/>
                  <w:iCs/>
                </w:rPr>
                <w:t>Rec(2003)22</w:t>
              </w:r>
            </w:hyperlink>
            <w:r w:rsidRPr="00FA47A4">
              <w:rPr>
                <w:szCs w:val="18"/>
              </w:rPr>
              <w:t xml:space="preserve"> </w:t>
            </w:r>
            <w:r w:rsidRPr="00FA47A4">
              <w:t>of the Committee of Ministers to member states</w:t>
            </w:r>
            <w:r w:rsidRPr="00FA47A4">
              <w:rPr>
                <w:szCs w:val="18"/>
              </w:rPr>
              <w:t xml:space="preserve"> </w:t>
            </w:r>
            <w:r w:rsidRPr="00FA47A4">
              <w:t>on conditional release (parole);</w:t>
            </w:r>
          </w:p>
          <w:p w:rsidR="00C068E4" w:rsidRPr="00FA47A4" w:rsidRDefault="00C068E4" w:rsidP="00C068E4">
            <w:pPr>
              <w:numPr>
                <w:ilvl w:val="0"/>
                <w:numId w:val="168"/>
              </w:numPr>
              <w:rPr>
                <w:rFonts w:eastAsia="MS Mincho"/>
                <w:lang w:val="en-US" w:eastAsia="en-US"/>
              </w:rPr>
            </w:pPr>
            <w:r w:rsidRPr="00FA47A4">
              <w:rPr>
                <w:rFonts w:eastAsia="Calibri"/>
                <w:bdr w:val="none" w:sz="0" w:space="0" w:color="auto" w:frame="1"/>
                <w:shd w:val="clear" w:color="auto" w:fill="FFFFFF"/>
                <w:lang w:val="en-US" w:eastAsia="en-US"/>
              </w:rPr>
              <w:t xml:space="preserve">Directive of the European Parliament and of the Council on </w:t>
            </w:r>
            <w:r w:rsidRPr="00FA47A4">
              <w:rPr>
                <w:rFonts w:eastAsia="Calibri"/>
                <w:bdr w:val="none" w:sz="0" w:space="0" w:color="auto" w:frame="1"/>
                <w:shd w:val="clear" w:color="auto" w:fill="FFFFFF"/>
                <w:lang w:val="en-US" w:eastAsia="en-US"/>
              </w:rPr>
              <w:lastRenderedPageBreak/>
              <w:t>aspects of intermediation in civil and commercial, COM/2008/0131</w:t>
            </w:r>
            <w:r w:rsidRPr="00FA47A4">
              <w:rPr>
                <w:rFonts w:eastAsia="Calibri"/>
                <w:sz w:val="22"/>
                <w:szCs w:val="22"/>
                <w:bdr w:val="none" w:sz="0" w:space="0" w:color="auto" w:frame="1"/>
                <w:shd w:val="clear" w:color="auto" w:fill="FFFFFF"/>
                <w:lang w:val="en-US" w:eastAsia="en-US"/>
              </w:rPr>
              <w:t>.</w:t>
            </w:r>
          </w:p>
        </w:tc>
        <w:tc>
          <w:tcPr>
            <w:tcW w:w="1346"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r w:rsidRPr="00FA47A4">
              <w:rPr>
                <w:rFonts w:eastAsia="MS Mincho"/>
                <w:sz w:val="22"/>
                <w:szCs w:val="22"/>
                <w:lang w:val="en-US" w:eastAsia="en-US"/>
              </w:rPr>
              <w:lastRenderedPageBreak/>
              <w:t>Feed-back</w:t>
            </w:r>
          </w:p>
          <w:p w:rsidR="00C068E4" w:rsidRPr="00FA47A4" w:rsidRDefault="00C068E4" w:rsidP="005D6259">
            <w:pPr>
              <w:jc w:val="center"/>
              <w:rPr>
                <w:rFonts w:eastAsia="MS Mincho"/>
                <w:lang w:val="en-US"/>
              </w:rPr>
            </w:pPr>
            <w:r w:rsidRPr="00FA47A4">
              <w:rPr>
                <w:rFonts w:eastAsia="MS Mincho"/>
                <w:sz w:val="22"/>
                <w:szCs w:val="22"/>
                <w:lang w:val="en-US"/>
              </w:rPr>
              <w:t>Questionnaire</w:t>
            </w: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Minitest</w:t>
            </w:r>
          </w:p>
        </w:tc>
      </w:tr>
      <w:tr w:rsidR="00C068E4" w:rsidRPr="00FA47A4" w:rsidTr="005D6259">
        <w:trPr>
          <w:trHeight w:val="144"/>
        </w:trPr>
        <w:tc>
          <w:tcPr>
            <w:tcW w:w="53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rPr>
                <w:rFonts w:eastAsia="MS Mincho"/>
                <w:lang w:val="en-US" w:eastAsia="en-US"/>
              </w:rPr>
            </w:pPr>
            <w:r w:rsidRPr="00FA47A4">
              <w:rPr>
                <w:rFonts w:eastAsia="MS Mincho"/>
                <w:sz w:val="22"/>
                <w:szCs w:val="22"/>
                <w:lang w:val="en-US" w:eastAsia="en-US"/>
              </w:rPr>
              <w:t>5</w:t>
            </w:r>
          </w:p>
        </w:tc>
        <w:tc>
          <w:tcPr>
            <w:tcW w:w="80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r w:rsidRPr="00FA47A4">
              <w:rPr>
                <w:rFonts w:eastAsia="MS Mincho"/>
                <w:sz w:val="22"/>
                <w:szCs w:val="22"/>
                <w:lang w:val="en-US" w:eastAsia="en-US"/>
              </w:rPr>
              <w:t>VII.</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VIII</w:t>
            </w:r>
          </w:p>
        </w:tc>
        <w:tc>
          <w:tcPr>
            <w:tcW w:w="444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both"/>
              <w:outlineLvl w:val="0"/>
              <w:rPr>
                <w:rFonts w:eastAsia="MS Mincho"/>
                <w:b/>
                <w:bCs/>
                <w:lang w:val="en-US" w:eastAsia="en-US"/>
              </w:rPr>
            </w:pPr>
            <w:r w:rsidRPr="00FA47A4">
              <w:rPr>
                <w:rFonts w:eastAsia="MS Mincho"/>
                <w:b/>
                <w:bCs/>
                <w:lang w:val="en-US" w:eastAsia="en-US"/>
              </w:rPr>
              <w:t>ARBITRA</w:t>
            </w:r>
            <w:r w:rsidR="0070210D" w:rsidRPr="00FA47A4">
              <w:rPr>
                <w:rFonts w:eastAsia="MS Mincho"/>
                <w:b/>
                <w:bCs/>
                <w:lang w:val="en-US" w:eastAsia="en-US"/>
              </w:rPr>
              <w:t>TION</w:t>
            </w:r>
          </w:p>
          <w:p w:rsidR="00C068E4" w:rsidRPr="00FA47A4" w:rsidRDefault="00C068E4" w:rsidP="005D6259">
            <w:pPr>
              <w:jc w:val="both"/>
              <w:rPr>
                <w:rFonts w:eastAsia="MS Mincho"/>
                <w:b/>
                <w:bCs/>
                <w:lang w:val="en-US" w:eastAsia="en-US"/>
              </w:rPr>
            </w:pPr>
            <w:r w:rsidRPr="00FA47A4">
              <w:rPr>
                <w:rFonts w:eastAsia="MS Mincho"/>
                <w:b/>
                <w:bCs/>
                <w:sz w:val="22"/>
                <w:szCs w:val="22"/>
                <w:lang w:val="en-US" w:eastAsia="en-US"/>
              </w:rPr>
              <w:t xml:space="preserve">I. </w:t>
            </w:r>
            <w:r w:rsidRPr="00FA47A4">
              <w:rPr>
                <w:rFonts w:eastAsia="MS Mincho"/>
                <w:b/>
                <w:bCs/>
                <w:sz w:val="22"/>
                <w:szCs w:val="22"/>
                <w:lang w:val="en-US" w:eastAsia="en-US"/>
              </w:rPr>
              <w:tab/>
              <w:t xml:space="preserve"> </w:t>
            </w:r>
          </w:p>
          <w:p w:rsidR="00C068E4" w:rsidRPr="00FA47A4" w:rsidRDefault="00C068E4" w:rsidP="00C068E4">
            <w:pPr>
              <w:numPr>
                <w:ilvl w:val="0"/>
                <w:numId w:val="167"/>
              </w:numPr>
              <w:rPr>
                <w:rFonts w:eastAsia="MS Mincho"/>
                <w:lang w:val="en-US" w:eastAsia="en-US"/>
              </w:rPr>
            </w:pPr>
            <w:r w:rsidRPr="00FA47A4">
              <w:rPr>
                <w:rFonts w:eastAsia="MS Mincho"/>
                <w:lang w:val="en-US" w:eastAsia="en-US"/>
              </w:rPr>
              <w:t>Introduction to Arbitra</w:t>
            </w:r>
            <w:r w:rsidR="0070210D" w:rsidRPr="00FA47A4">
              <w:rPr>
                <w:rFonts w:eastAsia="MS Mincho"/>
                <w:lang w:val="en-US" w:eastAsia="en-US"/>
              </w:rPr>
              <w:t>tion</w:t>
            </w:r>
            <w:r w:rsidRPr="00FA47A4">
              <w:rPr>
                <w:rFonts w:eastAsia="MS Mincho"/>
                <w:lang w:val="en-US" w:eastAsia="en-US"/>
              </w:rPr>
              <w:t>.</w:t>
            </w:r>
          </w:p>
          <w:p w:rsidR="00C068E4" w:rsidRPr="00FA47A4" w:rsidRDefault="00C068E4" w:rsidP="00C068E4">
            <w:pPr>
              <w:numPr>
                <w:ilvl w:val="0"/>
                <w:numId w:val="167"/>
              </w:numPr>
              <w:rPr>
                <w:rFonts w:eastAsia="MS Mincho"/>
                <w:lang w:val="en-US" w:eastAsia="en-US"/>
              </w:rPr>
            </w:pPr>
            <w:r w:rsidRPr="00FA47A4">
              <w:rPr>
                <w:rFonts w:eastAsia="MS Mincho"/>
                <w:lang w:val="en-US" w:eastAsia="en-US"/>
              </w:rPr>
              <w:t>Common features of processes of the resolution of disputes.</w:t>
            </w:r>
          </w:p>
          <w:p w:rsidR="00C068E4" w:rsidRPr="00FA47A4" w:rsidRDefault="00C068E4" w:rsidP="00C068E4">
            <w:pPr>
              <w:numPr>
                <w:ilvl w:val="0"/>
                <w:numId w:val="167"/>
              </w:numPr>
              <w:rPr>
                <w:rFonts w:eastAsia="MS Mincho"/>
                <w:lang w:val="en-US" w:eastAsia="en-US"/>
              </w:rPr>
            </w:pPr>
            <w:r w:rsidRPr="00FA47A4">
              <w:rPr>
                <w:rFonts w:eastAsia="MS Mincho"/>
                <w:lang w:val="en-US" w:eastAsia="en-US"/>
              </w:rPr>
              <w:t>The report arbitra</w:t>
            </w:r>
            <w:r w:rsidR="0070210D" w:rsidRPr="00FA47A4">
              <w:rPr>
                <w:rFonts w:eastAsia="MS Mincho"/>
                <w:lang w:val="en-US" w:eastAsia="en-US"/>
              </w:rPr>
              <w:t>tion</w:t>
            </w:r>
            <w:r w:rsidRPr="00FA47A4">
              <w:rPr>
                <w:rFonts w:eastAsia="MS Mincho"/>
                <w:lang w:val="en-US" w:eastAsia="en-US"/>
              </w:rPr>
              <w:t xml:space="preserve"> – intermediation.</w:t>
            </w:r>
          </w:p>
          <w:p w:rsidR="00C068E4" w:rsidRPr="00FA47A4" w:rsidRDefault="00C068E4" w:rsidP="00C068E4">
            <w:pPr>
              <w:numPr>
                <w:ilvl w:val="0"/>
                <w:numId w:val="167"/>
              </w:numPr>
              <w:rPr>
                <w:rFonts w:eastAsia="MS Mincho"/>
                <w:lang w:val="en-US" w:eastAsia="en-US"/>
              </w:rPr>
            </w:pPr>
            <w:r w:rsidRPr="00FA47A4">
              <w:rPr>
                <w:rFonts w:eastAsia="MS Mincho"/>
                <w:lang w:val="en-US" w:eastAsia="en-US"/>
              </w:rPr>
              <w:t>Comparative view of judgment in arbitrage and judicial judgment.</w:t>
            </w:r>
          </w:p>
          <w:p w:rsidR="00C068E4" w:rsidRPr="00FA47A4" w:rsidRDefault="00C068E4" w:rsidP="00C068E4">
            <w:pPr>
              <w:numPr>
                <w:ilvl w:val="0"/>
                <w:numId w:val="167"/>
              </w:numPr>
              <w:rPr>
                <w:rFonts w:eastAsia="MS Mincho"/>
                <w:lang w:val="en-US" w:eastAsia="en-US"/>
              </w:rPr>
            </w:pPr>
            <w:r w:rsidRPr="00FA47A4">
              <w:rPr>
                <w:rFonts w:eastAsia="MS Mincho"/>
                <w:lang w:val="en-US" w:eastAsia="en-US"/>
              </w:rPr>
              <w:t>Judicial review of the arbitra</w:t>
            </w:r>
            <w:r w:rsidR="0070210D" w:rsidRPr="00FA47A4">
              <w:rPr>
                <w:rFonts w:eastAsia="MS Mincho"/>
                <w:lang w:val="en-US" w:eastAsia="en-US"/>
              </w:rPr>
              <w:t>tion</w:t>
            </w:r>
            <w:r w:rsidRPr="00FA47A4">
              <w:rPr>
                <w:rFonts w:eastAsia="MS Mincho"/>
                <w:lang w:val="en-US" w:eastAsia="en-US"/>
              </w:rPr>
              <w:t xml:space="preserve"> process.</w:t>
            </w:r>
          </w:p>
          <w:p w:rsidR="00C068E4" w:rsidRPr="00FA47A4" w:rsidRDefault="00C068E4" w:rsidP="005D6259">
            <w:pPr>
              <w:ind w:left="360"/>
              <w:rPr>
                <w:rFonts w:eastAsia="MS Mincho"/>
                <w:lang w:val="en-US" w:eastAsia="en-US"/>
              </w:rPr>
            </w:pPr>
          </w:p>
        </w:tc>
        <w:tc>
          <w:tcPr>
            <w:tcW w:w="104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
                <w:bCs/>
                <w:lang w:val="en-US" w:eastAsia="en-US"/>
              </w:rPr>
            </w:pPr>
            <w:r w:rsidRPr="00FA47A4">
              <w:rPr>
                <w:rFonts w:eastAsia="MS Mincho"/>
                <w:b/>
                <w:bCs/>
                <w:sz w:val="22"/>
                <w:szCs w:val="22"/>
                <w:lang w:val="en-US" w:eastAsia="en-US"/>
              </w:rPr>
              <w:t>4 classes</w:t>
            </w:r>
          </w:p>
          <w:p w:rsidR="00C068E4" w:rsidRPr="00FA47A4" w:rsidRDefault="00C068E4" w:rsidP="005D6259">
            <w:pPr>
              <w:jc w:val="center"/>
              <w:rPr>
                <w:rFonts w:eastAsia="MS Mincho"/>
                <w:b/>
                <w:bCs/>
                <w:lang w:val="en-US" w:eastAsia="en-US"/>
              </w:rPr>
            </w:pPr>
          </w:p>
        </w:tc>
        <w:tc>
          <w:tcPr>
            <w:tcW w:w="162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3780"/>
              </w:tabs>
              <w:ind w:right="86"/>
              <w:jc w:val="center"/>
              <w:rPr>
                <w:rFonts w:eastAsia="MS Mincho"/>
                <w:b/>
                <w:lang w:val="en-US" w:eastAsia="en-US"/>
              </w:rPr>
            </w:pPr>
            <w:r w:rsidRPr="00FA47A4">
              <w:rPr>
                <w:rFonts w:eastAsia="MS Mincho"/>
                <w:lang w:val="en-US" w:eastAsia="en-US"/>
              </w:rPr>
              <w:t>Questions, discussions, debates on cases of judicial practice</w:t>
            </w:r>
            <w:r w:rsidRPr="00FA47A4">
              <w:rPr>
                <w:rFonts w:eastAsia="MS Mincho"/>
                <w:bCs/>
                <w:iCs/>
                <w:lang w:val="en-US" w:eastAsia="en-US"/>
              </w:rPr>
              <w:t xml:space="preserve">, </w:t>
            </w:r>
            <w:r w:rsidRPr="00FA47A4">
              <w:rPr>
                <w:rFonts w:eastAsia="MS Mincho"/>
                <w:lang w:val="en-US" w:eastAsia="en-US"/>
              </w:rPr>
              <w:t>mini-test</w:t>
            </w:r>
            <w:r w:rsidRPr="00FA47A4">
              <w:rPr>
                <w:rFonts w:eastAsia="MS Mincho"/>
                <w:sz w:val="22"/>
                <w:szCs w:val="22"/>
                <w:lang w:val="en-US" w:eastAsia="en-US"/>
              </w:rPr>
              <w:t>.</w:t>
            </w:r>
          </w:p>
          <w:p w:rsidR="00C068E4" w:rsidRPr="00FA47A4" w:rsidRDefault="00C068E4" w:rsidP="005D6259">
            <w:pPr>
              <w:jc w:val="center"/>
              <w:rPr>
                <w:rFonts w:eastAsia="MS Mincho"/>
                <w:bCs/>
                <w:iCs/>
                <w:lang w:val="en-US" w:eastAsia="en-US"/>
              </w:rPr>
            </w:pPr>
          </w:p>
        </w:tc>
        <w:tc>
          <w:tcPr>
            <w:tcW w:w="419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outlineLvl w:val="0"/>
              <w:rPr>
                <w:rFonts w:eastAsia="MS Mincho"/>
                <w:b/>
                <w:lang w:val="en-US" w:eastAsia="en-US"/>
              </w:rPr>
            </w:pPr>
            <w:r w:rsidRPr="00FA47A4">
              <w:rPr>
                <w:rFonts w:eastAsia="MS Mincho"/>
                <w:b/>
                <w:sz w:val="22"/>
                <w:szCs w:val="22"/>
                <w:lang w:val="en-US" w:eastAsia="en-US"/>
              </w:rPr>
              <w:t xml:space="preserve">Literature </w:t>
            </w:r>
          </w:p>
          <w:p w:rsidR="00C068E4" w:rsidRPr="00FA47A4" w:rsidRDefault="00C068E4" w:rsidP="005D6259">
            <w:pPr>
              <w:jc w:val="both"/>
              <w:rPr>
                <w:rFonts w:eastAsia="MS Mincho"/>
                <w:bCs/>
                <w:lang w:val="en-US" w:eastAsia="en-US"/>
              </w:rPr>
            </w:pPr>
            <w:r w:rsidRPr="00FA47A4">
              <w:rPr>
                <w:rFonts w:eastAsia="MS Mincho"/>
                <w:bCs/>
                <w:sz w:val="22"/>
                <w:szCs w:val="22"/>
                <w:lang w:val="en-US" w:eastAsia="en-US"/>
              </w:rPr>
              <w:t xml:space="preserve"> </w:t>
            </w:r>
            <w:r w:rsidRPr="00FA47A4">
              <w:rPr>
                <w:rFonts w:eastAsia="MS Mincho"/>
                <w:bCs/>
                <w:lang w:val="en-US" w:eastAsia="en-US"/>
              </w:rPr>
              <w:t xml:space="preserve">- </w:t>
            </w:r>
            <w:r w:rsidRPr="00FA47A4">
              <w:rPr>
                <w:rFonts w:eastAsia="MS Mincho"/>
                <w:lang w:val="en-US" w:eastAsia="en-US"/>
              </w:rPr>
              <w:t>Comments and debates on discussions for judgments given by the Court</w:t>
            </w:r>
            <w:r w:rsidR="0070210D" w:rsidRPr="00FA47A4">
              <w:rPr>
                <w:rFonts w:eastAsia="MS Mincho"/>
                <w:lang w:val="en-US" w:eastAsia="en-US"/>
              </w:rPr>
              <w:t xml:space="preserve"> of the Albanian Center of </w:t>
            </w:r>
            <w:r w:rsidRPr="00FA47A4">
              <w:rPr>
                <w:rFonts w:eastAsia="MS Mincho"/>
                <w:lang w:val="en-US" w:eastAsia="en-US"/>
              </w:rPr>
              <w:t>mediation and Commercial Arbitra</w:t>
            </w:r>
            <w:r w:rsidR="0070210D" w:rsidRPr="00FA47A4">
              <w:rPr>
                <w:rFonts w:eastAsia="MS Mincho"/>
                <w:lang w:val="en-US" w:eastAsia="en-US"/>
              </w:rPr>
              <w:t>tion</w:t>
            </w:r>
            <w:r w:rsidRPr="00FA47A4">
              <w:rPr>
                <w:rFonts w:eastAsia="MS Mincho"/>
                <w:bCs/>
                <w:lang w:val="en-US" w:eastAsia="en-US"/>
              </w:rPr>
              <w:t>.</w:t>
            </w:r>
          </w:p>
          <w:p w:rsidR="00C068E4" w:rsidRPr="00FA47A4" w:rsidRDefault="00C068E4" w:rsidP="005D6259">
            <w:pPr>
              <w:jc w:val="both"/>
              <w:rPr>
                <w:rFonts w:eastAsia="MS Mincho"/>
                <w:bCs/>
                <w:lang w:val="en-US" w:eastAsia="en-US"/>
              </w:rPr>
            </w:pPr>
            <w:r w:rsidRPr="00FA47A4">
              <w:rPr>
                <w:rFonts w:eastAsia="MS Mincho"/>
                <w:bCs/>
                <w:lang w:val="en-US" w:eastAsia="en-US"/>
              </w:rPr>
              <w:t xml:space="preserve">- </w:t>
            </w:r>
            <w:r w:rsidRPr="00FA47A4">
              <w:rPr>
                <w:bCs/>
                <w:shd w:val="clear" w:color="auto" w:fill="FFFFFF"/>
              </w:rPr>
              <w:t>European</w:t>
            </w:r>
            <w:r w:rsidRPr="00FA47A4">
              <w:rPr>
                <w:shd w:val="clear" w:color="auto" w:fill="FFFFFF"/>
              </w:rPr>
              <w:t> Convention on </w:t>
            </w:r>
            <w:r w:rsidRPr="00FA47A4">
              <w:rPr>
                <w:bCs/>
                <w:shd w:val="clear" w:color="auto" w:fill="FFFFFF"/>
              </w:rPr>
              <w:t>Human Rights</w:t>
            </w:r>
            <w:r w:rsidRPr="00FA47A4">
              <w:rPr>
                <w:rFonts w:eastAsia="MS Mincho"/>
                <w:bCs/>
                <w:lang w:val="en-US" w:eastAsia="en-US"/>
              </w:rPr>
              <w:t xml:space="preserve">. </w:t>
            </w:r>
          </w:p>
          <w:p w:rsidR="00C068E4" w:rsidRPr="00FA47A4" w:rsidRDefault="00C068E4" w:rsidP="005D6259">
            <w:pPr>
              <w:jc w:val="both"/>
              <w:rPr>
                <w:rFonts w:eastAsia="MS Mincho"/>
                <w:bCs/>
                <w:lang w:val="it-IT" w:eastAsia="en-US"/>
              </w:rPr>
            </w:pPr>
            <w:r w:rsidRPr="00FA47A4">
              <w:rPr>
                <w:rFonts w:eastAsia="MS Mincho"/>
                <w:bCs/>
                <w:lang w:val="it-IT" w:eastAsia="en-US"/>
              </w:rPr>
              <w:t xml:space="preserve">- Code of Civil Procedure. </w:t>
            </w:r>
          </w:p>
          <w:p w:rsidR="00C068E4" w:rsidRPr="00FA47A4" w:rsidRDefault="00C068E4" w:rsidP="005D6259">
            <w:pPr>
              <w:jc w:val="both"/>
              <w:rPr>
                <w:rFonts w:eastAsia="MS Mincho"/>
                <w:lang w:val="en-US" w:eastAsia="en-US"/>
              </w:rPr>
            </w:pPr>
            <w:r w:rsidRPr="00FA47A4">
              <w:rPr>
                <w:rFonts w:eastAsia="MS Mincho"/>
                <w:lang w:val="it-IT" w:eastAsia="en-US"/>
              </w:rPr>
              <w:t xml:space="preserve">- Emmendo, Paul., Zaka, Tefta., Kalo, Përparim. </w:t>
            </w:r>
            <w:r w:rsidRPr="00FA47A4">
              <w:rPr>
                <w:rFonts w:eastAsia="MS Mincho"/>
                <w:lang w:val="en-US" w:eastAsia="en-US"/>
              </w:rPr>
              <w:t>“</w:t>
            </w:r>
            <w:r w:rsidRPr="00FA47A4">
              <w:rPr>
                <w:rFonts w:eastAsia="MS Mincho"/>
                <w:i/>
                <w:lang w:val="en-US" w:eastAsia="en-US"/>
              </w:rPr>
              <w:t>Arbitra</w:t>
            </w:r>
            <w:r w:rsidR="0070210D" w:rsidRPr="00FA47A4">
              <w:rPr>
                <w:rFonts w:eastAsia="MS Mincho"/>
                <w:i/>
                <w:lang w:val="en-US" w:eastAsia="en-US"/>
              </w:rPr>
              <w:t xml:space="preserve">tion and </w:t>
            </w:r>
            <w:r w:rsidRPr="00FA47A4">
              <w:rPr>
                <w:rFonts w:eastAsia="MS Mincho"/>
                <w:i/>
                <w:lang w:val="en-US" w:eastAsia="en-US"/>
              </w:rPr>
              <w:t>mediation,</w:t>
            </w:r>
            <w:r w:rsidRPr="00FA47A4">
              <w:rPr>
                <w:rFonts w:eastAsia="MS Mincho"/>
                <w:lang w:val="en-US" w:eastAsia="en-US"/>
              </w:rPr>
              <w:t xml:space="preserve">” School of Magistrates edition.  </w:t>
            </w:r>
          </w:p>
          <w:p w:rsidR="00C068E4" w:rsidRPr="00FA47A4" w:rsidRDefault="00C068E4" w:rsidP="005D6259">
            <w:pPr>
              <w:jc w:val="both"/>
              <w:rPr>
                <w:lang w:val="en-US" w:eastAsia="en-US"/>
              </w:rPr>
            </w:pPr>
            <w:r w:rsidRPr="00FA47A4">
              <w:rPr>
                <w:rFonts w:eastAsia="MS Mincho"/>
                <w:lang w:val="en-US" w:eastAsia="en-US"/>
              </w:rPr>
              <w:t xml:space="preserve">- Law no. </w:t>
            </w:r>
            <w:r w:rsidRPr="00FA47A4">
              <w:rPr>
                <w:lang w:val="en-US" w:eastAsia="en-US"/>
              </w:rPr>
              <w:t>10385/24.2.2011,</w:t>
            </w:r>
            <w:r w:rsidRPr="00FA47A4">
              <w:rPr>
                <w:rFonts w:eastAsia="MS Mincho"/>
                <w:lang w:val="en-US" w:eastAsia="en-US"/>
              </w:rPr>
              <w:t xml:space="preserve"> </w:t>
            </w:r>
            <w:r w:rsidR="0070210D" w:rsidRPr="00FA47A4">
              <w:rPr>
                <w:rFonts w:eastAsia="MS Mincho"/>
                <w:i/>
                <w:lang w:val="en-US" w:eastAsia="en-US"/>
              </w:rPr>
              <w:t xml:space="preserve">on </w:t>
            </w:r>
            <w:r w:rsidRPr="00FA47A4">
              <w:rPr>
                <w:rFonts w:eastAsia="MS Mincho"/>
                <w:i/>
                <w:lang w:val="en-US" w:eastAsia="en-US"/>
              </w:rPr>
              <w:t>mediation and resolution of divergences.</w:t>
            </w:r>
          </w:p>
        </w:tc>
        <w:tc>
          <w:tcPr>
            <w:tcW w:w="1346"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r w:rsidRPr="00FA47A4">
              <w:rPr>
                <w:rFonts w:eastAsia="MS Mincho"/>
                <w:sz w:val="22"/>
                <w:szCs w:val="22"/>
                <w:lang w:val="en-US" w:eastAsia="en-US"/>
              </w:rPr>
              <w:t>Feed-back</w:t>
            </w:r>
          </w:p>
          <w:p w:rsidR="00C068E4" w:rsidRPr="00FA47A4" w:rsidRDefault="00C068E4" w:rsidP="005D6259">
            <w:pPr>
              <w:jc w:val="center"/>
              <w:rPr>
                <w:rFonts w:eastAsia="MS Mincho"/>
                <w:lang w:val="en-US"/>
              </w:rPr>
            </w:pPr>
            <w:r w:rsidRPr="00FA47A4">
              <w:rPr>
                <w:rFonts w:eastAsia="MS Mincho"/>
                <w:sz w:val="22"/>
                <w:szCs w:val="22"/>
                <w:lang w:val="en-US"/>
              </w:rPr>
              <w:t>Questionnaire</w:t>
            </w:r>
          </w:p>
          <w:p w:rsidR="00C068E4" w:rsidRPr="00FA47A4" w:rsidRDefault="00C068E4" w:rsidP="005D6259">
            <w:pPr>
              <w:jc w:val="center"/>
              <w:rPr>
                <w:rFonts w:eastAsia="MS Mincho"/>
                <w:lang w:val="en-US" w:eastAsia="en-US"/>
              </w:rPr>
            </w:pPr>
          </w:p>
        </w:tc>
      </w:tr>
      <w:tr w:rsidR="00C068E4" w:rsidRPr="00FA47A4" w:rsidTr="005D6259">
        <w:trPr>
          <w:trHeight w:val="144"/>
        </w:trPr>
        <w:tc>
          <w:tcPr>
            <w:tcW w:w="53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rPr>
                <w:rFonts w:eastAsia="MS Mincho"/>
                <w:lang w:val="en-US" w:eastAsia="en-US"/>
              </w:rPr>
            </w:pPr>
            <w:r w:rsidRPr="00FA47A4">
              <w:rPr>
                <w:rFonts w:eastAsia="MS Mincho"/>
                <w:sz w:val="22"/>
                <w:szCs w:val="22"/>
                <w:lang w:val="en-US" w:eastAsia="en-US"/>
              </w:rPr>
              <w:t>6</w:t>
            </w:r>
          </w:p>
        </w:tc>
        <w:tc>
          <w:tcPr>
            <w:tcW w:w="80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r w:rsidRPr="00FA47A4">
              <w:rPr>
                <w:rFonts w:eastAsia="MS Mincho"/>
                <w:sz w:val="22"/>
                <w:szCs w:val="22"/>
                <w:lang w:val="en-US" w:eastAsia="en-US"/>
              </w:rPr>
              <w:t>IX</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X</w:t>
            </w:r>
          </w:p>
          <w:p w:rsidR="00C068E4" w:rsidRPr="00FA47A4" w:rsidRDefault="00C068E4" w:rsidP="005D6259">
            <w:pPr>
              <w:jc w:val="center"/>
              <w:rPr>
                <w:rFonts w:eastAsia="MS Mincho"/>
                <w:lang w:val="en-US" w:eastAsia="en-US"/>
              </w:rPr>
            </w:pPr>
          </w:p>
        </w:tc>
        <w:tc>
          <w:tcPr>
            <w:tcW w:w="444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both"/>
              <w:rPr>
                <w:rFonts w:eastAsia="MS Mincho"/>
                <w:b/>
                <w:bCs/>
                <w:lang w:val="en-US" w:eastAsia="en-US"/>
              </w:rPr>
            </w:pPr>
            <w:r w:rsidRPr="00FA47A4">
              <w:rPr>
                <w:rFonts w:eastAsia="MS Mincho"/>
                <w:b/>
                <w:bCs/>
                <w:sz w:val="22"/>
                <w:szCs w:val="22"/>
                <w:lang w:val="en-US" w:eastAsia="en-US"/>
              </w:rPr>
              <w:t>II</w:t>
            </w:r>
          </w:p>
          <w:p w:rsidR="00C068E4" w:rsidRPr="00FA47A4" w:rsidRDefault="00C068E4" w:rsidP="005D6259">
            <w:pPr>
              <w:jc w:val="both"/>
              <w:rPr>
                <w:rFonts w:eastAsia="MS Mincho"/>
                <w:b/>
                <w:bCs/>
                <w:lang w:val="en-US" w:eastAsia="en-US"/>
              </w:rPr>
            </w:pPr>
            <w:r w:rsidRPr="00FA47A4">
              <w:rPr>
                <w:rFonts w:eastAsia="MS Mincho"/>
                <w:b/>
                <w:bCs/>
                <w:lang w:val="en-US" w:eastAsia="en-US"/>
              </w:rPr>
              <w:t>Basic matters of arbitra</w:t>
            </w:r>
            <w:r w:rsidR="0070210D" w:rsidRPr="00FA47A4">
              <w:rPr>
                <w:rFonts w:eastAsia="MS Mincho"/>
                <w:b/>
                <w:bCs/>
                <w:lang w:val="en-US" w:eastAsia="en-US"/>
              </w:rPr>
              <w:t>tion</w:t>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r>
            <w:r w:rsidRPr="00FA47A4">
              <w:rPr>
                <w:rFonts w:eastAsia="MS Mincho"/>
                <w:b/>
                <w:bCs/>
                <w:sz w:val="22"/>
                <w:szCs w:val="22"/>
                <w:lang w:val="en-US" w:eastAsia="en-US"/>
              </w:rPr>
              <w:tab/>
              <w:t xml:space="preserve"> </w:t>
            </w:r>
          </w:p>
          <w:p w:rsidR="00C068E4" w:rsidRPr="00FA47A4" w:rsidRDefault="00C068E4" w:rsidP="005D6259">
            <w:pPr>
              <w:rPr>
                <w:rFonts w:eastAsia="MS Mincho"/>
                <w:lang w:val="en-US" w:eastAsia="en-US"/>
              </w:rPr>
            </w:pPr>
          </w:p>
          <w:p w:rsidR="00C068E4" w:rsidRPr="00FA47A4" w:rsidRDefault="00C068E4" w:rsidP="00C068E4">
            <w:pPr>
              <w:numPr>
                <w:ilvl w:val="0"/>
                <w:numId w:val="169"/>
              </w:numPr>
              <w:rPr>
                <w:rFonts w:eastAsia="MS Mincho"/>
                <w:lang w:val="en-US" w:eastAsia="en-US"/>
              </w:rPr>
            </w:pPr>
            <w:r w:rsidRPr="00FA47A4">
              <w:rPr>
                <w:rFonts w:eastAsia="MS Mincho"/>
                <w:lang w:val="en-US" w:eastAsia="en-US"/>
              </w:rPr>
              <w:t>The main features of arbitra</w:t>
            </w:r>
            <w:r w:rsidR="0070210D" w:rsidRPr="00FA47A4">
              <w:rPr>
                <w:rFonts w:eastAsia="MS Mincho"/>
                <w:lang w:val="en-US" w:eastAsia="en-US"/>
              </w:rPr>
              <w:t>tion</w:t>
            </w:r>
            <w:r w:rsidRPr="00FA47A4">
              <w:rPr>
                <w:rFonts w:eastAsia="MS Mincho"/>
                <w:lang w:val="en-US" w:eastAsia="en-US"/>
              </w:rPr>
              <w:t>.</w:t>
            </w:r>
          </w:p>
          <w:p w:rsidR="00C068E4" w:rsidRPr="00FA47A4" w:rsidRDefault="00C068E4" w:rsidP="00C068E4">
            <w:pPr>
              <w:numPr>
                <w:ilvl w:val="0"/>
                <w:numId w:val="169"/>
              </w:numPr>
              <w:rPr>
                <w:rFonts w:eastAsia="MS Mincho"/>
                <w:lang w:val="en-US" w:eastAsia="en-US"/>
              </w:rPr>
            </w:pPr>
            <w:r w:rsidRPr="00FA47A4">
              <w:rPr>
                <w:rFonts w:eastAsia="MS Mincho"/>
                <w:lang w:val="en-US" w:eastAsia="en-US"/>
              </w:rPr>
              <w:t>The resolution of arbitrage judges.</w:t>
            </w:r>
          </w:p>
          <w:p w:rsidR="00C068E4" w:rsidRPr="00FA47A4" w:rsidRDefault="00C068E4" w:rsidP="00C068E4">
            <w:pPr>
              <w:numPr>
                <w:ilvl w:val="0"/>
                <w:numId w:val="169"/>
              </w:numPr>
              <w:rPr>
                <w:rFonts w:eastAsia="MS Mincho"/>
                <w:lang w:val="en-US" w:eastAsia="en-US"/>
              </w:rPr>
            </w:pPr>
            <w:r w:rsidRPr="00FA47A4">
              <w:rPr>
                <w:rFonts w:eastAsia="MS Mincho"/>
                <w:lang w:val="en-US" w:eastAsia="en-US"/>
              </w:rPr>
              <w:t>The process of the dissolution of agreements.</w:t>
            </w:r>
          </w:p>
          <w:p w:rsidR="00C068E4" w:rsidRPr="00FA47A4" w:rsidRDefault="00C068E4" w:rsidP="00C068E4">
            <w:pPr>
              <w:numPr>
                <w:ilvl w:val="0"/>
                <w:numId w:val="169"/>
              </w:numPr>
              <w:rPr>
                <w:rFonts w:eastAsia="MS Mincho"/>
                <w:lang w:val="en-US" w:eastAsia="en-US"/>
              </w:rPr>
            </w:pPr>
            <w:r w:rsidRPr="00FA47A4">
              <w:rPr>
                <w:rFonts w:eastAsia="MS Mincho"/>
                <w:lang w:val="en-US" w:eastAsia="en-US"/>
              </w:rPr>
              <w:t>The application of arbitra</w:t>
            </w:r>
            <w:r w:rsidR="0070210D" w:rsidRPr="00FA47A4">
              <w:rPr>
                <w:rFonts w:eastAsia="MS Mincho"/>
                <w:lang w:val="en-US" w:eastAsia="en-US"/>
              </w:rPr>
              <w:t>tion</w:t>
            </w:r>
            <w:r w:rsidRPr="00FA47A4">
              <w:rPr>
                <w:rFonts w:eastAsia="MS Mincho"/>
                <w:lang w:val="en-US" w:eastAsia="en-US"/>
              </w:rPr>
              <w:t xml:space="preserve"> judgments.</w:t>
            </w:r>
          </w:p>
          <w:p w:rsidR="00C068E4" w:rsidRPr="00FA47A4" w:rsidRDefault="00C068E4" w:rsidP="005D6259">
            <w:pPr>
              <w:ind w:left="720"/>
              <w:rPr>
                <w:rFonts w:eastAsia="MS Mincho"/>
                <w:lang w:val="en-US" w:eastAsia="en-US"/>
              </w:rPr>
            </w:pPr>
          </w:p>
        </w:tc>
        <w:tc>
          <w:tcPr>
            <w:tcW w:w="104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
                <w:bCs/>
                <w:lang w:val="en-US" w:eastAsia="en-US"/>
              </w:rPr>
            </w:pPr>
            <w:r w:rsidRPr="00FA47A4">
              <w:rPr>
                <w:rFonts w:eastAsia="MS Mincho"/>
                <w:b/>
                <w:bCs/>
                <w:sz w:val="22"/>
                <w:szCs w:val="22"/>
                <w:lang w:val="en-US" w:eastAsia="en-US"/>
              </w:rPr>
              <w:t>4 classes</w:t>
            </w:r>
          </w:p>
          <w:p w:rsidR="00C068E4" w:rsidRPr="00FA47A4" w:rsidRDefault="00C068E4" w:rsidP="005D6259">
            <w:pPr>
              <w:jc w:val="center"/>
              <w:rPr>
                <w:rFonts w:eastAsia="MS Mincho"/>
                <w:b/>
                <w:bCs/>
                <w:lang w:val="en-US" w:eastAsia="en-US"/>
              </w:rPr>
            </w:pPr>
          </w:p>
        </w:tc>
        <w:tc>
          <w:tcPr>
            <w:tcW w:w="162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tabs>
                <w:tab w:val="left" w:pos="3780"/>
              </w:tabs>
              <w:ind w:right="-4"/>
              <w:jc w:val="center"/>
              <w:rPr>
                <w:rFonts w:eastAsia="MS Mincho"/>
                <w:b/>
                <w:lang w:val="en-US" w:eastAsia="en-US"/>
              </w:rPr>
            </w:pPr>
            <w:r w:rsidRPr="00FA47A4">
              <w:rPr>
                <w:rFonts w:eastAsia="MS Mincho"/>
                <w:lang w:val="en-US" w:eastAsia="en-US"/>
              </w:rPr>
              <w:t>Questions, discussions, debates on cases of judicial practice</w:t>
            </w:r>
            <w:r w:rsidRPr="00FA47A4">
              <w:rPr>
                <w:rFonts w:eastAsia="MS Mincho"/>
                <w:bCs/>
                <w:iCs/>
                <w:sz w:val="22"/>
                <w:szCs w:val="22"/>
                <w:lang w:val="en-US" w:eastAsia="en-US"/>
              </w:rPr>
              <w:t>.</w:t>
            </w:r>
          </w:p>
          <w:p w:rsidR="00C068E4" w:rsidRPr="00FA47A4" w:rsidRDefault="00C068E4" w:rsidP="005D6259">
            <w:pPr>
              <w:jc w:val="center"/>
              <w:rPr>
                <w:rFonts w:eastAsia="MS Mincho"/>
                <w:lang w:val="en-US" w:eastAsia="en-US"/>
              </w:rPr>
            </w:pPr>
          </w:p>
        </w:tc>
        <w:tc>
          <w:tcPr>
            <w:tcW w:w="419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outlineLvl w:val="0"/>
              <w:rPr>
                <w:rFonts w:eastAsia="MS Mincho"/>
                <w:b/>
                <w:lang w:val="en-US" w:eastAsia="en-US"/>
              </w:rPr>
            </w:pPr>
            <w:r w:rsidRPr="00FA47A4">
              <w:rPr>
                <w:rFonts w:eastAsia="MS Mincho"/>
                <w:b/>
                <w:lang w:val="en-US" w:eastAsia="en-US"/>
              </w:rPr>
              <w:t xml:space="preserve">Literature </w:t>
            </w:r>
          </w:p>
          <w:p w:rsidR="00C068E4" w:rsidRPr="00FA47A4" w:rsidRDefault="00C068E4" w:rsidP="005D6259">
            <w:pPr>
              <w:jc w:val="both"/>
              <w:rPr>
                <w:rFonts w:eastAsia="MS Mincho"/>
                <w:bCs/>
                <w:lang w:val="en-US" w:eastAsia="en-US"/>
              </w:rPr>
            </w:pPr>
            <w:r w:rsidRPr="00FA47A4">
              <w:rPr>
                <w:rFonts w:eastAsia="MS Mincho"/>
                <w:bCs/>
                <w:lang w:val="en-US" w:eastAsia="en-US"/>
              </w:rPr>
              <w:t xml:space="preserve">- </w:t>
            </w:r>
            <w:r w:rsidRPr="00FA47A4">
              <w:rPr>
                <w:rFonts w:eastAsia="MS Mincho"/>
                <w:lang w:val="en-US" w:eastAsia="en-US"/>
              </w:rPr>
              <w:t>Comments and debates on discussions for judgments given by the Court</w:t>
            </w:r>
            <w:r w:rsidR="0070210D" w:rsidRPr="00FA47A4">
              <w:rPr>
                <w:rFonts w:eastAsia="MS Mincho"/>
                <w:lang w:val="en-US" w:eastAsia="en-US"/>
              </w:rPr>
              <w:t xml:space="preserve"> of the Albanian Center of </w:t>
            </w:r>
            <w:r w:rsidRPr="00FA47A4">
              <w:rPr>
                <w:rFonts w:eastAsia="MS Mincho"/>
                <w:lang w:val="en-US" w:eastAsia="en-US"/>
              </w:rPr>
              <w:t>mediation and Commercial Arbitra</w:t>
            </w:r>
            <w:r w:rsidR="0070210D" w:rsidRPr="00FA47A4">
              <w:rPr>
                <w:rFonts w:eastAsia="MS Mincho"/>
                <w:lang w:val="en-US" w:eastAsia="en-US"/>
              </w:rPr>
              <w:t>tion</w:t>
            </w:r>
            <w:r w:rsidRPr="00FA47A4">
              <w:rPr>
                <w:rFonts w:eastAsia="MS Mincho"/>
                <w:bCs/>
                <w:lang w:val="en-US" w:eastAsia="en-US"/>
              </w:rPr>
              <w:t>.</w:t>
            </w:r>
          </w:p>
          <w:p w:rsidR="00C068E4" w:rsidRPr="00FA47A4" w:rsidRDefault="00C068E4" w:rsidP="005D6259">
            <w:pPr>
              <w:jc w:val="both"/>
              <w:rPr>
                <w:rFonts w:eastAsia="MS Mincho"/>
                <w:bCs/>
                <w:lang w:val="en-US" w:eastAsia="en-US"/>
              </w:rPr>
            </w:pPr>
            <w:r w:rsidRPr="00FA47A4">
              <w:rPr>
                <w:rFonts w:eastAsia="MS Mincho"/>
                <w:bCs/>
                <w:lang w:val="en-US" w:eastAsia="en-US"/>
              </w:rPr>
              <w:t xml:space="preserve">- </w:t>
            </w:r>
            <w:r w:rsidRPr="00FA47A4">
              <w:rPr>
                <w:bCs/>
                <w:shd w:val="clear" w:color="auto" w:fill="FFFFFF"/>
              </w:rPr>
              <w:t>European</w:t>
            </w:r>
            <w:r w:rsidRPr="00FA47A4">
              <w:rPr>
                <w:shd w:val="clear" w:color="auto" w:fill="FFFFFF"/>
              </w:rPr>
              <w:t> Convention on </w:t>
            </w:r>
            <w:r w:rsidRPr="00FA47A4">
              <w:rPr>
                <w:bCs/>
                <w:shd w:val="clear" w:color="auto" w:fill="FFFFFF"/>
              </w:rPr>
              <w:t>Human Rights</w:t>
            </w:r>
            <w:r w:rsidRPr="00FA47A4">
              <w:rPr>
                <w:rFonts w:eastAsia="MS Mincho"/>
                <w:bCs/>
                <w:lang w:val="en-US" w:eastAsia="en-US"/>
              </w:rPr>
              <w:t xml:space="preserve">. </w:t>
            </w:r>
          </w:p>
          <w:p w:rsidR="00C068E4" w:rsidRPr="00FA47A4" w:rsidRDefault="00C068E4" w:rsidP="005D6259">
            <w:pPr>
              <w:jc w:val="both"/>
              <w:rPr>
                <w:rFonts w:eastAsia="MS Mincho"/>
                <w:bCs/>
                <w:lang w:val="it-IT" w:eastAsia="en-US"/>
              </w:rPr>
            </w:pPr>
            <w:r w:rsidRPr="00FA47A4">
              <w:rPr>
                <w:rFonts w:eastAsia="MS Mincho"/>
                <w:bCs/>
                <w:lang w:val="it-IT" w:eastAsia="en-US"/>
              </w:rPr>
              <w:t xml:space="preserve">- Code of Civil Procedure. </w:t>
            </w:r>
          </w:p>
          <w:p w:rsidR="00C068E4" w:rsidRPr="00FA47A4" w:rsidRDefault="00C068E4" w:rsidP="005D6259">
            <w:pPr>
              <w:jc w:val="both"/>
              <w:rPr>
                <w:rFonts w:eastAsia="MS Mincho"/>
                <w:lang w:val="en-US" w:eastAsia="en-US"/>
              </w:rPr>
            </w:pPr>
            <w:r w:rsidRPr="00FA47A4">
              <w:rPr>
                <w:rFonts w:eastAsia="MS Mincho"/>
                <w:lang w:val="it-IT" w:eastAsia="en-US"/>
              </w:rPr>
              <w:t xml:space="preserve">- Emmendo, Paul., Zaka, Tefta., Kalo, Përparim. </w:t>
            </w:r>
            <w:r w:rsidRPr="00FA47A4">
              <w:rPr>
                <w:rFonts w:eastAsia="MS Mincho"/>
                <w:lang w:val="en-US" w:eastAsia="en-US"/>
              </w:rPr>
              <w:t>“</w:t>
            </w:r>
            <w:r w:rsidRPr="00FA47A4">
              <w:rPr>
                <w:rFonts w:eastAsia="MS Mincho"/>
                <w:i/>
                <w:lang w:val="en-US" w:eastAsia="en-US"/>
              </w:rPr>
              <w:t>Arbitra</w:t>
            </w:r>
            <w:r w:rsidR="0070210D" w:rsidRPr="00FA47A4">
              <w:rPr>
                <w:rFonts w:eastAsia="MS Mincho"/>
                <w:i/>
                <w:lang w:val="en-US" w:eastAsia="en-US"/>
              </w:rPr>
              <w:t xml:space="preserve">tion and </w:t>
            </w:r>
            <w:r w:rsidRPr="00FA47A4">
              <w:rPr>
                <w:rFonts w:eastAsia="MS Mincho"/>
                <w:i/>
                <w:lang w:val="en-US" w:eastAsia="en-US"/>
              </w:rPr>
              <w:t>mediation,</w:t>
            </w:r>
            <w:r w:rsidRPr="00FA47A4">
              <w:rPr>
                <w:rFonts w:eastAsia="MS Mincho"/>
                <w:lang w:val="en-US" w:eastAsia="en-US"/>
              </w:rPr>
              <w:t xml:space="preserve">” School of Magistrates edition.  </w:t>
            </w:r>
          </w:p>
          <w:p w:rsidR="00C068E4" w:rsidRPr="00FA47A4" w:rsidRDefault="00C068E4" w:rsidP="005D6259">
            <w:pPr>
              <w:jc w:val="both"/>
              <w:rPr>
                <w:lang w:val="en-US" w:eastAsia="en-US"/>
              </w:rPr>
            </w:pPr>
            <w:r w:rsidRPr="00FA47A4">
              <w:rPr>
                <w:rFonts w:eastAsia="MS Mincho"/>
                <w:lang w:val="en-US" w:eastAsia="en-US"/>
              </w:rPr>
              <w:t xml:space="preserve">- Law no. </w:t>
            </w:r>
            <w:r w:rsidRPr="00FA47A4">
              <w:rPr>
                <w:lang w:val="en-US" w:eastAsia="en-US"/>
              </w:rPr>
              <w:t>10385/24.2.2011,</w:t>
            </w:r>
            <w:r w:rsidRPr="00FA47A4">
              <w:rPr>
                <w:rFonts w:eastAsia="MS Mincho"/>
                <w:lang w:val="en-US" w:eastAsia="en-US"/>
              </w:rPr>
              <w:t xml:space="preserve"> </w:t>
            </w:r>
            <w:r w:rsidR="0070210D" w:rsidRPr="00FA47A4">
              <w:rPr>
                <w:rFonts w:eastAsia="MS Mincho"/>
                <w:i/>
                <w:lang w:val="en-US" w:eastAsia="en-US"/>
              </w:rPr>
              <w:t xml:space="preserve">on </w:t>
            </w:r>
            <w:r w:rsidRPr="00FA47A4">
              <w:rPr>
                <w:rFonts w:eastAsia="MS Mincho"/>
                <w:i/>
                <w:lang w:val="en-US" w:eastAsia="en-US"/>
              </w:rPr>
              <w:t>mediation and resolution of divergences</w:t>
            </w:r>
            <w:r w:rsidRPr="00FA47A4">
              <w:rPr>
                <w:rFonts w:eastAsia="MS Mincho"/>
                <w:lang w:val="en-US" w:eastAsia="en-US"/>
              </w:rPr>
              <w:t>.</w:t>
            </w:r>
          </w:p>
        </w:tc>
        <w:tc>
          <w:tcPr>
            <w:tcW w:w="1346"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r w:rsidRPr="00FA47A4">
              <w:rPr>
                <w:rFonts w:eastAsia="MS Mincho"/>
                <w:sz w:val="22"/>
                <w:szCs w:val="22"/>
                <w:lang w:val="en-US" w:eastAsia="en-US"/>
              </w:rPr>
              <w:t>Feed-back</w:t>
            </w:r>
          </w:p>
          <w:p w:rsidR="00C068E4" w:rsidRPr="00FA47A4" w:rsidRDefault="00C068E4" w:rsidP="005D6259">
            <w:pPr>
              <w:jc w:val="center"/>
              <w:rPr>
                <w:rFonts w:eastAsia="MS Mincho"/>
                <w:lang w:val="en-US"/>
              </w:rPr>
            </w:pPr>
            <w:r w:rsidRPr="00FA47A4">
              <w:rPr>
                <w:rFonts w:eastAsia="MS Mincho"/>
                <w:sz w:val="22"/>
                <w:szCs w:val="22"/>
                <w:lang w:val="en-US"/>
              </w:rPr>
              <w:t>Questionnaire</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Mini test</w:t>
            </w:r>
          </w:p>
        </w:tc>
      </w:tr>
      <w:tr w:rsidR="00C068E4" w:rsidRPr="00FA47A4" w:rsidTr="005D6259">
        <w:trPr>
          <w:trHeight w:val="3023"/>
        </w:trPr>
        <w:tc>
          <w:tcPr>
            <w:tcW w:w="53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rPr>
                <w:rFonts w:eastAsia="MS Mincho"/>
                <w:lang w:val="en-US" w:eastAsia="en-US"/>
              </w:rPr>
            </w:pPr>
            <w:r w:rsidRPr="00FA47A4">
              <w:rPr>
                <w:rFonts w:eastAsia="MS Mincho"/>
                <w:sz w:val="22"/>
                <w:szCs w:val="22"/>
                <w:lang w:val="en-US" w:eastAsia="en-US"/>
              </w:rPr>
              <w:lastRenderedPageBreak/>
              <w:t>7</w:t>
            </w:r>
          </w:p>
        </w:tc>
        <w:tc>
          <w:tcPr>
            <w:tcW w:w="80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XI</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XII</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p>
        </w:tc>
        <w:tc>
          <w:tcPr>
            <w:tcW w:w="444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both"/>
              <w:rPr>
                <w:rFonts w:eastAsia="MS Mincho"/>
                <w:b/>
                <w:bCs/>
                <w:lang w:val="en-US" w:eastAsia="en-US"/>
              </w:rPr>
            </w:pPr>
            <w:r w:rsidRPr="00FA47A4">
              <w:rPr>
                <w:rFonts w:eastAsia="MS Mincho"/>
                <w:b/>
                <w:bCs/>
                <w:sz w:val="22"/>
                <w:szCs w:val="22"/>
                <w:lang w:val="en-US" w:eastAsia="en-US"/>
              </w:rPr>
              <w:t>III.</w:t>
            </w:r>
          </w:p>
          <w:p w:rsidR="00C068E4" w:rsidRPr="00FA47A4" w:rsidRDefault="00C068E4" w:rsidP="005D6259">
            <w:pPr>
              <w:jc w:val="both"/>
              <w:outlineLvl w:val="0"/>
              <w:rPr>
                <w:rFonts w:eastAsia="MS Mincho"/>
                <w:b/>
                <w:bCs/>
                <w:lang w:val="en-US" w:eastAsia="en-US"/>
              </w:rPr>
            </w:pPr>
            <w:r w:rsidRPr="00FA47A4">
              <w:rPr>
                <w:rFonts w:eastAsia="MS Mincho"/>
                <w:b/>
                <w:bCs/>
                <w:lang w:val="en-US" w:eastAsia="en-US"/>
              </w:rPr>
              <w:t>Arbitra</w:t>
            </w:r>
            <w:r w:rsidR="0070210D" w:rsidRPr="00FA47A4">
              <w:rPr>
                <w:rFonts w:eastAsia="MS Mincho"/>
                <w:b/>
                <w:bCs/>
                <w:lang w:val="en-US" w:eastAsia="en-US"/>
              </w:rPr>
              <w:t>tion</w:t>
            </w:r>
            <w:r w:rsidRPr="00FA47A4">
              <w:rPr>
                <w:rFonts w:eastAsia="MS Mincho"/>
                <w:b/>
                <w:bCs/>
                <w:lang w:val="en-US" w:eastAsia="en-US"/>
              </w:rPr>
              <w:t xml:space="preserve"> according to the Albanian legislation</w:t>
            </w:r>
            <w:r w:rsidRPr="00FA47A4">
              <w:rPr>
                <w:rFonts w:eastAsia="MS Mincho"/>
                <w:b/>
                <w:bCs/>
                <w:sz w:val="22"/>
                <w:szCs w:val="22"/>
                <w:lang w:val="en-US" w:eastAsia="en-US"/>
              </w:rPr>
              <w:t>.</w:t>
            </w:r>
          </w:p>
          <w:p w:rsidR="00C068E4" w:rsidRPr="00FA47A4" w:rsidRDefault="00C068E4" w:rsidP="005D6259">
            <w:pPr>
              <w:jc w:val="both"/>
              <w:rPr>
                <w:rFonts w:eastAsia="MS Mincho"/>
                <w:lang w:val="en-US" w:eastAsia="en-US"/>
              </w:rPr>
            </w:pPr>
            <w:r w:rsidRPr="00FA47A4">
              <w:rPr>
                <w:rFonts w:eastAsia="MS Mincho"/>
                <w:lang w:val="en-US" w:eastAsia="en-US"/>
              </w:rPr>
              <w:t>Arbitra</w:t>
            </w:r>
            <w:r w:rsidR="0070210D" w:rsidRPr="00FA47A4">
              <w:rPr>
                <w:rFonts w:eastAsia="MS Mincho"/>
                <w:lang w:val="en-US" w:eastAsia="en-US"/>
              </w:rPr>
              <w:t>tion</w:t>
            </w:r>
            <w:r w:rsidRPr="00FA47A4">
              <w:rPr>
                <w:rFonts w:eastAsia="MS Mincho"/>
                <w:lang w:val="en-US" w:eastAsia="en-US"/>
              </w:rPr>
              <w:t xml:space="preserve"> practice in Albania.</w:t>
            </w:r>
          </w:p>
          <w:p w:rsidR="00C068E4" w:rsidRPr="00FA47A4" w:rsidRDefault="00C068E4" w:rsidP="005D6259">
            <w:pPr>
              <w:jc w:val="both"/>
              <w:outlineLvl w:val="0"/>
              <w:rPr>
                <w:rFonts w:eastAsia="MS Mincho"/>
                <w:lang w:val="en-US" w:eastAsia="en-US"/>
              </w:rPr>
            </w:pPr>
            <w:r w:rsidRPr="00FA47A4">
              <w:rPr>
                <w:rFonts w:eastAsia="MS Mincho"/>
                <w:lang w:val="en-US" w:eastAsia="en-US"/>
              </w:rPr>
              <w:t>mediation and arbitra</w:t>
            </w:r>
            <w:r w:rsidR="0070210D" w:rsidRPr="00FA47A4">
              <w:rPr>
                <w:rFonts w:eastAsia="MS Mincho"/>
                <w:lang w:val="en-US" w:eastAsia="en-US"/>
              </w:rPr>
              <w:t>tion</w:t>
            </w:r>
            <w:r w:rsidRPr="00FA47A4">
              <w:rPr>
                <w:rFonts w:eastAsia="MS Mincho"/>
                <w:lang w:val="en-US" w:eastAsia="en-US"/>
              </w:rPr>
              <w:t xml:space="preserve"> in work relations.</w:t>
            </w:r>
          </w:p>
          <w:p w:rsidR="00C068E4" w:rsidRPr="00FA47A4" w:rsidRDefault="00C068E4" w:rsidP="005D6259">
            <w:pPr>
              <w:jc w:val="both"/>
              <w:outlineLvl w:val="0"/>
              <w:rPr>
                <w:rFonts w:eastAsia="MS Mincho"/>
                <w:lang w:val="en-US" w:eastAsia="en-US"/>
              </w:rPr>
            </w:pPr>
            <w:r w:rsidRPr="00FA47A4">
              <w:rPr>
                <w:rFonts w:eastAsia="MS Mincho"/>
                <w:sz w:val="22"/>
                <w:szCs w:val="22"/>
                <w:lang w:val="en-US" w:eastAsia="en-US"/>
              </w:rPr>
              <w:t>.</w:t>
            </w:r>
          </w:p>
          <w:p w:rsidR="00C068E4" w:rsidRPr="00FA47A4" w:rsidRDefault="00C068E4" w:rsidP="005D6259">
            <w:pPr>
              <w:jc w:val="both"/>
              <w:rPr>
                <w:rFonts w:eastAsia="MS Mincho"/>
                <w:b/>
                <w:bCs/>
                <w:lang w:val="en-US" w:eastAsia="en-US"/>
              </w:rPr>
            </w:pPr>
          </w:p>
        </w:tc>
        <w:tc>
          <w:tcPr>
            <w:tcW w:w="104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
                <w:lang w:val="en-US" w:eastAsia="en-US"/>
              </w:rPr>
            </w:pPr>
            <w:r w:rsidRPr="00FA47A4">
              <w:rPr>
                <w:rFonts w:eastAsia="MS Mincho"/>
                <w:b/>
                <w:sz w:val="22"/>
                <w:szCs w:val="22"/>
                <w:lang w:val="en-US" w:eastAsia="en-US"/>
              </w:rPr>
              <w:t>4 classes</w:t>
            </w:r>
          </w:p>
          <w:p w:rsidR="00C068E4" w:rsidRPr="00FA47A4" w:rsidRDefault="00C068E4" w:rsidP="005D6259">
            <w:pPr>
              <w:jc w:val="center"/>
              <w:rPr>
                <w:rFonts w:eastAsia="MS Mincho"/>
                <w:b/>
                <w:lang w:val="en-US" w:eastAsia="en-US"/>
              </w:rPr>
            </w:pPr>
          </w:p>
          <w:p w:rsidR="00C068E4" w:rsidRPr="00FA47A4" w:rsidRDefault="00C068E4" w:rsidP="005D6259">
            <w:pPr>
              <w:jc w:val="center"/>
              <w:rPr>
                <w:rFonts w:eastAsia="MS Mincho"/>
                <w:lang w:val="en-US" w:eastAsia="en-US"/>
              </w:rPr>
            </w:pPr>
          </w:p>
        </w:tc>
        <w:tc>
          <w:tcPr>
            <w:tcW w:w="162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r w:rsidRPr="00FA47A4">
              <w:rPr>
                <w:rFonts w:eastAsia="MS Mincho"/>
                <w:lang w:val="en-US" w:eastAsia="en-US"/>
              </w:rPr>
              <w:t>Questions, discussions, debates on cases of judicial practice</w:t>
            </w:r>
            <w:r w:rsidRPr="00FA47A4">
              <w:rPr>
                <w:rFonts w:eastAsia="MS Mincho"/>
                <w:bCs/>
                <w:iCs/>
                <w:sz w:val="22"/>
                <w:szCs w:val="22"/>
                <w:lang w:val="en-US" w:eastAsia="en-US"/>
              </w:rPr>
              <w:t>.</w:t>
            </w:r>
          </w:p>
        </w:tc>
        <w:tc>
          <w:tcPr>
            <w:tcW w:w="419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outlineLvl w:val="0"/>
              <w:rPr>
                <w:rFonts w:eastAsia="MS Mincho"/>
                <w:b/>
                <w:lang w:val="en-US" w:eastAsia="en-US"/>
              </w:rPr>
            </w:pPr>
            <w:r w:rsidRPr="00FA47A4">
              <w:rPr>
                <w:rFonts w:eastAsia="MS Mincho"/>
                <w:b/>
                <w:sz w:val="22"/>
                <w:szCs w:val="22"/>
                <w:lang w:val="en-US" w:eastAsia="en-US"/>
              </w:rPr>
              <w:t xml:space="preserve">Literature </w:t>
            </w:r>
          </w:p>
          <w:p w:rsidR="00C068E4" w:rsidRPr="00FA47A4" w:rsidRDefault="00C068E4" w:rsidP="005D6259">
            <w:pPr>
              <w:jc w:val="both"/>
              <w:rPr>
                <w:rFonts w:eastAsia="MS Mincho"/>
                <w:bCs/>
                <w:lang w:val="en-US" w:eastAsia="en-US"/>
              </w:rPr>
            </w:pPr>
            <w:r w:rsidRPr="00FA47A4">
              <w:rPr>
                <w:rFonts w:eastAsia="MS Mincho"/>
                <w:bCs/>
                <w:lang w:val="en-US" w:eastAsia="en-US"/>
              </w:rPr>
              <w:t xml:space="preserve">- </w:t>
            </w:r>
            <w:r w:rsidRPr="00FA47A4">
              <w:rPr>
                <w:rFonts w:eastAsia="MS Mincho"/>
                <w:lang w:val="en-US" w:eastAsia="en-US"/>
              </w:rPr>
              <w:t>Comments and debates on discussions for judgments given by the Court</w:t>
            </w:r>
            <w:r w:rsidR="0070210D" w:rsidRPr="00FA47A4">
              <w:rPr>
                <w:rFonts w:eastAsia="MS Mincho"/>
                <w:lang w:val="en-US" w:eastAsia="en-US"/>
              </w:rPr>
              <w:t xml:space="preserve"> of the Albanian Center of </w:t>
            </w:r>
            <w:r w:rsidRPr="00FA47A4">
              <w:rPr>
                <w:rFonts w:eastAsia="MS Mincho"/>
                <w:lang w:val="en-US" w:eastAsia="en-US"/>
              </w:rPr>
              <w:t>mediation and Commercial Arbitra</w:t>
            </w:r>
            <w:r w:rsidR="0070210D" w:rsidRPr="00FA47A4">
              <w:rPr>
                <w:rFonts w:eastAsia="MS Mincho"/>
                <w:lang w:val="en-US" w:eastAsia="en-US"/>
              </w:rPr>
              <w:t>tion</w:t>
            </w:r>
            <w:r w:rsidRPr="00FA47A4">
              <w:rPr>
                <w:rFonts w:eastAsia="MS Mincho"/>
                <w:bCs/>
                <w:lang w:val="en-US" w:eastAsia="en-US"/>
              </w:rPr>
              <w:t>.</w:t>
            </w:r>
          </w:p>
          <w:p w:rsidR="00C068E4" w:rsidRPr="00FA47A4" w:rsidRDefault="00C068E4" w:rsidP="005D6259">
            <w:pPr>
              <w:jc w:val="both"/>
              <w:rPr>
                <w:rFonts w:eastAsia="MS Mincho"/>
                <w:bCs/>
                <w:lang w:val="en-US" w:eastAsia="en-US"/>
              </w:rPr>
            </w:pPr>
            <w:r w:rsidRPr="00FA47A4">
              <w:rPr>
                <w:rFonts w:eastAsia="MS Mincho"/>
                <w:bCs/>
                <w:lang w:val="en-US" w:eastAsia="en-US"/>
              </w:rPr>
              <w:t xml:space="preserve">- </w:t>
            </w:r>
            <w:r w:rsidRPr="00FA47A4">
              <w:rPr>
                <w:bCs/>
                <w:shd w:val="clear" w:color="auto" w:fill="FFFFFF"/>
              </w:rPr>
              <w:t>European</w:t>
            </w:r>
            <w:r w:rsidRPr="00FA47A4">
              <w:rPr>
                <w:shd w:val="clear" w:color="auto" w:fill="FFFFFF"/>
              </w:rPr>
              <w:t> Convention on </w:t>
            </w:r>
            <w:r w:rsidRPr="00FA47A4">
              <w:rPr>
                <w:bCs/>
                <w:shd w:val="clear" w:color="auto" w:fill="FFFFFF"/>
              </w:rPr>
              <w:t>Human Rights</w:t>
            </w:r>
            <w:r w:rsidRPr="00FA47A4">
              <w:rPr>
                <w:rFonts w:eastAsia="MS Mincho"/>
                <w:bCs/>
                <w:lang w:val="en-US" w:eastAsia="en-US"/>
              </w:rPr>
              <w:t xml:space="preserve">. </w:t>
            </w:r>
          </w:p>
          <w:p w:rsidR="00C068E4" w:rsidRPr="00FA47A4" w:rsidRDefault="00C068E4" w:rsidP="005D6259">
            <w:pPr>
              <w:jc w:val="both"/>
              <w:rPr>
                <w:rFonts w:eastAsia="MS Mincho"/>
                <w:bCs/>
                <w:lang w:val="it-IT" w:eastAsia="en-US"/>
              </w:rPr>
            </w:pPr>
            <w:r w:rsidRPr="00FA47A4">
              <w:rPr>
                <w:rFonts w:eastAsia="MS Mincho"/>
                <w:bCs/>
                <w:lang w:val="it-IT" w:eastAsia="en-US"/>
              </w:rPr>
              <w:t xml:space="preserve">- Code of Civil Procedure. </w:t>
            </w:r>
          </w:p>
          <w:p w:rsidR="00C068E4" w:rsidRPr="00FA47A4" w:rsidRDefault="00C068E4" w:rsidP="005D6259">
            <w:pPr>
              <w:jc w:val="both"/>
              <w:rPr>
                <w:rFonts w:eastAsia="MS Mincho"/>
                <w:lang w:val="en-US" w:eastAsia="en-US"/>
              </w:rPr>
            </w:pPr>
            <w:r w:rsidRPr="00FA47A4">
              <w:rPr>
                <w:rFonts w:eastAsia="MS Mincho"/>
                <w:lang w:val="it-IT" w:eastAsia="en-US"/>
              </w:rPr>
              <w:t xml:space="preserve">- Emmendo, Paul., Zaka, Tefta., Kalo, Përparim. </w:t>
            </w:r>
            <w:r w:rsidRPr="00FA47A4">
              <w:rPr>
                <w:rFonts w:eastAsia="MS Mincho"/>
                <w:lang w:val="en-US" w:eastAsia="en-US"/>
              </w:rPr>
              <w:t>“</w:t>
            </w:r>
            <w:r w:rsidRPr="00FA47A4">
              <w:rPr>
                <w:rFonts w:eastAsia="MS Mincho"/>
                <w:i/>
                <w:lang w:val="en-US" w:eastAsia="en-US"/>
              </w:rPr>
              <w:t>Arbitra</w:t>
            </w:r>
            <w:r w:rsidR="0070210D" w:rsidRPr="00FA47A4">
              <w:rPr>
                <w:rFonts w:eastAsia="MS Mincho"/>
                <w:i/>
                <w:lang w:val="en-US" w:eastAsia="en-US"/>
              </w:rPr>
              <w:t xml:space="preserve">tion and </w:t>
            </w:r>
            <w:r w:rsidRPr="00FA47A4">
              <w:rPr>
                <w:rFonts w:eastAsia="MS Mincho"/>
                <w:i/>
                <w:lang w:val="en-US" w:eastAsia="en-US"/>
              </w:rPr>
              <w:t>mediation,</w:t>
            </w:r>
            <w:r w:rsidRPr="00FA47A4">
              <w:rPr>
                <w:rFonts w:eastAsia="MS Mincho"/>
                <w:lang w:val="en-US" w:eastAsia="en-US"/>
              </w:rPr>
              <w:t xml:space="preserve">” School of Magistrates edition.  </w:t>
            </w:r>
          </w:p>
          <w:p w:rsidR="00C068E4" w:rsidRPr="00FA47A4" w:rsidRDefault="00C068E4" w:rsidP="005D6259">
            <w:pPr>
              <w:jc w:val="both"/>
              <w:rPr>
                <w:lang w:val="en-US" w:eastAsia="en-US"/>
              </w:rPr>
            </w:pPr>
            <w:r w:rsidRPr="00FA47A4">
              <w:rPr>
                <w:rFonts w:eastAsia="MS Mincho"/>
                <w:lang w:val="en-US" w:eastAsia="en-US"/>
              </w:rPr>
              <w:t xml:space="preserve">- Law no. </w:t>
            </w:r>
            <w:r w:rsidRPr="00FA47A4">
              <w:rPr>
                <w:lang w:val="en-US" w:eastAsia="en-US"/>
              </w:rPr>
              <w:t>10385/24.2.2011,</w:t>
            </w:r>
            <w:r w:rsidRPr="00FA47A4">
              <w:rPr>
                <w:rFonts w:eastAsia="MS Mincho"/>
                <w:lang w:val="en-US" w:eastAsia="en-US"/>
              </w:rPr>
              <w:t xml:space="preserve"> </w:t>
            </w:r>
            <w:r w:rsidR="0070210D" w:rsidRPr="00FA47A4">
              <w:rPr>
                <w:rFonts w:eastAsia="MS Mincho"/>
                <w:i/>
                <w:lang w:val="en-US" w:eastAsia="en-US"/>
              </w:rPr>
              <w:t xml:space="preserve">on </w:t>
            </w:r>
            <w:r w:rsidRPr="00FA47A4">
              <w:rPr>
                <w:rFonts w:eastAsia="MS Mincho"/>
                <w:i/>
                <w:lang w:val="en-US" w:eastAsia="en-US"/>
              </w:rPr>
              <w:t>mediation and resolution of divergences</w:t>
            </w:r>
          </w:p>
        </w:tc>
        <w:tc>
          <w:tcPr>
            <w:tcW w:w="1346"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r w:rsidRPr="00FA47A4">
              <w:rPr>
                <w:rFonts w:eastAsia="MS Mincho"/>
                <w:sz w:val="22"/>
                <w:szCs w:val="22"/>
                <w:lang w:val="en-US" w:eastAsia="en-US"/>
              </w:rPr>
              <w:t>Feed-back</w:t>
            </w:r>
          </w:p>
          <w:p w:rsidR="00C068E4" w:rsidRPr="00FA47A4" w:rsidRDefault="00C068E4" w:rsidP="005D6259">
            <w:pPr>
              <w:jc w:val="center"/>
              <w:rPr>
                <w:rFonts w:eastAsia="MS Mincho"/>
                <w:lang w:val="en-US" w:eastAsia="en-US"/>
              </w:rPr>
            </w:pPr>
          </w:p>
        </w:tc>
      </w:tr>
      <w:tr w:rsidR="00C068E4" w:rsidRPr="00FA47A4" w:rsidTr="005D6259">
        <w:trPr>
          <w:trHeight w:val="2400"/>
        </w:trPr>
        <w:tc>
          <w:tcPr>
            <w:tcW w:w="53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rPr>
                <w:rFonts w:eastAsia="MS Mincho"/>
                <w:u w:val="single"/>
                <w:lang w:val="en-US" w:eastAsia="en-US"/>
              </w:rPr>
            </w:pPr>
            <w:r w:rsidRPr="00FA47A4">
              <w:rPr>
                <w:rFonts w:eastAsia="MS Mincho"/>
                <w:sz w:val="22"/>
                <w:szCs w:val="22"/>
                <w:u w:val="single"/>
                <w:lang w:val="en-US" w:eastAsia="en-US"/>
              </w:rPr>
              <w:t>9</w:t>
            </w:r>
          </w:p>
        </w:tc>
        <w:tc>
          <w:tcPr>
            <w:tcW w:w="80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XIII</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XIV</w:t>
            </w:r>
          </w:p>
          <w:p w:rsidR="00C068E4" w:rsidRPr="00FA47A4" w:rsidRDefault="00C068E4" w:rsidP="005D6259">
            <w:pPr>
              <w:jc w:val="center"/>
              <w:rPr>
                <w:rFonts w:eastAsia="MS Mincho"/>
                <w:lang w:val="en-US" w:eastAsia="en-US"/>
              </w:rPr>
            </w:pPr>
          </w:p>
          <w:p w:rsidR="00C068E4" w:rsidRPr="00FA47A4" w:rsidRDefault="00C068E4" w:rsidP="005D6259">
            <w:pPr>
              <w:jc w:val="center"/>
              <w:rPr>
                <w:rFonts w:eastAsia="MS Mincho"/>
                <w:lang w:val="en-US" w:eastAsia="en-US"/>
              </w:rPr>
            </w:pPr>
            <w:r w:rsidRPr="00FA47A4">
              <w:rPr>
                <w:rFonts w:eastAsia="MS Mincho"/>
                <w:sz w:val="22"/>
                <w:szCs w:val="22"/>
                <w:lang w:val="en-US" w:eastAsia="en-US"/>
              </w:rPr>
              <w:t>XV</w:t>
            </w:r>
          </w:p>
          <w:p w:rsidR="00C068E4" w:rsidRPr="00FA47A4" w:rsidRDefault="00C068E4" w:rsidP="005D6259">
            <w:pPr>
              <w:jc w:val="center"/>
              <w:rPr>
                <w:rFonts w:eastAsia="MS Mincho"/>
                <w:lang w:val="en-US" w:eastAsia="en-US"/>
              </w:rPr>
            </w:pPr>
          </w:p>
          <w:p w:rsidR="00C068E4" w:rsidRPr="00FA47A4" w:rsidRDefault="00C068E4" w:rsidP="005D6259">
            <w:pPr>
              <w:rPr>
                <w:rFonts w:eastAsia="MS Mincho"/>
                <w:lang w:val="en-US" w:eastAsia="en-US"/>
              </w:rPr>
            </w:pPr>
          </w:p>
        </w:tc>
        <w:tc>
          <w:tcPr>
            <w:tcW w:w="444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both"/>
              <w:rPr>
                <w:rFonts w:eastAsia="MS Mincho"/>
                <w:b/>
                <w:bCs/>
                <w:u w:val="single"/>
                <w:lang w:val="en-US" w:eastAsia="en-US"/>
              </w:rPr>
            </w:pPr>
          </w:p>
          <w:p w:rsidR="00C068E4" w:rsidRPr="00FA47A4" w:rsidRDefault="00C068E4" w:rsidP="00C068E4">
            <w:pPr>
              <w:numPr>
                <w:ilvl w:val="0"/>
                <w:numId w:val="286"/>
              </w:numPr>
              <w:rPr>
                <w:rFonts w:eastAsia="MS Mincho"/>
                <w:b/>
                <w:lang w:val="en-US" w:eastAsia="en-US"/>
              </w:rPr>
            </w:pPr>
            <w:r w:rsidRPr="00FA47A4">
              <w:rPr>
                <w:rFonts w:eastAsia="MS Mincho"/>
                <w:b/>
                <w:sz w:val="22"/>
                <w:szCs w:val="22"/>
                <w:lang w:val="en-US" w:eastAsia="en-US"/>
              </w:rPr>
              <w:t xml:space="preserve"> </w:t>
            </w:r>
            <w:r w:rsidRPr="00FA47A4">
              <w:rPr>
                <w:rFonts w:eastAsia="MS Mincho"/>
                <w:b/>
                <w:lang w:val="en-US" w:eastAsia="en-US"/>
              </w:rPr>
              <w:t>International arbitra</w:t>
            </w:r>
            <w:r w:rsidR="008501E3" w:rsidRPr="00FA47A4">
              <w:rPr>
                <w:rFonts w:eastAsia="MS Mincho"/>
                <w:b/>
                <w:lang w:val="en-US" w:eastAsia="en-US"/>
              </w:rPr>
              <w:t>tion</w:t>
            </w:r>
            <w:r w:rsidRPr="00FA47A4">
              <w:rPr>
                <w:rFonts w:eastAsia="MS Mincho"/>
                <w:b/>
                <w:lang w:val="en-US" w:eastAsia="en-US"/>
              </w:rPr>
              <w:t xml:space="preserve"> </w:t>
            </w:r>
          </w:p>
          <w:p w:rsidR="00C068E4" w:rsidRPr="00FA47A4" w:rsidRDefault="00C068E4" w:rsidP="005D6259">
            <w:pPr>
              <w:rPr>
                <w:rFonts w:eastAsia="MS Mincho"/>
                <w:b/>
                <w:lang w:val="en-US" w:eastAsia="en-US"/>
              </w:rPr>
            </w:pPr>
          </w:p>
          <w:p w:rsidR="00C068E4" w:rsidRPr="00FA47A4" w:rsidRDefault="00C068E4" w:rsidP="005D6259">
            <w:pPr>
              <w:jc w:val="right"/>
              <w:rPr>
                <w:rFonts w:eastAsia="MS Mincho"/>
                <w:b/>
                <w:lang w:val="en-US" w:eastAsia="en-US"/>
              </w:rPr>
            </w:pP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r>
            <w:r w:rsidRPr="00FA47A4">
              <w:rPr>
                <w:rFonts w:eastAsia="MS Mincho"/>
                <w:b/>
                <w:sz w:val="22"/>
                <w:szCs w:val="22"/>
                <w:lang w:val="en-US" w:eastAsia="en-US"/>
              </w:rPr>
              <w:tab/>
              <w:t xml:space="preserve"> </w:t>
            </w:r>
          </w:p>
          <w:p w:rsidR="00C068E4" w:rsidRPr="00FA47A4" w:rsidRDefault="00C068E4" w:rsidP="005D6259">
            <w:pPr>
              <w:rPr>
                <w:rFonts w:eastAsia="MS Mincho"/>
                <w:b/>
                <w:lang w:val="en-US" w:eastAsia="en-US"/>
              </w:rPr>
            </w:pPr>
            <w:r w:rsidRPr="00FA47A4">
              <w:rPr>
                <w:rFonts w:eastAsia="MS Mincho"/>
                <w:b/>
                <w:lang w:val="en-US" w:eastAsia="en-US"/>
              </w:rPr>
              <w:t>Kinds of arbitra</w:t>
            </w:r>
            <w:r w:rsidR="008501E3" w:rsidRPr="00FA47A4">
              <w:rPr>
                <w:rFonts w:eastAsia="MS Mincho"/>
                <w:b/>
                <w:lang w:val="en-US" w:eastAsia="en-US"/>
              </w:rPr>
              <w:t>tion</w:t>
            </w:r>
            <w:r w:rsidRPr="00FA47A4">
              <w:rPr>
                <w:rFonts w:eastAsia="MS Mincho"/>
                <w:b/>
                <w:lang w:val="en-US" w:eastAsia="en-US"/>
              </w:rPr>
              <w:t xml:space="preserve"> (ad hoc and institutional).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The distinction between local arbitration, international arbitration and arbitration of a foreign state.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Jurisdiction of arbitra</w:t>
            </w:r>
            <w:r w:rsidR="008501E3" w:rsidRPr="00FA47A4">
              <w:rPr>
                <w:rFonts w:eastAsia="MS Mincho"/>
                <w:lang w:val="en-US" w:eastAsia="en-US"/>
              </w:rPr>
              <w:t>tion</w:t>
            </w:r>
            <w:r w:rsidRPr="00FA47A4">
              <w:rPr>
                <w:rFonts w:eastAsia="MS Mincho"/>
                <w:lang w:val="en-US" w:eastAsia="en-US"/>
              </w:rPr>
              <w:t xml:space="preserve"> </w:t>
            </w:r>
            <w:r w:rsidRPr="00FA47A4">
              <w:rPr>
                <w:rFonts w:eastAsia="MS Mincho"/>
                <w:i/>
                <w:lang w:val="en-US" w:eastAsia="en-US"/>
              </w:rPr>
              <w:t>vis a vis</w:t>
            </w:r>
            <w:r w:rsidRPr="00FA47A4">
              <w:rPr>
                <w:rFonts w:eastAsia="MS Mincho"/>
                <w:lang w:val="en-US" w:eastAsia="en-US"/>
              </w:rPr>
              <w:t xml:space="preserve"> state judicial jurisdiction. Innovations of the EU Regulation (1215/2012), applicable since 10 January  2015, on the jurisdiction of arbitra</w:t>
            </w:r>
            <w:r w:rsidR="008501E3" w:rsidRPr="00FA47A4">
              <w:rPr>
                <w:rFonts w:eastAsia="MS Mincho"/>
                <w:lang w:val="en-US" w:eastAsia="en-US"/>
              </w:rPr>
              <w:t>tion</w:t>
            </w:r>
            <w:r w:rsidRPr="00FA47A4">
              <w:rPr>
                <w:rFonts w:eastAsia="MS Mincho"/>
                <w:lang w:val="en-US" w:eastAsia="en-US"/>
              </w:rPr>
              <w:t xml:space="preserve"> in report to the judicial arbitra</w:t>
            </w:r>
            <w:r w:rsidR="008501E3" w:rsidRPr="00FA47A4">
              <w:rPr>
                <w:rFonts w:eastAsia="MS Mincho"/>
                <w:lang w:val="en-US" w:eastAsia="en-US"/>
              </w:rPr>
              <w:t>tion</w:t>
            </w:r>
            <w:r w:rsidRPr="00FA47A4">
              <w:rPr>
                <w:rFonts w:eastAsia="MS Mincho"/>
                <w:lang w:val="en-US" w:eastAsia="en-US"/>
              </w:rPr>
              <w:t xml:space="preserve">.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Basic features of the arbitration agreement. Principle of autonomy and </w:t>
            </w:r>
            <w:r w:rsidRPr="00FA47A4">
              <w:rPr>
                <w:rFonts w:eastAsia="MS Mincho"/>
                <w:i/>
                <w:lang w:val="en-US" w:eastAsia="en-US"/>
              </w:rPr>
              <w:t xml:space="preserve">Competenz-Competenz. </w:t>
            </w:r>
          </w:p>
          <w:p w:rsidR="00C068E4" w:rsidRPr="00FA47A4" w:rsidRDefault="00C068E4" w:rsidP="00C068E4">
            <w:pPr>
              <w:pStyle w:val="NoSpacing"/>
              <w:numPr>
                <w:ilvl w:val="0"/>
                <w:numId w:val="166"/>
              </w:numPr>
              <w:jc w:val="both"/>
              <w:rPr>
                <w:rFonts w:eastAsiaTheme="minorHAnsi"/>
                <w:bCs/>
                <w:iCs/>
              </w:rPr>
            </w:pPr>
            <w:r w:rsidRPr="00FA47A4">
              <w:rPr>
                <w:shd w:val="clear" w:color="auto" w:fill="FFFFFF"/>
              </w:rPr>
              <w:t xml:space="preserve">The </w:t>
            </w:r>
            <w:r w:rsidRPr="00FA47A4">
              <w:rPr>
                <w:bCs/>
                <w:shd w:val="clear" w:color="auto" w:fill="FFFFFF"/>
              </w:rPr>
              <w:t>European Convention on International Commercial Arbitration</w:t>
            </w:r>
            <w:r w:rsidRPr="00FA47A4">
              <w:rPr>
                <w:rFonts w:eastAsia="MS Mincho"/>
              </w:rPr>
              <w:t>, New York</w:t>
            </w:r>
            <w:r w:rsidRPr="00FA47A4">
              <w:rPr>
                <w:bCs/>
                <w:shd w:val="clear" w:color="auto" w:fill="FFFFFF"/>
              </w:rPr>
              <w:t xml:space="preserve"> Convention</w:t>
            </w:r>
            <w:r w:rsidRPr="00FA47A4">
              <w:rPr>
                <w:rFonts w:eastAsia="MS Mincho"/>
              </w:rPr>
              <w:t xml:space="preserve">, Washington  </w:t>
            </w:r>
            <w:r w:rsidRPr="00FA47A4">
              <w:rPr>
                <w:bCs/>
                <w:shd w:val="clear" w:color="auto" w:fill="FFFFFF"/>
              </w:rPr>
              <w:t>Convention</w:t>
            </w:r>
            <w:r w:rsidRPr="00FA47A4">
              <w:rPr>
                <w:rFonts w:eastAsia="MS Mincho"/>
              </w:rPr>
              <w:t xml:space="preserve"> and </w:t>
            </w:r>
            <w:r w:rsidRPr="00FA47A4">
              <w:t xml:space="preserve">UNCITRAL Model </w:t>
            </w:r>
            <w:r w:rsidRPr="00FA47A4">
              <w:lastRenderedPageBreak/>
              <w:t>Law on International Commercial Conciliation</w:t>
            </w:r>
            <w:r w:rsidRPr="00FA47A4">
              <w:rPr>
                <w:rFonts w:eastAsia="MS Mincho"/>
              </w:rPr>
              <w:t xml:space="preserve">.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The application of the Article 6 of ECHR on arbitration procedure.</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The best and the most important international institutes of arbitration in the world.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Temporary measures in the international arbitration.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The opposing of the judgment of international arbitration.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Recognition and execution of international arbitration in the Republic of Albania. </w:t>
            </w:r>
          </w:p>
          <w:p w:rsidR="00C068E4" w:rsidRPr="00FA47A4" w:rsidRDefault="00C068E4" w:rsidP="00C068E4">
            <w:pPr>
              <w:numPr>
                <w:ilvl w:val="0"/>
                <w:numId w:val="166"/>
              </w:numPr>
              <w:jc w:val="both"/>
              <w:rPr>
                <w:rFonts w:eastAsia="MS Mincho"/>
                <w:lang w:val="en-US" w:eastAsia="en-US"/>
              </w:rPr>
            </w:pPr>
            <w:r w:rsidRPr="00FA47A4">
              <w:rPr>
                <w:rFonts w:eastAsia="MS Mincho"/>
                <w:lang w:val="en-US" w:eastAsia="en-US"/>
              </w:rPr>
              <w:t xml:space="preserve">Practices of the international arbitration in Albania (recognition, execution and not only). </w:t>
            </w:r>
          </w:p>
        </w:tc>
        <w:tc>
          <w:tcPr>
            <w:tcW w:w="1049"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b/>
                <w:bCs/>
                <w:lang w:val="en-US" w:eastAsia="en-US"/>
              </w:rPr>
            </w:pPr>
            <w:r w:rsidRPr="00FA47A4">
              <w:rPr>
                <w:rFonts w:eastAsia="MS Mincho"/>
                <w:b/>
                <w:bCs/>
                <w:sz w:val="22"/>
                <w:szCs w:val="22"/>
                <w:lang w:val="en-US" w:eastAsia="en-US"/>
              </w:rPr>
              <w:lastRenderedPageBreak/>
              <w:t>6 classes</w:t>
            </w:r>
          </w:p>
          <w:p w:rsidR="00C068E4" w:rsidRPr="00FA47A4" w:rsidRDefault="00C068E4" w:rsidP="005D6259">
            <w:pPr>
              <w:jc w:val="center"/>
              <w:rPr>
                <w:rFonts w:eastAsia="MS Mincho"/>
                <w:b/>
                <w:bCs/>
                <w:u w:val="single"/>
                <w:lang w:val="en-US" w:eastAsia="en-US"/>
              </w:rPr>
            </w:pPr>
          </w:p>
        </w:tc>
        <w:tc>
          <w:tcPr>
            <w:tcW w:w="162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ind w:right="86"/>
              <w:jc w:val="center"/>
              <w:rPr>
                <w:rFonts w:eastAsia="MS Mincho"/>
                <w:lang w:val="en-US" w:eastAsia="en-US"/>
              </w:rPr>
            </w:pPr>
            <w:r w:rsidRPr="00FA47A4">
              <w:rPr>
                <w:rFonts w:eastAsia="MS Mincho"/>
                <w:lang w:val="en-US" w:eastAsia="en-US"/>
              </w:rPr>
              <w:t>Questions, discussions, debates on cases of judicial practice</w:t>
            </w:r>
            <w:r w:rsidRPr="00FA47A4">
              <w:rPr>
                <w:rFonts w:eastAsia="MS Mincho"/>
                <w:bCs/>
                <w:iCs/>
                <w:sz w:val="22"/>
                <w:szCs w:val="22"/>
                <w:lang w:val="en-US" w:eastAsia="en-US"/>
              </w:rPr>
              <w:t>.</w:t>
            </w:r>
          </w:p>
          <w:p w:rsidR="00C068E4" w:rsidRPr="00FA47A4" w:rsidRDefault="00C068E4" w:rsidP="005D6259">
            <w:pPr>
              <w:jc w:val="center"/>
              <w:rPr>
                <w:rFonts w:eastAsia="MS Mincho"/>
                <w:u w:val="single"/>
                <w:lang w:val="en-US" w:eastAsia="en-US"/>
              </w:rPr>
            </w:pPr>
          </w:p>
        </w:tc>
        <w:tc>
          <w:tcPr>
            <w:tcW w:w="4195"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outlineLvl w:val="0"/>
              <w:rPr>
                <w:rFonts w:eastAsia="MS Mincho"/>
                <w:b/>
                <w:lang w:val="en-US" w:eastAsia="en-US"/>
              </w:rPr>
            </w:pPr>
            <w:r w:rsidRPr="00FA47A4">
              <w:rPr>
                <w:rFonts w:eastAsia="MS Mincho"/>
                <w:b/>
                <w:lang w:val="en-US" w:eastAsia="en-US"/>
              </w:rPr>
              <w:t xml:space="preserve">Literature </w:t>
            </w:r>
          </w:p>
          <w:p w:rsidR="00C068E4" w:rsidRPr="00FA47A4" w:rsidRDefault="00C068E4" w:rsidP="00C068E4">
            <w:pPr>
              <w:pStyle w:val="NoSpacing"/>
              <w:numPr>
                <w:ilvl w:val="0"/>
                <w:numId w:val="170"/>
              </w:numPr>
              <w:jc w:val="both"/>
              <w:rPr>
                <w:rFonts w:eastAsiaTheme="minorHAnsi"/>
                <w:bCs/>
                <w:iCs/>
                <w:lang w:val="sq-AL"/>
              </w:rPr>
            </w:pPr>
            <w:r w:rsidRPr="00FA47A4">
              <w:rPr>
                <w:shd w:val="clear" w:color="auto" w:fill="FFFFFF"/>
              </w:rPr>
              <w:t>The New York Convention on the Recognition and Enforcement of Foreign Arbitral Awards</w:t>
            </w:r>
            <w:r w:rsidRPr="00FA47A4">
              <w:rPr>
                <w:rFonts w:eastAsia="MS Mincho"/>
              </w:rPr>
              <w:t xml:space="preserve">. </w:t>
            </w:r>
          </w:p>
          <w:p w:rsidR="00C068E4" w:rsidRPr="00FA47A4" w:rsidRDefault="00C068E4" w:rsidP="00C068E4">
            <w:pPr>
              <w:pStyle w:val="NoSpacing"/>
              <w:numPr>
                <w:ilvl w:val="0"/>
                <w:numId w:val="170"/>
              </w:numPr>
              <w:jc w:val="both"/>
              <w:rPr>
                <w:rFonts w:eastAsiaTheme="minorHAnsi"/>
                <w:bCs/>
                <w:iCs/>
                <w:lang w:val="sq-AL"/>
              </w:rPr>
            </w:pPr>
            <w:r w:rsidRPr="00FA47A4">
              <w:rPr>
                <w:rStyle w:val="Emphasis"/>
                <w:bCs/>
                <w:i w:val="0"/>
                <w:iCs w:val="0"/>
              </w:rPr>
              <w:t>European Convention on International Commercial Arbitration</w:t>
            </w:r>
            <w:r w:rsidRPr="00FA47A4">
              <w:rPr>
                <w:rStyle w:val="st"/>
              </w:rPr>
              <w:t xml:space="preserve">, </w:t>
            </w:r>
            <w:r w:rsidRPr="00FA47A4">
              <w:rPr>
                <w:rFonts w:eastAsia="MS Mincho"/>
                <w:lang w:val="it-IT"/>
              </w:rPr>
              <w:t xml:space="preserve">(Geneva Convention).  </w:t>
            </w:r>
          </w:p>
          <w:p w:rsidR="00C068E4" w:rsidRPr="00FA47A4" w:rsidRDefault="00C068E4" w:rsidP="00C068E4">
            <w:pPr>
              <w:numPr>
                <w:ilvl w:val="0"/>
                <w:numId w:val="170"/>
              </w:numPr>
              <w:rPr>
                <w:rFonts w:eastAsia="MS Mincho"/>
                <w:lang w:val="en-US" w:eastAsia="en-US"/>
              </w:rPr>
            </w:pPr>
            <w:r w:rsidRPr="00FA47A4">
              <w:rPr>
                <w:rFonts w:eastAsia="MS Mincho"/>
                <w:lang w:val="en-US" w:eastAsia="en-US"/>
              </w:rPr>
              <w:t xml:space="preserve">Code of Civil Procedure of the Republic of Albania. </w:t>
            </w:r>
          </w:p>
          <w:p w:rsidR="00C068E4" w:rsidRPr="00FA47A4" w:rsidRDefault="00C068E4" w:rsidP="00C068E4">
            <w:pPr>
              <w:numPr>
                <w:ilvl w:val="0"/>
                <w:numId w:val="170"/>
              </w:numPr>
              <w:rPr>
                <w:rFonts w:eastAsia="MS Mincho"/>
                <w:lang w:val="it-IT" w:eastAsia="en-US"/>
              </w:rPr>
            </w:pPr>
            <w:r w:rsidRPr="00FA47A4">
              <w:t>UNCITRAL Model Law on International Commercial Conciliation</w:t>
            </w:r>
            <w:r w:rsidRPr="00FA47A4">
              <w:rPr>
                <w:rFonts w:eastAsia="MS Mincho"/>
                <w:lang w:val="it-IT" w:eastAsia="en-US"/>
              </w:rPr>
              <w:t xml:space="preserve">. </w:t>
            </w:r>
          </w:p>
          <w:p w:rsidR="00C068E4" w:rsidRPr="00FA47A4" w:rsidRDefault="00C068E4" w:rsidP="00C068E4">
            <w:pPr>
              <w:numPr>
                <w:ilvl w:val="0"/>
                <w:numId w:val="170"/>
              </w:numPr>
              <w:rPr>
                <w:rFonts w:eastAsia="MS Mincho"/>
                <w:lang w:val="en-US" w:eastAsia="en-US"/>
              </w:rPr>
            </w:pPr>
            <w:r w:rsidRPr="00FA47A4">
              <w:rPr>
                <w:bCs/>
                <w:shd w:val="clear" w:color="auto" w:fill="FFFFFF"/>
              </w:rPr>
              <w:t>European</w:t>
            </w:r>
            <w:r w:rsidRPr="00FA47A4">
              <w:rPr>
                <w:shd w:val="clear" w:color="auto" w:fill="FFFFFF"/>
              </w:rPr>
              <w:t> Convention on </w:t>
            </w:r>
            <w:r w:rsidRPr="00FA47A4">
              <w:rPr>
                <w:bCs/>
                <w:shd w:val="clear" w:color="auto" w:fill="FFFFFF"/>
              </w:rPr>
              <w:t>Human Rights</w:t>
            </w:r>
            <w:r w:rsidRPr="00FA47A4">
              <w:rPr>
                <w:rFonts w:eastAsia="MS Mincho"/>
                <w:lang w:val="en-US" w:eastAsia="en-US"/>
              </w:rPr>
              <w:t xml:space="preserve"> (ECHR). </w:t>
            </w:r>
          </w:p>
          <w:p w:rsidR="00C068E4" w:rsidRPr="00FA47A4" w:rsidRDefault="00C068E4" w:rsidP="005D6259">
            <w:pPr>
              <w:ind w:left="360"/>
              <w:rPr>
                <w:rFonts w:eastAsia="MS Mincho"/>
                <w:lang w:val="en-US" w:eastAsia="en-US"/>
              </w:rPr>
            </w:pPr>
          </w:p>
        </w:tc>
        <w:tc>
          <w:tcPr>
            <w:tcW w:w="1346" w:type="dxa"/>
            <w:tcBorders>
              <w:top w:val="single" w:sz="4" w:space="0" w:color="auto"/>
              <w:left w:val="single" w:sz="4" w:space="0" w:color="auto"/>
              <w:bottom w:val="single" w:sz="4" w:space="0" w:color="auto"/>
              <w:right w:val="single" w:sz="4" w:space="0" w:color="auto"/>
            </w:tcBorders>
          </w:tcPr>
          <w:p w:rsidR="00C068E4" w:rsidRPr="00FA47A4" w:rsidRDefault="00C068E4" w:rsidP="005D6259">
            <w:pPr>
              <w:jc w:val="center"/>
              <w:rPr>
                <w:rFonts w:eastAsia="MS Mincho"/>
                <w:lang w:val="en-US" w:eastAsia="en-US"/>
              </w:rPr>
            </w:pPr>
            <w:r w:rsidRPr="00FA47A4">
              <w:rPr>
                <w:rFonts w:eastAsia="MS Mincho"/>
                <w:sz w:val="22"/>
                <w:szCs w:val="22"/>
                <w:lang w:val="en-US" w:eastAsia="en-US"/>
              </w:rPr>
              <w:t>Feed-back</w:t>
            </w:r>
          </w:p>
          <w:p w:rsidR="00C068E4" w:rsidRPr="00FA47A4" w:rsidRDefault="00C068E4" w:rsidP="005D6259">
            <w:pPr>
              <w:jc w:val="center"/>
              <w:rPr>
                <w:rFonts w:eastAsia="MS Mincho"/>
                <w:lang w:val="en-US" w:eastAsia="en-US"/>
              </w:rPr>
            </w:pPr>
          </w:p>
        </w:tc>
      </w:tr>
    </w:tbl>
    <w:p w:rsidR="00C068E4" w:rsidRPr="00FA47A4" w:rsidRDefault="00C068E4" w:rsidP="00C068E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88" w:lineRule="atLeast"/>
        <w:rPr>
          <w:rFonts w:eastAsia="MS Mincho"/>
          <w:b/>
          <w:bCs/>
          <w:lang w:val="en-US" w:eastAsia="en-US"/>
        </w:rPr>
      </w:pPr>
    </w:p>
    <w:p w:rsidR="00C068E4" w:rsidRPr="00FA47A4" w:rsidRDefault="00C068E4" w:rsidP="00C068E4">
      <w:pPr>
        <w:rPr>
          <w:lang w:val="en-US"/>
        </w:rPr>
      </w:pPr>
    </w:p>
    <w:p w:rsidR="0055426D" w:rsidRPr="00FA47A4" w:rsidRDefault="0055426D" w:rsidP="0055426D">
      <w:pPr>
        <w:ind w:left="360"/>
        <w:jc w:val="right"/>
        <w:rPr>
          <w:rFonts w:eastAsia="MS Mincho"/>
          <w:b/>
          <w:bCs/>
          <w:lang w:val="en-US" w:eastAsia="en-US"/>
        </w:rPr>
      </w:pP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r w:rsidRPr="00FA47A4">
        <w:rPr>
          <w:rFonts w:eastAsia="MS Mincho"/>
          <w:b/>
          <w:bCs/>
          <w:lang w:val="en-US" w:eastAsia="en-US"/>
        </w:rPr>
        <w:tab/>
      </w:r>
    </w:p>
    <w:p w:rsidR="0055426D" w:rsidRPr="00FA47A4" w:rsidRDefault="0055426D" w:rsidP="0055426D">
      <w:pPr>
        <w:ind w:left="10440" w:firstLine="360"/>
        <w:jc w:val="center"/>
        <w:rPr>
          <w:rFonts w:eastAsia="MS Mincho"/>
          <w:b/>
          <w:bCs/>
          <w:lang w:val="en-US" w:eastAsia="en-US"/>
        </w:rPr>
      </w:pPr>
    </w:p>
    <w:p w:rsidR="0055426D" w:rsidRPr="00FA47A4" w:rsidRDefault="0055426D" w:rsidP="0055426D">
      <w:pPr>
        <w:ind w:left="9360" w:firstLine="720"/>
        <w:rPr>
          <w:rFonts w:eastAsia="MS Mincho"/>
          <w:b/>
          <w:bCs/>
          <w:sz w:val="28"/>
          <w:szCs w:val="28"/>
          <w:lang w:val="en-US" w:eastAsia="en-US"/>
        </w:rPr>
      </w:pPr>
      <w:r w:rsidRPr="00FA47A4">
        <w:rPr>
          <w:rFonts w:eastAsia="MS Mincho"/>
          <w:b/>
          <w:bCs/>
          <w:sz w:val="28"/>
          <w:szCs w:val="28"/>
          <w:lang w:val="en-US" w:eastAsia="en-US"/>
        </w:rPr>
        <w:t xml:space="preserve"> </w:t>
      </w:r>
    </w:p>
    <w:p w:rsidR="0055426D" w:rsidRPr="00FA47A4" w:rsidRDefault="0055426D" w:rsidP="0055426D">
      <w:pPr>
        <w:ind w:left="9360" w:firstLine="720"/>
        <w:rPr>
          <w:rFonts w:eastAsia="MS Mincho"/>
          <w:b/>
          <w:bCs/>
          <w:sz w:val="28"/>
          <w:szCs w:val="28"/>
          <w:lang w:val="en-US" w:eastAsia="en-US"/>
        </w:rPr>
      </w:pPr>
    </w:p>
    <w:p w:rsidR="0055426D" w:rsidRPr="00FA47A4" w:rsidRDefault="000572DF" w:rsidP="0055426D">
      <w:pPr>
        <w:ind w:left="9360" w:firstLine="720"/>
        <w:rPr>
          <w:rFonts w:eastAsia="MS Mincho"/>
          <w:b/>
          <w:bCs/>
          <w:sz w:val="28"/>
          <w:szCs w:val="28"/>
          <w:lang w:val="en-US" w:eastAsia="en-US"/>
        </w:rPr>
      </w:pPr>
      <w:r w:rsidRPr="00FA47A4">
        <w:rPr>
          <w:rFonts w:eastAsia="MS Mincho"/>
          <w:b/>
          <w:bCs/>
          <w:sz w:val="28"/>
          <w:szCs w:val="28"/>
          <w:lang w:val="en-US" w:eastAsia="en-US"/>
        </w:rPr>
        <w:t>DIRECTOR</w:t>
      </w:r>
      <w:r w:rsidR="0055426D" w:rsidRPr="00FA47A4">
        <w:rPr>
          <w:rFonts w:eastAsia="MS Mincho"/>
          <w:b/>
          <w:bCs/>
          <w:sz w:val="28"/>
          <w:szCs w:val="28"/>
          <w:lang w:val="en-US" w:eastAsia="en-US"/>
        </w:rPr>
        <w:t xml:space="preserve"> </w:t>
      </w:r>
    </w:p>
    <w:p w:rsidR="0055426D" w:rsidRPr="00FA47A4" w:rsidRDefault="0055426D" w:rsidP="0055426D">
      <w:pPr>
        <w:ind w:left="360"/>
        <w:jc w:val="right"/>
        <w:rPr>
          <w:rFonts w:eastAsia="MS Mincho"/>
          <w:b/>
          <w:bCs/>
          <w:sz w:val="28"/>
          <w:szCs w:val="28"/>
          <w:lang w:val="en-US" w:eastAsia="en-US"/>
        </w:rPr>
      </w:pPr>
    </w:p>
    <w:p w:rsidR="0055426D" w:rsidRPr="00FA47A4" w:rsidRDefault="0055426D" w:rsidP="0055426D">
      <w:pPr>
        <w:jc w:val="center"/>
        <w:rPr>
          <w:rFonts w:eastAsia="MS Mincho"/>
          <w:b/>
          <w:bCs/>
          <w:sz w:val="28"/>
          <w:szCs w:val="28"/>
          <w:lang w:val="en-US" w:eastAsia="en-US"/>
        </w:rPr>
      </w:pPr>
      <w:r w:rsidRPr="00FA47A4">
        <w:rPr>
          <w:rFonts w:eastAsia="MS Mincho"/>
          <w:b/>
          <w:bCs/>
          <w:sz w:val="28"/>
          <w:szCs w:val="28"/>
          <w:lang w:val="en-US" w:eastAsia="en-US"/>
        </w:rPr>
        <w:tab/>
      </w:r>
      <w:r w:rsidRPr="00FA47A4">
        <w:rPr>
          <w:rFonts w:eastAsia="MS Mincho"/>
          <w:b/>
          <w:bCs/>
          <w:sz w:val="28"/>
          <w:szCs w:val="28"/>
          <w:lang w:val="en-US" w:eastAsia="en-US"/>
        </w:rPr>
        <w:tab/>
      </w:r>
      <w:r w:rsidRPr="00FA47A4">
        <w:rPr>
          <w:rFonts w:eastAsia="MS Mincho"/>
          <w:b/>
          <w:bCs/>
          <w:sz w:val="28"/>
          <w:szCs w:val="28"/>
          <w:lang w:val="en-US" w:eastAsia="en-US"/>
        </w:rPr>
        <w:tab/>
      </w:r>
      <w:r w:rsidRPr="00FA47A4">
        <w:rPr>
          <w:rFonts w:eastAsia="MS Mincho"/>
          <w:b/>
          <w:bCs/>
          <w:sz w:val="28"/>
          <w:szCs w:val="28"/>
          <w:lang w:val="en-US" w:eastAsia="en-US"/>
        </w:rPr>
        <w:tab/>
      </w:r>
      <w:r w:rsidRPr="00FA47A4">
        <w:rPr>
          <w:rFonts w:eastAsia="MS Mincho"/>
          <w:b/>
          <w:bCs/>
          <w:sz w:val="28"/>
          <w:szCs w:val="28"/>
          <w:lang w:val="en-US" w:eastAsia="en-US"/>
        </w:rPr>
        <w:tab/>
      </w:r>
      <w:r w:rsidRPr="00FA47A4">
        <w:rPr>
          <w:rFonts w:eastAsia="MS Mincho"/>
          <w:b/>
          <w:bCs/>
          <w:sz w:val="28"/>
          <w:szCs w:val="28"/>
          <w:lang w:val="en-US" w:eastAsia="en-US"/>
        </w:rPr>
        <w:tab/>
      </w:r>
      <w:r w:rsidRPr="00FA47A4">
        <w:rPr>
          <w:rFonts w:eastAsia="MS Mincho"/>
          <w:b/>
          <w:bCs/>
          <w:sz w:val="28"/>
          <w:szCs w:val="28"/>
          <w:lang w:val="en-US" w:eastAsia="en-US"/>
        </w:rPr>
        <w:tab/>
      </w:r>
      <w:r w:rsidRPr="00FA47A4">
        <w:rPr>
          <w:rFonts w:eastAsia="MS Mincho"/>
          <w:b/>
          <w:bCs/>
          <w:sz w:val="28"/>
          <w:szCs w:val="28"/>
          <w:lang w:val="en-US" w:eastAsia="en-US"/>
        </w:rPr>
        <w:tab/>
      </w:r>
      <w:r w:rsidRPr="00FA47A4">
        <w:rPr>
          <w:rFonts w:eastAsia="MS Mincho"/>
          <w:b/>
          <w:bCs/>
          <w:sz w:val="28"/>
          <w:szCs w:val="28"/>
          <w:lang w:val="en-US" w:eastAsia="en-US"/>
        </w:rPr>
        <w:tab/>
        <w:t xml:space="preserve"> SOKOL SADUSH</w:t>
      </w:r>
      <w:r w:rsidR="009A7F6A" w:rsidRPr="00FA47A4">
        <w:rPr>
          <w:rFonts w:eastAsia="MS Mincho"/>
          <w:b/>
          <w:bCs/>
          <w:sz w:val="28"/>
          <w:szCs w:val="28"/>
          <w:lang w:val="en-US" w:eastAsia="en-US"/>
        </w:rPr>
        <w:t>I</w:t>
      </w:r>
    </w:p>
    <w:p w:rsidR="0055426D" w:rsidRPr="00FA47A4" w:rsidRDefault="0055426D" w:rsidP="0055426D">
      <w:pPr>
        <w:jc w:val="center"/>
        <w:rPr>
          <w:rFonts w:eastAsia="MS Mincho"/>
          <w:b/>
          <w:bCs/>
          <w:sz w:val="28"/>
          <w:szCs w:val="28"/>
          <w:lang w:val="en-US" w:eastAsia="en-US"/>
        </w:rPr>
      </w:pPr>
    </w:p>
    <w:p w:rsidR="0055426D" w:rsidRPr="00FA47A4" w:rsidRDefault="0055426D" w:rsidP="0055426D">
      <w:pPr>
        <w:jc w:val="center"/>
        <w:rPr>
          <w:rFonts w:eastAsia="MS Mincho"/>
          <w:b/>
          <w:bCs/>
          <w:sz w:val="28"/>
          <w:szCs w:val="28"/>
          <w:lang w:val="en-US" w:eastAsia="en-US"/>
        </w:rPr>
      </w:pPr>
    </w:p>
    <w:p w:rsidR="0055426D" w:rsidRPr="00FA47A4" w:rsidRDefault="0055426D" w:rsidP="0055426D">
      <w:pPr>
        <w:jc w:val="center"/>
        <w:rPr>
          <w:rFonts w:eastAsia="MS Mincho"/>
          <w:lang w:val="en-US"/>
        </w:rPr>
      </w:pPr>
    </w:p>
    <w:p w:rsidR="005C00C6" w:rsidRPr="00FA47A4" w:rsidRDefault="005C00C6">
      <w:pPr>
        <w:rPr>
          <w:lang w:val="en-US"/>
        </w:rPr>
      </w:pPr>
    </w:p>
    <w:sectPr w:rsidR="005C00C6" w:rsidRPr="00FA47A4" w:rsidSect="005C00C6">
      <w:headerReference w:type="even" r:id="rId389"/>
      <w:headerReference w:type="default" r:id="rId390"/>
      <w:headerReference w:type="first" r:id="rId391"/>
      <w:pgSz w:w="15840" w:h="12240" w:orient="landscape"/>
      <w:pgMar w:top="851" w:right="425" w:bottom="1610" w:left="425"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287" w:rsidRDefault="00773287" w:rsidP="0055426D">
      <w:r>
        <w:separator/>
      </w:r>
    </w:p>
  </w:endnote>
  <w:endnote w:type="continuationSeparator" w:id="0">
    <w:p w:rsidR="00773287" w:rsidRDefault="00773287" w:rsidP="00554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436"/>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4A4C73">
          <w:rPr>
            <w:noProof/>
          </w:rPr>
          <w:t>22</w:t>
        </w:r>
        <w:r>
          <w:rPr>
            <w:noProof/>
          </w:rPr>
          <w:fldChar w:fldCharType="end"/>
        </w:r>
      </w:p>
    </w:sdtContent>
  </w:sdt>
  <w:p w:rsidR="00487B75" w:rsidRDefault="00487B75" w:rsidP="005D625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61605"/>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4A4C73">
          <w:rPr>
            <w:noProof/>
          </w:rPr>
          <w:t>24</w:t>
        </w:r>
        <w:r>
          <w:rPr>
            <w:noProof/>
          </w:rPr>
          <w:fldChar w:fldCharType="end"/>
        </w:r>
      </w:p>
    </w:sdtContent>
  </w:sdt>
  <w:p w:rsidR="00487B75" w:rsidRDefault="00487B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527679"/>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48</w:t>
        </w:r>
        <w:r>
          <w:rPr>
            <w:noProof/>
          </w:rPr>
          <w:fldChar w:fldCharType="end"/>
        </w:r>
      </w:p>
    </w:sdtContent>
  </w:sdt>
  <w:p w:rsidR="00487B75" w:rsidRDefault="00487B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21446"/>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77</w:t>
        </w:r>
        <w:r>
          <w:rPr>
            <w:noProof/>
          </w:rPr>
          <w:fldChar w:fldCharType="end"/>
        </w:r>
      </w:p>
    </w:sdtContent>
  </w:sdt>
  <w:p w:rsidR="00487B75" w:rsidRDefault="00487B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0715"/>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126</w:t>
        </w:r>
        <w:r>
          <w:rPr>
            <w:noProof/>
          </w:rPr>
          <w:fldChar w:fldCharType="end"/>
        </w:r>
      </w:p>
    </w:sdtContent>
  </w:sdt>
  <w:p w:rsidR="00487B75" w:rsidRDefault="00487B7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540"/>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151</w:t>
        </w:r>
        <w:r>
          <w:rPr>
            <w:noProof/>
          </w:rPr>
          <w:fldChar w:fldCharType="end"/>
        </w:r>
      </w:p>
    </w:sdtContent>
  </w:sdt>
  <w:p w:rsidR="00487B75" w:rsidRDefault="00487B7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6023"/>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13</w:t>
        </w:r>
        <w:r>
          <w:rPr>
            <w:noProof/>
          </w:rPr>
          <w:fldChar w:fldCharType="end"/>
        </w:r>
      </w:p>
    </w:sdtContent>
  </w:sdt>
  <w:p w:rsidR="00487B75" w:rsidRDefault="00487B7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86917"/>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48</w:t>
        </w:r>
        <w:r>
          <w:rPr>
            <w:noProof/>
          </w:rPr>
          <w:fldChar w:fldCharType="end"/>
        </w:r>
      </w:p>
    </w:sdtContent>
  </w:sdt>
  <w:p w:rsidR="00487B75" w:rsidRDefault="00487B7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99676"/>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71</w:t>
        </w:r>
        <w:r>
          <w:rPr>
            <w:noProof/>
          </w:rPr>
          <w:fldChar w:fldCharType="end"/>
        </w:r>
      </w:p>
    </w:sdtContent>
  </w:sdt>
  <w:p w:rsidR="00487B75" w:rsidRDefault="00487B7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528"/>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98</w:t>
        </w:r>
        <w:r>
          <w:rPr>
            <w:noProof/>
          </w:rPr>
          <w:fldChar w:fldCharType="end"/>
        </w:r>
      </w:p>
    </w:sdtContent>
  </w:sdt>
  <w:p w:rsidR="00487B75" w:rsidRDefault="00487B7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529"/>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132</w:t>
        </w:r>
        <w:r>
          <w:rPr>
            <w:noProof/>
          </w:rPr>
          <w:fldChar w:fldCharType="end"/>
        </w:r>
      </w:p>
    </w:sdtContent>
  </w:sdt>
  <w:p w:rsidR="00487B75" w:rsidRDefault="00487B7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530"/>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163</w:t>
        </w:r>
        <w:r>
          <w:rPr>
            <w:noProof/>
          </w:rPr>
          <w:fldChar w:fldCharType="end"/>
        </w:r>
      </w:p>
    </w:sdtContent>
  </w:sdt>
  <w:p w:rsidR="00487B75" w:rsidRDefault="00487B7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0115"/>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178</w:t>
        </w:r>
        <w:r>
          <w:rPr>
            <w:noProof/>
          </w:rPr>
          <w:fldChar w:fldCharType="end"/>
        </w:r>
      </w:p>
    </w:sdtContent>
  </w:sdt>
  <w:p w:rsidR="00487B75" w:rsidRDefault="00487B7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532"/>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193</w:t>
        </w:r>
        <w:r>
          <w:rPr>
            <w:noProof/>
          </w:rPr>
          <w:fldChar w:fldCharType="end"/>
        </w:r>
      </w:p>
    </w:sdtContent>
  </w:sdt>
  <w:p w:rsidR="00487B75" w:rsidRDefault="00487B7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533"/>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220</w:t>
        </w:r>
        <w:r>
          <w:rPr>
            <w:noProof/>
          </w:rPr>
          <w:fldChar w:fldCharType="end"/>
        </w:r>
      </w:p>
    </w:sdtContent>
  </w:sdt>
  <w:p w:rsidR="00487B75" w:rsidRDefault="00487B7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534"/>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250</w:t>
        </w:r>
        <w:r>
          <w:rPr>
            <w:noProof/>
          </w:rPr>
          <w:fldChar w:fldCharType="end"/>
        </w:r>
      </w:p>
    </w:sdtContent>
  </w:sdt>
  <w:p w:rsidR="00487B75" w:rsidRDefault="00487B7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535"/>
      <w:docPartObj>
        <w:docPartGallery w:val="Page Numbers (Bottom of Page)"/>
        <w:docPartUnique/>
      </w:docPartObj>
    </w:sdtPr>
    <w:sdtContent>
      <w:p w:rsidR="00487B75" w:rsidRDefault="00487B75">
        <w:pPr>
          <w:pStyle w:val="Footer"/>
          <w:jc w:val="right"/>
        </w:pPr>
        <w:r>
          <w:rPr>
            <w:noProof/>
          </w:rPr>
          <w:fldChar w:fldCharType="begin"/>
        </w:r>
        <w:r>
          <w:rPr>
            <w:noProof/>
          </w:rPr>
          <w:instrText xml:space="preserve"> PAGE   \* MERGEFORMAT </w:instrText>
        </w:r>
        <w:r>
          <w:rPr>
            <w:noProof/>
          </w:rPr>
          <w:fldChar w:fldCharType="separate"/>
        </w:r>
        <w:r w:rsidR="00FA47A4">
          <w:rPr>
            <w:noProof/>
          </w:rPr>
          <w:t>267</w:t>
        </w:r>
        <w:r>
          <w:rPr>
            <w:noProof/>
          </w:rPr>
          <w:fldChar w:fldCharType="end"/>
        </w:r>
      </w:p>
    </w:sdtContent>
  </w:sdt>
  <w:p w:rsidR="00487B75" w:rsidRDefault="00487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287" w:rsidRDefault="00773287" w:rsidP="0055426D">
      <w:r>
        <w:separator/>
      </w:r>
    </w:p>
  </w:footnote>
  <w:footnote w:type="continuationSeparator" w:id="0">
    <w:p w:rsidR="00773287" w:rsidRDefault="00773287" w:rsidP="0055426D">
      <w:r>
        <w:continuationSeparator/>
      </w:r>
    </w:p>
  </w:footnote>
  <w:footnote w:id="1">
    <w:p w:rsidR="00487B75" w:rsidRPr="006D4D29" w:rsidRDefault="00487B75" w:rsidP="00C068E4">
      <w:pPr>
        <w:pStyle w:val="NoSpacing"/>
        <w:jc w:val="both"/>
        <w:rPr>
          <w:rFonts w:eastAsiaTheme="minorHAnsi"/>
          <w:bCs/>
          <w:iCs/>
          <w:color w:val="C00000"/>
        </w:rPr>
      </w:pPr>
      <w:r w:rsidRPr="00BB745B">
        <w:rPr>
          <w:rStyle w:val="FootnoteReference"/>
        </w:rPr>
        <w:footnoteRef/>
      </w:r>
      <w:r w:rsidRPr="00C33E5D">
        <w:rPr>
          <w:lang w:val="pt-BR"/>
        </w:rPr>
        <w:t xml:space="preserve"> </w:t>
      </w:r>
      <w:r w:rsidRPr="0075036A">
        <w:rPr>
          <w:rStyle w:val="Emphasis"/>
          <w:rFonts w:eastAsia="MS Mincho"/>
          <w:bCs/>
          <w:i w:val="0"/>
          <w:iCs w:val="0"/>
          <w:color w:val="C00000"/>
          <w:shd w:val="clear" w:color="auto" w:fill="FFFFFF"/>
        </w:rPr>
        <w:t>General Assembly resolution 45</w:t>
      </w:r>
      <w:r w:rsidRPr="0075036A">
        <w:rPr>
          <w:color w:val="C00000"/>
          <w:shd w:val="clear" w:color="auto" w:fill="FFFFFF"/>
        </w:rPr>
        <w:t>/</w:t>
      </w:r>
      <w:r w:rsidRPr="0075036A">
        <w:rPr>
          <w:rStyle w:val="Emphasis"/>
          <w:rFonts w:eastAsia="MS Mincho"/>
          <w:bCs/>
          <w:i w:val="0"/>
          <w:iCs w:val="0"/>
          <w:color w:val="C00000"/>
          <w:shd w:val="clear" w:color="auto" w:fill="FFFFFF"/>
        </w:rPr>
        <w:t>113</w:t>
      </w:r>
      <w:r w:rsidRPr="0075036A">
        <w:rPr>
          <w:color w:val="C00000"/>
          <w:shd w:val="clear" w:color="auto" w:fill="FFFFFF"/>
        </w:rPr>
        <w:t> of </w:t>
      </w:r>
      <w:r w:rsidRPr="0075036A">
        <w:rPr>
          <w:rStyle w:val="Emphasis"/>
          <w:rFonts w:eastAsia="MS Mincho"/>
          <w:bCs/>
          <w:i w:val="0"/>
          <w:iCs w:val="0"/>
          <w:color w:val="C00000"/>
          <w:shd w:val="clear" w:color="auto" w:fill="FFFFFF"/>
        </w:rPr>
        <w:t>14 December 1990</w:t>
      </w:r>
      <w:r w:rsidRPr="00C33E5D">
        <w:rPr>
          <w:lang w:val="pt-BR"/>
        </w:rPr>
        <w:t>.</w:t>
      </w:r>
    </w:p>
  </w:footnote>
  <w:footnote w:id="2">
    <w:p w:rsidR="00487B75" w:rsidRPr="006D4D29" w:rsidRDefault="00487B75" w:rsidP="00C068E4">
      <w:pPr>
        <w:pStyle w:val="NoSpacing"/>
        <w:jc w:val="both"/>
        <w:rPr>
          <w:rFonts w:eastAsiaTheme="minorHAnsi"/>
          <w:bCs/>
          <w:iCs/>
          <w:color w:val="C00000"/>
        </w:rPr>
      </w:pPr>
      <w:r w:rsidRPr="00BB745B">
        <w:rPr>
          <w:rStyle w:val="FootnoteReference"/>
        </w:rPr>
        <w:footnoteRef/>
      </w:r>
      <w:r w:rsidRPr="00C33E5D">
        <w:rPr>
          <w:lang w:val="pt-BR"/>
        </w:rPr>
        <w:t xml:space="preserve"> </w:t>
      </w:r>
      <w:r w:rsidRPr="0075036A">
        <w:rPr>
          <w:rStyle w:val="Emphasis"/>
          <w:rFonts w:eastAsia="MS Mincho"/>
          <w:bCs/>
          <w:i w:val="0"/>
          <w:iCs w:val="0"/>
          <w:color w:val="C00000"/>
          <w:shd w:val="clear" w:color="auto" w:fill="FFFFFF"/>
        </w:rPr>
        <w:t>General Assembly resolution 45</w:t>
      </w:r>
      <w:r w:rsidRPr="0075036A">
        <w:rPr>
          <w:color w:val="C00000"/>
          <w:shd w:val="clear" w:color="auto" w:fill="FFFFFF"/>
        </w:rPr>
        <w:t>/</w:t>
      </w:r>
      <w:r w:rsidRPr="0075036A">
        <w:rPr>
          <w:rStyle w:val="Emphasis"/>
          <w:rFonts w:eastAsia="MS Mincho"/>
          <w:bCs/>
          <w:i w:val="0"/>
          <w:iCs w:val="0"/>
          <w:color w:val="C00000"/>
          <w:shd w:val="clear" w:color="auto" w:fill="FFFFFF"/>
        </w:rPr>
        <w:t>113</w:t>
      </w:r>
      <w:r w:rsidRPr="0075036A">
        <w:rPr>
          <w:color w:val="C00000"/>
          <w:shd w:val="clear" w:color="auto" w:fill="FFFFFF"/>
        </w:rPr>
        <w:t> of </w:t>
      </w:r>
      <w:r w:rsidRPr="0075036A">
        <w:rPr>
          <w:rStyle w:val="Emphasis"/>
          <w:rFonts w:eastAsia="MS Mincho"/>
          <w:bCs/>
          <w:i w:val="0"/>
          <w:iCs w:val="0"/>
          <w:color w:val="C00000"/>
          <w:shd w:val="clear" w:color="auto" w:fill="FFFFFF"/>
        </w:rPr>
        <w:t>14 December 1990</w:t>
      </w:r>
      <w:r w:rsidRPr="00C33E5D">
        <w:rPr>
          <w:lang w:val="pt-B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8" o:spid="_x0000_s2112" type="#_x0000_t75" style="position:absolute;margin-left:0;margin-top:0;width:491.5pt;height:492pt;z-index:-251624960;mso-position-horizontal:center;mso-position-horizontal-relative:margin;mso-position-vertical:center;mso-position-vertical-relative:margin" o:allowincell="f">
          <v:imagedata r:id="rId1" o:title="Copy of magjistratura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96640" behindDoc="1" locked="0" layoutInCell="0" allowOverlap="1" wp14:anchorId="4124360F" wp14:editId="253AA741">
          <wp:simplePos x="0" y="0"/>
          <wp:positionH relativeFrom="margin">
            <wp:posOffset>134620</wp:posOffset>
          </wp:positionH>
          <wp:positionV relativeFrom="margin">
            <wp:posOffset>471805</wp:posOffset>
          </wp:positionV>
          <wp:extent cx="6242050" cy="6248400"/>
          <wp:effectExtent l="0" t="0" r="6350" b="0"/>
          <wp:wrapNone/>
          <wp:docPr id="69" name="Picture 69"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92544" behindDoc="0" locked="0" layoutInCell="0" allowOverlap="1" wp14:anchorId="562F3F3B" wp14:editId="6D99935F">
              <wp:simplePos x="0" y="0"/>
              <wp:positionH relativeFrom="page">
                <wp:posOffset>143510</wp:posOffset>
              </wp:positionH>
              <wp:positionV relativeFrom="page">
                <wp:posOffset>7605395</wp:posOffset>
              </wp:positionV>
              <wp:extent cx="510540" cy="2183130"/>
              <wp:effectExtent l="0" t="0" r="0" b="0"/>
              <wp:wrapNone/>
              <wp:docPr id="5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B75" w:rsidRPr="00C86631" w:rsidRDefault="00487B75">
                          <w:pPr>
                            <w:pStyle w:val="Footer"/>
                            <w:rPr>
                              <w:rFonts w:ascii="Cambria"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62F3F3B" id="Rectangle 3" o:spid="_x0000_s1026" style="position:absolute;margin-left:11.3pt;margin-top:598.85pt;width:40.2pt;height:171.9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" o:allowincell="f" filled="f" stroked="f">
              <v:textbox style="layout-flow:vertical;mso-layout-flow-alt:bottom-to-top;mso-fit-shape-to-text:t">
                <w:txbxContent>
                  <w:p w:rsidR="00487B75" w:rsidRPr="00C86631" w:rsidRDefault="00487B75">
                    <w:pPr>
                      <w:pStyle w:val="Footer"/>
                      <w:rPr>
                        <w:rFonts w:ascii="Cambria" w:hAnsi="Cambria"/>
                        <w:sz w:val="44"/>
                        <w:szCs w:val="44"/>
                      </w:rPr>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7" o:spid="_x0000_s2111" type="#_x0000_t75" style="position:absolute;margin-left:0;margin-top:0;width:491.5pt;height:492pt;z-index:-251625984;mso-position-horizontal:center;mso-position-horizontal-relative:margin;mso-position-vertical:center;mso-position-vertical-relative:margin" o:allowincell="f">
          <v:imagedata r:id="rId1" o:title="Copy of magjistratura 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94592" behindDoc="1" locked="0" layoutInCell="0" allowOverlap="1" wp14:anchorId="37B794A7" wp14:editId="18CEAF4D">
          <wp:simplePos x="0" y="0"/>
          <wp:positionH relativeFrom="margin">
            <wp:align>center</wp:align>
          </wp:positionH>
          <wp:positionV relativeFrom="margin">
            <wp:align>center</wp:align>
          </wp:positionV>
          <wp:extent cx="6242050" cy="6248400"/>
          <wp:effectExtent l="0" t="0" r="6350" b="0"/>
          <wp:wrapNone/>
          <wp:docPr id="67" name="Picture 67"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95616" behindDoc="1" locked="0" layoutInCell="0" allowOverlap="1" wp14:anchorId="4C27CE46" wp14:editId="2E214133">
          <wp:simplePos x="0" y="0"/>
          <wp:positionH relativeFrom="margin">
            <wp:align>center</wp:align>
          </wp:positionH>
          <wp:positionV relativeFrom="margin">
            <wp:align>center</wp:align>
          </wp:positionV>
          <wp:extent cx="6242050" cy="6248400"/>
          <wp:effectExtent l="0" t="0" r="6350" b="0"/>
          <wp:wrapNone/>
          <wp:docPr id="68" name="Picture 68"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93568" behindDoc="1" locked="0" layoutInCell="0" allowOverlap="1" wp14:anchorId="4CCF1F56" wp14:editId="40F20FF7">
          <wp:simplePos x="0" y="0"/>
          <wp:positionH relativeFrom="margin">
            <wp:align>center</wp:align>
          </wp:positionH>
          <wp:positionV relativeFrom="margin">
            <wp:align>center</wp:align>
          </wp:positionV>
          <wp:extent cx="6242050" cy="6248400"/>
          <wp:effectExtent l="0" t="0" r="6350" b="0"/>
          <wp:wrapNone/>
          <wp:docPr id="66" name="Picture 66"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99712" behindDoc="1" locked="0" layoutInCell="0" allowOverlap="1" wp14:anchorId="215B5BE3" wp14:editId="48E0CF2F">
          <wp:simplePos x="0" y="0"/>
          <wp:positionH relativeFrom="margin">
            <wp:align>center</wp:align>
          </wp:positionH>
          <wp:positionV relativeFrom="margin">
            <wp:align>center</wp:align>
          </wp:positionV>
          <wp:extent cx="6242050" cy="6248400"/>
          <wp:effectExtent l="0" t="0" r="6350" b="0"/>
          <wp:wrapNone/>
          <wp:docPr id="72" name="Picture 72"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9" o:spid="_x0000_s2121" type="#_x0000_t75" style="position:absolute;margin-left:0;margin-top:0;width:491.5pt;height:492pt;z-index:-251615744;mso-position-horizontal:center;mso-position-horizontal-relative:margin;mso-position-vertical:center;mso-position-vertical-relative:margin" o:allowincell="f">
          <v:imagedata r:id="rId1" o:title="Copy of magjistratura 2"/>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98688" behindDoc="1" locked="0" layoutInCell="0" allowOverlap="1" wp14:anchorId="73790EFE" wp14:editId="06412D13">
          <wp:simplePos x="0" y="0"/>
          <wp:positionH relativeFrom="margin">
            <wp:align>center</wp:align>
          </wp:positionH>
          <wp:positionV relativeFrom="margin">
            <wp:align>center</wp:align>
          </wp:positionV>
          <wp:extent cx="6242050" cy="6248400"/>
          <wp:effectExtent l="0" t="0" r="6350" b="0"/>
          <wp:wrapNone/>
          <wp:docPr id="71" name="Picture 71"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03808" behindDoc="1" locked="0" layoutInCell="0" allowOverlap="1" wp14:anchorId="0D6ADCB1" wp14:editId="57A11AE9">
          <wp:simplePos x="0" y="0"/>
          <wp:positionH relativeFrom="margin">
            <wp:align>center</wp:align>
          </wp:positionH>
          <wp:positionV relativeFrom="margin">
            <wp:align>center</wp:align>
          </wp:positionV>
          <wp:extent cx="6242050" cy="6248400"/>
          <wp:effectExtent l="0" t="0" r="6350" b="0"/>
          <wp:wrapNone/>
          <wp:docPr id="76" name="Picture 76"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04832" behindDoc="1" locked="0" layoutInCell="0" allowOverlap="1" wp14:anchorId="5A9247B7" wp14:editId="38D626F9">
          <wp:simplePos x="0" y="0"/>
          <wp:positionH relativeFrom="margin">
            <wp:align>center</wp:align>
          </wp:positionH>
          <wp:positionV relativeFrom="margin">
            <wp:align>center</wp:align>
          </wp:positionV>
          <wp:extent cx="6242050" cy="6248400"/>
          <wp:effectExtent l="0" t="0" r="6350" b="0"/>
          <wp:wrapNone/>
          <wp:docPr id="77" name="Picture 77"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02784" behindDoc="1" locked="0" layoutInCell="0" allowOverlap="1" wp14:anchorId="0AA20317" wp14:editId="045D3AAA">
          <wp:simplePos x="0" y="0"/>
          <wp:positionH relativeFrom="margin">
            <wp:align>center</wp:align>
          </wp:positionH>
          <wp:positionV relativeFrom="margin">
            <wp:align>center</wp:align>
          </wp:positionV>
          <wp:extent cx="6242050" cy="6248400"/>
          <wp:effectExtent l="0" t="0" r="6350" b="0"/>
          <wp:wrapNone/>
          <wp:docPr id="75" name="Picture 75"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06880" behindDoc="1" locked="0" layoutInCell="0" allowOverlap="1" wp14:anchorId="07A02CCE" wp14:editId="26E39249">
          <wp:simplePos x="0" y="0"/>
          <wp:positionH relativeFrom="margin">
            <wp:align>center</wp:align>
          </wp:positionH>
          <wp:positionV relativeFrom="margin">
            <wp:align>center</wp:align>
          </wp:positionV>
          <wp:extent cx="6242050" cy="6248400"/>
          <wp:effectExtent l="0" t="0" r="6350" b="0"/>
          <wp:wrapNone/>
          <wp:docPr id="79" name="Picture 79"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07904" behindDoc="1" locked="0" layoutInCell="0" allowOverlap="1" wp14:anchorId="036FBDE2" wp14:editId="70D445E4">
          <wp:simplePos x="0" y="0"/>
          <wp:positionH relativeFrom="margin">
            <wp:align>center</wp:align>
          </wp:positionH>
          <wp:positionV relativeFrom="margin">
            <wp:align>center</wp:align>
          </wp:positionV>
          <wp:extent cx="6242050" cy="6248400"/>
          <wp:effectExtent l="0" t="0" r="6350" b="0"/>
          <wp:wrapNone/>
          <wp:docPr id="80" name="Picture 80"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05856" behindDoc="1" locked="0" layoutInCell="0" allowOverlap="1" wp14:anchorId="1A8A1DE9" wp14:editId="3FAA44A4">
          <wp:simplePos x="0" y="0"/>
          <wp:positionH relativeFrom="margin">
            <wp:align>center</wp:align>
          </wp:positionH>
          <wp:positionV relativeFrom="margin">
            <wp:align>center</wp:align>
          </wp:positionV>
          <wp:extent cx="6242050" cy="6248400"/>
          <wp:effectExtent l="0" t="0" r="6350" b="0"/>
          <wp:wrapNone/>
          <wp:docPr id="78" name="Picture 78"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10976" behindDoc="1" locked="0" layoutInCell="0" allowOverlap="1" wp14:anchorId="02182EFC" wp14:editId="74CF2022">
          <wp:simplePos x="0" y="0"/>
          <wp:positionH relativeFrom="margin">
            <wp:align>center</wp:align>
          </wp:positionH>
          <wp:positionV relativeFrom="margin">
            <wp:align>center</wp:align>
          </wp:positionV>
          <wp:extent cx="6242050" cy="6248400"/>
          <wp:effectExtent l="0" t="0" r="6350" b="0"/>
          <wp:wrapNone/>
          <wp:docPr id="83" name="Picture 83"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12000" behindDoc="1" locked="0" layoutInCell="0" allowOverlap="1" wp14:anchorId="4910A719" wp14:editId="1EE74679">
          <wp:simplePos x="0" y="0"/>
          <wp:positionH relativeFrom="margin">
            <wp:align>center</wp:align>
          </wp:positionH>
          <wp:positionV relativeFrom="margin">
            <wp:align>center</wp:align>
          </wp:positionV>
          <wp:extent cx="6242050" cy="6248400"/>
          <wp:effectExtent l="0" t="0" r="6350" b="0"/>
          <wp:wrapNone/>
          <wp:docPr id="84" name="Picture 84"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09952" behindDoc="1" locked="0" layoutInCell="0" allowOverlap="1" wp14:anchorId="29874203" wp14:editId="44FC2D74">
          <wp:simplePos x="0" y="0"/>
          <wp:positionH relativeFrom="margin">
            <wp:align>center</wp:align>
          </wp:positionH>
          <wp:positionV relativeFrom="margin">
            <wp:align>center</wp:align>
          </wp:positionV>
          <wp:extent cx="6242050" cy="6248400"/>
          <wp:effectExtent l="0" t="0" r="6350" b="0"/>
          <wp:wrapNone/>
          <wp:docPr id="82" name="Picture 82"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15072" behindDoc="1" locked="0" layoutInCell="0" allowOverlap="1" wp14:anchorId="1968961B" wp14:editId="5C5350EA">
          <wp:simplePos x="0" y="0"/>
          <wp:positionH relativeFrom="margin">
            <wp:align>center</wp:align>
          </wp:positionH>
          <wp:positionV relativeFrom="margin">
            <wp:align>center</wp:align>
          </wp:positionV>
          <wp:extent cx="6242050" cy="6248400"/>
          <wp:effectExtent l="0" t="0" r="6350" b="0"/>
          <wp:wrapNone/>
          <wp:docPr id="87" name="Picture 87"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16096" behindDoc="1" locked="0" layoutInCell="0" allowOverlap="1" wp14:anchorId="03540950" wp14:editId="49F5EF8B">
          <wp:simplePos x="0" y="0"/>
          <wp:positionH relativeFrom="margin">
            <wp:align>center</wp:align>
          </wp:positionH>
          <wp:positionV relativeFrom="margin">
            <wp:align>center</wp:align>
          </wp:positionV>
          <wp:extent cx="6242050" cy="6248400"/>
          <wp:effectExtent l="0" t="0" r="6350" b="0"/>
          <wp:wrapNone/>
          <wp:docPr id="88" name="Picture 88"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14048" behindDoc="1" locked="0" layoutInCell="0" allowOverlap="1" wp14:anchorId="7AF38B26" wp14:editId="6C2E37F9">
          <wp:simplePos x="0" y="0"/>
          <wp:positionH relativeFrom="margin">
            <wp:align>center</wp:align>
          </wp:positionH>
          <wp:positionV relativeFrom="margin">
            <wp:align>center</wp:align>
          </wp:positionV>
          <wp:extent cx="6242050" cy="6248400"/>
          <wp:effectExtent l="0" t="0" r="6350" b="0"/>
          <wp:wrapNone/>
          <wp:docPr id="86" name="Picture 86"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18144" behindDoc="1" locked="0" layoutInCell="0" allowOverlap="1" wp14:anchorId="44263F5F" wp14:editId="0A59F95B">
          <wp:simplePos x="0" y="0"/>
          <wp:positionH relativeFrom="margin">
            <wp:align>center</wp:align>
          </wp:positionH>
          <wp:positionV relativeFrom="margin">
            <wp:align>center</wp:align>
          </wp:positionV>
          <wp:extent cx="6242050" cy="6248400"/>
          <wp:effectExtent l="0" t="0" r="6350" b="0"/>
          <wp:wrapNone/>
          <wp:docPr id="90" name="Picture 90"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19168" behindDoc="1" locked="0" layoutInCell="0" allowOverlap="1" wp14:anchorId="38BFC35E" wp14:editId="2FB6C68A">
          <wp:simplePos x="0" y="0"/>
          <wp:positionH relativeFrom="margin">
            <wp:align>center</wp:align>
          </wp:positionH>
          <wp:positionV relativeFrom="margin">
            <wp:align>center</wp:align>
          </wp:positionV>
          <wp:extent cx="6242050" cy="6248400"/>
          <wp:effectExtent l="0" t="0" r="6350" b="0"/>
          <wp:wrapNone/>
          <wp:docPr id="91" name="Picture 91"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17120" behindDoc="1" locked="0" layoutInCell="0" allowOverlap="1" wp14:anchorId="11EB6A5C" wp14:editId="0F5C172D">
          <wp:simplePos x="0" y="0"/>
          <wp:positionH relativeFrom="margin">
            <wp:align>center</wp:align>
          </wp:positionH>
          <wp:positionV relativeFrom="margin">
            <wp:align>center</wp:align>
          </wp:positionV>
          <wp:extent cx="6242050" cy="6248400"/>
          <wp:effectExtent l="0" t="0" r="6350" b="0"/>
          <wp:wrapNone/>
          <wp:docPr id="89" name="Picture 89"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22240" behindDoc="1" locked="0" layoutInCell="0" allowOverlap="1" wp14:anchorId="5AF1E553" wp14:editId="0CF7820A">
          <wp:simplePos x="0" y="0"/>
          <wp:positionH relativeFrom="margin">
            <wp:align>center</wp:align>
          </wp:positionH>
          <wp:positionV relativeFrom="margin">
            <wp:align>center</wp:align>
          </wp:positionV>
          <wp:extent cx="6242050" cy="6248400"/>
          <wp:effectExtent l="0" t="0" r="6350" b="0"/>
          <wp:wrapNone/>
          <wp:docPr id="94" name="Picture 94"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23264" behindDoc="1" locked="0" layoutInCell="0" allowOverlap="1" wp14:anchorId="0E4467CB" wp14:editId="714E8606">
          <wp:simplePos x="0" y="0"/>
          <wp:positionH relativeFrom="margin">
            <wp:align>center</wp:align>
          </wp:positionH>
          <wp:positionV relativeFrom="margin">
            <wp:align>center</wp:align>
          </wp:positionV>
          <wp:extent cx="6242050" cy="6248400"/>
          <wp:effectExtent l="0" t="0" r="6350" b="0"/>
          <wp:wrapNone/>
          <wp:docPr id="95" name="Picture 95"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21216" behindDoc="1" locked="0" layoutInCell="0" allowOverlap="1" wp14:anchorId="6C78859E" wp14:editId="66AAFEE6">
          <wp:simplePos x="0" y="0"/>
          <wp:positionH relativeFrom="margin">
            <wp:align>center</wp:align>
          </wp:positionH>
          <wp:positionV relativeFrom="margin">
            <wp:align>center</wp:align>
          </wp:positionV>
          <wp:extent cx="6242050" cy="6248400"/>
          <wp:effectExtent l="0" t="0" r="6350" b="0"/>
          <wp:wrapNone/>
          <wp:docPr id="93" name="Picture 93"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26336" behindDoc="1" locked="0" layoutInCell="0" allowOverlap="1" wp14:anchorId="4901AB2D" wp14:editId="6010AD38">
          <wp:simplePos x="0" y="0"/>
          <wp:positionH relativeFrom="margin">
            <wp:align>center</wp:align>
          </wp:positionH>
          <wp:positionV relativeFrom="margin">
            <wp:align>center</wp:align>
          </wp:positionV>
          <wp:extent cx="6242050" cy="6248400"/>
          <wp:effectExtent l="0" t="0" r="635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27360" behindDoc="1" locked="0" layoutInCell="0" allowOverlap="1" wp14:anchorId="7AD22F4E" wp14:editId="6C6DCE1A">
          <wp:simplePos x="0" y="0"/>
          <wp:positionH relativeFrom="margin">
            <wp:align>center</wp:align>
          </wp:positionH>
          <wp:positionV relativeFrom="margin">
            <wp:align>center</wp:align>
          </wp:positionV>
          <wp:extent cx="6242050" cy="6248400"/>
          <wp:effectExtent l="0" t="0" r="635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25312" behindDoc="1" locked="0" layoutInCell="0" allowOverlap="1" wp14:anchorId="4B88A492" wp14:editId="541E48E2">
          <wp:simplePos x="0" y="0"/>
          <wp:positionH relativeFrom="margin">
            <wp:align>center</wp:align>
          </wp:positionH>
          <wp:positionV relativeFrom="margin">
            <wp:align>center</wp:align>
          </wp:positionV>
          <wp:extent cx="6242050" cy="6248400"/>
          <wp:effectExtent l="0" t="0" r="635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52608" behindDoc="1" locked="0" layoutInCell="0" allowOverlap="1" wp14:anchorId="28DEE9C2" wp14:editId="0ABA8149">
          <wp:simplePos x="0" y="0"/>
          <wp:positionH relativeFrom="margin">
            <wp:align>center</wp:align>
          </wp:positionH>
          <wp:positionV relativeFrom="margin">
            <wp:align>center</wp:align>
          </wp:positionV>
          <wp:extent cx="6242050" cy="6248400"/>
          <wp:effectExtent l="0" t="0" r="635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53632" behindDoc="1" locked="0" layoutInCell="0" allowOverlap="1" wp14:anchorId="2FFE7DC6" wp14:editId="512BEDDE">
          <wp:simplePos x="0" y="0"/>
          <wp:positionH relativeFrom="margin">
            <wp:align>center</wp:align>
          </wp:positionH>
          <wp:positionV relativeFrom="margin">
            <wp:align>center</wp:align>
          </wp:positionV>
          <wp:extent cx="6242050" cy="6248400"/>
          <wp:effectExtent l="0" t="0" r="635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51584" behindDoc="1" locked="0" layoutInCell="0" allowOverlap="1" wp14:anchorId="1D514ECB" wp14:editId="53487FDC">
          <wp:simplePos x="0" y="0"/>
          <wp:positionH relativeFrom="margin">
            <wp:align>center</wp:align>
          </wp:positionH>
          <wp:positionV relativeFrom="margin">
            <wp:align>center</wp:align>
          </wp:positionV>
          <wp:extent cx="6242050" cy="6248400"/>
          <wp:effectExtent l="0" t="0" r="635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30432" behindDoc="1" locked="0" layoutInCell="0" allowOverlap="1" wp14:anchorId="1F5E0B04" wp14:editId="75D96819">
          <wp:simplePos x="0" y="0"/>
          <wp:positionH relativeFrom="margin">
            <wp:align>center</wp:align>
          </wp:positionH>
          <wp:positionV relativeFrom="margin">
            <wp:align>center</wp:align>
          </wp:positionV>
          <wp:extent cx="6242050" cy="6248400"/>
          <wp:effectExtent l="0" t="0" r="6350" b="0"/>
          <wp:wrapNone/>
          <wp:docPr id="102" name="Picture 102"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31456" behindDoc="1" locked="0" layoutInCell="0" allowOverlap="1" wp14:anchorId="307B8A82" wp14:editId="0E7D67C9">
          <wp:simplePos x="0" y="0"/>
          <wp:positionH relativeFrom="margin">
            <wp:align>center</wp:align>
          </wp:positionH>
          <wp:positionV relativeFrom="margin">
            <wp:align>center</wp:align>
          </wp:positionV>
          <wp:extent cx="6242050" cy="6248400"/>
          <wp:effectExtent l="0" t="0" r="6350" b="0"/>
          <wp:wrapNone/>
          <wp:docPr id="103" name="Picture 103"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29408" behindDoc="1" locked="0" layoutInCell="0" allowOverlap="1" wp14:anchorId="7C03333A" wp14:editId="21D13487">
          <wp:simplePos x="0" y="0"/>
          <wp:positionH relativeFrom="margin">
            <wp:align>center</wp:align>
          </wp:positionH>
          <wp:positionV relativeFrom="margin">
            <wp:align>center</wp:align>
          </wp:positionV>
          <wp:extent cx="6242050" cy="6248400"/>
          <wp:effectExtent l="0" t="0" r="6350" b="0"/>
          <wp:wrapNone/>
          <wp:docPr id="101" name="Picture 101"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34528" behindDoc="1" locked="0" layoutInCell="0" allowOverlap="1" wp14:anchorId="71D8EDA4" wp14:editId="2A219B2D">
          <wp:simplePos x="0" y="0"/>
          <wp:positionH relativeFrom="margin">
            <wp:align>center</wp:align>
          </wp:positionH>
          <wp:positionV relativeFrom="margin">
            <wp:align>center</wp:align>
          </wp:positionV>
          <wp:extent cx="6242050" cy="6248400"/>
          <wp:effectExtent l="0" t="0" r="6350" b="0"/>
          <wp:wrapNone/>
          <wp:docPr id="106" name="Picture 106"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35552" behindDoc="1" locked="0" layoutInCell="0" allowOverlap="1" wp14:anchorId="664AC4B8" wp14:editId="5D69A999">
          <wp:simplePos x="0" y="0"/>
          <wp:positionH relativeFrom="margin">
            <wp:align>center</wp:align>
          </wp:positionH>
          <wp:positionV relativeFrom="margin">
            <wp:align>center</wp:align>
          </wp:positionV>
          <wp:extent cx="6242050" cy="6248400"/>
          <wp:effectExtent l="0" t="0" r="6350" b="0"/>
          <wp:wrapNone/>
          <wp:docPr id="107" name="Picture 107"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33504" behindDoc="1" locked="0" layoutInCell="0" allowOverlap="1" wp14:anchorId="399C3BDB" wp14:editId="39B12244">
          <wp:simplePos x="0" y="0"/>
          <wp:positionH relativeFrom="margin">
            <wp:align>center</wp:align>
          </wp:positionH>
          <wp:positionV relativeFrom="margin">
            <wp:align>center</wp:align>
          </wp:positionV>
          <wp:extent cx="6242050" cy="6248400"/>
          <wp:effectExtent l="0" t="0" r="6350" b="0"/>
          <wp:wrapNone/>
          <wp:docPr id="105" name="Picture 105"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58752" behindDoc="1" locked="0" layoutInCell="0" allowOverlap="1" wp14:anchorId="5B7C5F25" wp14:editId="4D5B037B">
          <wp:simplePos x="0" y="0"/>
          <wp:positionH relativeFrom="margin">
            <wp:align>center</wp:align>
          </wp:positionH>
          <wp:positionV relativeFrom="margin">
            <wp:align>center</wp:align>
          </wp:positionV>
          <wp:extent cx="6242050" cy="6248400"/>
          <wp:effectExtent l="0" t="0" r="6350" b="0"/>
          <wp:wrapNone/>
          <wp:docPr id="29" name="Picture 29"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59776" behindDoc="1" locked="0" layoutInCell="0" allowOverlap="1" wp14:anchorId="37A154E2" wp14:editId="43423BB7">
          <wp:simplePos x="0" y="0"/>
          <wp:positionH relativeFrom="margin">
            <wp:align>center</wp:align>
          </wp:positionH>
          <wp:positionV relativeFrom="margin">
            <wp:align>center</wp:align>
          </wp:positionV>
          <wp:extent cx="6242050" cy="6248400"/>
          <wp:effectExtent l="0" t="0" r="6350" b="0"/>
          <wp:wrapNone/>
          <wp:docPr id="30" name="Picture 30"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57728" behindDoc="1" locked="0" layoutInCell="0" allowOverlap="1" wp14:anchorId="5EF9BE9C" wp14:editId="2E124C6D">
          <wp:simplePos x="0" y="0"/>
          <wp:positionH relativeFrom="margin">
            <wp:align>center</wp:align>
          </wp:positionH>
          <wp:positionV relativeFrom="margin">
            <wp:align>center</wp:align>
          </wp:positionV>
          <wp:extent cx="6242050" cy="6248400"/>
          <wp:effectExtent l="0" t="0" r="6350" b="0"/>
          <wp:wrapNone/>
          <wp:docPr id="28" name="Picture 28"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38624" behindDoc="1" locked="0" layoutInCell="0" allowOverlap="1" wp14:anchorId="0F0ABEB4" wp14:editId="2A42AF59">
          <wp:simplePos x="0" y="0"/>
          <wp:positionH relativeFrom="margin">
            <wp:align>center</wp:align>
          </wp:positionH>
          <wp:positionV relativeFrom="margin">
            <wp:align>center</wp:align>
          </wp:positionV>
          <wp:extent cx="6242050" cy="6248400"/>
          <wp:effectExtent l="0" t="0" r="6350" b="0"/>
          <wp:wrapNone/>
          <wp:docPr id="1" name="Picture 1"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39648" behindDoc="1" locked="0" layoutInCell="0" allowOverlap="1" wp14:anchorId="5B4DA666" wp14:editId="4CF57251">
          <wp:simplePos x="0" y="0"/>
          <wp:positionH relativeFrom="margin">
            <wp:align>center</wp:align>
          </wp:positionH>
          <wp:positionV relativeFrom="margin">
            <wp:align>center</wp:align>
          </wp:positionV>
          <wp:extent cx="6242050" cy="6248400"/>
          <wp:effectExtent l="0" t="0" r="6350" b="0"/>
          <wp:wrapNone/>
          <wp:docPr id="2" name="Picture 2"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37600" behindDoc="1" locked="0" layoutInCell="0" allowOverlap="1" wp14:anchorId="7F2F7067" wp14:editId="59F81D99">
          <wp:simplePos x="0" y="0"/>
          <wp:positionH relativeFrom="margin">
            <wp:align>center</wp:align>
          </wp:positionH>
          <wp:positionV relativeFrom="margin">
            <wp:align>center</wp:align>
          </wp:positionV>
          <wp:extent cx="6242050" cy="6248400"/>
          <wp:effectExtent l="0" t="0" r="6350" b="0"/>
          <wp:wrapNone/>
          <wp:docPr id="3" name="Picture 3"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64896" behindDoc="1" locked="0" layoutInCell="0" allowOverlap="1" wp14:anchorId="1E944BED" wp14:editId="3A3198AB">
          <wp:simplePos x="0" y="0"/>
          <wp:positionH relativeFrom="margin">
            <wp:align>center</wp:align>
          </wp:positionH>
          <wp:positionV relativeFrom="margin">
            <wp:align>center</wp:align>
          </wp:positionV>
          <wp:extent cx="6242050" cy="6248400"/>
          <wp:effectExtent l="0" t="0" r="6350" b="0"/>
          <wp:wrapNone/>
          <wp:docPr id="35" name="Picture 35"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65920" behindDoc="1" locked="0" layoutInCell="0" allowOverlap="1" wp14:anchorId="1BBA9C3C" wp14:editId="6108618B">
          <wp:simplePos x="0" y="0"/>
          <wp:positionH relativeFrom="margin">
            <wp:align>center</wp:align>
          </wp:positionH>
          <wp:positionV relativeFrom="margin">
            <wp:align>center</wp:align>
          </wp:positionV>
          <wp:extent cx="6242050" cy="6248400"/>
          <wp:effectExtent l="0" t="0" r="6350" b="0"/>
          <wp:wrapNone/>
          <wp:docPr id="36" name="Picture 36"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63872" behindDoc="1" locked="0" layoutInCell="0" allowOverlap="1" wp14:anchorId="1992F0BC" wp14:editId="352A0A9B">
          <wp:simplePos x="0" y="0"/>
          <wp:positionH relativeFrom="margin">
            <wp:align>center</wp:align>
          </wp:positionH>
          <wp:positionV relativeFrom="margin">
            <wp:align>center</wp:align>
          </wp:positionV>
          <wp:extent cx="6242050" cy="6248400"/>
          <wp:effectExtent l="0" t="0" r="6350" b="0"/>
          <wp:wrapNone/>
          <wp:docPr id="34" name="Picture 34"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67968" behindDoc="1" locked="0" layoutInCell="0" allowOverlap="1" wp14:anchorId="28E59987" wp14:editId="0B3F92E2">
          <wp:simplePos x="0" y="0"/>
          <wp:positionH relativeFrom="margin">
            <wp:align>center</wp:align>
          </wp:positionH>
          <wp:positionV relativeFrom="margin">
            <wp:align>center</wp:align>
          </wp:positionV>
          <wp:extent cx="6242050" cy="6248400"/>
          <wp:effectExtent l="0" t="0" r="6350" b="0"/>
          <wp:wrapNone/>
          <wp:docPr id="38" name="Picture 38"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68992" behindDoc="1" locked="0" layoutInCell="0" allowOverlap="1" wp14:anchorId="20F29C7B" wp14:editId="1669CCE3">
          <wp:simplePos x="0" y="0"/>
          <wp:positionH relativeFrom="margin">
            <wp:align>center</wp:align>
          </wp:positionH>
          <wp:positionV relativeFrom="margin">
            <wp:align>center</wp:align>
          </wp:positionV>
          <wp:extent cx="6242050" cy="6248400"/>
          <wp:effectExtent l="0" t="0" r="6350" b="0"/>
          <wp:wrapNone/>
          <wp:docPr id="39" name="Picture 39"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66944" behindDoc="1" locked="0" layoutInCell="0" allowOverlap="1" wp14:anchorId="73E5EEC3" wp14:editId="5705A7EC">
          <wp:simplePos x="0" y="0"/>
          <wp:positionH relativeFrom="margin">
            <wp:align>center</wp:align>
          </wp:positionH>
          <wp:positionV relativeFrom="margin">
            <wp:align>center</wp:align>
          </wp:positionV>
          <wp:extent cx="6242050" cy="6248400"/>
          <wp:effectExtent l="0" t="0" r="6350" b="0"/>
          <wp:wrapNone/>
          <wp:docPr id="37" name="Picture 37"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42720" behindDoc="1" locked="0" layoutInCell="0" allowOverlap="1" wp14:anchorId="0F07F6F5" wp14:editId="3F99CFE6">
          <wp:simplePos x="0" y="0"/>
          <wp:positionH relativeFrom="margin">
            <wp:align>center</wp:align>
          </wp:positionH>
          <wp:positionV relativeFrom="margin">
            <wp:align>center</wp:align>
          </wp:positionV>
          <wp:extent cx="6242050" cy="6248400"/>
          <wp:effectExtent l="0" t="0" r="6350" b="0"/>
          <wp:wrapNone/>
          <wp:docPr id="117" name="Picture 117"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43744" behindDoc="1" locked="0" layoutInCell="0" allowOverlap="1" wp14:anchorId="0AC97B8E" wp14:editId="6E95B79F">
          <wp:simplePos x="0" y="0"/>
          <wp:positionH relativeFrom="margin">
            <wp:align>center</wp:align>
          </wp:positionH>
          <wp:positionV relativeFrom="margin">
            <wp:align>center</wp:align>
          </wp:positionV>
          <wp:extent cx="6242050" cy="6248400"/>
          <wp:effectExtent l="0" t="0" r="6350" b="0"/>
          <wp:wrapNone/>
          <wp:docPr id="118" name="Picture 118"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41696" behindDoc="1" locked="0" layoutInCell="0" allowOverlap="1" wp14:anchorId="00B24215" wp14:editId="519DC1B8">
          <wp:simplePos x="0" y="0"/>
          <wp:positionH relativeFrom="margin">
            <wp:align>center</wp:align>
          </wp:positionH>
          <wp:positionV relativeFrom="margin">
            <wp:align>center</wp:align>
          </wp:positionV>
          <wp:extent cx="6242050" cy="6248400"/>
          <wp:effectExtent l="0" t="0" r="6350" b="0"/>
          <wp:wrapNone/>
          <wp:docPr id="116" name="Picture 116"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71040" behindDoc="1" locked="0" layoutInCell="0" allowOverlap="1" wp14:anchorId="2C1DA27D" wp14:editId="07EF50E8">
          <wp:simplePos x="0" y="0"/>
          <wp:positionH relativeFrom="margin">
            <wp:align>center</wp:align>
          </wp:positionH>
          <wp:positionV relativeFrom="margin">
            <wp:align>center</wp:align>
          </wp:positionV>
          <wp:extent cx="6242050" cy="6248400"/>
          <wp:effectExtent l="0" t="0" r="6350" b="0"/>
          <wp:wrapNone/>
          <wp:docPr id="41" name="Picture 41"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72064" behindDoc="1" locked="0" layoutInCell="0" allowOverlap="1" wp14:anchorId="02FF904E" wp14:editId="214FA068">
          <wp:simplePos x="0" y="0"/>
          <wp:positionH relativeFrom="margin">
            <wp:align>center</wp:align>
          </wp:positionH>
          <wp:positionV relativeFrom="margin">
            <wp:align>center</wp:align>
          </wp:positionV>
          <wp:extent cx="6242050" cy="6248400"/>
          <wp:effectExtent l="0" t="0" r="6350" b="0"/>
          <wp:wrapNone/>
          <wp:docPr id="42" name="Picture 42"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70016" behindDoc="1" locked="0" layoutInCell="0" allowOverlap="1" wp14:anchorId="06C985BC" wp14:editId="7C1C4081">
          <wp:simplePos x="0" y="0"/>
          <wp:positionH relativeFrom="margin">
            <wp:align>center</wp:align>
          </wp:positionH>
          <wp:positionV relativeFrom="margin">
            <wp:align>center</wp:align>
          </wp:positionV>
          <wp:extent cx="6242050" cy="6248400"/>
          <wp:effectExtent l="0" t="0" r="6350" b="0"/>
          <wp:wrapNone/>
          <wp:docPr id="40" name="Picture 40"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74112" behindDoc="1" locked="0" layoutInCell="0" allowOverlap="1" wp14:anchorId="62E39271" wp14:editId="4F75E360">
          <wp:simplePos x="0" y="0"/>
          <wp:positionH relativeFrom="margin">
            <wp:align>center</wp:align>
          </wp:positionH>
          <wp:positionV relativeFrom="margin">
            <wp:align>center</wp:align>
          </wp:positionV>
          <wp:extent cx="6242050" cy="6248400"/>
          <wp:effectExtent l="0" t="0" r="6350" b="0"/>
          <wp:wrapNone/>
          <wp:docPr id="44" name="Picture 44"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75136" behindDoc="1" locked="0" layoutInCell="0" allowOverlap="1" wp14:anchorId="78A0AA0C" wp14:editId="46A875D6">
          <wp:simplePos x="0" y="0"/>
          <wp:positionH relativeFrom="margin">
            <wp:align>center</wp:align>
          </wp:positionH>
          <wp:positionV relativeFrom="margin">
            <wp:align>center</wp:align>
          </wp:positionV>
          <wp:extent cx="6242050" cy="6248400"/>
          <wp:effectExtent l="0" t="0" r="6350" b="0"/>
          <wp:wrapNone/>
          <wp:docPr id="45" name="Picture 45"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73088" behindDoc="1" locked="0" layoutInCell="0" allowOverlap="1" wp14:anchorId="47BD66BD" wp14:editId="481B2BE3">
          <wp:simplePos x="0" y="0"/>
          <wp:positionH relativeFrom="margin">
            <wp:align>center</wp:align>
          </wp:positionH>
          <wp:positionV relativeFrom="margin">
            <wp:align>center</wp:align>
          </wp:positionV>
          <wp:extent cx="6242050" cy="6248400"/>
          <wp:effectExtent l="0" t="0" r="6350" b="0"/>
          <wp:wrapNone/>
          <wp:docPr id="43" name="Picture 43"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77184" behindDoc="1" locked="0" layoutInCell="0" allowOverlap="1" wp14:anchorId="556F8B64" wp14:editId="334352B2">
          <wp:simplePos x="0" y="0"/>
          <wp:positionH relativeFrom="margin">
            <wp:align>center</wp:align>
          </wp:positionH>
          <wp:positionV relativeFrom="margin">
            <wp:align>center</wp:align>
          </wp:positionV>
          <wp:extent cx="6242050" cy="6248400"/>
          <wp:effectExtent l="0" t="0" r="6350" b="0"/>
          <wp:wrapNone/>
          <wp:docPr id="47" name="Picture 47"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78208" behindDoc="1" locked="0" layoutInCell="0" allowOverlap="1" wp14:anchorId="38C84890" wp14:editId="7694843E">
          <wp:simplePos x="0" y="0"/>
          <wp:positionH relativeFrom="margin">
            <wp:align>center</wp:align>
          </wp:positionH>
          <wp:positionV relativeFrom="margin">
            <wp:align>center</wp:align>
          </wp:positionV>
          <wp:extent cx="6242050" cy="6248400"/>
          <wp:effectExtent l="0" t="0" r="6350" b="0"/>
          <wp:wrapNone/>
          <wp:docPr id="48" name="Picture 48"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76160" behindDoc="1" locked="0" layoutInCell="0" allowOverlap="1" wp14:anchorId="3AA226C0" wp14:editId="79B560B3">
          <wp:simplePos x="0" y="0"/>
          <wp:positionH relativeFrom="margin">
            <wp:align>center</wp:align>
          </wp:positionH>
          <wp:positionV relativeFrom="margin">
            <wp:align>center</wp:align>
          </wp:positionV>
          <wp:extent cx="6242050" cy="6248400"/>
          <wp:effectExtent l="0" t="0" r="6350" b="0"/>
          <wp:wrapNone/>
          <wp:docPr id="46" name="Picture 46"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46816" behindDoc="1" locked="0" layoutInCell="0" allowOverlap="1" wp14:anchorId="3E4BA1C6" wp14:editId="7689EE63">
          <wp:simplePos x="0" y="0"/>
          <wp:positionH relativeFrom="margin">
            <wp:align>center</wp:align>
          </wp:positionH>
          <wp:positionV relativeFrom="margin">
            <wp:align>center</wp:align>
          </wp:positionV>
          <wp:extent cx="6242050" cy="6248400"/>
          <wp:effectExtent l="0" t="0" r="6350" b="0"/>
          <wp:wrapNone/>
          <wp:docPr id="121" name="Picture 121"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47840" behindDoc="1" locked="0" layoutInCell="0" allowOverlap="1" wp14:anchorId="248B346B" wp14:editId="0B66A871">
          <wp:simplePos x="0" y="0"/>
          <wp:positionH relativeFrom="margin">
            <wp:align>center</wp:align>
          </wp:positionH>
          <wp:positionV relativeFrom="margin">
            <wp:align>center</wp:align>
          </wp:positionV>
          <wp:extent cx="6242050" cy="6248400"/>
          <wp:effectExtent l="0" t="0" r="6350" b="0"/>
          <wp:wrapNone/>
          <wp:docPr id="122" name="Picture 122"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745792" behindDoc="1" locked="0" layoutInCell="0" allowOverlap="1" wp14:anchorId="7C58BA09" wp14:editId="72E5D3F1">
          <wp:simplePos x="0" y="0"/>
          <wp:positionH relativeFrom="margin">
            <wp:align>center</wp:align>
          </wp:positionH>
          <wp:positionV relativeFrom="margin">
            <wp:align>center</wp:align>
          </wp:positionV>
          <wp:extent cx="6242050" cy="6248400"/>
          <wp:effectExtent l="0" t="0" r="6350" b="0"/>
          <wp:wrapNone/>
          <wp:docPr id="120" name="Picture 120"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83328" behindDoc="1" locked="0" layoutInCell="0" allowOverlap="1" wp14:anchorId="7600BB4F" wp14:editId="151EC228">
          <wp:simplePos x="0" y="0"/>
          <wp:positionH relativeFrom="margin">
            <wp:align>center</wp:align>
          </wp:positionH>
          <wp:positionV relativeFrom="margin">
            <wp:align>center</wp:align>
          </wp:positionV>
          <wp:extent cx="6242050" cy="6248400"/>
          <wp:effectExtent l="0" t="0" r="6350" b="0"/>
          <wp:wrapNone/>
          <wp:docPr id="100" name="Picture 100"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84352" behindDoc="1" locked="0" layoutInCell="0" allowOverlap="1" wp14:anchorId="580B4721" wp14:editId="43B4AB95">
          <wp:simplePos x="0" y="0"/>
          <wp:positionH relativeFrom="margin">
            <wp:align>center</wp:align>
          </wp:positionH>
          <wp:positionV relativeFrom="margin">
            <wp:align>center</wp:align>
          </wp:positionV>
          <wp:extent cx="6242050" cy="6248400"/>
          <wp:effectExtent l="0" t="0" r="6350" b="0"/>
          <wp:wrapNone/>
          <wp:docPr id="104" name="Picture 104"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82304" behindDoc="1" locked="0" layoutInCell="0" allowOverlap="1" wp14:anchorId="052750DE" wp14:editId="5056110A">
          <wp:simplePos x="0" y="0"/>
          <wp:positionH relativeFrom="margin">
            <wp:align>center</wp:align>
          </wp:positionH>
          <wp:positionV relativeFrom="margin">
            <wp:align>center</wp:align>
          </wp:positionV>
          <wp:extent cx="6242050" cy="6248400"/>
          <wp:effectExtent l="0" t="0" r="6350" b="0"/>
          <wp:wrapNone/>
          <wp:docPr id="108" name="Picture 108"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30080" behindDoc="1" locked="0" layoutInCell="0" allowOverlap="1">
          <wp:simplePos x="0" y="0"/>
          <wp:positionH relativeFrom="margin">
            <wp:align>center</wp:align>
          </wp:positionH>
          <wp:positionV relativeFrom="margin">
            <wp:align>center</wp:align>
          </wp:positionV>
          <wp:extent cx="6242050" cy="6248400"/>
          <wp:effectExtent l="0" t="0" r="6350" b="0"/>
          <wp:wrapNone/>
          <wp:docPr id="60" name="Picture 60"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32128" behindDoc="1" locked="0" layoutInCell="0" allowOverlap="1">
          <wp:simplePos x="0" y="0"/>
          <wp:positionH relativeFrom="margin">
            <wp:align>center</wp:align>
          </wp:positionH>
          <wp:positionV relativeFrom="margin">
            <wp:align>center</wp:align>
          </wp:positionV>
          <wp:extent cx="6242050" cy="6248400"/>
          <wp:effectExtent l="0" t="0" r="6350" b="0"/>
          <wp:wrapNone/>
          <wp:docPr id="61" name="Picture 61"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B75" w:rsidRDefault="00487B75">
    <w:pPr>
      <w:pStyle w:val="Header"/>
    </w:pPr>
    <w:r>
      <w:rPr>
        <w:noProof/>
        <w:lang w:val="en-US" w:eastAsia="en-US"/>
      </w:rPr>
      <w:drawing>
        <wp:anchor distT="0" distB="0" distL="114300" distR="114300" simplePos="0" relativeHeight="251628032" behindDoc="1" locked="0" layoutInCell="0" allowOverlap="1">
          <wp:simplePos x="0" y="0"/>
          <wp:positionH relativeFrom="margin">
            <wp:align>center</wp:align>
          </wp:positionH>
          <wp:positionV relativeFrom="margin">
            <wp:align>center</wp:align>
          </wp:positionV>
          <wp:extent cx="6242050" cy="6248400"/>
          <wp:effectExtent l="0" t="0" r="6350" b="0"/>
          <wp:wrapNone/>
          <wp:docPr id="59" name="Picture 59" descr="Copy of magjistrat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opy of magjistratur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2050" cy="6248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47C03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2805"/>
    <w:multiLevelType w:val="multilevel"/>
    <w:tmpl w:val="E5BC0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41615F"/>
    <w:multiLevelType w:val="hybridMultilevel"/>
    <w:tmpl w:val="B9B00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F85A0C"/>
    <w:multiLevelType w:val="hybridMultilevel"/>
    <w:tmpl w:val="4262145E"/>
    <w:lvl w:ilvl="0" w:tplc="966AC99A">
      <w:start w:val="2"/>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FF0ACE6A">
      <w:start w:val="2"/>
      <w:numFmt w:val="lowerLetter"/>
      <w:lvlText w:val="%3)"/>
      <w:lvlJc w:val="left"/>
      <w:pPr>
        <w:ind w:left="36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1DB5CF9"/>
    <w:multiLevelType w:val="hybridMultilevel"/>
    <w:tmpl w:val="A2866852"/>
    <w:lvl w:ilvl="0" w:tplc="6A9EA1E0">
      <w:start w:val="4"/>
      <w:numFmt w:val="decimal"/>
      <w:lvlText w:val="%1"/>
      <w:lvlJc w:val="left"/>
      <w:pPr>
        <w:ind w:left="4188" w:hanging="360"/>
      </w:pPr>
      <w:rPr>
        <w:rFonts w:hint="default"/>
        <w:sz w:val="26"/>
      </w:rPr>
    </w:lvl>
    <w:lvl w:ilvl="1" w:tplc="04090019" w:tentative="1">
      <w:start w:val="1"/>
      <w:numFmt w:val="lowerLetter"/>
      <w:lvlText w:val="%2."/>
      <w:lvlJc w:val="left"/>
      <w:pPr>
        <w:ind w:left="4908" w:hanging="360"/>
      </w:pPr>
    </w:lvl>
    <w:lvl w:ilvl="2" w:tplc="0409001B" w:tentative="1">
      <w:start w:val="1"/>
      <w:numFmt w:val="lowerRoman"/>
      <w:lvlText w:val="%3."/>
      <w:lvlJc w:val="right"/>
      <w:pPr>
        <w:ind w:left="5628" w:hanging="180"/>
      </w:pPr>
    </w:lvl>
    <w:lvl w:ilvl="3" w:tplc="0409000F" w:tentative="1">
      <w:start w:val="1"/>
      <w:numFmt w:val="decimal"/>
      <w:lvlText w:val="%4."/>
      <w:lvlJc w:val="left"/>
      <w:pPr>
        <w:ind w:left="6348" w:hanging="360"/>
      </w:pPr>
    </w:lvl>
    <w:lvl w:ilvl="4" w:tplc="04090019" w:tentative="1">
      <w:start w:val="1"/>
      <w:numFmt w:val="lowerLetter"/>
      <w:lvlText w:val="%5."/>
      <w:lvlJc w:val="left"/>
      <w:pPr>
        <w:ind w:left="7068" w:hanging="360"/>
      </w:pPr>
    </w:lvl>
    <w:lvl w:ilvl="5" w:tplc="0409001B" w:tentative="1">
      <w:start w:val="1"/>
      <w:numFmt w:val="lowerRoman"/>
      <w:lvlText w:val="%6."/>
      <w:lvlJc w:val="right"/>
      <w:pPr>
        <w:ind w:left="7788" w:hanging="180"/>
      </w:pPr>
    </w:lvl>
    <w:lvl w:ilvl="6" w:tplc="0409000F" w:tentative="1">
      <w:start w:val="1"/>
      <w:numFmt w:val="decimal"/>
      <w:lvlText w:val="%7."/>
      <w:lvlJc w:val="left"/>
      <w:pPr>
        <w:ind w:left="8508" w:hanging="360"/>
      </w:pPr>
    </w:lvl>
    <w:lvl w:ilvl="7" w:tplc="04090019" w:tentative="1">
      <w:start w:val="1"/>
      <w:numFmt w:val="lowerLetter"/>
      <w:lvlText w:val="%8."/>
      <w:lvlJc w:val="left"/>
      <w:pPr>
        <w:ind w:left="9228" w:hanging="360"/>
      </w:pPr>
    </w:lvl>
    <w:lvl w:ilvl="8" w:tplc="0409001B" w:tentative="1">
      <w:start w:val="1"/>
      <w:numFmt w:val="lowerRoman"/>
      <w:lvlText w:val="%9."/>
      <w:lvlJc w:val="right"/>
      <w:pPr>
        <w:ind w:left="9948" w:hanging="180"/>
      </w:pPr>
    </w:lvl>
  </w:abstractNum>
  <w:abstractNum w:abstractNumId="5" w15:restartNumberingAfterBreak="0">
    <w:nsid w:val="032D717B"/>
    <w:multiLevelType w:val="hybridMultilevel"/>
    <w:tmpl w:val="3F146E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696370"/>
    <w:multiLevelType w:val="hybridMultilevel"/>
    <w:tmpl w:val="5312601C"/>
    <w:lvl w:ilvl="0" w:tplc="9D16E764">
      <w:start w:val="1"/>
      <w:numFmt w:val="upperRoman"/>
      <w:lvlText w:val="%1."/>
      <w:lvlJc w:val="righ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57223DA"/>
    <w:multiLevelType w:val="hybridMultilevel"/>
    <w:tmpl w:val="3780807C"/>
    <w:lvl w:ilvl="0" w:tplc="08090001">
      <w:start w:val="1"/>
      <w:numFmt w:val="bullet"/>
      <w:lvlText w:val=""/>
      <w:lvlJc w:val="left"/>
      <w:pPr>
        <w:ind w:left="1509" w:hanging="360"/>
      </w:pPr>
      <w:rPr>
        <w:rFonts w:ascii="Symbol" w:hAnsi="Symbol" w:hint="default"/>
      </w:rPr>
    </w:lvl>
    <w:lvl w:ilvl="1" w:tplc="08090003" w:tentative="1">
      <w:start w:val="1"/>
      <w:numFmt w:val="bullet"/>
      <w:lvlText w:val="o"/>
      <w:lvlJc w:val="left"/>
      <w:pPr>
        <w:ind w:left="2229" w:hanging="360"/>
      </w:pPr>
      <w:rPr>
        <w:rFonts w:ascii="Courier New" w:hAnsi="Courier New" w:cs="Courier New" w:hint="default"/>
      </w:rPr>
    </w:lvl>
    <w:lvl w:ilvl="2" w:tplc="08090005" w:tentative="1">
      <w:start w:val="1"/>
      <w:numFmt w:val="bullet"/>
      <w:lvlText w:val=""/>
      <w:lvlJc w:val="left"/>
      <w:pPr>
        <w:ind w:left="2949" w:hanging="360"/>
      </w:pPr>
      <w:rPr>
        <w:rFonts w:ascii="Wingdings" w:hAnsi="Wingdings" w:hint="default"/>
      </w:rPr>
    </w:lvl>
    <w:lvl w:ilvl="3" w:tplc="08090001" w:tentative="1">
      <w:start w:val="1"/>
      <w:numFmt w:val="bullet"/>
      <w:lvlText w:val=""/>
      <w:lvlJc w:val="left"/>
      <w:pPr>
        <w:ind w:left="3669" w:hanging="360"/>
      </w:pPr>
      <w:rPr>
        <w:rFonts w:ascii="Symbol" w:hAnsi="Symbol" w:hint="default"/>
      </w:rPr>
    </w:lvl>
    <w:lvl w:ilvl="4" w:tplc="08090003" w:tentative="1">
      <w:start w:val="1"/>
      <w:numFmt w:val="bullet"/>
      <w:lvlText w:val="o"/>
      <w:lvlJc w:val="left"/>
      <w:pPr>
        <w:ind w:left="4389" w:hanging="360"/>
      </w:pPr>
      <w:rPr>
        <w:rFonts w:ascii="Courier New" w:hAnsi="Courier New" w:cs="Courier New" w:hint="default"/>
      </w:rPr>
    </w:lvl>
    <w:lvl w:ilvl="5" w:tplc="08090005" w:tentative="1">
      <w:start w:val="1"/>
      <w:numFmt w:val="bullet"/>
      <w:lvlText w:val=""/>
      <w:lvlJc w:val="left"/>
      <w:pPr>
        <w:ind w:left="5109" w:hanging="360"/>
      </w:pPr>
      <w:rPr>
        <w:rFonts w:ascii="Wingdings" w:hAnsi="Wingdings" w:hint="default"/>
      </w:rPr>
    </w:lvl>
    <w:lvl w:ilvl="6" w:tplc="08090001" w:tentative="1">
      <w:start w:val="1"/>
      <w:numFmt w:val="bullet"/>
      <w:lvlText w:val=""/>
      <w:lvlJc w:val="left"/>
      <w:pPr>
        <w:ind w:left="5829" w:hanging="360"/>
      </w:pPr>
      <w:rPr>
        <w:rFonts w:ascii="Symbol" w:hAnsi="Symbol" w:hint="default"/>
      </w:rPr>
    </w:lvl>
    <w:lvl w:ilvl="7" w:tplc="08090003" w:tentative="1">
      <w:start w:val="1"/>
      <w:numFmt w:val="bullet"/>
      <w:lvlText w:val="o"/>
      <w:lvlJc w:val="left"/>
      <w:pPr>
        <w:ind w:left="6549" w:hanging="360"/>
      </w:pPr>
      <w:rPr>
        <w:rFonts w:ascii="Courier New" w:hAnsi="Courier New" w:cs="Courier New" w:hint="default"/>
      </w:rPr>
    </w:lvl>
    <w:lvl w:ilvl="8" w:tplc="08090005" w:tentative="1">
      <w:start w:val="1"/>
      <w:numFmt w:val="bullet"/>
      <w:lvlText w:val=""/>
      <w:lvlJc w:val="left"/>
      <w:pPr>
        <w:ind w:left="7269" w:hanging="360"/>
      </w:pPr>
      <w:rPr>
        <w:rFonts w:ascii="Wingdings" w:hAnsi="Wingdings" w:hint="default"/>
      </w:rPr>
    </w:lvl>
  </w:abstractNum>
  <w:abstractNum w:abstractNumId="8" w15:restartNumberingAfterBreak="0">
    <w:nsid w:val="05F64B81"/>
    <w:multiLevelType w:val="hybridMultilevel"/>
    <w:tmpl w:val="CD1E885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650596F"/>
    <w:multiLevelType w:val="hybridMultilevel"/>
    <w:tmpl w:val="A0A08444"/>
    <w:lvl w:ilvl="0" w:tplc="54BE63A4">
      <w:start w:val="2"/>
      <w:numFmt w:val="bullet"/>
      <w:lvlText w:val="-"/>
      <w:lvlJc w:val="left"/>
      <w:pPr>
        <w:ind w:left="360" w:hanging="360"/>
      </w:pPr>
      <w:rPr>
        <w:rFonts w:ascii="Bookman Old Style" w:eastAsia="MS Mincho"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3B0FAC"/>
    <w:multiLevelType w:val="hybridMultilevel"/>
    <w:tmpl w:val="F356BD0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9">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4806BC"/>
    <w:multiLevelType w:val="hybridMultilevel"/>
    <w:tmpl w:val="1E723BC6"/>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480996"/>
    <w:multiLevelType w:val="hybridMultilevel"/>
    <w:tmpl w:val="9DC2C728"/>
    <w:lvl w:ilvl="0" w:tplc="D31C822E">
      <w:start w:val="1"/>
      <w:numFmt w:val="decimal"/>
      <w:lvlText w:val="%1."/>
      <w:lvlJc w:val="left"/>
      <w:pPr>
        <w:ind w:left="720" w:hanging="360"/>
      </w:pPr>
      <w:rPr>
        <w:rFonts w:eastAsia="MS Mincho" w:hint="default"/>
        <w:b/>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8A5C8D"/>
    <w:multiLevelType w:val="hybridMultilevel"/>
    <w:tmpl w:val="AF386400"/>
    <w:lvl w:ilvl="0" w:tplc="A49CA284">
      <w:start w:val="1"/>
      <w:numFmt w:val="upperRoman"/>
      <w:lvlText w:val="%1."/>
      <w:lvlJc w:val="left"/>
      <w:pPr>
        <w:tabs>
          <w:tab w:val="num" w:pos="1080"/>
        </w:tabs>
        <w:ind w:left="1080" w:hanging="720"/>
      </w:pPr>
      <w:rPr>
        <w:rFonts w:hint="default"/>
      </w:rPr>
    </w:lvl>
    <w:lvl w:ilvl="1" w:tplc="CB12FFE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A14501F"/>
    <w:multiLevelType w:val="hybridMultilevel"/>
    <w:tmpl w:val="6CA20170"/>
    <w:lvl w:ilvl="0" w:tplc="BE925748">
      <w:start w:val="1"/>
      <w:numFmt w:val="lowerLetter"/>
      <w:lvlText w:val="%1."/>
      <w:lvlJc w:val="left"/>
      <w:pPr>
        <w:tabs>
          <w:tab w:val="num" w:pos="1080"/>
        </w:tabs>
        <w:ind w:left="1080" w:hanging="360"/>
      </w:pPr>
      <w:rPr>
        <w:rFonts w:hint="default"/>
      </w:rPr>
    </w:lvl>
    <w:lvl w:ilvl="1" w:tplc="0409000F">
      <w:start w:val="1"/>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8CC035F8">
      <w:start w:val="1"/>
      <w:numFmt w:val="upperLetter"/>
      <w:lvlText w:val="%5."/>
      <w:lvlJc w:val="left"/>
      <w:pPr>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0A6E563F"/>
    <w:multiLevelType w:val="hybridMultilevel"/>
    <w:tmpl w:val="E0D254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A9B7D6A"/>
    <w:multiLevelType w:val="hybridMultilevel"/>
    <w:tmpl w:val="312480BA"/>
    <w:lvl w:ilvl="0" w:tplc="F95CDE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B834721"/>
    <w:multiLevelType w:val="hybridMultilevel"/>
    <w:tmpl w:val="028AAFEC"/>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8" w15:restartNumberingAfterBreak="0">
    <w:nsid w:val="0B9A5078"/>
    <w:multiLevelType w:val="hybridMultilevel"/>
    <w:tmpl w:val="C980DF5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CE21C6"/>
    <w:multiLevelType w:val="hybridMultilevel"/>
    <w:tmpl w:val="C518E5A6"/>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BD51FFA"/>
    <w:multiLevelType w:val="hybridMultilevel"/>
    <w:tmpl w:val="063C6EC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0BD939D3"/>
    <w:multiLevelType w:val="hybridMultilevel"/>
    <w:tmpl w:val="1B841BC2"/>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C234DC9"/>
    <w:multiLevelType w:val="hybridMultilevel"/>
    <w:tmpl w:val="BBE6F3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C58487A"/>
    <w:multiLevelType w:val="hybridMultilevel"/>
    <w:tmpl w:val="679E9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CDF7CD7"/>
    <w:multiLevelType w:val="hybridMultilevel"/>
    <w:tmpl w:val="1DF6B0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D9E1495"/>
    <w:multiLevelType w:val="hybridMultilevel"/>
    <w:tmpl w:val="86E68836"/>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DBB7815"/>
    <w:multiLevelType w:val="hybridMultilevel"/>
    <w:tmpl w:val="215C3914"/>
    <w:lvl w:ilvl="0" w:tplc="681A0D2E">
      <w:start w:val="2"/>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0E353639"/>
    <w:multiLevelType w:val="hybridMultilevel"/>
    <w:tmpl w:val="ADC2A056"/>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F990F71"/>
    <w:multiLevelType w:val="hybridMultilevel"/>
    <w:tmpl w:val="3B94E632"/>
    <w:lvl w:ilvl="0" w:tplc="D3DAF97A">
      <w:start w:val="5"/>
      <w:numFmt w:val="upperRoman"/>
      <w:lvlText w:val="%1."/>
      <w:lvlJc w:val="left"/>
      <w:pPr>
        <w:tabs>
          <w:tab w:val="num" w:pos="720"/>
        </w:tabs>
        <w:ind w:left="720" w:hanging="720"/>
      </w:pPr>
      <w:rPr>
        <w:rFonts w:hint="default"/>
        <w:b/>
        <w:sz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0FA675DF"/>
    <w:multiLevelType w:val="hybridMultilevel"/>
    <w:tmpl w:val="7F067970"/>
    <w:lvl w:ilvl="0" w:tplc="FFFFFFFF">
      <w:start w:val="1"/>
      <w:numFmt w:val="bullet"/>
      <w:lvlText w:val="o"/>
      <w:lvlJc w:val="left"/>
      <w:pPr>
        <w:ind w:left="720" w:hanging="360"/>
      </w:pPr>
      <w:rPr>
        <w:rFonts w:ascii="Courier New" w:hAnsi="Courier New" w:cs="Courier New" w:hint="default"/>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D20B61"/>
    <w:multiLevelType w:val="hybridMultilevel"/>
    <w:tmpl w:val="9516E170"/>
    <w:lvl w:ilvl="0" w:tplc="0409000B">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0FDC0FBB"/>
    <w:multiLevelType w:val="hybridMultilevel"/>
    <w:tmpl w:val="5C6053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04302B0"/>
    <w:multiLevelType w:val="hybridMultilevel"/>
    <w:tmpl w:val="8398E0E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07B6E4A"/>
    <w:multiLevelType w:val="hybridMultilevel"/>
    <w:tmpl w:val="9C7483B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10944376"/>
    <w:multiLevelType w:val="hybridMultilevel"/>
    <w:tmpl w:val="8E26ED8A"/>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0EA2594"/>
    <w:multiLevelType w:val="hybridMultilevel"/>
    <w:tmpl w:val="1D92EDD4"/>
    <w:lvl w:ilvl="0" w:tplc="5CE2D14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12713678"/>
    <w:multiLevelType w:val="hybridMultilevel"/>
    <w:tmpl w:val="901AD9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29467DB"/>
    <w:multiLevelType w:val="hybridMultilevel"/>
    <w:tmpl w:val="F4D40F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35B405B"/>
    <w:multiLevelType w:val="hybridMultilevel"/>
    <w:tmpl w:val="40A08D80"/>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13C8104D"/>
    <w:multiLevelType w:val="hybridMultilevel"/>
    <w:tmpl w:val="2018A60C"/>
    <w:lvl w:ilvl="0" w:tplc="04090001">
      <w:start w:val="1"/>
      <w:numFmt w:val="bullet"/>
      <w:lvlText w:val=""/>
      <w:lvlJc w:val="left"/>
      <w:pPr>
        <w:tabs>
          <w:tab w:val="num" w:pos="800"/>
        </w:tabs>
        <w:ind w:left="800" w:hanging="360"/>
      </w:pPr>
      <w:rPr>
        <w:rFonts w:ascii="Symbol" w:hAnsi="Symbol" w:hint="default"/>
      </w:rPr>
    </w:lvl>
    <w:lvl w:ilvl="1" w:tplc="04090003" w:tentative="1">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40" w15:restartNumberingAfterBreak="0">
    <w:nsid w:val="14884E7D"/>
    <w:multiLevelType w:val="hybridMultilevel"/>
    <w:tmpl w:val="26E4797C"/>
    <w:lvl w:ilvl="0" w:tplc="0B1807A2">
      <w:start w:val="1"/>
      <w:numFmt w:val="decimal"/>
      <w:lvlText w:val="%1."/>
      <w:lvlJc w:val="left"/>
      <w:pPr>
        <w:ind w:left="630" w:hanging="360"/>
      </w:pPr>
      <w:rPr>
        <w:rFonts w:hint="default"/>
        <w:b/>
        <w:u w:val="no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1" w15:restartNumberingAfterBreak="0">
    <w:nsid w:val="151164A3"/>
    <w:multiLevelType w:val="hybridMultilevel"/>
    <w:tmpl w:val="1262AD46"/>
    <w:lvl w:ilvl="0" w:tplc="0409000F">
      <w:start w:val="1"/>
      <w:numFmt w:val="decimal"/>
      <w:lvlText w:val="%1."/>
      <w:lvlJc w:val="left"/>
      <w:pPr>
        <w:tabs>
          <w:tab w:val="num" w:pos="630"/>
        </w:tabs>
        <w:ind w:left="630" w:hanging="360"/>
      </w:p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42" w15:restartNumberingAfterBreak="0">
    <w:nsid w:val="15687C16"/>
    <w:multiLevelType w:val="hybridMultilevel"/>
    <w:tmpl w:val="70469FF8"/>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60E552E"/>
    <w:multiLevelType w:val="hybridMultilevel"/>
    <w:tmpl w:val="147AD320"/>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183429F2"/>
    <w:multiLevelType w:val="hybridMultilevel"/>
    <w:tmpl w:val="C94E71F0"/>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45" w15:restartNumberingAfterBreak="0">
    <w:nsid w:val="183B398D"/>
    <w:multiLevelType w:val="hybridMultilevel"/>
    <w:tmpl w:val="312A95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86334A4"/>
    <w:multiLevelType w:val="multilevel"/>
    <w:tmpl w:val="870C7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8675C7C"/>
    <w:multiLevelType w:val="hybridMultilevel"/>
    <w:tmpl w:val="32D6C402"/>
    <w:lvl w:ilvl="0" w:tplc="749C0086">
      <w:start w:val="1"/>
      <w:numFmt w:val="decimal"/>
      <w:lvlText w:val="%1."/>
      <w:lvlJc w:val="left"/>
      <w:pPr>
        <w:tabs>
          <w:tab w:val="num" w:pos="720"/>
        </w:tabs>
        <w:ind w:left="720" w:hanging="360"/>
      </w:pPr>
      <w:rPr>
        <w:rFonts w:ascii="Times New Roman" w:eastAsia="Times New Roman" w:hAnsi="Times New Roman" w:cs="Times New Roman"/>
      </w:rPr>
    </w:lvl>
    <w:lvl w:ilvl="1" w:tplc="04090001">
      <w:start w:val="1"/>
      <w:numFmt w:val="bullet"/>
      <w:lvlText w:val=""/>
      <w:lvlJc w:val="left"/>
      <w:pPr>
        <w:tabs>
          <w:tab w:val="num" w:pos="630"/>
        </w:tabs>
        <w:ind w:left="630" w:hanging="360"/>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872004D"/>
    <w:multiLevelType w:val="hybridMultilevel"/>
    <w:tmpl w:val="024C7472"/>
    <w:lvl w:ilvl="0" w:tplc="04090001">
      <w:start w:val="1"/>
      <w:numFmt w:val="bullet"/>
      <w:lvlText w:val=""/>
      <w:lvlJc w:val="left"/>
      <w:pPr>
        <w:tabs>
          <w:tab w:val="num" w:pos="1080"/>
        </w:tabs>
        <w:ind w:left="1080" w:hanging="72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18FA6AFD"/>
    <w:multiLevelType w:val="hybridMultilevel"/>
    <w:tmpl w:val="592077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90B6E30"/>
    <w:multiLevelType w:val="hybridMultilevel"/>
    <w:tmpl w:val="01380440"/>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191F7CD1"/>
    <w:multiLevelType w:val="multilevel"/>
    <w:tmpl w:val="73B682C0"/>
    <w:lvl w:ilvl="0">
      <w:start w:val="3"/>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8"/>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193716FB"/>
    <w:multiLevelType w:val="hybridMultilevel"/>
    <w:tmpl w:val="C44C104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979622A"/>
    <w:multiLevelType w:val="hybridMultilevel"/>
    <w:tmpl w:val="634817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1A0447F2"/>
    <w:multiLevelType w:val="hybridMultilevel"/>
    <w:tmpl w:val="BE241C20"/>
    <w:lvl w:ilvl="0" w:tplc="54BE63A4">
      <w:start w:val="2"/>
      <w:numFmt w:val="bullet"/>
      <w:lvlText w:val="-"/>
      <w:lvlJc w:val="left"/>
      <w:pPr>
        <w:ind w:left="360" w:hanging="360"/>
      </w:pPr>
      <w:rPr>
        <w:rFonts w:ascii="Bookman Old Style" w:eastAsia="MS Mincho" w:hAnsi="Bookman Old Style"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1A20781B"/>
    <w:multiLevelType w:val="hybridMultilevel"/>
    <w:tmpl w:val="E926F38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1A530F39"/>
    <w:multiLevelType w:val="hybridMultilevel"/>
    <w:tmpl w:val="4F225BFC"/>
    <w:lvl w:ilvl="0" w:tplc="08090009">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A585328"/>
    <w:multiLevelType w:val="hybridMultilevel"/>
    <w:tmpl w:val="C0506474"/>
    <w:lvl w:ilvl="0" w:tplc="2E1442EC">
      <w:start w:val="1"/>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A5C7BA3"/>
    <w:multiLevelType w:val="hybridMultilevel"/>
    <w:tmpl w:val="C62C0A7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9" w15:restartNumberingAfterBreak="0">
    <w:nsid w:val="1AD647BC"/>
    <w:multiLevelType w:val="hybridMultilevel"/>
    <w:tmpl w:val="7506FF00"/>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BCD3080"/>
    <w:multiLevelType w:val="hybridMultilevel"/>
    <w:tmpl w:val="91A61510"/>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C5929BD"/>
    <w:multiLevelType w:val="hybridMultilevel"/>
    <w:tmpl w:val="DA5C98F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1C5F2978"/>
    <w:multiLevelType w:val="hybridMultilevel"/>
    <w:tmpl w:val="1B029E98"/>
    <w:lvl w:ilvl="0" w:tplc="54BE63A4">
      <w:start w:val="2"/>
      <w:numFmt w:val="bullet"/>
      <w:lvlText w:val="-"/>
      <w:lvlJc w:val="left"/>
      <w:pPr>
        <w:ind w:left="360" w:hanging="360"/>
      </w:pPr>
      <w:rPr>
        <w:rFonts w:ascii="Bookman Old Style" w:eastAsia="MS Mincho" w:hAnsi="Bookman Old Style" w:cs="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3" w15:restartNumberingAfterBreak="0">
    <w:nsid w:val="1C86718B"/>
    <w:multiLevelType w:val="hybridMultilevel"/>
    <w:tmpl w:val="59800ED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D6F5698"/>
    <w:multiLevelType w:val="hybridMultilevel"/>
    <w:tmpl w:val="BFBAD25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DB72542"/>
    <w:multiLevelType w:val="hybridMultilevel"/>
    <w:tmpl w:val="2C121FD6"/>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1DC67F3B"/>
    <w:multiLevelType w:val="hybridMultilevel"/>
    <w:tmpl w:val="B9C8CE10"/>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1DE6337D"/>
    <w:multiLevelType w:val="hybridMultilevel"/>
    <w:tmpl w:val="E7A06EEE"/>
    <w:lvl w:ilvl="0" w:tplc="04090003">
      <w:start w:val="1"/>
      <w:numFmt w:val="bullet"/>
      <w:lvlText w:val="o"/>
      <w:lvlJc w:val="left"/>
      <w:pPr>
        <w:ind w:left="1353" w:hanging="360"/>
      </w:pPr>
      <w:rPr>
        <w:rFonts w:ascii="Courier New" w:hAnsi="Courier New" w:hint="default"/>
      </w:rPr>
    </w:lvl>
    <w:lvl w:ilvl="1" w:tplc="04090003">
      <w:start w:val="1"/>
      <w:numFmt w:val="bullet"/>
      <w:lvlText w:val="o"/>
      <w:lvlJc w:val="left"/>
      <w:pPr>
        <w:ind w:left="2073" w:hanging="360"/>
      </w:pPr>
      <w:rPr>
        <w:rFonts w:ascii="Courier New" w:hAnsi="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68" w15:restartNumberingAfterBreak="0">
    <w:nsid w:val="1E6D003F"/>
    <w:multiLevelType w:val="hybridMultilevel"/>
    <w:tmpl w:val="6652BE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1E7F224D"/>
    <w:multiLevelType w:val="hybridMultilevel"/>
    <w:tmpl w:val="7A963C9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1E931C30"/>
    <w:multiLevelType w:val="hybridMultilevel"/>
    <w:tmpl w:val="AD16B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EB244E3"/>
    <w:multiLevelType w:val="hybridMultilevel"/>
    <w:tmpl w:val="6622BA72"/>
    <w:lvl w:ilvl="0" w:tplc="47BE97E2">
      <w:numFmt w:val="bullet"/>
      <w:lvlText w:val="-"/>
      <w:lvlJc w:val="left"/>
      <w:pPr>
        <w:ind w:left="360" w:hanging="360"/>
      </w:pPr>
      <w:rPr>
        <w:rFonts w:ascii="Calibri" w:eastAsia="MS Mincho"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213D65C9"/>
    <w:multiLevelType w:val="hybridMultilevel"/>
    <w:tmpl w:val="AA40E75A"/>
    <w:lvl w:ilvl="0" w:tplc="F1FAA688">
      <w:start w:val="1"/>
      <w:numFmt w:val="decimal"/>
      <w:lvlText w:val="%1."/>
      <w:lvlJc w:val="left"/>
      <w:pPr>
        <w:tabs>
          <w:tab w:val="num" w:pos="720"/>
        </w:tabs>
        <w:ind w:left="720" w:hanging="360"/>
      </w:pPr>
      <w:rPr>
        <w:rFonts w:hint="default"/>
        <w:b w:val="0"/>
      </w:rPr>
    </w:lvl>
    <w:lvl w:ilvl="1" w:tplc="ACD02682">
      <w:start w:val="1"/>
      <w:numFmt w:val="lowerLetter"/>
      <w:lvlText w:val="%2."/>
      <w:lvlJc w:val="left"/>
      <w:pPr>
        <w:tabs>
          <w:tab w:val="num" w:pos="1440"/>
        </w:tabs>
        <w:ind w:left="1440" w:hanging="360"/>
      </w:pPr>
      <w:rPr>
        <w:b w:val="0"/>
      </w:rPr>
    </w:lvl>
    <w:lvl w:ilvl="2" w:tplc="F5A08982">
      <w:start w:val="1"/>
      <w:numFmt w:val="lowerLetter"/>
      <w:lvlText w:val="%3)"/>
      <w:lvlJc w:val="left"/>
      <w:pPr>
        <w:tabs>
          <w:tab w:val="num" w:pos="360"/>
        </w:tabs>
        <w:ind w:left="3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21BA14D6"/>
    <w:multiLevelType w:val="hybridMultilevel"/>
    <w:tmpl w:val="2DE8742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2BB2B7C"/>
    <w:multiLevelType w:val="hybridMultilevel"/>
    <w:tmpl w:val="D12E6852"/>
    <w:lvl w:ilvl="0" w:tplc="04090001">
      <w:start w:val="1"/>
      <w:numFmt w:val="bullet"/>
      <w:lvlText w:val=""/>
      <w:lvlJc w:val="left"/>
      <w:pPr>
        <w:tabs>
          <w:tab w:val="num" w:pos="1260"/>
        </w:tabs>
        <w:ind w:left="1260" w:hanging="360"/>
      </w:pPr>
      <w:rPr>
        <w:rFonts w:ascii="Symbol" w:hAnsi="Symbol"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5" w15:restartNumberingAfterBreak="0">
    <w:nsid w:val="22FE1260"/>
    <w:multiLevelType w:val="hybridMultilevel"/>
    <w:tmpl w:val="3B1887D4"/>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234F4402"/>
    <w:multiLevelType w:val="multilevel"/>
    <w:tmpl w:val="6CC2C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3B62499"/>
    <w:multiLevelType w:val="hybridMultilevel"/>
    <w:tmpl w:val="5F328552"/>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24FF7999"/>
    <w:multiLevelType w:val="hybridMultilevel"/>
    <w:tmpl w:val="116EEA3C"/>
    <w:lvl w:ilvl="0" w:tplc="04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2970"/>
        </w:tabs>
        <w:ind w:left="297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B6020EBC">
      <w:start w:val="5"/>
      <w:numFmt w:val="decimal"/>
      <w:lvlText w:val="%4"/>
      <w:lvlJc w:val="left"/>
      <w:pPr>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25270A87"/>
    <w:multiLevelType w:val="hybridMultilevel"/>
    <w:tmpl w:val="20F6DE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253944A5"/>
    <w:multiLevelType w:val="hybridMultilevel"/>
    <w:tmpl w:val="6E2C2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5490C66"/>
    <w:multiLevelType w:val="hybridMultilevel"/>
    <w:tmpl w:val="8D24148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261A641B"/>
    <w:multiLevelType w:val="hybridMultilevel"/>
    <w:tmpl w:val="AB08F946"/>
    <w:lvl w:ilvl="0" w:tplc="2E1442EC">
      <w:start w:val="1"/>
      <w:numFmt w:val="bullet"/>
      <w:lvlText w:val="-"/>
      <w:lvlJc w:val="left"/>
      <w:pPr>
        <w:tabs>
          <w:tab w:val="num" w:pos="360"/>
        </w:tabs>
        <w:ind w:left="360" w:hanging="360"/>
      </w:pPr>
      <w:rPr>
        <w:rFonts w:ascii="Bookman Old Style" w:eastAsia="Times New Roman"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29387F26"/>
    <w:multiLevelType w:val="hybridMultilevel"/>
    <w:tmpl w:val="3258C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94913F8"/>
    <w:multiLevelType w:val="hybridMultilevel"/>
    <w:tmpl w:val="728AA8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9572914"/>
    <w:multiLevelType w:val="hybridMultilevel"/>
    <w:tmpl w:val="48902202"/>
    <w:lvl w:ilvl="0" w:tplc="2242C5A8">
      <w:start w:val="3"/>
      <w:numFmt w:val="bullet"/>
      <w:lvlText w:val="-"/>
      <w:lvlJc w:val="left"/>
      <w:pPr>
        <w:ind w:left="2520" w:hanging="360"/>
      </w:pPr>
      <w:rPr>
        <w:rFonts w:ascii="Times New Roman" w:eastAsia="Times New Roman" w:hAnsi="Times New Roman"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6" w15:restartNumberingAfterBreak="0">
    <w:nsid w:val="295E42C4"/>
    <w:multiLevelType w:val="hybridMultilevel"/>
    <w:tmpl w:val="2228C3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29CB1A55"/>
    <w:multiLevelType w:val="hybridMultilevel"/>
    <w:tmpl w:val="F5C08CBC"/>
    <w:lvl w:ilvl="0" w:tplc="D1064A54">
      <w:start w:val="6"/>
      <w:numFmt w:val="bullet"/>
      <w:lvlText w:val="-"/>
      <w:lvlJc w:val="left"/>
      <w:pPr>
        <w:ind w:left="1800" w:hanging="360"/>
      </w:pPr>
      <w:rPr>
        <w:rFonts w:ascii="Times New Roman" w:eastAsia="MS Mincho"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8" w15:restartNumberingAfterBreak="0">
    <w:nsid w:val="2BB9174F"/>
    <w:multiLevelType w:val="hybridMultilevel"/>
    <w:tmpl w:val="B534241A"/>
    <w:lvl w:ilvl="0" w:tplc="01DA79C8">
      <w:numFmt w:val="bullet"/>
      <w:lvlText w:val="-"/>
      <w:lvlJc w:val="left"/>
      <w:pPr>
        <w:ind w:left="720" w:hanging="360"/>
      </w:pPr>
      <w:rPr>
        <w:rFonts w:ascii="Bookman Old Style" w:eastAsia="Times New Roman" w:hAnsi="Bookman Old Style"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D695726"/>
    <w:multiLevelType w:val="hybridMultilevel"/>
    <w:tmpl w:val="0D9EE6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E3C65B5"/>
    <w:multiLevelType w:val="hybridMultilevel"/>
    <w:tmpl w:val="2B50F516"/>
    <w:lvl w:ilvl="0" w:tplc="040B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9" w:hanging="360"/>
      </w:pPr>
      <w:rPr>
        <w:rFonts w:ascii="Courier New" w:hAnsi="Courier New" w:cs="Courier New" w:hint="default"/>
      </w:rPr>
    </w:lvl>
    <w:lvl w:ilvl="2" w:tplc="04090005" w:tentative="1">
      <w:start w:val="1"/>
      <w:numFmt w:val="bullet"/>
      <w:lvlText w:val=""/>
      <w:lvlJc w:val="left"/>
      <w:pPr>
        <w:ind w:left="4329" w:hanging="360"/>
      </w:pPr>
      <w:rPr>
        <w:rFonts w:ascii="Wingdings" w:hAnsi="Wingdings" w:hint="default"/>
      </w:rPr>
    </w:lvl>
    <w:lvl w:ilvl="3" w:tplc="04090001" w:tentative="1">
      <w:start w:val="1"/>
      <w:numFmt w:val="bullet"/>
      <w:lvlText w:val=""/>
      <w:lvlJc w:val="left"/>
      <w:pPr>
        <w:ind w:left="5049" w:hanging="360"/>
      </w:pPr>
      <w:rPr>
        <w:rFonts w:ascii="Symbol" w:hAnsi="Symbol" w:hint="default"/>
      </w:rPr>
    </w:lvl>
    <w:lvl w:ilvl="4" w:tplc="04090003" w:tentative="1">
      <w:start w:val="1"/>
      <w:numFmt w:val="bullet"/>
      <w:lvlText w:val="o"/>
      <w:lvlJc w:val="left"/>
      <w:pPr>
        <w:ind w:left="5769" w:hanging="360"/>
      </w:pPr>
      <w:rPr>
        <w:rFonts w:ascii="Courier New" w:hAnsi="Courier New" w:cs="Courier New" w:hint="default"/>
      </w:rPr>
    </w:lvl>
    <w:lvl w:ilvl="5" w:tplc="04090005" w:tentative="1">
      <w:start w:val="1"/>
      <w:numFmt w:val="bullet"/>
      <w:lvlText w:val=""/>
      <w:lvlJc w:val="left"/>
      <w:pPr>
        <w:ind w:left="6489" w:hanging="360"/>
      </w:pPr>
      <w:rPr>
        <w:rFonts w:ascii="Wingdings" w:hAnsi="Wingdings" w:hint="default"/>
      </w:rPr>
    </w:lvl>
    <w:lvl w:ilvl="6" w:tplc="04090001" w:tentative="1">
      <w:start w:val="1"/>
      <w:numFmt w:val="bullet"/>
      <w:lvlText w:val=""/>
      <w:lvlJc w:val="left"/>
      <w:pPr>
        <w:ind w:left="7209" w:hanging="360"/>
      </w:pPr>
      <w:rPr>
        <w:rFonts w:ascii="Symbol" w:hAnsi="Symbol" w:hint="default"/>
      </w:rPr>
    </w:lvl>
    <w:lvl w:ilvl="7" w:tplc="04090003" w:tentative="1">
      <w:start w:val="1"/>
      <w:numFmt w:val="bullet"/>
      <w:lvlText w:val="o"/>
      <w:lvlJc w:val="left"/>
      <w:pPr>
        <w:ind w:left="7929" w:hanging="360"/>
      </w:pPr>
      <w:rPr>
        <w:rFonts w:ascii="Courier New" w:hAnsi="Courier New" w:cs="Courier New" w:hint="default"/>
      </w:rPr>
    </w:lvl>
    <w:lvl w:ilvl="8" w:tplc="04090005" w:tentative="1">
      <w:start w:val="1"/>
      <w:numFmt w:val="bullet"/>
      <w:lvlText w:val=""/>
      <w:lvlJc w:val="left"/>
      <w:pPr>
        <w:ind w:left="8649" w:hanging="360"/>
      </w:pPr>
      <w:rPr>
        <w:rFonts w:ascii="Wingdings" w:hAnsi="Wingdings" w:hint="default"/>
      </w:rPr>
    </w:lvl>
  </w:abstractNum>
  <w:abstractNum w:abstractNumId="91" w15:restartNumberingAfterBreak="0">
    <w:nsid w:val="2E4A198E"/>
    <w:multiLevelType w:val="hybridMultilevel"/>
    <w:tmpl w:val="D9A415F2"/>
    <w:lvl w:ilvl="0" w:tplc="480EA1CC">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F0E5B49"/>
    <w:multiLevelType w:val="hybridMultilevel"/>
    <w:tmpl w:val="AD762EA4"/>
    <w:lvl w:ilvl="0" w:tplc="54BE63A4">
      <w:start w:val="2"/>
      <w:numFmt w:val="bullet"/>
      <w:lvlText w:val="-"/>
      <w:lvlJc w:val="left"/>
      <w:pPr>
        <w:ind w:left="450" w:hanging="360"/>
      </w:pPr>
      <w:rPr>
        <w:rFonts w:ascii="Bookman Old Style" w:eastAsia="MS Mincho" w:hAnsi="Bookman Old Style"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2FB746DC"/>
    <w:multiLevelType w:val="hybridMultilevel"/>
    <w:tmpl w:val="6FCC5856"/>
    <w:lvl w:ilvl="0" w:tplc="04090009">
      <w:start w:val="1"/>
      <w:numFmt w:val="bullet"/>
      <w:lvlText w:val=""/>
      <w:lvlJc w:val="left"/>
      <w:pPr>
        <w:ind w:left="1880" w:hanging="360"/>
      </w:pPr>
      <w:rPr>
        <w:rFonts w:ascii="Wingdings" w:hAnsi="Wingdings"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94" w15:restartNumberingAfterBreak="0">
    <w:nsid w:val="3035234C"/>
    <w:multiLevelType w:val="hybridMultilevel"/>
    <w:tmpl w:val="0D5A8618"/>
    <w:lvl w:ilvl="0" w:tplc="14D47EA6">
      <w:start w:val="1"/>
      <w:numFmt w:val="decimal"/>
      <w:lvlText w:val="%1."/>
      <w:lvlJc w:val="left"/>
      <w:pPr>
        <w:ind w:left="4050" w:hanging="360"/>
      </w:pPr>
      <w:rPr>
        <w:rFonts w:hint="default"/>
      </w:rPr>
    </w:lvl>
    <w:lvl w:ilvl="1" w:tplc="08090019">
      <w:start w:val="1"/>
      <w:numFmt w:val="lowerLetter"/>
      <w:lvlText w:val="%2."/>
      <w:lvlJc w:val="left"/>
      <w:pPr>
        <w:ind w:left="4770" w:hanging="360"/>
      </w:pPr>
    </w:lvl>
    <w:lvl w:ilvl="2" w:tplc="0809001B">
      <w:start w:val="1"/>
      <w:numFmt w:val="lowerRoman"/>
      <w:lvlText w:val="%3."/>
      <w:lvlJc w:val="right"/>
      <w:pPr>
        <w:ind w:left="5490" w:hanging="180"/>
      </w:pPr>
    </w:lvl>
    <w:lvl w:ilvl="3" w:tplc="0809000F">
      <w:start w:val="1"/>
      <w:numFmt w:val="decimal"/>
      <w:lvlText w:val="%4."/>
      <w:lvlJc w:val="left"/>
      <w:pPr>
        <w:ind w:left="6210" w:hanging="360"/>
      </w:pPr>
    </w:lvl>
    <w:lvl w:ilvl="4" w:tplc="08090019" w:tentative="1">
      <w:start w:val="1"/>
      <w:numFmt w:val="lowerLetter"/>
      <w:lvlText w:val="%5."/>
      <w:lvlJc w:val="left"/>
      <w:pPr>
        <w:ind w:left="6930" w:hanging="360"/>
      </w:pPr>
    </w:lvl>
    <w:lvl w:ilvl="5" w:tplc="0809001B" w:tentative="1">
      <w:start w:val="1"/>
      <w:numFmt w:val="lowerRoman"/>
      <w:lvlText w:val="%6."/>
      <w:lvlJc w:val="right"/>
      <w:pPr>
        <w:ind w:left="7650" w:hanging="180"/>
      </w:pPr>
    </w:lvl>
    <w:lvl w:ilvl="6" w:tplc="0809000F" w:tentative="1">
      <w:start w:val="1"/>
      <w:numFmt w:val="decimal"/>
      <w:lvlText w:val="%7."/>
      <w:lvlJc w:val="left"/>
      <w:pPr>
        <w:ind w:left="8370" w:hanging="360"/>
      </w:pPr>
    </w:lvl>
    <w:lvl w:ilvl="7" w:tplc="08090019" w:tentative="1">
      <w:start w:val="1"/>
      <w:numFmt w:val="lowerLetter"/>
      <w:lvlText w:val="%8."/>
      <w:lvlJc w:val="left"/>
      <w:pPr>
        <w:ind w:left="9090" w:hanging="360"/>
      </w:pPr>
    </w:lvl>
    <w:lvl w:ilvl="8" w:tplc="0809001B" w:tentative="1">
      <w:start w:val="1"/>
      <w:numFmt w:val="lowerRoman"/>
      <w:lvlText w:val="%9."/>
      <w:lvlJc w:val="right"/>
      <w:pPr>
        <w:ind w:left="9810" w:hanging="180"/>
      </w:pPr>
    </w:lvl>
  </w:abstractNum>
  <w:abstractNum w:abstractNumId="95" w15:restartNumberingAfterBreak="0">
    <w:nsid w:val="30600D0C"/>
    <w:multiLevelType w:val="hybridMultilevel"/>
    <w:tmpl w:val="6B621CFA"/>
    <w:lvl w:ilvl="0" w:tplc="54BE63A4">
      <w:start w:val="2"/>
      <w:numFmt w:val="bullet"/>
      <w:lvlText w:val="-"/>
      <w:lvlJc w:val="left"/>
      <w:pPr>
        <w:ind w:left="360" w:hanging="360"/>
      </w:pPr>
      <w:rPr>
        <w:rFonts w:ascii="Bookman Old Style" w:eastAsia="MS Mincho"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316A7C96"/>
    <w:multiLevelType w:val="hybridMultilevel"/>
    <w:tmpl w:val="C406BAE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31860C88"/>
    <w:multiLevelType w:val="hybridMultilevel"/>
    <w:tmpl w:val="CCF678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31B41151"/>
    <w:multiLevelType w:val="hybridMultilevel"/>
    <w:tmpl w:val="F04A02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31FD7D57"/>
    <w:multiLevelType w:val="hybridMultilevel"/>
    <w:tmpl w:val="A620C790"/>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21C1B64"/>
    <w:multiLevelType w:val="hybridMultilevel"/>
    <w:tmpl w:val="AF386400"/>
    <w:lvl w:ilvl="0" w:tplc="A49CA284">
      <w:start w:val="1"/>
      <w:numFmt w:val="upperRoman"/>
      <w:lvlText w:val="%1."/>
      <w:lvlJc w:val="left"/>
      <w:pPr>
        <w:tabs>
          <w:tab w:val="num" w:pos="1080"/>
        </w:tabs>
        <w:ind w:left="1080" w:hanging="720"/>
      </w:pPr>
      <w:rPr>
        <w:rFonts w:hint="default"/>
      </w:rPr>
    </w:lvl>
    <w:lvl w:ilvl="1" w:tplc="CB12FFE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15:restartNumberingAfterBreak="0">
    <w:nsid w:val="32A772F1"/>
    <w:multiLevelType w:val="hybridMultilevel"/>
    <w:tmpl w:val="D28CFE76"/>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32CE516F"/>
    <w:multiLevelType w:val="multilevel"/>
    <w:tmpl w:val="9DBEFA82"/>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5"/>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03" w15:restartNumberingAfterBreak="0">
    <w:nsid w:val="34235A11"/>
    <w:multiLevelType w:val="hybridMultilevel"/>
    <w:tmpl w:val="331C0CA0"/>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44B5BE2"/>
    <w:multiLevelType w:val="hybridMultilevel"/>
    <w:tmpl w:val="7A08FB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5" w15:restartNumberingAfterBreak="0">
    <w:nsid w:val="34822BC6"/>
    <w:multiLevelType w:val="hybridMultilevel"/>
    <w:tmpl w:val="FAECD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5181889"/>
    <w:multiLevelType w:val="hybridMultilevel"/>
    <w:tmpl w:val="1742A014"/>
    <w:lvl w:ilvl="0" w:tplc="E71C98D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35512E70"/>
    <w:multiLevelType w:val="hybridMultilevel"/>
    <w:tmpl w:val="90626448"/>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5B1187E"/>
    <w:multiLevelType w:val="hybridMultilevel"/>
    <w:tmpl w:val="F19EE4D0"/>
    <w:lvl w:ilvl="0" w:tplc="7C8A3EC2">
      <w:start w:val="1"/>
      <w:numFmt w:val="decimal"/>
      <w:lvlText w:val="%1."/>
      <w:lvlJc w:val="left"/>
      <w:pPr>
        <w:tabs>
          <w:tab w:val="num" w:pos="360"/>
        </w:tabs>
        <w:ind w:left="360" w:hanging="360"/>
      </w:pPr>
      <w:rPr>
        <w:rFonts w:cs="Times New Roman"/>
        <w:b/>
        <w:i w:val="0"/>
        <w:sz w:val="28"/>
        <w:szCs w:val="28"/>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9" w15:restartNumberingAfterBreak="0">
    <w:nsid w:val="35BC35AC"/>
    <w:multiLevelType w:val="hybridMultilevel"/>
    <w:tmpl w:val="89B4368C"/>
    <w:lvl w:ilvl="0" w:tplc="00840DFC">
      <w:start w:val="1"/>
      <w:numFmt w:val="decimal"/>
      <w:lvlText w:val="%1."/>
      <w:lvlJc w:val="left"/>
      <w:pPr>
        <w:tabs>
          <w:tab w:val="num" w:pos="360"/>
        </w:tabs>
        <w:ind w:left="360" w:hanging="360"/>
      </w:pPr>
      <w:rPr>
        <w:rFonts w:cs="Times New Roman" w:hint="default"/>
        <w:b/>
        <w:i w:val="0"/>
        <w:sz w:val="20"/>
        <w:szCs w:val="20"/>
      </w:rPr>
    </w:lvl>
    <w:lvl w:ilvl="1" w:tplc="04090001">
      <w:start w:val="1"/>
      <w:numFmt w:val="bullet"/>
      <w:lvlText w:val=""/>
      <w:lvlJc w:val="left"/>
      <w:pPr>
        <w:tabs>
          <w:tab w:val="num" w:pos="360"/>
        </w:tabs>
        <w:ind w:left="360" w:hanging="360"/>
      </w:pPr>
      <w:rPr>
        <w:rFonts w:ascii="Symbol" w:hAnsi="Symbol" w:hint="default"/>
        <w:b/>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10" w15:restartNumberingAfterBreak="0">
    <w:nsid w:val="35FF2DDE"/>
    <w:multiLevelType w:val="hybridMultilevel"/>
    <w:tmpl w:val="9FE824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666361F"/>
    <w:multiLevelType w:val="hybridMultilevel"/>
    <w:tmpl w:val="F12CD412"/>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6BF6BB8"/>
    <w:multiLevelType w:val="hybridMultilevel"/>
    <w:tmpl w:val="9B68927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15:restartNumberingAfterBreak="0">
    <w:nsid w:val="378B1195"/>
    <w:multiLevelType w:val="hybridMultilevel"/>
    <w:tmpl w:val="E912DDB6"/>
    <w:lvl w:ilvl="0" w:tplc="0409000F">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4" w15:restartNumberingAfterBreak="0">
    <w:nsid w:val="3806085E"/>
    <w:multiLevelType w:val="hybridMultilevel"/>
    <w:tmpl w:val="687494E4"/>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85E2FC5"/>
    <w:multiLevelType w:val="hybridMultilevel"/>
    <w:tmpl w:val="8A7634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073" w:hanging="360"/>
      </w:pPr>
      <w:rPr>
        <w:rFonts w:ascii="Courier New" w:hAnsi="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16" w15:restartNumberingAfterBreak="0">
    <w:nsid w:val="386A7B66"/>
    <w:multiLevelType w:val="hybridMultilevel"/>
    <w:tmpl w:val="961C29B4"/>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38C63496"/>
    <w:multiLevelType w:val="hybridMultilevel"/>
    <w:tmpl w:val="36023DC6"/>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8DC1E9E"/>
    <w:multiLevelType w:val="hybridMultilevel"/>
    <w:tmpl w:val="80223CA0"/>
    <w:lvl w:ilvl="0" w:tplc="242ABA10">
      <w:start w:val="1"/>
      <w:numFmt w:val="bullet"/>
      <w:lvlText w:val="–"/>
      <w:lvlJc w:val="left"/>
      <w:pPr>
        <w:tabs>
          <w:tab w:val="num" w:pos="360"/>
        </w:tabs>
        <w:ind w:left="360" w:hanging="360"/>
      </w:pPr>
      <w:rPr>
        <w:rFonts w:ascii="Times New Roman" w:hAnsi="Times New Roman" w:hint="default"/>
      </w:rPr>
    </w:lvl>
    <w:lvl w:ilvl="1" w:tplc="70F85394">
      <w:start w:val="1"/>
      <w:numFmt w:val="bullet"/>
      <w:lvlText w:val="–"/>
      <w:lvlJc w:val="left"/>
      <w:pPr>
        <w:tabs>
          <w:tab w:val="num" w:pos="1440"/>
        </w:tabs>
        <w:ind w:left="1440" w:hanging="360"/>
      </w:pPr>
      <w:rPr>
        <w:rFonts w:ascii="Times New Roman" w:hAnsi="Times New Roman" w:hint="default"/>
      </w:rPr>
    </w:lvl>
    <w:lvl w:ilvl="2" w:tplc="D7E6359E" w:tentative="1">
      <w:start w:val="1"/>
      <w:numFmt w:val="bullet"/>
      <w:lvlText w:val="–"/>
      <w:lvlJc w:val="left"/>
      <w:pPr>
        <w:tabs>
          <w:tab w:val="num" w:pos="2160"/>
        </w:tabs>
        <w:ind w:left="2160" w:hanging="360"/>
      </w:pPr>
      <w:rPr>
        <w:rFonts w:ascii="Times New Roman" w:hAnsi="Times New Roman" w:hint="default"/>
      </w:rPr>
    </w:lvl>
    <w:lvl w:ilvl="3" w:tplc="5BF41B7A" w:tentative="1">
      <w:start w:val="1"/>
      <w:numFmt w:val="bullet"/>
      <w:lvlText w:val="–"/>
      <w:lvlJc w:val="left"/>
      <w:pPr>
        <w:tabs>
          <w:tab w:val="num" w:pos="2880"/>
        </w:tabs>
        <w:ind w:left="2880" w:hanging="360"/>
      </w:pPr>
      <w:rPr>
        <w:rFonts w:ascii="Times New Roman" w:hAnsi="Times New Roman" w:hint="default"/>
      </w:rPr>
    </w:lvl>
    <w:lvl w:ilvl="4" w:tplc="6E5C3008" w:tentative="1">
      <w:start w:val="1"/>
      <w:numFmt w:val="bullet"/>
      <w:lvlText w:val="–"/>
      <w:lvlJc w:val="left"/>
      <w:pPr>
        <w:tabs>
          <w:tab w:val="num" w:pos="3600"/>
        </w:tabs>
        <w:ind w:left="3600" w:hanging="360"/>
      </w:pPr>
      <w:rPr>
        <w:rFonts w:ascii="Times New Roman" w:hAnsi="Times New Roman" w:hint="default"/>
      </w:rPr>
    </w:lvl>
    <w:lvl w:ilvl="5" w:tplc="1294FE44" w:tentative="1">
      <w:start w:val="1"/>
      <w:numFmt w:val="bullet"/>
      <w:lvlText w:val="–"/>
      <w:lvlJc w:val="left"/>
      <w:pPr>
        <w:tabs>
          <w:tab w:val="num" w:pos="4320"/>
        </w:tabs>
        <w:ind w:left="4320" w:hanging="360"/>
      </w:pPr>
      <w:rPr>
        <w:rFonts w:ascii="Times New Roman" w:hAnsi="Times New Roman" w:hint="default"/>
      </w:rPr>
    </w:lvl>
    <w:lvl w:ilvl="6" w:tplc="1702295C" w:tentative="1">
      <w:start w:val="1"/>
      <w:numFmt w:val="bullet"/>
      <w:lvlText w:val="–"/>
      <w:lvlJc w:val="left"/>
      <w:pPr>
        <w:tabs>
          <w:tab w:val="num" w:pos="5040"/>
        </w:tabs>
        <w:ind w:left="5040" w:hanging="360"/>
      </w:pPr>
      <w:rPr>
        <w:rFonts w:ascii="Times New Roman" w:hAnsi="Times New Roman" w:hint="default"/>
      </w:rPr>
    </w:lvl>
    <w:lvl w:ilvl="7" w:tplc="09A2CA08" w:tentative="1">
      <w:start w:val="1"/>
      <w:numFmt w:val="bullet"/>
      <w:lvlText w:val="–"/>
      <w:lvlJc w:val="left"/>
      <w:pPr>
        <w:tabs>
          <w:tab w:val="num" w:pos="5760"/>
        </w:tabs>
        <w:ind w:left="5760" w:hanging="360"/>
      </w:pPr>
      <w:rPr>
        <w:rFonts w:ascii="Times New Roman" w:hAnsi="Times New Roman" w:hint="default"/>
      </w:rPr>
    </w:lvl>
    <w:lvl w:ilvl="8" w:tplc="0A8E465C" w:tentative="1">
      <w:start w:val="1"/>
      <w:numFmt w:val="bullet"/>
      <w:lvlText w:val="–"/>
      <w:lvlJc w:val="left"/>
      <w:pPr>
        <w:tabs>
          <w:tab w:val="num" w:pos="6480"/>
        </w:tabs>
        <w:ind w:left="6480" w:hanging="360"/>
      </w:pPr>
      <w:rPr>
        <w:rFonts w:ascii="Times New Roman" w:hAnsi="Times New Roman" w:hint="default"/>
      </w:rPr>
    </w:lvl>
  </w:abstractNum>
  <w:abstractNum w:abstractNumId="119" w15:restartNumberingAfterBreak="0">
    <w:nsid w:val="3A3A079B"/>
    <w:multiLevelType w:val="hybridMultilevel"/>
    <w:tmpl w:val="B9EC3020"/>
    <w:lvl w:ilvl="0" w:tplc="7FFEBB02">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720"/>
        </w:tabs>
        <w:ind w:left="720" w:hanging="360"/>
      </w:pPr>
      <w:rPr>
        <w:rFonts w:hint="default"/>
      </w:rPr>
    </w:lvl>
    <w:lvl w:ilvl="2" w:tplc="04090005">
      <w:start w:val="1"/>
      <w:numFmt w:val="bullet"/>
      <w:lvlText w:val=""/>
      <w:lvlJc w:val="left"/>
      <w:pPr>
        <w:tabs>
          <w:tab w:val="num" w:pos="2340"/>
        </w:tabs>
        <w:ind w:left="2340" w:hanging="360"/>
      </w:pPr>
      <w:rPr>
        <w:rFonts w:ascii="Wingdings" w:hAnsi="Wingdings" w:hint="default"/>
      </w:rPr>
    </w:lvl>
    <w:lvl w:ilvl="3" w:tplc="64C08BF4">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3AE7702B"/>
    <w:multiLevelType w:val="hybridMultilevel"/>
    <w:tmpl w:val="FFEA8324"/>
    <w:lvl w:ilvl="0" w:tplc="54BE63A4">
      <w:start w:val="2"/>
      <w:numFmt w:val="bullet"/>
      <w:lvlText w:val="-"/>
      <w:lvlJc w:val="left"/>
      <w:pPr>
        <w:ind w:left="36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3AFD2BCB"/>
    <w:multiLevelType w:val="hybridMultilevel"/>
    <w:tmpl w:val="2A4864A2"/>
    <w:lvl w:ilvl="0" w:tplc="04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952C1D72">
      <w:start w:val="1"/>
      <w:numFmt w:val="upperRoman"/>
      <w:lvlText w:val="%3."/>
      <w:lvlJc w:val="left"/>
      <w:pPr>
        <w:tabs>
          <w:tab w:val="num" w:pos="2520"/>
        </w:tabs>
        <w:ind w:left="2520" w:hanging="720"/>
      </w:pPr>
      <w:rPr>
        <w:rFonts w:hint="default"/>
      </w:rPr>
    </w:lvl>
    <w:lvl w:ilvl="3" w:tplc="F2FE8432">
      <w:start w:val="2"/>
      <w:numFmt w:val="decimal"/>
      <w:lvlText w:val="%4"/>
      <w:lvlJc w:val="left"/>
      <w:pPr>
        <w:ind w:left="2880" w:hanging="360"/>
      </w:pPr>
      <w:rPr>
        <w:rFonts w:hint="default"/>
        <w:b w:val="0"/>
        <w:u w:val="none"/>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3B3B17FA"/>
    <w:multiLevelType w:val="hybridMultilevel"/>
    <w:tmpl w:val="073CCE9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3B5A28D1"/>
    <w:multiLevelType w:val="hybridMultilevel"/>
    <w:tmpl w:val="037E57B2"/>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3B904DCC"/>
    <w:multiLevelType w:val="hybridMultilevel"/>
    <w:tmpl w:val="8AAA410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3BD174BB"/>
    <w:multiLevelType w:val="hybridMultilevel"/>
    <w:tmpl w:val="F7704B00"/>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3CC50E8E"/>
    <w:multiLevelType w:val="hybridMultilevel"/>
    <w:tmpl w:val="F7AC4540"/>
    <w:lvl w:ilvl="0" w:tplc="450AF606">
      <w:start w:val="1"/>
      <w:numFmt w:val="decimal"/>
      <w:lvlText w:val="%1."/>
      <w:lvlJc w:val="left"/>
      <w:pPr>
        <w:tabs>
          <w:tab w:val="num" w:pos="360"/>
        </w:tabs>
        <w:ind w:left="360" w:hanging="360"/>
      </w:pPr>
      <w:rPr>
        <w:rFonts w:hint="default"/>
      </w:rPr>
    </w:lvl>
    <w:lvl w:ilvl="1" w:tplc="0809000F">
      <w:start w:val="1"/>
      <w:numFmt w:val="decimal"/>
      <w:lvlText w:val="%2."/>
      <w:lvlJc w:val="left"/>
      <w:pPr>
        <w:tabs>
          <w:tab w:val="num" w:pos="1515"/>
        </w:tabs>
        <w:ind w:left="1515" w:hanging="360"/>
      </w:pPr>
      <w:rPr>
        <w:rFonts w:hint="default"/>
      </w:rPr>
    </w:lvl>
    <w:lvl w:ilvl="2" w:tplc="3C2CE5B0">
      <w:start w:val="3"/>
      <w:numFmt w:val="upperRoman"/>
      <w:lvlText w:val="%3."/>
      <w:lvlJc w:val="left"/>
      <w:pPr>
        <w:tabs>
          <w:tab w:val="num" w:pos="2775"/>
        </w:tabs>
        <w:ind w:left="2775" w:hanging="720"/>
      </w:pPr>
      <w:rPr>
        <w:rFonts w:hint="default"/>
      </w:rPr>
    </w:lvl>
    <w:lvl w:ilvl="3" w:tplc="0B529BEC">
      <w:start w:val="1"/>
      <w:numFmt w:val="decimal"/>
      <w:lvlText w:val="%4"/>
      <w:lvlJc w:val="left"/>
      <w:pPr>
        <w:ind w:left="2955" w:hanging="360"/>
      </w:pPr>
      <w:rPr>
        <w:rFonts w:ascii="Times New Roman" w:eastAsia="MS Mincho" w:hAnsi="Times New Roman" w:cs="Times New Roman"/>
      </w:r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27" w15:restartNumberingAfterBreak="0">
    <w:nsid w:val="3CD91E50"/>
    <w:multiLevelType w:val="hybridMultilevel"/>
    <w:tmpl w:val="501488A4"/>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3CF37DE2"/>
    <w:multiLevelType w:val="hybridMultilevel"/>
    <w:tmpl w:val="1598E7B4"/>
    <w:lvl w:ilvl="0" w:tplc="040B0001">
      <w:start w:val="1"/>
      <w:numFmt w:val="bullet"/>
      <w:lvlText w:val=""/>
      <w:lvlJc w:val="left"/>
      <w:pPr>
        <w:ind w:left="720" w:hanging="360"/>
      </w:pPr>
      <w:rPr>
        <w:rFonts w:ascii="Symbol" w:hAnsi="Symbol" w:hint="default"/>
      </w:rPr>
    </w:lvl>
    <w:lvl w:ilvl="1" w:tplc="04090003">
      <w:start w:val="1"/>
      <w:numFmt w:val="bullet"/>
      <w:lvlText w:val="o"/>
      <w:lvlJc w:val="left"/>
      <w:pPr>
        <w:ind w:left="786"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3E2013C5"/>
    <w:multiLevelType w:val="hybridMultilevel"/>
    <w:tmpl w:val="1BC0D9D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0" w15:restartNumberingAfterBreak="0">
    <w:nsid w:val="3E5B7276"/>
    <w:multiLevelType w:val="multilevel"/>
    <w:tmpl w:val="C288577C"/>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1" w15:restartNumberingAfterBreak="0">
    <w:nsid w:val="3E673FE2"/>
    <w:multiLevelType w:val="hybridMultilevel"/>
    <w:tmpl w:val="EDCC7338"/>
    <w:lvl w:ilvl="0" w:tplc="2E1442EC">
      <w:start w:val="1"/>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3EC9779B"/>
    <w:multiLevelType w:val="hybridMultilevel"/>
    <w:tmpl w:val="68B20C10"/>
    <w:lvl w:ilvl="0" w:tplc="F1829574">
      <w:start w:val="1"/>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3EF57771"/>
    <w:multiLevelType w:val="hybridMultilevel"/>
    <w:tmpl w:val="E53AA3A0"/>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3F1718AF"/>
    <w:multiLevelType w:val="hybridMultilevel"/>
    <w:tmpl w:val="6AC0C42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0B4785E"/>
    <w:multiLevelType w:val="hybridMultilevel"/>
    <w:tmpl w:val="154E95F2"/>
    <w:lvl w:ilvl="0" w:tplc="08090009">
      <w:start w:val="1"/>
      <w:numFmt w:val="bullet"/>
      <w:lvlText w:val=""/>
      <w:lvlJc w:val="left"/>
      <w:pPr>
        <w:tabs>
          <w:tab w:val="num" w:pos="1145"/>
        </w:tabs>
        <w:ind w:left="1145" w:hanging="720"/>
      </w:pPr>
      <w:rPr>
        <w:rFonts w:ascii="Wingdings" w:hAnsi="Wingdings" w:hint="default"/>
      </w:rPr>
    </w:lvl>
    <w:lvl w:ilvl="1" w:tplc="0409000F">
      <w:start w:val="1"/>
      <w:numFmt w:val="decimal"/>
      <w:lvlText w:val="%2."/>
      <w:lvlJc w:val="left"/>
      <w:pPr>
        <w:tabs>
          <w:tab w:val="num" w:pos="720"/>
        </w:tabs>
        <w:ind w:left="720" w:hanging="360"/>
      </w:pPr>
      <w:rPr>
        <w:rFonts w:cs="Times New Roman" w:hint="default"/>
      </w:rPr>
    </w:lvl>
    <w:lvl w:ilvl="2" w:tplc="04090005">
      <w:start w:val="1"/>
      <w:numFmt w:val="bullet"/>
      <w:lvlText w:val=""/>
      <w:lvlJc w:val="left"/>
      <w:pPr>
        <w:tabs>
          <w:tab w:val="num" w:pos="2340"/>
        </w:tabs>
        <w:ind w:left="2340" w:hanging="360"/>
      </w:pPr>
      <w:rPr>
        <w:rFonts w:ascii="Wingdings" w:hAnsi="Wingdings" w:hint="default"/>
      </w:rPr>
    </w:lvl>
    <w:lvl w:ilvl="3" w:tplc="64C08BF4">
      <w:start w:val="1"/>
      <w:numFmt w:val="decimal"/>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6" w15:restartNumberingAfterBreak="0">
    <w:nsid w:val="418A0A83"/>
    <w:multiLevelType w:val="hybridMultilevel"/>
    <w:tmpl w:val="F3849C3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42B300EB"/>
    <w:multiLevelType w:val="hybridMultilevel"/>
    <w:tmpl w:val="EEF23A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435E28E9"/>
    <w:multiLevelType w:val="hybridMultilevel"/>
    <w:tmpl w:val="A74E09C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43FD1144"/>
    <w:multiLevelType w:val="hybridMultilevel"/>
    <w:tmpl w:val="39B075C4"/>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4431453C"/>
    <w:multiLevelType w:val="hybridMultilevel"/>
    <w:tmpl w:val="90AA358A"/>
    <w:lvl w:ilvl="0" w:tplc="01DA79C8">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460668C"/>
    <w:multiLevelType w:val="multilevel"/>
    <w:tmpl w:val="A87E623A"/>
    <w:lvl w:ilvl="0">
      <w:start w:val="1"/>
      <w:numFmt w:val="decimal"/>
      <w:lvlText w:val="%1."/>
      <w:lvlJc w:val="left"/>
      <w:pPr>
        <w:tabs>
          <w:tab w:val="num" w:pos="720"/>
        </w:tabs>
        <w:ind w:left="720" w:hanging="720"/>
      </w:pPr>
      <w:rPr>
        <w:rFonts w:cs="Times New Roman" w:hint="default"/>
      </w:rPr>
    </w:lvl>
    <w:lvl w:ilvl="1">
      <w:start w:val="1"/>
      <w:numFmt w:val="decimal"/>
      <w:isLgl/>
      <w:lvlText w:val="%1.%2."/>
      <w:lvlJc w:val="left"/>
      <w:pPr>
        <w:tabs>
          <w:tab w:val="num" w:pos="1260"/>
        </w:tabs>
        <w:ind w:left="1260" w:hanging="72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340"/>
        </w:tabs>
        <w:ind w:left="2340" w:hanging="720"/>
      </w:pPr>
      <w:rPr>
        <w:rFonts w:cs="Times New Roman" w:hint="default"/>
      </w:rPr>
    </w:lvl>
    <w:lvl w:ilvl="4">
      <w:start w:val="1"/>
      <w:numFmt w:val="decimal"/>
      <w:isLgl/>
      <w:lvlText w:val="%1.%2.%3.%4.%5."/>
      <w:lvlJc w:val="left"/>
      <w:pPr>
        <w:tabs>
          <w:tab w:val="num" w:pos="3240"/>
        </w:tabs>
        <w:ind w:left="3240" w:hanging="1080"/>
      </w:pPr>
      <w:rPr>
        <w:rFonts w:cs="Times New Roman" w:hint="default"/>
      </w:rPr>
    </w:lvl>
    <w:lvl w:ilvl="5">
      <w:start w:val="1"/>
      <w:numFmt w:val="decimal"/>
      <w:isLgl/>
      <w:lvlText w:val="%1.%2.%3.%4.%5.%6."/>
      <w:lvlJc w:val="left"/>
      <w:pPr>
        <w:tabs>
          <w:tab w:val="num" w:pos="3780"/>
        </w:tabs>
        <w:ind w:left="3780" w:hanging="1080"/>
      </w:pPr>
      <w:rPr>
        <w:rFonts w:cs="Times New Roman" w:hint="default"/>
      </w:rPr>
    </w:lvl>
    <w:lvl w:ilvl="6">
      <w:start w:val="1"/>
      <w:numFmt w:val="decimal"/>
      <w:isLgl/>
      <w:lvlText w:val="%1.%2.%3.%4.%5.%6.%7."/>
      <w:lvlJc w:val="left"/>
      <w:pPr>
        <w:tabs>
          <w:tab w:val="num" w:pos="4680"/>
        </w:tabs>
        <w:ind w:left="4680" w:hanging="1440"/>
      </w:pPr>
      <w:rPr>
        <w:rFonts w:cs="Times New Roman" w:hint="default"/>
      </w:rPr>
    </w:lvl>
    <w:lvl w:ilvl="7">
      <w:start w:val="1"/>
      <w:numFmt w:val="decimal"/>
      <w:isLgl/>
      <w:lvlText w:val="%1.%2.%3.%4.%5.%6.%7.%8."/>
      <w:lvlJc w:val="left"/>
      <w:pPr>
        <w:tabs>
          <w:tab w:val="num" w:pos="5220"/>
        </w:tabs>
        <w:ind w:left="5220" w:hanging="1440"/>
      </w:pPr>
      <w:rPr>
        <w:rFonts w:cs="Times New Roman" w:hint="default"/>
      </w:rPr>
    </w:lvl>
    <w:lvl w:ilvl="8">
      <w:start w:val="1"/>
      <w:numFmt w:val="decimal"/>
      <w:isLgl/>
      <w:lvlText w:val="%1.%2.%3.%4.%5.%6.%7.%8.%9."/>
      <w:lvlJc w:val="left"/>
      <w:pPr>
        <w:tabs>
          <w:tab w:val="num" w:pos="6120"/>
        </w:tabs>
        <w:ind w:left="6120" w:hanging="1800"/>
      </w:pPr>
      <w:rPr>
        <w:rFonts w:cs="Times New Roman" w:hint="default"/>
      </w:rPr>
    </w:lvl>
  </w:abstractNum>
  <w:abstractNum w:abstractNumId="142" w15:restartNumberingAfterBreak="0">
    <w:nsid w:val="44762EA6"/>
    <w:multiLevelType w:val="hybridMultilevel"/>
    <w:tmpl w:val="C8E82A58"/>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44B16B44"/>
    <w:multiLevelType w:val="hybridMultilevel"/>
    <w:tmpl w:val="B734C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44B50C37"/>
    <w:multiLevelType w:val="hybridMultilevel"/>
    <w:tmpl w:val="7186B202"/>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45062BC1"/>
    <w:multiLevelType w:val="hybridMultilevel"/>
    <w:tmpl w:val="A76E9948"/>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45FB6A83"/>
    <w:multiLevelType w:val="hybridMultilevel"/>
    <w:tmpl w:val="F8405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472A5FF3"/>
    <w:multiLevelType w:val="hybridMultilevel"/>
    <w:tmpl w:val="8E887BE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47F83918"/>
    <w:multiLevelType w:val="hybridMultilevel"/>
    <w:tmpl w:val="11124712"/>
    <w:lvl w:ilvl="0" w:tplc="041C000F">
      <w:start w:val="1"/>
      <w:numFmt w:val="decimal"/>
      <w:lvlText w:val="%1."/>
      <w:lvlJc w:val="left"/>
      <w:pPr>
        <w:ind w:left="786" w:hanging="360"/>
      </w:pPr>
      <w:rPr>
        <w:rFonts w:hint="default"/>
      </w:rPr>
    </w:lvl>
    <w:lvl w:ilvl="1" w:tplc="041C0019">
      <w:start w:val="1"/>
      <w:numFmt w:val="lowerLetter"/>
      <w:lvlText w:val="%2."/>
      <w:lvlJc w:val="left"/>
      <w:pPr>
        <w:ind w:left="1506" w:hanging="360"/>
      </w:pPr>
    </w:lvl>
    <w:lvl w:ilvl="2" w:tplc="F774D6CC">
      <w:start w:val="1"/>
      <w:numFmt w:val="decimal"/>
      <w:lvlText w:val="%3."/>
      <w:lvlJc w:val="right"/>
      <w:pPr>
        <w:ind w:left="2226" w:hanging="180"/>
      </w:pPr>
      <w:rPr>
        <w:rFonts w:ascii="Bookman Old Style" w:eastAsia="MS Mincho" w:hAnsi="Bookman Old Style" w:cs="Times New Roman"/>
      </w:r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49" w15:restartNumberingAfterBreak="0">
    <w:nsid w:val="48924970"/>
    <w:multiLevelType w:val="hybridMultilevel"/>
    <w:tmpl w:val="722459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48E25B97"/>
    <w:multiLevelType w:val="hybridMultilevel"/>
    <w:tmpl w:val="D54694A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49895220"/>
    <w:multiLevelType w:val="hybridMultilevel"/>
    <w:tmpl w:val="A3D2323C"/>
    <w:lvl w:ilvl="0" w:tplc="0EDA08E6">
      <w:start w:val="6"/>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49E80365"/>
    <w:multiLevelType w:val="hybridMultilevel"/>
    <w:tmpl w:val="E2E4D77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49F211B0"/>
    <w:multiLevelType w:val="hybridMultilevel"/>
    <w:tmpl w:val="A27843D8"/>
    <w:lvl w:ilvl="0" w:tplc="20001C64">
      <w:start w:val="1"/>
      <w:numFmt w:val="bullet"/>
      <w:lvlText w:val=""/>
      <w:lvlJc w:val="left"/>
      <w:pPr>
        <w:tabs>
          <w:tab w:val="num" w:pos="2061"/>
        </w:tabs>
        <w:ind w:left="2061" w:hanging="360"/>
      </w:pPr>
      <w:rPr>
        <w:rFonts w:ascii="Symbol" w:hAnsi="Symbol" w:hint="default"/>
      </w:rPr>
    </w:lvl>
    <w:lvl w:ilvl="1" w:tplc="04090003" w:tentative="1">
      <w:start w:val="1"/>
      <w:numFmt w:val="bullet"/>
      <w:lvlText w:val="o"/>
      <w:lvlJc w:val="left"/>
      <w:pPr>
        <w:tabs>
          <w:tab w:val="num" w:pos="2781"/>
        </w:tabs>
        <w:ind w:left="2781" w:hanging="360"/>
      </w:pPr>
      <w:rPr>
        <w:rFonts w:ascii="Courier New" w:hAnsi="Courier New" w:cs="Courier New" w:hint="default"/>
      </w:rPr>
    </w:lvl>
    <w:lvl w:ilvl="2" w:tplc="04090005" w:tentative="1">
      <w:start w:val="1"/>
      <w:numFmt w:val="bullet"/>
      <w:lvlText w:val=""/>
      <w:lvlJc w:val="left"/>
      <w:pPr>
        <w:tabs>
          <w:tab w:val="num" w:pos="3501"/>
        </w:tabs>
        <w:ind w:left="3501" w:hanging="360"/>
      </w:pPr>
      <w:rPr>
        <w:rFonts w:ascii="Wingdings" w:hAnsi="Wingdings" w:hint="default"/>
      </w:rPr>
    </w:lvl>
    <w:lvl w:ilvl="3" w:tplc="04090001" w:tentative="1">
      <w:start w:val="1"/>
      <w:numFmt w:val="bullet"/>
      <w:lvlText w:val=""/>
      <w:lvlJc w:val="left"/>
      <w:pPr>
        <w:tabs>
          <w:tab w:val="num" w:pos="4221"/>
        </w:tabs>
        <w:ind w:left="4221" w:hanging="360"/>
      </w:pPr>
      <w:rPr>
        <w:rFonts w:ascii="Symbol" w:hAnsi="Symbol" w:hint="default"/>
      </w:rPr>
    </w:lvl>
    <w:lvl w:ilvl="4" w:tplc="04090003" w:tentative="1">
      <w:start w:val="1"/>
      <w:numFmt w:val="bullet"/>
      <w:lvlText w:val="o"/>
      <w:lvlJc w:val="left"/>
      <w:pPr>
        <w:tabs>
          <w:tab w:val="num" w:pos="4941"/>
        </w:tabs>
        <w:ind w:left="4941" w:hanging="360"/>
      </w:pPr>
      <w:rPr>
        <w:rFonts w:ascii="Courier New" w:hAnsi="Courier New" w:cs="Courier New" w:hint="default"/>
      </w:rPr>
    </w:lvl>
    <w:lvl w:ilvl="5" w:tplc="04090005" w:tentative="1">
      <w:start w:val="1"/>
      <w:numFmt w:val="bullet"/>
      <w:lvlText w:val=""/>
      <w:lvlJc w:val="left"/>
      <w:pPr>
        <w:tabs>
          <w:tab w:val="num" w:pos="5661"/>
        </w:tabs>
        <w:ind w:left="5661" w:hanging="360"/>
      </w:pPr>
      <w:rPr>
        <w:rFonts w:ascii="Wingdings" w:hAnsi="Wingdings" w:hint="default"/>
      </w:rPr>
    </w:lvl>
    <w:lvl w:ilvl="6" w:tplc="04090001" w:tentative="1">
      <w:start w:val="1"/>
      <w:numFmt w:val="bullet"/>
      <w:lvlText w:val=""/>
      <w:lvlJc w:val="left"/>
      <w:pPr>
        <w:tabs>
          <w:tab w:val="num" w:pos="6381"/>
        </w:tabs>
        <w:ind w:left="6381" w:hanging="360"/>
      </w:pPr>
      <w:rPr>
        <w:rFonts w:ascii="Symbol" w:hAnsi="Symbol" w:hint="default"/>
      </w:rPr>
    </w:lvl>
    <w:lvl w:ilvl="7" w:tplc="04090003" w:tentative="1">
      <w:start w:val="1"/>
      <w:numFmt w:val="bullet"/>
      <w:lvlText w:val="o"/>
      <w:lvlJc w:val="left"/>
      <w:pPr>
        <w:tabs>
          <w:tab w:val="num" w:pos="7101"/>
        </w:tabs>
        <w:ind w:left="7101" w:hanging="360"/>
      </w:pPr>
      <w:rPr>
        <w:rFonts w:ascii="Courier New" w:hAnsi="Courier New" w:cs="Courier New" w:hint="default"/>
      </w:rPr>
    </w:lvl>
    <w:lvl w:ilvl="8" w:tplc="04090005" w:tentative="1">
      <w:start w:val="1"/>
      <w:numFmt w:val="bullet"/>
      <w:lvlText w:val=""/>
      <w:lvlJc w:val="left"/>
      <w:pPr>
        <w:tabs>
          <w:tab w:val="num" w:pos="7821"/>
        </w:tabs>
        <w:ind w:left="7821" w:hanging="360"/>
      </w:pPr>
      <w:rPr>
        <w:rFonts w:ascii="Wingdings" w:hAnsi="Wingdings" w:hint="default"/>
      </w:rPr>
    </w:lvl>
  </w:abstractNum>
  <w:abstractNum w:abstractNumId="154" w15:restartNumberingAfterBreak="0">
    <w:nsid w:val="49F9084F"/>
    <w:multiLevelType w:val="hybridMultilevel"/>
    <w:tmpl w:val="D53257A6"/>
    <w:lvl w:ilvl="0" w:tplc="54BE63A4">
      <w:start w:val="2"/>
      <w:numFmt w:val="bullet"/>
      <w:lvlText w:val="-"/>
      <w:lvlJc w:val="left"/>
      <w:pPr>
        <w:ind w:left="360" w:hanging="360"/>
      </w:pPr>
      <w:rPr>
        <w:rFonts w:ascii="Bookman Old Style" w:eastAsia="MS Mincho" w:hAnsi="Bookman Old Style"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5" w15:restartNumberingAfterBreak="0">
    <w:nsid w:val="4A683E53"/>
    <w:multiLevelType w:val="hybridMultilevel"/>
    <w:tmpl w:val="485699C6"/>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4A8B78AB"/>
    <w:multiLevelType w:val="hybridMultilevel"/>
    <w:tmpl w:val="22F4747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4B2353B0"/>
    <w:multiLevelType w:val="hybridMultilevel"/>
    <w:tmpl w:val="8C26F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639" w:hanging="360"/>
      </w:pPr>
      <w:rPr>
        <w:rFonts w:ascii="Courier New" w:hAnsi="Courier New" w:hint="default"/>
      </w:rPr>
    </w:lvl>
    <w:lvl w:ilvl="2" w:tplc="04090005" w:tentative="1">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58" w15:restartNumberingAfterBreak="0">
    <w:nsid w:val="4BCF0C7F"/>
    <w:multiLevelType w:val="hybridMultilevel"/>
    <w:tmpl w:val="335C9760"/>
    <w:lvl w:ilvl="0" w:tplc="0409000F">
      <w:start w:val="1"/>
      <w:numFmt w:val="decimal"/>
      <w:lvlText w:val="%1."/>
      <w:lvlJc w:val="left"/>
      <w:pPr>
        <w:tabs>
          <w:tab w:val="num" w:pos="630"/>
        </w:tabs>
        <w:ind w:left="630" w:hanging="360"/>
      </w:pPr>
      <w:rPr>
        <w:rFonts w:cs="Times New Roman"/>
      </w:rPr>
    </w:lvl>
    <w:lvl w:ilvl="1" w:tplc="008C75D4">
      <w:start w:val="1"/>
      <w:numFmt w:val="lowerLetter"/>
      <w:lvlText w:val="%2."/>
      <w:lvlJc w:val="left"/>
      <w:pPr>
        <w:tabs>
          <w:tab w:val="num" w:pos="1260"/>
        </w:tabs>
        <w:ind w:left="1260" w:hanging="360"/>
      </w:pPr>
      <w:rPr>
        <w:rFonts w:cs="Times New Roman"/>
      </w:rPr>
    </w:lvl>
    <w:lvl w:ilvl="2" w:tplc="E2E4D3D2">
      <w:start w:val="1"/>
      <w:numFmt w:val="decimal"/>
      <w:lvlText w:val="%3."/>
      <w:lvlJc w:val="left"/>
      <w:pPr>
        <w:tabs>
          <w:tab w:val="num" w:pos="2070"/>
        </w:tabs>
        <w:ind w:left="2070" w:hanging="360"/>
      </w:pPr>
      <w:rPr>
        <w:rFonts w:cs="Times New Roman"/>
        <w:b w:val="0"/>
      </w:rPr>
    </w:lvl>
    <w:lvl w:ilvl="3" w:tplc="0409000F">
      <w:start w:val="1"/>
      <w:numFmt w:val="decimal"/>
      <w:lvlText w:val="%4."/>
      <w:lvlJc w:val="left"/>
      <w:pPr>
        <w:tabs>
          <w:tab w:val="num" w:pos="2790"/>
        </w:tabs>
        <w:ind w:left="2790" w:hanging="360"/>
      </w:pPr>
      <w:rPr>
        <w:rFonts w:cs="Times New Roman"/>
      </w:rPr>
    </w:lvl>
    <w:lvl w:ilvl="4" w:tplc="04090019">
      <w:start w:val="1"/>
      <w:numFmt w:val="decimal"/>
      <w:lvlText w:val="%5."/>
      <w:lvlJc w:val="left"/>
      <w:pPr>
        <w:tabs>
          <w:tab w:val="num" w:pos="3510"/>
        </w:tabs>
        <w:ind w:left="3510" w:hanging="360"/>
      </w:pPr>
      <w:rPr>
        <w:rFonts w:cs="Times New Roman"/>
      </w:rPr>
    </w:lvl>
    <w:lvl w:ilvl="5" w:tplc="0409001B">
      <w:start w:val="1"/>
      <w:numFmt w:val="decimal"/>
      <w:lvlText w:val="%6."/>
      <w:lvlJc w:val="left"/>
      <w:pPr>
        <w:tabs>
          <w:tab w:val="num" w:pos="4230"/>
        </w:tabs>
        <w:ind w:left="4230" w:hanging="36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decimal"/>
      <w:lvlText w:val="%8."/>
      <w:lvlJc w:val="left"/>
      <w:pPr>
        <w:tabs>
          <w:tab w:val="num" w:pos="5670"/>
        </w:tabs>
        <w:ind w:left="5670" w:hanging="360"/>
      </w:pPr>
      <w:rPr>
        <w:rFonts w:cs="Times New Roman"/>
      </w:rPr>
    </w:lvl>
    <w:lvl w:ilvl="8" w:tplc="0409001B">
      <w:start w:val="1"/>
      <w:numFmt w:val="decimal"/>
      <w:lvlText w:val="%9."/>
      <w:lvlJc w:val="left"/>
      <w:pPr>
        <w:tabs>
          <w:tab w:val="num" w:pos="6390"/>
        </w:tabs>
        <w:ind w:left="6390" w:hanging="360"/>
      </w:pPr>
      <w:rPr>
        <w:rFonts w:cs="Times New Roman"/>
      </w:rPr>
    </w:lvl>
  </w:abstractNum>
  <w:abstractNum w:abstractNumId="159" w15:restartNumberingAfterBreak="0">
    <w:nsid w:val="4BFA7178"/>
    <w:multiLevelType w:val="hybridMultilevel"/>
    <w:tmpl w:val="B1E05A40"/>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360"/>
        </w:tabs>
        <w:ind w:left="36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60" w15:restartNumberingAfterBreak="0">
    <w:nsid w:val="4BFB2A4B"/>
    <w:multiLevelType w:val="hybridMultilevel"/>
    <w:tmpl w:val="55E21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4C0D5B63"/>
    <w:multiLevelType w:val="hybridMultilevel"/>
    <w:tmpl w:val="41F48B20"/>
    <w:lvl w:ilvl="0" w:tplc="54BE63A4">
      <w:start w:val="2"/>
      <w:numFmt w:val="bullet"/>
      <w:lvlText w:val="-"/>
      <w:lvlJc w:val="left"/>
      <w:pPr>
        <w:ind w:left="360" w:hanging="360"/>
      </w:pPr>
      <w:rPr>
        <w:rFonts w:ascii="Bookman Old Style" w:eastAsia="MS Mincho" w:hAnsi="Bookman Old Style"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2" w15:restartNumberingAfterBreak="0">
    <w:nsid w:val="4C9A7926"/>
    <w:multiLevelType w:val="hybridMultilevel"/>
    <w:tmpl w:val="D4E6F6D4"/>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4CE231C9"/>
    <w:multiLevelType w:val="hybridMultilevel"/>
    <w:tmpl w:val="7C400638"/>
    <w:lvl w:ilvl="0" w:tplc="E56C14A6">
      <w:start w:val="1"/>
      <w:numFmt w:val="decimal"/>
      <w:lvlText w:val="%1."/>
      <w:lvlJc w:val="left"/>
      <w:pPr>
        <w:tabs>
          <w:tab w:val="num" w:pos="780"/>
        </w:tabs>
        <w:ind w:left="780" w:hanging="4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4" w15:restartNumberingAfterBreak="0">
    <w:nsid w:val="4D2E101F"/>
    <w:multiLevelType w:val="hybridMultilevel"/>
    <w:tmpl w:val="4CF6F58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4FB631FF"/>
    <w:multiLevelType w:val="hybridMultilevel"/>
    <w:tmpl w:val="9A02E458"/>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4FC50151"/>
    <w:multiLevelType w:val="multilevel"/>
    <w:tmpl w:val="6A22FA0C"/>
    <w:lvl w:ilvl="0">
      <w:start w:val="3"/>
      <w:numFmt w:val="decimal"/>
      <w:lvlText w:val="%1."/>
      <w:lvlJc w:val="left"/>
      <w:pPr>
        <w:tabs>
          <w:tab w:val="num" w:pos="720"/>
        </w:tabs>
        <w:ind w:left="720" w:hanging="72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7" w15:restartNumberingAfterBreak="0">
    <w:nsid w:val="500339FE"/>
    <w:multiLevelType w:val="hybridMultilevel"/>
    <w:tmpl w:val="EA02E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50DA6F21"/>
    <w:multiLevelType w:val="hybridMultilevel"/>
    <w:tmpl w:val="060AFC92"/>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51B1374B"/>
    <w:multiLevelType w:val="hybridMultilevel"/>
    <w:tmpl w:val="69008618"/>
    <w:lvl w:ilvl="0" w:tplc="0809000F">
      <w:start w:val="1"/>
      <w:numFmt w:val="decimal"/>
      <w:lvlText w:val="%1."/>
      <w:lvlJc w:val="left"/>
      <w:pPr>
        <w:tabs>
          <w:tab w:val="num" w:pos="360"/>
        </w:tabs>
        <w:ind w:left="360" w:hanging="360"/>
      </w:pPr>
    </w:lvl>
    <w:lvl w:ilvl="1" w:tplc="DA80F4D2">
      <w:start w:val="2"/>
      <w:numFmt w:val="bullet"/>
      <w:lvlText w:val="-"/>
      <w:lvlJc w:val="left"/>
      <w:pPr>
        <w:tabs>
          <w:tab w:val="num" w:pos="1080"/>
        </w:tabs>
        <w:ind w:left="1080" w:hanging="360"/>
      </w:pPr>
      <w:rPr>
        <w:rFonts w:ascii="Times New Roman" w:eastAsia="Times New Roman" w:hAnsi="Times New Roman" w:cs="Times New Roman" w:hint="default"/>
        <w:i w:val="0"/>
      </w:r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170" w15:restartNumberingAfterBreak="0">
    <w:nsid w:val="51B3030D"/>
    <w:multiLevelType w:val="hybridMultilevel"/>
    <w:tmpl w:val="50983926"/>
    <w:lvl w:ilvl="0" w:tplc="09A6A2BA">
      <w:start w:val="1"/>
      <w:numFmt w:val="upperRoman"/>
      <w:lvlText w:val="%1."/>
      <w:lvlJc w:val="left"/>
      <w:pPr>
        <w:ind w:left="1080" w:hanging="72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52183387"/>
    <w:multiLevelType w:val="hybridMultilevel"/>
    <w:tmpl w:val="CEB4711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2" w15:restartNumberingAfterBreak="0">
    <w:nsid w:val="5257247C"/>
    <w:multiLevelType w:val="hybridMultilevel"/>
    <w:tmpl w:val="A808A542"/>
    <w:lvl w:ilvl="0" w:tplc="54BE63A4">
      <w:start w:val="2"/>
      <w:numFmt w:val="bullet"/>
      <w:lvlText w:val="-"/>
      <w:lvlJc w:val="left"/>
      <w:pPr>
        <w:ind w:left="360" w:hanging="360"/>
      </w:pPr>
      <w:rPr>
        <w:rFonts w:ascii="Bookman Old Style" w:eastAsia="MS Mincho"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525B2A4E"/>
    <w:multiLevelType w:val="hybridMultilevel"/>
    <w:tmpl w:val="58483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52967B6B"/>
    <w:multiLevelType w:val="hybridMultilevel"/>
    <w:tmpl w:val="1D64E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52A01809"/>
    <w:multiLevelType w:val="hybridMultilevel"/>
    <w:tmpl w:val="E0F49E6E"/>
    <w:lvl w:ilvl="0" w:tplc="0409000F">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4140"/>
        </w:tabs>
        <w:ind w:left="41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6" w15:restartNumberingAfterBreak="0">
    <w:nsid w:val="52B1064E"/>
    <w:multiLevelType w:val="hybridMultilevel"/>
    <w:tmpl w:val="A3C67952"/>
    <w:lvl w:ilvl="0" w:tplc="B01CAF9A">
      <w:start w:val="1"/>
      <w:numFmt w:val="bullet"/>
      <w:lvlText w:val=""/>
      <w:lvlJc w:val="left"/>
      <w:pPr>
        <w:ind w:left="720" w:hanging="360"/>
      </w:pPr>
      <w:rPr>
        <w:rFonts w:ascii="Symbol" w:hAnsi="Symbo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53B16BAD"/>
    <w:multiLevelType w:val="hybridMultilevel"/>
    <w:tmpl w:val="1230367C"/>
    <w:lvl w:ilvl="0" w:tplc="54BE63A4">
      <w:start w:val="2"/>
      <w:numFmt w:val="bullet"/>
      <w:lvlText w:val="-"/>
      <w:lvlJc w:val="left"/>
      <w:pPr>
        <w:ind w:left="1080" w:hanging="360"/>
      </w:pPr>
      <w:rPr>
        <w:rFonts w:ascii="Bookman Old Style" w:eastAsia="MS Mincho" w:hAnsi="Bookman Old Style"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8" w15:restartNumberingAfterBreak="0">
    <w:nsid w:val="546D14B0"/>
    <w:multiLevelType w:val="hybridMultilevel"/>
    <w:tmpl w:val="E0A6F87A"/>
    <w:lvl w:ilvl="0" w:tplc="EAD6C5F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54BD1822"/>
    <w:multiLevelType w:val="hybridMultilevel"/>
    <w:tmpl w:val="229C3DE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0" w15:restartNumberingAfterBreak="0">
    <w:nsid w:val="554B54A6"/>
    <w:multiLevelType w:val="hybridMultilevel"/>
    <w:tmpl w:val="F38E1B4C"/>
    <w:lvl w:ilvl="0" w:tplc="AAE6A742">
      <w:start w:val="1"/>
      <w:numFmt w:val="upperRoman"/>
      <w:lvlText w:val="%1."/>
      <w:lvlJc w:val="left"/>
      <w:pPr>
        <w:tabs>
          <w:tab w:val="num" w:pos="1080"/>
        </w:tabs>
        <w:ind w:left="1080" w:hanging="720"/>
      </w:pPr>
      <w:rPr>
        <w:rFonts w:cs="Times New Roman"/>
        <w:i w:val="0"/>
      </w:rPr>
    </w:lvl>
    <w:lvl w:ilvl="1" w:tplc="9ED017AC">
      <w:start w:val="1"/>
      <w:numFmt w:val="decimal"/>
      <w:lvlText w:val="%2."/>
      <w:lvlJc w:val="left"/>
      <w:pPr>
        <w:tabs>
          <w:tab w:val="num" w:pos="1440"/>
        </w:tabs>
        <w:ind w:left="1440" w:hanging="360"/>
      </w:pPr>
      <w:rPr>
        <w:rFonts w:cs="Times New Roman"/>
      </w:rPr>
    </w:lvl>
    <w:lvl w:ilvl="2" w:tplc="0409000B">
      <w:start w:val="1"/>
      <w:numFmt w:val="bullet"/>
      <w:lvlText w:val=""/>
      <w:lvlJc w:val="left"/>
      <w:pPr>
        <w:tabs>
          <w:tab w:val="num" w:pos="2340"/>
        </w:tabs>
        <w:ind w:left="2340" w:hanging="360"/>
      </w:pPr>
      <w:rPr>
        <w:rFonts w:ascii="Wingdings" w:hAnsi="Wingdings" w:hint="default"/>
        <w:i w:val="0"/>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510"/>
        </w:tabs>
        <w:ind w:left="351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81" w15:restartNumberingAfterBreak="0">
    <w:nsid w:val="55C93D92"/>
    <w:multiLevelType w:val="hybridMultilevel"/>
    <w:tmpl w:val="87265C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563208F1"/>
    <w:multiLevelType w:val="hybridMultilevel"/>
    <w:tmpl w:val="92763738"/>
    <w:lvl w:ilvl="0" w:tplc="9556AAD0">
      <w:start w:val="4"/>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3" w15:restartNumberingAfterBreak="0">
    <w:nsid w:val="568204D7"/>
    <w:multiLevelType w:val="hybridMultilevel"/>
    <w:tmpl w:val="96C6B4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574965B1"/>
    <w:multiLevelType w:val="hybridMultilevel"/>
    <w:tmpl w:val="9CE6D39A"/>
    <w:lvl w:ilvl="0" w:tplc="41B2A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57523D6B"/>
    <w:multiLevelType w:val="hybridMultilevel"/>
    <w:tmpl w:val="E84648E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586606A1"/>
    <w:multiLevelType w:val="hybridMultilevel"/>
    <w:tmpl w:val="945AD098"/>
    <w:lvl w:ilvl="0" w:tplc="0B88B7C2">
      <w:start w:val="1"/>
      <w:numFmt w:val="bullet"/>
      <w:pStyle w:val="Style1"/>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7" w15:restartNumberingAfterBreak="0">
    <w:nsid w:val="58923163"/>
    <w:multiLevelType w:val="hybridMultilevel"/>
    <w:tmpl w:val="960855CC"/>
    <w:lvl w:ilvl="0" w:tplc="E7347C1C">
      <w:start w:val="1"/>
      <w:numFmt w:val="decimal"/>
      <w:lvlText w:val="%1."/>
      <w:lvlJc w:val="left"/>
      <w:pPr>
        <w:tabs>
          <w:tab w:val="num" w:pos="720"/>
        </w:tabs>
        <w:ind w:left="720" w:hanging="360"/>
      </w:pPr>
      <w:rPr>
        <w:rFonts w:ascii="Times New Roman" w:eastAsia="MS Mincho"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8" w15:restartNumberingAfterBreak="0">
    <w:nsid w:val="58B01D60"/>
    <w:multiLevelType w:val="hybridMultilevel"/>
    <w:tmpl w:val="69A8C362"/>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58C005F3"/>
    <w:multiLevelType w:val="hybridMultilevel"/>
    <w:tmpl w:val="CCCE710C"/>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58C00CBD"/>
    <w:multiLevelType w:val="hybridMultilevel"/>
    <w:tmpl w:val="D65C4654"/>
    <w:lvl w:ilvl="0" w:tplc="36AE193C">
      <w:start w:val="1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1" w15:restartNumberingAfterBreak="0">
    <w:nsid w:val="59165F44"/>
    <w:multiLevelType w:val="hybridMultilevel"/>
    <w:tmpl w:val="E126EB34"/>
    <w:lvl w:ilvl="0" w:tplc="54BE63A4">
      <w:start w:val="2"/>
      <w:numFmt w:val="bullet"/>
      <w:lvlText w:val="-"/>
      <w:lvlJc w:val="left"/>
      <w:pPr>
        <w:ind w:left="360" w:hanging="360"/>
      </w:pPr>
      <w:rPr>
        <w:rFonts w:ascii="Bookman Old Style" w:eastAsia="MS Mincho"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59335431"/>
    <w:multiLevelType w:val="hybridMultilevel"/>
    <w:tmpl w:val="054C7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593F0528"/>
    <w:multiLevelType w:val="hybridMultilevel"/>
    <w:tmpl w:val="31002A72"/>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4" w15:restartNumberingAfterBreak="0">
    <w:nsid w:val="59420374"/>
    <w:multiLevelType w:val="hybridMultilevel"/>
    <w:tmpl w:val="2E5875C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5" w15:restartNumberingAfterBreak="0">
    <w:nsid w:val="59835246"/>
    <w:multiLevelType w:val="hybridMultilevel"/>
    <w:tmpl w:val="2AF6989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6" w15:restartNumberingAfterBreak="0">
    <w:nsid w:val="5A1D444A"/>
    <w:multiLevelType w:val="hybridMultilevel"/>
    <w:tmpl w:val="15BE937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7" w15:restartNumberingAfterBreak="0">
    <w:nsid w:val="5ACF7BE9"/>
    <w:multiLevelType w:val="hybridMultilevel"/>
    <w:tmpl w:val="CC8CCAF0"/>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5AF22D75"/>
    <w:multiLevelType w:val="hybridMultilevel"/>
    <w:tmpl w:val="4830E99A"/>
    <w:lvl w:ilvl="0" w:tplc="F95CDE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15:restartNumberingAfterBreak="0">
    <w:nsid w:val="5B010CBB"/>
    <w:multiLevelType w:val="hybridMultilevel"/>
    <w:tmpl w:val="E7ECE9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BB464B6"/>
    <w:multiLevelType w:val="hybridMultilevel"/>
    <w:tmpl w:val="CBAAD9B0"/>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15:restartNumberingAfterBreak="0">
    <w:nsid w:val="5BDD08B1"/>
    <w:multiLevelType w:val="hybridMultilevel"/>
    <w:tmpl w:val="125243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5E495788"/>
    <w:multiLevelType w:val="hybridMultilevel"/>
    <w:tmpl w:val="8B76BE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5F423CE7"/>
    <w:multiLevelType w:val="hybridMultilevel"/>
    <w:tmpl w:val="6ADCFB4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15:restartNumberingAfterBreak="0">
    <w:nsid w:val="5F4942F5"/>
    <w:multiLevelType w:val="hybridMultilevel"/>
    <w:tmpl w:val="0764DA48"/>
    <w:lvl w:ilvl="0" w:tplc="0409000B">
      <w:start w:val="1"/>
      <w:numFmt w:val="bullet"/>
      <w:lvlText w:val=""/>
      <w:lvlJc w:val="left"/>
      <w:pPr>
        <w:ind w:left="1080" w:hanging="360"/>
      </w:pPr>
      <w:rPr>
        <w:rFonts w:ascii="Wingdings" w:hAnsi="Wingdings" w:hint="default"/>
        <w:i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5" w15:restartNumberingAfterBreak="0">
    <w:nsid w:val="60305C44"/>
    <w:multiLevelType w:val="hybridMultilevel"/>
    <w:tmpl w:val="D2D6FD86"/>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60B66D8C"/>
    <w:multiLevelType w:val="hybridMultilevel"/>
    <w:tmpl w:val="A5E60E8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6154203B"/>
    <w:multiLevelType w:val="hybridMultilevel"/>
    <w:tmpl w:val="80E66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61FD6B53"/>
    <w:multiLevelType w:val="multilevel"/>
    <w:tmpl w:val="3214BAC0"/>
    <w:lvl w:ilvl="0">
      <w:start w:val="2"/>
      <w:numFmt w:val="decimal"/>
      <w:lvlText w:val="%1."/>
      <w:lvlJc w:val="left"/>
      <w:pPr>
        <w:tabs>
          <w:tab w:val="num" w:pos="1440"/>
        </w:tabs>
        <w:ind w:left="1440" w:hanging="1440"/>
      </w:pPr>
      <w:rPr>
        <w:rFonts w:cs="Times New Roman" w:hint="default"/>
      </w:rPr>
    </w:lvl>
    <w:lvl w:ilvl="1">
      <w:start w:val="2"/>
      <w:numFmt w:val="decimal"/>
      <w:lvlText w:val="%1.%2."/>
      <w:lvlJc w:val="left"/>
      <w:pPr>
        <w:tabs>
          <w:tab w:val="num" w:pos="2160"/>
        </w:tabs>
        <w:ind w:left="2160" w:hanging="1440"/>
      </w:pPr>
      <w:rPr>
        <w:rFonts w:cs="Times New Roman" w:hint="default"/>
      </w:rPr>
    </w:lvl>
    <w:lvl w:ilvl="2">
      <w:start w:val="3"/>
      <w:numFmt w:val="decimal"/>
      <w:lvlText w:val="%1.%2.%3."/>
      <w:lvlJc w:val="left"/>
      <w:pPr>
        <w:tabs>
          <w:tab w:val="num" w:pos="2880"/>
        </w:tabs>
        <w:ind w:left="2880" w:hanging="1440"/>
      </w:pPr>
      <w:rPr>
        <w:rFonts w:cs="Times New Roman" w:hint="default"/>
      </w:rPr>
    </w:lvl>
    <w:lvl w:ilvl="3">
      <w:start w:val="2"/>
      <w:numFmt w:val="decimal"/>
      <w:lvlText w:val="%1.%2.%3.%4."/>
      <w:lvlJc w:val="left"/>
      <w:pPr>
        <w:tabs>
          <w:tab w:val="num" w:pos="3600"/>
        </w:tabs>
        <w:ind w:left="3600" w:hanging="1440"/>
      </w:pPr>
      <w:rPr>
        <w:rFonts w:cs="Times New Roman" w:hint="default"/>
      </w:rPr>
    </w:lvl>
    <w:lvl w:ilvl="4">
      <w:start w:val="1"/>
      <w:numFmt w:val="decimal"/>
      <w:lvlText w:val="%1.%2.%3.%4.%5."/>
      <w:lvlJc w:val="left"/>
      <w:pPr>
        <w:tabs>
          <w:tab w:val="num" w:pos="4320"/>
        </w:tabs>
        <w:ind w:left="4320" w:hanging="144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09" w15:restartNumberingAfterBreak="0">
    <w:nsid w:val="63073EAF"/>
    <w:multiLevelType w:val="hybridMultilevel"/>
    <w:tmpl w:val="85D022A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6475284D"/>
    <w:multiLevelType w:val="hybridMultilevel"/>
    <w:tmpl w:val="76A6395C"/>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65077874"/>
    <w:multiLevelType w:val="hybridMultilevel"/>
    <w:tmpl w:val="A6F8152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651074FD"/>
    <w:multiLevelType w:val="hybridMultilevel"/>
    <w:tmpl w:val="D2B6199E"/>
    <w:lvl w:ilvl="0" w:tplc="0409000B">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3" w15:restartNumberingAfterBreak="0">
    <w:nsid w:val="6534515B"/>
    <w:multiLevelType w:val="hybridMultilevel"/>
    <w:tmpl w:val="CCD479BE"/>
    <w:lvl w:ilvl="0" w:tplc="47BE97E2">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65460221"/>
    <w:multiLevelType w:val="hybridMultilevel"/>
    <w:tmpl w:val="CB621F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662B5129"/>
    <w:multiLevelType w:val="hybridMultilevel"/>
    <w:tmpl w:val="C7B4EC52"/>
    <w:lvl w:ilvl="0" w:tplc="54BE63A4">
      <w:start w:val="2"/>
      <w:numFmt w:val="bullet"/>
      <w:lvlText w:val="-"/>
      <w:lvlJc w:val="left"/>
      <w:pPr>
        <w:ind w:left="45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66C721E1"/>
    <w:multiLevelType w:val="hybridMultilevel"/>
    <w:tmpl w:val="D1E02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682D575D"/>
    <w:multiLevelType w:val="hybridMultilevel"/>
    <w:tmpl w:val="BF0CA04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693B38C9"/>
    <w:multiLevelType w:val="hybridMultilevel"/>
    <w:tmpl w:val="8C122260"/>
    <w:lvl w:ilvl="0" w:tplc="F95CDE50">
      <w:start w:val="1"/>
      <w:numFmt w:val="bullet"/>
      <w:lvlText w:val=""/>
      <w:lvlJc w:val="left"/>
      <w:pPr>
        <w:ind w:left="2061" w:hanging="360"/>
      </w:pPr>
      <w:rPr>
        <w:rFonts w:ascii="Wingdings" w:hAnsi="Wingdings" w:hint="default"/>
      </w:rPr>
    </w:lvl>
    <w:lvl w:ilvl="1" w:tplc="04090003" w:tentative="1">
      <w:start w:val="1"/>
      <w:numFmt w:val="bullet"/>
      <w:lvlText w:val="o"/>
      <w:lvlJc w:val="left"/>
      <w:pPr>
        <w:ind w:left="2639" w:hanging="360"/>
      </w:pPr>
      <w:rPr>
        <w:rFonts w:ascii="Courier New" w:hAnsi="Courier New" w:hint="default"/>
      </w:rPr>
    </w:lvl>
    <w:lvl w:ilvl="2" w:tplc="04090005" w:tentative="1">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219" w15:restartNumberingAfterBreak="0">
    <w:nsid w:val="69786297"/>
    <w:multiLevelType w:val="hybridMultilevel"/>
    <w:tmpl w:val="8F1EE3FC"/>
    <w:lvl w:ilvl="0" w:tplc="0409000F">
      <w:start w:val="1"/>
      <w:numFmt w:val="decimal"/>
      <w:lvlText w:val="%1."/>
      <w:lvlJc w:val="left"/>
      <w:pPr>
        <w:tabs>
          <w:tab w:val="num" w:pos="720"/>
        </w:tabs>
        <w:ind w:left="720" w:hanging="360"/>
      </w:pPr>
    </w:lvl>
    <w:lvl w:ilvl="1" w:tplc="01DA79C8">
      <w:numFmt w:val="bullet"/>
      <w:lvlText w:val="-"/>
      <w:lvlJc w:val="left"/>
      <w:pPr>
        <w:tabs>
          <w:tab w:val="num" w:pos="4140"/>
        </w:tabs>
        <w:ind w:left="4140" w:hanging="360"/>
      </w:pPr>
      <w:rPr>
        <w:rFonts w:ascii="Bookman Old Style" w:eastAsia="Times New Roman" w:hAnsi="Bookman Old Style" w:cs="Times New Roman" w:hint="default"/>
      </w:rPr>
    </w:lvl>
    <w:lvl w:ilvl="2" w:tplc="5ED6CDC8">
      <w:start w:val="4"/>
      <w:numFmt w:val="upperRoman"/>
      <w:lvlText w:val="%3."/>
      <w:lvlJc w:val="left"/>
      <w:pPr>
        <w:tabs>
          <w:tab w:val="num" w:pos="2700"/>
        </w:tabs>
        <w:ind w:left="2700" w:hanging="720"/>
      </w:p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0" w15:restartNumberingAfterBreak="0">
    <w:nsid w:val="69EC3F33"/>
    <w:multiLevelType w:val="hybridMultilevel"/>
    <w:tmpl w:val="A4C006A4"/>
    <w:lvl w:ilvl="0" w:tplc="08090009">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1" w15:restartNumberingAfterBreak="0">
    <w:nsid w:val="69F06CBE"/>
    <w:multiLevelType w:val="hybridMultilevel"/>
    <w:tmpl w:val="259A1168"/>
    <w:lvl w:ilvl="0" w:tplc="F182957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6A050B8B"/>
    <w:multiLevelType w:val="hybridMultilevel"/>
    <w:tmpl w:val="57F0091E"/>
    <w:lvl w:ilvl="0" w:tplc="21ECCC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3" w15:restartNumberingAfterBreak="0">
    <w:nsid w:val="6B014412"/>
    <w:multiLevelType w:val="hybridMultilevel"/>
    <w:tmpl w:val="34C02B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15:restartNumberingAfterBreak="0">
    <w:nsid w:val="6B240477"/>
    <w:multiLevelType w:val="hybridMultilevel"/>
    <w:tmpl w:val="F39A0B7E"/>
    <w:lvl w:ilvl="0" w:tplc="47BE97E2">
      <w:numFmt w:val="bullet"/>
      <w:lvlText w:val="-"/>
      <w:lvlJc w:val="left"/>
      <w:pPr>
        <w:tabs>
          <w:tab w:val="num" w:pos="360"/>
        </w:tabs>
        <w:ind w:left="360" w:hanging="360"/>
      </w:pPr>
      <w:rPr>
        <w:rFonts w:ascii="Calibri" w:eastAsia="MS Mincho" w:hAnsi="Calibri" w:cs="Calibri" w:hint="default"/>
      </w:rPr>
    </w:lvl>
    <w:lvl w:ilvl="1" w:tplc="0409000F">
      <w:start w:val="1"/>
      <w:numFmt w:val="decimal"/>
      <w:lvlText w:val="%2."/>
      <w:lvlJc w:val="left"/>
      <w:pPr>
        <w:tabs>
          <w:tab w:val="num" w:pos="180"/>
        </w:tabs>
        <w:ind w:left="180" w:hanging="360"/>
      </w:pPr>
      <w:rPr>
        <w:rFonts w:hint="default"/>
      </w:rPr>
    </w:lvl>
    <w:lvl w:ilvl="2" w:tplc="20388770">
      <w:start w:val="6"/>
      <w:numFmt w:val="decimal"/>
      <w:lvlText w:val="%3"/>
      <w:lvlJc w:val="left"/>
      <w:pPr>
        <w:ind w:left="1980" w:hanging="360"/>
      </w:pPr>
      <w:rPr>
        <w:rFont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25" w15:restartNumberingAfterBreak="0">
    <w:nsid w:val="6B2F2C58"/>
    <w:multiLevelType w:val="hybridMultilevel"/>
    <w:tmpl w:val="9A2065EA"/>
    <w:lvl w:ilvl="0" w:tplc="54BE63A4">
      <w:start w:val="2"/>
      <w:numFmt w:val="bullet"/>
      <w:lvlText w:val="-"/>
      <w:lvlJc w:val="left"/>
      <w:pPr>
        <w:ind w:left="36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6B560219"/>
    <w:multiLevelType w:val="hybridMultilevel"/>
    <w:tmpl w:val="45B48D08"/>
    <w:lvl w:ilvl="0" w:tplc="F95CDE50">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227" w15:restartNumberingAfterBreak="0">
    <w:nsid w:val="6BCC50B1"/>
    <w:multiLevelType w:val="hybridMultilevel"/>
    <w:tmpl w:val="D4EAA5C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8" w15:restartNumberingAfterBreak="0">
    <w:nsid w:val="6BE92807"/>
    <w:multiLevelType w:val="hybridMultilevel"/>
    <w:tmpl w:val="B652E788"/>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260"/>
        </w:tabs>
        <w:ind w:left="1260" w:hanging="360"/>
      </w:pPr>
      <w:rPr>
        <w:rFonts w:hint="default"/>
      </w:rPr>
    </w:lvl>
    <w:lvl w:ilvl="2" w:tplc="12E0787A">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9" w15:restartNumberingAfterBreak="0">
    <w:nsid w:val="6C12461F"/>
    <w:multiLevelType w:val="hybridMultilevel"/>
    <w:tmpl w:val="BAE203BE"/>
    <w:lvl w:ilvl="0" w:tplc="54BE63A4">
      <w:start w:val="2"/>
      <w:numFmt w:val="bullet"/>
      <w:lvlText w:val="-"/>
      <w:lvlJc w:val="left"/>
      <w:pPr>
        <w:ind w:left="360" w:hanging="360"/>
      </w:pPr>
      <w:rPr>
        <w:rFonts w:ascii="Bookman Old Style" w:eastAsia="MS Mincho" w:hAnsi="Bookman Old Style"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0" w15:restartNumberingAfterBreak="0">
    <w:nsid w:val="6C677076"/>
    <w:multiLevelType w:val="hybridMultilevel"/>
    <w:tmpl w:val="425661D0"/>
    <w:lvl w:ilvl="0" w:tplc="F95CDE50">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31" w15:restartNumberingAfterBreak="0">
    <w:nsid w:val="6C8D2641"/>
    <w:multiLevelType w:val="hybridMultilevel"/>
    <w:tmpl w:val="698CA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2" w15:restartNumberingAfterBreak="0">
    <w:nsid w:val="6CDE6156"/>
    <w:multiLevelType w:val="hybridMultilevel"/>
    <w:tmpl w:val="CBB8D50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6D4D72FB"/>
    <w:multiLevelType w:val="hybridMultilevel"/>
    <w:tmpl w:val="9FD05D6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6D7E3DBB"/>
    <w:multiLevelType w:val="multilevel"/>
    <w:tmpl w:val="FEE2EF04"/>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5" w15:restartNumberingAfterBreak="0">
    <w:nsid w:val="6DE37195"/>
    <w:multiLevelType w:val="hybridMultilevel"/>
    <w:tmpl w:val="960855CC"/>
    <w:lvl w:ilvl="0" w:tplc="E7347C1C">
      <w:start w:val="1"/>
      <w:numFmt w:val="decimal"/>
      <w:lvlText w:val="%1."/>
      <w:lvlJc w:val="left"/>
      <w:pPr>
        <w:tabs>
          <w:tab w:val="num" w:pos="720"/>
        </w:tabs>
        <w:ind w:left="720" w:hanging="360"/>
      </w:pPr>
      <w:rPr>
        <w:rFonts w:ascii="Times New Roman" w:eastAsia="MS Mincho"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6" w15:restartNumberingAfterBreak="0">
    <w:nsid w:val="6E8A78CC"/>
    <w:multiLevelType w:val="hybridMultilevel"/>
    <w:tmpl w:val="0220FC0A"/>
    <w:lvl w:ilvl="0" w:tplc="54BE63A4">
      <w:start w:val="2"/>
      <w:numFmt w:val="bullet"/>
      <w:lvlText w:val="-"/>
      <w:lvlJc w:val="left"/>
      <w:pPr>
        <w:ind w:left="360" w:hanging="360"/>
      </w:pPr>
      <w:rPr>
        <w:rFonts w:ascii="Bookman Old Style" w:eastAsia="MS Mincho"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7" w15:restartNumberingAfterBreak="0">
    <w:nsid w:val="6EC72132"/>
    <w:multiLevelType w:val="hybridMultilevel"/>
    <w:tmpl w:val="747C1BD4"/>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15:restartNumberingAfterBreak="0">
    <w:nsid w:val="6EF03B66"/>
    <w:multiLevelType w:val="hybridMultilevel"/>
    <w:tmpl w:val="95D0E84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9" w15:restartNumberingAfterBreak="0">
    <w:nsid w:val="6F25306E"/>
    <w:multiLevelType w:val="hybridMultilevel"/>
    <w:tmpl w:val="3A38007C"/>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6F4D2823"/>
    <w:multiLevelType w:val="hybridMultilevel"/>
    <w:tmpl w:val="4A54F3E8"/>
    <w:lvl w:ilvl="0" w:tplc="1B32AC38">
      <w:start w:val="1"/>
      <w:numFmt w:val="bullet"/>
      <w:lvlText w:val="-"/>
      <w:lvlJc w:val="left"/>
      <w:pPr>
        <w:tabs>
          <w:tab w:val="num" w:pos="360"/>
        </w:tabs>
        <w:ind w:left="360" w:hanging="360"/>
      </w:pPr>
      <w:rPr>
        <w:rFonts w:ascii="Bookman Old Style" w:eastAsia="MS Mincho"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1" w15:restartNumberingAfterBreak="0">
    <w:nsid w:val="6F990EEE"/>
    <w:multiLevelType w:val="hybridMultilevel"/>
    <w:tmpl w:val="DFDC9E4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2" w15:restartNumberingAfterBreak="0">
    <w:nsid w:val="707100CD"/>
    <w:multiLevelType w:val="hybridMultilevel"/>
    <w:tmpl w:val="ECC4B514"/>
    <w:lvl w:ilvl="0" w:tplc="54BE63A4">
      <w:start w:val="2"/>
      <w:numFmt w:val="bullet"/>
      <w:lvlText w:val="-"/>
      <w:lvlJc w:val="left"/>
      <w:pPr>
        <w:ind w:left="360" w:hanging="360"/>
      </w:pPr>
      <w:rPr>
        <w:rFonts w:ascii="Bookman Old Style" w:eastAsia="MS Mincho"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707A52C8"/>
    <w:multiLevelType w:val="hybridMultilevel"/>
    <w:tmpl w:val="FEC8CC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15:restartNumberingAfterBreak="0">
    <w:nsid w:val="70DF6A3E"/>
    <w:multiLevelType w:val="hybridMultilevel"/>
    <w:tmpl w:val="29FC2964"/>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15:restartNumberingAfterBreak="0">
    <w:nsid w:val="70F06DA7"/>
    <w:multiLevelType w:val="hybridMultilevel"/>
    <w:tmpl w:val="E63C4742"/>
    <w:lvl w:ilvl="0" w:tplc="0409000F">
      <w:start w:val="1"/>
      <w:numFmt w:val="decimal"/>
      <w:lvlText w:val="%1."/>
      <w:lvlJc w:val="left"/>
      <w:pPr>
        <w:tabs>
          <w:tab w:val="num" w:pos="630"/>
        </w:tabs>
        <w:ind w:left="630" w:hanging="360"/>
      </w:pPr>
      <w:rPr>
        <w:rFonts w:cs="Times New Roman"/>
      </w:rPr>
    </w:lvl>
    <w:lvl w:ilvl="1" w:tplc="08090001">
      <w:start w:val="1"/>
      <w:numFmt w:val="bullet"/>
      <w:lvlText w:val=""/>
      <w:lvlJc w:val="left"/>
      <w:pPr>
        <w:tabs>
          <w:tab w:val="num" w:pos="4140"/>
        </w:tabs>
        <w:ind w:left="4140" w:hanging="360"/>
      </w:pPr>
      <w:rPr>
        <w:rFonts w:ascii="Symbol" w:hAnsi="Symbol" w:hint="default"/>
      </w:rPr>
    </w:lvl>
    <w:lvl w:ilvl="2" w:tplc="E2E4D3D2">
      <w:start w:val="1"/>
      <w:numFmt w:val="decimal"/>
      <w:lvlText w:val="%3."/>
      <w:lvlJc w:val="left"/>
      <w:pPr>
        <w:tabs>
          <w:tab w:val="num" w:pos="2070"/>
        </w:tabs>
        <w:ind w:left="2070" w:hanging="360"/>
      </w:pPr>
      <w:rPr>
        <w:rFonts w:cs="Times New Roman"/>
        <w:b w:val="0"/>
      </w:rPr>
    </w:lvl>
    <w:lvl w:ilvl="3" w:tplc="0409000F">
      <w:start w:val="1"/>
      <w:numFmt w:val="decimal"/>
      <w:lvlText w:val="%4."/>
      <w:lvlJc w:val="left"/>
      <w:pPr>
        <w:tabs>
          <w:tab w:val="num" w:pos="2790"/>
        </w:tabs>
        <w:ind w:left="2790" w:hanging="360"/>
      </w:pPr>
      <w:rPr>
        <w:rFonts w:cs="Times New Roman"/>
      </w:rPr>
    </w:lvl>
    <w:lvl w:ilvl="4" w:tplc="04090019">
      <w:start w:val="1"/>
      <w:numFmt w:val="decimal"/>
      <w:lvlText w:val="%5."/>
      <w:lvlJc w:val="left"/>
      <w:pPr>
        <w:tabs>
          <w:tab w:val="num" w:pos="3510"/>
        </w:tabs>
        <w:ind w:left="3510" w:hanging="360"/>
      </w:pPr>
      <w:rPr>
        <w:rFonts w:cs="Times New Roman"/>
      </w:rPr>
    </w:lvl>
    <w:lvl w:ilvl="5" w:tplc="0409001B">
      <w:start w:val="1"/>
      <w:numFmt w:val="decimal"/>
      <w:lvlText w:val="%6."/>
      <w:lvlJc w:val="left"/>
      <w:pPr>
        <w:tabs>
          <w:tab w:val="num" w:pos="4230"/>
        </w:tabs>
        <w:ind w:left="4230" w:hanging="36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decimal"/>
      <w:lvlText w:val="%8."/>
      <w:lvlJc w:val="left"/>
      <w:pPr>
        <w:tabs>
          <w:tab w:val="num" w:pos="5670"/>
        </w:tabs>
        <w:ind w:left="5670" w:hanging="360"/>
      </w:pPr>
      <w:rPr>
        <w:rFonts w:cs="Times New Roman"/>
      </w:rPr>
    </w:lvl>
    <w:lvl w:ilvl="8" w:tplc="0409001B">
      <w:start w:val="1"/>
      <w:numFmt w:val="decimal"/>
      <w:lvlText w:val="%9."/>
      <w:lvlJc w:val="left"/>
      <w:pPr>
        <w:tabs>
          <w:tab w:val="num" w:pos="6390"/>
        </w:tabs>
        <w:ind w:left="6390" w:hanging="360"/>
      </w:pPr>
      <w:rPr>
        <w:rFonts w:cs="Times New Roman"/>
      </w:rPr>
    </w:lvl>
  </w:abstractNum>
  <w:abstractNum w:abstractNumId="246" w15:restartNumberingAfterBreak="0">
    <w:nsid w:val="717D218A"/>
    <w:multiLevelType w:val="hybridMultilevel"/>
    <w:tmpl w:val="BC9E869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15:restartNumberingAfterBreak="0">
    <w:nsid w:val="73427C1E"/>
    <w:multiLevelType w:val="hybridMultilevel"/>
    <w:tmpl w:val="C622C32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15:restartNumberingAfterBreak="0">
    <w:nsid w:val="73D865E1"/>
    <w:multiLevelType w:val="hybridMultilevel"/>
    <w:tmpl w:val="EB5CE6BC"/>
    <w:lvl w:ilvl="0" w:tplc="EC1EDA64">
      <w:start w:val="1"/>
      <w:numFmt w:val="upperRoman"/>
      <w:lvlText w:val="%1."/>
      <w:lvlJc w:val="left"/>
      <w:pPr>
        <w:ind w:left="3174" w:hanging="720"/>
      </w:pPr>
      <w:rPr>
        <w:rFonts w:hint="default"/>
      </w:rPr>
    </w:lvl>
    <w:lvl w:ilvl="1" w:tplc="08090019" w:tentative="1">
      <w:start w:val="1"/>
      <w:numFmt w:val="lowerLetter"/>
      <w:lvlText w:val="%2."/>
      <w:lvlJc w:val="left"/>
      <w:pPr>
        <w:ind w:left="3534" w:hanging="360"/>
      </w:pPr>
    </w:lvl>
    <w:lvl w:ilvl="2" w:tplc="0809001B" w:tentative="1">
      <w:start w:val="1"/>
      <w:numFmt w:val="lowerRoman"/>
      <w:lvlText w:val="%3."/>
      <w:lvlJc w:val="right"/>
      <w:pPr>
        <w:ind w:left="4254" w:hanging="180"/>
      </w:pPr>
    </w:lvl>
    <w:lvl w:ilvl="3" w:tplc="0809000F" w:tentative="1">
      <w:start w:val="1"/>
      <w:numFmt w:val="decimal"/>
      <w:lvlText w:val="%4."/>
      <w:lvlJc w:val="left"/>
      <w:pPr>
        <w:ind w:left="4974" w:hanging="360"/>
      </w:pPr>
    </w:lvl>
    <w:lvl w:ilvl="4" w:tplc="08090019" w:tentative="1">
      <w:start w:val="1"/>
      <w:numFmt w:val="lowerLetter"/>
      <w:lvlText w:val="%5."/>
      <w:lvlJc w:val="left"/>
      <w:pPr>
        <w:ind w:left="5694" w:hanging="360"/>
      </w:pPr>
    </w:lvl>
    <w:lvl w:ilvl="5" w:tplc="0809001B" w:tentative="1">
      <w:start w:val="1"/>
      <w:numFmt w:val="lowerRoman"/>
      <w:lvlText w:val="%6."/>
      <w:lvlJc w:val="right"/>
      <w:pPr>
        <w:ind w:left="6414" w:hanging="180"/>
      </w:pPr>
    </w:lvl>
    <w:lvl w:ilvl="6" w:tplc="0809000F" w:tentative="1">
      <w:start w:val="1"/>
      <w:numFmt w:val="decimal"/>
      <w:lvlText w:val="%7."/>
      <w:lvlJc w:val="left"/>
      <w:pPr>
        <w:ind w:left="7134" w:hanging="360"/>
      </w:pPr>
    </w:lvl>
    <w:lvl w:ilvl="7" w:tplc="08090019" w:tentative="1">
      <w:start w:val="1"/>
      <w:numFmt w:val="lowerLetter"/>
      <w:lvlText w:val="%8."/>
      <w:lvlJc w:val="left"/>
      <w:pPr>
        <w:ind w:left="7854" w:hanging="360"/>
      </w:pPr>
    </w:lvl>
    <w:lvl w:ilvl="8" w:tplc="0809001B" w:tentative="1">
      <w:start w:val="1"/>
      <w:numFmt w:val="lowerRoman"/>
      <w:lvlText w:val="%9."/>
      <w:lvlJc w:val="right"/>
      <w:pPr>
        <w:ind w:left="8574" w:hanging="180"/>
      </w:pPr>
    </w:lvl>
  </w:abstractNum>
  <w:abstractNum w:abstractNumId="249" w15:restartNumberingAfterBreak="0">
    <w:nsid w:val="741170B8"/>
    <w:multiLevelType w:val="hybridMultilevel"/>
    <w:tmpl w:val="03AE9B32"/>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15:restartNumberingAfterBreak="0">
    <w:nsid w:val="7483155E"/>
    <w:multiLevelType w:val="hybridMultilevel"/>
    <w:tmpl w:val="FCA603AA"/>
    <w:lvl w:ilvl="0" w:tplc="54BE63A4">
      <w:start w:val="2"/>
      <w:numFmt w:val="bullet"/>
      <w:lvlText w:val="-"/>
      <w:lvlJc w:val="left"/>
      <w:pPr>
        <w:ind w:left="360" w:hanging="360"/>
      </w:pPr>
      <w:rPr>
        <w:rFonts w:ascii="Bookman Old Style" w:eastAsia="MS Mincho" w:hAnsi="Bookman Old Style"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1" w15:restartNumberingAfterBreak="0">
    <w:nsid w:val="748F6721"/>
    <w:multiLevelType w:val="hybridMultilevel"/>
    <w:tmpl w:val="415E05E6"/>
    <w:lvl w:ilvl="0" w:tplc="01DA79C8">
      <w:numFmt w:val="bullet"/>
      <w:lvlText w:val="-"/>
      <w:lvlJc w:val="left"/>
      <w:pPr>
        <w:ind w:left="720" w:hanging="360"/>
      </w:pPr>
      <w:rPr>
        <w:rFonts w:ascii="Bookman Old Style" w:eastAsia="Times New Roman" w:hAnsi="Bookman Old Style"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15:restartNumberingAfterBreak="0">
    <w:nsid w:val="74E71DD7"/>
    <w:multiLevelType w:val="hybridMultilevel"/>
    <w:tmpl w:val="2CBEEFE8"/>
    <w:lvl w:ilvl="0" w:tplc="8F1A3C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751C0D12"/>
    <w:multiLevelType w:val="hybridMultilevel"/>
    <w:tmpl w:val="2DB0095E"/>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75522A42"/>
    <w:multiLevelType w:val="hybridMultilevel"/>
    <w:tmpl w:val="039CD180"/>
    <w:lvl w:ilvl="0" w:tplc="D48C7D1E">
      <w:start w:val="1"/>
      <w:numFmt w:val="decimal"/>
      <w:lvlText w:val="%1."/>
      <w:lvlJc w:val="left"/>
      <w:pPr>
        <w:tabs>
          <w:tab w:val="num" w:pos="360"/>
        </w:tabs>
        <w:ind w:left="360" w:hanging="360"/>
      </w:pPr>
      <w:rPr>
        <w:b/>
      </w:rPr>
    </w:lvl>
    <w:lvl w:ilvl="1" w:tplc="04090009">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5" w15:restartNumberingAfterBreak="0">
    <w:nsid w:val="75766F35"/>
    <w:multiLevelType w:val="hybridMultilevel"/>
    <w:tmpl w:val="D1F06EAA"/>
    <w:lvl w:ilvl="0" w:tplc="0409000B">
      <w:start w:val="1"/>
      <w:numFmt w:val="bullet"/>
      <w:lvlText w:val=""/>
      <w:lvlJc w:val="left"/>
      <w:pPr>
        <w:tabs>
          <w:tab w:val="num" w:pos="1170"/>
        </w:tabs>
        <w:ind w:left="117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6" w15:restartNumberingAfterBreak="0">
    <w:nsid w:val="76987B5F"/>
    <w:multiLevelType w:val="hybridMultilevel"/>
    <w:tmpl w:val="331ADDD4"/>
    <w:lvl w:ilvl="0" w:tplc="A0464ED4">
      <w:start w:val="1"/>
      <w:numFmt w:val="decimal"/>
      <w:lvlText w:val="%1."/>
      <w:lvlJc w:val="left"/>
      <w:pPr>
        <w:ind w:left="36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77A555CC"/>
    <w:multiLevelType w:val="hybridMultilevel"/>
    <w:tmpl w:val="80AA5B8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77AE30C4"/>
    <w:multiLevelType w:val="hybridMultilevel"/>
    <w:tmpl w:val="27A6565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78453806"/>
    <w:multiLevelType w:val="hybridMultilevel"/>
    <w:tmpl w:val="E5DCE9D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0" w15:restartNumberingAfterBreak="0">
    <w:nsid w:val="78A81AE8"/>
    <w:multiLevelType w:val="hybridMultilevel"/>
    <w:tmpl w:val="DBA04126"/>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1" w15:restartNumberingAfterBreak="0">
    <w:nsid w:val="78BA43F0"/>
    <w:multiLevelType w:val="hybridMultilevel"/>
    <w:tmpl w:val="DAE87BA8"/>
    <w:lvl w:ilvl="0" w:tplc="4B94C5E6">
      <w:start w:val="4"/>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42B82090">
      <w:start w:val="1"/>
      <w:numFmt w:val="upperLetter"/>
      <w:lvlText w:val="%3."/>
      <w:lvlJc w:val="left"/>
      <w:pPr>
        <w:ind w:left="2340" w:hanging="36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2" w15:restartNumberingAfterBreak="0">
    <w:nsid w:val="78BF001C"/>
    <w:multiLevelType w:val="hybridMultilevel"/>
    <w:tmpl w:val="C322A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15:restartNumberingAfterBreak="0">
    <w:nsid w:val="78C329C4"/>
    <w:multiLevelType w:val="hybridMultilevel"/>
    <w:tmpl w:val="1764C4DA"/>
    <w:lvl w:ilvl="0" w:tplc="54BE63A4">
      <w:start w:val="2"/>
      <w:numFmt w:val="bullet"/>
      <w:lvlText w:val="-"/>
      <w:lvlJc w:val="left"/>
      <w:pPr>
        <w:ind w:left="430" w:hanging="360"/>
      </w:pPr>
      <w:rPr>
        <w:rFonts w:ascii="Bookman Old Style" w:eastAsia="MS Mincho" w:hAnsi="Bookman Old Style"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4" w15:restartNumberingAfterBreak="0">
    <w:nsid w:val="795800FD"/>
    <w:multiLevelType w:val="hybridMultilevel"/>
    <w:tmpl w:val="11740D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7A2409F0"/>
    <w:multiLevelType w:val="hybridMultilevel"/>
    <w:tmpl w:val="722459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6" w15:restartNumberingAfterBreak="0">
    <w:nsid w:val="7A542B35"/>
    <w:multiLevelType w:val="hybridMultilevel"/>
    <w:tmpl w:val="4F4A1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7A5E390E"/>
    <w:multiLevelType w:val="hybridMultilevel"/>
    <w:tmpl w:val="FCAC2108"/>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i w:val="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8" w15:restartNumberingAfterBreak="0">
    <w:nsid w:val="7B6D50F8"/>
    <w:multiLevelType w:val="hybridMultilevel"/>
    <w:tmpl w:val="F76440D4"/>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7B7E60AE"/>
    <w:multiLevelType w:val="hybridMultilevel"/>
    <w:tmpl w:val="6B9E1070"/>
    <w:lvl w:ilvl="0" w:tplc="54BE63A4">
      <w:start w:val="2"/>
      <w:numFmt w:val="bullet"/>
      <w:lvlText w:val="-"/>
      <w:lvlJc w:val="left"/>
      <w:pPr>
        <w:ind w:left="430" w:hanging="360"/>
      </w:pPr>
      <w:rPr>
        <w:rFonts w:ascii="Bookman Old Style" w:eastAsia="MS Mincho" w:hAnsi="Bookman Old Style"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0" w15:restartNumberingAfterBreak="0">
    <w:nsid w:val="7BA77B02"/>
    <w:multiLevelType w:val="hybridMultilevel"/>
    <w:tmpl w:val="B8729F48"/>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15:restartNumberingAfterBreak="0">
    <w:nsid w:val="7C9B0B1B"/>
    <w:multiLevelType w:val="hybridMultilevel"/>
    <w:tmpl w:val="6A1298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2" w15:restartNumberingAfterBreak="0">
    <w:nsid w:val="7CF77445"/>
    <w:multiLevelType w:val="hybridMultilevel"/>
    <w:tmpl w:val="A29A91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15:restartNumberingAfterBreak="0">
    <w:nsid w:val="7CFA49F4"/>
    <w:multiLevelType w:val="hybridMultilevel"/>
    <w:tmpl w:val="8F1ED62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4" w15:restartNumberingAfterBreak="0">
    <w:nsid w:val="7D1550D2"/>
    <w:multiLevelType w:val="multilevel"/>
    <w:tmpl w:val="92B6FD80"/>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75" w15:restartNumberingAfterBreak="0">
    <w:nsid w:val="7D1574FF"/>
    <w:multiLevelType w:val="hybridMultilevel"/>
    <w:tmpl w:val="6CEE6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6" w15:restartNumberingAfterBreak="0">
    <w:nsid w:val="7D237955"/>
    <w:multiLevelType w:val="hybridMultilevel"/>
    <w:tmpl w:val="2E54A6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7" w15:restartNumberingAfterBreak="0">
    <w:nsid w:val="7D4F1D46"/>
    <w:multiLevelType w:val="hybridMultilevel"/>
    <w:tmpl w:val="88AEDEEA"/>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15:restartNumberingAfterBreak="0">
    <w:nsid w:val="7DE93661"/>
    <w:multiLevelType w:val="hybridMultilevel"/>
    <w:tmpl w:val="CCDC9454"/>
    <w:lvl w:ilvl="0" w:tplc="F870AD36">
      <w:start w:val="1"/>
      <w:numFmt w:val="decimal"/>
      <w:lvlText w:val="%1."/>
      <w:lvlJc w:val="left"/>
      <w:pPr>
        <w:tabs>
          <w:tab w:val="num" w:pos="360"/>
        </w:tabs>
        <w:ind w:left="360" w:hanging="360"/>
      </w:pPr>
      <w:rPr>
        <w:b w:val="0"/>
        <w:i w:val="0"/>
      </w:rPr>
    </w:lvl>
    <w:lvl w:ilvl="1" w:tplc="04090001">
      <w:start w:val="1"/>
      <w:numFmt w:val="bullet"/>
      <w:lvlText w:val=""/>
      <w:lvlJc w:val="left"/>
      <w:pPr>
        <w:tabs>
          <w:tab w:val="num" w:pos="3690"/>
        </w:tabs>
        <w:ind w:left="369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9" w15:restartNumberingAfterBreak="0">
    <w:nsid w:val="7E7D4B7E"/>
    <w:multiLevelType w:val="hybridMultilevel"/>
    <w:tmpl w:val="C194DE2E"/>
    <w:lvl w:ilvl="0" w:tplc="01DA79C8">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0" w15:restartNumberingAfterBreak="0">
    <w:nsid w:val="7F6E708F"/>
    <w:multiLevelType w:val="hybridMultilevel"/>
    <w:tmpl w:val="8668BB22"/>
    <w:lvl w:ilvl="0" w:tplc="54BE63A4">
      <w:start w:val="2"/>
      <w:numFmt w:val="bullet"/>
      <w:lvlText w:val="-"/>
      <w:lvlJc w:val="left"/>
      <w:pPr>
        <w:ind w:left="72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7F8F7039"/>
    <w:multiLevelType w:val="multilevel"/>
    <w:tmpl w:val="A87E623A"/>
    <w:lvl w:ilvl="0">
      <w:start w:val="1"/>
      <w:numFmt w:val="decimal"/>
      <w:lvlText w:val="%1."/>
      <w:lvlJc w:val="left"/>
      <w:pPr>
        <w:tabs>
          <w:tab w:val="num" w:pos="720"/>
        </w:tabs>
        <w:ind w:left="720" w:hanging="720"/>
      </w:pPr>
      <w:rPr>
        <w:rFonts w:cs="Times New Roman" w:hint="default"/>
      </w:rPr>
    </w:lvl>
    <w:lvl w:ilvl="1">
      <w:start w:val="1"/>
      <w:numFmt w:val="decimal"/>
      <w:isLgl/>
      <w:lvlText w:val="%1.%2."/>
      <w:lvlJc w:val="left"/>
      <w:pPr>
        <w:tabs>
          <w:tab w:val="num" w:pos="1260"/>
        </w:tabs>
        <w:ind w:left="1260" w:hanging="72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340"/>
        </w:tabs>
        <w:ind w:left="2340" w:hanging="720"/>
      </w:pPr>
      <w:rPr>
        <w:rFonts w:cs="Times New Roman" w:hint="default"/>
      </w:rPr>
    </w:lvl>
    <w:lvl w:ilvl="4">
      <w:start w:val="1"/>
      <w:numFmt w:val="decimal"/>
      <w:isLgl/>
      <w:lvlText w:val="%1.%2.%3.%4.%5."/>
      <w:lvlJc w:val="left"/>
      <w:pPr>
        <w:tabs>
          <w:tab w:val="num" w:pos="3240"/>
        </w:tabs>
        <w:ind w:left="3240" w:hanging="1080"/>
      </w:pPr>
      <w:rPr>
        <w:rFonts w:cs="Times New Roman" w:hint="default"/>
      </w:rPr>
    </w:lvl>
    <w:lvl w:ilvl="5">
      <w:start w:val="1"/>
      <w:numFmt w:val="decimal"/>
      <w:isLgl/>
      <w:lvlText w:val="%1.%2.%3.%4.%5.%6."/>
      <w:lvlJc w:val="left"/>
      <w:pPr>
        <w:tabs>
          <w:tab w:val="num" w:pos="3780"/>
        </w:tabs>
        <w:ind w:left="3780" w:hanging="1080"/>
      </w:pPr>
      <w:rPr>
        <w:rFonts w:cs="Times New Roman" w:hint="default"/>
      </w:rPr>
    </w:lvl>
    <w:lvl w:ilvl="6">
      <w:start w:val="1"/>
      <w:numFmt w:val="decimal"/>
      <w:isLgl/>
      <w:lvlText w:val="%1.%2.%3.%4.%5.%6.%7."/>
      <w:lvlJc w:val="left"/>
      <w:pPr>
        <w:tabs>
          <w:tab w:val="num" w:pos="4680"/>
        </w:tabs>
        <w:ind w:left="4680" w:hanging="1440"/>
      </w:pPr>
      <w:rPr>
        <w:rFonts w:cs="Times New Roman" w:hint="default"/>
      </w:rPr>
    </w:lvl>
    <w:lvl w:ilvl="7">
      <w:start w:val="1"/>
      <w:numFmt w:val="decimal"/>
      <w:isLgl/>
      <w:lvlText w:val="%1.%2.%3.%4.%5.%6.%7.%8."/>
      <w:lvlJc w:val="left"/>
      <w:pPr>
        <w:tabs>
          <w:tab w:val="num" w:pos="5220"/>
        </w:tabs>
        <w:ind w:left="5220" w:hanging="1440"/>
      </w:pPr>
      <w:rPr>
        <w:rFonts w:cs="Times New Roman" w:hint="default"/>
      </w:rPr>
    </w:lvl>
    <w:lvl w:ilvl="8">
      <w:start w:val="1"/>
      <w:numFmt w:val="decimal"/>
      <w:isLgl/>
      <w:lvlText w:val="%1.%2.%3.%4.%5.%6.%7.%8.%9."/>
      <w:lvlJc w:val="left"/>
      <w:pPr>
        <w:tabs>
          <w:tab w:val="num" w:pos="6120"/>
        </w:tabs>
        <w:ind w:left="6120" w:hanging="1800"/>
      </w:pPr>
      <w:rPr>
        <w:rFonts w:cs="Times New Roman" w:hint="default"/>
      </w:rPr>
    </w:lvl>
  </w:abstractNum>
  <w:abstractNum w:abstractNumId="282" w15:restartNumberingAfterBreak="0">
    <w:nsid w:val="7FFE16B9"/>
    <w:multiLevelType w:val="hybridMultilevel"/>
    <w:tmpl w:val="D256CBAA"/>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2291" w:hanging="360"/>
      </w:pPr>
      <w:rPr>
        <w:rFonts w:ascii="Courier New" w:hAnsi="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219"/>
  </w:num>
  <w:num w:numId="2">
    <w:abstractNumId w:val="186"/>
  </w:num>
  <w:num w:numId="3">
    <w:abstractNumId w:val="171"/>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9"/>
  </w:num>
  <w:num w:numId="6">
    <w:abstractNumId w:val="41"/>
  </w:num>
  <w:num w:numId="7">
    <w:abstractNumId w:val="255"/>
  </w:num>
  <w:num w:numId="8">
    <w:abstractNumId w:val="14"/>
  </w:num>
  <w:num w:numId="9">
    <w:abstractNumId w:val="254"/>
  </w:num>
  <w:num w:numId="10">
    <w:abstractNumId w:val="44"/>
  </w:num>
  <w:num w:numId="11">
    <w:abstractNumId w:val="224"/>
  </w:num>
  <w:num w:numId="12">
    <w:abstractNumId w:val="93"/>
  </w:num>
  <w:num w:numId="13">
    <w:abstractNumId w:val="202"/>
  </w:num>
  <w:num w:numId="14">
    <w:abstractNumId w:val="71"/>
  </w:num>
  <w:num w:numId="15">
    <w:abstractNumId w:val="0"/>
  </w:num>
  <w:num w:numId="16">
    <w:abstractNumId w:val="209"/>
  </w:num>
  <w:num w:numId="17">
    <w:abstractNumId w:val="203"/>
  </w:num>
  <w:num w:numId="18">
    <w:abstractNumId w:val="135"/>
  </w:num>
  <w:num w:numId="19">
    <w:abstractNumId w:val="220"/>
  </w:num>
  <w:num w:numId="20">
    <w:abstractNumId w:val="88"/>
  </w:num>
  <w:num w:numId="21">
    <w:abstractNumId w:val="253"/>
  </w:num>
  <w:num w:numId="22">
    <w:abstractNumId w:val="251"/>
  </w:num>
  <w:num w:numId="23">
    <w:abstractNumId w:val="282"/>
  </w:num>
  <w:num w:numId="24">
    <w:abstractNumId w:val="175"/>
  </w:num>
  <w:num w:numId="25">
    <w:abstractNumId w:val="1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4"/>
  </w:num>
  <w:num w:numId="31">
    <w:abstractNumId w:val="236"/>
  </w:num>
  <w:num w:numId="32">
    <w:abstractNumId w:val="191"/>
  </w:num>
  <w:num w:numId="33">
    <w:abstractNumId w:val="95"/>
  </w:num>
  <w:num w:numId="34">
    <w:abstractNumId w:val="9"/>
  </w:num>
  <w:num w:numId="35">
    <w:abstractNumId w:val="242"/>
  </w:num>
  <w:num w:numId="36">
    <w:abstractNumId w:val="172"/>
  </w:num>
  <w:num w:numId="37">
    <w:abstractNumId w:val="154"/>
  </w:num>
  <w:num w:numId="38">
    <w:abstractNumId w:val="138"/>
  </w:num>
  <w:num w:numId="39">
    <w:abstractNumId w:val="257"/>
  </w:num>
  <w:num w:numId="40">
    <w:abstractNumId w:val="62"/>
  </w:num>
  <w:num w:numId="41">
    <w:abstractNumId w:val="229"/>
  </w:num>
  <w:num w:numId="42">
    <w:abstractNumId w:val="177"/>
  </w:num>
  <w:num w:numId="43">
    <w:abstractNumId w:val="215"/>
  </w:num>
  <w:num w:numId="44">
    <w:abstractNumId w:val="161"/>
  </w:num>
  <w:num w:numId="45">
    <w:abstractNumId w:val="269"/>
  </w:num>
  <w:num w:numId="46">
    <w:abstractNumId w:val="92"/>
  </w:num>
  <w:num w:numId="47">
    <w:abstractNumId w:val="239"/>
  </w:num>
  <w:num w:numId="48">
    <w:abstractNumId w:val="263"/>
  </w:num>
  <w:num w:numId="49">
    <w:abstractNumId w:val="250"/>
  </w:num>
  <w:num w:numId="50">
    <w:abstractNumId w:val="54"/>
  </w:num>
  <w:num w:numId="51">
    <w:abstractNumId w:val="42"/>
  </w:num>
  <w:num w:numId="52">
    <w:abstractNumId w:val="160"/>
  </w:num>
  <w:num w:numId="53">
    <w:abstractNumId w:val="23"/>
  </w:num>
  <w:num w:numId="54">
    <w:abstractNumId w:val="158"/>
  </w:num>
  <w:num w:numId="55">
    <w:abstractNumId w:val="180"/>
  </w:num>
  <w:num w:numId="56">
    <w:abstractNumId w:val="109"/>
  </w:num>
  <w:num w:numId="57">
    <w:abstractNumId w:val="113"/>
  </w:num>
  <w:num w:numId="58">
    <w:abstractNumId w:val="80"/>
  </w:num>
  <w:num w:numId="59">
    <w:abstractNumId w:val="245"/>
  </w:num>
  <w:num w:numId="60">
    <w:abstractNumId w:val="261"/>
  </w:num>
  <w:num w:numId="61">
    <w:abstractNumId w:val="27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3"/>
  </w:num>
  <w:num w:numId="63">
    <w:abstractNumId w:val="148"/>
  </w:num>
  <w:num w:numId="64">
    <w:abstractNumId w:val="178"/>
  </w:num>
  <w:num w:numId="65">
    <w:abstractNumId w:val="70"/>
  </w:num>
  <w:num w:numId="66">
    <w:abstractNumId w:val="221"/>
  </w:num>
  <w:num w:numId="67">
    <w:abstractNumId w:val="192"/>
  </w:num>
  <w:num w:numId="68">
    <w:abstractNumId w:val="105"/>
  </w:num>
  <w:num w:numId="69">
    <w:abstractNumId w:val="132"/>
  </w:num>
  <w:num w:numId="70">
    <w:abstractNumId w:val="228"/>
  </w:num>
  <w:num w:numId="71">
    <w:abstractNumId w:val="39"/>
  </w:num>
  <w:num w:numId="72">
    <w:abstractNumId w:val="163"/>
  </w:num>
  <w:num w:numId="73">
    <w:abstractNumId w:val="159"/>
  </w:num>
  <w:num w:numId="74">
    <w:abstractNumId w:val="108"/>
  </w:num>
  <w:num w:numId="75">
    <w:abstractNumId w:val="68"/>
  </w:num>
  <w:num w:numId="76">
    <w:abstractNumId w:val="69"/>
  </w:num>
  <w:num w:numId="77">
    <w:abstractNumId w:val="2"/>
  </w:num>
  <w:num w:numId="78">
    <w:abstractNumId w:val="146"/>
  </w:num>
  <w:num w:numId="79">
    <w:abstractNumId w:val="84"/>
  </w:num>
  <w:num w:numId="80">
    <w:abstractNumId w:val="183"/>
  </w:num>
  <w:num w:numId="81">
    <w:abstractNumId w:val="266"/>
  </w:num>
  <w:num w:numId="82">
    <w:abstractNumId w:val="207"/>
  </w:num>
  <w:num w:numId="83">
    <w:abstractNumId w:val="272"/>
  </w:num>
  <w:num w:numId="84">
    <w:abstractNumId w:val="243"/>
  </w:num>
  <w:num w:numId="85">
    <w:abstractNumId w:val="53"/>
  </w:num>
  <w:num w:numId="86">
    <w:abstractNumId w:val="122"/>
  </w:num>
  <w:num w:numId="87">
    <w:abstractNumId w:val="73"/>
  </w:num>
  <w:num w:numId="88">
    <w:abstractNumId w:val="98"/>
  </w:num>
  <w:num w:numId="89">
    <w:abstractNumId w:val="196"/>
  </w:num>
  <w:num w:numId="90">
    <w:abstractNumId w:val="55"/>
  </w:num>
  <w:num w:numId="91">
    <w:abstractNumId w:val="36"/>
  </w:num>
  <w:num w:numId="92">
    <w:abstractNumId w:val="232"/>
  </w:num>
  <w:num w:numId="93">
    <w:abstractNumId w:val="24"/>
  </w:num>
  <w:num w:numId="94">
    <w:abstractNumId w:val="167"/>
  </w:num>
  <w:num w:numId="95">
    <w:abstractNumId w:val="5"/>
  </w:num>
  <w:num w:numId="96">
    <w:abstractNumId w:val="190"/>
  </w:num>
  <w:num w:numId="97">
    <w:abstractNumId w:val="151"/>
  </w:num>
  <w:num w:numId="98">
    <w:abstractNumId w:val="141"/>
  </w:num>
  <w:num w:numId="99">
    <w:abstractNumId w:val="274"/>
  </w:num>
  <w:num w:numId="100">
    <w:abstractNumId w:val="208"/>
  </w:num>
  <w:num w:numId="101">
    <w:abstractNumId w:val="51"/>
  </w:num>
  <w:num w:numId="102">
    <w:abstractNumId w:val="102"/>
  </w:num>
  <w:num w:numId="103">
    <w:abstractNumId w:val="166"/>
  </w:num>
  <w:num w:numId="104">
    <w:abstractNumId w:val="130"/>
  </w:num>
  <w:num w:numId="105">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218"/>
  </w:num>
  <w:num w:numId="107">
    <w:abstractNumId w:val="91"/>
  </w:num>
  <w:num w:numId="108">
    <w:abstractNumId w:val="226"/>
  </w:num>
  <w:num w:numId="109">
    <w:abstractNumId w:val="230"/>
  </w:num>
  <w:num w:numId="110">
    <w:abstractNumId w:val="78"/>
  </w:num>
  <w:num w:numId="111">
    <w:abstractNumId w:val="126"/>
  </w:num>
  <w:num w:numId="112">
    <w:abstractNumId w:val="15"/>
  </w:num>
  <w:num w:numId="113">
    <w:abstractNumId w:val="82"/>
  </w:num>
  <w:num w:numId="114">
    <w:abstractNumId w:val="118"/>
  </w:num>
  <w:num w:numId="115">
    <w:abstractNumId w:val="6"/>
  </w:num>
  <w:num w:numId="116">
    <w:abstractNumId w:val="131"/>
  </w:num>
  <w:num w:numId="117">
    <w:abstractNumId w:val="57"/>
  </w:num>
  <w:num w:numId="118">
    <w:abstractNumId w:val="115"/>
  </w:num>
  <w:num w:numId="119">
    <w:abstractNumId w:val="184"/>
  </w:num>
  <w:num w:numId="120">
    <w:abstractNumId w:val="89"/>
  </w:num>
  <w:num w:numId="121">
    <w:abstractNumId w:val="31"/>
  </w:num>
  <w:num w:numId="122">
    <w:abstractNumId w:val="83"/>
  </w:num>
  <w:num w:numId="123">
    <w:abstractNumId w:val="216"/>
  </w:num>
  <w:num w:numId="124">
    <w:abstractNumId w:val="72"/>
  </w:num>
  <w:num w:numId="125">
    <w:abstractNumId w:val="179"/>
  </w:num>
  <w:num w:numId="126">
    <w:abstractNumId w:val="100"/>
  </w:num>
  <w:num w:numId="127">
    <w:abstractNumId w:val="28"/>
  </w:num>
  <w:num w:numId="128">
    <w:abstractNumId w:val="225"/>
  </w:num>
  <w:num w:numId="129">
    <w:abstractNumId w:val="143"/>
  </w:num>
  <w:num w:numId="130">
    <w:abstractNumId w:val="121"/>
  </w:num>
  <w:num w:numId="131">
    <w:abstractNumId w:val="48"/>
  </w:num>
  <w:num w:numId="132">
    <w:abstractNumId w:val="252"/>
  </w:num>
  <w:num w:numId="133">
    <w:abstractNumId w:val="2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99"/>
  </w:num>
  <w:num w:numId="136">
    <w:abstractNumId w:val="201"/>
  </w:num>
  <w:num w:numId="137">
    <w:abstractNumId w:val="40"/>
  </w:num>
  <w:num w:numId="138">
    <w:abstractNumId w:val="112"/>
  </w:num>
  <w:num w:numId="139">
    <w:abstractNumId w:val="106"/>
  </w:num>
  <w:num w:numId="140">
    <w:abstractNumId w:val="176"/>
  </w:num>
  <w:num w:numId="141">
    <w:abstractNumId w:val="35"/>
  </w:num>
  <w:num w:numId="142">
    <w:abstractNumId w:val="16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87"/>
  </w:num>
  <w:num w:numId="144">
    <w:abstractNumId w:val="47"/>
  </w:num>
  <w:num w:numId="145">
    <w:abstractNumId w:val="231"/>
  </w:num>
  <w:num w:numId="146">
    <w:abstractNumId w:val="60"/>
  </w:num>
  <w:num w:numId="147">
    <w:abstractNumId w:val="99"/>
  </w:num>
  <w:num w:numId="148">
    <w:abstractNumId w:val="127"/>
  </w:num>
  <w:num w:numId="149">
    <w:abstractNumId w:val="34"/>
  </w:num>
  <w:num w:numId="150">
    <w:abstractNumId w:val="111"/>
  </w:num>
  <w:num w:numId="151">
    <w:abstractNumId w:val="280"/>
  </w:num>
  <w:num w:numId="152">
    <w:abstractNumId w:val="107"/>
  </w:num>
  <w:num w:numId="153">
    <w:abstractNumId w:val="144"/>
  </w:num>
  <w:num w:numId="154">
    <w:abstractNumId w:val="85"/>
  </w:num>
  <w:num w:numId="155">
    <w:abstractNumId w:val="17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49"/>
  </w:num>
  <w:num w:numId="158">
    <w:abstractNumId w:val="7"/>
  </w:num>
  <w:num w:numId="159">
    <w:abstractNumId w:val="248"/>
  </w:num>
  <w:num w:numId="160">
    <w:abstractNumId w:val="147"/>
  </w:num>
  <w:num w:numId="161">
    <w:abstractNumId w:val="56"/>
  </w:num>
  <w:num w:numId="162">
    <w:abstractNumId w:val="267"/>
  </w:num>
  <w:num w:numId="163">
    <w:abstractNumId w:val="10"/>
  </w:num>
  <w:num w:numId="164">
    <w:abstractNumId w:val="204"/>
  </w:num>
  <w:num w:numId="165">
    <w:abstractNumId w:val="16"/>
  </w:num>
  <w:num w:numId="166">
    <w:abstractNumId w:val="223"/>
  </w:num>
  <w:num w:numId="167">
    <w:abstractNumId w:val="174"/>
  </w:num>
  <w:num w:numId="168">
    <w:abstractNumId w:val="110"/>
  </w:num>
  <w:num w:numId="169">
    <w:abstractNumId w:val="22"/>
  </w:num>
  <w:num w:numId="170">
    <w:abstractNumId w:val="173"/>
  </w:num>
  <w:num w:numId="171">
    <w:abstractNumId w:val="198"/>
  </w:num>
  <w:num w:numId="172">
    <w:abstractNumId w:val="120"/>
  </w:num>
  <w:num w:numId="173">
    <w:abstractNumId w:val="264"/>
  </w:num>
  <w:num w:numId="174">
    <w:abstractNumId w:val="240"/>
  </w:num>
  <w:num w:numId="175">
    <w:abstractNumId w:val="87"/>
  </w:num>
  <w:num w:numId="176">
    <w:abstractNumId w:val="256"/>
  </w:num>
  <w:num w:numId="177">
    <w:abstractNumId w:val="213"/>
  </w:num>
  <w:num w:numId="178">
    <w:abstractNumId w:val="11"/>
  </w:num>
  <w:num w:numId="179">
    <w:abstractNumId w:val="265"/>
  </w:num>
  <w:num w:numId="180">
    <w:abstractNumId w:val="125"/>
  </w:num>
  <w:num w:numId="181">
    <w:abstractNumId w:val="64"/>
  </w:num>
  <w:num w:numId="182">
    <w:abstractNumId w:val="117"/>
  </w:num>
  <w:num w:numId="183">
    <w:abstractNumId w:val="188"/>
  </w:num>
  <w:num w:numId="184">
    <w:abstractNumId w:val="279"/>
  </w:num>
  <w:num w:numId="185">
    <w:abstractNumId w:val="65"/>
  </w:num>
  <w:num w:numId="186">
    <w:abstractNumId w:val="164"/>
  </w:num>
  <w:num w:numId="187">
    <w:abstractNumId w:val="189"/>
  </w:num>
  <w:num w:numId="188">
    <w:abstractNumId w:val="197"/>
  </w:num>
  <w:num w:numId="189">
    <w:abstractNumId w:val="18"/>
  </w:num>
  <w:num w:numId="190">
    <w:abstractNumId w:val="27"/>
  </w:num>
  <w:num w:numId="191">
    <w:abstractNumId w:val="19"/>
  </w:num>
  <w:num w:numId="192">
    <w:abstractNumId w:val="217"/>
  </w:num>
  <w:num w:numId="193">
    <w:abstractNumId w:val="150"/>
  </w:num>
  <w:num w:numId="194">
    <w:abstractNumId w:val="259"/>
  </w:num>
  <w:num w:numId="195">
    <w:abstractNumId w:val="59"/>
  </w:num>
  <w:num w:numId="196">
    <w:abstractNumId w:val="136"/>
  </w:num>
  <w:num w:numId="197">
    <w:abstractNumId w:val="260"/>
  </w:num>
  <w:num w:numId="198">
    <w:abstractNumId w:val="142"/>
  </w:num>
  <w:num w:numId="199">
    <w:abstractNumId w:val="52"/>
  </w:num>
  <w:num w:numId="200">
    <w:abstractNumId w:val="152"/>
  </w:num>
  <w:num w:numId="201">
    <w:abstractNumId w:val="116"/>
  </w:num>
  <w:num w:numId="202">
    <w:abstractNumId w:val="50"/>
  </w:num>
  <w:num w:numId="203">
    <w:abstractNumId w:val="63"/>
  </w:num>
  <w:num w:numId="204">
    <w:abstractNumId w:val="194"/>
  </w:num>
  <w:num w:numId="205">
    <w:abstractNumId w:val="81"/>
  </w:num>
  <w:num w:numId="206">
    <w:abstractNumId w:val="21"/>
  </w:num>
  <w:num w:numId="207">
    <w:abstractNumId w:val="133"/>
  </w:num>
  <w:num w:numId="208">
    <w:abstractNumId w:val="25"/>
  </w:num>
  <w:num w:numId="209">
    <w:abstractNumId w:val="246"/>
  </w:num>
  <w:num w:numId="210">
    <w:abstractNumId w:val="139"/>
  </w:num>
  <w:num w:numId="211">
    <w:abstractNumId w:val="277"/>
  </w:num>
  <w:num w:numId="212">
    <w:abstractNumId w:val="61"/>
  </w:num>
  <w:num w:numId="213">
    <w:abstractNumId w:val="211"/>
  </w:num>
  <w:num w:numId="214">
    <w:abstractNumId w:val="77"/>
  </w:num>
  <w:num w:numId="215">
    <w:abstractNumId w:val="200"/>
  </w:num>
  <w:num w:numId="216">
    <w:abstractNumId w:val="258"/>
  </w:num>
  <w:num w:numId="217">
    <w:abstractNumId w:val="114"/>
  </w:num>
  <w:num w:numId="218">
    <w:abstractNumId w:val="165"/>
  </w:num>
  <w:num w:numId="219">
    <w:abstractNumId w:val="155"/>
  </w:num>
  <w:num w:numId="220">
    <w:abstractNumId w:val="33"/>
  </w:num>
  <w:num w:numId="221">
    <w:abstractNumId w:val="103"/>
  </w:num>
  <w:num w:numId="222">
    <w:abstractNumId w:val="38"/>
  </w:num>
  <w:num w:numId="223">
    <w:abstractNumId w:val="124"/>
  </w:num>
  <w:num w:numId="224">
    <w:abstractNumId w:val="43"/>
  </w:num>
  <w:num w:numId="225">
    <w:abstractNumId w:val="270"/>
  </w:num>
  <w:num w:numId="226">
    <w:abstractNumId w:val="75"/>
  </w:num>
  <w:num w:numId="227">
    <w:abstractNumId w:val="32"/>
  </w:num>
  <w:num w:numId="228">
    <w:abstractNumId w:val="123"/>
  </w:num>
  <w:num w:numId="229">
    <w:abstractNumId w:val="8"/>
  </w:num>
  <w:num w:numId="230">
    <w:abstractNumId w:val="101"/>
  </w:num>
  <w:num w:numId="231">
    <w:abstractNumId w:val="244"/>
  </w:num>
  <w:num w:numId="232">
    <w:abstractNumId w:val="66"/>
  </w:num>
  <w:num w:numId="233">
    <w:abstractNumId w:val="168"/>
  </w:num>
  <w:num w:numId="234">
    <w:abstractNumId w:val="237"/>
  </w:num>
  <w:num w:numId="235">
    <w:abstractNumId w:val="205"/>
  </w:num>
  <w:num w:numId="236">
    <w:abstractNumId w:val="162"/>
  </w:num>
  <w:num w:numId="237">
    <w:abstractNumId w:val="249"/>
  </w:num>
  <w:num w:numId="238">
    <w:abstractNumId w:val="206"/>
  </w:num>
  <w:num w:numId="239">
    <w:abstractNumId w:val="273"/>
  </w:num>
  <w:num w:numId="240">
    <w:abstractNumId w:val="156"/>
  </w:num>
  <w:num w:numId="241">
    <w:abstractNumId w:val="247"/>
  </w:num>
  <w:num w:numId="242">
    <w:abstractNumId w:val="145"/>
  </w:num>
  <w:num w:numId="243">
    <w:abstractNumId w:val="233"/>
  </w:num>
  <w:num w:numId="244">
    <w:abstractNumId w:val="210"/>
  </w:num>
  <w:num w:numId="245">
    <w:abstractNumId w:val="227"/>
  </w:num>
  <w:num w:numId="246">
    <w:abstractNumId w:val="79"/>
  </w:num>
  <w:num w:numId="247">
    <w:abstractNumId w:val="96"/>
  </w:num>
  <w:num w:numId="248">
    <w:abstractNumId w:val="86"/>
  </w:num>
  <w:num w:numId="249">
    <w:abstractNumId w:val="271"/>
  </w:num>
  <w:num w:numId="250">
    <w:abstractNumId w:val="275"/>
  </w:num>
  <w:num w:numId="251">
    <w:abstractNumId w:val="181"/>
  </w:num>
  <w:num w:numId="252">
    <w:abstractNumId w:val="222"/>
  </w:num>
  <w:num w:numId="253">
    <w:abstractNumId w:val="97"/>
  </w:num>
  <w:num w:numId="254">
    <w:abstractNumId w:val="137"/>
  </w:num>
  <w:num w:numId="255">
    <w:abstractNumId w:val="134"/>
  </w:num>
  <w:num w:numId="256">
    <w:abstractNumId w:val="45"/>
  </w:num>
  <w:num w:numId="257">
    <w:abstractNumId w:val="276"/>
  </w:num>
  <w:num w:numId="258">
    <w:abstractNumId w:val="185"/>
  </w:num>
  <w:num w:numId="259">
    <w:abstractNumId w:val="262"/>
  </w:num>
  <w:num w:numId="260">
    <w:abstractNumId w:val="37"/>
  </w:num>
  <w:num w:numId="261">
    <w:abstractNumId w:val="140"/>
  </w:num>
  <w:num w:numId="262">
    <w:abstractNumId w:val="26"/>
  </w:num>
  <w:num w:numId="263">
    <w:abstractNumId w:val="268"/>
  </w:num>
  <w:num w:numId="264">
    <w:abstractNumId w:val="241"/>
  </w:num>
  <w:num w:numId="265">
    <w:abstractNumId w:val="67"/>
  </w:num>
  <w:num w:numId="266">
    <w:abstractNumId w:val="90"/>
  </w:num>
  <w:num w:numId="267">
    <w:abstractNumId w:val="29"/>
  </w:num>
  <w:num w:numId="268">
    <w:abstractNumId w:val="128"/>
  </w:num>
  <w:num w:numId="269">
    <w:abstractNumId w:val="129"/>
  </w:num>
  <w:num w:numId="270">
    <w:abstractNumId w:val="58"/>
  </w:num>
  <w:num w:numId="271">
    <w:abstractNumId w:val="157"/>
  </w:num>
  <w:num w:numId="272">
    <w:abstractNumId w:val="12"/>
  </w:num>
  <w:num w:numId="273">
    <w:abstractNumId w:val="193"/>
  </w:num>
  <w:num w:numId="274">
    <w:abstractNumId w:val="4"/>
  </w:num>
  <w:num w:numId="275">
    <w:abstractNumId w:val="195"/>
  </w:num>
  <w:num w:numId="276">
    <w:abstractNumId w:val="182"/>
  </w:num>
  <w:num w:numId="277">
    <w:abstractNumId w:val="149"/>
  </w:num>
  <w:num w:numId="278">
    <w:abstractNumId w:val="281"/>
  </w:num>
  <w:num w:numId="279">
    <w:abstractNumId w:val="234"/>
  </w:num>
  <w:num w:numId="280">
    <w:abstractNumId w:val="235"/>
  </w:num>
  <w:num w:numId="281">
    <w:abstractNumId w:val="1"/>
  </w:num>
  <w:num w:numId="282">
    <w:abstractNumId w:val="214"/>
  </w:num>
  <w:num w:numId="283">
    <w:abstractNumId w:val="76"/>
  </w:num>
  <w:num w:numId="284">
    <w:abstractNumId w:val="46"/>
  </w:num>
  <w:num w:numId="285">
    <w:abstractNumId w:val="13"/>
  </w:num>
  <w:num w:numId="286">
    <w:abstractNumId w:val="170"/>
  </w:num>
  <w:numIdMacAtCleanup w:val="2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12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26D"/>
    <w:rsid w:val="00005DC6"/>
    <w:rsid w:val="000346CA"/>
    <w:rsid w:val="00042148"/>
    <w:rsid w:val="00045243"/>
    <w:rsid w:val="00046269"/>
    <w:rsid w:val="00050089"/>
    <w:rsid w:val="000572DF"/>
    <w:rsid w:val="000677CC"/>
    <w:rsid w:val="000707CC"/>
    <w:rsid w:val="00070969"/>
    <w:rsid w:val="00080FEB"/>
    <w:rsid w:val="000851E7"/>
    <w:rsid w:val="00087917"/>
    <w:rsid w:val="000A07B5"/>
    <w:rsid w:val="000A386B"/>
    <w:rsid w:val="000A40BD"/>
    <w:rsid w:val="000B0132"/>
    <w:rsid w:val="000B1E30"/>
    <w:rsid w:val="000C120D"/>
    <w:rsid w:val="000C7258"/>
    <w:rsid w:val="001009A5"/>
    <w:rsid w:val="0010577B"/>
    <w:rsid w:val="00125C93"/>
    <w:rsid w:val="001351B6"/>
    <w:rsid w:val="0015378E"/>
    <w:rsid w:val="00160713"/>
    <w:rsid w:val="001760AE"/>
    <w:rsid w:val="001B6F89"/>
    <w:rsid w:val="001B7389"/>
    <w:rsid w:val="001C59CF"/>
    <w:rsid w:val="001D08D5"/>
    <w:rsid w:val="001E074B"/>
    <w:rsid w:val="001E4436"/>
    <w:rsid w:val="001E627C"/>
    <w:rsid w:val="00214BE8"/>
    <w:rsid w:val="002218C8"/>
    <w:rsid w:val="0022551D"/>
    <w:rsid w:val="002259AB"/>
    <w:rsid w:val="0025557C"/>
    <w:rsid w:val="00257A6D"/>
    <w:rsid w:val="00263001"/>
    <w:rsid w:val="00280708"/>
    <w:rsid w:val="0028370B"/>
    <w:rsid w:val="00292893"/>
    <w:rsid w:val="002A405C"/>
    <w:rsid w:val="002A4367"/>
    <w:rsid w:val="002C085B"/>
    <w:rsid w:val="002D3521"/>
    <w:rsid w:val="002F0BB2"/>
    <w:rsid w:val="0030717C"/>
    <w:rsid w:val="00315B83"/>
    <w:rsid w:val="00320C1F"/>
    <w:rsid w:val="0032391B"/>
    <w:rsid w:val="0033295A"/>
    <w:rsid w:val="00334474"/>
    <w:rsid w:val="003353EB"/>
    <w:rsid w:val="00344726"/>
    <w:rsid w:val="003474D0"/>
    <w:rsid w:val="00363299"/>
    <w:rsid w:val="00365316"/>
    <w:rsid w:val="003773FF"/>
    <w:rsid w:val="00385340"/>
    <w:rsid w:val="00385BA4"/>
    <w:rsid w:val="00390691"/>
    <w:rsid w:val="0039394C"/>
    <w:rsid w:val="0039465D"/>
    <w:rsid w:val="003B74C4"/>
    <w:rsid w:val="003C7139"/>
    <w:rsid w:val="003E0DD6"/>
    <w:rsid w:val="003F022D"/>
    <w:rsid w:val="00407B67"/>
    <w:rsid w:val="00416677"/>
    <w:rsid w:val="00440C2E"/>
    <w:rsid w:val="00461140"/>
    <w:rsid w:val="00487B75"/>
    <w:rsid w:val="004959BE"/>
    <w:rsid w:val="004A4C73"/>
    <w:rsid w:val="004B36A0"/>
    <w:rsid w:val="004B6C26"/>
    <w:rsid w:val="004D3731"/>
    <w:rsid w:val="004F321B"/>
    <w:rsid w:val="00500EE0"/>
    <w:rsid w:val="00524D32"/>
    <w:rsid w:val="00536EAB"/>
    <w:rsid w:val="00537258"/>
    <w:rsid w:val="0055426D"/>
    <w:rsid w:val="005553CA"/>
    <w:rsid w:val="005717E7"/>
    <w:rsid w:val="0059273C"/>
    <w:rsid w:val="005A0623"/>
    <w:rsid w:val="005B43F3"/>
    <w:rsid w:val="005B7DFB"/>
    <w:rsid w:val="005C00C6"/>
    <w:rsid w:val="005C3C45"/>
    <w:rsid w:val="005C633E"/>
    <w:rsid w:val="005C6D10"/>
    <w:rsid w:val="005D6259"/>
    <w:rsid w:val="005D6F9A"/>
    <w:rsid w:val="005E6C7A"/>
    <w:rsid w:val="006058C8"/>
    <w:rsid w:val="006068B5"/>
    <w:rsid w:val="00622C67"/>
    <w:rsid w:val="00625EED"/>
    <w:rsid w:val="00626526"/>
    <w:rsid w:val="006404C7"/>
    <w:rsid w:val="006415CB"/>
    <w:rsid w:val="00646461"/>
    <w:rsid w:val="00661EAC"/>
    <w:rsid w:val="00671930"/>
    <w:rsid w:val="00672D4A"/>
    <w:rsid w:val="00677B74"/>
    <w:rsid w:val="00690D96"/>
    <w:rsid w:val="00692D69"/>
    <w:rsid w:val="006A0F78"/>
    <w:rsid w:val="006A3B97"/>
    <w:rsid w:val="006B1A97"/>
    <w:rsid w:val="006C5B00"/>
    <w:rsid w:val="006D0F0B"/>
    <w:rsid w:val="006D2300"/>
    <w:rsid w:val="006D50A6"/>
    <w:rsid w:val="006E0805"/>
    <w:rsid w:val="0070210D"/>
    <w:rsid w:val="00722486"/>
    <w:rsid w:val="007344AF"/>
    <w:rsid w:val="00747F1D"/>
    <w:rsid w:val="00766027"/>
    <w:rsid w:val="007724E2"/>
    <w:rsid w:val="007726C3"/>
    <w:rsid w:val="00773287"/>
    <w:rsid w:val="00773FEB"/>
    <w:rsid w:val="007903E6"/>
    <w:rsid w:val="0079408E"/>
    <w:rsid w:val="007B078B"/>
    <w:rsid w:val="007B6AE8"/>
    <w:rsid w:val="007E7D18"/>
    <w:rsid w:val="008007AD"/>
    <w:rsid w:val="00803811"/>
    <w:rsid w:val="0081495B"/>
    <w:rsid w:val="008174C3"/>
    <w:rsid w:val="00825CC4"/>
    <w:rsid w:val="0083490F"/>
    <w:rsid w:val="00835405"/>
    <w:rsid w:val="008501E3"/>
    <w:rsid w:val="00862BBE"/>
    <w:rsid w:val="00867A22"/>
    <w:rsid w:val="00892A1B"/>
    <w:rsid w:val="008A213D"/>
    <w:rsid w:val="008A68AD"/>
    <w:rsid w:val="008B175E"/>
    <w:rsid w:val="008C6E99"/>
    <w:rsid w:val="008D3A0C"/>
    <w:rsid w:val="008E0D07"/>
    <w:rsid w:val="008F3CAD"/>
    <w:rsid w:val="008F7E1E"/>
    <w:rsid w:val="008F7E93"/>
    <w:rsid w:val="00903734"/>
    <w:rsid w:val="00906148"/>
    <w:rsid w:val="009119C1"/>
    <w:rsid w:val="00917A09"/>
    <w:rsid w:val="009251DE"/>
    <w:rsid w:val="00937F19"/>
    <w:rsid w:val="009434FB"/>
    <w:rsid w:val="00954F4F"/>
    <w:rsid w:val="00957DCD"/>
    <w:rsid w:val="009804F7"/>
    <w:rsid w:val="009840A1"/>
    <w:rsid w:val="009A2408"/>
    <w:rsid w:val="009A5D65"/>
    <w:rsid w:val="009A7F6A"/>
    <w:rsid w:val="009B0E3A"/>
    <w:rsid w:val="009B46C7"/>
    <w:rsid w:val="009E3E92"/>
    <w:rsid w:val="009E45A8"/>
    <w:rsid w:val="009F4C92"/>
    <w:rsid w:val="00A07EE5"/>
    <w:rsid w:val="00A26748"/>
    <w:rsid w:val="00A26D7A"/>
    <w:rsid w:val="00A359AD"/>
    <w:rsid w:val="00A41AA5"/>
    <w:rsid w:val="00A46019"/>
    <w:rsid w:val="00A52EE0"/>
    <w:rsid w:val="00A53B4A"/>
    <w:rsid w:val="00A8390A"/>
    <w:rsid w:val="00A85A71"/>
    <w:rsid w:val="00A87536"/>
    <w:rsid w:val="00AA299D"/>
    <w:rsid w:val="00AD22D7"/>
    <w:rsid w:val="00AD7A45"/>
    <w:rsid w:val="00AE3002"/>
    <w:rsid w:val="00AF03E3"/>
    <w:rsid w:val="00AF4674"/>
    <w:rsid w:val="00B12E98"/>
    <w:rsid w:val="00B20D78"/>
    <w:rsid w:val="00B24E96"/>
    <w:rsid w:val="00B270FF"/>
    <w:rsid w:val="00B5267C"/>
    <w:rsid w:val="00B56DE8"/>
    <w:rsid w:val="00B637B7"/>
    <w:rsid w:val="00B67A91"/>
    <w:rsid w:val="00B70055"/>
    <w:rsid w:val="00B711A5"/>
    <w:rsid w:val="00B7205E"/>
    <w:rsid w:val="00B8670F"/>
    <w:rsid w:val="00B86BAA"/>
    <w:rsid w:val="00B8739D"/>
    <w:rsid w:val="00BA0F0A"/>
    <w:rsid w:val="00BA2576"/>
    <w:rsid w:val="00BC157E"/>
    <w:rsid w:val="00BC4FFB"/>
    <w:rsid w:val="00BC5B4D"/>
    <w:rsid w:val="00BC6EDC"/>
    <w:rsid w:val="00BE15A6"/>
    <w:rsid w:val="00BE1944"/>
    <w:rsid w:val="00BE621F"/>
    <w:rsid w:val="00BF3304"/>
    <w:rsid w:val="00BF7A10"/>
    <w:rsid w:val="00C002F9"/>
    <w:rsid w:val="00C03A2E"/>
    <w:rsid w:val="00C068E4"/>
    <w:rsid w:val="00C167AB"/>
    <w:rsid w:val="00C37C3E"/>
    <w:rsid w:val="00C51063"/>
    <w:rsid w:val="00C53344"/>
    <w:rsid w:val="00C64FD5"/>
    <w:rsid w:val="00C6688F"/>
    <w:rsid w:val="00C678B9"/>
    <w:rsid w:val="00C8229A"/>
    <w:rsid w:val="00CA71B4"/>
    <w:rsid w:val="00CB77C5"/>
    <w:rsid w:val="00CC2A6A"/>
    <w:rsid w:val="00CC6BCB"/>
    <w:rsid w:val="00CD060D"/>
    <w:rsid w:val="00CD5FCA"/>
    <w:rsid w:val="00CE749E"/>
    <w:rsid w:val="00CF33DF"/>
    <w:rsid w:val="00CF3909"/>
    <w:rsid w:val="00D045E7"/>
    <w:rsid w:val="00D107D7"/>
    <w:rsid w:val="00D11EF9"/>
    <w:rsid w:val="00D12A0C"/>
    <w:rsid w:val="00D15D9D"/>
    <w:rsid w:val="00D35970"/>
    <w:rsid w:val="00D37CDC"/>
    <w:rsid w:val="00D51D11"/>
    <w:rsid w:val="00D5434A"/>
    <w:rsid w:val="00D717B8"/>
    <w:rsid w:val="00D84956"/>
    <w:rsid w:val="00D8734A"/>
    <w:rsid w:val="00D87625"/>
    <w:rsid w:val="00D9349A"/>
    <w:rsid w:val="00DC63A9"/>
    <w:rsid w:val="00DD455A"/>
    <w:rsid w:val="00DE72B2"/>
    <w:rsid w:val="00DF279A"/>
    <w:rsid w:val="00DF759A"/>
    <w:rsid w:val="00E100A5"/>
    <w:rsid w:val="00E15989"/>
    <w:rsid w:val="00E170E6"/>
    <w:rsid w:val="00E207E0"/>
    <w:rsid w:val="00E22652"/>
    <w:rsid w:val="00E31ED7"/>
    <w:rsid w:val="00E349C3"/>
    <w:rsid w:val="00E64C22"/>
    <w:rsid w:val="00E9279C"/>
    <w:rsid w:val="00E935F7"/>
    <w:rsid w:val="00EA08C1"/>
    <w:rsid w:val="00EA11EE"/>
    <w:rsid w:val="00EA5533"/>
    <w:rsid w:val="00EB0A8C"/>
    <w:rsid w:val="00EB0DA5"/>
    <w:rsid w:val="00EB48AB"/>
    <w:rsid w:val="00EB6FD0"/>
    <w:rsid w:val="00EC0DF6"/>
    <w:rsid w:val="00EC2D51"/>
    <w:rsid w:val="00EC5C9F"/>
    <w:rsid w:val="00ED2F7A"/>
    <w:rsid w:val="00EF3FE7"/>
    <w:rsid w:val="00EF4E29"/>
    <w:rsid w:val="00F00114"/>
    <w:rsid w:val="00F2563E"/>
    <w:rsid w:val="00F411A8"/>
    <w:rsid w:val="00F41C71"/>
    <w:rsid w:val="00F500CE"/>
    <w:rsid w:val="00F64B3A"/>
    <w:rsid w:val="00F77770"/>
    <w:rsid w:val="00FA1E19"/>
    <w:rsid w:val="00FA3553"/>
    <w:rsid w:val="00FA47A4"/>
    <w:rsid w:val="00FB1CF7"/>
    <w:rsid w:val="00FB4ECC"/>
    <w:rsid w:val="00FB5158"/>
    <w:rsid w:val="00FC2852"/>
    <w:rsid w:val="00FC5D5D"/>
    <w:rsid w:val="00FF16A4"/>
    <w:rsid w:val="00FF1C7A"/>
    <w:rsid w:val="00FF617B"/>
    <w:rsid w:val="00FF7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22"/>
    <o:shapelayout v:ext="edit">
      <o:idmap v:ext="edit" data="1"/>
    </o:shapelayout>
  </w:shapeDefaults>
  <w:decimalSymbol w:val="."/>
  <w:listSeparator w:val=","/>
  <w14:docId w14:val="33D275B6"/>
  <w15:docId w15:val="{09695E58-5B0D-4AF1-B1B4-5F2713BDF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26D"/>
    <w:pPr>
      <w:spacing w:after="0" w:line="240" w:lineRule="auto"/>
    </w:pPr>
    <w:rPr>
      <w:rFonts w:ascii="Times New Roman" w:eastAsia="Times New Roman" w:hAnsi="Times New Roman" w:cs="Times New Roman"/>
      <w:sz w:val="24"/>
      <w:szCs w:val="24"/>
      <w:lang w:val="sq-AL" w:eastAsia="en-GB"/>
    </w:rPr>
  </w:style>
  <w:style w:type="paragraph" w:styleId="Heading1">
    <w:name w:val="heading 1"/>
    <w:basedOn w:val="Normal"/>
    <w:next w:val="Normal"/>
    <w:link w:val="Heading1Char"/>
    <w:qFormat/>
    <w:rsid w:val="0055426D"/>
    <w:pPr>
      <w:keepNext/>
      <w:outlineLvl w:val="0"/>
    </w:pPr>
    <w:rPr>
      <w:rFonts w:eastAsia="MS Mincho"/>
      <w:szCs w:val="20"/>
    </w:rPr>
  </w:style>
  <w:style w:type="paragraph" w:styleId="Heading2">
    <w:name w:val="heading 2"/>
    <w:basedOn w:val="Normal"/>
    <w:next w:val="Normal"/>
    <w:link w:val="Heading2Char"/>
    <w:unhideWhenUsed/>
    <w:qFormat/>
    <w:rsid w:val="0055426D"/>
    <w:pPr>
      <w:keepNext/>
      <w:spacing w:before="240" w:after="60"/>
      <w:outlineLvl w:val="1"/>
    </w:pPr>
    <w:rPr>
      <w:rFonts w:ascii="Cambria" w:hAnsi="Cambria"/>
      <w:b/>
      <w:bCs/>
      <w:i/>
      <w:iCs/>
      <w:sz w:val="28"/>
      <w:szCs w:val="28"/>
      <w:lang w:val="en-GB"/>
    </w:rPr>
  </w:style>
  <w:style w:type="paragraph" w:styleId="Heading3">
    <w:name w:val="heading 3"/>
    <w:basedOn w:val="Normal"/>
    <w:next w:val="Normal"/>
    <w:link w:val="Heading3Char"/>
    <w:unhideWhenUsed/>
    <w:qFormat/>
    <w:rsid w:val="0055426D"/>
    <w:pPr>
      <w:keepNext/>
      <w:spacing w:before="240" w:after="60"/>
      <w:outlineLvl w:val="2"/>
    </w:pPr>
    <w:rPr>
      <w:rFonts w:ascii="Cambria" w:hAnsi="Cambria"/>
      <w:b/>
      <w:bCs/>
      <w:sz w:val="26"/>
      <w:szCs w:val="26"/>
      <w:lang w:val="en-GB"/>
    </w:rPr>
  </w:style>
  <w:style w:type="paragraph" w:styleId="Heading4">
    <w:name w:val="heading 4"/>
    <w:basedOn w:val="Normal"/>
    <w:next w:val="Normal"/>
    <w:link w:val="Heading4Char"/>
    <w:qFormat/>
    <w:rsid w:val="0055426D"/>
    <w:pPr>
      <w:keepNext/>
      <w:jc w:val="center"/>
      <w:outlineLvl w:val="3"/>
    </w:pPr>
    <w:rPr>
      <w:szCs w:val="20"/>
    </w:rPr>
  </w:style>
  <w:style w:type="paragraph" w:styleId="Heading5">
    <w:name w:val="heading 5"/>
    <w:basedOn w:val="Normal"/>
    <w:next w:val="Normal"/>
    <w:link w:val="Heading5Char"/>
    <w:uiPriority w:val="99"/>
    <w:unhideWhenUsed/>
    <w:qFormat/>
    <w:rsid w:val="0055426D"/>
    <w:pPr>
      <w:spacing w:before="240" w:after="60"/>
      <w:outlineLvl w:val="4"/>
    </w:pPr>
    <w:rPr>
      <w:rFonts w:ascii="Calibri" w:hAnsi="Calibri"/>
      <w:b/>
      <w:bCs/>
      <w:i/>
      <w:iCs/>
      <w:sz w:val="26"/>
      <w:szCs w:val="26"/>
      <w:lang w:val="en-US" w:eastAsia="en-US"/>
    </w:rPr>
  </w:style>
  <w:style w:type="paragraph" w:styleId="Heading6">
    <w:name w:val="heading 6"/>
    <w:basedOn w:val="Normal"/>
    <w:next w:val="Normal"/>
    <w:link w:val="Heading6Char"/>
    <w:uiPriority w:val="99"/>
    <w:qFormat/>
    <w:rsid w:val="0055426D"/>
    <w:pPr>
      <w:spacing w:before="240" w:after="60"/>
      <w:outlineLvl w:val="5"/>
    </w:pPr>
    <w:rPr>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26D"/>
    <w:rPr>
      <w:rFonts w:ascii="Times New Roman" w:eastAsia="MS Mincho" w:hAnsi="Times New Roman" w:cs="Times New Roman"/>
      <w:sz w:val="24"/>
      <w:szCs w:val="20"/>
    </w:rPr>
  </w:style>
  <w:style w:type="character" w:customStyle="1" w:styleId="Heading2Char">
    <w:name w:val="Heading 2 Char"/>
    <w:basedOn w:val="DefaultParagraphFont"/>
    <w:link w:val="Heading2"/>
    <w:rsid w:val="0055426D"/>
    <w:rPr>
      <w:rFonts w:ascii="Cambria" w:eastAsia="Times New Roman" w:hAnsi="Cambria" w:cs="Times New Roman"/>
      <w:b/>
      <w:bCs/>
      <w:i/>
      <w:iCs/>
      <w:sz w:val="28"/>
      <w:szCs w:val="28"/>
      <w:lang w:val="en-GB" w:eastAsia="en-GB"/>
    </w:rPr>
  </w:style>
  <w:style w:type="character" w:customStyle="1" w:styleId="Heading3Char">
    <w:name w:val="Heading 3 Char"/>
    <w:basedOn w:val="DefaultParagraphFont"/>
    <w:link w:val="Heading3"/>
    <w:rsid w:val="0055426D"/>
    <w:rPr>
      <w:rFonts w:ascii="Cambria" w:eastAsia="Times New Roman" w:hAnsi="Cambria" w:cs="Times New Roman"/>
      <w:b/>
      <w:bCs/>
      <w:sz w:val="26"/>
      <w:szCs w:val="26"/>
      <w:lang w:val="en-GB" w:eastAsia="en-GB"/>
    </w:rPr>
  </w:style>
  <w:style w:type="character" w:customStyle="1" w:styleId="Heading4Char">
    <w:name w:val="Heading 4 Char"/>
    <w:basedOn w:val="DefaultParagraphFont"/>
    <w:link w:val="Heading4"/>
    <w:rsid w:val="0055426D"/>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9"/>
    <w:rsid w:val="0055426D"/>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rsid w:val="0055426D"/>
    <w:rPr>
      <w:rFonts w:ascii="Times New Roman" w:eastAsia="Times New Roman" w:hAnsi="Times New Roman" w:cs="Times New Roman"/>
      <w:b/>
      <w:bCs/>
      <w:sz w:val="20"/>
      <w:szCs w:val="20"/>
      <w:lang w:val="sq-AL"/>
    </w:rPr>
  </w:style>
  <w:style w:type="paragraph" w:styleId="Header">
    <w:name w:val="header"/>
    <w:basedOn w:val="Normal"/>
    <w:link w:val="HeaderChar"/>
    <w:rsid w:val="0055426D"/>
    <w:pPr>
      <w:tabs>
        <w:tab w:val="center" w:pos="4320"/>
        <w:tab w:val="right" w:pos="8640"/>
      </w:tabs>
    </w:pPr>
    <w:rPr>
      <w:lang w:val="en-GB"/>
    </w:rPr>
  </w:style>
  <w:style w:type="character" w:customStyle="1" w:styleId="HeaderChar">
    <w:name w:val="Header Char"/>
    <w:basedOn w:val="DefaultParagraphFont"/>
    <w:link w:val="Header"/>
    <w:rsid w:val="0055426D"/>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rsid w:val="0055426D"/>
    <w:pPr>
      <w:tabs>
        <w:tab w:val="center" w:pos="4320"/>
        <w:tab w:val="right" w:pos="8640"/>
      </w:tabs>
    </w:pPr>
    <w:rPr>
      <w:lang w:val="en-GB"/>
    </w:rPr>
  </w:style>
  <w:style w:type="character" w:customStyle="1" w:styleId="FooterChar">
    <w:name w:val="Footer Char"/>
    <w:basedOn w:val="DefaultParagraphFont"/>
    <w:link w:val="Footer"/>
    <w:uiPriority w:val="99"/>
    <w:rsid w:val="0055426D"/>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55426D"/>
    <w:pPr>
      <w:jc w:val="both"/>
    </w:pPr>
    <w:rPr>
      <w:lang w:val="en-GB"/>
    </w:rPr>
  </w:style>
  <w:style w:type="character" w:customStyle="1" w:styleId="BodyTextChar">
    <w:name w:val="Body Text Char"/>
    <w:basedOn w:val="DefaultParagraphFont"/>
    <w:link w:val="BodyText"/>
    <w:rsid w:val="0055426D"/>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55426D"/>
    <w:pPr>
      <w:spacing w:line="360" w:lineRule="auto"/>
      <w:ind w:firstLine="720"/>
      <w:jc w:val="both"/>
    </w:pPr>
    <w:rPr>
      <w:rFonts w:ascii="Arial" w:hAnsi="Arial"/>
      <w:lang w:val="en-GB"/>
    </w:rPr>
  </w:style>
  <w:style w:type="character" w:customStyle="1" w:styleId="BodyTextIndentChar">
    <w:name w:val="Body Text Indent Char"/>
    <w:basedOn w:val="DefaultParagraphFont"/>
    <w:link w:val="BodyTextIndent"/>
    <w:rsid w:val="0055426D"/>
    <w:rPr>
      <w:rFonts w:ascii="Arial" w:eastAsia="Times New Roman" w:hAnsi="Arial" w:cs="Times New Roman"/>
      <w:sz w:val="24"/>
      <w:szCs w:val="24"/>
      <w:lang w:val="en-GB"/>
    </w:rPr>
  </w:style>
  <w:style w:type="paragraph" w:styleId="HTMLPreformatted">
    <w:name w:val="HTML Preformatted"/>
    <w:basedOn w:val="Normal"/>
    <w:link w:val="HTMLPreformattedChar"/>
    <w:rsid w:val="00554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sz w:val="20"/>
      <w:szCs w:val="20"/>
    </w:rPr>
  </w:style>
  <w:style w:type="character" w:customStyle="1" w:styleId="HTMLPreformattedChar">
    <w:name w:val="HTML Preformatted Char"/>
    <w:basedOn w:val="DefaultParagraphFont"/>
    <w:link w:val="HTMLPreformatted"/>
    <w:rsid w:val="0055426D"/>
    <w:rPr>
      <w:rFonts w:ascii="Courier New" w:eastAsia="MS Mincho" w:hAnsi="Courier New" w:cs="Times New Roman"/>
      <w:sz w:val="20"/>
      <w:szCs w:val="20"/>
    </w:rPr>
  </w:style>
  <w:style w:type="paragraph" w:styleId="ListParagraph">
    <w:name w:val="List Paragraph"/>
    <w:basedOn w:val="Normal"/>
    <w:link w:val="ListParagraphChar"/>
    <w:uiPriority w:val="34"/>
    <w:qFormat/>
    <w:rsid w:val="0055426D"/>
    <w:pPr>
      <w:ind w:left="720"/>
    </w:pPr>
    <w:rPr>
      <w:lang w:val="en-GB"/>
    </w:rPr>
  </w:style>
  <w:style w:type="paragraph" w:styleId="BodyText2">
    <w:name w:val="Body Text 2"/>
    <w:basedOn w:val="Normal"/>
    <w:link w:val="BodyText2Char"/>
    <w:unhideWhenUsed/>
    <w:rsid w:val="0055426D"/>
    <w:pPr>
      <w:spacing w:after="120" w:line="480" w:lineRule="auto"/>
    </w:pPr>
    <w:rPr>
      <w:sz w:val="20"/>
      <w:szCs w:val="20"/>
      <w:lang w:val="en-US" w:eastAsia="en-US"/>
    </w:rPr>
  </w:style>
  <w:style w:type="character" w:customStyle="1" w:styleId="BodyText2Char">
    <w:name w:val="Body Text 2 Char"/>
    <w:basedOn w:val="DefaultParagraphFont"/>
    <w:link w:val="BodyText2"/>
    <w:rsid w:val="0055426D"/>
    <w:rPr>
      <w:rFonts w:ascii="Times New Roman" w:eastAsia="Times New Roman" w:hAnsi="Times New Roman" w:cs="Times New Roman"/>
      <w:sz w:val="20"/>
      <w:szCs w:val="20"/>
    </w:rPr>
  </w:style>
  <w:style w:type="paragraph" w:styleId="BodyText3">
    <w:name w:val="Body Text 3"/>
    <w:basedOn w:val="Normal"/>
    <w:link w:val="BodyText3Char"/>
    <w:unhideWhenUsed/>
    <w:rsid w:val="0055426D"/>
    <w:pPr>
      <w:spacing w:after="120"/>
    </w:pPr>
    <w:rPr>
      <w:sz w:val="16"/>
      <w:szCs w:val="16"/>
    </w:rPr>
  </w:style>
  <w:style w:type="character" w:customStyle="1" w:styleId="BodyText3Char">
    <w:name w:val="Body Text 3 Char"/>
    <w:basedOn w:val="DefaultParagraphFont"/>
    <w:link w:val="BodyText3"/>
    <w:rsid w:val="0055426D"/>
    <w:rPr>
      <w:rFonts w:ascii="Times New Roman" w:eastAsia="Times New Roman" w:hAnsi="Times New Roman" w:cs="Times New Roman"/>
      <w:sz w:val="16"/>
      <w:szCs w:val="16"/>
    </w:rPr>
  </w:style>
  <w:style w:type="character" w:styleId="Hyperlink">
    <w:name w:val="Hyperlink"/>
    <w:uiPriority w:val="99"/>
    <w:rsid w:val="0055426D"/>
    <w:rPr>
      <w:color w:val="0000FF"/>
      <w:u w:val="single"/>
    </w:rPr>
  </w:style>
  <w:style w:type="character" w:styleId="Strong">
    <w:name w:val="Strong"/>
    <w:uiPriority w:val="22"/>
    <w:qFormat/>
    <w:rsid w:val="0055426D"/>
    <w:rPr>
      <w:b/>
      <w:bCs/>
    </w:rPr>
  </w:style>
  <w:style w:type="numbering" w:customStyle="1" w:styleId="NoList1">
    <w:name w:val="No List1"/>
    <w:next w:val="NoList"/>
    <w:uiPriority w:val="99"/>
    <w:semiHidden/>
    <w:unhideWhenUsed/>
    <w:rsid w:val="0055426D"/>
  </w:style>
  <w:style w:type="paragraph" w:styleId="BalloonText">
    <w:name w:val="Balloon Text"/>
    <w:basedOn w:val="Normal"/>
    <w:link w:val="BalloonTextChar"/>
    <w:uiPriority w:val="99"/>
    <w:unhideWhenUsed/>
    <w:rsid w:val="0055426D"/>
    <w:rPr>
      <w:rFonts w:ascii="Tahoma" w:eastAsia="Calibri" w:hAnsi="Tahoma"/>
      <w:sz w:val="16"/>
      <w:szCs w:val="16"/>
    </w:rPr>
  </w:style>
  <w:style w:type="character" w:customStyle="1" w:styleId="BalloonTextChar">
    <w:name w:val="Balloon Text Char"/>
    <w:basedOn w:val="DefaultParagraphFont"/>
    <w:link w:val="BalloonText"/>
    <w:uiPriority w:val="99"/>
    <w:rsid w:val="0055426D"/>
    <w:rPr>
      <w:rFonts w:ascii="Tahoma" w:eastAsia="Calibri" w:hAnsi="Tahoma" w:cs="Times New Roman"/>
      <w:sz w:val="16"/>
      <w:szCs w:val="16"/>
    </w:rPr>
  </w:style>
  <w:style w:type="table" w:styleId="TableGrid">
    <w:name w:val="Table Grid"/>
    <w:basedOn w:val="TableNormal"/>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5426D"/>
    <w:pPr>
      <w:spacing w:after="0" w:line="240" w:lineRule="auto"/>
    </w:pPr>
    <w:rPr>
      <w:rFonts w:ascii="Times New Roman" w:eastAsia="Times New Roman" w:hAnsi="Times New Roman" w:cs="Times New Roman"/>
      <w:sz w:val="24"/>
      <w:szCs w:val="24"/>
    </w:rPr>
  </w:style>
  <w:style w:type="paragraph" w:styleId="FootnoteText">
    <w:name w:val="footnote text"/>
    <w:aliases w:val="Footnote Text Char1 Char Char Char,Footnote Text Char Char Char Char Char,single space,FOOTNOTES,fn,footnote text,fn Char Char,fn Char,Footnote Text1 Char Char,Footnote Text1 Char Char Char Char Char,Footnote Text1 Char Char Char Char,ADB"/>
    <w:basedOn w:val="Normal"/>
    <w:link w:val="FootnoteTextChar"/>
    <w:rsid w:val="0055426D"/>
    <w:rPr>
      <w:sz w:val="20"/>
      <w:szCs w:val="20"/>
      <w:lang w:val="en-US" w:eastAsia="en-US"/>
    </w:rPr>
  </w:style>
  <w:style w:type="character" w:customStyle="1" w:styleId="FootnoteTextChar">
    <w:name w:val="Footnote Text Char"/>
    <w:aliases w:val="Footnote Text Char1 Char Char Char Char,Footnote Text Char Char Char Char Char Char,single space Char1,FOOTNOTES Char1,fn Char2,footnote text Char1,fn Char Char Char1,fn Char Char2,Footnote Text1 Char Char Char,ADB Char"/>
    <w:basedOn w:val="DefaultParagraphFont"/>
    <w:link w:val="FootnoteText"/>
    <w:rsid w:val="0055426D"/>
    <w:rPr>
      <w:rFonts w:ascii="Times New Roman" w:eastAsia="Times New Roman" w:hAnsi="Times New Roman" w:cs="Times New Roman"/>
      <w:sz w:val="20"/>
      <w:szCs w:val="20"/>
    </w:rPr>
  </w:style>
  <w:style w:type="character" w:styleId="FootnoteReference">
    <w:name w:val="footnote reference"/>
    <w:rsid w:val="0055426D"/>
    <w:rPr>
      <w:vertAlign w:val="superscript"/>
    </w:rPr>
  </w:style>
  <w:style w:type="character" w:customStyle="1" w:styleId="NoSpacingChar">
    <w:name w:val="No Spacing Char"/>
    <w:link w:val="NoSpacing"/>
    <w:uiPriority w:val="1"/>
    <w:locked/>
    <w:rsid w:val="0055426D"/>
    <w:rPr>
      <w:rFonts w:ascii="Times New Roman" w:eastAsia="Times New Roman" w:hAnsi="Times New Roman" w:cs="Times New Roman"/>
      <w:sz w:val="24"/>
      <w:szCs w:val="24"/>
    </w:rPr>
  </w:style>
  <w:style w:type="character" w:styleId="Emphasis">
    <w:name w:val="Emphasis"/>
    <w:uiPriority w:val="20"/>
    <w:qFormat/>
    <w:rsid w:val="0055426D"/>
    <w:rPr>
      <w:i/>
      <w:iCs/>
    </w:rPr>
  </w:style>
  <w:style w:type="paragraph" w:styleId="Title">
    <w:name w:val="Title"/>
    <w:basedOn w:val="Normal"/>
    <w:link w:val="TitleChar"/>
    <w:uiPriority w:val="10"/>
    <w:qFormat/>
    <w:rsid w:val="0055426D"/>
    <w:pPr>
      <w:jc w:val="center"/>
    </w:pPr>
    <w:rPr>
      <w:sz w:val="28"/>
      <w:u w:val="single"/>
      <w:lang w:eastAsia="en-US"/>
    </w:rPr>
  </w:style>
  <w:style w:type="character" w:customStyle="1" w:styleId="TitleChar">
    <w:name w:val="Title Char"/>
    <w:basedOn w:val="DefaultParagraphFont"/>
    <w:link w:val="Title"/>
    <w:uiPriority w:val="10"/>
    <w:rsid w:val="0055426D"/>
    <w:rPr>
      <w:rFonts w:ascii="Times New Roman" w:eastAsia="Times New Roman" w:hAnsi="Times New Roman" w:cs="Times New Roman"/>
      <w:sz w:val="28"/>
      <w:szCs w:val="24"/>
      <w:u w:val="single"/>
    </w:rPr>
  </w:style>
  <w:style w:type="numbering" w:customStyle="1" w:styleId="NoList2">
    <w:name w:val="No List2"/>
    <w:next w:val="NoList"/>
    <w:uiPriority w:val="99"/>
    <w:semiHidden/>
    <w:unhideWhenUsed/>
    <w:rsid w:val="0055426D"/>
  </w:style>
  <w:style w:type="numbering" w:customStyle="1" w:styleId="NoList11">
    <w:name w:val="No List11"/>
    <w:next w:val="NoList"/>
    <w:uiPriority w:val="99"/>
    <w:semiHidden/>
    <w:unhideWhenUsed/>
    <w:rsid w:val="0055426D"/>
  </w:style>
  <w:style w:type="paragraph" w:customStyle="1" w:styleId="CharCharCharChar">
    <w:name w:val="Char Char Char Char"/>
    <w:basedOn w:val="Normal"/>
    <w:uiPriority w:val="99"/>
    <w:rsid w:val="0055426D"/>
    <w:pPr>
      <w:tabs>
        <w:tab w:val="left" w:pos="709"/>
      </w:tabs>
    </w:pPr>
    <w:rPr>
      <w:rFonts w:ascii="Tahoma" w:hAnsi="Tahoma"/>
      <w:lang w:val="pl-PL" w:eastAsia="pl-PL"/>
    </w:rPr>
  </w:style>
  <w:style w:type="paragraph" w:styleId="CommentText">
    <w:name w:val="annotation text"/>
    <w:basedOn w:val="Normal"/>
    <w:link w:val="CommentTextChar"/>
    <w:uiPriority w:val="99"/>
    <w:rsid w:val="0055426D"/>
    <w:rPr>
      <w:sz w:val="20"/>
      <w:szCs w:val="20"/>
      <w:lang w:eastAsia="en-US"/>
    </w:rPr>
  </w:style>
  <w:style w:type="character" w:customStyle="1" w:styleId="CommentTextChar">
    <w:name w:val="Comment Text Char"/>
    <w:basedOn w:val="DefaultParagraphFont"/>
    <w:link w:val="CommentText"/>
    <w:uiPriority w:val="99"/>
    <w:rsid w:val="0055426D"/>
    <w:rPr>
      <w:rFonts w:ascii="Times New Roman" w:eastAsia="Times New Roman" w:hAnsi="Times New Roman" w:cs="Times New Roman"/>
      <w:sz w:val="20"/>
      <w:szCs w:val="20"/>
      <w:lang w:val="sq-AL"/>
    </w:rPr>
  </w:style>
  <w:style w:type="character" w:styleId="PageNumber">
    <w:name w:val="page number"/>
    <w:uiPriority w:val="99"/>
    <w:rsid w:val="0055426D"/>
  </w:style>
  <w:style w:type="paragraph" w:styleId="NormalWeb">
    <w:name w:val="Normal (Web)"/>
    <w:basedOn w:val="Normal"/>
    <w:uiPriority w:val="99"/>
    <w:rsid w:val="0055426D"/>
    <w:pPr>
      <w:spacing w:before="100" w:beforeAutospacing="1" w:after="100" w:afterAutospacing="1"/>
    </w:pPr>
    <w:rPr>
      <w:lang w:val="en-US" w:eastAsia="en-US"/>
    </w:rPr>
  </w:style>
  <w:style w:type="paragraph" w:customStyle="1" w:styleId="Style1">
    <w:name w:val="Style1"/>
    <w:basedOn w:val="Normal"/>
    <w:autoRedefine/>
    <w:uiPriority w:val="99"/>
    <w:rsid w:val="0055426D"/>
    <w:pPr>
      <w:numPr>
        <w:numId w:val="2"/>
      </w:numPr>
      <w:jc w:val="both"/>
    </w:pPr>
    <w:rPr>
      <w:lang w:val="it-IT" w:eastAsia="en-US"/>
    </w:rPr>
  </w:style>
  <w:style w:type="paragraph" w:customStyle="1" w:styleId="NumriData">
    <w:name w:val="Numri_Data"/>
    <w:next w:val="Normal"/>
    <w:uiPriority w:val="99"/>
    <w:rsid w:val="0055426D"/>
    <w:pPr>
      <w:keepNext/>
      <w:widowControl w:val="0"/>
      <w:spacing w:after="0" w:line="240" w:lineRule="auto"/>
      <w:jc w:val="center"/>
      <w:outlineLvl w:val="0"/>
    </w:pPr>
    <w:rPr>
      <w:rFonts w:ascii="CG Times" w:eastAsia="Times New Roman" w:hAnsi="CG Times" w:cs="Times New Roman"/>
      <w:b/>
      <w:szCs w:val="20"/>
    </w:rPr>
  </w:style>
  <w:style w:type="paragraph" w:customStyle="1" w:styleId="CharChar1CharCharCharCharCharCharCharCharCharChar">
    <w:name w:val="Char Char1 Char Char Char Char Char Char Char Char Char Char"/>
    <w:basedOn w:val="Normal"/>
    <w:uiPriority w:val="99"/>
    <w:rsid w:val="0055426D"/>
    <w:pPr>
      <w:autoSpaceDE w:val="0"/>
      <w:autoSpaceDN w:val="0"/>
      <w:spacing w:after="160" w:line="240" w:lineRule="exact"/>
    </w:pPr>
    <w:rPr>
      <w:rFonts w:ascii="Arial" w:hAnsi="Arial" w:cs="Arial"/>
      <w:sz w:val="20"/>
      <w:szCs w:val="20"/>
      <w:lang w:eastAsia="de-DE"/>
    </w:rPr>
  </w:style>
  <w:style w:type="numbering" w:customStyle="1" w:styleId="NoList111">
    <w:name w:val="No List111"/>
    <w:next w:val="NoList"/>
    <w:semiHidden/>
    <w:rsid w:val="0055426D"/>
  </w:style>
  <w:style w:type="numbering" w:customStyle="1" w:styleId="NoList21">
    <w:name w:val="No List21"/>
    <w:next w:val="NoList"/>
    <w:uiPriority w:val="99"/>
    <w:semiHidden/>
    <w:unhideWhenUsed/>
    <w:rsid w:val="0055426D"/>
  </w:style>
  <w:style w:type="table" w:customStyle="1" w:styleId="TableGrid1">
    <w:name w:val="Table Grid1"/>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shortcuts">
    <w:name w:val="yshortcuts"/>
    <w:uiPriority w:val="99"/>
    <w:rsid w:val="0055426D"/>
  </w:style>
  <w:style w:type="numbering" w:customStyle="1" w:styleId="NoList3">
    <w:name w:val="No List3"/>
    <w:next w:val="NoList"/>
    <w:uiPriority w:val="99"/>
    <w:semiHidden/>
    <w:unhideWhenUsed/>
    <w:rsid w:val="0055426D"/>
  </w:style>
  <w:style w:type="numbering" w:customStyle="1" w:styleId="NoList4">
    <w:name w:val="No List4"/>
    <w:next w:val="NoList"/>
    <w:uiPriority w:val="99"/>
    <w:semiHidden/>
    <w:unhideWhenUsed/>
    <w:rsid w:val="0055426D"/>
  </w:style>
  <w:style w:type="numbering" w:customStyle="1" w:styleId="NoList1111">
    <w:name w:val="No List1111"/>
    <w:next w:val="NoList"/>
    <w:uiPriority w:val="99"/>
    <w:semiHidden/>
    <w:unhideWhenUsed/>
    <w:rsid w:val="0055426D"/>
  </w:style>
  <w:style w:type="table" w:customStyle="1" w:styleId="TableGrid2">
    <w:name w:val="Table Grid2"/>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semiHidden/>
    <w:rsid w:val="0055426D"/>
  </w:style>
  <w:style w:type="numbering" w:customStyle="1" w:styleId="NoList211">
    <w:name w:val="No List211"/>
    <w:next w:val="NoList"/>
    <w:uiPriority w:val="99"/>
    <w:semiHidden/>
    <w:unhideWhenUsed/>
    <w:rsid w:val="0055426D"/>
  </w:style>
  <w:style w:type="table" w:customStyle="1" w:styleId="TableGrid11">
    <w:name w:val="Table Grid11"/>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55426D"/>
  </w:style>
  <w:style w:type="numbering" w:customStyle="1" w:styleId="NoList5">
    <w:name w:val="No List5"/>
    <w:next w:val="NoList"/>
    <w:uiPriority w:val="99"/>
    <w:semiHidden/>
    <w:unhideWhenUsed/>
    <w:rsid w:val="0055426D"/>
  </w:style>
  <w:style w:type="numbering" w:customStyle="1" w:styleId="NoList12">
    <w:name w:val="No List12"/>
    <w:next w:val="NoList"/>
    <w:uiPriority w:val="99"/>
    <w:semiHidden/>
    <w:unhideWhenUsed/>
    <w:rsid w:val="0055426D"/>
  </w:style>
  <w:style w:type="table" w:customStyle="1" w:styleId="TableGrid3">
    <w:name w:val="Table Grid3"/>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rsid w:val="0055426D"/>
  </w:style>
  <w:style w:type="numbering" w:customStyle="1" w:styleId="NoList22">
    <w:name w:val="No List22"/>
    <w:next w:val="NoList"/>
    <w:uiPriority w:val="99"/>
    <w:semiHidden/>
    <w:unhideWhenUsed/>
    <w:rsid w:val="0055426D"/>
  </w:style>
  <w:style w:type="table" w:customStyle="1" w:styleId="TableGrid12">
    <w:name w:val="Table Grid12"/>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55426D"/>
  </w:style>
  <w:style w:type="numbering" w:customStyle="1" w:styleId="NoList41">
    <w:name w:val="No List41"/>
    <w:next w:val="NoList"/>
    <w:uiPriority w:val="99"/>
    <w:semiHidden/>
    <w:unhideWhenUsed/>
    <w:rsid w:val="0055426D"/>
  </w:style>
  <w:style w:type="numbering" w:customStyle="1" w:styleId="NoList1112">
    <w:name w:val="No List1112"/>
    <w:next w:val="NoList"/>
    <w:uiPriority w:val="99"/>
    <w:semiHidden/>
    <w:unhideWhenUsed/>
    <w:rsid w:val="0055426D"/>
  </w:style>
  <w:style w:type="table" w:customStyle="1" w:styleId="TableGrid21">
    <w:name w:val="Table Grid21"/>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semiHidden/>
    <w:rsid w:val="0055426D"/>
  </w:style>
  <w:style w:type="numbering" w:customStyle="1" w:styleId="NoList2111">
    <w:name w:val="No List2111"/>
    <w:next w:val="NoList"/>
    <w:uiPriority w:val="99"/>
    <w:semiHidden/>
    <w:unhideWhenUsed/>
    <w:rsid w:val="0055426D"/>
  </w:style>
  <w:style w:type="table" w:customStyle="1" w:styleId="TableGrid111">
    <w:name w:val="Table Grid111"/>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55426D"/>
  </w:style>
  <w:style w:type="numbering" w:customStyle="1" w:styleId="NoList6">
    <w:name w:val="No List6"/>
    <w:next w:val="NoList"/>
    <w:uiPriority w:val="99"/>
    <w:semiHidden/>
    <w:unhideWhenUsed/>
    <w:rsid w:val="0055426D"/>
  </w:style>
  <w:style w:type="numbering" w:customStyle="1" w:styleId="NoList7">
    <w:name w:val="No List7"/>
    <w:next w:val="NoList"/>
    <w:uiPriority w:val="99"/>
    <w:semiHidden/>
    <w:unhideWhenUsed/>
    <w:rsid w:val="0055426D"/>
  </w:style>
  <w:style w:type="numbering" w:customStyle="1" w:styleId="NoList13">
    <w:name w:val="No List13"/>
    <w:next w:val="NoList"/>
    <w:uiPriority w:val="99"/>
    <w:semiHidden/>
    <w:unhideWhenUsed/>
    <w:rsid w:val="0055426D"/>
  </w:style>
  <w:style w:type="table" w:customStyle="1" w:styleId="TableGrid4">
    <w:name w:val="Table Grid4"/>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rsid w:val="0055426D"/>
  </w:style>
  <w:style w:type="numbering" w:customStyle="1" w:styleId="NoList23">
    <w:name w:val="No List23"/>
    <w:next w:val="NoList"/>
    <w:uiPriority w:val="99"/>
    <w:semiHidden/>
    <w:unhideWhenUsed/>
    <w:rsid w:val="0055426D"/>
  </w:style>
  <w:style w:type="table" w:customStyle="1" w:styleId="TableGrid13">
    <w:name w:val="Table Grid13"/>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55426D"/>
  </w:style>
  <w:style w:type="numbering" w:customStyle="1" w:styleId="NoList42">
    <w:name w:val="No List42"/>
    <w:next w:val="NoList"/>
    <w:uiPriority w:val="99"/>
    <w:semiHidden/>
    <w:unhideWhenUsed/>
    <w:rsid w:val="0055426D"/>
  </w:style>
  <w:style w:type="numbering" w:customStyle="1" w:styleId="NoList1113">
    <w:name w:val="No List1113"/>
    <w:next w:val="NoList"/>
    <w:uiPriority w:val="99"/>
    <w:semiHidden/>
    <w:unhideWhenUsed/>
    <w:rsid w:val="0055426D"/>
  </w:style>
  <w:style w:type="table" w:customStyle="1" w:styleId="TableGrid22">
    <w:name w:val="Table Grid22"/>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semiHidden/>
    <w:rsid w:val="0055426D"/>
  </w:style>
  <w:style w:type="numbering" w:customStyle="1" w:styleId="NoList212">
    <w:name w:val="No List212"/>
    <w:next w:val="NoList"/>
    <w:uiPriority w:val="99"/>
    <w:semiHidden/>
    <w:unhideWhenUsed/>
    <w:rsid w:val="0055426D"/>
  </w:style>
  <w:style w:type="table" w:customStyle="1" w:styleId="TableGrid112">
    <w:name w:val="Table Grid112"/>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
    <w:name w:val="No List312"/>
    <w:next w:val="NoList"/>
    <w:uiPriority w:val="99"/>
    <w:semiHidden/>
    <w:unhideWhenUsed/>
    <w:rsid w:val="0055426D"/>
  </w:style>
  <w:style w:type="numbering" w:customStyle="1" w:styleId="NoList51">
    <w:name w:val="No List51"/>
    <w:next w:val="NoList"/>
    <w:uiPriority w:val="99"/>
    <w:semiHidden/>
    <w:unhideWhenUsed/>
    <w:rsid w:val="0055426D"/>
  </w:style>
  <w:style w:type="numbering" w:customStyle="1" w:styleId="NoList121">
    <w:name w:val="No List121"/>
    <w:next w:val="NoList"/>
    <w:uiPriority w:val="99"/>
    <w:semiHidden/>
    <w:unhideWhenUsed/>
    <w:rsid w:val="0055426D"/>
  </w:style>
  <w:style w:type="table" w:customStyle="1" w:styleId="TableGrid31">
    <w:name w:val="Table Grid31"/>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NoList"/>
    <w:semiHidden/>
    <w:rsid w:val="0055426D"/>
  </w:style>
  <w:style w:type="numbering" w:customStyle="1" w:styleId="NoList221">
    <w:name w:val="No List221"/>
    <w:next w:val="NoList"/>
    <w:uiPriority w:val="99"/>
    <w:semiHidden/>
    <w:unhideWhenUsed/>
    <w:rsid w:val="0055426D"/>
  </w:style>
  <w:style w:type="table" w:customStyle="1" w:styleId="TableGrid121">
    <w:name w:val="Table Grid121"/>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55426D"/>
  </w:style>
  <w:style w:type="numbering" w:customStyle="1" w:styleId="NoList411">
    <w:name w:val="No List411"/>
    <w:next w:val="NoList"/>
    <w:uiPriority w:val="99"/>
    <w:semiHidden/>
    <w:unhideWhenUsed/>
    <w:rsid w:val="0055426D"/>
  </w:style>
  <w:style w:type="numbering" w:customStyle="1" w:styleId="NoList11121">
    <w:name w:val="No List11121"/>
    <w:next w:val="NoList"/>
    <w:uiPriority w:val="99"/>
    <w:semiHidden/>
    <w:unhideWhenUsed/>
    <w:rsid w:val="0055426D"/>
  </w:style>
  <w:style w:type="table" w:customStyle="1" w:styleId="TableGrid211">
    <w:name w:val="Table Grid211"/>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semiHidden/>
    <w:rsid w:val="0055426D"/>
  </w:style>
  <w:style w:type="numbering" w:customStyle="1" w:styleId="NoList21111">
    <w:name w:val="No List21111"/>
    <w:next w:val="NoList"/>
    <w:uiPriority w:val="99"/>
    <w:semiHidden/>
    <w:unhideWhenUsed/>
    <w:rsid w:val="0055426D"/>
  </w:style>
  <w:style w:type="table" w:customStyle="1" w:styleId="TableGrid1111">
    <w:name w:val="Table Grid1111"/>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uiPriority w:val="99"/>
    <w:semiHidden/>
    <w:unhideWhenUsed/>
    <w:rsid w:val="0055426D"/>
  </w:style>
  <w:style w:type="numbering" w:customStyle="1" w:styleId="NoList61">
    <w:name w:val="No List61"/>
    <w:next w:val="NoList"/>
    <w:uiPriority w:val="99"/>
    <w:semiHidden/>
    <w:unhideWhenUsed/>
    <w:rsid w:val="0055426D"/>
  </w:style>
  <w:style w:type="character" w:customStyle="1" w:styleId="apple-converted-space">
    <w:name w:val="apple-converted-space"/>
    <w:rsid w:val="0055426D"/>
  </w:style>
  <w:style w:type="paragraph" w:customStyle="1" w:styleId="doc-ti">
    <w:name w:val="doc-ti"/>
    <w:basedOn w:val="Normal"/>
    <w:uiPriority w:val="99"/>
    <w:rsid w:val="0055426D"/>
    <w:pPr>
      <w:spacing w:before="100" w:beforeAutospacing="1" w:after="100" w:afterAutospacing="1"/>
    </w:pPr>
    <w:rPr>
      <w:lang w:val="en-US" w:eastAsia="en-US"/>
    </w:rPr>
  </w:style>
  <w:style w:type="character" w:customStyle="1" w:styleId="ft">
    <w:name w:val="ft"/>
    <w:uiPriority w:val="99"/>
    <w:rsid w:val="0055426D"/>
  </w:style>
  <w:style w:type="paragraph" w:styleId="ListBullet">
    <w:name w:val="List Bullet"/>
    <w:basedOn w:val="Normal"/>
    <w:uiPriority w:val="99"/>
    <w:unhideWhenUsed/>
    <w:rsid w:val="0055426D"/>
    <w:pPr>
      <w:numPr>
        <w:numId w:val="15"/>
      </w:numPr>
      <w:spacing w:after="200" w:line="276" w:lineRule="auto"/>
      <w:contextualSpacing/>
    </w:pPr>
    <w:rPr>
      <w:rFonts w:ascii="Calibri" w:eastAsia="Calibri" w:hAnsi="Calibri"/>
      <w:sz w:val="22"/>
      <w:szCs w:val="22"/>
      <w:lang w:eastAsia="en-US"/>
    </w:rPr>
  </w:style>
  <w:style w:type="numbering" w:customStyle="1" w:styleId="NoList8">
    <w:name w:val="No List8"/>
    <w:next w:val="NoList"/>
    <w:uiPriority w:val="99"/>
    <w:semiHidden/>
    <w:unhideWhenUsed/>
    <w:rsid w:val="0055426D"/>
  </w:style>
  <w:style w:type="paragraph" w:customStyle="1" w:styleId="s6">
    <w:name w:val="s6"/>
    <w:basedOn w:val="Normal"/>
    <w:uiPriority w:val="99"/>
    <w:rsid w:val="0055426D"/>
    <w:pPr>
      <w:spacing w:before="100" w:beforeAutospacing="1" w:after="100" w:afterAutospacing="1"/>
    </w:pPr>
    <w:rPr>
      <w:rFonts w:eastAsia="Calibri"/>
      <w:lang w:val="en-US" w:eastAsia="en-US"/>
    </w:rPr>
  </w:style>
  <w:style w:type="paragraph" w:customStyle="1" w:styleId="s7">
    <w:name w:val="s7"/>
    <w:basedOn w:val="Normal"/>
    <w:uiPriority w:val="99"/>
    <w:rsid w:val="0055426D"/>
    <w:pPr>
      <w:spacing w:before="100" w:beforeAutospacing="1" w:after="100" w:afterAutospacing="1"/>
    </w:pPr>
    <w:rPr>
      <w:rFonts w:eastAsia="Calibri"/>
      <w:lang w:val="en-US" w:eastAsia="en-US"/>
    </w:rPr>
  </w:style>
  <w:style w:type="paragraph" w:customStyle="1" w:styleId="s2">
    <w:name w:val="s2"/>
    <w:basedOn w:val="Normal"/>
    <w:uiPriority w:val="99"/>
    <w:rsid w:val="0055426D"/>
    <w:pPr>
      <w:spacing w:before="100" w:beforeAutospacing="1" w:after="100" w:afterAutospacing="1"/>
    </w:pPr>
    <w:rPr>
      <w:rFonts w:eastAsia="Calibri"/>
      <w:lang w:val="en-US" w:eastAsia="en-US"/>
    </w:rPr>
  </w:style>
  <w:style w:type="paragraph" w:customStyle="1" w:styleId="s8">
    <w:name w:val="s8"/>
    <w:basedOn w:val="Normal"/>
    <w:uiPriority w:val="99"/>
    <w:rsid w:val="0055426D"/>
    <w:pPr>
      <w:spacing w:before="100" w:beforeAutospacing="1" w:after="100" w:afterAutospacing="1"/>
    </w:pPr>
    <w:rPr>
      <w:rFonts w:eastAsia="Calibri"/>
      <w:lang w:val="en-US" w:eastAsia="en-US"/>
    </w:rPr>
  </w:style>
  <w:style w:type="paragraph" w:customStyle="1" w:styleId="s10">
    <w:name w:val="s10"/>
    <w:basedOn w:val="Normal"/>
    <w:uiPriority w:val="99"/>
    <w:rsid w:val="0055426D"/>
    <w:pPr>
      <w:spacing w:before="100" w:beforeAutospacing="1" w:after="100" w:afterAutospacing="1"/>
    </w:pPr>
    <w:rPr>
      <w:rFonts w:eastAsia="Calibri"/>
      <w:lang w:val="en-US" w:eastAsia="en-US"/>
    </w:rPr>
  </w:style>
  <w:style w:type="paragraph" w:customStyle="1" w:styleId="s12">
    <w:name w:val="s12"/>
    <w:basedOn w:val="Normal"/>
    <w:uiPriority w:val="99"/>
    <w:rsid w:val="0055426D"/>
    <w:pPr>
      <w:spacing w:before="100" w:beforeAutospacing="1" w:after="100" w:afterAutospacing="1"/>
    </w:pPr>
    <w:rPr>
      <w:rFonts w:eastAsia="Calibri"/>
      <w:lang w:val="en-US" w:eastAsia="en-US"/>
    </w:rPr>
  </w:style>
  <w:style w:type="paragraph" w:customStyle="1" w:styleId="s13">
    <w:name w:val="s13"/>
    <w:basedOn w:val="Normal"/>
    <w:uiPriority w:val="99"/>
    <w:rsid w:val="0055426D"/>
    <w:pPr>
      <w:spacing w:before="100" w:beforeAutospacing="1" w:after="100" w:afterAutospacing="1"/>
    </w:pPr>
    <w:rPr>
      <w:rFonts w:eastAsia="Calibri"/>
      <w:lang w:val="en-US" w:eastAsia="en-US"/>
    </w:rPr>
  </w:style>
  <w:style w:type="paragraph" w:customStyle="1" w:styleId="s18">
    <w:name w:val="s18"/>
    <w:basedOn w:val="Normal"/>
    <w:uiPriority w:val="99"/>
    <w:rsid w:val="0055426D"/>
    <w:pPr>
      <w:spacing w:before="100" w:beforeAutospacing="1" w:after="100" w:afterAutospacing="1"/>
    </w:pPr>
    <w:rPr>
      <w:rFonts w:eastAsia="Calibri"/>
      <w:lang w:val="en-US" w:eastAsia="en-US"/>
    </w:rPr>
  </w:style>
  <w:style w:type="paragraph" w:customStyle="1" w:styleId="s19">
    <w:name w:val="s19"/>
    <w:basedOn w:val="Normal"/>
    <w:uiPriority w:val="99"/>
    <w:rsid w:val="0055426D"/>
    <w:pPr>
      <w:spacing w:before="100" w:beforeAutospacing="1" w:after="100" w:afterAutospacing="1"/>
    </w:pPr>
    <w:rPr>
      <w:rFonts w:eastAsia="Calibri"/>
      <w:lang w:val="en-US" w:eastAsia="en-US"/>
    </w:rPr>
  </w:style>
  <w:style w:type="paragraph" w:customStyle="1" w:styleId="s21">
    <w:name w:val="s21"/>
    <w:basedOn w:val="Normal"/>
    <w:uiPriority w:val="99"/>
    <w:rsid w:val="0055426D"/>
    <w:pPr>
      <w:spacing w:before="100" w:beforeAutospacing="1" w:after="100" w:afterAutospacing="1"/>
    </w:pPr>
    <w:rPr>
      <w:rFonts w:eastAsia="Calibri"/>
      <w:lang w:val="en-US" w:eastAsia="en-US"/>
    </w:rPr>
  </w:style>
  <w:style w:type="paragraph" w:customStyle="1" w:styleId="s24">
    <w:name w:val="s24"/>
    <w:basedOn w:val="Normal"/>
    <w:uiPriority w:val="99"/>
    <w:rsid w:val="0055426D"/>
    <w:pPr>
      <w:spacing w:before="100" w:beforeAutospacing="1" w:after="100" w:afterAutospacing="1"/>
    </w:pPr>
    <w:rPr>
      <w:rFonts w:eastAsia="Calibri"/>
      <w:lang w:val="en-US" w:eastAsia="en-US"/>
    </w:rPr>
  </w:style>
  <w:style w:type="paragraph" w:customStyle="1" w:styleId="s30">
    <w:name w:val="s30"/>
    <w:basedOn w:val="Normal"/>
    <w:uiPriority w:val="99"/>
    <w:rsid w:val="0055426D"/>
    <w:pPr>
      <w:spacing w:before="100" w:beforeAutospacing="1" w:after="100" w:afterAutospacing="1"/>
    </w:pPr>
    <w:rPr>
      <w:rFonts w:eastAsia="Calibri"/>
      <w:lang w:val="en-US" w:eastAsia="en-US"/>
    </w:rPr>
  </w:style>
  <w:style w:type="paragraph" w:customStyle="1" w:styleId="s31">
    <w:name w:val="s31"/>
    <w:basedOn w:val="Normal"/>
    <w:uiPriority w:val="99"/>
    <w:rsid w:val="0055426D"/>
    <w:pPr>
      <w:spacing w:before="100" w:beforeAutospacing="1" w:after="100" w:afterAutospacing="1"/>
    </w:pPr>
    <w:rPr>
      <w:rFonts w:eastAsia="Calibri"/>
      <w:lang w:val="en-US" w:eastAsia="en-US"/>
    </w:rPr>
  </w:style>
  <w:style w:type="paragraph" w:customStyle="1" w:styleId="s32">
    <w:name w:val="s32"/>
    <w:basedOn w:val="Normal"/>
    <w:uiPriority w:val="99"/>
    <w:rsid w:val="0055426D"/>
    <w:pPr>
      <w:spacing w:before="100" w:beforeAutospacing="1" w:after="100" w:afterAutospacing="1"/>
    </w:pPr>
    <w:rPr>
      <w:rFonts w:eastAsia="Calibri"/>
      <w:lang w:val="en-US" w:eastAsia="en-US"/>
    </w:rPr>
  </w:style>
  <w:style w:type="paragraph" w:customStyle="1" w:styleId="s33">
    <w:name w:val="s33"/>
    <w:basedOn w:val="Normal"/>
    <w:uiPriority w:val="99"/>
    <w:rsid w:val="0055426D"/>
    <w:pPr>
      <w:spacing w:before="100" w:beforeAutospacing="1" w:after="100" w:afterAutospacing="1"/>
    </w:pPr>
    <w:rPr>
      <w:rFonts w:eastAsia="Calibri"/>
      <w:lang w:val="en-US" w:eastAsia="en-US"/>
    </w:rPr>
  </w:style>
  <w:style w:type="paragraph" w:customStyle="1" w:styleId="s34">
    <w:name w:val="s34"/>
    <w:basedOn w:val="Normal"/>
    <w:uiPriority w:val="99"/>
    <w:rsid w:val="0055426D"/>
    <w:pPr>
      <w:spacing w:before="100" w:beforeAutospacing="1" w:after="100" w:afterAutospacing="1"/>
    </w:pPr>
    <w:rPr>
      <w:rFonts w:eastAsia="Calibri"/>
      <w:lang w:val="en-US" w:eastAsia="en-US"/>
    </w:rPr>
  </w:style>
  <w:style w:type="paragraph" w:customStyle="1" w:styleId="s35">
    <w:name w:val="s35"/>
    <w:basedOn w:val="Normal"/>
    <w:uiPriority w:val="99"/>
    <w:rsid w:val="0055426D"/>
    <w:pPr>
      <w:spacing w:before="100" w:beforeAutospacing="1" w:after="100" w:afterAutospacing="1"/>
    </w:pPr>
    <w:rPr>
      <w:rFonts w:eastAsia="Calibri"/>
      <w:lang w:val="en-US" w:eastAsia="en-US"/>
    </w:rPr>
  </w:style>
  <w:style w:type="paragraph" w:customStyle="1" w:styleId="s36">
    <w:name w:val="s36"/>
    <w:basedOn w:val="Normal"/>
    <w:uiPriority w:val="99"/>
    <w:rsid w:val="0055426D"/>
    <w:pPr>
      <w:spacing w:before="100" w:beforeAutospacing="1" w:after="100" w:afterAutospacing="1"/>
    </w:pPr>
    <w:rPr>
      <w:rFonts w:eastAsia="Calibri"/>
      <w:lang w:val="en-US" w:eastAsia="en-US"/>
    </w:rPr>
  </w:style>
  <w:style w:type="paragraph" w:customStyle="1" w:styleId="s37">
    <w:name w:val="s37"/>
    <w:basedOn w:val="Normal"/>
    <w:uiPriority w:val="99"/>
    <w:rsid w:val="0055426D"/>
    <w:pPr>
      <w:spacing w:before="100" w:beforeAutospacing="1" w:after="100" w:afterAutospacing="1"/>
    </w:pPr>
    <w:rPr>
      <w:rFonts w:eastAsia="Calibri"/>
      <w:lang w:val="en-US" w:eastAsia="en-US"/>
    </w:rPr>
  </w:style>
  <w:style w:type="paragraph" w:customStyle="1" w:styleId="s38">
    <w:name w:val="s38"/>
    <w:basedOn w:val="Normal"/>
    <w:uiPriority w:val="99"/>
    <w:rsid w:val="0055426D"/>
    <w:pPr>
      <w:spacing w:before="100" w:beforeAutospacing="1" w:after="100" w:afterAutospacing="1"/>
    </w:pPr>
    <w:rPr>
      <w:rFonts w:eastAsia="Calibri"/>
      <w:lang w:val="en-US" w:eastAsia="en-US"/>
    </w:rPr>
  </w:style>
  <w:style w:type="paragraph" w:customStyle="1" w:styleId="s39">
    <w:name w:val="s39"/>
    <w:basedOn w:val="Normal"/>
    <w:uiPriority w:val="99"/>
    <w:rsid w:val="0055426D"/>
    <w:pPr>
      <w:spacing w:before="100" w:beforeAutospacing="1" w:after="100" w:afterAutospacing="1"/>
    </w:pPr>
    <w:rPr>
      <w:rFonts w:eastAsia="Calibri"/>
      <w:lang w:val="en-US" w:eastAsia="en-US"/>
    </w:rPr>
  </w:style>
  <w:style w:type="paragraph" w:customStyle="1" w:styleId="s40">
    <w:name w:val="s40"/>
    <w:basedOn w:val="Normal"/>
    <w:uiPriority w:val="99"/>
    <w:rsid w:val="0055426D"/>
    <w:pPr>
      <w:spacing w:before="100" w:beforeAutospacing="1" w:after="100" w:afterAutospacing="1"/>
    </w:pPr>
    <w:rPr>
      <w:rFonts w:eastAsia="Calibri"/>
      <w:lang w:val="en-US" w:eastAsia="en-US"/>
    </w:rPr>
  </w:style>
  <w:style w:type="paragraph" w:customStyle="1" w:styleId="s41">
    <w:name w:val="s41"/>
    <w:basedOn w:val="Normal"/>
    <w:uiPriority w:val="99"/>
    <w:rsid w:val="0055426D"/>
    <w:pPr>
      <w:spacing w:before="100" w:beforeAutospacing="1" w:after="100" w:afterAutospacing="1"/>
    </w:pPr>
    <w:rPr>
      <w:rFonts w:eastAsia="Calibri"/>
      <w:lang w:val="en-US" w:eastAsia="en-US"/>
    </w:rPr>
  </w:style>
  <w:style w:type="paragraph" w:customStyle="1" w:styleId="s42">
    <w:name w:val="s42"/>
    <w:basedOn w:val="Normal"/>
    <w:uiPriority w:val="99"/>
    <w:rsid w:val="0055426D"/>
    <w:pPr>
      <w:spacing w:before="100" w:beforeAutospacing="1" w:after="100" w:afterAutospacing="1"/>
    </w:pPr>
    <w:rPr>
      <w:rFonts w:eastAsia="Calibri"/>
      <w:lang w:val="en-US" w:eastAsia="en-US"/>
    </w:rPr>
  </w:style>
  <w:style w:type="paragraph" w:customStyle="1" w:styleId="s43">
    <w:name w:val="s43"/>
    <w:basedOn w:val="Normal"/>
    <w:uiPriority w:val="99"/>
    <w:rsid w:val="0055426D"/>
    <w:pPr>
      <w:spacing w:before="100" w:beforeAutospacing="1" w:after="100" w:afterAutospacing="1"/>
    </w:pPr>
    <w:rPr>
      <w:rFonts w:eastAsia="Calibri"/>
      <w:lang w:val="en-US" w:eastAsia="en-US"/>
    </w:rPr>
  </w:style>
  <w:style w:type="paragraph" w:customStyle="1" w:styleId="s45">
    <w:name w:val="s45"/>
    <w:basedOn w:val="Normal"/>
    <w:uiPriority w:val="99"/>
    <w:rsid w:val="0055426D"/>
    <w:pPr>
      <w:spacing w:before="100" w:beforeAutospacing="1" w:after="100" w:afterAutospacing="1"/>
    </w:pPr>
    <w:rPr>
      <w:rFonts w:eastAsia="Calibri"/>
      <w:lang w:val="en-US" w:eastAsia="en-US"/>
    </w:rPr>
  </w:style>
  <w:style w:type="paragraph" w:customStyle="1" w:styleId="s15">
    <w:name w:val="s15"/>
    <w:basedOn w:val="Normal"/>
    <w:uiPriority w:val="99"/>
    <w:rsid w:val="0055426D"/>
    <w:pPr>
      <w:spacing w:before="100" w:beforeAutospacing="1" w:after="100" w:afterAutospacing="1"/>
    </w:pPr>
    <w:rPr>
      <w:rFonts w:eastAsia="Calibri"/>
      <w:lang w:val="en-US" w:eastAsia="en-US"/>
    </w:rPr>
  </w:style>
  <w:style w:type="paragraph" w:customStyle="1" w:styleId="s46">
    <w:name w:val="s46"/>
    <w:basedOn w:val="Normal"/>
    <w:uiPriority w:val="99"/>
    <w:rsid w:val="0055426D"/>
    <w:pPr>
      <w:spacing w:before="100" w:beforeAutospacing="1" w:after="100" w:afterAutospacing="1"/>
    </w:pPr>
    <w:rPr>
      <w:rFonts w:eastAsia="Calibri"/>
      <w:lang w:val="en-US" w:eastAsia="en-US"/>
    </w:rPr>
  </w:style>
  <w:style w:type="paragraph" w:customStyle="1" w:styleId="s47">
    <w:name w:val="s47"/>
    <w:basedOn w:val="Normal"/>
    <w:uiPriority w:val="99"/>
    <w:rsid w:val="0055426D"/>
    <w:pPr>
      <w:spacing w:before="100" w:beforeAutospacing="1" w:after="100" w:afterAutospacing="1"/>
    </w:pPr>
    <w:rPr>
      <w:rFonts w:eastAsia="Calibri"/>
      <w:lang w:val="en-US" w:eastAsia="en-US"/>
    </w:rPr>
  </w:style>
  <w:style w:type="paragraph" w:customStyle="1" w:styleId="s48">
    <w:name w:val="s48"/>
    <w:basedOn w:val="Normal"/>
    <w:uiPriority w:val="99"/>
    <w:rsid w:val="0055426D"/>
    <w:pPr>
      <w:spacing w:before="100" w:beforeAutospacing="1" w:after="100" w:afterAutospacing="1"/>
    </w:pPr>
    <w:rPr>
      <w:rFonts w:eastAsia="Calibri"/>
      <w:lang w:val="en-US" w:eastAsia="en-US"/>
    </w:rPr>
  </w:style>
  <w:style w:type="paragraph" w:customStyle="1" w:styleId="s49">
    <w:name w:val="s49"/>
    <w:basedOn w:val="Normal"/>
    <w:uiPriority w:val="99"/>
    <w:rsid w:val="0055426D"/>
    <w:pPr>
      <w:spacing w:before="100" w:beforeAutospacing="1" w:after="100" w:afterAutospacing="1"/>
    </w:pPr>
    <w:rPr>
      <w:rFonts w:eastAsia="Calibri"/>
      <w:lang w:val="en-US" w:eastAsia="en-US"/>
    </w:rPr>
  </w:style>
  <w:style w:type="paragraph" w:customStyle="1" w:styleId="s51">
    <w:name w:val="s51"/>
    <w:basedOn w:val="Normal"/>
    <w:uiPriority w:val="99"/>
    <w:rsid w:val="0055426D"/>
    <w:pPr>
      <w:spacing w:before="100" w:beforeAutospacing="1" w:after="100" w:afterAutospacing="1"/>
    </w:pPr>
    <w:rPr>
      <w:rFonts w:eastAsia="Calibri"/>
      <w:lang w:val="en-US" w:eastAsia="en-US"/>
    </w:rPr>
  </w:style>
  <w:style w:type="paragraph" w:customStyle="1" w:styleId="s53">
    <w:name w:val="s53"/>
    <w:basedOn w:val="Normal"/>
    <w:uiPriority w:val="99"/>
    <w:rsid w:val="0055426D"/>
    <w:pPr>
      <w:spacing w:before="100" w:beforeAutospacing="1" w:after="100" w:afterAutospacing="1"/>
    </w:pPr>
    <w:rPr>
      <w:rFonts w:eastAsia="Calibri"/>
      <w:lang w:val="en-US" w:eastAsia="en-US"/>
    </w:rPr>
  </w:style>
  <w:style w:type="character" w:customStyle="1" w:styleId="s5">
    <w:name w:val="s5"/>
    <w:uiPriority w:val="99"/>
    <w:rsid w:val="0055426D"/>
  </w:style>
  <w:style w:type="character" w:customStyle="1" w:styleId="s9">
    <w:name w:val="s9"/>
    <w:uiPriority w:val="99"/>
    <w:rsid w:val="0055426D"/>
  </w:style>
  <w:style w:type="character" w:customStyle="1" w:styleId="s11">
    <w:name w:val="s11"/>
    <w:uiPriority w:val="99"/>
    <w:rsid w:val="0055426D"/>
  </w:style>
  <w:style w:type="character" w:customStyle="1" w:styleId="s16">
    <w:name w:val="s16"/>
    <w:uiPriority w:val="99"/>
    <w:rsid w:val="0055426D"/>
  </w:style>
  <w:style w:type="character" w:customStyle="1" w:styleId="s20">
    <w:name w:val="s20"/>
    <w:uiPriority w:val="99"/>
    <w:rsid w:val="0055426D"/>
  </w:style>
  <w:style w:type="character" w:customStyle="1" w:styleId="s26">
    <w:name w:val="s26"/>
    <w:uiPriority w:val="99"/>
    <w:rsid w:val="0055426D"/>
  </w:style>
  <w:style w:type="character" w:customStyle="1" w:styleId="s27">
    <w:name w:val="s27"/>
    <w:uiPriority w:val="99"/>
    <w:rsid w:val="0055426D"/>
  </w:style>
  <w:style w:type="character" w:styleId="FollowedHyperlink">
    <w:name w:val="FollowedHyperlink"/>
    <w:uiPriority w:val="99"/>
    <w:unhideWhenUsed/>
    <w:rsid w:val="0055426D"/>
    <w:rPr>
      <w:color w:val="800080"/>
      <w:u w:val="single"/>
    </w:rPr>
  </w:style>
  <w:style w:type="character" w:customStyle="1" w:styleId="FootnoteTextChar1">
    <w:name w:val="Footnote Text Char1"/>
    <w:aliases w:val="Footnote Text Char1 Char Char Char Char1,Footnote Text Char Char Char Char Char Char1,single space Char,FOOTNOTES Char,fn Char1,footnote text Char,Footnote Text Char Char,fn Char Char Char,fn Char Char1,Char Char Char Char Char"/>
    <w:uiPriority w:val="99"/>
    <w:rsid w:val="0055426D"/>
    <w:rPr>
      <w:sz w:val="20"/>
      <w:szCs w:val="20"/>
    </w:rPr>
  </w:style>
  <w:style w:type="paragraph" w:customStyle="1" w:styleId="Default">
    <w:name w:val="Default"/>
    <w:uiPriority w:val="99"/>
    <w:rsid w:val="0055426D"/>
    <w:pPr>
      <w:autoSpaceDE w:val="0"/>
      <w:autoSpaceDN w:val="0"/>
      <w:adjustRightInd w:val="0"/>
      <w:spacing w:after="0" w:line="240" w:lineRule="auto"/>
    </w:pPr>
    <w:rPr>
      <w:rFonts w:ascii="Book Antiqua" w:eastAsia="Times New Roman" w:hAnsi="Book Antiqua" w:cs="Book Antiqua"/>
      <w:color w:val="000000"/>
      <w:sz w:val="24"/>
      <w:szCs w:val="24"/>
    </w:rPr>
  </w:style>
  <w:style w:type="paragraph" w:customStyle="1" w:styleId="Normale">
    <w:name w:val="Normale"/>
    <w:uiPriority w:val="99"/>
    <w:rsid w:val="0055426D"/>
    <w:pPr>
      <w:suppressAutoHyphens/>
      <w:autoSpaceDN w:val="0"/>
      <w:textAlignment w:val="baseline"/>
    </w:pPr>
    <w:rPr>
      <w:rFonts w:ascii="Calibri" w:eastAsia="Calibri" w:hAnsi="Calibri" w:cs="Times New Roman"/>
      <w:lang w:val="it-IT"/>
    </w:rPr>
  </w:style>
  <w:style w:type="numbering" w:customStyle="1" w:styleId="NoList9">
    <w:name w:val="No List9"/>
    <w:next w:val="NoList"/>
    <w:uiPriority w:val="99"/>
    <w:semiHidden/>
    <w:unhideWhenUsed/>
    <w:rsid w:val="0055426D"/>
  </w:style>
  <w:style w:type="numbering" w:customStyle="1" w:styleId="NoList14">
    <w:name w:val="No List14"/>
    <w:next w:val="NoList"/>
    <w:uiPriority w:val="99"/>
    <w:semiHidden/>
    <w:unhideWhenUsed/>
    <w:rsid w:val="0055426D"/>
  </w:style>
  <w:style w:type="numbering" w:customStyle="1" w:styleId="NoList114">
    <w:name w:val="No List114"/>
    <w:next w:val="NoList"/>
    <w:semiHidden/>
    <w:rsid w:val="0055426D"/>
  </w:style>
  <w:style w:type="numbering" w:customStyle="1" w:styleId="NoList24">
    <w:name w:val="No List24"/>
    <w:next w:val="NoList"/>
    <w:uiPriority w:val="99"/>
    <w:semiHidden/>
    <w:unhideWhenUsed/>
    <w:rsid w:val="0055426D"/>
  </w:style>
  <w:style w:type="numbering" w:customStyle="1" w:styleId="NoList34">
    <w:name w:val="No List34"/>
    <w:next w:val="NoList"/>
    <w:uiPriority w:val="99"/>
    <w:semiHidden/>
    <w:unhideWhenUsed/>
    <w:rsid w:val="0055426D"/>
  </w:style>
  <w:style w:type="numbering" w:customStyle="1" w:styleId="NoList111112">
    <w:name w:val="No List111112"/>
    <w:next w:val="NoList"/>
    <w:semiHidden/>
    <w:rsid w:val="0055426D"/>
  </w:style>
  <w:style w:type="numbering" w:customStyle="1" w:styleId="NoList2112">
    <w:name w:val="No List2112"/>
    <w:next w:val="NoList"/>
    <w:uiPriority w:val="99"/>
    <w:semiHidden/>
    <w:unhideWhenUsed/>
    <w:rsid w:val="0055426D"/>
  </w:style>
  <w:style w:type="character" w:styleId="CommentReference">
    <w:name w:val="annotation reference"/>
    <w:uiPriority w:val="99"/>
    <w:unhideWhenUsed/>
    <w:rsid w:val="0055426D"/>
    <w:rPr>
      <w:sz w:val="16"/>
      <w:szCs w:val="16"/>
    </w:rPr>
  </w:style>
  <w:style w:type="paragraph" w:styleId="CommentSubject">
    <w:name w:val="annotation subject"/>
    <w:basedOn w:val="CommentText"/>
    <w:next w:val="CommentText"/>
    <w:link w:val="CommentSubjectChar"/>
    <w:uiPriority w:val="99"/>
    <w:unhideWhenUsed/>
    <w:rsid w:val="0055426D"/>
    <w:pPr>
      <w:spacing w:after="200" w:line="276" w:lineRule="auto"/>
    </w:pPr>
    <w:rPr>
      <w:b/>
      <w:bCs/>
      <w:noProof/>
    </w:rPr>
  </w:style>
  <w:style w:type="character" w:customStyle="1" w:styleId="CommentSubjectChar">
    <w:name w:val="Comment Subject Char"/>
    <w:basedOn w:val="CommentTextChar"/>
    <w:link w:val="CommentSubject"/>
    <w:uiPriority w:val="99"/>
    <w:rsid w:val="0055426D"/>
    <w:rPr>
      <w:rFonts w:ascii="Times New Roman" w:eastAsia="Times New Roman" w:hAnsi="Times New Roman" w:cs="Times New Roman"/>
      <w:b/>
      <w:bCs/>
      <w:noProof/>
      <w:sz w:val="20"/>
      <w:szCs w:val="20"/>
      <w:lang w:val="sq-AL"/>
    </w:rPr>
  </w:style>
  <w:style w:type="paragraph" w:styleId="DocumentMap">
    <w:name w:val="Document Map"/>
    <w:basedOn w:val="Normal"/>
    <w:link w:val="DocumentMapChar"/>
    <w:uiPriority w:val="99"/>
    <w:unhideWhenUsed/>
    <w:rsid w:val="0055426D"/>
    <w:rPr>
      <w:rFonts w:ascii="Lucida Grande" w:eastAsia="Calibri" w:hAnsi="Lucida Grande"/>
      <w:lang w:val="en-US" w:eastAsia="en-US"/>
    </w:rPr>
  </w:style>
  <w:style w:type="character" w:customStyle="1" w:styleId="DocumentMapChar">
    <w:name w:val="Document Map Char"/>
    <w:basedOn w:val="DefaultParagraphFont"/>
    <w:link w:val="DocumentMap"/>
    <w:uiPriority w:val="99"/>
    <w:rsid w:val="0055426D"/>
    <w:rPr>
      <w:rFonts w:ascii="Lucida Grande" w:eastAsia="Calibri" w:hAnsi="Lucida Grande" w:cs="Times New Roman"/>
      <w:sz w:val="24"/>
      <w:szCs w:val="24"/>
    </w:rPr>
  </w:style>
  <w:style w:type="character" w:styleId="BookTitle">
    <w:name w:val="Book Title"/>
    <w:uiPriority w:val="99"/>
    <w:qFormat/>
    <w:rsid w:val="0055426D"/>
    <w:rPr>
      <w:b/>
      <w:bCs/>
      <w:smallCaps/>
      <w:spacing w:val="5"/>
    </w:rPr>
  </w:style>
  <w:style w:type="paragraph" w:customStyle="1" w:styleId="CharCharChar">
    <w:name w:val="Char Char Char"/>
    <w:basedOn w:val="Normal"/>
    <w:uiPriority w:val="99"/>
    <w:rsid w:val="0055426D"/>
    <w:pPr>
      <w:autoSpaceDE w:val="0"/>
      <w:autoSpaceDN w:val="0"/>
      <w:spacing w:after="160" w:line="240" w:lineRule="exact"/>
    </w:pPr>
    <w:rPr>
      <w:rFonts w:ascii="Arial" w:eastAsia="MS Mincho" w:hAnsi="Arial" w:cs="Arial"/>
      <w:sz w:val="20"/>
      <w:szCs w:val="20"/>
      <w:lang w:eastAsia="de-DE"/>
    </w:rPr>
  </w:style>
  <w:style w:type="character" w:customStyle="1" w:styleId="s7d2086b4">
    <w:name w:val="s7d2086b4"/>
    <w:rsid w:val="0055426D"/>
    <w:rPr>
      <w:rFonts w:cs="Times New Roman"/>
    </w:rPr>
  </w:style>
  <w:style w:type="character" w:customStyle="1" w:styleId="sb8d990e2">
    <w:name w:val="sb8d990e2"/>
    <w:uiPriority w:val="99"/>
    <w:rsid w:val="0055426D"/>
    <w:rPr>
      <w:rFonts w:cs="Times New Roman"/>
    </w:rPr>
  </w:style>
  <w:style w:type="character" w:customStyle="1" w:styleId="s6b621b36">
    <w:name w:val="s6b621b36"/>
    <w:rsid w:val="0055426D"/>
    <w:rPr>
      <w:rFonts w:cs="Times New Roman"/>
    </w:rPr>
  </w:style>
  <w:style w:type="character" w:customStyle="1" w:styleId="sf8bfa2bc">
    <w:name w:val="sf8bfa2bc"/>
    <w:uiPriority w:val="99"/>
    <w:rsid w:val="0055426D"/>
    <w:rPr>
      <w:rFonts w:cs="Times New Roman"/>
    </w:rPr>
  </w:style>
  <w:style w:type="paragraph" w:styleId="BodyTextIndent2">
    <w:name w:val="Body Text Indent 2"/>
    <w:basedOn w:val="Normal"/>
    <w:link w:val="BodyTextIndent2Char"/>
    <w:uiPriority w:val="99"/>
    <w:rsid w:val="0055426D"/>
    <w:pPr>
      <w:widowControl w:val="0"/>
      <w:autoSpaceDE w:val="0"/>
      <w:autoSpaceDN w:val="0"/>
      <w:adjustRightInd w:val="0"/>
      <w:spacing w:after="120" w:line="480" w:lineRule="auto"/>
      <w:ind w:left="360"/>
    </w:pPr>
    <w:rPr>
      <w:rFonts w:eastAsia="MS Mincho"/>
      <w:lang w:val="en-US" w:eastAsia="en-US"/>
    </w:rPr>
  </w:style>
  <w:style w:type="character" w:customStyle="1" w:styleId="BodyTextIndent2Char">
    <w:name w:val="Body Text Indent 2 Char"/>
    <w:basedOn w:val="DefaultParagraphFont"/>
    <w:link w:val="BodyTextIndent2"/>
    <w:uiPriority w:val="99"/>
    <w:rsid w:val="0055426D"/>
    <w:rPr>
      <w:rFonts w:ascii="Times New Roman" w:eastAsia="MS Mincho" w:hAnsi="Times New Roman" w:cs="Times New Roman"/>
      <w:sz w:val="24"/>
      <w:szCs w:val="24"/>
    </w:rPr>
  </w:style>
  <w:style w:type="paragraph" w:customStyle="1" w:styleId="DefaultParagraphFontCharCharCharChar">
    <w:name w:val="Default Paragraph Font Char Char Char Char"/>
    <w:aliases w:val="Default Paragraph Font Para Char Char Char Char Char Char,Default Paragraph Font Char Char11 Char Char,Default Paragraph Font Char Char1 Char Char Char Char Char Char Char"/>
    <w:basedOn w:val="Normal"/>
    <w:uiPriority w:val="99"/>
    <w:rsid w:val="0055426D"/>
    <w:pPr>
      <w:autoSpaceDE w:val="0"/>
      <w:autoSpaceDN w:val="0"/>
      <w:spacing w:after="160" w:line="240" w:lineRule="exact"/>
    </w:pPr>
    <w:rPr>
      <w:rFonts w:ascii="Arial" w:eastAsia="MS Mincho" w:hAnsi="Arial" w:cs="Arial"/>
      <w:sz w:val="20"/>
      <w:szCs w:val="20"/>
      <w:lang w:eastAsia="de-DE"/>
    </w:rPr>
  </w:style>
  <w:style w:type="paragraph" w:customStyle="1" w:styleId="Prliminairetitre">
    <w:name w:val="Préliminaire titre"/>
    <w:basedOn w:val="Normal"/>
    <w:next w:val="Normal"/>
    <w:uiPriority w:val="99"/>
    <w:rsid w:val="0055426D"/>
    <w:pPr>
      <w:spacing w:before="360" w:after="360"/>
      <w:jc w:val="center"/>
    </w:pPr>
    <w:rPr>
      <w:b/>
      <w:szCs w:val="20"/>
      <w:lang w:eastAsia="en-US"/>
    </w:rPr>
  </w:style>
  <w:style w:type="paragraph" w:customStyle="1" w:styleId="Prliminairetype">
    <w:name w:val="Préliminaire type"/>
    <w:basedOn w:val="Normal"/>
    <w:next w:val="Normal"/>
    <w:uiPriority w:val="99"/>
    <w:rsid w:val="0055426D"/>
    <w:pPr>
      <w:spacing w:before="360"/>
      <w:jc w:val="center"/>
    </w:pPr>
    <w:rPr>
      <w:b/>
      <w:szCs w:val="20"/>
      <w:lang w:eastAsia="en-US"/>
    </w:rPr>
  </w:style>
  <w:style w:type="paragraph" w:customStyle="1" w:styleId="Emission">
    <w:name w:val="Emission"/>
    <w:basedOn w:val="Normal"/>
    <w:next w:val="Normal"/>
    <w:uiPriority w:val="99"/>
    <w:rsid w:val="0055426D"/>
    <w:pPr>
      <w:ind w:left="5103"/>
    </w:pPr>
    <w:rPr>
      <w:szCs w:val="20"/>
      <w:lang w:eastAsia="en-US"/>
    </w:rPr>
  </w:style>
  <w:style w:type="numbering" w:customStyle="1" w:styleId="NoList10">
    <w:name w:val="No List10"/>
    <w:next w:val="NoList"/>
    <w:uiPriority w:val="99"/>
    <w:semiHidden/>
    <w:unhideWhenUsed/>
    <w:rsid w:val="0055426D"/>
  </w:style>
  <w:style w:type="table" w:customStyle="1" w:styleId="TableGrid5">
    <w:name w:val="Table Grid5"/>
    <w:basedOn w:val="TableNormal"/>
    <w:next w:val="TableGrid"/>
    <w:uiPriority w:val="99"/>
    <w:rsid w:val="0055426D"/>
    <w:pPr>
      <w:spacing w:after="0" w:line="240" w:lineRule="auto"/>
    </w:pPr>
    <w:rPr>
      <w:rFonts w:ascii="Cambria" w:eastAsia="Cambria"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55426D"/>
  </w:style>
  <w:style w:type="character" w:customStyle="1" w:styleId="author1">
    <w:name w:val="author1"/>
    <w:uiPriority w:val="99"/>
    <w:rsid w:val="0055426D"/>
    <w:rPr>
      <w:rFonts w:ascii="Arial" w:hAnsi="Arial" w:cs="Arial" w:hint="default"/>
      <w:color w:val="777777"/>
      <w:sz w:val="20"/>
      <w:szCs w:val="20"/>
    </w:rPr>
  </w:style>
  <w:style w:type="character" w:customStyle="1" w:styleId="fletorestyle3">
    <w:name w:val="fletore style3"/>
    <w:uiPriority w:val="99"/>
    <w:rsid w:val="0055426D"/>
  </w:style>
  <w:style w:type="numbering" w:customStyle="1" w:styleId="NoList16">
    <w:name w:val="No List16"/>
    <w:next w:val="NoList"/>
    <w:uiPriority w:val="99"/>
    <w:semiHidden/>
    <w:unhideWhenUsed/>
    <w:rsid w:val="0055426D"/>
  </w:style>
  <w:style w:type="numbering" w:customStyle="1" w:styleId="NoList17">
    <w:name w:val="No List17"/>
    <w:next w:val="NoList"/>
    <w:uiPriority w:val="99"/>
    <w:semiHidden/>
    <w:unhideWhenUsed/>
    <w:rsid w:val="0055426D"/>
  </w:style>
  <w:style w:type="table" w:customStyle="1" w:styleId="TableGrid6">
    <w:name w:val="Table Grid6"/>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semiHidden/>
    <w:rsid w:val="0055426D"/>
  </w:style>
  <w:style w:type="numbering" w:customStyle="1" w:styleId="NoList25">
    <w:name w:val="No List25"/>
    <w:next w:val="NoList"/>
    <w:uiPriority w:val="99"/>
    <w:semiHidden/>
    <w:unhideWhenUsed/>
    <w:rsid w:val="0055426D"/>
  </w:style>
  <w:style w:type="numbering" w:customStyle="1" w:styleId="NoList35">
    <w:name w:val="No List35"/>
    <w:next w:val="NoList"/>
    <w:uiPriority w:val="99"/>
    <w:semiHidden/>
    <w:unhideWhenUsed/>
    <w:rsid w:val="0055426D"/>
  </w:style>
  <w:style w:type="numbering" w:customStyle="1" w:styleId="NoList43">
    <w:name w:val="No List43"/>
    <w:next w:val="NoList"/>
    <w:uiPriority w:val="99"/>
    <w:semiHidden/>
    <w:unhideWhenUsed/>
    <w:rsid w:val="0055426D"/>
  </w:style>
  <w:style w:type="numbering" w:customStyle="1" w:styleId="NoList1114">
    <w:name w:val="No List1114"/>
    <w:next w:val="NoList"/>
    <w:uiPriority w:val="99"/>
    <w:semiHidden/>
    <w:unhideWhenUsed/>
    <w:rsid w:val="0055426D"/>
  </w:style>
  <w:style w:type="numbering" w:customStyle="1" w:styleId="NoList11113">
    <w:name w:val="No List11113"/>
    <w:next w:val="NoList"/>
    <w:semiHidden/>
    <w:rsid w:val="0055426D"/>
  </w:style>
  <w:style w:type="numbering" w:customStyle="1" w:styleId="NoList213">
    <w:name w:val="No List213"/>
    <w:next w:val="NoList"/>
    <w:uiPriority w:val="99"/>
    <w:semiHidden/>
    <w:unhideWhenUsed/>
    <w:rsid w:val="0055426D"/>
  </w:style>
  <w:style w:type="numbering" w:customStyle="1" w:styleId="NoList313">
    <w:name w:val="No List313"/>
    <w:next w:val="NoList"/>
    <w:uiPriority w:val="99"/>
    <w:semiHidden/>
    <w:unhideWhenUsed/>
    <w:rsid w:val="0055426D"/>
  </w:style>
  <w:style w:type="numbering" w:customStyle="1" w:styleId="NoList52">
    <w:name w:val="No List52"/>
    <w:next w:val="NoList"/>
    <w:uiPriority w:val="99"/>
    <w:semiHidden/>
    <w:unhideWhenUsed/>
    <w:rsid w:val="0055426D"/>
  </w:style>
  <w:style w:type="numbering" w:customStyle="1" w:styleId="NoList122">
    <w:name w:val="No List122"/>
    <w:next w:val="NoList"/>
    <w:uiPriority w:val="99"/>
    <w:semiHidden/>
    <w:unhideWhenUsed/>
    <w:rsid w:val="0055426D"/>
  </w:style>
  <w:style w:type="numbering" w:customStyle="1" w:styleId="NoList1122">
    <w:name w:val="No List1122"/>
    <w:next w:val="NoList"/>
    <w:semiHidden/>
    <w:rsid w:val="0055426D"/>
  </w:style>
  <w:style w:type="numbering" w:customStyle="1" w:styleId="NoList222">
    <w:name w:val="No List222"/>
    <w:next w:val="NoList"/>
    <w:uiPriority w:val="99"/>
    <w:semiHidden/>
    <w:unhideWhenUsed/>
    <w:rsid w:val="0055426D"/>
  </w:style>
  <w:style w:type="numbering" w:customStyle="1" w:styleId="NoList322">
    <w:name w:val="No List322"/>
    <w:next w:val="NoList"/>
    <w:uiPriority w:val="99"/>
    <w:semiHidden/>
    <w:unhideWhenUsed/>
    <w:rsid w:val="0055426D"/>
  </w:style>
  <w:style w:type="numbering" w:customStyle="1" w:styleId="NoList412">
    <w:name w:val="No List412"/>
    <w:next w:val="NoList"/>
    <w:uiPriority w:val="99"/>
    <w:semiHidden/>
    <w:unhideWhenUsed/>
    <w:rsid w:val="0055426D"/>
  </w:style>
  <w:style w:type="numbering" w:customStyle="1" w:styleId="NoList11122">
    <w:name w:val="No List11122"/>
    <w:next w:val="NoList"/>
    <w:uiPriority w:val="99"/>
    <w:semiHidden/>
    <w:unhideWhenUsed/>
    <w:rsid w:val="0055426D"/>
  </w:style>
  <w:style w:type="numbering" w:customStyle="1" w:styleId="NoList111113">
    <w:name w:val="No List111113"/>
    <w:next w:val="NoList"/>
    <w:semiHidden/>
    <w:rsid w:val="0055426D"/>
  </w:style>
  <w:style w:type="numbering" w:customStyle="1" w:styleId="NoList2113">
    <w:name w:val="No List2113"/>
    <w:next w:val="NoList"/>
    <w:uiPriority w:val="99"/>
    <w:semiHidden/>
    <w:unhideWhenUsed/>
    <w:rsid w:val="0055426D"/>
  </w:style>
  <w:style w:type="numbering" w:customStyle="1" w:styleId="NoList3112">
    <w:name w:val="No List3112"/>
    <w:next w:val="NoList"/>
    <w:uiPriority w:val="99"/>
    <w:semiHidden/>
    <w:unhideWhenUsed/>
    <w:rsid w:val="0055426D"/>
  </w:style>
  <w:style w:type="numbering" w:customStyle="1" w:styleId="NoList62">
    <w:name w:val="No List62"/>
    <w:next w:val="NoList"/>
    <w:uiPriority w:val="99"/>
    <w:semiHidden/>
    <w:unhideWhenUsed/>
    <w:rsid w:val="0055426D"/>
  </w:style>
  <w:style w:type="numbering" w:customStyle="1" w:styleId="NoList18">
    <w:name w:val="No List18"/>
    <w:next w:val="NoList"/>
    <w:uiPriority w:val="99"/>
    <w:semiHidden/>
    <w:unhideWhenUsed/>
    <w:rsid w:val="0055426D"/>
  </w:style>
  <w:style w:type="numbering" w:customStyle="1" w:styleId="NoList19">
    <w:name w:val="No List19"/>
    <w:next w:val="NoList"/>
    <w:uiPriority w:val="99"/>
    <w:semiHidden/>
    <w:unhideWhenUsed/>
    <w:rsid w:val="0055426D"/>
  </w:style>
  <w:style w:type="numbering" w:customStyle="1" w:styleId="NoList116">
    <w:name w:val="No List116"/>
    <w:next w:val="NoList"/>
    <w:uiPriority w:val="99"/>
    <w:semiHidden/>
    <w:unhideWhenUsed/>
    <w:rsid w:val="0055426D"/>
  </w:style>
  <w:style w:type="numbering" w:customStyle="1" w:styleId="NoList26">
    <w:name w:val="No List26"/>
    <w:next w:val="NoList"/>
    <w:uiPriority w:val="99"/>
    <w:semiHidden/>
    <w:unhideWhenUsed/>
    <w:rsid w:val="0055426D"/>
  </w:style>
  <w:style w:type="numbering" w:customStyle="1" w:styleId="NoList1115">
    <w:name w:val="No List1115"/>
    <w:next w:val="NoList"/>
    <w:semiHidden/>
    <w:unhideWhenUsed/>
    <w:rsid w:val="0055426D"/>
  </w:style>
  <w:style w:type="numbering" w:customStyle="1" w:styleId="NoList11114">
    <w:name w:val="No List11114"/>
    <w:next w:val="NoList"/>
    <w:uiPriority w:val="99"/>
    <w:semiHidden/>
    <w:rsid w:val="0055426D"/>
  </w:style>
  <w:style w:type="numbering" w:customStyle="1" w:styleId="NoList214">
    <w:name w:val="No List214"/>
    <w:next w:val="NoList"/>
    <w:uiPriority w:val="99"/>
    <w:semiHidden/>
    <w:unhideWhenUsed/>
    <w:rsid w:val="0055426D"/>
  </w:style>
  <w:style w:type="numbering" w:customStyle="1" w:styleId="NoList36">
    <w:name w:val="No List36"/>
    <w:next w:val="NoList"/>
    <w:uiPriority w:val="99"/>
    <w:semiHidden/>
    <w:unhideWhenUsed/>
    <w:rsid w:val="0055426D"/>
  </w:style>
  <w:style w:type="numbering" w:customStyle="1" w:styleId="NoList44">
    <w:name w:val="No List44"/>
    <w:next w:val="NoList"/>
    <w:uiPriority w:val="99"/>
    <w:semiHidden/>
    <w:unhideWhenUsed/>
    <w:rsid w:val="0055426D"/>
  </w:style>
  <w:style w:type="numbering" w:customStyle="1" w:styleId="NoList111114">
    <w:name w:val="No List111114"/>
    <w:next w:val="NoList"/>
    <w:semiHidden/>
    <w:unhideWhenUsed/>
    <w:rsid w:val="0055426D"/>
  </w:style>
  <w:style w:type="numbering" w:customStyle="1" w:styleId="NoList1111112">
    <w:name w:val="No List1111112"/>
    <w:next w:val="NoList"/>
    <w:semiHidden/>
    <w:rsid w:val="0055426D"/>
  </w:style>
  <w:style w:type="numbering" w:customStyle="1" w:styleId="NoList2114">
    <w:name w:val="No List2114"/>
    <w:next w:val="NoList"/>
    <w:uiPriority w:val="99"/>
    <w:semiHidden/>
    <w:unhideWhenUsed/>
    <w:rsid w:val="0055426D"/>
  </w:style>
  <w:style w:type="numbering" w:customStyle="1" w:styleId="NoList314">
    <w:name w:val="No List314"/>
    <w:next w:val="NoList"/>
    <w:uiPriority w:val="99"/>
    <w:semiHidden/>
    <w:unhideWhenUsed/>
    <w:rsid w:val="0055426D"/>
  </w:style>
  <w:style w:type="numbering" w:customStyle="1" w:styleId="NoList53">
    <w:name w:val="No List53"/>
    <w:next w:val="NoList"/>
    <w:uiPriority w:val="99"/>
    <w:semiHidden/>
    <w:unhideWhenUsed/>
    <w:rsid w:val="0055426D"/>
  </w:style>
  <w:style w:type="numbering" w:customStyle="1" w:styleId="NoList123">
    <w:name w:val="No List123"/>
    <w:next w:val="NoList"/>
    <w:uiPriority w:val="99"/>
    <w:semiHidden/>
    <w:unhideWhenUsed/>
    <w:rsid w:val="0055426D"/>
  </w:style>
  <w:style w:type="numbering" w:customStyle="1" w:styleId="NoList1123">
    <w:name w:val="No List1123"/>
    <w:next w:val="NoList"/>
    <w:semiHidden/>
    <w:rsid w:val="0055426D"/>
  </w:style>
  <w:style w:type="numbering" w:customStyle="1" w:styleId="NoList223">
    <w:name w:val="No List223"/>
    <w:next w:val="NoList"/>
    <w:uiPriority w:val="99"/>
    <w:semiHidden/>
    <w:unhideWhenUsed/>
    <w:rsid w:val="0055426D"/>
  </w:style>
  <w:style w:type="numbering" w:customStyle="1" w:styleId="NoList323">
    <w:name w:val="No List323"/>
    <w:next w:val="NoList"/>
    <w:uiPriority w:val="99"/>
    <w:semiHidden/>
    <w:unhideWhenUsed/>
    <w:rsid w:val="0055426D"/>
  </w:style>
  <w:style w:type="numbering" w:customStyle="1" w:styleId="NoList413">
    <w:name w:val="No List413"/>
    <w:next w:val="NoList"/>
    <w:uiPriority w:val="99"/>
    <w:semiHidden/>
    <w:unhideWhenUsed/>
    <w:rsid w:val="0055426D"/>
  </w:style>
  <w:style w:type="numbering" w:customStyle="1" w:styleId="NoList11123">
    <w:name w:val="No List11123"/>
    <w:next w:val="NoList"/>
    <w:uiPriority w:val="99"/>
    <w:semiHidden/>
    <w:unhideWhenUsed/>
    <w:rsid w:val="0055426D"/>
  </w:style>
  <w:style w:type="numbering" w:customStyle="1" w:styleId="NoList11111111">
    <w:name w:val="No List11111111"/>
    <w:next w:val="NoList"/>
    <w:semiHidden/>
    <w:rsid w:val="0055426D"/>
  </w:style>
  <w:style w:type="numbering" w:customStyle="1" w:styleId="NoList21112">
    <w:name w:val="No List21112"/>
    <w:next w:val="NoList"/>
    <w:uiPriority w:val="99"/>
    <w:semiHidden/>
    <w:unhideWhenUsed/>
    <w:rsid w:val="0055426D"/>
  </w:style>
  <w:style w:type="numbering" w:customStyle="1" w:styleId="NoList3113">
    <w:name w:val="No List3113"/>
    <w:next w:val="NoList"/>
    <w:uiPriority w:val="99"/>
    <w:semiHidden/>
    <w:unhideWhenUsed/>
    <w:rsid w:val="0055426D"/>
  </w:style>
  <w:style w:type="numbering" w:customStyle="1" w:styleId="NoList63">
    <w:name w:val="No List63"/>
    <w:next w:val="NoList"/>
    <w:uiPriority w:val="99"/>
    <w:semiHidden/>
    <w:unhideWhenUsed/>
    <w:rsid w:val="0055426D"/>
  </w:style>
  <w:style w:type="numbering" w:customStyle="1" w:styleId="NoList71">
    <w:name w:val="No List71"/>
    <w:next w:val="NoList"/>
    <w:uiPriority w:val="99"/>
    <w:semiHidden/>
    <w:unhideWhenUsed/>
    <w:rsid w:val="0055426D"/>
  </w:style>
  <w:style w:type="numbering" w:customStyle="1" w:styleId="NoList81">
    <w:name w:val="No List81"/>
    <w:next w:val="NoList"/>
    <w:uiPriority w:val="99"/>
    <w:semiHidden/>
    <w:unhideWhenUsed/>
    <w:rsid w:val="0055426D"/>
  </w:style>
  <w:style w:type="numbering" w:customStyle="1" w:styleId="NoList131">
    <w:name w:val="No List131"/>
    <w:next w:val="NoList"/>
    <w:uiPriority w:val="99"/>
    <w:semiHidden/>
    <w:unhideWhenUsed/>
    <w:rsid w:val="0055426D"/>
  </w:style>
  <w:style w:type="numbering" w:customStyle="1" w:styleId="NoList1131">
    <w:name w:val="No List1131"/>
    <w:next w:val="NoList"/>
    <w:uiPriority w:val="99"/>
    <w:semiHidden/>
    <w:unhideWhenUsed/>
    <w:rsid w:val="0055426D"/>
  </w:style>
  <w:style w:type="numbering" w:customStyle="1" w:styleId="NoList231">
    <w:name w:val="No List231"/>
    <w:next w:val="NoList"/>
    <w:uiPriority w:val="99"/>
    <w:semiHidden/>
    <w:unhideWhenUsed/>
    <w:rsid w:val="0055426D"/>
  </w:style>
  <w:style w:type="numbering" w:customStyle="1" w:styleId="NoList331">
    <w:name w:val="No List331"/>
    <w:next w:val="NoList"/>
    <w:uiPriority w:val="99"/>
    <w:semiHidden/>
    <w:unhideWhenUsed/>
    <w:rsid w:val="0055426D"/>
  </w:style>
  <w:style w:type="numbering" w:customStyle="1" w:styleId="NoList91">
    <w:name w:val="No List91"/>
    <w:next w:val="NoList"/>
    <w:uiPriority w:val="99"/>
    <w:semiHidden/>
    <w:unhideWhenUsed/>
    <w:rsid w:val="0055426D"/>
  </w:style>
  <w:style w:type="numbering" w:customStyle="1" w:styleId="NoList141">
    <w:name w:val="No List141"/>
    <w:next w:val="NoList"/>
    <w:uiPriority w:val="99"/>
    <w:semiHidden/>
    <w:unhideWhenUsed/>
    <w:rsid w:val="0055426D"/>
  </w:style>
  <w:style w:type="numbering" w:customStyle="1" w:styleId="NoList1141">
    <w:name w:val="No List1141"/>
    <w:next w:val="NoList"/>
    <w:semiHidden/>
    <w:rsid w:val="0055426D"/>
  </w:style>
  <w:style w:type="numbering" w:customStyle="1" w:styleId="NoList241">
    <w:name w:val="No List241"/>
    <w:next w:val="NoList"/>
    <w:uiPriority w:val="99"/>
    <w:semiHidden/>
    <w:unhideWhenUsed/>
    <w:rsid w:val="0055426D"/>
  </w:style>
  <w:style w:type="numbering" w:customStyle="1" w:styleId="NoList341">
    <w:name w:val="No List341"/>
    <w:next w:val="NoList"/>
    <w:uiPriority w:val="99"/>
    <w:semiHidden/>
    <w:unhideWhenUsed/>
    <w:rsid w:val="0055426D"/>
  </w:style>
  <w:style w:type="numbering" w:customStyle="1" w:styleId="NoList421">
    <w:name w:val="No List421"/>
    <w:next w:val="NoList"/>
    <w:uiPriority w:val="99"/>
    <w:semiHidden/>
    <w:unhideWhenUsed/>
    <w:rsid w:val="0055426D"/>
  </w:style>
  <w:style w:type="numbering" w:customStyle="1" w:styleId="NoList11131">
    <w:name w:val="No List11131"/>
    <w:next w:val="NoList"/>
    <w:uiPriority w:val="99"/>
    <w:semiHidden/>
    <w:unhideWhenUsed/>
    <w:rsid w:val="0055426D"/>
  </w:style>
  <w:style w:type="numbering" w:customStyle="1" w:styleId="NoList111121">
    <w:name w:val="No List111121"/>
    <w:next w:val="NoList"/>
    <w:semiHidden/>
    <w:rsid w:val="0055426D"/>
  </w:style>
  <w:style w:type="numbering" w:customStyle="1" w:styleId="NoList2121">
    <w:name w:val="No List2121"/>
    <w:next w:val="NoList"/>
    <w:uiPriority w:val="99"/>
    <w:semiHidden/>
    <w:unhideWhenUsed/>
    <w:rsid w:val="0055426D"/>
  </w:style>
  <w:style w:type="numbering" w:customStyle="1" w:styleId="NoList3121">
    <w:name w:val="No List3121"/>
    <w:next w:val="NoList"/>
    <w:uiPriority w:val="99"/>
    <w:semiHidden/>
    <w:unhideWhenUsed/>
    <w:rsid w:val="0055426D"/>
  </w:style>
  <w:style w:type="numbering" w:customStyle="1" w:styleId="NoList511">
    <w:name w:val="No List511"/>
    <w:next w:val="NoList"/>
    <w:uiPriority w:val="99"/>
    <w:semiHidden/>
    <w:unhideWhenUsed/>
    <w:rsid w:val="0055426D"/>
  </w:style>
  <w:style w:type="numbering" w:customStyle="1" w:styleId="NoList1211">
    <w:name w:val="No List1211"/>
    <w:next w:val="NoList"/>
    <w:uiPriority w:val="99"/>
    <w:semiHidden/>
    <w:unhideWhenUsed/>
    <w:rsid w:val="0055426D"/>
  </w:style>
  <w:style w:type="numbering" w:customStyle="1" w:styleId="NoList11211">
    <w:name w:val="No List11211"/>
    <w:next w:val="NoList"/>
    <w:semiHidden/>
    <w:rsid w:val="0055426D"/>
  </w:style>
  <w:style w:type="numbering" w:customStyle="1" w:styleId="NoList2211">
    <w:name w:val="No List2211"/>
    <w:next w:val="NoList"/>
    <w:uiPriority w:val="99"/>
    <w:semiHidden/>
    <w:unhideWhenUsed/>
    <w:rsid w:val="0055426D"/>
  </w:style>
  <w:style w:type="numbering" w:customStyle="1" w:styleId="NoList3211">
    <w:name w:val="No List3211"/>
    <w:next w:val="NoList"/>
    <w:uiPriority w:val="99"/>
    <w:semiHidden/>
    <w:unhideWhenUsed/>
    <w:rsid w:val="0055426D"/>
  </w:style>
  <w:style w:type="numbering" w:customStyle="1" w:styleId="NoList4111">
    <w:name w:val="No List4111"/>
    <w:next w:val="NoList"/>
    <w:uiPriority w:val="99"/>
    <w:semiHidden/>
    <w:unhideWhenUsed/>
    <w:rsid w:val="0055426D"/>
  </w:style>
  <w:style w:type="numbering" w:customStyle="1" w:styleId="NoList111211">
    <w:name w:val="No List111211"/>
    <w:next w:val="NoList"/>
    <w:uiPriority w:val="99"/>
    <w:semiHidden/>
    <w:unhideWhenUsed/>
    <w:rsid w:val="0055426D"/>
  </w:style>
  <w:style w:type="numbering" w:customStyle="1" w:styleId="NoList1111121">
    <w:name w:val="No List1111121"/>
    <w:next w:val="NoList"/>
    <w:semiHidden/>
    <w:rsid w:val="0055426D"/>
  </w:style>
  <w:style w:type="numbering" w:customStyle="1" w:styleId="NoList21121">
    <w:name w:val="No List21121"/>
    <w:next w:val="NoList"/>
    <w:uiPriority w:val="99"/>
    <w:semiHidden/>
    <w:unhideWhenUsed/>
    <w:rsid w:val="0055426D"/>
  </w:style>
  <w:style w:type="numbering" w:customStyle="1" w:styleId="NoList31111">
    <w:name w:val="No List31111"/>
    <w:next w:val="NoList"/>
    <w:uiPriority w:val="99"/>
    <w:semiHidden/>
    <w:unhideWhenUsed/>
    <w:rsid w:val="0055426D"/>
  </w:style>
  <w:style w:type="numbering" w:customStyle="1" w:styleId="NoList611">
    <w:name w:val="No List611"/>
    <w:next w:val="NoList"/>
    <w:uiPriority w:val="99"/>
    <w:semiHidden/>
    <w:unhideWhenUsed/>
    <w:rsid w:val="0055426D"/>
  </w:style>
  <w:style w:type="table" w:customStyle="1" w:styleId="TableGrid41">
    <w:name w:val="Table Grid41"/>
    <w:basedOn w:val="TableNormal"/>
    <w:next w:val="TableGrid"/>
    <w:uiPriority w:val="99"/>
    <w:rsid w:val="0055426D"/>
    <w:pPr>
      <w:spacing w:after="0" w:line="240" w:lineRule="auto"/>
    </w:pPr>
    <w:rPr>
      <w:rFonts w:ascii="Cambria" w:eastAsia="Cambria" w:hAnsi="Cambria" w:cs="Times New Roman"/>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1">
    <w:name w:val="No List101"/>
    <w:next w:val="NoList"/>
    <w:uiPriority w:val="99"/>
    <w:semiHidden/>
    <w:unhideWhenUsed/>
    <w:rsid w:val="0055426D"/>
  </w:style>
  <w:style w:type="numbering" w:customStyle="1" w:styleId="NoList151">
    <w:name w:val="No List151"/>
    <w:next w:val="NoList"/>
    <w:uiPriority w:val="99"/>
    <w:semiHidden/>
    <w:unhideWhenUsed/>
    <w:rsid w:val="0055426D"/>
  </w:style>
  <w:style w:type="numbering" w:customStyle="1" w:styleId="NoList161">
    <w:name w:val="No List161"/>
    <w:next w:val="NoList"/>
    <w:uiPriority w:val="99"/>
    <w:semiHidden/>
    <w:unhideWhenUsed/>
    <w:rsid w:val="0055426D"/>
  </w:style>
  <w:style w:type="numbering" w:customStyle="1" w:styleId="NoList171">
    <w:name w:val="No List171"/>
    <w:next w:val="NoList"/>
    <w:uiPriority w:val="99"/>
    <w:semiHidden/>
    <w:unhideWhenUsed/>
    <w:rsid w:val="0055426D"/>
  </w:style>
  <w:style w:type="numbering" w:customStyle="1" w:styleId="NoList1151">
    <w:name w:val="No List1151"/>
    <w:next w:val="NoList"/>
    <w:semiHidden/>
    <w:rsid w:val="0055426D"/>
  </w:style>
  <w:style w:type="numbering" w:customStyle="1" w:styleId="NoList251">
    <w:name w:val="No List251"/>
    <w:next w:val="NoList"/>
    <w:uiPriority w:val="99"/>
    <w:semiHidden/>
    <w:unhideWhenUsed/>
    <w:rsid w:val="0055426D"/>
  </w:style>
  <w:style w:type="numbering" w:customStyle="1" w:styleId="NoList351">
    <w:name w:val="No List351"/>
    <w:next w:val="NoList"/>
    <w:uiPriority w:val="99"/>
    <w:semiHidden/>
    <w:unhideWhenUsed/>
    <w:rsid w:val="0055426D"/>
  </w:style>
  <w:style w:type="numbering" w:customStyle="1" w:styleId="NoList431">
    <w:name w:val="No List431"/>
    <w:next w:val="NoList"/>
    <w:uiPriority w:val="99"/>
    <w:semiHidden/>
    <w:unhideWhenUsed/>
    <w:rsid w:val="0055426D"/>
  </w:style>
  <w:style w:type="numbering" w:customStyle="1" w:styleId="NoList11141">
    <w:name w:val="No List11141"/>
    <w:next w:val="NoList"/>
    <w:uiPriority w:val="99"/>
    <w:semiHidden/>
    <w:unhideWhenUsed/>
    <w:rsid w:val="0055426D"/>
  </w:style>
  <w:style w:type="numbering" w:customStyle="1" w:styleId="NoList111131">
    <w:name w:val="No List111131"/>
    <w:next w:val="NoList"/>
    <w:semiHidden/>
    <w:rsid w:val="0055426D"/>
  </w:style>
  <w:style w:type="numbering" w:customStyle="1" w:styleId="NoList2131">
    <w:name w:val="No List2131"/>
    <w:next w:val="NoList"/>
    <w:uiPriority w:val="99"/>
    <w:semiHidden/>
    <w:unhideWhenUsed/>
    <w:rsid w:val="0055426D"/>
  </w:style>
  <w:style w:type="numbering" w:customStyle="1" w:styleId="NoList3131">
    <w:name w:val="No List3131"/>
    <w:next w:val="NoList"/>
    <w:uiPriority w:val="99"/>
    <w:semiHidden/>
    <w:unhideWhenUsed/>
    <w:rsid w:val="0055426D"/>
  </w:style>
  <w:style w:type="numbering" w:customStyle="1" w:styleId="NoList521">
    <w:name w:val="No List521"/>
    <w:next w:val="NoList"/>
    <w:uiPriority w:val="99"/>
    <w:semiHidden/>
    <w:unhideWhenUsed/>
    <w:rsid w:val="0055426D"/>
  </w:style>
  <w:style w:type="numbering" w:customStyle="1" w:styleId="NoList1221">
    <w:name w:val="No List1221"/>
    <w:next w:val="NoList"/>
    <w:uiPriority w:val="99"/>
    <w:semiHidden/>
    <w:unhideWhenUsed/>
    <w:rsid w:val="0055426D"/>
  </w:style>
  <w:style w:type="numbering" w:customStyle="1" w:styleId="NoList11221">
    <w:name w:val="No List11221"/>
    <w:next w:val="NoList"/>
    <w:semiHidden/>
    <w:rsid w:val="0055426D"/>
  </w:style>
  <w:style w:type="numbering" w:customStyle="1" w:styleId="NoList2221">
    <w:name w:val="No List2221"/>
    <w:next w:val="NoList"/>
    <w:uiPriority w:val="99"/>
    <w:semiHidden/>
    <w:unhideWhenUsed/>
    <w:rsid w:val="0055426D"/>
  </w:style>
  <w:style w:type="numbering" w:customStyle="1" w:styleId="NoList3221">
    <w:name w:val="No List3221"/>
    <w:next w:val="NoList"/>
    <w:uiPriority w:val="99"/>
    <w:semiHidden/>
    <w:unhideWhenUsed/>
    <w:rsid w:val="0055426D"/>
  </w:style>
  <w:style w:type="numbering" w:customStyle="1" w:styleId="NoList4121">
    <w:name w:val="No List4121"/>
    <w:next w:val="NoList"/>
    <w:uiPriority w:val="99"/>
    <w:semiHidden/>
    <w:unhideWhenUsed/>
    <w:rsid w:val="0055426D"/>
  </w:style>
  <w:style w:type="numbering" w:customStyle="1" w:styleId="NoList111221">
    <w:name w:val="No List111221"/>
    <w:next w:val="NoList"/>
    <w:uiPriority w:val="99"/>
    <w:semiHidden/>
    <w:unhideWhenUsed/>
    <w:rsid w:val="0055426D"/>
  </w:style>
  <w:style w:type="numbering" w:customStyle="1" w:styleId="NoList1111131">
    <w:name w:val="No List1111131"/>
    <w:next w:val="NoList"/>
    <w:semiHidden/>
    <w:rsid w:val="0055426D"/>
  </w:style>
  <w:style w:type="numbering" w:customStyle="1" w:styleId="NoList21131">
    <w:name w:val="No List21131"/>
    <w:next w:val="NoList"/>
    <w:uiPriority w:val="99"/>
    <w:semiHidden/>
    <w:unhideWhenUsed/>
    <w:rsid w:val="0055426D"/>
  </w:style>
  <w:style w:type="numbering" w:customStyle="1" w:styleId="NoList31121">
    <w:name w:val="No List31121"/>
    <w:next w:val="NoList"/>
    <w:uiPriority w:val="99"/>
    <w:semiHidden/>
    <w:unhideWhenUsed/>
    <w:rsid w:val="0055426D"/>
  </w:style>
  <w:style w:type="numbering" w:customStyle="1" w:styleId="NoList621">
    <w:name w:val="No List621"/>
    <w:next w:val="NoList"/>
    <w:uiPriority w:val="99"/>
    <w:semiHidden/>
    <w:unhideWhenUsed/>
    <w:rsid w:val="0055426D"/>
  </w:style>
  <w:style w:type="numbering" w:customStyle="1" w:styleId="NoList20">
    <w:name w:val="No List20"/>
    <w:next w:val="NoList"/>
    <w:uiPriority w:val="99"/>
    <w:semiHidden/>
    <w:unhideWhenUsed/>
    <w:rsid w:val="0055426D"/>
  </w:style>
  <w:style w:type="numbering" w:customStyle="1" w:styleId="NoList110">
    <w:name w:val="No List110"/>
    <w:next w:val="NoList"/>
    <w:uiPriority w:val="99"/>
    <w:semiHidden/>
    <w:unhideWhenUsed/>
    <w:rsid w:val="0055426D"/>
  </w:style>
  <w:style w:type="numbering" w:customStyle="1" w:styleId="NoList117">
    <w:name w:val="No List117"/>
    <w:next w:val="NoList"/>
    <w:uiPriority w:val="99"/>
    <w:semiHidden/>
    <w:unhideWhenUsed/>
    <w:rsid w:val="0055426D"/>
  </w:style>
  <w:style w:type="numbering" w:customStyle="1" w:styleId="NoList27">
    <w:name w:val="No List27"/>
    <w:next w:val="NoList"/>
    <w:uiPriority w:val="99"/>
    <w:semiHidden/>
    <w:unhideWhenUsed/>
    <w:rsid w:val="0055426D"/>
  </w:style>
  <w:style w:type="numbering" w:customStyle="1" w:styleId="NoList1116">
    <w:name w:val="No List1116"/>
    <w:next w:val="NoList"/>
    <w:semiHidden/>
    <w:unhideWhenUsed/>
    <w:rsid w:val="0055426D"/>
  </w:style>
  <w:style w:type="numbering" w:customStyle="1" w:styleId="NoList11115">
    <w:name w:val="No List11115"/>
    <w:next w:val="NoList"/>
    <w:uiPriority w:val="99"/>
    <w:semiHidden/>
    <w:rsid w:val="0055426D"/>
  </w:style>
  <w:style w:type="numbering" w:customStyle="1" w:styleId="NoList215">
    <w:name w:val="No List215"/>
    <w:next w:val="NoList"/>
    <w:uiPriority w:val="99"/>
    <w:semiHidden/>
    <w:unhideWhenUsed/>
    <w:rsid w:val="0055426D"/>
  </w:style>
  <w:style w:type="numbering" w:customStyle="1" w:styleId="NoList37">
    <w:name w:val="No List37"/>
    <w:next w:val="NoList"/>
    <w:uiPriority w:val="99"/>
    <w:semiHidden/>
    <w:unhideWhenUsed/>
    <w:rsid w:val="0055426D"/>
  </w:style>
  <w:style w:type="numbering" w:customStyle="1" w:styleId="NoList45">
    <w:name w:val="No List45"/>
    <w:next w:val="NoList"/>
    <w:uiPriority w:val="99"/>
    <w:semiHidden/>
    <w:unhideWhenUsed/>
    <w:rsid w:val="0055426D"/>
  </w:style>
  <w:style w:type="numbering" w:customStyle="1" w:styleId="NoList111115">
    <w:name w:val="No List111115"/>
    <w:next w:val="NoList"/>
    <w:semiHidden/>
    <w:unhideWhenUsed/>
    <w:rsid w:val="0055426D"/>
  </w:style>
  <w:style w:type="numbering" w:customStyle="1" w:styleId="NoList1111113">
    <w:name w:val="No List1111113"/>
    <w:next w:val="NoList"/>
    <w:semiHidden/>
    <w:rsid w:val="0055426D"/>
  </w:style>
  <w:style w:type="numbering" w:customStyle="1" w:styleId="NoList2115">
    <w:name w:val="No List2115"/>
    <w:next w:val="NoList"/>
    <w:uiPriority w:val="99"/>
    <w:semiHidden/>
    <w:unhideWhenUsed/>
    <w:rsid w:val="0055426D"/>
  </w:style>
  <w:style w:type="numbering" w:customStyle="1" w:styleId="NoList315">
    <w:name w:val="No List315"/>
    <w:next w:val="NoList"/>
    <w:uiPriority w:val="99"/>
    <w:semiHidden/>
    <w:unhideWhenUsed/>
    <w:rsid w:val="0055426D"/>
  </w:style>
  <w:style w:type="numbering" w:customStyle="1" w:styleId="NoList54">
    <w:name w:val="No List54"/>
    <w:next w:val="NoList"/>
    <w:uiPriority w:val="99"/>
    <w:semiHidden/>
    <w:unhideWhenUsed/>
    <w:rsid w:val="0055426D"/>
  </w:style>
  <w:style w:type="numbering" w:customStyle="1" w:styleId="NoList124">
    <w:name w:val="No List124"/>
    <w:next w:val="NoList"/>
    <w:uiPriority w:val="99"/>
    <w:semiHidden/>
    <w:unhideWhenUsed/>
    <w:rsid w:val="0055426D"/>
  </w:style>
  <w:style w:type="numbering" w:customStyle="1" w:styleId="NoList1124">
    <w:name w:val="No List1124"/>
    <w:next w:val="NoList"/>
    <w:semiHidden/>
    <w:rsid w:val="0055426D"/>
  </w:style>
  <w:style w:type="numbering" w:customStyle="1" w:styleId="NoList224">
    <w:name w:val="No List224"/>
    <w:next w:val="NoList"/>
    <w:uiPriority w:val="99"/>
    <w:semiHidden/>
    <w:unhideWhenUsed/>
    <w:rsid w:val="0055426D"/>
  </w:style>
  <w:style w:type="numbering" w:customStyle="1" w:styleId="NoList324">
    <w:name w:val="No List324"/>
    <w:next w:val="NoList"/>
    <w:uiPriority w:val="99"/>
    <w:semiHidden/>
    <w:unhideWhenUsed/>
    <w:rsid w:val="0055426D"/>
  </w:style>
  <w:style w:type="numbering" w:customStyle="1" w:styleId="NoList414">
    <w:name w:val="No List414"/>
    <w:next w:val="NoList"/>
    <w:uiPriority w:val="99"/>
    <w:semiHidden/>
    <w:unhideWhenUsed/>
    <w:rsid w:val="0055426D"/>
  </w:style>
  <w:style w:type="numbering" w:customStyle="1" w:styleId="NoList11124">
    <w:name w:val="No List11124"/>
    <w:next w:val="NoList"/>
    <w:uiPriority w:val="99"/>
    <w:semiHidden/>
    <w:unhideWhenUsed/>
    <w:rsid w:val="0055426D"/>
  </w:style>
  <w:style w:type="numbering" w:customStyle="1" w:styleId="NoList11111112">
    <w:name w:val="No List11111112"/>
    <w:next w:val="NoList"/>
    <w:semiHidden/>
    <w:rsid w:val="0055426D"/>
  </w:style>
  <w:style w:type="numbering" w:customStyle="1" w:styleId="NoList21113">
    <w:name w:val="No List21113"/>
    <w:next w:val="NoList"/>
    <w:uiPriority w:val="99"/>
    <w:semiHidden/>
    <w:unhideWhenUsed/>
    <w:rsid w:val="0055426D"/>
  </w:style>
  <w:style w:type="numbering" w:customStyle="1" w:styleId="NoList3114">
    <w:name w:val="No List3114"/>
    <w:next w:val="NoList"/>
    <w:uiPriority w:val="99"/>
    <w:semiHidden/>
    <w:unhideWhenUsed/>
    <w:rsid w:val="0055426D"/>
  </w:style>
  <w:style w:type="numbering" w:customStyle="1" w:styleId="NoList64">
    <w:name w:val="No List64"/>
    <w:next w:val="NoList"/>
    <w:uiPriority w:val="99"/>
    <w:semiHidden/>
    <w:unhideWhenUsed/>
    <w:rsid w:val="0055426D"/>
  </w:style>
  <w:style w:type="numbering" w:customStyle="1" w:styleId="NoList72">
    <w:name w:val="No List72"/>
    <w:next w:val="NoList"/>
    <w:uiPriority w:val="99"/>
    <w:semiHidden/>
    <w:unhideWhenUsed/>
    <w:rsid w:val="0055426D"/>
  </w:style>
  <w:style w:type="numbering" w:customStyle="1" w:styleId="NoList82">
    <w:name w:val="No List82"/>
    <w:next w:val="NoList"/>
    <w:uiPriority w:val="99"/>
    <w:semiHidden/>
    <w:unhideWhenUsed/>
    <w:rsid w:val="0055426D"/>
  </w:style>
  <w:style w:type="numbering" w:customStyle="1" w:styleId="NoList132">
    <w:name w:val="No List132"/>
    <w:next w:val="NoList"/>
    <w:uiPriority w:val="99"/>
    <w:semiHidden/>
    <w:unhideWhenUsed/>
    <w:rsid w:val="0055426D"/>
  </w:style>
  <w:style w:type="numbering" w:customStyle="1" w:styleId="NoList1132">
    <w:name w:val="No List1132"/>
    <w:next w:val="NoList"/>
    <w:uiPriority w:val="99"/>
    <w:semiHidden/>
    <w:unhideWhenUsed/>
    <w:rsid w:val="0055426D"/>
  </w:style>
  <w:style w:type="numbering" w:customStyle="1" w:styleId="NoList232">
    <w:name w:val="No List232"/>
    <w:next w:val="NoList"/>
    <w:uiPriority w:val="99"/>
    <w:semiHidden/>
    <w:unhideWhenUsed/>
    <w:rsid w:val="0055426D"/>
  </w:style>
  <w:style w:type="numbering" w:customStyle="1" w:styleId="NoList332">
    <w:name w:val="No List332"/>
    <w:next w:val="NoList"/>
    <w:uiPriority w:val="99"/>
    <w:semiHidden/>
    <w:unhideWhenUsed/>
    <w:rsid w:val="0055426D"/>
  </w:style>
  <w:style w:type="numbering" w:customStyle="1" w:styleId="NoList92">
    <w:name w:val="No List92"/>
    <w:next w:val="NoList"/>
    <w:uiPriority w:val="99"/>
    <w:semiHidden/>
    <w:unhideWhenUsed/>
    <w:rsid w:val="0055426D"/>
  </w:style>
  <w:style w:type="numbering" w:customStyle="1" w:styleId="NoList142">
    <w:name w:val="No List142"/>
    <w:next w:val="NoList"/>
    <w:uiPriority w:val="99"/>
    <w:semiHidden/>
    <w:unhideWhenUsed/>
    <w:rsid w:val="0055426D"/>
  </w:style>
  <w:style w:type="numbering" w:customStyle="1" w:styleId="NoList1142">
    <w:name w:val="No List1142"/>
    <w:next w:val="NoList"/>
    <w:semiHidden/>
    <w:rsid w:val="0055426D"/>
  </w:style>
  <w:style w:type="numbering" w:customStyle="1" w:styleId="NoList242">
    <w:name w:val="No List242"/>
    <w:next w:val="NoList"/>
    <w:uiPriority w:val="99"/>
    <w:semiHidden/>
    <w:unhideWhenUsed/>
    <w:rsid w:val="0055426D"/>
  </w:style>
  <w:style w:type="numbering" w:customStyle="1" w:styleId="NoList342">
    <w:name w:val="No List342"/>
    <w:next w:val="NoList"/>
    <w:uiPriority w:val="99"/>
    <w:semiHidden/>
    <w:unhideWhenUsed/>
    <w:rsid w:val="0055426D"/>
  </w:style>
  <w:style w:type="numbering" w:customStyle="1" w:styleId="NoList422">
    <w:name w:val="No List422"/>
    <w:next w:val="NoList"/>
    <w:uiPriority w:val="99"/>
    <w:semiHidden/>
    <w:unhideWhenUsed/>
    <w:rsid w:val="0055426D"/>
  </w:style>
  <w:style w:type="numbering" w:customStyle="1" w:styleId="NoList11132">
    <w:name w:val="No List11132"/>
    <w:next w:val="NoList"/>
    <w:uiPriority w:val="99"/>
    <w:semiHidden/>
    <w:unhideWhenUsed/>
    <w:rsid w:val="0055426D"/>
  </w:style>
  <w:style w:type="numbering" w:customStyle="1" w:styleId="NoList111122">
    <w:name w:val="No List111122"/>
    <w:next w:val="NoList"/>
    <w:semiHidden/>
    <w:rsid w:val="0055426D"/>
  </w:style>
  <w:style w:type="numbering" w:customStyle="1" w:styleId="NoList2122">
    <w:name w:val="No List2122"/>
    <w:next w:val="NoList"/>
    <w:uiPriority w:val="99"/>
    <w:semiHidden/>
    <w:unhideWhenUsed/>
    <w:rsid w:val="0055426D"/>
  </w:style>
  <w:style w:type="numbering" w:customStyle="1" w:styleId="NoList3122">
    <w:name w:val="No List3122"/>
    <w:next w:val="NoList"/>
    <w:uiPriority w:val="99"/>
    <w:semiHidden/>
    <w:unhideWhenUsed/>
    <w:rsid w:val="0055426D"/>
  </w:style>
  <w:style w:type="numbering" w:customStyle="1" w:styleId="NoList512">
    <w:name w:val="No List512"/>
    <w:next w:val="NoList"/>
    <w:uiPriority w:val="99"/>
    <w:semiHidden/>
    <w:unhideWhenUsed/>
    <w:rsid w:val="0055426D"/>
  </w:style>
  <w:style w:type="numbering" w:customStyle="1" w:styleId="NoList1212">
    <w:name w:val="No List1212"/>
    <w:next w:val="NoList"/>
    <w:uiPriority w:val="99"/>
    <w:semiHidden/>
    <w:unhideWhenUsed/>
    <w:rsid w:val="0055426D"/>
  </w:style>
  <w:style w:type="numbering" w:customStyle="1" w:styleId="NoList11212">
    <w:name w:val="No List11212"/>
    <w:next w:val="NoList"/>
    <w:semiHidden/>
    <w:rsid w:val="0055426D"/>
  </w:style>
  <w:style w:type="numbering" w:customStyle="1" w:styleId="NoList2212">
    <w:name w:val="No List2212"/>
    <w:next w:val="NoList"/>
    <w:uiPriority w:val="99"/>
    <w:semiHidden/>
    <w:unhideWhenUsed/>
    <w:rsid w:val="0055426D"/>
  </w:style>
  <w:style w:type="numbering" w:customStyle="1" w:styleId="NoList3212">
    <w:name w:val="No List3212"/>
    <w:next w:val="NoList"/>
    <w:uiPriority w:val="99"/>
    <w:semiHidden/>
    <w:unhideWhenUsed/>
    <w:rsid w:val="0055426D"/>
  </w:style>
  <w:style w:type="numbering" w:customStyle="1" w:styleId="NoList4112">
    <w:name w:val="No List4112"/>
    <w:next w:val="NoList"/>
    <w:uiPriority w:val="99"/>
    <w:semiHidden/>
    <w:unhideWhenUsed/>
    <w:rsid w:val="0055426D"/>
  </w:style>
  <w:style w:type="numbering" w:customStyle="1" w:styleId="NoList111212">
    <w:name w:val="No List111212"/>
    <w:next w:val="NoList"/>
    <w:uiPriority w:val="99"/>
    <w:semiHidden/>
    <w:unhideWhenUsed/>
    <w:rsid w:val="0055426D"/>
  </w:style>
  <w:style w:type="numbering" w:customStyle="1" w:styleId="NoList1111122">
    <w:name w:val="No List1111122"/>
    <w:next w:val="NoList"/>
    <w:semiHidden/>
    <w:rsid w:val="0055426D"/>
  </w:style>
  <w:style w:type="numbering" w:customStyle="1" w:styleId="NoList21122">
    <w:name w:val="No List21122"/>
    <w:next w:val="NoList"/>
    <w:uiPriority w:val="99"/>
    <w:semiHidden/>
    <w:unhideWhenUsed/>
    <w:rsid w:val="0055426D"/>
  </w:style>
  <w:style w:type="numbering" w:customStyle="1" w:styleId="NoList31112">
    <w:name w:val="No List31112"/>
    <w:next w:val="NoList"/>
    <w:uiPriority w:val="99"/>
    <w:semiHidden/>
    <w:unhideWhenUsed/>
    <w:rsid w:val="0055426D"/>
  </w:style>
  <w:style w:type="numbering" w:customStyle="1" w:styleId="NoList612">
    <w:name w:val="No List612"/>
    <w:next w:val="NoList"/>
    <w:uiPriority w:val="99"/>
    <w:semiHidden/>
    <w:unhideWhenUsed/>
    <w:rsid w:val="0055426D"/>
  </w:style>
  <w:style w:type="table" w:customStyle="1" w:styleId="TableGrid42">
    <w:name w:val="Table Grid42"/>
    <w:basedOn w:val="TableNormal"/>
    <w:next w:val="TableGrid"/>
    <w:uiPriority w:val="99"/>
    <w:rsid w:val="0055426D"/>
    <w:pPr>
      <w:spacing w:after="0" w:line="240" w:lineRule="auto"/>
    </w:pPr>
    <w:rPr>
      <w:rFonts w:ascii="Cambria" w:eastAsia="Cambria" w:hAnsi="Cambria" w:cs="Times New Roman"/>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2">
    <w:name w:val="No List102"/>
    <w:next w:val="NoList"/>
    <w:uiPriority w:val="99"/>
    <w:semiHidden/>
    <w:unhideWhenUsed/>
    <w:rsid w:val="0055426D"/>
  </w:style>
  <w:style w:type="numbering" w:customStyle="1" w:styleId="NoList152">
    <w:name w:val="No List152"/>
    <w:next w:val="NoList"/>
    <w:uiPriority w:val="99"/>
    <w:semiHidden/>
    <w:unhideWhenUsed/>
    <w:rsid w:val="0055426D"/>
  </w:style>
  <w:style w:type="numbering" w:customStyle="1" w:styleId="NoList162">
    <w:name w:val="No List162"/>
    <w:next w:val="NoList"/>
    <w:uiPriority w:val="99"/>
    <w:semiHidden/>
    <w:unhideWhenUsed/>
    <w:rsid w:val="0055426D"/>
  </w:style>
  <w:style w:type="numbering" w:customStyle="1" w:styleId="NoList172">
    <w:name w:val="No List172"/>
    <w:next w:val="NoList"/>
    <w:uiPriority w:val="99"/>
    <w:semiHidden/>
    <w:unhideWhenUsed/>
    <w:rsid w:val="0055426D"/>
  </w:style>
  <w:style w:type="numbering" w:customStyle="1" w:styleId="NoList1152">
    <w:name w:val="No List1152"/>
    <w:next w:val="NoList"/>
    <w:semiHidden/>
    <w:rsid w:val="0055426D"/>
  </w:style>
  <w:style w:type="numbering" w:customStyle="1" w:styleId="NoList252">
    <w:name w:val="No List252"/>
    <w:next w:val="NoList"/>
    <w:uiPriority w:val="99"/>
    <w:semiHidden/>
    <w:unhideWhenUsed/>
    <w:rsid w:val="0055426D"/>
  </w:style>
  <w:style w:type="numbering" w:customStyle="1" w:styleId="NoList352">
    <w:name w:val="No List352"/>
    <w:next w:val="NoList"/>
    <w:uiPriority w:val="99"/>
    <w:semiHidden/>
    <w:unhideWhenUsed/>
    <w:rsid w:val="0055426D"/>
  </w:style>
  <w:style w:type="numbering" w:customStyle="1" w:styleId="NoList432">
    <w:name w:val="No List432"/>
    <w:next w:val="NoList"/>
    <w:uiPriority w:val="99"/>
    <w:semiHidden/>
    <w:unhideWhenUsed/>
    <w:rsid w:val="0055426D"/>
  </w:style>
  <w:style w:type="numbering" w:customStyle="1" w:styleId="NoList11142">
    <w:name w:val="No List11142"/>
    <w:next w:val="NoList"/>
    <w:uiPriority w:val="99"/>
    <w:semiHidden/>
    <w:unhideWhenUsed/>
    <w:rsid w:val="0055426D"/>
  </w:style>
  <w:style w:type="numbering" w:customStyle="1" w:styleId="NoList111132">
    <w:name w:val="No List111132"/>
    <w:next w:val="NoList"/>
    <w:semiHidden/>
    <w:rsid w:val="0055426D"/>
  </w:style>
  <w:style w:type="numbering" w:customStyle="1" w:styleId="NoList2132">
    <w:name w:val="No List2132"/>
    <w:next w:val="NoList"/>
    <w:uiPriority w:val="99"/>
    <w:semiHidden/>
    <w:unhideWhenUsed/>
    <w:rsid w:val="0055426D"/>
  </w:style>
  <w:style w:type="numbering" w:customStyle="1" w:styleId="NoList3132">
    <w:name w:val="No List3132"/>
    <w:next w:val="NoList"/>
    <w:uiPriority w:val="99"/>
    <w:semiHidden/>
    <w:unhideWhenUsed/>
    <w:rsid w:val="0055426D"/>
  </w:style>
  <w:style w:type="numbering" w:customStyle="1" w:styleId="NoList522">
    <w:name w:val="No List522"/>
    <w:next w:val="NoList"/>
    <w:uiPriority w:val="99"/>
    <w:semiHidden/>
    <w:unhideWhenUsed/>
    <w:rsid w:val="0055426D"/>
  </w:style>
  <w:style w:type="numbering" w:customStyle="1" w:styleId="NoList1222">
    <w:name w:val="No List1222"/>
    <w:next w:val="NoList"/>
    <w:uiPriority w:val="99"/>
    <w:semiHidden/>
    <w:unhideWhenUsed/>
    <w:rsid w:val="0055426D"/>
  </w:style>
  <w:style w:type="numbering" w:customStyle="1" w:styleId="NoList11222">
    <w:name w:val="No List11222"/>
    <w:next w:val="NoList"/>
    <w:semiHidden/>
    <w:rsid w:val="0055426D"/>
  </w:style>
  <w:style w:type="numbering" w:customStyle="1" w:styleId="NoList2222">
    <w:name w:val="No List2222"/>
    <w:next w:val="NoList"/>
    <w:uiPriority w:val="99"/>
    <w:semiHidden/>
    <w:unhideWhenUsed/>
    <w:rsid w:val="0055426D"/>
  </w:style>
  <w:style w:type="numbering" w:customStyle="1" w:styleId="NoList3222">
    <w:name w:val="No List3222"/>
    <w:next w:val="NoList"/>
    <w:uiPriority w:val="99"/>
    <w:semiHidden/>
    <w:unhideWhenUsed/>
    <w:rsid w:val="0055426D"/>
  </w:style>
  <w:style w:type="numbering" w:customStyle="1" w:styleId="NoList4122">
    <w:name w:val="No List4122"/>
    <w:next w:val="NoList"/>
    <w:uiPriority w:val="99"/>
    <w:semiHidden/>
    <w:unhideWhenUsed/>
    <w:rsid w:val="0055426D"/>
  </w:style>
  <w:style w:type="numbering" w:customStyle="1" w:styleId="NoList111222">
    <w:name w:val="No List111222"/>
    <w:next w:val="NoList"/>
    <w:uiPriority w:val="99"/>
    <w:semiHidden/>
    <w:unhideWhenUsed/>
    <w:rsid w:val="0055426D"/>
  </w:style>
  <w:style w:type="numbering" w:customStyle="1" w:styleId="NoList1111132">
    <w:name w:val="No List1111132"/>
    <w:next w:val="NoList"/>
    <w:semiHidden/>
    <w:rsid w:val="0055426D"/>
  </w:style>
  <w:style w:type="numbering" w:customStyle="1" w:styleId="NoList21132">
    <w:name w:val="No List21132"/>
    <w:next w:val="NoList"/>
    <w:uiPriority w:val="99"/>
    <w:semiHidden/>
    <w:unhideWhenUsed/>
    <w:rsid w:val="0055426D"/>
  </w:style>
  <w:style w:type="numbering" w:customStyle="1" w:styleId="NoList31122">
    <w:name w:val="No List31122"/>
    <w:next w:val="NoList"/>
    <w:uiPriority w:val="99"/>
    <w:semiHidden/>
    <w:unhideWhenUsed/>
    <w:rsid w:val="0055426D"/>
  </w:style>
  <w:style w:type="numbering" w:customStyle="1" w:styleId="NoList622">
    <w:name w:val="No List622"/>
    <w:next w:val="NoList"/>
    <w:uiPriority w:val="99"/>
    <w:semiHidden/>
    <w:unhideWhenUsed/>
    <w:rsid w:val="0055426D"/>
  </w:style>
  <w:style w:type="numbering" w:customStyle="1" w:styleId="NoList28">
    <w:name w:val="No List28"/>
    <w:next w:val="NoList"/>
    <w:uiPriority w:val="99"/>
    <w:semiHidden/>
    <w:unhideWhenUsed/>
    <w:rsid w:val="0055426D"/>
  </w:style>
  <w:style w:type="numbering" w:customStyle="1" w:styleId="NoList118">
    <w:name w:val="No List118"/>
    <w:next w:val="NoList"/>
    <w:uiPriority w:val="99"/>
    <w:semiHidden/>
    <w:unhideWhenUsed/>
    <w:rsid w:val="0055426D"/>
  </w:style>
  <w:style w:type="table" w:customStyle="1" w:styleId="TableGrid7">
    <w:name w:val="Table Grid7"/>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semiHidden/>
    <w:rsid w:val="0055426D"/>
  </w:style>
  <w:style w:type="numbering" w:customStyle="1" w:styleId="NoList29">
    <w:name w:val="No List29"/>
    <w:next w:val="NoList"/>
    <w:uiPriority w:val="99"/>
    <w:semiHidden/>
    <w:unhideWhenUsed/>
    <w:rsid w:val="0055426D"/>
  </w:style>
  <w:style w:type="table" w:customStyle="1" w:styleId="TableGrid14">
    <w:name w:val="Table Grid14"/>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8">
    <w:name w:val="No List38"/>
    <w:next w:val="NoList"/>
    <w:uiPriority w:val="99"/>
    <w:semiHidden/>
    <w:unhideWhenUsed/>
    <w:rsid w:val="0055426D"/>
  </w:style>
  <w:style w:type="numbering" w:customStyle="1" w:styleId="NoList46">
    <w:name w:val="No List46"/>
    <w:next w:val="NoList"/>
    <w:uiPriority w:val="99"/>
    <w:semiHidden/>
    <w:unhideWhenUsed/>
    <w:rsid w:val="0055426D"/>
  </w:style>
  <w:style w:type="numbering" w:customStyle="1" w:styleId="NoList1117">
    <w:name w:val="No List1117"/>
    <w:next w:val="NoList"/>
    <w:uiPriority w:val="99"/>
    <w:semiHidden/>
    <w:unhideWhenUsed/>
    <w:rsid w:val="0055426D"/>
  </w:style>
  <w:style w:type="table" w:customStyle="1" w:styleId="TableGrid23">
    <w:name w:val="Table Grid23"/>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semiHidden/>
    <w:rsid w:val="0055426D"/>
  </w:style>
  <w:style w:type="numbering" w:customStyle="1" w:styleId="NoList216">
    <w:name w:val="No List216"/>
    <w:next w:val="NoList"/>
    <w:uiPriority w:val="99"/>
    <w:semiHidden/>
    <w:unhideWhenUsed/>
    <w:rsid w:val="0055426D"/>
  </w:style>
  <w:style w:type="table" w:customStyle="1" w:styleId="TableGrid113">
    <w:name w:val="Table Grid113"/>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6">
    <w:name w:val="No List316"/>
    <w:next w:val="NoList"/>
    <w:uiPriority w:val="99"/>
    <w:semiHidden/>
    <w:unhideWhenUsed/>
    <w:rsid w:val="0055426D"/>
  </w:style>
  <w:style w:type="numbering" w:customStyle="1" w:styleId="NoList55">
    <w:name w:val="No List55"/>
    <w:next w:val="NoList"/>
    <w:uiPriority w:val="99"/>
    <w:semiHidden/>
    <w:unhideWhenUsed/>
    <w:rsid w:val="0055426D"/>
  </w:style>
  <w:style w:type="numbering" w:customStyle="1" w:styleId="NoList125">
    <w:name w:val="No List125"/>
    <w:next w:val="NoList"/>
    <w:uiPriority w:val="99"/>
    <w:semiHidden/>
    <w:unhideWhenUsed/>
    <w:rsid w:val="0055426D"/>
  </w:style>
  <w:style w:type="table" w:customStyle="1" w:styleId="TableGrid32">
    <w:name w:val="Table Grid32"/>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5">
    <w:name w:val="No List1125"/>
    <w:next w:val="NoList"/>
    <w:semiHidden/>
    <w:rsid w:val="0055426D"/>
  </w:style>
  <w:style w:type="numbering" w:customStyle="1" w:styleId="NoList225">
    <w:name w:val="No List225"/>
    <w:next w:val="NoList"/>
    <w:uiPriority w:val="99"/>
    <w:semiHidden/>
    <w:unhideWhenUsed/>
    <w:rsid w:val="0055426D"/>
  </w:style>
  <w:style w:type="table" w:customStyle="1" w:styleId="TableGrid122">
    <w:name w:val="Table Grid122"/>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5">
    <w:name w:val="No List325"/>
    <w:next w:val="NoList"/>
    <w:uiPriority w:val="99"/>
    <w:semiHidden/>
    <w:unhideWhenUsed/>
    <w:rsid w:val="0055426D"/>
  </w:style>
  <w:style w:type="numbering" w:customStyle="1" w:styleId="NoList415">
    <w:name w:val="No List415"/>
    <w:next w:val="NoList"/>
    <w:uiPriority w:val="99"/>
    <w:semiHidden/>
    <w:unhideWhenUsed/>
    <w:rsid w:val="0055426D"/>
  </w:style>
  <w:style w:type="numbering" w:customStyle="1" w:styleId="NoList11125">
    <w:name w:val="No List11125"/>
    <w:next w:val="NoList"/>
    <w:uiPriority w:val="99"/>
    <w:semiHidden/>
    <w:unhideWhenUsed/>
    <w:rsid w:val="0055426D"/>
  </w:style>
  <w:style w:type="table" w:customStyle="1" w:styleId="TableGrid212">
    <w:name w:val="Table Grid212"/>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semiHidden/>
    <w:rsid w:val="0055426D"/>
  </w:style>
  <w:style w:type="numbering" w:customStyle="1" w:styleId="NoList2116">
    <w:name w:val="No List2116"/>
    <w:next w:val="NoList"/>
    <w:uiPriority w:val="99"/>
    <w:semiHidden/>
    <w:unhideWhenUsed/>
    <w:rsid w:val="0055426D"/>
  </w:style>
  <w:style w:type="table" w:customStyle="1" w:styleId="TableGrid1112">
    <w:name w:val="Table Grid1112"/>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5">
    <w:name w:val="No List3115"/>
    <w:next w:val="NoList"/>
    <w:uiPriority w:val="99"/>
    <w:semiHidden/>
    <w:unhideWhenUsed/>
    <w:rsid w:val="0055426D"/>
  </w:style>
  <w:style w:type="numbering" w:customStyle="1" w:styleId="NoList65">
    <w:name w:val="No List65"/>
    <w:next w:val="NoList"/>
    <w:uiPriority w:val="99"/>
    <w:semiHidden/>
    <w:unhideWhenUsed/>
    <w:rsid w:val="0055426D"/>
  </w:style>
  <w:style w:type="numbering" w:customStyle="1" w:styleId="NoList30">
    <w:name w:val="No List30"/>
    <w:next w:val="NoList"/>
    <w:uiPriority w:val="99"/>
    <w:semiHidden/>
    <w:unhideWhenUsed/>
    <w:rsid w:val="0055426D"/>
  </w:style>
  <w:style w:type="numbering" w:customStyle="1" w:styleId="NoList120">
    <w:name w:val="No List120"/>
    <w:next w:val="NoList"/>
    <w:uiPriority w:val="99"/>
    <w:semiHidden/>
    <w:unhideWhenUsed/>
    <w:rsid w:val="0055426D"/>
  </w:style>
  <w:style w:type="table" w:customStyle="1" w:styleId="TableGrid8">
    <w:name w:val="Table Grid8"/>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semiHidden/>
    <w:rsid w:val="0055426D"/>
  </w:style>
  <w:style w:type="numbering" w:customStyle="1" w:styleId="NoList210">
    <w:name w:val="No List210"/>
    <w:next w:val="NoList"/>
    <w:uiPriority w:val="99"/>
    <w:semiHidden/>
    <w:unhideWhenUsed/>
    <w:rsid w:val="0055426D"/>
  </w:style>
  <w:style w:type="table" w:customStyle="1" w:styleId="TableGrid15">
    <w:name w:val="Table Grid15"/>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9">
    <w:name w:val="No List39"/>
    <w:next w:val="NoList"/>
    <w:uiPriority w:val="99"/>
    <w:semiHidden/>
    <w:unhideWhenUsed/>
    <w:rsid w:val="0055426D"/>
  </w:style>
  <w:style w:type="numbering" w:customStyle="1" w:styleId="NoList47">
    <w:name w:val="No List47"/>
    <w:next w:val="NoList"/>
    <w:uiPriority w:val="99"/>
    <w:semiHidden/>
    <w:unhideWhenUsed/>
    <w:rsid w:val="0055426D"/>
  </w:style>
  <w:style w:type="numbering" w:customStyle="1" w:styleId="NoList1118">
    <w:name w:val="No List1118"/>
    <w:next w:val="NoList"/>
    <w:uiPriority w:val="99"/>
    <w:semiHidden/>
    <w:unhideWhenUsed/>
    <w:rsid w:val="0055426D"/>
  </w:style>
  <w:style w:type="table" w:customStyle="1" w:styleId="TableGrid24">
    <w:name w:val="Table Grid24"/>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
    <w:name w:val="No List11117"/>
    <w:next w:val="NoList"/>
    <w:semiHidden/>
    <w:rsid w:val="0055426D"/>
  </w:style>
  <w:style w:type="numbering" w:customStyle="1" w:styleId="NoList217">
    <w:name w:val="No List217"/>
    <w:next w:val="NoList"/>
    <w:uiPriority w:val="99"/>
    <w:semiHidden/>
    <w:unhideWhenUsed/>
    <w:rsid w:val="0055426D"/>
  </w:style>
  <w:style w:type="table" w:customStyle="1" w:styleId="TableGrid114">
    <w:name w:val="Table Grid114"/>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7">
    <w:name w:val="No List317"/>
    <w:next w:val="NoList"/>
    <w:uiPriority w:val="99"/>
    <w:semiHidden/>
    <w:unhideWhenUsed/>
    <w:rsid w:val="0055426D"/>
  </w:style>
  <w:style w:type="numbering" w:customStyle="1" w:styleId="NoList56">
    <w:name w:val="No List56"/>
    <w:next w:val="NoList"/>
    <w:uiPriority w:val="99"/>
    <w:semiHidden/>
    <w:unhideWhenUsed/>
    <w:rsid w:val="0055426D"/>
  </w:style>
  <w:style w:type="numbering" w:customStyle="1" w:styleId="NoList126">
    <w:name w:val="No List126"/>
    <w:next w:val="NoList"/>
    <w:uiPriority w:val="99"/>
    <w:semiHidden/>
    <w:unhideWhenUsed/>
    <w:rsid w:val="0055426D"/>
  </w:style>
  <w:style w:type="table" w:customStyle="1" w:styleId="TableGrid33">
    <w:name w:val="Table Grid33"/>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6">
    <w:name w:val="No List1126"/>
    <w:next w:val="NoList"/>
    <w:semiHidden/>
    <w:rsid w:val="0055426D"/>
  </w:style>
  <w:style w:type="numbering" w:customStyle="1" w:styleId="NoList226">
    <w:name w:val="No List226"/>
    <w:next w:val="NoList"/>
    <w:uiPriority w:val="99"/>
    <w:semiHidden/>
    <w:unhideWhenUsed/>
    <w:rsid w:val="0055426D"/>
  </w:style>
  <w:style w:type="table" w:customStyle="1" w:styleId="TableGrid123">
    <w:name w:val="Table Grid123"/>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6">
    <w:name w:val="No List326"/>
    <w:next w:val="NoList"/>
    <w:uiPriority w:val="99"/>
    <w:semiHidden/>
    <w:unhideWhenUsed/>
    <w:rsid w:val="0055426D"/>
  </w:style>
  <w:style w:type="numbering" w:customStyle="1" w:styleId="NoList416">
    <w:name w:val="No List416"/>
    <w:next w:val="NoList"/>
    <w:uiPriority w:val="99"/>
    <w:semiHidden/>
    <w:unhideWhenUsed/>
    <w:rsid w:val="0055426D"/>
  </w:style>
  <w:style w:type="numbering" w:customStyle="1" w:styleId="NoList11126">
    <w:name w:val="No List11126"/>
    <w:next w:val="NoList"/>
    <w:uiPriority w:val="99"/>
    <w:semiHidden/>
    <w:unhideWhenUsed/>
    <w:rsid w:val="0055426D"/>
  </w:style>
  <w:style w:type="table" w:customStyle="1" w:styleId="TableGrid213">
    <w:name w:val="Table Grid213"/>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7">
    <w:name w:val="No List111117"/>
    <w:next w:val="NoList"/>
    <w:semiHidden/>
    <w:rsid w:val="0055426D"/>
  </w:style>
  <w:style w:type="numbering" w:customStyle="1" w:styleId="NoList2117">
    <w:name w:val="No List2117"/>
    <w:next w:val="NoList"/>
    <w:uiPriority w:val="99"/>
    <w:semiHidden/>
    <w:unhideWhenUsed/>
    <w:rsid w:val="0055426D"/>
  </w:style>
  <w:style w:type="table" w:customStyle="1" w:styleId="TableGrid1113">
    <w:name w:val="Table Grid1113"/>
    <w:basedOn w:val="TableNormal"/>
    <w:next w:val="TableGrid"/>
    <w:uiPriority w:val="99"/>
    <w:rsid w:val="005542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6">
    <w:name w:val="No List3116"/>
    <w:next w:val="NoList"/>
    <w:uiPriority w:val="99"/>
    <w:semiHidden/>
    <w:unhideWhenUsed/>
    <w:rsid w:val="0055426D"/>
  </w:style>
  <w:style w:type="numbering" w:customStyle="1" w:styleId="NoList66">
    <w:name w:val="No List66"/>
    <w:next w:val="NoList"/>
    <w:uiPriority w:val="99"/>
    <w:semiHidden/>
    <w:unhideWhenUsed/>
    <w:rsid w:val="0055426D"/>
  </w:style>
  <w:style w:type="paragraph" w:styleId="Subtitle">
    <w:name w:val="Subtitle"/>
    <w:basedOn w:val="Normal"/>
    <w:next w:val="Normal"/>
    <w:link w:val="SubtitleChar"/>
    <w:uiPriority w:val="11"/>
    <w:qFormat/>
    <w:rsid w:val="0055426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55426D"/>
    <w:rPr>
      <w:rFonts w:ascii="Cambria" w:eastAsia="Times New Roman" w:hAnsi="Cambria" w:cs="Times New Roman"/>
      <w:sz w:val="24"/>
      <w:szCs w:val="24"/>
    </w:rPr>
  </w:style>
  <w:style w:type="character" w:customStyle="1" w:styleId="st">
    <w:name w:val="st"/>
    <w:rsid w:val="0055426D"/>
  </w:style>
  <w:style w:type="character" w:customStyle="1" w:styleId="actstitle">
    <w:name w:val="actstitle"/>
    <w:rsid w:val="0055426D"/>
  </w:style>
  <w:style w:type="character" w:customStyle="1" w:styleId="ListParagraphChar">
    <w:name w:val="List Paragraph Char"/>
    <w:link w:val="ListParagraph"/>
    <w:uiPriority w:val="34"/>
    <w:rsid w:val="0055426D"/>
    <w:rPr>
      <w:rFonts w:ascii="Times New Roman" w:eastAsia="Times New Roman" w:hAnsi="Times New Roman" w:cs="Times New Roman"/>
      <w:sz w:val="24"/>
      <w:szCs w:val="24"/>
      <w:lang w:val="en-GB" w:eastAsia="en-GB"/>
    </w:rPr>
  </w:style>
  <w:style w:type="character" w:customStyle="1" w:styleId="HTMLPreformattedChar1">
    <w:name w:val="HTML Preformatted Char1"/>
    <w:uiPriority w:val="99"/>
    <w:semiHidden/>
    <w:rsid w:val="0055426D"/>
    <w:rPr>
      <w:rFonts w:ascii="Consolas" w:eastAsia="Times New Roman" w:hAnsi="Consolas" w:cs="Times New Roman" w:hint="default"/>
      <w:sz w:val="20"/>
      <w:szCs w:val="20"/>
      <w:lang w:val="en-GB" w:eastAsia="en-GB"/>
    </w:rPr>
  </w:style>
  <w:style w:type="character" w:customStyle="1" w:styleId="HeaderChar1">
    <w:name w:val="Header Char1"/>
    <w:uiPriority w:val="99"/>
    <w:semiHidden/>
    <w:rsid w:val="0055426D"/>
    <w:rPr>
      <w:rFonts w:ascii="Times New Roman" w:eastAsia="Times New Roman" w:hAnsi="Times New Roman" w:cs="Times New Roman" w:hint="default"/>
      <w:sz w:val="24"/>
      <w:szCs w:val="24"/>
      <w:lang w:val="en-GB" w:eastAsia="en-GB"/>
    </w:rPr>
  </w:style>
  <w:style w:type="character" w:customStyle="1" w:styleId="FooterChar1">
    <w:name w:val="Footer Char1"/>
    <w:uiPriority w:val="99"/>
    <w:semiHidden/>
    <w:rsid w:val="0055426D"/>
    <w:rPr>
      <w:rFonts w:ascii="Times New Roman" w:eastAsia="Times New Roman" w:hAnsi="Times New Roman" w:cs="Times New Roman" w:hint="default"/>
      <w:sz w:val="24"/>
      <w:szCs w:val="24"/>
      <w:lang w:val="en-GB" w:eastAsia="en-GB"/>
    </w:rPr>
  </w:style>
  <w:style w:type="character" w:customStyle="1" w:styleId="BodyTextChar1">
    <w:name w:val="Body Text Char1"/>
    <w:uiPriority w:val="99"/>
    <w:semiHidden/>
    <w:rsid w:val="0055426D"/>
    <w:rPr>
      <w:rFonts w:ascii="Times New Roman" w:eastAsia="Times New Roman" w:hAnsi="Times New Roman" w:cs="Times New Roman" w:hint="default"/>
      <w:sz w:val="24"/>
      <w:szCs w:val="24"/>
      <w:lang w:val="en-GB" w:eastAsia="en-GB"/>
    </w:rPr>
  </w:style>
  <w:style w:type="character" w:customStyle="1" w:styleId="BodyTextIndentChar1">
    <w:name w:val="Body Text Indent Char1"/>
    <w:uiPriority w:val="99"/>
    <w:semiHidden/>
    <w:rsid w:val="0055426D"/>
    <w:rPr>
      <w:rFonts w:ascii="Times New Roman" w:eastAsia="Times New Roman" w:hAnsi="Times New Roman" w:cs="Times New Roman" w:hint="default"/>
      <w:sz w:val="24"/>
      <w:szCs w:val="24"/>
      <w:lang w:val="en-GB" w:eastAsia="en-GB"/>
    </w:rPr>
  </w:style>
  <w:style w:type="character" w:customStyle="1" w:styleId="BodyText2Char1">
    <w:name w:val="Body Text 2 Char1"/>
    <w:uiPriority w:val="99"/>
    <w:semiHidden/>
    <w:rsid w:val="0055426D"/>
    <w:rPr>
      <w:rFonts w:ascii="Times New Roman" w:eastAsia="Times New Roman" w:hAnsi="Times New Roman" w:cs="Times New Roman" w:hint="default"/>
      <w:sz w:val="24"/>
      <w:szCs w:val="24"/>
      <w:lang w:val="en-GB" w:eastAsia="en-GB"/>
    </w:rPr>
  </w:style>
  <w:style w:type="character" w:customStyle="1" w:styleId="BodyText3Char1">
    <w:name w:val="Body Text 3 Char1"/>
    <w:uiPriority w:val="99"/>
    <w:semiHidden/>
    <w:rsid w:val="0055426D"/>
    <w:rPr>
      <w:rFonts w:ascii="Times New Roman" w:eastAsia="Times New Roman" w:hAnsi="Times New Roman" w:cs="Times New Roman" w:hint="default"/>
      <w:sz w:val="16"/>
      <w:szCs w:val="16"/>
      <w:lang w:val="en-GB" w:eastAsia="en-GB"/>
    </w:rPr>
  </w:style>
  <w:style w:type="character" w:customStyle="1" w:styleId="BalloonTextChar1">
    <w:name w:val="Balloon Text Char1"/>
    <w:uiPriority w:val="99"/>
    <w:semiHidden/>
    <w:rsid w:val="0055426D"/>
    <w:rPr>
      <w:rFonts w:ascii="Tahoma" w:eastAsia="Times New Roman" w:hAnsi="Tahoma" w:cs="Tahoma" w:hint="default"/>
      <w:sz w:val="16"/>
      <w:szCs w:val="16"/>
      <w:lang w:val="en-GB" w:eastAsia="en-GB"/>
    </w:rPr>
  </w:style>
  <w:style w:type="character" w:customStyle="1" w:styleId="CharChar19">
    <w:name w:val="Char Char19"/>
    <w:uiPriority w:val="99"/>
    <w:rsid w:val="0055426D"/>
    <w:rPr>
      <w:rFonts w:eastAsia="MS Mincho"/>
      <w:sz w:val="24"/>
    </w:rPr>
  </w:style>
  <w:style w:type="character" w:customStyle="1" w:styleId="CharChar18">
    <w:name w:val="Char Char18"/>
    <w:uiPriority w:val="99"/>
    <w:rsid w:val="0055426D"/>
    <w:rPr>
      <w:rFonts w:ascii="Cambria" w:hAnsi="Cambria"/>
      <w:b/>
      <w:i/>
      <w:sz w:val="28"/>
      <w:lang w:val="en-GB" w:eastAsia="en-GB"/>
    </w:rPr>
  </w:style>
  <w:style w:type="character" w:customStyle="1" w:styleId="CharChar16">
    <w:name w:val="Char Char16"/>
    <w:uiPriority w:val="99"/>
    <w:rsid w:val="0055426D"/>
    <w:rPr>
      <w:sz w:val="24"/>
    </w:rPr>
  </w:style>
  <w:style w:type="character" w:customStyle="1" w:styleId="CharChar13">
    <w:name w:val="Char Char13"/>
    <w:uiPriority w:val="99"/>
    <w:rsid w:val="0055426D"/>
    <w:rPr>
      <w:sz w:val="24"/>
      <w:lang w:val="en-GB" w:eastAsia="en-GB"/>
    </w:rPr>
  </w:style>
  <w:style w:type="character" w:customStyle="1" w:styleId="CharChar17">
    <w:name w:val="Char Char17"/>
    <w:uiPriority w:val="99"/>
    <w:rsid w:val="0055426D"/>
    <w:rPr>
      <w:rFonts w:ascii="Arial" w:eastAsia="MS Mincho" w:hAnsi="Arial"/>
      <w:b/>
      <w:sz w:val="26"/>
      <w:lang w:val="en-US" w:eastAsia="en-US"/>
    </w:rPr>
  </w:style>
  <w:style w:type="paragraph" w:styleId="TOC3">
    <w:name w:val="toc 3"/>
    <w:basedOn w:val="Normal"/>
    <w:next w:val="Normal"/>
    <w:autoRedefine/>
    <w:uiPriority w:val="99"/>
    <w:rsid w:val="0055426D"/>
    <w:pPr>
      <w:widowControl w:val="0"/>
      <w:tabs>
        <w:tab w:val="right" w:leader="dot" w:pos="9630"/>
      </w:tabs>
      <w:jc w:val="center"/>
    </w:pPr>
    <w:rPr>
      <w:rFonts w:ascii="Bookman Old Style" w:hAnsi="Bookman Old Style"/>
      <w:b/>
      <w:color w:val="000000"/>
      <w:lang w:val="en-US" w:eastAsia="en-US"/>
    </w:rPr>
  </w:style>
  <w:style w:type="table" w:customStyle="1" w:styleId="TableGrid51">
    <w:name w:val="Table Grid51"/>
    <w:basedOn w:val="TableNormal"/>
    <w:next w:val="TableGrid"/>
    <w:uiPriority w:val="99"/>
    <w:rsid w:val="0055426D"/>
    <w:pPr>
      <w:spacing w:after="0" w:line="240" w:lineRule="auto"/>
    </w:pPr>
    <w:rPr>
      <w:rFonts w:ascii="Cambria" w:eastAsia="Times New Roman"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99"/>
    <w:rsid w:val="0055426D"/>
    <w:pPr>
      <w:spacing w:after="0" w:line="240" w:lineRule="auto"/>
    </w:pPr>
    <w:rPr>
      <w:rFonts w:ascii="Cambria" w:eastAsia="Times New Roman" w:hAnsi="Cambria" w:cs="Times New Roman"/>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uiPriority w:val="99"/>
    <w:rsid w:val="0055426D"/>
    <w:pPr>
      <w:spacing w:after="0" w:line="240" w:lineRule="auto"/>
    </w:pPr>
    <w:rPr>
      <w:rFonts w:ascii="Cambria" w:eastAsia="Times New Roman" w:hAnsi="Cambria" w:cs="Times New Roman"/>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55426D"/>
    <w:rPr>
      <w:lang w:val="en-GB"/>
    </w:rPr>
  </w:style>
  <w:style w:type="character" w:customStyle="1" w:styleId="EndnoteTextChar">
    <w:name w:val="Endnote Text Char"/>
    <w:basedOn w:val="DefaultParagraphFont"/>
    <w:link w:val="EndnoteText"/>
    <w:rsid w:val="0055426D"/>
    <w:rPr>
      <w:rFonts w:ascii="Times New Roman" w:eastAsia="Times New Roman" w:hAnsi="Times New Roman" w:cs="Times New Roman"/>
      <w:sz w:val="24"/>
      <w:szCs w:val="24"/>
      <w:lang w:val="en-GB" w:eastAsia="en-GB"/>
    </w:rPr>
  </w:style>
  <w:style w:type="character" w:styleId="EndnoteReference">
    <w:name w:val="endnote reference"/>
    <w:rsid w:val="0055426D"/>
    <w:rPr>
      <w:vertAlign w:val="superscript"/>
    </w:rPr>
  </w:style>
  <w:style w:type="character" w:customStyle="1" w:styleId="ColorfulList-Accent1Char">
    <w:name w:val="Colorful List - Accent 1 Char"/>
    <w:link w:val="ColorfulList-Accent1"/>
    <w:uiPriority w:val="34"/>
    <w:locked/>
    <w:rsid w:val="0055426D"/>
    <w:rPr>
      <w:sz w:val="24"/>
      <w:szCs w:val="24"/>
      <w:lang w:val="en-GB" w:eastAsia="en-GB"/>
    </w:rPr>
  </w:style>
  <w:style w:type="paragraph" w:customStyle="1" w:styleId="s32b251d">
    <w:name w:val="s32b251d"/>
    <w:basedOn w:val="Normal"/>
    <w:rsid w:val="0055426D"/>
    <w:pPr>
      <w:spacing w:before="100" w:beforeAutospacing="1" w:after="100" w:afterAutospacing="1"/>
    </w:pPr>
    <w:rPr>
      <w:rFonts w:ascii="Times" w:eastAsia="MS Mincho" w:hAnsi="Times"/>
      <w:sz w:val="20"/>
      <w:szCs w:val="20"/>
      <w:lang w:val="en-US" w:eastAsia="en-US"/>
    </w:rPr>
  </w:style>
  <w:style w:type="table" w:styleId="ColorfulList-Accent1">
    <w:name w:val="Colorful List Accent 1"/>
    <w:basedOn w:val="TableNormal"/>
    <w:link w:val="ColorfulList-Accent1Char"/>
    <w:uiPriority w:val="34"/>
    <w:rsid w:val="0055426D"/>
    <w:pPr>
      <w:spacing w:after="0" w:line="240" w:lineRule="auto"/>
    </w:pPr>
    <w:rPr>
      <w:sz w:val="24"/>
      <w:szCs w:val="24"/>
      <w:lang w:val="en-GB" w:eastAsia="en-GB"/>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legjslacionishqiptar.gov.al" TargetMode="External"/><Relationship Id="rId299" Type="http://schemas.openxmlformats.org/officeDocument/2006/relationships/hyperlink" Target="http://www.gjykataelarte.gov.al" TargetMode="External"/><Relationship Id="rId21" Type="http://schemas.openxmlformats.org/officeDocument/2006/relationships/hyperlink" Target="http://www.gjykataelarte.gov.al/web/v_uc_2009_dt_20_01_2009_130.doc" TargetMode="External"/><Relationship Id="rId63" Type="http://schemas.openxmlformats.org/officeDocument/2006/relationships/hyperlink" Target="http://www.gjykataelarte.gov.al/web/nr_1030_dt_15_9_2000_c_58.doc" TargetMode="External"/><Relationship Id="rId159" Type="http://schemas.openxmlformats.org/officeDocument/2006/relationships/hyperlink" Target="http://www.km.gov.al" TargetMode="External"/><Relationship Id="rId324" Type="http://schemas.openxmlformats.org/officeDocument/2006/relationships/hyperlink" Target="http://www.legjslacionishqiptar.gov.al" TargetMode="External"/><Relationship Id="rId366" Type="http://schemas.openxmlformats.org/officeDocument/2006/relationships/footer" Target="footer16.xml"/><Relationship Id="rId170" Type="http://schemas.openxmlformats.org/officeDocument/2006/relationships/hyperlink" Target="http://www.gjykatakushtetuese.gov.al" TargetMode="External"/><Relationship Id="rId226" Type="http://schemas.openxmlformats.org/officeDocument/2006/relationships/hyperlink" Target="http://www.al.undp.org/content/dam/albania/docs/misc/Diskriminimi%20gjinor%20ne%20ceshtjet%20familjare%20A.%20Mandro.pdf" TargetMode="External"/><Relationship Id="rId268" Type="http://schemas.openxmlformats.org/officeDocument/2006/relationships/hyperlink" Target="http://www.gjykatakushtetuese.gov.al" TargetMode="External"/><Relationship Id="rId32" Type="http://schemas.openxmlformats.org/officeDocument/2006/relationships/hyperlink" Target="http://www.gjykataelarte.gov.al/web/nr_13_dt_9_3_2006_c_112.doc" TargetMode="External"/><Relationship Id="rId74" Type="http://schemas.openxmlformats.org/officeDocument/2006/relationships/header" Target="header4.xml"/><Relationship Id="rId128" Type="http://schemas.openxmlformats.org/officeDocument/2006/relationships/hyperlink" Target="http://www.km.gov.al" TargetMode="External"/><Relationship Id="rId335" Type="http://schemas.openxmlformats.org/officeDocument/2006/relationships/header" Target="header47.xml"/><Relationship Id="rId377" Type="http://schemas.openxmlformats.org/officeDocument/2006/relationships/hyperlink" Target="https://search.coe.int/cm/Pages/result_details.aspx?ObjectID=09000016804e8c38" TargetMode="External"/><Relationship Id="rId5" Type="http://schemas.openxmlformats.org/officeDocument/2006/relationships/footnotes" Target="footnotes.xml"/><Relationship Id="rId181" Type="http://schemas.openxmlformats.org/officeDocument/2006/relationships/header" Target="header32.xml"/><Relationship Id="rId237" Type="http://schemas.openxmlformats.org/officeDocument/2006/relationships/header" Target="header40.xml"/><Relationship Id="rId279" Type="http://schemas.openxmlformats.org/officeDocument/2006/relationships/hyperlink" Target="http://www.legjslacionishqiptar.gov.al" TargetMode="External"/><Relationship Id="rId43" Type="http://schemas.openxmlformats.org/officeDocument/2006/relationships/hyperlink" Target="http://www.gjykataelarte.gov.al/web/nr2_dt_30_6_2004_90.doc" TargetMode="External"/><Relationship Id="rId139" Type="http://schemas.openxmlformats.org/officeDocument/2006/relationships/hyperlink" Target="http://www.gjykataelarte.gov.al" TargetMode="External"/><Relationship Id="rId290" Type="http://schemas.openxmlformats.org/officeDocument/2006/relationships/hyperlink" Target="http://www.gjykataelarte.gov.al" TargetMode="External"/><Relationship Id="rId304" Type="http://schemas.openxmlformats.org/officeDocument/2006/relationships/hyperlink" Target="http://www.gjykatakushtetuese.gov.al" TargetMode="External"/><Relationship Id="rId346" Type="http://schemas.openxmlformats.org/officeDocument/2006/relationships/header" Target="header53.xml"/><Relationship Id="rId388" Type="http://schemas.openxmlformats.org/officeDocument/2006/relationships/hyperlink" Target="https://search.coe.int/cm/Pages/result_details.aspx?Reference=Rec(2003)22" TargetMode="External"/><Relationship Id="rId85" Type="http://schemas.openxmlformats.org/officeDocument/2006/relationships/header" Target="header13.xml"/><Relationship Id="rId150" Type="http://schemas.openxmlformats.org/officeDocument/2006/relationships/hyperlink" Target="http://www.gjykatakushtetuese.gov.al" TargetMode="External"/><Relationship Id="rId192" Type="http://schemas.openxmlformats.org/officeDocument/2006/relationships/hyperlink" Target="https://rm.coe.int/CoERMPublicCommonSearchServices/DisplayDCTMContent?documentId=0900001680657e56" TargetMode="External"/><Relationship Id="rId206" Type="http://schemas.openxmlformats.org/officeDocument/2006/relationships/hyperlink" Target="http://ec.europa.eu/civiljustice/publications/docs/guide_new_brussels_ii_en.pdf" TargetMode="External"/><Relationship Id="rId248" Type="http://schemas.openxmlformats.org/officeDocument/2006/relationships/hyperlink" Target="http://www.gjykataelarte.gov.al" TargetMode="External"/><Relationship Id="rId12" Type="http://schemas.openxmlformats.org/officeDocument/2006/relationships/hyperlink" Target="http://www.gjykataelarte.gov.al/web/v8_kb10032011c_542.doc" TargetMode="External"/><Relationship Id="rId108" Type="http://schemas.openxmlformats.org/officeDocument/2006/relationships/hyperlink" Target="http://www.gjykatakushtetuese.gov.al" TargetMode="External"/><Relationship Id="rId315" Type="http://schemas.openxmlformats.org/officeDocument/2006/relationships/hyperlink" Target="http://www.legjslacionishqiptar.gov.al" TargetMode="External"/><Relationship Id="rId357" Type="http://schemas.openxmlformats.org/officeDocument/2006/relationships/header" Target="header61.xml"/><Relationship Id="rId54" Type="http://schemas.openxmlformats.org/officeDocument/2006/relationships/hyperlink" Target="http://www.gjykataelarte.gov.al/web/nr_39_dt_30_05_2002_c_77.doc" TargetMode="External"/><Relationship Id="rId96" Type="http://schemas.openxmlformats.org/officeDocument/2006/relationships/header" Target="header22.xml"/><Relationship Id="rId161" Type="http://schemas.openxmlformats.org/officeDocument/2006/relationships/hyperlink" Target="http://www.gjykatakushtetuese.gov.al" TargetMode="External"/><Relationship Id="rId217" Type="http://schemas.openxmlformats.org/officeDocument/2006/relationships/hyperlink" Target="https://www.ted.com/talks/noreena_hertz_how_to_use_experts_and_when_not_to" TargetMode="External"/><Relationship Id="rId259" Type="http://schemas.openxmlformats.org/officeDocument/2006/relationships/hyperlink" Target="http://www.gjykatakushtetuese.gov.al" TargetMode="External"/><Relationship Id="rId23" Type="http://schemas.openxmlformats.org/officeDocument/2006/relationships/hyperlink" Target="http://www.gjykataelarte.gov.al/web/v_uc_2008_dt_12_02_2008_126.doc" TargetMode="External"/><Relationship Id="rId119" Type="http://schemas.openxmlformats.org/officeDocument/2006/relationships/hyperlink" Target="http://www.gjykataelarte.gov.al" TargetMode="External"/><Relationship Id="rId270" Type="http://schemas.openxmlformats.org/officeDocument/2006/relationships/hyperlink" Target="http://www.legjslacionishqiptar.gov.al" TargetMode="External"/><Relationship Id="rId326" Type="http://schemas.openxmlformats.org/officeDocument/2006/relationships/hyperlink" Target="http://www.gjykataelarte.gov.al" TargetMode="External"/><Relationship Id="rId65" Type="http://schemas.openxmlformats.org/officeDocument/2006/relationships/hyperlink" Target="http://www.gjykataelarte.gov.al/web/nr_901_dt_14_7_2000_c_55.doc" TargetMode="External"/><Relationship Id="rId130" Type="http://schemas.openxmlformats.org/officeDocument/2006/relationships/hyperlink" Target="http://www.gjykatakushtetuese.gov.al" TargetMode="External"/><Relationship Id="rId368" Type="http://schemas.openxmlformats.org/officeDocument/2006/relationships/header" Target="header68.xml"/><Relationship Id="rId172" Type="http://schemas.openxmlformats.org/officeDocument/2006/relationships/hyperlink" Target="http://www.km.gov.al" TargetMode="External"/><Relationship Id="rId228" Type="http://schemas.openxmlformats.org/officeDocument/2006/relationships/hyperlink" Target="http://www.un.org.al/editor-files/file/TeDrejtatPronesore2016.pdf" TargetMode="External"/><Relationship Id="rId281" Type="http://schemas.openxmlformats.org/officeDocument/2006/relationships/hyperlink" Target="http://www.gjykataelarte.gov.al" TargetMode="External"/><Relationship Id="rId337" Type="http://schemas.openxmlformats.org/officeDocument/2006/relationships/hyperlink" Target="http://www.issa.int" TargetMode="External"/><Relationship Id="rId34" Type="http://schemas.openxmlformats.org/officeDocument/2006/relationships/hyperlink" Target="http://www.gjykataelarte.gov.al/web/nr_5_dt_3_3_2006_c_110.doc" TargetMode="External"/><Relationship Id="rId76" Type="http://schemas.openxmlformats.org/officeDocument/2006/relationships/header" Target="header6.xml"/><Relationship Id="rId141" Type="http://schemas.openxmlformats.org/officeDocument/2006/relationships/hyperlink" Target="http://www.legjslacionishqiptar.gov.al" TargetMode="External"/><Relationship Id="rId379" Type="http://schemas.openxmlformats.org/officeDocument/2006/relationships/hyperlink" Target="https://search.coe.int/cm/Pages/result_details.aspx?Reference=Rec(2003)22" TargetMode="External"/><Relationship Id="rId7" Type="http://schemas.openxmlformats.org/officeDocument/2006/relationships/hyperlink" Target="http://eur-lex.europa.eu/legal-content/EN/AUTO/?uri=celex:31999L0044" TargetMode="External"/><Relationship Id="rId183" Type="http://schemas.openxmlformats.org/officeDocument/2006/relationships/hyperlink" Target="http://europa.eu.int/comm/internal_market/en/company/company/news/01-%201237.htm" TargetMode="External"/><Relationship Id="rId239" Type="http://schemas.openxmlformats.org/officeDocument/2006/relationships/header" Target="header42.xml"/><Relationship Id="rId390" Type="http://schemas.openxmlformats.org/officeDocument/2006/relationships/header" Target="header71.xml"/><Relationship Id="rId250" Type="http://schemas.openxmlformats.org/officeDocument/2006/relationships/hyperlink" Target="http://www.gjykatakushtetuese.gov.al" TargetMode="External"/><Relationship Id="rId292" Type="http://schemas.openxmlformats.org/officeDocument/2006/relationships/hyperlink" Target="http://www.gjykatakushtetuese.gov.al" TargetMode="External"/><Relationship Id="rId306" Type="http://schemas.openxmlformats.org/officeDocument/2006/relationships/hyperlink" Target="http://www.legjslacionishqiptar.gov.al" TargetMode="External"/><Relationship Id="rId45" Type="http://schemas.openxmlformats.org/officeDocument/2006/relationships/hyperlink" Target="http://www.gjykataelarte.gov.al/web/nr_13_dt_23_3_2004_c_94.doc" TargetMode="External"/><Relationship Id="rId87" Type="http://schemas.openxmlformats.org/officeDocument/2006/relationships/header" Target="header15.xml"/><Relationship Id="rId110" Type="http://schemas.openxmlformats.org/officeDocument/2006/relationships/hyperlink" Target="http://www.legjslacionishqiptar.gov.al" TargetMode="External"/><Relationship Id="rId348" Type="http://schemas.openxmlformats.org/officeDocument/2006/relationships/header" Target="header54.xml"/><Relationship Id="rId152" Type="http://schemas.openxmlformats.org/officeDocument/2006/relationships/hyperlink" Target="http://www.km.gov.al" TargetMode="External"/><Relationship Id="rId194" Type="http://schemas.openxmlformats.org/officeDocument/2006/relationships/hyperlink" Target="http://observator.org.al/wp-content/uploads/2016/02/ZEB_Studimi_al_12Shk2016.pdf" TargetMode="External"/><Relationship Id="rId208" Type="http://schemas.openxmlformats.org/officeDocument/2006/relationships/hyperlink" Target="http://eur-lex.europa.eu/legal-content/EN/TXT/?qid=1422886426094&amp;uri=URISERV:230203_1" TargetMode="External"/><Relationship Id="rId261" Type="http://schemas.openxmlformats.org/officeDocument/2006/relationships/hyperlink" Target="http://www.legjslacionishqiptar.gov.al" TargetMode="External"/><Relationship Id="rId14" Type="http://schemas.openxmlformats.org/officeDocument/2006/relationships/hyperlink" Target="http://www.gjykataelarte.gov.al/web/7_kb_civ_unifikues_01_06_2011_859.doc" TargetMode="External"/><Relationship Id="rId56" Type="http://schemas.openxmlformats.org/officeDocument/2006/relationships/hyperlink" Target="http://www.gjykataelarte.gov.al/web/nr_24_dt_13_03_2002_c_76.doc" TargetMode="External"/><Relationship Id="rId317" Type="http://schemas.openxmlformats.org/officeDocument/2006/relationships/hyperlink" Target="http://www.gjykataelarte.gov.al" TargetMode="External"/><Relationship Id="rId359" Type="http://schemas.openxmlformats.org/officeDocument/2006/relationships/header" Target="header63.xml"/><Relationship Id="rId98" Type="http://schemas.openxmlformats.org/officeDocument/2006/relationships/header" Target="header24.xml"/><Relationship Id="rId121" Type="http://schemas.openxmlformats.org/officeDocument/2006/relationships/hyperlink" Target="http://www.legjslacionishqiptar.gov.al" TargetMode="External"/><Relationship Id="rId163" Type="http://schemas.openxmlformats.org/officeDocument/2006/relationships/hyperlink" Target="http://www.kryeministria.gov.al" TargetMode="External"/><Relationship Id="rId219" Type="http://schemas.openxmlformats.org/officeDocument/2006/relationships/hyperlink" Target="http://observator.org.al/wp-content/uploads/2015/03/2015-Martesat_e_hershme_ne_Shqiperi.pdf" TargetMode="External"/><Relationship Id="rId370" Type="http://schemas.openxmlformats.org/officeDocument/2006/relationships/hyperlink" Target="http://ec.europa.eu/civiljustice/adr/adr_ec_code_conduct_en.pdf" TargetMode="External"/><Relationship Id="rId230" Type="http://schemas.openxmlformats.org/officeDocument/2006/relationships/hyperlink" Target="http://eur-lex.europa.eu/legal-content/EN/TXT/?qid=1422886426094&amp;uri=URISERV:l33194" TargetMode="External"/><Relationship Id="rId25" Type="http://schemas.openxmlformats.org/officeDocument/2006/relationships/hyperlink" Target="http://www.gjykataelarte.gov.al/web/v_u_2007_19_dt_15_11_2007_119.doc" TargetMode="External"/><Relationship Id="rId67" Type="http://schemas.openxmlformats.org/officeDocument/2006/relationships/hyperlink" Target="http://www.gjykataelarte.gov.al/web/nr_628_dt_15_5_2000_c_53.doc" TargetMode="External"/><Relationship Id="rId272" Type="http://schemas.openxmlformats.org/officeDocument/2006/relationships/hyperlink" Target="http://www.gjykataelarte.gov.al" TargetMode="External"/><Relationship Id="rId328" Type="http://schemas.openxmlformats.org/officeDocument/2006/relationships/hyperlink" Target="http://www.gjykatakushtetuese.gov.al" TargetMode="External"/><Relationship Id="rId132" Type="http://schemas.openxmlformats.org/officeDocument/2006/relationships/hyperlink" Target="http://www.km.gov.al" TargetMode="External"/><Relationship Id="rId174" Type="http://schemas.openxmlformats.org/officeDocument/2006/relationships/header" Target="header26.xml"/><Relationship Id="rId381" Type="http://schemas.openxmlformats.org/officeDocument/2006/relationships/hyperlink" Target="https://www.coe.int/t/dghl/cooperation/cepej/mediation/default_en.asp" TargetMode="External"/><Relationship Id="rId241" Type="http://schemas.openxmlformats.org/officeDocument/2006/relationships/header" Target="header44.xml"/><Relationship Id="rId36" Type="http://schemas.openxmlformats.org/officeDocument/2006/relationships/hyperlink" Target="http://www.gjykataelarte.gov.al/web/nr_4_dt_1_2_2006_c_109.doc" TargetMode="External"/><Relationship Id="rId283" Type="http://schemas.openxmlformats.org/officeDocument/2006/relationships/hyperlink" Target="http://www.gjykatakushtetuese.gov.al" TargetMode="External"/><Relationship Id="rId339" Type="http://schemas.openxmlformats.org/officeDocument/2006/relationships/hyperlink" Target="http://www.gjk.gov.al" TargetMode="External"/><Relationship Id="rId78" Type="http://schemas.openxmlformats.org/officeDocument/2006/relationships/header" Target="header8.xml"/><Relationship Id="rId101" Type="http://schemas.openxmlformats.org/officeDocument/2006/relationships/hyperlink" Target="http://www.gjykataelarte.gov.al" TargetMode="External"/><Relationship Id="rId143" Type="http://schemas.openxmlformats.org/officeDocument/2006/relationships/hyperlink" Target="http://www.gjykataelarte.gov.al" TargetMode="External"/><Relationship Id="rId185" Type="http://schemas.openxmlformats.org/officeDocument/2006/relationships/header" Target="header35.xml"/><Relationship Id="rId350" Type="http://schemas.openxmlformats.org/officeDocument/2006/relationships/header" Target="header56.xml"/><Relationship Id="rId9" Type="http://schemas.openxmlformats.org/officeDocument/2006/relationships/hyperlink" Target="http://www.gjykataelarte.gov.al/web/5_kb_unif_civile_30_10_2012_768.doc" TargetMode="External"/><Relationship Id="rId210" Type="http://schemas.openxmlformats.org/officeDocument/2006/relationships/header" Target="header38.xml"/><Relationship Id="rId392" Type="http://schemas.openxmlformats.org/officeDocument/2006/relationships/fontTable" Target="fontTable.xml"/><Relationship Id="rId252" Type="http://schemas.openxmlformats.org/officeDocument/2006/relationships/hyperlink" Target="http://www.legjslacionishqiptar.gov.al" TargetMode="External"/><Relationship Id="rId294" Type="http://schemas.openxmlformats.org/officeDocument/2006/relationships/hyperlink" Target="http://www.legjslacionishqiptar.gov.al" TargetMode="External"/><Relationship Id="rId308" Type="http://schemas.openxmlformats.org/officeDocument/2006/relationships/hyperlink" Target="http://www.gjykataelarte.gov.al" TargetMode="External"/><Relationship Id="rId47" Type="http://schemas.openxmlformats.org/officeDocument/2006/relationships/hyperlink" Target="http://www.gjykataelarte.gov.al/web/nr_5_dt23_3_2004_c_92.doc" TargetMode="External"/><Relationship Id="rId89" Type="http://schemas.openxmlformats.org/officeDocument/2006/relationships/header" Target="header17.xml"/><Relationship Id="rId112" Type="http://schemas.openxmlformats.org/officeDocument/2006/relationships/hyperlink" Target="http://www.gjykataelarte.gov.al" TargetMode="External"/><Relationship Id="rId154" Type="http://schemas.openxmlformats.org/officeDocument/2006/relationships/hyperlink" Target="http://www.cvce.eu/" TargetMode="External"/><Relationship Id="rId361" Type="http://schemas.openxmlformats.org/officeDocument/2006/relationships/footer" Target="footer15.xml"/><Relationship Id="rId196" Type="http://schemas.openxmlformats.org/officeDocument/2006/relationships/hyperlink" Target="http://www.al.undp.org/content/dam/albania/docs/misc/Diskriminimi%20gjinor%20ne%20ceshtjet%20familjare%20A.%20Mandro.pdf" TargetMode="External"/><Relationship Id="rId16" Type="http://schemas.openxmlformats.org/officeDocument/2006/relationships/hyperlink" Target="http://www.gjykataelarte.gov.al/web/vuc4date30052011_543.doc" TargetMode="External"/><Relationship Id="rId221" Type="http://schemas.openxmlformats.org/officeDocument/2006/relationships/hyperlink" Target="http://www.al.undp.org/content/dam/albania/docs/misc/Diskriminimi%20gjinor%20ne%20ceshtjet%20familjare%20A.%20Mandro.pdf" TargetMode="External"/><Relationship Id="rId242" Type="http://schemas.openxmlformats.org/officeDocument/2006/relationships/footer" Target="footer9.xml"/><Relationship Id="rId263" Type="http://schemas.openxmlformats.org/officeDocument/2006/relationships/hyperlink" Target="http://www.gjykataelarte.gov.al" TargetMode="External"/><Relationship Id="rId284" Type="http://schemas.openxmlformats.org/officeDocument/2006/relationships/hyperlink" Target="http://www.gjykataelarte.gov.al" TargetMode="External"/><Relationship Id="rId319" Type="http://schemas.openxmlformats.org/officeDocument/2006/relationships/hyperlink" Target="http://www.gjykatakushtetuese.gov.al" TargetMode="External"/><Relationship Id="rId37" Type="http://schemas.openxmlformats.org/officeDocument/2006/relationships/hyperlink" Target="http://www.gjykataelarte.gov.al/web/nr_1_dt_31_1_2006_c_108.doc" TargetMode="External"/><Relationship Id="rId58" Type="http://schemas.openxmlformats.org/officeDocument/2006/relationships/hyperlink" Target="http://www.gjykataelarte.gov.al/web/nr_9_dt_16_01_2002_c_73.doc" TargetMode="External"/><Relationship Id="rId79" Type="http://schemas.openxmlformats.org/officeDocument/2006/relationships/footer" Target="footer2.xml"/><Relationship Id="rId102" Type="http://schemas.openxmlformats.org/officeDocument/2006/relationships/hyperlink" Target="http://www.km.gov.al" TargetMode="External"/><Relationship Id="rId123" Type="http://schemas.openxmlformats.org/officeDocument/2006/relationships/hyperlink" Target="http://www.gjykataelarte.gov.al" TargetMode="External"/><Relationship Id="rId144" Type="http://schemas.openxmlformats.org/officeDocument/2006/relationships/hyperlink" Target="http://www.km.gov.al" TargetMode="External"/><Relationship Id="rId330" Type="http://schemas.openxmlformats.org/officeDocument/2006/relationships/footer" Target="footer10.xml"/><Relationship Id="rId90" Type="http://schemas.openxmlformats.org/officeDocument/2006/relationships/footer" Target="footer4.xml"/><Relationship Id="rId165" Type="http://schemas.openxmlformats.org/officeDocument/2006/relationships/hyperlink" Target="http://www.gjykatakushtetuese.gov.al" TargetMode="External"/><Relationship Id="rId186" Type="http://schemas.openxmlformats.org/officeDocument/2006/relationships/header" Target="header36.xml"/><Relationship Id="rId351" Type="http://schemas.openxmlformats.org/officeDocument/2006/relationships/header" Target="header57.xml"/><Relationship Id="rId372" Type="http://schemas.openxmlformats.org/officeDocument/2006/relationships/hyperlink" Target="https://www.coe.int/t/dghl/cooperation/cepej/mediation/default_en.asp" TargetMode="External"/><Relationship Id="rId393" Type="http://schemas.openxmlformats.org/officeDocument/2006/relationships/theme" Target="theme/theme1.xml"/><Relationship Id="rId211" Type="http://schemas.openxmlformats.org/officeDocument/2006/relationships/footer" Target="footer8.xml"/><Relationship Id="rId232" Type="http://schemas.openxmlformats.org/officeDocument/2006/relationships/hyperlink" Target="http://ec.europa.eu/civiljustice/publications/docs/guide_new_brussels_ii_en.pdf" TargetMode="External"/><Relationship Id="rId253" Type="http://schemas.openxmlformats.org/officeDocument/2006/relationships/hyperlink" Target="http://www.gjykatakushtetuese.gov.al" TargetMode="External"/><Relationship Id="rId274" Type="http://schemas.openxmlformats.org/officeDocument/2006/relationships/hyperlink" Target="http://www.gjykatakushtetuese.gov.al" TargetMode="External"/><Relationship Id="rId295" Type="http://schemas.openxmlformats.org/officeDocument/2006/relationships/hyperlink" Target="http://www.gjykatakushtetuese.gov.al" TargetMode="External"/><Relationship Id="rId309" Type="http://schemas.openxmlformats.org/officeDocument/2006/relationships/hyperlink" Target="http://www.legjslacionishqiptar.gov.al" TargetMode="External"/><Relationship Id="rId27" Type="http://schemas.openxmlformats.org/officeDocument/2006/relationships/hyperlink" Target="http://www.gjykataelarte.gov.al/web/v_u_2007_10_dt_12_09_2007_117.doc" TargetMode="External"/><Relationship Id="rId48" Type="http://schemas.openxmlformats.org/officeDocument/2006/relationships/hyperlink" Target="http://www.gjykataelarte.gov.al/web/nr_42_dt_12_11_2003_c_89.doc" TargetMode="External"/><Relationship Id="rId69" Type="http://schemas.openxmlformats.org/officeDocument/2006/relationships/header" Target="header1.xml"/><Relationship Id="rId113" Type="http://schemas.openxmlformats.org/officeDocument/2006/relationships/hyperlink" Target="http://www.legjslacionishqiptar.gov.al" TargetMode="External"/><Relationship Id="rId134" Type="http://schemas.openxmlformats.org/officeDocument/2006/relationships/hyperlink" Target="http://www.gjykatakushtetuese.gov.al" TargetMode="External"/><Relationship Id="rId320" Type="http://schemas.openxmlformats.org/officeDocument/2006/relationships/hyperlink" Target="http://www.gjykataelarte.gov.al" TargetMode="External"/><Relationship Id="rId80" Type="http://schemas.openxmlformats.org/officeDocument/2006/relationships/header" Target="header9.xml"/><Relationship Id="rId155" Type="http://schemas.openxmlformats.org/officeDocument/2006/relationships/hyperlink" Target="http://www.curia.europa.eu" TargetMode="External"/><Relationship Id="rId176" Type="http://schemas.openxmlformats.org/officeDocument/2006/relationships/header" Target="header28.xml"/><Relationship Id="rId197" Type="http://schemas.openxmlformats.org/officeDocument/2006/relationships/hyperlink" Target="http://www.magjistratura.edu.al/media/users/4/UNIFEM_permbajtja.pdf" TargetMode="External"/><Relationship Id="rId341" Type="http://schemas.openxmlformats.org/officeDocument/2006/relationships/footer" Target="footer11.xml"/><Relationship Id="rId362" Type="http://schemas.openxmlformats.org/officeDocument/2006/relationships/hyperlink" Target="http://www.dogana.gov.al" TargetMode="External"/><Relationship Id="rId383" Type="http://schemas.openxmlformats.org/officeDocument/2006/relationships/hyperlink" Target="https://search.coe.int/cm/Pages/result_details.aspx?Reference=Rec(2003)22" TargetMode="External"/><Relationship Id="rId201" Type="http://schemas.openxmlformats.org/officeDocument/2006/relationships/hyperlink" Target="http://www.qag-al.org/publikime/broshura.pdf" TargetMode="External"/><Relationship Id="rId222" Type="http://schemas.openxmlformats.org/officeDocument/2006/relationships/hyperlink" Target="http://www.al.undp.org/content/dam/albania/docs/misc/Diskriminimi%20gjinor%20ne%20ceshtjet%20familjare%20A.%20Mandro.pdf" TargetMode="External"/><Relationship Id="rId243" Type="http://schemas.openxmlformats.org/officeDocument/2006/relationships/header" Target="header45.xml"/><Relationship Id="rId264" Type="http://schemas.openxmlformats.org/officeDocument/2006/relationships/hyperlink" Target="http://www.legjslacionishqiptar.gov.al" TargetMode="External"/><Relationship Id="rId285" Type="http://schemas.openxmlformats.org/officeDocument/2006/relationships/hyperlink" Target="http://www.legjslacionishqiptar.gov.al" TargetMode="External"/><Relationship Id="rId17" Type="http://schemas.openxmlformats.org/officeDocument/2006/relationships/hyperlink" Target="http://www.gjykataelarte.gov.al/web/vendim_civil_unifikues_nr_2_21012011_515.doc" TargetMode="External"/><Relationship Id="rId38" Type="http://schemas.openxmlformats.org/officeDocument/2006/relationships/hyperlink" Target="http://www.gjykataelarte.gov.al/web/nr_5_dt_30_3_2005_c_99.doc" TargetMode="External"/><Relationship Id="rId59" Type="http://schemas.openxmlformats.org/officeDocument/2006/relationships/hyperlink" Target="http://www.gjykataelarte.gov.al/web/nr_85_dt_29_06_2001_c_62.doc" TargetMode="External"/><Relationship Id="rId103" Type="http://schemas.openxmlformats.org/officeDocument/2006/relationships/hyperlink" Target="http://www.legjslacionishqiptar.gov.al" TargetMode="External"/><Relationship Id="rId124" Type="http://schemas.openxmlformats.org/officeDocument/2006/relationships/hyperlink" Target="http://www.kryeministria.gov.al" TargetMode="External"/><Relationship Id="rId310" Type="http://schemas.openxmlformats.org/officeDocument/2006/relationships/hyperlink" Target="http://www.gjykatakushtetuese.gov.al" TargetMode="External"/><Relationship Id="rId70" Type="http://schemas.openxmlformats.org/officeDocument/2006/relationships/header" Target="header2.xml"/><Relationship Id="rId91" Type="http://schemas.openxmlformats.org/officeDocument/2006/relationships/header" Target="header18.xml"/><Relationship Id="rId145" Type="http://schemas.openxmlformats.org/officeDocument/2006/relationships/hyperlink" Target="http://www.legjslacionishqiptar.gov.al" TargetMode="External"/><Relationship Id="rId166" Type="http://schemas.openxmlformats.org/officeDocument/2006/relationships/hyperlink" Target="http://www.gjykataelarte.gov.al" TargetMode="External"/><Relationship Id="rId187" Type="http://schemas.openxmlformats.org/officeDocument/2006/relationships/hyperlink" Target="https://rm.coe.int/16806f1557" TargetMode="External"/><Relationship Id="rId331" Type="http://schemas.openxmlformats.org/officeDocument/2006/relationships/hyperlink" Target="http://www.legjslacionishqiptar.gov.al" TargetMode="External"/><Relationship Id="rId352" Type="http://schemas.openxmlformats.org/officeDocument/2006/relationships/footer" Target="footer13.xml"/><Relationship Id="rId373" Type="http://schemas.openxmlformats.org/officeDocument/2006/relationships/hyperlink" Target="https://search.coe.int/cm/Pages/result_details.aspx?ObjectID=09000016804e8c38" TargetMode="External"/><Relationship Id="rId1" Type="http://schemas.openxmlformats.org/officeDocument/2006/relationships/numbering" Target="numbering.xml"/><Relationship Id="rId212" Type="http://schemas.openxmlformats.org/officeDocument/2006/relationships/header" Target="header39.xml"/><Relationship Id="rId233" Type="http://schemas.openxmlformats.org/officeDocument/2006/relationships/hyperlink" Target="http://europa.eu/legislation_summaries/justice_freedom_security/judicial_cooperation_in_civil_matters/l33194_en.htm" TargetMode="External"/><Relationship Id="rId254" Type="http://schemas.openxmlformats.org/officeDocument/2006/relationships/hyperlink" Target="http://www.gjykataelarte.gov.al" TargetMode="External"/><Relationship Id="rId28" Type="http://schemas.openxmlformats.org/officeDocument/2006/relationships/hyperlink" Target="http://www.gjykataelarte.gov.al/web/v_u_2007_1_dt_12_09_2007_113.doc" TargetMode="External"/><Relationship Id="rId49" Type="http://schemas.openxmlformats.org/officeDocument/2006/relationships/hyperlink" Target="http://www.gjykataelarte.gov.al/web/nr_31_dt_14_04_2003_c_88.doc" TargetMode="External"/><Relationship Id="rId114" Type="http://schemas.openxmlformats.org/officeDocument/2006/relationships/hyperlink" Target="http://www.gjykatakushtetuese.gov.al" TargetMode="External"/><Relationship Id="rId275" Type="http://schemas.openxmlformats.org/officeDocument/2006/relationships/hyperlink" Target="http://www.gjykataelarte.gov.al" TargetMode="External"/><Relationship Id="rId296" Type="http://schemas.openxmlformats.org/officeDocument/2006/relationships/hyperlink" Target="http://www.gjykataelarte.gov.al" TargetMode="External"/><Relationship Id="rId300" Type="http://schemas.openxmlformats.org/officeDocument/2006/relationships/hyperlink" Target="http://www.legjslacionishqiptar.gov.al" TargetMode="External"/><Relationship Id="rId60" Type="http://schemas.openxmlformats.org/officeDocument/2006/relationships/hyperlink" Target="http://www.gjykataelarte.gov.al/web/nr_14_dt_16_02_2001_c_61.doc" TargetMode="External"/><Relationship Id="rId81" Type="http://schemas.openxmlformats.org/officeDocument/2006/relationships/header" Target="header10.xml"/><Relationship Id="rId135" Type="http://schemas.openxmlformats.org/officeDocument/2006/relationships/hyperlink" Target="http://www.gjykataelarte.gov.al" TargetMode="External"/><Relationship Id="rId156" Type="http://schemas.openxmlformats.org/officeDocument/2006/relationships/hyperlink" Target="http://www.legjslacionishqiptar.gov.al" TargetMode="External"/><Relationship Id="rId177" Type="http://schemas.openxmlformats.org/officeDocument/2006/relationships/header" Target="header29.xml"/><Relationship Id="rId198" Type="http://schemas.openxmlformats.org/officeDocument/2006/relationships/hyperlink" Target="http://www.osce.org/sq/albania/33045?download=true" TargetMode="External"/><Relationship Id="rId321" Type="http://schemas.openxmlformats.org/officeDocument/2006/relationships/hyperlink" Target="http://www.legjslacionishqiptar.gov.al" TargetMode="External"/><Relationship Id="rId342" Type="http://schemas.openxmlformats.org/officeDocument/2006/relationships/header" Target="header49.xml"/><Relationship Id="rId363" Type="http://schemas.openxmlformats.org/officeDocument/2006/relationships/header" Target="header64.xml"/><Relationship Id="rId384" Type="http://schemas.openxmlformats.org/officeDocument/2006/relationships/hyperlink" Target="https://search.coe.int/cm/Pages/result_details.aspx?ObjectID=09000016804e8c38" TargetMode="External"/><Relationship Id="rId202" Type="http://schemas.openxmlformats.org/officeDocument/2006/relationships/hyperlink" Target="http://www.un.org.al/editor-files/file/TeDrejtatPronesore2016.pdf" TargetMode="External"/><Relationship Id="rId223" Type="http://schemas.openxmlformats.org/officeDocument/2006/relationships/hyperlink" Target="http://www.magjistratura.edu.al/media/users/4/UNIFEM_permbajtja.pdf" TargetMode="External"/><Relationship Id="rId244" Type="http://schemas.openxmlformats.org/officeDocument/2006/relationships/hyperlink" Target="http://www.legjslacionishqiptar.gov.al" TargetMode="External"/><Relationship Id="rId18" Type="http://schemas.openxmlformats.org/officeDocument/2006/relationships/hyperlink" Target="http://www.gjykataelarte.gov.al/web/1_kb_civil_17_01_2011_866.doc" TargetMode="External"/><Relationship Id="rId39" Type="http://schemas.openxmlformats.org/officeDocument/2006/relationships/hyperlink" Target="http://www.gjykataelarte.gov.al/web/nr8_dt_24_3_2005_c_95.doc" TargetMode="External"/><Relationship Id="rId265" Type="http://schemas.openxmlformats.org/officeDocument/2006/relationships/hyperlink" Target="http://www.gjykatakushtetuese.gov.al" TargetMode="External"/><Relationship Id="rId286" Type="http://schemas.openxmlformats.org/officeDocument/2006/relationships/hyperlink" Target="http://www.gjykatakushtetuese.gov.al" TargetMode="External"/><Relationship Id="rId50" Type="http://schemas.openxmlformats.org/officeDocument/2006/relationships/hyperlink" Target="http://www.gjykataelarte.gov.al/web/nr_25_dt_28_03_2003_c_87.doc" TargetMode="External"/><Relationship Id="rId104" Type="http://schemas.openxmlformats.org/officeDocument/2006/relationships/hyperlink" Target="http://www.gjykatakushtetuese.gov.al" TargetMode="External"/><Relationship Id="rId125" Type="http://schemas.openxmlformats.org/officeDocument/2006/relationships/hyperlink" Target="http://www.legjslacionishqiptar.gov.al" TargetMode="External"/><Relationship Id="rId146" Type="http://schemas.openxmlformats.org/officeDocument/2006/relationships/hyperlink" Target="http://www.gjykatakushtetuese.gov.al" TargetMode="External"/><Relationship Id="rId167" Type="http://schemas.openxmlformats.org/officeDocument/2006/relationships/hyperlink" Target="http://www.kryeministria.gov.al" TargetMode="External"/><Relationship Id="rId188" Type="http://schemas.openxmlformats.org/officeDocument/2006/relationships/hyperlink" Target="http://www.echr.coe.int/Documents/Handbook_rights_child_ENG.pdf" TargetMode="External"/><Relationship Id="rId311" Type="http://schemas.openxmlformats.org/officeDocument/2006/relationships/hyperlink" Target="http://www.gjykataelarte.gov.al" TargetMode="External"/><Relationship Id="rId332" Type="http://schemas.openxmlformats.org/officeDocument/2006/relationships/hyperlink" Target="http://www.gjykatakushtetuese.gov.al" TargetMode="External"/><Relationship Id="rId353" Type="http://schemas.openxmlformats.org/officeDocument/2006/relationships/header" Target="header58.xml"/><Relationship Id="rId374" Type="http://schemas.openxmlformats.org/officeDocument/2006/relationships/hyperlink" Target="https://search.coe.int/cm/Pages/result_details.aspx?Reference=Rec(2003)22" TargetMode="External"/><Relationship Id="rId71" Type="http://schemas.openxmlformats.org/officeDocument/2006/relationships/footer" Target="footer1.xml"/><Relationship Id="rId92" Type="http://schemas.openxmlformats.org/officeDocument/2006/relationships/header" Target="header19.xml"/><Relationship Id="rId213" Type="http://schemas.openxmlformats.org/officeDocument/2006/relationships/hyperlink" Target="https://rm.coe.int/16806f1557" TargetMode="External"/><Relationship Id="rId234" Type="http://schemas.openxmlformats.org/officeDocument/2006/relationships/hyperlink" Target="http://eur-lex.europa.eu/legal-content/EN/TXT/?qid=1422886426094&amp;uri=URISERV:230203_1" TargetMode="External"/><Relationship Id="rId2" Type="http://schemas.openxmlformats.org/officeDocument/2006/relationships/styles" Target="styles.xml"/><Relationship Id="rId29" Type="http://schemas.openxmlformats.org/officeDocument/2006/relationships/hyperlink" Target="http://www.gjykataelarte.gov.al/web/v_u_2007_6_dt_24_01_2007_116.doc" TargetMode="External"/><Relationship Id="rId255" Type="http://schemas.openxmlformats.org/officeDocument/2006/relationships/hyperlink" Target="http://www.legjslacionishqiptar.gov.al" TargetMode="External"/><Relationship Id="rId276" Type="http://schemas.openxmlformats.org/officeDocument/2006/relationships/hyperlink" Target="http://www.legjslacionishqiptar.gov.al" TargetMode="External"/><Relationship Id="rId297" Type="http://schemas.openxmlformats.org/officeDocument/2006/relationships/hyperlink" Target="http://www.legjslacionishqiptar.gov.al" TargetMode="External"/><Relationship Id="rId40" Type="http://schemas.openxmlformats.org/officeDocument/2006/relationships/hyperlink" Target="http://www.gjykataelarte.gov.al/web/nr_7_dt_24_3_2005_c_100.doc" TargetMode="External"/><Relationship Id="rId115" Type="http://schemas.openxmlformats.org/officeDocument/2006/relationships/hyperlink" Target="http://www.gjykataelarte.gov.al" TargetMode="External"/><Relationship Id="rId136" Type="http://schemas.openxmlformats.org/officeDocument/2006/relationships/hyperlink" Target="http://www.kryeministria.gov.al" TargetMode="External"/><Relationship Id="rId157" Type="http://schemas.openxmlformats.org/officeDocument/2006/relationships/hyperlink" Target="http://www.gjykatakushtetuese.gov.al" TargetMode="External"/><Relationship Id="rId178" Type="http://schemas.openxmlformats.org/officeDocument/2006/relationships/footer" Target="footer7.xml"/><Relationship Id="rId301" Type="http://schemas.openxmlformats.org/officeDocument/2006/relationships/hyperlink" Target="http://www.gjykatakushtetuese.gov.al" TargetMode="External"/><Relationship Id="rId322" Type="http://schemas.openxmlformats.org/officeDocument/2006/relationships/hyperlink" Target="http://www.gjykatakushtetuese.gov.al" TargetMode="External"/><Relationship Id="rId343" Type="http://schemas.openxmlformats.org/officeDocument/2006/relationships/header" Target="header50.xml"/><Relationship Id="rId364" Type="http://schemas.openxmlformats.org/officeDocument/2006/relationships/header" Target="header65.xml"/><Relationship Id="rId61" Type="http://schemas.openxmlformats.org/officeDocument/2006/relationships/hyperlink" Target="http://www.gjykataelarte.gov.al/web/nr1029_dt_27_10_2000_c_50.doc" TargetMode="External"/><Relationship Id="rId82" Type="http://schemas.openxmlformats.org/officeDocument/2006/relationships/header" Target="header11.xml"/><Relationship Id="rId199" Type="http://schemas.openxmlformats.org/officeDocument/2006/relationships/hyperlink" Target="http://www.osce.org/sq/albania/106385?download=true" TargetMode="External"/><Relationship Id="rId203" Type="http://schemas.openxmlformats.org/officeDocument/2006/relationships/hyperlink" Target="http://europa.eu/legislation_summaries/other/l33082_en.htm" TargetMode="External"/><Relationship Id="rId385" Type="http://schemas.openxmlformats.org/officeDocument/2006/relationships/hyperlink" Target="https://search.coe.int/cm/Pages/result_details.aspx?Reference=Rec(2003)22" TargetMode="External"/><Relationship Id="rId19" Type="http://schemas.openxmlformats.org/officeDocument/2006/relationships/hyperlink" Target="http://www.gjykataelarte.gov.al/web/1_k_b_unif_2010_453.doc" TargetMode="External"/><Relationship Id="rId224" Type="http://schemas.openxmlformats.org/officeDocument/2006/relationships/hyperlink" Target="http://www.osce.org/sq/albania/33045?download=true" TargetMode="External"/><Relationship Id="rId245" Type="http://schemas.openxmlformats.org/officeDocument/2006/relationships/hyperlink" Target="http://www.gjykatakushtetuese.gov.al" TargetMode="External"/><Relationship Id="rId266" Type="http://schemas.openxmlformats.org/officeDocument/2006/relationships/hyperlink" Target="http://www.gjykataelarte.gov.al" TargetMode="External"/><Relationship Id="rId287" Type="http://schemas.openxmlformats.org/officeDocument/2006/relationships/hyperlink" Target="http://www.gjykataelarte.gov.al" TargetMode="External"/><Relationship Id="rId30" Type="http://schemas.openxmlformats.org/officeDocument/2006/relationships/hyperlink" Target="http://www.gjykataelarte.gov.al/web/v_u_2007_dt_24_01_2007_121.doc" TargetMode="External"/><Relationship Id="rId105" Type="http://schemas.openxmlformats.org/officeDocument/2006/relationships/hyperlink" Target="http://www.gjykataelarte.gov.al" TargetMode="External"/><Relationship Id="rId126" Type="http://schemas.openxmlformats.org/officeDocument/2006/relationships/hyperlink" Target="http://www.gjykatakushtetuese.gov.al" TargetMode="External"/><Relationship Id="rId147" Type="http://schemas.openxmlformats.org/officeDocument/2006/relationships/hyperlink" Target="http://www.gjykataelarte.gov.al" TargetMode="External"/><Relationship Id="rId168" Type="http://schemas.openxmlformats.org/officeDocument/2006/relationships/footer" Target="footer6.xml"/><Relationship Id="rId312" Type="http://schemas.openxmlformats.org/officeDocument/2006/relationships/hyperlink" Target="http://www.legjslacionishqiptar.gov.al" TargetMode="External"/><Relationship Id="rId333" Type="http://schemas.openxmlformats.org/officeDocument/2006/relationships/hyperlink" Target="http://www.gjykataelarte.gov.al" TargetMode="External"/><Relationship Id="rId354" Type="http://schemas.openxmlformats.org/officeDocument/2006/relationships/header" Target="header59.xml"/><Relationship Id="rId51" Type="http://schemas.openxmlformats.org/officeDocument/2006/relationships/hyperlink" Target="http://www.gjykataelarte.gov.al/web/nr_3_dt_30_1_2003_c_83.doc" TargetMode="External"/><Relationship Id="rId72" Type="http://schemas.openxmlformats.org/officeDocument/2006/relationships/header" Target="header3.xml"/><Relationship Id="rId93" Type="http://schemas.openxmlformats.org/officeDocument/2006/relationships/header" Target="header20.xml"/><Relationship Id="rId189" Type="http://schemas.openxmlformats.org/officeDocument/2006/relationships/hyperlink" Target="https://www.echr.coe.int/Documents/Handbook_rights_child_ENG.pdf" TargetMode="External"/><Relationship Id="rId375" Type="http://schemas.openxmlformats.org/officeDocument/2006/relationships/hyperlink" Target="https://search.coe.int/cm/Pages/result_details.aspx?ObjectID=09000016804e8c38" TargetMode="External"/><Relationship Id="rId3" Type="http://schemas.openxmlformats.org/officeDocument/2006/relationships/settings" Target="settings.xml"/><Relationship Id="rId214" Type="http://schemas.openxmlformats.org/officeDocument/2006/relationships/hyperlink" Target="http://www.echr.coe.int/Documents/Handbook_rights_child_ENG.pdf" TargetMode="External"/><Relationship Id="rId235" Type="http://schemas.openxmlformats.org/officeDocument/2006/relationships/hyperlink" Target="https://hudoc.echr.coe.int/eng" TargetMode="External"/><Relationship Id="rId256" Type="http://schemas.openxmlformats.org/officeDocument/2006/relationships/hyperlink" Target="http://www.gjykatakushtetuese.gov.al" TargetMode="External"/><Relationship Id="rId277" Type="http://schemas.openxmlformats.org/officeDocument/2006/relationships/hyperlink" Target="http://www.gjykatakushtetuese.gov.al" TargetMode="External"/><Relationship Id="rId298" Type="http://schemas.openxmlformats.org/officeDocument/2006/relationships/hyperlink" Target="http://www.gjykatakushtetuese.gov.al" TargetMode="External"/><Relationship Id="rId116" Type="http://schemas.openxmlformats.org/officeDocument/2006/relationships/hyperlink" Target="http://www.km.gov.al" TargetMode="External"/><Relationship Id="rId137" Type="http://schemas.openxmlformats.org/officeDocument/2006/relationships/hyperlink" Target="http://www.legjslacionishqiptar.gov.al" TargetMode="External"/><Relationship Id="rId158" Type="http://schemas.openxmlformats.org/officeDocument/2006/relationships/hyperlink" Target="http://www.gjykataelarte.gov.al" TargetMode="External"/><Relationship Id="rId302" Type="http://schemas.openxmlformats.org/officeDocument/2006/relationships/hyperlink" Target="http://www.gjykataelarte.gov.al" TargetMode="External"/><Relationship Id="rId323" Type="http://schemas.openxmlformats.org/officeDocument/2006/relationships/hyperlink" Target="http://www.gjykataelarte.gov.al" TargetMode="External"/><Relationship Id="rId344" Type="http://schemas.openxmlformats.org/officeDocument/2006/relationships/header" Target="header51.xml"/><Relationship Id="rId20" Type="http://schemas.openxmlformats.org/officeDocument/2006/relationships/hyperlink" Target="http://www.gjykataelarte.gov.al/web/v_uc_2009_dt_06_01_2009_129.doc" TargetMode="External"/><Relationship Id="rId41" Type="http://schemas.openxmlformats.org/officeDocument/2006/relationships/hyperlink" Target="http://www.gjykataelarte.gov.al/web/nr_4_dt_24_03_2005_c_98.doc" TargetMode="External"/><Relationship Id="rId62" Type="http://schemas.openxmlformats.org/officeDocument/2006/relationships/hyperlink" Target="http://www.gjykataelarte.gov.al/web/nr979_dt_29_9_2000_c_49.doc" TargetMode="External"/><Relationship Id="rId83" Type="http://schemas.openxmlformats.org/officeDocument/2006/relationships/footer" Target="footer3.xml"/><Relationship Id="rId179" Type="http://schemas.openxmlformats.org/officeDocument/2006/relationships/header" Target="header30.xml"/><Relationship Id="rId365" Type="http://schemas.openxmlformats.org/officeDocument/2006/relationships/header" Target="header66.xml"/><Relationship Id="rId386" Type="http://schemas.openxmlformats.org/officeDocument/2006/relationships/hyperlink" Target="https://search.coe.int/cm/Pages/result_details.aspx?ObjectID=09000016804e8c38" TargetMode="External"/><Relationship Id="rId190" Type="http://schemas.openxmlformats.org/officeDocument/2006/relationships/hyperlink" Target="http://www.qag-al.org/publikime/raport_final.pdf" TargetMode="External"/><Relationship Id="rId204" Type="http://schemas.openxmlformats.org/officeDocument/2006/relationships/hyperlink" Target="http://eur-lex.europa.eu/legal-content/EN/TXT/?qid=1422886426094&amp;uri=URISERV:l33194" TargetMode="External"/><Relationship Id="rId225" Type="http://schemas.openxmlformats.org/officeDocument/2006/relationships/hyperlink" Target="http://www.osce.org/sq/albania/106385?download=true" TargetMode="External"/><Relationship Id="rId246" Type="http://schemas.openxmlformats.org/officeDocument/2006/relationships/hyperlink" Target="http://www.gjykataelarte.gov.al" TargetMode="External"/><Relationship Id="rId267" Type="http://schemas.openxmlformats.org/officeDocument/2006/relationships/hyperlink" Target="http://www.legjslacionishqiptar.gov.al" TargetMode="External"/><Relationship Id="rId288" Type="http://schemas.openxmlformats.org/officeDocument/2006/relationships/hyperlink" Target="http://www.legjslacionishqiptar.gov.al" TargetMode="External"/><Relationship Id="rId106" Type="http://schemas.openxmlformats.org/officeDocument/2006/relationships/hyperlink" Target="http://www.km.gov.al" TargetMode="External"/><Relationship Id="rId127" Type="http://schemas.openxmlformats.org/officeDocument/2006/relationships/hyperlink" Target="http://www.gjykataelarte.gov.al" TargetMode="External"/><Relationship Id="rId313" Type="http://schemas.openxmlformats.org/officeDocument/2006/relationships/hyperlink" Target="http://www.gjykatakushtetuese.gov.al" TargetMode="External"/><Relationship Id="rId10" Type="http://schemas.openxmlformats.org/officeDocument/2006/relationships/hyperlink" Target="http://www.gjykataelarte.gov.al/web/3_kb_civil_unif_29_03_2012_902.doc" TargetMode="External"/><Relationship Id="rId31" Type="http://schemas.openxmlformats.org/officeDocument/2006/relationships/hyperlink" Target="http://www.gjykataelarte.gov.al/web/v_u_2007_5_dt_22_01_2007_115.doc" TargetMode="External"/><Relationship Id="rId52" Type="http://schemas.openxmlformats.org/officeDocument/2006/relationships/hyperlink" Target="http://www.gjykataelarte.gov.al/web/nr_74_dt_07_10_2002_c_79.doc" TargetMode="External"/><Relationship Id="rId73" Type="http://schemas.openxmlformats.org/officeDocument/2006/relationships/hyperlink" Target="http://eur-lex.europa.eu/legal-content/EN/AUTO/?uri=celex:31999L0044" TargetMode="External"/><Relationship Id="rId94" Type="http://schemas.openxmlformats.org/officeDocument/2006/relationships/footer" Target="footer5.xml"/><Relationship Id="rId148" Type="http://schemas.openxmlformats.org/officeDocument/2006/relationships/hyperlink" Target="http://www.kryeministria.gov.al" TargetMode="External"/><Relationship Id="rId169" Type="http://schemas.openxmlformats.org/officeDocument/2006/relationships/hyperlink" Target="http://www.legjslacionishqiptar.gov.al" TargetMode="External"/><Relationship Id="rId334" Type="http://schemas.openxmlformats.org/officeDocument/2006/relationships/header" Target="header46.xml"/><Relationship Id="rId355" Type="http://schemas.openxmlformats.org/officeDocument/2006/relationships/header" Target="header60.xml"/><Relationship Id="rId376" Type="http://schemas.openxmlformats.org/officeDocument/2006/relationships/hyperlink" Target="https://search.coe.int/cm/Pages/result_details.aspx?Reference=Rec(2003)22" TargetMode="External"/><Relationship Id="rId4" Type="http://schemas.openxmlformats.org/officeDocument/2006/relationships/webSettings" Target="webSettings.xml"/><Relationship Id="rId180" Type="http://schemas.openxmlformats.org/officeDocument/2006/relationships/header" Target="header31.xml"/><Relationship Id="rId215" Type="http://schemas.openxmlformats.org/officeDocument/2006/relationships/hyperlink" Target="https://www.echr.coe.int/Documents/Handbook_rights_child_ENG.pdf" TargetMode="External"/><Relationship Id="rId236" Type="http://schemas.openxmlformats.org/officeDocument/2006/relationships/hyperlink" Target="https://hudoc.echr.coe.int/eng" TargetMode="External"/><Relationship Id="rId257" Type="http://schemas.openxmlformats.org/officeDocument/2006/relationships/hyperlink" Target="http://www.gjykataelarte.gov.al" TargetMode="External"/><Relationship Id="rId278" Type="http://schemas.openxmlformats.org/officeDocument/2006/relationships/hyperlink" Target="http://www.gjykataelarte.gov.al" TargetMode="External"/><Relationship Id="rId303" Type="http://schemas.openxmlformats.org/officeDocument/2006/relationships/hyperlink" Target="http://www.legjslacionishqiptar.gov.al" TargetMode="External"/><Relationship Id="rId42" Type="http://schemas.openxmlformats.org/officeDocument/2006/relationships/hyperlink" Target="http://www.gjykataelarte.gov.al/web/nr_1_dt_24_3_2005_c_97.doc" TargetMode="External"/><Relationship Id="rId84" Type="http://schemas.openxmlformats.org/officeDocument/2006/relationships/header" Target="header12.xml"/><Relationship Id="rId138" Type="http://schemas.openxmlformats.org/officeDocument/2006/relationships/hyperlink" Target="http://www.gjykatakushtetuese.gov.al" TargetMode="External"/><Relationship Id="rId345" Type="http://schemas.openxmlformats.org/officeDocument/2006/relationships/header" Target="header52.xml"/><Relationship Id="rId387" Type="http://schemas.openxmlformats.org/officeDocument/2006/relationships/hyperlink" Target="https://search.coe.int/cm/Pages/result_details.aspx?ObjectID=09000016804e8c38" TargetMode="External"/><Relationship Id="rId191" Type="http://schemas.openxmlformats.org/officeDocument/2006/relationships/hyperlink" Target="https://www.ted.com/talks/noreena_hertz_how_to_use_experts_and_when_not_to" TargetMode="External"/><Relationship Id="rId205" Type="http://schemas.openxmlformats.org/officeDocument/2006/relationships/hyperlink" Target="http://eur-lex.europa.eu/LexUriServ/LexUriServ.do?uri=OJ:L:2010:343:0010:0016:en:PDF" TargetMode="External"/><Relationship Id="rId247" Type="http://schemas.openxmlformats.org/officeDocument/2006/relationships/hyperlink" Target="http://www.legjslacionishqiptar.gov.al" TargetMode="External"/><Relationship Id="rId107" Type="http://schemas.openxmlformats.org/officeDocument/2006/relationships/hyperlink" Target="http://www.legjslacionishqiptar.gov.al" TargetMode="External"/><Relationship Id="rId289" Type="http://schemas.openxmlformats.org/officeDocument/2006/relationships/hyperlink" Target="http://www.gjykatakushtetuese.gov.al" TargetMode="External"/><Relationship Id="rId11" Type="http://schemas.openxmlformats.org/officeDocument/2006/relationships/hyperlink" Target="http://www.gjykataelarte.gov.al/web/2_kb_civ_unif_734.doc" TargetMode="External"/><Relationship Id="rId53" Type="http://schemas.openxmlformats.org/officeDocument/2006/relationships/hyperlink" Target="http://www.gjykataelarte.gov.al/web/nr_46_dt_31_05_2002_c_78.doc" TargetMode="External"/><Relationship Id="rId149" Type="http://schemas.openxmlformats.org/officeDocument/2006/relationships/hyperlink" Target="http://www.legjslacionishqiptar.gov.al" TargetMode="External"/><Relationship Id="rId314" Type="http://schemas.openxmlformats.org/officeDocument/2006/relationships/hyperlink" Target="http://www.gjykataelarte.gov.al" TargetMode="External"/><Relationship Id="rId356" Type="http://schemas.openxmlformats.org/officeDocument/2006/relationships/footer" Target="footer14.xml"/><Relationship Id="rId95" Type="http://schemas.openxmlformats.org/officeDocument/2006/relationships/header" Target="header21.xml"/><Relationship Id="rId160" Type="http://schemas.openxmlformats.org/officeDocument/2006/relationships/hyperlink" Target="http://www.legjslacionishqiptar.gov.al" TargetMode="External"/><Relationship Id="rId216" Type="http://schemas.openxmlformats.org/officeDocument/2006/relationships/hyperlink" Target="http://www.qag-al.org/publikime/raport_final.pdf" TargetMode="External"/><Relationship Id="rId258" Type="http://schemas.openxmlformats.org/officeDocument/2006/relationships/hyperlink" Target="http://www.legjslacionishqiptar.gov.al" TargetMode="External"/><Relationship Id="rId22" Type="http://schemas.openxmlformats.org/officeDocument/2006/relationships/hyperlink" Target="http://www.gjykataelarte.gov.al/web/nr1_un_127.doc" TargetMode="External"/><Relationship Id="rId64" Type="http://schemas.openxmlformats.org/officeDocument/2006/relationships/hyperlink" Target="http://www.gjykataelarte.gov.al/web/nr_980_dt_29_9_2000_c_57.doc" TargetMode="External"/><Relationship Id="rId118" Type="http://schemas.openxmlformats.org/officeDocument/2006/relationships/hyperlink" Target="http://www.gjykatakushtetuese.gov.al" TargetMode="External"/><Relationship Id="rId325" Type="http://schemas.openxmlformats.org/officeDocument/2006/relationships/hyperlink" Target="http://www.gjykatakushtetuese.gov.al" TargetMode="External"/><Relationship Id="rId367" Type="http://schemas.openxmlformats.org/officeDocument/2006/relationships/header" Target="header67.xml"/><Relationship Id="rId171" Type="http://schemas.openxmlformats.org/officeDocument/2006/relationships/hyperlink" Target="http://www.gjykataelarte.gov.al" TargetMode="External"/><Relationship Id="rId227" Type="http://schemas.openxmlformats.org/officeDocument/2006/relationships/hyperlink" Target="http://www.qag-al.org/publikime/broshura.pdf" TargetMode="External"/><Relationship Id="rId269" Type="http://schemas.openxmlformats.org/officeDocument/2006/relationships/hyperlink" Target="http://www.gjykataelarte.gov.al" TargetMode="External"/><Relationship Id="rId33" Type="http://schemas.openxmlformats.org/officeDocument/2006/relationships/hyperlink" Target="http://www.gjykataelarte.gov.al/web/nr_9_dt_9_3_2006_c_111.doc" TargetMode="External"/><Relationship Id="rId129" Type="http://schemas.openxmlformats.org/officeDocument/2006/relationships/hyperlink" Target="http://www.legjslacionishqiptar.gov.al" TargetMode="External"/><Relationship Id="rId280" Type="http://schemas.openxmlformats.org/officeDocument/2006/relationships/hyperlink" Target="http://www.gjykatakushtetuese.gov.al" TargetMode="External"/><Relationship Id="rId336" Type="http://schemas.openxmlformats.org/officeDocument/2006/relationships/header" Target="header48.xml"/><Relationship Id="rId75" Type="http://schemas.openxmlformats.org/officeDocument/2006/relationships/header" Target="header5.xml"/><Relationship Id="rId140" Type="http://schemas.openxmlformats.org/officeDocument/2006/relationships/hyperlink" Target="http://www.kryeministria.gov.al" TargetMode="External"/><Relationship Id="rId182" Type="http://schemas.openxmlformats.org/officeDocument/2006/relationships/header" Target="header33.xml"/><Relationship Id="rId378" Type="http://schemas.openxmlformats.org/officeDocument/2006/relationships/hyperlink" Target="https://search.coe.int/cm/Pages/result_details.aspx?ObjectID=09000016804e8c38" TargetMode="External"/><Relationship Id="rId6" Type="http://schemas.openxmlformats.org/officeDocument/2006/relationships/endnotes" Target="endnotes.xml"/><Relationship Id="rId238" Type="http://schemas.openxmlformats.org/officeDocument/2006/relationships/header" Target="header41.xml"/><Relationship Id="rId291" Type="http://schemas.openxmlformats.org/officeDocument/2006/relationships/hyperlink" Target="http://www.legjslacionishqiptar.gov.al" TargetMode="External"/><Relationship Id="rId305" Type="http://schemas.openxmlformats.org/officeDocument/2006/relationships/hyperlink" Target="http://www.gjykataelarte.gov.al" TargetMode="External"/><Relationship Id="rId347" Type="http://schemas.openxmlformats.org/officeDocument/2006/relationships/footer" Target="footer12.xml"/><Relationship Id="rId44" Type="http://schemas.openxmlformats.org/officeDocument/2006/relationships/hyperlink" Target="http://www.gjykataelarte.gov.al/web/nr_1_dt_16_4_2004_91.doc" TargetMode="External"/><Relationship Id="rId86" Type="http://schemas.openxmlformats.org/officeDocument/2006/relationships/header" Target="header14.xml"/><Relationship Id="rId151" Type="http://schemas.openxmlformats.org/officeDocument/2006/relationships/hyperlink" Target="http://www.gjykataelarte.gov.al" TargetMode="External"/><Relationship Id="rId389" Type="http://schemas.openxmlformats.org/officeDocument/2006/relationships/header" Target="header70.xml"/><Relationship Id="rId193" Type="http://schemas.openxmlformats.org/officeDocument/2006/relationships/hyperlink" Target="http://observator.org.al/wp-content/uploads/2015/03/2015-Martesat_e_hershme_ne_Shqiperi.pdf" TargetMode="External"/><Relationship Id="rId207" Type="http://schemas.openxmlformats.org/officeDocument/2006/relationships/hyperlink" Target="http://europa.eu/legislation_summaries/justice_freedom_security/judicial_cooperation_in_civil_matters/l33194_en.htm" TargetMode="External"/><Relationship Id="rId249" Type="http://schemas.openxmlformats.org/officeDocument/2006/relationships/hyperlink" Target="http://www.legjslacionishqiptar.gov.al" TargetMode="External"/><Relationship Id="rId13" Type="http://schemas.openxmlformats.org/officeDocument/2006/relationships/hyperlink" Target="http://www.gjykataelarte.gov.al/web/6_kb_civil_unif_2011_892.doc" TargetMode="External"/><Relationship Id="rId109" Type="http://schemas.openxmlformats.org/officeDocument/2006/relationships/hyperlink" Target="http://www.gjykataelarte.gov.al" TargetMode="External"/><Relationship Id="rId260" Type="http://schemas.openxmlformats.org/officeDocument/2006/relationships/hyperlink" Target="http://www.gjykataelarte.gov.al" TargetMode="External"/><Relationship Id="rId316" Type="http://schemas.openxmlformats.org/officeDocument/2006/relationships/hyperlink" Target="http://www.gjykatakushtetuese.gov.al" TargetMode="External"/><Relationship Id="rId55" Type="http://schemas.openxmlformats.org/officeDocument/2006/relationships/hyperlink" Target="http://www.gjykataelarte.gov.al/web/nr_23_dt_01_04_2002_c_75.doc" TargetMode="External"/><Relationship Id="rId97" Type="http://schemas.openxmlformats.org/officeDocument/2006/relationships/header" Target="header23.xml"/><Relationship Id="rId120" Type="http://schemas.openxmlformats.org/officeDocument/2006/relationships/hyperlink" Target="http://www.km.gov.al" TargetMode="External"/><Relationship Id="rId358" Type="http://schemas.openxmlformats.org/officeDocument/2006/relationships/header" Target="header62.xml"/><Relationship Id="rId162" Type="http://schemas.openxmlformats.org/officeDocument/2006/relationships/hyperlink" Target="http://www.gjykataelarte.gov.al" TargetMode="External"/><Relationship Id="rId218" Type="http://schemas.openxmlformats.org/officeDocument/2006/relationships/hyperlink" Target="https://rm.coe.int/CoERMPublicCommonSearchServices/DisplayDCTMContent?documentId=0900001680657e56" TargetMode="External"/><Relationship Id="rId271" Type="http://schemas.openxmlformats.org/officeDocument/2006/relationships/hyperlink" Target="http://www.gjykatakushtetuese.gov.al" TargetMode="External"/><Relationship Id="rId24" Type="http://schemas.openxmlformats.org/officeDocument/2006/relationships/hyperlink" Target="http://www.gjykataelarte.gov.al/web/v_u_2007_20_dt_15_11_2007_120.doc" TargetMode="External"/><Relationship Id="rId66" Type="http://schemas.openxmlformats.org/officeDocument/2006/relationships/hyperlink" Target="http://www.gjykataelarte.gov.al/web/nr_932_dt_22_6_2000_56.doc" TargetMode="External"/><Relationship Id="rId131" Type="http://schemas.openxmlformats.org/officeDocument/2006/relationships/hyperlink" Target="http://www.gjykataelarte.gov.al" TargetMode="External"/><Relationship Id="rId327" Type="http://schemas.openxmlformats.org/officeDocument/2006/relationships/hyperlink" Target="http://www.legjslacionishqiptar.gov.al" TargetMode="External"/><Relationship Id="rId369" Type="http://schemas.openxmlformats.org/officeDocument/2006/relationships/header" Target="header69.xml"/><Relationship Id="rId173" Type="http://schemas.openxmlformats.org/officeDocument/2006/relationships/header" Target="header25.xml"/><Relationship Id="rId229" Type="http://schemas.openxmlformats.org/officeDocument/2006/relationships/hyperlink" Target="http://europa.eu/legislation_summaries/other/l33082_en.htm" TargetMode="External"/><Relationship Id="rId380" Type="http://schemas.openxmlformats.org/officeDocument/2006/relationships/footer" Target="footer17.xml"/><Relationship Id="rId240" Type="http://schemas.openxmlformats.org/officeDocument/2006/relationships/header" Target="header43.xml"/><Relationship Id="rId35" Type="http://schemas.openxmlformats.org/officeDocument/2006/relationships/hyperlink" Target="http://www.gjykataelarte.gov.al/web/nr_3_dt_3_2_2006_c_107.doc" TargetMode="External"/><Relationship Id="rId77" Type="http://schemas.openxmlformats.org/officeDocument/2006/relationships/header" Target="header7.xml"/><Relationship Id="rId100" Type="http://schemas.openxmlformats.org/officeDocument/2006/relationships/hyperlink" Target="http://www.gjykatakushtetuese.gov.al" TargetMode="External"/><Relationship Id="rId282" Type="http://schemas.openxmlformats.org/officeDocument/2006/relationships/hyperlink" Target="http://www.legjslacionishqiptar.gov.al" TargetMode="External"/><Relationship Id="rId338" Type="http://schemas.openxmlformats.org/officeDocument/2006/relationships/hyperlink" Target="http://www.ilo.org/publns" TargetMode="External"/><Relationship Id="rId8" Type="http://schemas.openxmlformats.org/officeDocument/2006/relationships/hyperlink" Target="http://www.gjykataelarte.gov.al/web/4_kb_civil_unif_pak_950.doc" TargetMode="External"/><Relationship Id="rId142" Type="http://schemas.openxmlformats.org/officeDocument/2006/relationships/hyperlink" Target="http://www.gjykatakushtetuese.gov.al" TargetMode="External"/><Relationship Id="rId184" Type="http://schemas.openxmlformats.org/officeDocument/2006/relationships/header" Target="header34.xml"/><Relationship Id="rId391" Type="http://schemas.openxmlformats.org/officeDocument/2006/relationships/header" Target="header72.xml"/><Relationship Id="rId251" Type="http://schemas.openxmlformats.org/officeDocument/2006/relationships/hyperlink" Target="http://www.gjykataelarte.gov.al" TargetMode="External"/><Relationship Id="rId46" Type="http://schemas.openxmlformats.org/officeDocument/2006/relationships/hyperlink" Target="http://www.gjykataelarte.gov.al/web/nr_10_date24_3_2004_c_93.doc" TargetMode="External"/><Relationship Id="rId293" Type="http://schemas.openxmlformats.org/officeDocument/2006/relationships/hyperlink" Target="http://www.gjykataelarte.gov.al" TargetMode="External"/><Relationship Id="rId307" Type="http://schemas.openxmlformats.org/officeDocument/2006/relationships/hyperlink" Target="http://www.gjykatakushtetuese.gov.al" TargetMode="External"/><Relationship Id="rId349" Type="http://schemas.openxmlformats.org/officeDocument/2006/relationships/header" Target="header55.xml"/><Relationship Id="rId88" Type="http://schemas.openxmlformats.org/officeDocument/2006/relationships/header" Target="header16.xml"/><Relationship Id="rId111" Type="http://schemas.openxmlformats.org/officeDocument/2006/relationships/hyperlink" Target="http://www.gjykatakushtetuese.gov.al" TargetMode="External"/><Relationship Id="rId153" Type="http://schemas.openxmlformats.org/officeDocument/2006/relationships/hyperlink" Target="http://www.echr.coe.int" TargetMode="External"/><Relationship Id="rId195" Type="http://schemas.openxmlformats.org/officeDocument/2006/relationships/hyperlink" Target="http://www.al.undp.org/content/dam/albania/docs/misc/Diskriminimi%20gjinor%20ne%20ceshtjet%20familjare%20A.%20Mandro.pdf" TargetMode="External"/><Relationship Id="rId209" Type="http://schemas.openxmlformats.org/officeDocument/2006/relationships/header" Target="header37.xml"/><Relationship Id="rId360" Type="http://schemas.openxmlformats.org/officeDocument/2006/relationships/hyperlink" Target="http://www.dogana.gov.al" TargetMode="External"/><Relationship Id="rId220" Type="http://schemas.openxmlformats.org/officeDocument/2006/relationships/hyperlink" Target="http://observator.org.al/wp-content/uploads/2016/02/ZEB_Studimi_al_12Shk2016.pdf" TargetMode="External"/><Relationship Id="rId15" Type="http://schemas.openxmlformats.org/officeDocument/2006/relationships/hyperlink" Target="http://www.gjykataelarte.gov.al/web/5_kb_civil_unifikues_pak_582.doc" TargetMode="External"/><Relationship Id="rId57" Type="http://schemas.openxmlformats.org/officeDocument/2006/relationships/hyperlink" Target="http://www.gjykataelarte.gov.al/web/nr_22_dt_13_03_2002_c_74.doc" TargetMode="External"/><Relationship Id="rId262" Type="http://schemas.openxmlformats.org/officeDocument/2006/relationships/hyperlink" Target="http://www.gjykatakushtetuese.gov.al" TargetMode="External"/><Relationship Id="rId318" Type="http://schemas.openxmlformats.org/officeDocument/2006/relationships/hyperlink" Target="http://www.legjslacionishqiptar.gov.al" TargetMode="External"/><Relationship Id="rId99" Type="http://schemas.openxmlformats.org/officeDocument/2006/relationships/hyperlink" Target="http://www.legjslacionishqiptar.gov.al" TargetMode="External"/><Relationship Id="rId122" Type="http://schemas.openxmlformats.org/officeDocument/2006/relationships/hyperlink" Target="http://www.gjykatakushtetuese.gov.al" TargetMode="External"/><Relationship Id="rId164" Type="http://schemas.openxmlformats.org/officeDocument/2006/relationships/hyperlink" Target="http://www.legjslacionishqiptar.gov.al" TargetMode="External"/><Relationship Id="rId371" Type="http://schemas.openxmlformats.org/officeDocument/2006/relationships/hyperlink" Target="https://www.coe.int/t/dghl/cooperation/cepej/mediation/default_en.asp" TargetMode="External"/><Relationship Id="rId26" Type="http://schemas.openxmlformats.org/officeDocument/2006/relationships/hyperlink" Target="http://www.gjykataelarte.gov.al/web/v_u_2007_10_dt_14_09_2007_118.doc" TargetMode="External"/><Relationship Id="rId231" Type="http://schemas.openxmlformats.org/officeDocument/2006/relationships/hyperlink" Target="http://eur-lex.europa.eu/LexUriServ/LexUriServ.do?uri=OJ:L:2010:343:0010:0016:en:PDF" TargetMode="External"/><Relationship Id="rId273" Type="http://schemas.openxmlformats.org/officeDocument/2006/relationships/hyperlink" Target="http://www.legjslacionishqiptar.gov.al" TargetMode="External"/><Relationship Id="rId329" Type="http://schemas.openxmlformats.org/officeDocument/2006/relationships/hyperlink" Target="http://www.gjykataelarte.gov.al" TargetMode="External"/><Relationship Id="rId68" Type="http://schemas.openxmlformats.org/officeDocument/2006/relationships/hyperlink" Target="http://www.gjykataelarte.gov.al/web/nr_686_dt_11_5_2000_c_54.doc" TargetMode="External"/><Relationship Id="rId133" Type="http://schemas.openxmlformats.org/officeDocument/2006/relationships/hyperlink" Target="http://www.legjslacionishqiptar.gov.al" TargetMode="External"/><Relationship Id="rId175" Type="http://schemas.openxmlformats.org/officeDocument/2006/relationships/header" Target="header27.xml"/><Relationship Id="rId340" Type="http://schemas.openxmlformats.org/officeDocument/2006/relationships/hyperlink" Target="http://www.gjykataelarte.gov.al" TargetMode="External"/><Relationship Id="rId200" Type="http://schemas.openxmlformats.org/officeDocument/2006/relationships/hyperlink" Target="http://www.al.undp.org/content/dam/albania/docs/misc/Diskriminimi%20gjinor%20ne%20ceshtjet%20familjare%20A.%20Mandro.pdf" TargetMode="External"/><Relationship Id="rId382" Type="http://schemas.openxmlformats.org/officeDocument/2006/relationships/hyperlink" Target="https://search.coe.int/cm/Pages/result_details.aspx?ObjectID=09000016804e8c3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1" Type="http://schemas.openxmlformats.org/officeDocument/2006/relationships/image" Target="media/image2.jpeg"/></Relationships>
</file>

<file path=word/_rels/header13.xml.rels><?xml version="1.0" encoding="UTF-8" standalone="yes"?>
<Relationships xmlns="http://schemas.openxmlformats.org/package/2006/relationships"><Relationship Id="rId1" Type="http://schemas.openxmlformats.org/officeDocument/2006/relationships/image" Target="media/image2.jpeg"/></Relationships>
</file>

<file path=word/_rels/header14.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2.jpeg"/></Relationships>
</file>

<file path=word/_rels/header16.xml.rels><?xml version="1.0" encoding="UTF-8" standalone="yes"?>
<Relationships xmlns="http://schemas.openxmlformats.org/package/2006/relationships"><Relationship Id="rId1" Type="http://schemas.openxmlformats.org/officeDocument/2006/relationships/image" Target="media/image2.jpeg"/></Relationships>
</file>

<file path=word/_rels/header17.xml.rels><?xml version="1.0" encoding="UTF-8" standalone="yes"?>
<Relationships xmlns="http://schemas.openxmlformats.org/package/2006/relationships"><Relationship Id="rId1" Type="http://schemas.openxmlformats.org/officeDocument/2006/relationships/image" Target="media/image2.jpeg"/></Relationships>
</file>

<file path=word/_rels/header18.xml.rels><?xml version="1.0" encoding="UTF-8" standalone="yes"?>
<Relationships xmlns="http://schemas.openxmlformats.org/package/2006/relationships"><Relationship Id="rId1" Type="http://schemas.openxmlformats.org/officeDocument/2006/relationships/image" Target="media/image2.jpeg"/></Relationships>
</file>

<file path=word/_rels/header19.xml.rels><?xml version="1.0" encoding="UTF-8" standalone="yes"?>
<Relationships xmlns="http://schemas.openxmlformats.org/package/2006/relationships"><Relationship Id="rId1" Type="http://schemas.openxmlformats.org/officeDocument/2006/relationships/image" Target="media/image2.jpeg"/></Relationships>
</file>

<file path=word/_rels/header20.xml.rels><?xml version="1.0" encoding="UTF-8" standalone="yes"?>
<Relationships xmlns="http://schemas.openxmlformats.org/package/2006/relationships"><Relationship Id="rId1" Type="http://schemas.openxmlformats.org/officeDocument/2006/relationships/image" Target="media/image2.jpeg"/></Relationships>
</file>

<file path=word/_rels/header21.xml.rels><?xml version="1.0" encoding="UTF-8" standalone="yes"?>
<Relationships xmlns="http://schemas.openxmlformats.org/package/2006/relationships"><Relationship Id="rId1" Type="http://schemas.openxmlformats.org/officeDocument/2006/relationships/image" Target="media/image2.jpeg"/></Relationships>
</file>

<file path=word/_rels/header22.xml.rels><?xml version="1.0" encoding="UTF-8" standalone="yes"?>
<Relationships xmlns="http://schemas.openxmlformats.org/package/2006/relationships"><Relationship Id="rId1" Type="http://schemas.openxmlformats.org/officeDocument/2006/relationships/image" Target="media/image2.jpeg"/></Relationships>
</file>

<file path=word/_rels/header23.xml.rels><?xml version="1.0" encoding="UTF-8" standalone="yes"?>
<Relationships xmlns="http://schemas.openxmlformats.org/package/2006/relationships"><Relationship Id="rId1" Type="http://schemas.openxmlformats.org/officeDocument/2006/relationships/image" Target="media/image2.jpeg"/></Relationships>
</file>

<file path=word/_rels/header24.xml.rels><?xml version="1.0" encoding="UTF-8" standalone="yes"?>
<Relationships xmlns="http://schemas.openxmlformats.org/package/2006/relationships"><Relationship Id="rId1" Type="http://schemas.openxmlformats.org/officeDocument/2006/relationships/image" Target="media/image2.jpeg"/></Relationships>
</file>

<file path=word/_rels/header25.xml.rels><?xml version="1.0" encoding="UTF-8" standalone="yes"?>
<Relationships xmlns="http://schemas.openxmlformats.org/package/2006/relationships"><Relationship Id="rId1" Type="http://schemas.openxmlformats.org/officeDocument/2006/relationships/image" Target="media/image2.jpeg"/></Relationships>
</file>

<file path=word/_rels/header26.xml.rels><?xml version="1.0" encoding="UTF-8" standalone="yes"?>
<Relationships xmlns="http://schemas.openxmlformats.org/package/2006/relationships"><Relationship Id="rId1" Type="http://schemas.openxmlformats.org/officeDocument/2006/relationships/image" Target="media/image2.jpeg"/></Relationships>
</file>

<file path=word/_rels/header27.xml.rels><?xml version="1.0" encoding="UTF-8" standalone="yes"?>
<Relationships xmlns="http://schemas.openxmlformats.org/package/2006/relationships"><Relationship Id="rId1" Type="http://schemas.openxmlformats.org/officeDocument/2006/relationships/image" Target="media/image2.jpeg"/></Relationships>
</file>

<file path=word/_rels/header28.xml.rels><?xml version="1.0" encoding="UTF-8" standalone="yes"?>
<Relationships xmlns="http://schemas.openxmlformats.org/package/2006/relationships"><Relationship Id="rId1" Type="http://schemas.openxmlformats.org/officeDocument/2006/relationships/image" Target="media/image2.jpeg"/></Relationships>
</file>

<file path=word/_rels/header29.xml.rels><?xml version="1.0" encoding="UTF-8" standalone="yes"?>
<Relationships xmlns="http://schemas.openxmlformats.org/package/2006/relationships"><Relationship Id="rId1" Type="http://schemas.openxmlformats.org/officeDocument/2006/relationships/image" Target="media/image2.jpeg"/></Relationships>
</file>

<file path=word/_rels/header30.xml.rels><?xml version="1.0" encoding="UTF-8" standalone="yes"?>
<Relationships xmlns="http://schemas.openxmlformats.org/package/2006/relationships"><Relationship Id="rId1" Type="http://schemas.openxmlformats.org/officeDocument/2006/relationships/image" Target="media/image2.jpeg"/></Relationships>
</file>

<file path=word/_rels/header31.xml.rels><?xml version="1.0" encoding="UTF-8" standalone="yes"?>
<Relationships xmlns="http://schemas.openxmlformats.org/package/2006/relationships"><Relationship Id="rId1" Type="http://schemas.openxmlformats.org/officeDocument/2006/relationships/image" Target="media/image2.jpeg"/></Relationships>
</file>

<file path=word/_rels/header32.xml.rels><?xml version="1.0" encoding="UTF-8" standalone="yes"?>
<Relationships xmlns="http://schemas.openxmlformats.org/package/2006/relationships"><Relationship Id="rId1" Type="http://schemas.openxmlformats.org/officeDocument/2006/relationships/image" Target="media/image2.jpeg"/></Relationships>
</file>

<file path=word/_rels/header33.xml.rels><?xml version="1.0" encoding="UTF-8" standalone="yes"?>
<Relationships xmlns="http://schemas.openxmlformats.org/package/2006/relationships"><Relationship Id="rId1" Type="http://schemas.openxmlformats.org/officeDocument/2006/relationships/image" Target="media/image2.jpeg"/></Relationships>
</file>

<file path=word/_rels/header34.xml.rels><?xml version="1.0" encoding="UTF-8" standalone="yes"?>
<Relationships xmlns="http://schemas.openxmlformats.org/package/2006/relationships"><Relationship Id="rId1" Type="http://schemas.openxmlformats.org/officeDocument/2006/relationships/image" Target="media/image2.jpeg"/></Relationships>
</file>

<file path=word/_rels/header35.xml.rels><?xml version="1.0" encoding="UTF-8" standalone="yes"?>
<Relationships xmlns="http://schemas.openxmlformats.org/package/2006/relationships"><Relationship Id="rId1" Type="http://schemas.openxmlformats.org/officeDocument/2006/relationships/image" Target="media/image2.jpeg"/></Relationships>
</file>

<file path=word/_rels/header36.xml.rels><?xml version="1.0" encoding="UTF-8" standalone="yes"?>
<Relationships xmlns="http://schemas.openxmlformats.org/package/2006/relationships"><Relationship Id="rId1" Type="http://schemas.openxmlformats.org/officeDocument/2006/relationships/image" Target="media/image2.jpeg"/></Relationships>
</file>

<file path=word/_rels/header37.xml.rels><?xml version="1.0" encoding="UTF-8" standalone="yes"?>
<Relationships xmlns="http://schemas.openxmlformats.org/package/2006/relationships"><Relationship Id="rId1" Type="http://schemas.openxmlformats.org/officeDocument/2006/relationships/image" Target="media/image2.jpeg"/></Relationships>
</file>

<file path=word/_rels/header38.xml.rels><?xml version="1.0" encoding="UTF-8" standalone="yes"?>
<Relationships xmlns="http://schemas.openxmlformats.org/package/2006/relationships"><Relationship Id="rId1" Type="http://schemas.openxmlformats.org/officeDocument/2006/relationships/image" Target="media/image2.jpeg"/></Relationships>
</file>

<file path=word/_rels/header39.xml.rels><?xml version="1.0" encoding="UTF-8" standalone="yes"?>
<Relationships xmlns="http://schemas.openxmlformats.org/package/2006/relationships"><Relationship Id="rId1" Type="http://schemas.openxmlformats.org/officeDocument/2006/relationships/image" Target="media/image2.jpeg"/></Relationships>
</file>

<file path=word/_rels/header40.xml.rels><?xml version="1.0" encoding="UTF-8" standalone="yes"?>
<Relationships xmlns="http://schemas.openxmlformats.org/package/2006/relationships"><Relationship Id="rId1" Type="http://schemas.openxmlformats.org/officeDocument/2006/relationships/image" Target="media/image2.jpeg"/></Relationships>
</file>

<file path=word/_rels/header41.xml.rels><?xml version="1.0" encoding="UTF-8" standalone="yes"?>
<Relationships xmlns="http://schemas.openxmlformats.org/package/2006/relationships"><Relationship Id="rId1" Type="http://schemas.openxmlformats.org/officeDocument/2006/relationships/image" Target="media/image2.jpeg"/></Relationships>
</file>

<file path=word/_rels/header42.xml.rels><?xml version="1.0" encoding="UTF-8" standalone="yes"?>
<Relationships xmlns="http://schemas.openxmlformats.org/package/2006/relationships"><Relationship Id="rId1" Type="http://schemas.openxmlformats.org/officeDocument/2006/relationships/image" Target="media/image2.jpeg"/></Relationships>
</file>

<file path=word/_rels/header43.xml.rels><?xml version="1.0" encoding="UTF-8" standalone="yes"?>
<Relationships xmlns="http://schemas.openxmlformats.org/package/2006/relationships"><Relationship Id="rId1" Type="http://schemas.openxmlformats.org/officeDocument/2006/relationships/image" Target="media/image2.jpeg"/></Relationships>
</file>

<file path=word/_rels/header44.xml.rels><?xml version="1.0" encoding="UTF-8" standalone="yes"?>
<Relationships xmlns="http://schemas.openxmlformats.org/package/2006/relationships"><Relationship Id="rId1" Type="http://schemas.openxmlformats.org/officeDocument/2006/relationships/image" Target="media/image2.jpeg"/></Relationships>
</file>

<file path=word/_rels/header45.xml.rels><?xml version="1.0" encoding="UTF-8" standalone="yes"?>
<Relationships xmlns="http://schemas.openxmlformats.org/package/2006/relationships"><Relationship Id="rId1" Type="http://schemas.openxmlformats.org/officeDocument/2006/relationships/image" Target="media/image2.jpeg"/></Relationships>
</file>

<file path=word/_rels/header46.xml.rels><?xml version="1.0" encoding="UTF-8" standalone="yes"?>
<Relationships xmlns="http://schemas.openxmlformats.org/package/2006/relationships"><Relationship Id="rId1" Type="http://schemas.openxmlformats.org/officeDocument/2006/relationships/image" Target="media/image2.jpeg"/></Relationships>
</file>

<file path=word/_rels/header47.xml.rels><?xml version="1.0" encoding="UTF-8" standalone="yes"?>
<Relationships xmlns="http://schemas.openxmlformats.org/package/2006/relationships"><Relationship Id="rId1" Type="http://schemas.openxmlformats.org/officeDocument/2006/relationships/image" Target="media/image2.jpeg"/></Relationships>
</file>

<file path=word/_rels/header48.xml.rels><?xml version="1.0" encoding="UTF-8" standalone="yes"?>
<Relationships xmlns="http://schemas.openxmlformats.org/package/2006/relationships"><Relationship Id="rId1" Type="http://schemas.openxmlformats.org/officeDocument/2006/relationships/image" Target="media/image2.jpeg"/></Relationships>
</file>

<file path=word/_rels/header49.xml.rels><?xml version="1.0" encoding="UTF-8" standalone="yes"?>
<Relationships xmlns="http://schemas.openxmlformats.org/package/2006/relationships"><Relationship Id="rId1" Type="http://schemas.openxmlformats.org/officeDocument/2006/relationships/image" Target="media/image2.jpeg"/></Relationships>
</file>

<file path=word/_rels/header50.xml.rels><?xml version="1.0" encoding="UTF-8" standalone="yes"?>
<Relationships xmlns="http://schemas.openxmlformats.org/package/2006/relationships"><Relationship Id="rId1" Type="http://schemas.openxmlformats.org/officeDocument/2006/relationships/image" Target="media/image2.jpeg"/></Relationships>
</file>

<file path=word/_rels/header51.xml.rels><?xml version="1.0" encoding="UTF-8" standalone="yes"?>
<Relationships xmlns="http://schemas.openxmlformats.org/package/2006/relationships"><Relationship Id="rId1" Type="http://schemas.openxmlformats.org/officeDocument/2006/relationships/image" Target="media/image2.jpeg"/></Relationships>
</file>

<file path=word/_rels/header52.xml.rels><?xml version="1.0" encoding="UTF-8" standalone="yes"?>
<Relationships xmlns="http://schemas.openxmlformats.org/package/2006/relationships"><Relationship Id="rId1" Type="http://schemas.openxmlformats.org/officeDocument/2006/relationships/image" Target="media/image2.jpeg"/></Relationships>
</file>

<file path=word/_rels/header53.xml.rels><?xml version="1.0" encoding="UTF-8" standalone="yes"?>
<Relationships xmlns="http://schemas.openxmlformats.org/package/2006/relationships"><Relationship Id="rId1" Type="http://schemas.openxmlformats.org/officeDocument/2006/relationships/image" Target="media/image2.jpeg"/></Relationships>
</file>

<file path=word/_rels/header54.xml.rels><?xml version="1.0" encoding="UTF-8" standalone="yes"?>
<Relationships xmlns="http://schemas.openxmlformats.org/package/2006/relationships"><Relationship Id="rId1" Type="http://schemas.openxmlformats.org/officeDocument/2006/relationships/image" Target="media/image2.jpeg"/></Relationships>
</file>

<file path=word/_rels/header55.xml.rels><?xml version="1.0" encoding="UTF-8" standalone="yes"?>
<Relationships xmlns="http://schemas.openxmlformats.org/package/2006/relationships"><Relationship Id="rId1" Type="http://schemas.openxmlformats.org/officeDocument/2006/relationships/image" Target="media/image2.jpeg"/></Relationships>
</file>

<file path=word/_rels/header56.xml.rels><?xml version="1.0" encoding="UTF-8" standalone="yes"?>
<Relationships xmlns="http://schemas.openxmlformats.org/package/2006/relationships"><Relationship Id="rId1" Type="http://schemas.openxmlformats.org/officeDocument/2006/relationships/image" Target="media/image2.jpeg"/></Relationships>
</file>

<file path=word/_rels/header57.xml.rels><?xml version="1.0" encoding="UTF-8" standalone="yes"?>
<Relationships xmlns="http://schemas.openxmlformats.org/package/2006/relationships"><Relationship Id="rId1" Type="http://schemas.openxmlformats.org/officeDocument/2006/relationships/image" Target="media/image2.jpeg"/></Relationships>
</file>

<file path=word/_rels/header58.xml.rels><?xml version="1.0" encoding="UTF-8" standalone="yes"?>
<Relationships xmlns="http://schemas.openxmlformats.org/package/2006/relationships"><Relationship Id="rId1" Type="http://schemas.openxmlformats.org/officeDocument/2006/relationships/image" Target="media/image2.jpeg"/></Relationships>
</file>

<file path=word/_rels/header59.xml.rels><?xml version="1.0" encoding="UTF-8" standalone="yes"?>
<Relationships xmlns="http://schemas.openxmlformats.org/package/2006/relationships"><Relationship Id="rId1" Type="http://schemas.openxmlformats.org/officeDocument/2006/relationships/image" Target="media/image2.jpeg"/></Relationships>
</file>

<file path=word/_rels/header60.xml.rels><?xml version="1.0" encoding="UTF-8" standalone="yes"?>
<Relationships xmlns="http://schemas.openxmlformats.org/package/2006/relationships"><Relationship Id="rId1" Type="http://schemas.openxmlformats.org/officeDocument/2006/relationships/image" Target="media/image2.jpeg"/></Relationships>
</file>

<file path=word/_rels/header61.xml.rels><?xml version="1.0" encoding="UTF-8" standalone="yes"?>
<Relationships xmlns="http://schemas.openxmlformats.org/package/2006/relationships"><Relationship Id="rId1" Type="http://schemas.openxmlformats.org/officeDocument/2006/relationships/image" Target="media/image2.jpeg"/></Relationships>
</file>

<file path=word/_rels/header62.xml.rels><?xml version="1.0" encoding="UTF-8" standalone="yes"?>
<Relationships xmlns="http://schemas.openxmlformats.org/package/2006/relationships"><Relationship Id="rId1" Type="http://schemas.openxmlformats.org/officeDocument/2006/relationships/image" Target="media/image2.jpeg"/></Relationships>
</file>

<file path=word/_rels/header63.xml.rels><?xml version="1.0" encoding="UTF-8" standalone="yes"?>
<Relationships xmlns="http://schemas.openxmlformats.org/package/2006/relationships"><Relationship Id="rId1" Type="http://schemas.openxmlformats.org/officeDocument/2006/relationships/image" Target="media/image2.jpeg"/></Relationships>
</file>

<file path=word/_rels/header64.xml.rels><?xml version="1.0" encoding="UTF-8" standalone="yes"?>
<Relationships xmlns="http://schemas.openxmlformats.org/package/2006/relationships"><Relationship Id="rId1" Type="http://schemas.openxmlformats.org/officeDocument/2006/relationships/image" Target="media/image2.jpeg"/></Relationships>
</file>

<file path=word/_rels/header65.xml.rels><?xml version="1.0" encoding="UTF-8" standalone="yes"?>
<Relationships xmlns="http://schemas.openxmlformats.org/package/2006/relationships"><Relationship Id="rId1" Type="http://schemas.openxmlformats.org/officeDocument/2006/relationships/image" Target="media/image2.jpeg"/></Relationships>
</file>

<file path=word/_rels/header66.xml.rels><?xml version="1.0" encoding="UTF-8" standalone="yes"?>
<Relationships xmlns="http://schemas.openxmlformats.org/package/2006/relationships"><Relationship Id="rId1" Type="http://schemas.openxmlformats.org/officeDocument/2006/relationships/image" Target="media/image2.jpeg"/></Relationships>
</file>

<file path=word/_rels/header67.xml.rels><?xml version="1.0" encoding="UTF-8" standalone="yes"?>
<Relationships xmlns="http://schemas.openxmlformats.org/package/2006/relationships"><Relationship Id="rId1" Type="http://schemas.openxmlformats.org/officeDocument/2006/relationships/image" Target="media/image2.jpeg"/></Relationships>
</file>

<file path=word/_rels/header68.xml.rels><?xml version="1.0" encoding="UTF-8" standalone="yes"?>
<Relationships xmlns="http://schemas.openxmlformats.org/package/2006/relationships"><Relationship Id="rId1" Type="http://schemas.openxmlformats.org/officeDocument/2006/relationships/image" Target="media/image2.jpeg"/></Relationships>
</file>

<file path=word/_rels/header69.xml.rels><?xml version="1.0" encoding="UTF-8" standalone="yes"?>
<Relationships xmlns="http://schemas.openxmlformats.org/package/2006/relationships"><Relationship Id="rId1" Type="http://schemas.openxmlformats.org/officeDocument/2006/relationships/image" Target="media/image2.jpeg"/></Relationships>
</file>

<file path=word/_rels/header70.xml.rels><?xml version="1.0" encoding="UTF-8" standalone="yes"?>
<Relationships xmlns="http://schemas.openxmlformats.org/package/2006/relationships"><Relationship Id="rId1" Type="http://schemas.openxmlformats.org/officeDocument/2006/relationships/image" Target="media/image2.jpeg"/></Relationships>
</file>

<file path=word/_rels/header71.xml.rels><?xml version="1.0" encoding="UTF-8" standalone="yes"?>
<Relationships xmlns="http://schemas.openxmlformats.org/package/2006/relationships"><Relationship Id="rId1" Type="http://schemas.openxmlformats.org/officeDocument/2006/relationships/image" Target="media/image2.jpeg"/></Relationships>
</file>

<file path=word/_rels/header7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457</Pages>
  <Words>134995</Words>
  <Characters>769475</Characters>
  <Application>Microsoft Office Word</Application>
  <DocSecurity>0</DocSecurity>
  <Lines>6412</Lines>
  <Paragraphs>1805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Windows User</cp:lastModifiedBy>
  <cp:revision>4</cp:revision>
  <cp:lastPrinted>2019-01-18T13:32:00Z</cp:lastPrinted>
  <dcterms:created xsi:type="dcterms:W3CDTF">2019-02-12T10:05:00Z</dcterms:created>
  <dcterms:modified xsi:type="dcterms:W3CDTF">2019-02-12T10:35:00Z</dcterms:modified>
</cp:coreProperties>
</file>